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25103">
      <w:pPr>
        <w:spacing w:line="60" w:lineRule="exact"/>
        <w:rPr>
          <w:sz w:val="24"/>
          <w:szCs w:val="24"/>
        </w:rPr>
      </w:pPr>
      <w:r>
        <w:rPr>
          <w:rStyle w:val="CommentReference"/>
          <w:rFonts w:hint="eastAsia"/>
          <w:vanish/>
        </w:rPr>
        <w:commentReference w:id="0"/>
      </w:r>
    </w:p>
    <w:p w:rsidR="00000000" w:rsidRDefault="00625103">
      <w:pPr>
        <w:rPr>
          <w:rFonts w:hint="eastAsia"/>
        </w:rPr>
      </w:pPr>
      <w:r>
        <w:t>2007</w:t>
      </w:r>
      <w:r>
        <w:rPr>
          <w:rFonts w:hint="eastAsia"/>
        </w:rPr>
        <w:t>年实质性会议</w:t>
      </w:r>
    </w:p>
    <w:p w:rsidR="00000000" w:rsidRDefault="00625103"/>
    <w:p w:rsidR="00000000" w:rsidRDefault="00625103"/>
    <w:p w:rsidR="00000000" w:rsidRDefault="00625103">
      <w:pPr>
        <w:pStyle w:val="HCh"/>
        <w:jc w:val="center"/>
        <w:rPr>
          <w:rFonts w:hint="eastAsia"/>
        </w:rPr>
      </w:pPr>
      <w:r>
        <w:rPr>
          <w:rFonts w:hint="eastAsia"/>
          <w:bCs/>
          <w:szCs w:val="21"/>
        </w:rPr>
        <w:t>《经济、社会、文化权利国际公约》的执行情况</w:t>
      </w:r>
    </w:p>
    <w:p w:rsidR="00000000" w:rsidRDefault="00625103">
      <w:pPr>
        <w:rPr>
          <w:b/>
        </w:rPr>
      </w:pPr>
    </w:p>
    <w:p w:rsidR="00000000" w:rsidRDefault="00625103">
      <w:pPr>
        <w:pStyle w:val="50"/>
        <w:adjustRightInd w:val="0"/>
        <w:spacing w:beforeLines="0" w:before="0" w:afterLines="0" w:after="0" w:line="312" w:lineRule="atLeast"/>
        <w:textAlignment w:val="baseline"/>
        <w:rPr>
          <w:kern w:val="0"/>
          <w:szCs w:val="20"/>
        </w:rPr>
      </w:pPr>
    </w:p>
    <w:p w:rsidR="00000000" w:rsidRDefault="00625103">
      <w:pPr>
        <w:pStyle w:val="H1"/>
        <w:spacing w:before="120"/>
        <w:jc w:val="center"/>
        <w:rPr>
          <w:rFonts w:hint="eastAsia"/>
        </w:rPr>
      </w:pPr>
      <w:r>
        <w:rPr>
          <w:rFonts w:hint="eastAsia"/>
        </w:rPr>
        <w:t>缔约国根据《公约》第</w:t>
      </w:r>
      <w:r>
        <w:rPr>
          <w:rFonts w:hint="eastAsia"/>
        </w:rPr>
        <w:t>16</w:t>
      </w:r>
      <w:r>
        <w:rPr>
          <w:rFonts w:hint="eastAsia"/>
        </w:rPr>
        <w:t>和第</w:t>
      </w:r>
      <w:r>
        <w:rPr>
          <w:rFonts w:hint="eastAsia"/>
        </w:rPr>
        <w:t>17</w:t>
      </w:r>
      <w:r>
        <w:rPr>
          <w:rFonts w:hint="eastAsia"/>
        </w:rPr>
        <w:t>条提交的</w:t>
      </w:r>
      <w:r>
        <w:br/>
      </w:r>
      <w:r>
        <w:rPr>
          <w:rFonts w:hint="eastAsia"/>
        </w:rPr>
        <w:t>定期报告</w:t>
      </w:r>
    </w:p>
    <w:p w:rsidR="00000000" w:rsidRDefault="00625103"/>
    <w:p w:rsidR="00000000" w:rsidRDefault="00625103"/>
    <w:p w:rsidR="00000000" w:rsidRDefault="00625103">
      <w:pPr>
        <w:pStyle w:val="HCh"/>
        <w:jc w:val="center"/>
        <w:rPr>
          <w:rFonts w:ascii="Times New Roman"/>
          <w:b/>
          <w:sz w:val="24"/>
        </w:rPr>
      </w:pPr>
      <w:r>
        <w:rPr>
          <w:bCs/>
          <w:szCs w:val="21"/>
        </w:rPr>
        <w:t>印度</w:t>
      </w:r>
      <w:r>
        <w:rPr>
          <w:rFonts w:hint="eastAsia"/>
          <w:bCs/>
          <w:szCs w:val="21"/>
        </w:rPr>
        <w:t>的第二、第三、第四和第五次合并定期报告</w:t>
      </w:r>
      <w:r>
        <w:rPr>
          <w:sz w:val="24"/>
          <w:vertAlign w:val="superscript"/>
        </w:rPr>
        <w:t>* **</w:t>
      </w:r>
    </w:p>
    <w:p w:rsidR="00000000" w:rsidRDefault="00625103">
      <w:pPr>
        <w:rPr>
          <w:b/>
          <w:lang w:val="pt-BR"/>
        </w:rPr>
      </w:pPr>
    </w:p>
    <w:p w:rsidR="00000000" w:rsidRDefault="00625103" w:rsidP="00625103">
      <w:pPr>
        <w:tabs>
          <w:tab w:val="center" w:leader="dot" w:pos="9000"/>
          <w:tab w:val="right" w:pos="9840"/>
        </w:tabs>
        <w:spacing w:after="120" w:line="320" w:lineRule="exact"/>
        <w:ind w:leftChars="400" w:left="31680" w:hangingChars="200" w:firstLine="31680"/>
        <w:rPr>
          <w:rFonts w:hint="eastAsia"/>
        </w:rPr>
      </w:pPr>
    </w:p>
    <w:p w:rsidR="00000000" w:rsidRDefault="00625103" w:rsidP="00625103">
      <w:pPr>
        <w:tabs>
          <w:tab w:val="center" w:leader="dot" w:pos="9000"/>
          <w:tab w:val="right" w:pos="9840"/>
        </w:tabs>
        <w:spacing w:after="120" w:line="320" w:lineRule="exact"/>
        <w:ind w:leftChars="400" w:left="31680" w:hangingChars="200" w:firstLine="31680"/>
        <w:rPr>
          <w:rFonts w:hint="eastAsia"/>
        </w:rPr>
      </w:pPr>
    </w:p>
    <w:p w:rsidR="00000000" w:rsidRDefault="00625103" w:rsidP="00625103">
      <w:pPr>
        <w:tabs>
          <w:tab w:val="center" w:leader="dot" w:pos="9000"/>
          <w:tab w:val="right" w:pos="9840"/>
        </w:tabs>
        <w:spacing w:after="120" w:line="320" w:lineRule="exact"/>
        <w:ind w:leftChars="400" w:left="31680" w:hangingChars="200" w:firstLine="31680"/>
        <w:jc w:val="right"/>
        <w:rPr>
          <w:rFonts w:hint="eastAsia"/>
        </w:rPr>
      </w:pPr>
      <w:r>
        <w:t>[2006</w:t>
      </w:r>
      <w:r>
        <w:rPr>
          <w:rFonts w:hint="eastAsia"/>
        </w:rPr>
        <w:t>年</w:t>
      </w:r>
      <w:r>
        <w:rPr>
          <w:rFonts w:hint="eastAsia"/>
        </w:rPr>
        <w:t>10</w:t>
      </w:r>
      <w:r>
        <w:rPr>
          <w:rFonts w:hint="eastAsia"/>
        </w:rPr>
        <w:t>月</w:t>
      </w:r>
      <w:r>
        <w:rPr>
          <w:rFonts w:hint="eastAsia"/>
        </w:rPr>
        <w:t>23</w:t>
      </w:r>
      <w:r>
        <w:rPr>
          <w:rFonts w:hint="eastAsia"/>
        </w:rPr>
        <w:t>日</w:t>
      </w:r>
      <w:r>
        <w:t>]</w:t>
      </w:r>
    </w:p>
    <w:p w:rsidR="00000000" w:rsidRDefault="00625103">
      <w:pPr>
        <w:rPr>
          <w:lang w:val="en-GB"/>
        </w:rPr>
        <w:sectPr w:rsidR="00000000">
          <w:headerReference w:type="even" r:id="rId8"/>
          <w:headerReference w:type="default" r:id="rId9"/>
          <w:footerReference w:type="even" r:id="rId10"/>
          <w:footerReference w:type="default" r:id="rId11"/>
          <w:headerReference w:type="first" r:id="rId12"/>
          <w:footerReference w:type="first" r:id="rId13"/>
          <w:endnotePr>
            <w:numFmt w:val="decimal"/>
          </w:endnotePr>
          <w:pgSz w:w="12242" w:h="15842" w:code="54"/>
          <w:pgMar w:top="1741" w:right="1196" w:bottom="1899" w:left="1196" w:header="578" w:footer="1032" w:gutter="0"/>
          <w:cols w:space="425"/>
          <w:titlePg/>
        </w:sectPr>
      </w:pPr>
      <w:bookmarkStart w:id="1" w:name="_Toc77496595"/>
    </w:p>
    <w:p w:rsidR="00000000" w:rsidRDefault="00625103">
      <w:pPr>
        <w:spacing w:after="240"/>
        <w:jc w:val="center"/>
        <w:rPr>
          <w:rFonts w:eastAsia="SimHei" w:hint="eastAsia"/>
          <w:bCs/>
          <w:sz w:val="28"/>
          <w:lang w:val="es-ES_tradnl"/>
        </w:rPr>
      </w:pPr>
      <w:r>
        <w:rPr>
          <w:rFonts w:eastAsia="SimHei" w:hint="eastAsia"/>
          <w:bCs/>
          <w:sz w:val="28"/>
          <w:lang w:val="es-ES_tradnl"/>
        </w:rPr>
        <w:t>目</w:t>
      </w:r>
      <w:r>
        <w:rPr>
          <w:rFonts w:eastAsia="SimHei" w:hint="eastAsia"/>
          <w:bCs/>
          <w:sz w:val="28"/>
          <w:lang w:val="es-ES_tradnl"/>
        </w:rPr>
        <w:t xml:space="preserve"> </w:t>
      </w:r>
      <w:r>
        <w:rPr>
          <w:rFonts w:eastAsia="SimHei" w:hint="eastAsia"/>
          <w:bCs/>
          <w:sz w:val="28"/>
          <w:lang w:val="es-ES_tradnl"/>
        </w:rPr>
        <w:t>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600"/>
        <w:gridCol w:w="960"/>
        <w:gridCol w:w="840"/>
      </w:tblGrid>
      <w:tr w:rsidR="00000000">
        <w:trPr>
          <w:tblHeader/>
        </w:trPr>
        <w:tc>
          <w:tcPr>
            <w:tcW w:w="1548" w:type="dxa"/>
            <w:tcBorders>
              <w:top w:val="nil"/>
              <w:left w:val="nil"/>
              <w:bottom w:val="nil"/>
              <w:right w:val="nil"/>
            </w:tcBorders>
          </w:tcPr>
          <w:p w:rsidR="00000000" w:rsidRDefault="00625103">
            <w:pPr>
              <w:spacing w:after="120" w:line="340" w:lineRule="exact"/>
              <w:rPr>
                <w:szCs w:val="22"/>
              </w:rPr>
            </w:pPr>
          </w:p>
        </w:tc>
        <w:tc>
          <w:tcPr>
            <w:tcW w:w="6600" w:type="dxa"/>
            <w:tcBorders>
              <w:top w:val="nil"/>
              <w:left w:val="nil"/>
              <w:bottom w:val="nil"/>
              <w:right w:val="nil"/>
            </w:tcBorders>
          </w:tcPr>
          <w:p w:rsidR="00000000" w:rsidRDefault="00625103">
            <w:pPr>
              <w:pStyle w:val="Date"/>
              <w:spacing w:after="120" w:line="340" w:lineRule="exact"/>
              <w:rPr>
                <w:rFonts w:cs="Mangal"/>
                <w:szCs w:val="16"/>
              </w:rPr>
            </w:pPr>
          </w:p>
        </w:tc>
        <w:tc>
          <w:tcPr>
            <w:tcW w:w="960" w:type="dxa"/>
            <w:tcBorders>
              <w:top w:val="nil"/>
              <w:left w:val="nil"/>
              <w:bottom w:val="nil"/>
              <w:right w:val="nil"/>
            </w:tcBorders>
          </w:tcPr>
          <w:p w:rsidR="00000000" w:rsidRDefault="00625103">
            <w:pPr>
              <w:spacing w:after="120" w:line="340" w:lineRule="exact"/>
              <w:jc w:val="right"/>
              <w:rPr>
                <w:rFonts w:ascii="KaiTi_GB2312" w:eastAsia="KaiTi_GB2312" w:hint="eastAsia"/>
                <w:iCs/>
                <w:szCs w:val="22"/>
              </w:rPr>
            </w:pPr>
            <w:r>
              <w:rPr>
                <w:rFonts w:ascii="KaiTi_GB2312" w:eastAsia="KaiTi_GB2312" w:hint="eastAsia"/>
                <w:iCs/>
                <w:szCs w:val="22"/>
              </w:rPr>
              <w:t>段次</w:t>
            </w:r>
          </w:p>
        </w:tc>
        <w:tc>
          <w:tcPr>
            <w:tcW w:w="840" w:type="dxa"/>
            <w:tcBorders>
              <w:top w:val="nil"/>
              <w:left w:val="nil"/>
              <w:bottom w:val="nil"/>
              <w:right w:val="nil"/>
            </w:tcBorders>
          </w:tcPr>
          <w:p w:rsidR="00000000" w:rsidRDefault="00625103">
            <w:pPr>
              <w:spacing w:after="120" w:line="340" w:lineRule="exact"/>
              <w:jc w:val="right"/>
              <w:rPr>
                <w:rFonts w:ascii="KaiTi_GB2312" w:eastAsia="KaiTi_GB2312" w:hint="eastAsia"/>
                <w:iCs/>
                <w:szCs w:val="22"/>
              </w:rPr>
            </w:pPr>
            <w:r>
              <w:rPr>
                <w:rFonts w:ascii="KaiTi_GB2312" w:eastAsia="KaiTi_GB2312" w:hint="eastAsia"/>
                <w:iCs/>
                <w:szCs w:val="22"/>
              </w:rPr>
              <w:t>页次</w:t>
            </w:r>
          </w:p>
        </w:tc>
      </w:tr>
      <w:tr w:rsidR="00000000">
        <w:tc>
          <w:tcPr>
            <w:tcW w:w="8148" w:type="dxa"/>
            <w:gridSpan w:val="2"/>
            <w:tcBorders>
              <w:top w:val="nil"/>
              <w:left w:val="nil"/>
              <w:bottom w:val="nil"/>
              <w:right w:val="nil"/>
            </w:tcBorders>
          </w:tcPr>
          <w:p w:rsidR="00000000" w:rsidRDefault="00625103">
            <w:pPr>
              <w:tabs>
                <w:tab w:val="right" w:leader="dot" w:pos="7920"/>
              </w:tabs>
              <w:spacing w:after="120" w:line="340" w:lineRule="exact"/>
              <w:rPr>
                <w:rFonts w:ascii="SimHei" w:eastAsia="SimHei"/>
                <w:szCs w:val="22"/>
              </w:rPr>
            </w:pPr>
            <w:r>
              <w:rPr>
                <w:rFonts w:ascii="SimHei" w:eastAsia="SimHei" w:hint="eastAsia"/>
                <w:szCs w:val="22"/>
              </w:rPr>
              <w:t>第</w:t>
            </w:r>
            <w:r>
              <w:rPr>
                <w:rFonts w:ascii="SimHei" w:eastAsia="SimHei"/>
                <w:szCs w:val="22"/>
              </w:rPr>
              <w:t>6</w:t>
            </w:r>
            <w:r>
              <w:rPr>
                <w:rFonts w:ascii="SimHei" w:eastAsia="SimHei"/>
                <w:szCs w:val="22"/>
              </w:rPr>
              <w:t>条</w:t>
            </w:r>
            <w:r>
              <w:rPr>
                <w:rFonts w:ascii="SimHei" w:eastAsia="SimHei" w:hint="eastAsia"/>
                <w:szCs w:val="22"/>
              </w:rPr>
              <w:t>：</w:t>
            </w:r>
            <w:r>
              <w:rPr>
                <w:rFonts w:ascii="SimHei" w:eastAsia="SimHei"/>
                <w:szCs w:val="22"/>
              </w:rPr>
              <w:t>工作权</w:t>
            </w:r>
            <w:r>
              <w:rPr>
                <w:rFonts w:ascii="SimHei" w:eastAsia="SimHei" w:hint="eastAsia"/>
                <w:szCs w:val="22"/>
              </w:rPr>
              <w:t>利</w:t>
            </w:r>
          </w:p>
        </w:tc>
        <w:tc>
          <w:tcPr>
            <w:tcW w:w="960" w:type="dxa"/>
            <w:tcBorders>
              <w:top w:val="nil"/>
              <w:left w:val="nil"/>
              <w:bottom w:val="nil"/>
              <w:right w:val="nil"/>
            </w:tcBorders>
          </w:tcPr>
          <w:p w:rsidR="00000000" w:rsidRDefault="00625103">
            <w:pPr>
              <w:spacing w:after="120" w:line="340" w:lineRule="exact"/>
              <w:jc w:val="right"/>
              <w:rPr>
                <w:rFonts w:ascii="SimHei" w:eastAsia="SimHei"/>
                <w:szCs w:val="22"/>
              </w:rPr>
            </w:pPr>
            <w:r>
              <w:rPr>
                <w:szCs w:val="22"/>
              </w:rPr>
              <w:t>1-87</w:t>
            </w:r>
          </w:p>
        </w:tc>
        <w:tc>
          <w:tcPr>
            <w:tcW w:w="840" w:type="dxa"/>
            <w:tcBorders>
              <w:top w:val="nil"/>
              <w:left w:val="nil"/>
              <w:bottom w:val="nil"/>
              <w:right w:val="nil"/>
            </w:tcBorders>
          </w:tcPr>
          <w:p w:rsidR="00000000" w:rsidRDefault="00625103">
            <w:pPr>
              <w:spacing w:after="120" w:line="340" w:lineRule="exact"/>
              <w:jc w:val="center"/>
              <w:rPr>
                <w:rFonts w:ascii="SimHei" w:eastAsia="SimHei" w:hint="eastAsia"/>
                <w:szCs w:val="22"/>
              </w:rPr>
            </w:pPr>
            <w:r>
              <w:rPr>
                <w:rFonts w:ascii="SimHei" w:eastAsia="SimHei" w:hint="eastAsia"/>
                <w:szCs w:val="22"/>
              </w:rPr>
              <w:t>4</w:t>
            </w:r>
          </w:p>
        </w:tc>
      </w:tr>
      <w:tr w:rsidR="00000000">
        <w:tc>
          <w:tcPr>
            <w:tcW w:w="1548" w:type="dxa"/>
            <w:tcBorders>
              <w:top w:val="nil"/>
              <w:left w:val="nil"/>
              <w:bottom w:val="nil"/>
              <w:right w:val="nil"/>
            </w:tcBorders>
          </w:tcPr>
          <w:p w:rsidR="00000000" w:rsidRDefault="00625103">
            <w:pPr>
              <w:spacing w:after="120" w:line="340" w:lineRule="exact"/>
              <w:rPr>
                <w:rFonts w:hint="eastAsia"/>
                <w:szCs w:val="22"/>
              </w:rPr>
            </w:pPr>
            <w:r>
              <w:rPr>
                <w:rFonts w:hint="eastAsia"/>
                <w:szCs w:val="22"/>
              </w:rPr>
              <w:t>第一节</w:t>
            </w: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szCs w:val="22"/>
              </w:rPr>
            </w:pPr>
            <w:r>
              <w:rPr>
                <w:rFonts w:hint="eastAsia"/>
                <w:szCs w:val="22"/>
              </w:rPr>
              <w:t>概述</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7</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5</w:t>
            </w:r>
          </w:p>
        </w:tc>
      </w:tr>
      <w:tr w:rsidR="00000000">
        <w:tc>
          <w:tcPr>
            <w:tcW w:w="1548" w:type="dxa"/>
            <w:tcBorders>
              <w:top w:val="nil"/>
              <w:left w:val="nil"/>
              <w:bottom w:val="nil"/>
              <w:right w:val="nil"/>
            </w:tcBorders>
          </w:tcPr>
          <w:p w:rsidR="00000000" w:rsidRDefault="00625103">
            <w:pPr>
              <w:spacing w:after="120" w:line="340" w:lineRule="exact"/>
              <w:rPr>
                <w:rFonts w:hint="eastAsia"/>
                <w:szCs w:val="22"/>
              </w:rPr>
            </w:pPr>
            <w:r>
              <w:rPr>
                <w:rFonts w:hint="eastAsia"/>
                <w:szCs w:val="22"/>
              </w:rPr>
              <w:t>第二节</w:t>
            </w: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szCs w:val="22"/>
              </w:rPr>
            </w:pPr>
            <w:r>
              <w:rPr>
                <w:rFonts w:hint="eastAsia"/>
                <w:szCs w:val="22"/>
              </w:rPr>
              <w:t>就业、失业和就业不足趋势</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8-18</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6</w:t>
            </w:r>
          </w:p>
        </w:tc>
      </w:tr>
      <w:tr w:rsidR="00000000">
        <w:tc>
          <w:tcPr>
            <w:tcW w:w="1548" w:type="dxa"/>
            <w:tcBorders>
              <w:top w:val="nil"/>
              <w:left w:val="nil"/>
              <w:bottom w:val="nil"/>
              <w:right w:val="nil"/>
            </w:tcBorders>
          </w:tcPr>
          <w:p w:rsidR="00000000" w:rsidRDefault="00625103">
            <w:pPr>
              <w:spacing w:after="120" w:line="340" w:lineRule="exact"/>
              <w:rPr>
                <w:szCs w:val="22"/>
              </w:rPr>
            </w:pPr>
            <w:r>
              <w:rPr>
                <w:rFonts w:hint="eastAsia"/>
                <w:szCs w:val="22"/>
              </w:rPr>
              <w:t>第三</w:t>
            </w:r>
            <w:r>
              <w:rPr>
                <w:szCs w:val="22"/>
              </w:rPr>
              <w:t>节</w:t>
            </w: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szCs w:val="22"/>
              </w:rPr>
            </w:pPr>
            <w:r>
              <w:rPr>
                <w:szCs w:val="22"/>
              </w:rPr>
              <w:t>择业</w:t>
            </w:r>
            <w:r>
              <w:rPr>
                <w:rFonts w:hint="eastAsia"/>
                <w:szCs w:val="22"/>
              </w:rPr>
              <w:t>自由和</w:t>
            </w:r>
            <w:r>
              <w:rPr>
                <w:szCs w:val="22"/>
              </w:rPr>
              <w:t>就业</w:t>
            </w:r>
            <w:r>
              <w:rPr>
                <w:rFonts w:hint="eastAsia"/>
                <w:szCs w:val="22"/>
              </w:rPr>
              <w:t>中的不</w:t>
            </w:r>
            <w:r>
              <w:rPr>
                <w:szCs w:val="22"/>
              </w:rPr>
              <w:t>歧视</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19-39</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14</w:t>
            </w:r>
          </w:p>
        </w:tc>
      </w:tr>
      <w:tr w:rsidR="00000000">
        <w:tc>
          <w:tcPr>
            <w:tcW w:w="1548" w:type="dxa"/>
            <w:tcBorders>
              <w:top w:val="nil"/>
              <w:left w:val="nil"/>
              <w:bottom w:val="nil"/>
              <w:right w:val="nil"/>
            </w:tcBorders>
          </w:tcPr>
          <w:p w:rsidR="00000000" w:rsidRDefault="00625103">
            <w:pPr>
              <w:spacing w:after="120" w:line="340" w:lineRule="exact"/>
              <w:rPr>
                <w:szCs w:val="22"/>
              </w:rPr>
            </w:pPr>
            <w:r>
              <w:rPr>
                <w:rFonts w:hint="eastAsia"/>
                <w:szCs w:val="22"/>
              </w:rPr>
              <w:t>第四</w:t>
            </w:r>
            <w:r>
              <w:rPr>
                <w:szCs w:val="22"/>
              </w:rPr>
              <w:t>节</w:t>
            </w: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szCs w:val="22"/>
              </w:rPr>
            </w:pPr>
            <w:r>
              <w:rPr>
                <w:rFonts w:hint="eastAsia"/>
                <w:szCs w:val="22"/>
              </w:rPr>
              <w:t>确保就业的政策和措施</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40-64</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20</w:t>
            </w:r>
          </w:p>
        </w:tc>
      </w:tr>
      <w:tr w:rsidR="00000000">
        <w:tc>
          <w:tcPr>
            <w:tcW w:w="1548" w:type="dxa"/>
            <w:tcBorders>
              <w:top w:val="nil"/>
              <w:left w:val="nil"/>
              <w:bottom w:val="nil"/>
              <w:right w:val="nil"/>
            </w:tcBorders>
          </w:tcPr>
          <w:p w:rsidR="00000000" w:rsidRDefault="00625103">
            <w:pPr>
              <w:spacing w:after="120" w:line="340" w:lineRule="exact"/>
              <w:rPr>
                <w:szCs w:val="22"/>
              </w:rPr>
            </w:pPr>
            <w:r>
              <w:rPr>
                <w:rFonts w:hint="eastAsia"/>
                <w:szCs w:val="22"/>
              </w:rPr>
              <w:t>第五</w:t>
            </w:r>
            <w:r>
              <w:rPr>
                <w:szCs w:val="22"/>
              </w:rPr>
              <w:t>节</w:t>
            </w: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szCs w:val="22"/>
              </w:rPr>
            </w:pPr>
            <w:r>
              <w:rPr>
                <w:szCs w:val="22"/>
              </w:rPr>
              <w:t>生产率</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65-76</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25</w:t>
            </w:r>
          </w:p>
        </w:tc>
      </w:tr>
      <w:tr w:rsidR="00000000">
        <w:tc>
          <w:tcPr>
            <w:tcW w:w="1548" w:type="dxa"/>
            <w:tcBorders>
              <w:top w:val="nil"/>
              <w:left w:val="nil"/>
              <w:bottom w:val="nil"/>
              <w:right w:val="nil"/>
            </w:tcBorders>
          </w:tcPr>
          <w:p w:rsidR="00000000" w:rsidRDefault="00625103">
            <w:pPr>
              <w:spacing w:after="120" w:line="340" w:lineRule="exact"/>
              <w:rPr>
                <w:szCs w:val="22"/>
              </w:rPr>
            </w:pPr>
            <w:r>
              <w:rPr>
                <w:rFonts w:hint="eastAsia"/>
                <w:szCs w:val="22"/>
              </w:rPr>
              <w:t>第六</w:t>
            </w:r>
            <w:r>
              <w:rPr>
                <w:szCs w:val="22"/>
              </w:rPr>
              <w:t>节</w:t>
            </w: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szCs w:val="22"/>
              </w:rPr>
            </w:pPr>
            <w:r>
              <w:rPr>
                <w:rFonts w:hint="eastAsia"/>
                <w:szCs w:val="22"/>
              </w:rPr>
              <w:t>印度确认的问题和取得的成就</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77-83</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28</w:t>
            </w:r>
          </w:p>
        </w:tc>
      </w:tr>
      <w:tr w:rsidR="00000000">
        <w:tc>
          <w:tcPr>
            <w:tcW w:w="1548" w:type="dxa"/>
            <w:tcBorders>
              <w:top w:val="nil"/>
              <w:left w:val="nil"/>
              <w:bottom w:val="nil"/>
              <w:right w:val="nil"/>
            </w:tcBorders>
          </w:tcPr>
          <w:p w:rsidR="00000000" w:rsidRDefault="00625103">
            <w:pPr>
              <w:spacing w:after="120" w:line="340" w:lineRule="exact"/>
              <w:rPr>
                <w:szCs w:val="22"/>
              </w:rPr>
            </w:pPr>
            <w:r>
              <w:rPr>
                <w:rFonts w:hint="eastAsia"/>
                <w:szCs w:val="22"/>
              </w:rPr>
              <w:t>第七</w:t>
            </w:r>
            <w:r>
              <w:rPr>
                <w:szCs w:val="22"/>
              </w:rPr>
              <w:t>节</w:t>
            </w: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szCs w:val="22"/>
              </w:rPr>
            </w:pPr>
            <w:r>
              <w:rPr>
                <w:szCs w:val="22"/>
              </w:rPr>
              <w:t>国际援助</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84-87</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29</w:t>
            </w:r>
          </w:p>
        </w:tc>
      </w:tr>
      <w:tr w:rsidR="00000000">
        <w:tc>
          <w:tcPr>
            <w:tcW w:w="1548" w:type="dxa"/>
            <w:tcBorders>
              <w:top w:val="nil"/>
              <w:left w:val="nil"/>
              <w:bottom w:val="nil"/>
              <w:right w:val="nil"/>
            </w:tcBorders>
          </w:tcPr>
          <w:p w:rsidR="00000000" w:rsidRDefault="00625103">
            <w:pPr>
              <w:spacing w:after="120" w:line="340" w:lineRule="exact"/>
              <w:rPr>
                <w:szCs w:val="22"/>
              </w:rPr>
            </w:pPr>
          </w:p>
        </w:tc>
        <w:tc>
          <w:tcPr>
            <w:tcW w:w="6600" w:type="dxa"/>
            <w:tcBorders>
              <w:top w:val="nil"/>
              <w:left w:val="nil"/>
              <w:bottom w:val="nil"/>
              <w:right w:val="nil"/>
            </w:tcBorders>
          </w:tcPr>
          <w:p w:rsidR="00000000" w:rsidRDefault="00625103">
            <w:pPr>
              <w:spacing w:after="120" w:line="340" w:lineRule="exact"/>
              <w:rPr>
                <w:szCs w:val="22"/>
              </w:rPr>
            </w:pPr>
          </w:p>
        </w:tc>
        <w:tc>
          <w:tcPr>
            <w:tcW w:w="960" w:type="dxa"/>
            <w:tcBorders>
              <w:top w:val="nil"/>
              <w:left w:val="nil"/>
              <w:bottom w:val="nil"/>
              <w:right w:val="nil"/>
            </w:tcBorders>
          </w:tcPr>
          <w:p w:rsidR="00000000" w:rsidRDefault="00625103">
            <w:pPr>
              <w:spacing w:after="120" w:line="340" w:lineRule="exact"/>
              <w:jc w:val="right"/>
              <w:rPr>
                <w:szCs w:val="22"/>
              </w:rPr>
            </w:pPr>
          </w:p>
        </w:tc>
        <w:tc>
          <w:tcPr>
            <w:tcW w:w="840" w:type="dxa"/>
            <w:tcBorders>
              <w:top w:val="nil"/>
              <w:left w:val="nil"/>
              <w:bottom w:val="nil"/>
              <w:right w:val="nil"/>
            </w:tcBorders>
          </w:tcPr>
          <w:p w:rsidR="00000000" w:rsidRDefault="00625103">
            <w:pPr>
              <w:spacing w:after="120" w:line="340" w:lineRule="exact"/>
              <w:jc w:val="center"/>
              <w:rPr>
                <w:szCs w:val="22"/>
              </w:rPr>
            </w:pPr>
          </w:p>
        </w:tc>
      </w:tr>
      <w:tr w:rsidR="00000000">
        <w:tc>
          <w:tcPr>
            <w:tcW w:w="8148" w:type="dxa"/>
            <w:gridSpan w:val="2"/>
            <w:tcBorders>
              <w:top w:val="nil"/>
              <w:left w:val="nil"/>
              <w:bottom w:val="nil"/>
              <w:right w:val="nil"/>
            </w:tcBorders>
          </w:tcPr>
          <w:p w:rsidR="00000000" w:rsidRDefault="00625103">
            <w:pPr>
              <w:spacing w:after="120" w:line="340" w:lineRule="exact"/>
              <w:rPr>
                <w:rFonts w:ascii="SimHei" w:eastAsia="SimHei"/>
                <w:szCs w:val="22"/>
              </w:rPr>
            </w:pPr>
            <w:r>
              <w:rPr>
                <w:rFonts w:ascii="SimHei" w:eastAsia="SimHei" w:hint="eastAsia"/>
                <w:szCs w:val="22"/>
              </w:rPr>
              <w:t>第</w:t>
            </w:r>
            <w:r>
              <w:rPr>
                <w:rFonts w:ascii="SimHei" w:eastAsia="SimHei"/>
                <w:szCs w:val="22"/>
              </w:rPr>
              <w:t>7</w:t>
            </w:r>
            <w:r>
              <w:rPr>
                <w:rFonts w:ascii="SimHei" w:eastAsia="SimHei"/>
                <w:szCs w:val="22"/>
              </w:rPr>
              <w:t>条</w:t>
            </w:r>
            <w:r>
              <w:rPr>
                <w:rFonts w:ascii="SimHei" w:eastAsia="SimHei" w:hint="eastAsia"/>
                <w:szCs w:val="22"/>
              </w:rPr>
              <w:t>：享有公正和良好工作条件的权利</w:t>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88-137</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30</w:t>
            </w:r>
          </w:p>
        </w:tc>
      </w:tr>
      <w:tr w:rsidR="00000000">
        <w:tc>
          <w:tcPr>
            <w:tcW w:w="1548" w:type="dxa"/>
            <w:tcBorders>
              <w:top w:val="nil"/>
              <w:left w:val="nil"/>
              <w:bottom w:val="nil"/>
              <w:right w:val="nil"/>
            </w:tcBorders>
          </w:tcPr>
          <w:p w:rsidR="00000000" w:rsidRDefault="00625103">
            <w:pPr>
              <w:spacing w:after="120" w:line="340" w:lineRule="exact"/>
              <w:rPr>
                <w:szCs w:val="22"/>
              </w:rPr>
            </w:pPr>
            <w:r>
              <w:rPr>
                <w:rFonts w:hint="eastAsia"/>
                <w:szCs w:val="22"/>
              </w:rPr>
              <w:t>第一</w:t>
            </w:r>
            <w:r>
              <w:rPr>
                <w:szCs w:val="22"/>
              </w:rPr>
              <w:t>节</w:t>
            </w: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szCs w:val="22"/>
              </w:rPr>
            </w:pPr>
            <w:r>
              <w:rPr>
                <w:rFonts w:hint="eastAsia"/>
                <w:szCs w:val="22"/>
              </w:rPr>
              <w:t>概述</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90</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30</w:t>
            </w:r>
          </w:p>
        </w:tc>
      </w:tr>
      <w:tr w:rsidR="00000000">
        <w:tc>
          <w:tcPr>
            <w:tcW w:w="1548" w:type="dxa"/>
            <w:tcBorders>
              <w:top w:val="nil"/>
              <w:left w:val="nil"/>
              <w:bottom w:val="nil"/>
              <w:right w:val="nil"/>
            </w:tcBorders>
          </w:tcPr>
          <w:p w:rsidR="00000000" w:rsidRDefault="00625103">
            <w:pPr>
              <w:spacing w:after="120" w:line="340" w:lineRule="exact"/>
              <w:rPr>
                <w:szCs w:val="22"/>
              </w:rPr>
            </w:pPr>
            <w:r>
              <w:rPr>
                <w:rFonts w:hint="eastAsia"/>
                <w:szCs w:val="22"/>
              </w:rPr>
              <w:t>第二</w:t>
            </w:r>
            <w:r>
              <w:rPr>
                <w:szCs w:val="22"/>
              </w:rPr>
              <w:t>节</w:t>
            </w: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szCs w:val="22"/>
              </w:rPr>
            </w:pPr>
            <w:r>
              <w:rPr>
                <w:rFonts w:hint="eastAsia"/>
                <w:szCs w:val="22"/>
              </w:rPr>
              <w:t>确定最低工资所采用的主要方法</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91-112</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31</w:t>
            </w:r>
          </w:p>
        </w:tc>
      </w:tr>
      <w:tr w:rsidR="00000000">
        <w:tc>
          <w:tcPr>
            <w:tcW w:w="1548" w:type="dxa"/>
            <w:tcBorders>
              <w:top w:val="nil"/>
              <w:left w:val="nil"/>
              <w:bottom w:val="nil"/>
              <w:right w:val="nil"/>
            </w:tcBorders>
          </w:tcPr>
          <w:p w:rsidR="00000000" w:rsidRDefault="00625103">
            <w:pPr>
              <w:spacing w:after="120" w:line="340" w:lineRule="exact"/>
              <w:rPr>
                <w:szCs w:val="22"/>
              </w:rPr>
            </w:pPr>
            <w:r>
              <w:rPr>
                <w:rFonts w:hint="eastAsia"/>
                <w:szCs w:val="22"/>
              </w:rPr>
              <w:t>第三</w:t>
            </w:r>
            <w:r>
              <w:rPr>
                <w:szCs w:val="22"/>
              </w:rPr>
              <w:t>节</w:t>
            </w: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szCs w:val="22"/>
              </w:rPr>
            </w:pPr>
            <w:r>
              <w:rPr>
                <w:szCs w:val="22"/>
              </w:rPr>
              <w:t>同工同酬</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113-117</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36</w:t>
            </w:r>
          </w:p>
        </w:tc>
      </w:tr>
      <w:tr w:rsidR="00000000">
        <w:tc>
          <w:tcPr>
            <w:tcW w:w="1548" w:type="dxa"/>
            <w:tcBorders>
              <w:top w:val="nil"/>
              <w:left w:val="nil"/>
              <w:bottom w:val="nil"/>
              <w:right w:val="nil"/>
            </w:tcBorders>
          </w:tcPr>
          <w:p w:rsidR="00000000" w:rsidRDefault="00625103">
            <w:pPr>
              <w:spacing w:after="120" w:line="340" w:lineRule="exact"/>
              <w:rPr>
                <w:szCs w:val="22"/>
              </w:rPr>
            </w:pPr>
            <w:r>
              <w:rPr>
                <w:rFonts w:hint="eastAsia"/>
                <w:szCs w:val="22"/>
              </w:rPr>
              <w:t>第四</w:t>
            </w:r>
            <w:r>
              <w:rPr>
                <w:szCs w:val="22"/>
              </w:rPr>
              <w:t>节</w:t>
            </w: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szCs w:val="22"/>
              </w:rPr>
            </w:pPr>
            <w:r>
              <w:rPr>
                <w:rFonts w:hint="eastAsia"/>
                <w:szCs w:val="22"/>
              </w:rPr>
              <w:t>职业卫生和安全条件</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118-127</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37</w:t>
            </w:r>
          </w:p>
        </w:tc>
      </w:tr>
      <w:tr w:rsidR="00000000">
        <w:tc>
          <w:tcPr>
            <w:tcW w:w="1548" w:type="dxa"/>
            <w:tcBorders>
              <w:top w:val="nil"/>
              <w:left w:val="nil"/>
              <w:bottom w:val="nil"/>
              <w:right w:val="nil"/>
            </w:tcBorders>
          </w:tcPr>
          <w:p w:rsidR="00000000" w:rsidRDefault="00625103">
            <w:pPr>
              <w:spacing w:after="120" w:line="340" w:lineRule="exact"/>
              <w:rPr>
                <w:szCs w:val="22"/>
              </w:rPr>
            </w:pPr>
            <w:r>
              <w:rPr>
                <w:rFonts w:hint="eastAsia"/>
                <w:szCs w:val="22"/>
              </w:rPr>
              <w:t>第五</w:t>
            </w:r>
            <w:r>
              <w:rPr>
                <w:szCs w:val="22"/>
              </w:rPr>
              <w:t>节</w:t>
            </w: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szCs w:val="22"/>
              </w:rPr>
            </w:pPr>
            <w:r>
              <w:rPr>
                <w:rFonts w:hint="eastAsia"/>
                <w:szCs w:val="22"/>
              </w:rPr>
              <w:t>平等晋升机会</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128-132</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39</w:t>
            </w:r>
          </w:p>
        </w:tc>
      </w:tr>
      <w:tr w:rsidR="00000000">
        <w:tc>
          <w:tcPr>
            <w:tcW w:w="1548" w:type="dxa"/>
            <w:tcBorders>
              <w:top w:val="nil"/>
              <w:left w:val="nil"/>
              <w:bottom w:val="nil"/>
              <w:right w:val="nil"/>
            </w:tcBorders>
          </w:tcPr>
          <w:p w:rsidR="00000000" w:rsidRDefault="00625103">
            <w:pPr>
              <w:spacing w:after="120" w:line="340" w:lineRule="exact"/>
              <w:rPr>
                <w:szCs w:val="22"/>
              </w:rPr>
            </w:pPr>
            <w:r>
              <w:rPr>
                <w:rFonts w:hint="eastAsia"/>
                <w:szCs w:val="22"/>
              </w:rPr>
              <w:t>第六</w:t>
            </w:r>
            <w:r>
              <w:rPr>
                <w:szCs w:val="22"/>
              </w:rPr>
              <w:t>节</w:t>
            </w:r>
          </w:p>
        </w:tc>
        <w:tc>
          <w:tcPr>
            <w:tcW w:w="6600" w:type="dxa"/>
            <w:tcBorders>
              <w:top w:val="nil"/>
              <w:left w:val="nil"/>
              <w:bottom w:val="nil"/>
              <w:right w:val="nil"/>
            </w:tcBorders>
          </w:tcPr>
          <w:p w:rsidR="00000000" w:rsidRDefault="00625103" w:rsidP="00625103">
            <w:pPr>
              <w:pStyle w:val="Date"/>
              <w:tabs>
                <w:tab w:val="right" w:leader="dot" w:pos="6372"/>
              </w:tabs>
              <w:spacing w:after="120" w:line="340" w:lineRule="exact"/>
              <w:ind w:rightChars="200" w:right="31680"/>
              <w:rPr>
                <w:spacing w:val="4"/>
                <w:szCs w:val="22"/>
              </w:rPr>
            </w:pPr>
            <w:r>
              <w:rPr>
                <w:rFonts w:hint="eastAsia"/>
                <w:spacing w:val="4"/>
                <w:szCs w:val="22"/>
              </w:rPr>
              <w:t>休息、闲暇、工作时间的合理限制、定期带薪休假和公共假日的报酬</w:t>
            </w:r>
            <w:r>
              <w:rPr>
                <w:spacing w:val="4"/>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br/>
              <w:t>133-136</w:t>
            </w:r>
          </w:p>
        </w:tc>
        <w:tc>
          <w:tcPr>
            <w:tcW w:w="840" w:type="dxa"/>
            <w:tcBorders>
              <w:top w:val="nil"/>
              <w:left w:val="nil"/>
              <w:bottom w:val="nil"/>
              <w:right w:val="nil"/>
            </w:tcBorders>
          </w:tcPr>
          <w:p w:rsidR="00000000" w:rsidRDefault="00625103">
            <w:pPr>
              <w:spacing w:after="120" w:line="340" w:lineRule="exact"/>
              <w:jc w:val="center"/>
              <w:rPr>
                <w:szCs w:val="22"/>
              </w:rPr>
            </w:pPr>
            <w:r>
              <w:rPr>
                <w:szCs w:val="22"/>
              </w:rPr>
              <w:br/>
            </w:r>
            <w:r>
              <w:rPr>
                <w:rFonts w:hint="eastAsia"/>
                <w:szCs w:val="22"/>
              </w:rPr>
              <w:t>40</w:t>
            </w:r>
          </w:p>
        </w:tc>
      </w:tr>
      <w:tr w:rsidR="00000000">
        <w:tc>
          <w:tcPr>
            <w:tcW w:w="1548" w:type="dxa"/>
            <w:tcBorders>
              <w:top w:val="nil"/>
              <w:left w:val="nil"/>
              <w:bottom w:val="nil"/>
              <w:right w:val="nil"/>
            </w:tcBorders>
          </w:tcPr>
          <w:p w:rsidR="00000000" w:rsidRDefault="00625103">
            <w:pPr>
              <w:spacing w:after="120" w:line="340" w:lineRule="exact"/>
              <w:rPr>
                <w:szCs w:val="22"/>
              </w:rPr>
            </w:pPr>
            <w:r>
              <w:rPr>
                <w:rFonts w:hint="eastAsia"/>
                <w:szCs w:val="22"/>
              </w:rPr>
              <w:t>第七</w:t>
            </w:r>
            <w:r>
              <w:rPr>
                <w:szCs w:val="22"/>
              </w:rPr>
              <w:t>节</w:t>
            </w: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szCs w:val="22"/>
              </w:rPr>
            </w:pPr>
            <w:r>
              <w:rPr>
                <w:szCs w:val="22"/>
              </w:rPr>
              <w:t>国际</w:t>
            </w:r>
            <w:r>
              <w:rPr>
                <w:szCs w:val="22"/>
              </w:rPr>
              <w:t>援助</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137</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41</w:t>
            </w:r>
          </w:p>
        </w:tc>
      </w:tr>
      <w:tr w:rsidR="00000000">
        <w:tc>
          <w:tcPr>
            <w:tcW w:w="1548" w:type="dxa"/>
            <w:tcBorders>
              <w:top w:val="nil"/>
              <w:left w:val="nil"/>
              <w:bottom w:val="nil"/>
              <w:right w:val="nil"/>
            </w:tcBorders>
          </w:tcPr>
          <w:p w:rsidR="00000000" w:rsidRDefault="00625103">
            <w:pPr>
              <w:spacing w:after="120" w:line="340" w:lineRule="exact"/>
              <w:rPr>
                <w:szCs w:val="22"/>
              </w:rPr>
            </w:pPr>
          </w:p>
        </w:tc>
        <w:tc>
          <w:tcPr>
            <w:tcW w:w="6600" w:type="dxa"/>
            <w:tcBorders>
              <w:top w:val="nil"/>
              <w:left w:val="nil"/>
              <w:bottom w:val="nil"/>
              <w:right w:val="nil"/>
            </w:tcBorders>
          </w:tcPr>
          <w:p w:rsidR="00000000" w:rsidRDefault="00625103">
            <w:pPr>
              <w:spacing w:after="120" w:line="340" w:lineRule="exact"/>
              <w:rPr>
                <w:szCs w:val="22"/>
              </w:rPr>
            </w:pPr>
          </w:p>
        </w:tc>
        <w:tc>
          <w:tcPr>
            <w:tcW w:w="960" w:type="dxa"/>
            <w:tcBorders>
              <w:top w:val="nil"/>
              <w:left w:val="nil"/>
              <w:bottom w:val="nil"/>
              <w:right w:val="nil"/>
            </w:tcBorders>
          </w:tcPr>
          <w:p w:rsidR="00000000" w:rsidRDefault="00625103">
            <w:pPr>
              <w:spacing w:after="120" w:line="340" w:lineRule="exact"/>
              <w:jc w:val="right"/>
              <w:rPr>
                <w:szCs w:val="22"/>
              </w:rPr>
            </w:pPr>
          </w:p>
        </w:tc>
        <w:tc>
          <w:tcPr>
            <w:tcW w:w="840" w:type="dxa"/>
            <w:tcBorders>
              <w:top w:val="nil"/>
              <w:left w:val="nil"/>
              <w:bottom w:val="nil"/>
              <w:right w:val="nil"/>
            </w:tcBorders>
          </w:tcPr>
          <w:p w:rsidR="00000000" w:rsidRDefault="00625103">
            <w:pPr>
              <w:spacing w:after="120" w:line="340" w:lineRule="exact"/>
              <w:jc w:val="center"/>
              <w:rPr>
                <w:szCs w:val="22"/>
              </w:rPr>
            </w:pPr>
          </w:p>
        </w:tc>
      </w:tr>
      <w:tr w:rsidR="00000000">
        <w:tc>
          <w:tcPr>
            <w:tcW w:w="8148" w:type="dxa"/>
            <w:gridSpan w:val="2"/>
            <w:tcBorders>
              <w:top w:val="nil"/>
              <w:left w:val="nil"/>
              <w:bottom w:val="nil"/>
              <w:right w:val="nil"/>
            </w:tcBorders>
          </w:tcPr>
          <w:p w:rsidR="00000000" w:rsidRDefault="00625103">
            <w:pPr>
              <w:spacing w:after="120" w:line="340" w:lineRule="exact"/>
              <w:rPr>
                <w:b/>
                <w:bCs/>
                <w:szCs w:val="22"/>
              </w:rPr>
            </w:pPr>
            <w:r>
              <w:rPr>
                <w:rFonts w:ascii="SimHei" w:eastAsia="SimHei" w:hint="eastAsia"/>
                <w:szCs w:val="22"/>
              </w:rPr>
              <w:t>第</w:t>
            </w:r>
            <w:r>
              <w:rPr>
                <w:rFonts w:ascii="SimHei" w:eastAsia="SimHei"/>
                <w:szCs w:val="22"/>
              </w:rPr>
              <w:t>8</w:t>
            </w:r>
            <w:r>
              <w:rPr>
                <w:rFonts w:ascii="SimHei" w:eastAsia="SimHei"/>
                <w:szCs w:val="22"/>
              </w:rPr>
              <w:t>条</w:t>
            </w:r>
            <w:r>
              <w:rPr>
                <w:rFonts w:ascii="SimHei" w:eastAsia="SimHei" w:hint="eastAsia"/>
                <w:szCs w:val="22"/>
              </w:rPr>
              <w:t>：</w:t>
            </w:r>
            <w:r>
              <w:rPr>
                <w:rFonts w:ascii="SimHei" w:eastAsia="SimHei"/>
                <w:szCs w:val="22"/>
              </w:rPr>
              <w:t>工会</w:t>
            </w:r>
            <w:r>
              <w:rPr>
                <w:rFonts w:ascii="SimHei" w:eastAsia="SimHei" w:hint="eastAsia"/>
                <w:szCs w:val="22"/>
              </w:rPr>
              <w:t>权利</w:t>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138-173</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42</w:t>
            </w:r>
          </w:p>
        </w:tc>
      </w:tr>
      <w:tr w:rsidR="00000000">
        <w:tc>
          <w:tcPr>
            <w:tcW w:w="1548" w:type="dxa"/>
            <w:tcBorders>
              <w:top w:val="nil"/>
              <w:left w:val="nil"/>
              <w:bottom w:val="nil"/>
              <w:right w:val="nil"/>
            </w:tcBorders>
          </w:tcPr>
          <w:p w:rsidR="00000000" w:rsidRDefault="00625103">
            <w:pPr>
              <w:spacing w:after="120" w:line="340" w:lineRule="exact"/>
              <w:rPr>
                <w:szCs w:val="22"/>
              </w:rPr>
            </w:pPr>
            <w:r>
              <w:rPr>
                <w:rFonts w:hint="eastAsia"/>
                <w:szCs w:val="22"/>
              </w:rPr>
              <w:t>第一</w:t>
            </w:r>
            <w:r>
              <w:rPr>
                <w:szCs w:val="22"/>
              </w:rPr>
              <w:t>节</w:t>
            </w: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szCs w:val="22"/>
              </w:rPr>
            </w:pPr>
            <w:r>
              <w:rPr>
                <w:rFonts w:hint="eastAsia"/>
                <w:szCs w:val="22"/>
              </w:rPr>
              <w:t>概述</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139-142</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42</w:t>
            </w:r>
          </w:p>
        </w:tc>
      </w:tr>
      <w:tr w:rsidR="00000000">
        <w:tc>
          <w:tcPr>
            <w:tcW w:w="1548" w:type="dxa"/>
            <w:tcBorders>
              <w:top w:val="nil"/>
              <w:left w:val="nil"/>
              <w:bottom w:val="nil"/>
              <w:right w:val="nil"/>
            </w:tcBorders>
          </w:tcPr>
          <w:p w:rsidR="00000000" w:rsidRDefault="00625103">
            <w:pPr>
              <w:spacing w:after="120" w:line="340" w:lineRule="exact"/>
              <w:rPr>
                <w:szCs w:val="22"/>
              </w:rPr>
            </w:pPr>
            <w:r>
              <w:rPr>
                <w:rFonts w:hint="eastAsia"/>
                <w:szCs w:val="22"/>
              </w:rPr>
              <w:t>第二</w:t>
            </w:r>
            <w:r>
              <w:rPr>
                <w:szCs w:val="22"/>
              </w:rPr>
              <w:t>节</w:t>
            </w: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szCs w:val="22"/>
              </w:rPr>
            </w:pPr>
            <w:r>
              <w:rPr>
                <w:rFonts w:hint="eastAsia"/>
                <w:szCs w:val="22"/>
              </w:rPr>
              <w:t>结社</w:t>
            </w:r>
            <w:r>
              <w:rPr>
                <w:szCs w:val="22"/>
              </w:rPr>
              <w:t>和</w:t>
            </w:r>
            <w:r>
              <w:rPr>
                <w:rFonts w:hint="eastAsia"/>
                <w:szCs w:val="22"/>
              </w:rPr>
              <w:t>集体谈判权利</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143-166</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43</w:t>
            </w:r>
          </w:p>
        </w:tc>
      </w:tr>
      <w:tr w:rsidR="00000000">
        <w:tc>
          <w:tcPr>
            <w:tcW w:w="1548" w:type="dxa"/>
            <w:tcBorders>
              <w:top w:val="nil"/>
              <w:left w:val="nil"/>
              <w:bottom w:val="nil"/>
              <w:right w:val="nil"/>
            </w:tcBorders>
          </w:tcPr>
          <w:p w:rsidR="00000000" w:rsidRDefault="00625103">
            <w:pPr>
              <w:spacing w:after="120" w:line="340" w:lineRule="exact"/>
              <w:rPr>
                <w:szCs w:val="22"/>
              </w:rPr>
            </w:pPr>
            <w:r>
              <w:rPr>
                <w:rFonts w:hint="eastAsia"/>
                <w:szCs w:val="22"/>
              </w:rPr>
              <w:t>第三</w:t>
            </w:r>
            <w:r>
              <w:rPr>
                <w:szCs w:val="22"/>
              </w:rPr>
              <w:t>节</w:t>
            </w: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szCs w:val="22"/>
              </w:rPr>
            </w:pPr>
            <w:r>
              <w:rPr>
                <w:rFonts w:hint="eastAsia"/>
                <w:szCs w:val="22"/>
              </w:rPr>
              <w:t>罢工权利</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t>167-173</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rFonts w:hint="eastAsia"/>
                <w:szCs w:val="22"/>
              </w:rPr>
              <w:t>48</w:t>
            </w:r>
          </w:p>
        </w:tc>
      </w:tr>
      <w:tr w:rsidR="00000000">
        <w:tc>
          <w:tcPr>
            <w:tcW w:w="1548" w:type="dxa"/>
            <w:tcBorders>
              <w:top w:val="nil"/>
              <w:left w:val="nil"/>
              <w:bottom w:val="nil"/>
              <w:right w:val="nil"/>
            </w:tcBorders>
          </w:tcPr>
          <w:p w:rsidR="00000000" w:rsidRDefault="00625103">
            <w:pPr>
              <w:spacing w:after="120" w:line="340" w:lineRule="exact"/>
              <w:rPr>
                <w:rFonts w:hint="eastAsia"/>
                <w:szCs w:val="22"/>
              </w:rPr>
            </w:pPr>
          </w:p>
        </w:tc>
        <w:tc>
          <w:tcPr>
            <w:tcW w:w="6600" w:type="dxa"/>
            <w:tcBorders>
              <w:top w:val="nil"/>
              <w:left w:val="nil"/>
              <w:bottom w:val="nil"/>
              <w:right w:val="nil"/>
            </w:tcBorders>
          </w:tcPr>
          <w:p w:rsidR="00000000" w:rsidRDefault="00625103">
            <w:pPr>
              <w:pStyle w:val="Date"/>
              <w:tabs>
                <w:tab w:val="right" w:leader="dot" w:pos="6372"/>
              </w:tabs>
              <w:spacing w:after="120" w:line="340" w:lineRule="exact"/>
              <w:rPr>
                <w:rFonts w:hint="eastAsia"/>
                <w:szCs w:val="22"/>
              </w:rPr>
            </w:pPr>
          </w:p>
        </w:tc>
        <w:tc>
          <w:tcPr>
            <w:tcW w:w="960" w:type="dxa"/>
            <w:tcBorders>
              <w:top w:val="nil"/>
              <w:left w:val="nil"/>
              <w:bottom w:val="nil"/>
              <w:right w:val="nil"/>
            </w:tcBorders>
          </w:tcPr>
          <w:p w:rsidR="00000000" w:rsidRDefault="00625103">
            <w:pPr>
              <w:spacing w:after="120" w:line="340" w:lineRule="exact"/>
              <w:jc w:val="right"/>
              <w:rPr>
                <w:szCs w:val="22"/>
              </w:rPr>
            </w:pPr>
          </w:p>
        </w:tc>
        <w:tc>
          <w:tcPr>
            <w:tcW w:w="840" w:type="dxa"/>
            <w:tcBorders>
              <w:top w:val="nil"/>
              <w:left w:val="nil"/>
              <w:bottom w:val="nil"/>
              <w:right w:val="nil"/>
            </w:tcBorders>
          </w:tcPr>
          <w:p w:rsidR="00000000" w:rsidRDefault="00625103">
            <w:pPr>
              <w:spacing w:after="120" w:line="340" w:lineRule="exact"/>
              <w:jc w:val="center"/>
              <w:rPr>
                <w:szCs w:val="22"/>
              </w:rPr>
            </w:pPr>
          </w:p>
        </w:tc>
      </w:tr>
      <w:tr w:rsidR="00000000">
        <w:tc>
          <w:tcPr>
            <w:tcW w:w="8148" w:type="dxa"/>
            <w:gridSpan w:val="2"/>
            <w:tcBorders>
              <w:top w:val="nil"/>
              <w:left w:val="nil"/>
              <w:bottom w:val="nil"/>
              <w:right w:val="nil"/>
            </w:tcBorders>
          </w:tcPr>
          <w:p w:rsidR="00000000" w:rsidRDefault="00625103">
            <w:pPr>
              <w:spacing w:after="120" w:line="340" w:lineRule="exact"/>
              <w:rPr>
                <w:rFonts w:hint="eastAsia"/>
                <w:b/>
                <w:bCs/>
                <w:szCs w:val="22"/>
              </w:rPr>
            </w:pPr>
            <w:r>
              <w:rPr>
                <w:rFonts w:ascii="SimHei" w:eastAsia="SimHei" w:hint="eastAsia"/>
                <w:szCs w:val="22"/>
              </w:rPr>
              <w:t>第</w:t>
            </w:r>
            <w:r>
              <w:rPr>
                <w:rFonts w:ascii="SimHei" w:eastAsia="SimHei"/>
                <w:szCs w:val="22"/>
              </w:rPr>
              <w:t>9</w:t>
            </w:r>
            <w:r>
              <w:rPr>
                <w:rFonts w:ascii="SimHei" w:eastAsia="SimHei"/>
                <w:szCs w:val="22"/>
              </w:rPr>
              <w:t>条</w:t>
            </w:r>
            <w:r>
              <w:rPr>
                <w:rFonts w:ascii="SimHei" w:eastAsia="SimHei" w:hint="eastAsia"/>
                <w:szCs w:val="22"/>
              </w:rPr>
              <w:t>：</w:t>
            </w:r>
            <w:r>
              <w:rPr>
                <w:rFonts w:ascii="SimHei" w:eastAsia="SimHei"/>
                <w:szCs w:val="22"/>
              </w:rPr>
              <w:t>社会</w:t>
            </w:r>
            <w:r>
              <w:rPr>
                <w:rFonts w:ascii="SimHei" w:eastAsia="SimHei" w:hint="eastAsia"/>
                <w:szCs w:val="22"/>
              </w:rPr>
              <w:t>保障权利</w:t>
            </w:r>
          </w:p>
        </w:tc>
        <w:tc>
          <w:tcPr>
            <w:tcW w:w="960" w:type="dxa"/>
            <w:tcBorders>
              <w:top w:val="nil"/>
              <w:left w:val="nil"/>
              <w:bottom w:val="nil"/>
              <w:right w:val="nil"/>
            </w:tcBorders>
          </w:tcPr>
          <w:p w:rsidR="00000000" w:rsidRDefault="00625103">
            <w:pPr>
              <w:spacing w:after="120" w:line="340" w:lineRule="exact"/>
              <w:jc w:val="right"/>
              <w:rPr>
                <w:szCs w:val="22"/>
              </w:rPr>
            </w:pPr>
          </w:p>
        </w:tc>
        <w:tc>
          <w:tcPr>
            <w:tcW w:w="840" w:type="dxa"/>
            <w:tcBorders>
              <w:top w:val="nil"/>
              <w:left w:val="nil"/>
              <w:bottom w:val="nil"/>
              <w:right w:val="nil"/>
            </w:tcBorders>
          </w:tcPr>
          <w:p w:rsidR="00000000" w:rsidRDefault="00625103">
            <w:pPr>
              <w:spacing w:after="120" w:line="340" w:lineRule="exact"/>
              <w:jc w:val="center"/>
              <w:rPr>
                <w:szCs w:val="22"/>
              </w:rPr>
            </w:pPr>
          </w:p>
        </w:tc>
      </w:tr>
      <w:tr w:rsidR="00000000">
        <w:tc>
          <w:tcPr>
            <w:tcW w:w="1548" w:type="dxa"/>
            <w:tcBorders>
              <w:top w:val="nil"/>
              <w:left w:val="nil"/>
              <w:bottom w:val="nil"/>
              <w:right w:val="nil"/>
            </w:tcBorders>
          </w:tcPr>
          <w:p w:rsidR="00000000" w:rsidRDefault="00625103">
            <w:pPr>
              <w:spacing w:after="120" w:line="340" w:lineRule="exact"/>
              <w:rPr>
                <w:szCs w:val="22"/>
              </w:rPr>
            </w:pPr>
          </w:p>
        </w:tc>
        <w:tc>
          <w:tcPr>
            <w:tcW w:w="6600" w:type="dxa"/>
            <w:tcBorders>
              <w:top w:val="nil"/>
              <w:left w:val="nil"/>
              <w:bottom w:val="nil"/>
              <w:right w:val="nil"/>
            </w:tcBorders>
          </w:tcPr>
          <w:p w:rsidR="00000000" w:rsidRDefault="00625103" w:rsidP="00625103">
            <w:pPr>
              <w:pStyle w:val="Date"/>
              <w:tabs>
                <w:tab w:val="right" w:leader="dot" w:pos="6372"/>
              </w:tabs>
              <w:spacing w:after="120" w:line="340" w:lineRule="exact"/>
              <w:ind w:rightChars="200" w:right="31680"/>
              <w:rPr>
                <w:szCs w:val="22"/>
              </w:rPr>
            </w:pPr>
            <w:r>
              <w:rPr>
                <w:szCs w:val="22"/>
              </w:rPr>
              <w:t>雇员储蓄基金</w:t>
            </w:r>
            <w:r>
              <w:rPr>
                <w:rFonts w:hint="eastAsia"/>
                <w:szCs w:val="22"/>
              </w:rPr>
              <w:t>、《</w:t>
            </w:r>
            <w:r>
              <w:rPr>
                <w:szCs w:val="22"/>
              </w:rPr>
              <w:t>雇员家庭养恤金计划</w:t>
            </w:r>
            <w:r>
              <w:rPr>
                <w:rFonts w:hint="eastAsia"/>
                <w:szCs w:val="22"/>
              </w:rPr>
              <w:t>》、《</w:t>
            </w:r>
            <w:r>
              <w:rPr>
                <w:szCs w:val="22"/>
              </w:rPr>
              <w:t>产假补助金</w:t>
            </w:r>
            <w:r>
              <w:rPr>
                <w:rFonts w:hint="eastAsia"/>
                <w:szCs w:val="22"/>
              </w:rPr>
              <w:t>法》、《</w:t>
            </w:r>
            <w:r>
              <w:rPr>
                <w:szCs w:val="22"/>
              </w:rPr>
              <w:t>退休补贴</w:t>
            </w:r>
            <w:r>
              <w:rPr>
                <w:rFonts w:hint="eastAsia"/>
                <w:szCs w:val="22"/>
              </w:rPr>
              <w:t>支付法》、</w:t>
            </w:r>
            <w:r>
              <w:rPr>
                <w:szCs w:val="22"/>
              </w:rPr>
              <w:t>失业补助</w:t>
            </w:r>
            <w:r>
              <w:rPr>
                <w:rFonts w:hint="eastAsia"/>
                <w:szCs w:val="22"/>
              </w:rPr>
              <w:t>、</w:t>
            </w:r>
            <w:r>
              <w:rPr>
                <w:szCs w:val="22"/>
              </w:rPr>
              <w:t>国际援助</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br/>
              <w:t>174-205</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szCs w:val="22"/>
              </w:rPr>
              <w:br/>
            </w:r>
            <w:r>
              <w:rPr>
                <w:rFonts w:hint="eastAsia"/>
                <w:szCs w:val="22"/>
              </w:rPr>
              <w:t>50</w:t>
            </w:r>
          </w:p>
        </w:tc>
      </w:tr>
      <w:tr w:rsidR="00000000">
        <w:tc>
          <w:tcPr>
            <w:tcW w:w="8148" w:type="dxa"/>
            <w:gridSpan w:val="2"/>
            <w:tcBorders>
              <w:top w:val="nil"/>
              <w:left w:val="nil"/>
              <w:bottom w:val="nil"/>
              <w:right w:val="nil"/>
            </w:tcBorders>
          </w:tcPr>
          <w:p w:rsidR="00000000" w:rsidRDefault="00625103">
            <w:pPr>
              <w:spacing w:after="120" w:line="340" w:lineRule="exact"/>
              <w:rPr>
                <w:b/>
                <w:bCs/>
                <w:szCs w:val="22"/>
              </w:rPr>
            </w:pPr>
            <w:r>
              <w:rPr>
                <w:rFonts w:ascii="SimHei" w:eastAsia="SimHei" w:hint="eastAsia"/>
                <w:szCs w:val="22"/>
              </w:rPr>
              <w:t>第</w:t>
            </w:r>
            <w:r>
              <w:rPr>
                <w:rFonts w:ascii="SimHei" w:eastAsia="SimHei"/>
                <w:szCs w:val="22"/>
              </w:rPr>
              <w:t>10</w:t>
            </w:r>
            <w:r>
              <w:rPr>
                <w:rFonts w:ascii="SimHei" w:eastAsia="SimHei"/>
                <w:szCs w:val="22"/>
              </w:rPr>
              <w:t>条</w:t>
            </w:r>
            <w:r>
              <w:rPr>
                <w:rFonts w:ascii="SimHei" w:eastAsia="SimHei" w:hint="eastAsia"/>
                <w:szCs w:val="22"/>
              </w:rPr>
              <w:t>：</w:t>
            </w:r>
            <w:r>
              <w:rPr>
                <w:rFonts w:ascii="SimHei" w:eastAsia="SimHei"/>
                <w:szCs w:val="22"/>
              </w:rPr>
              <w:t>家庭保护</w:t>
            </w:r>
          </w:p>
        </w:tc>
        <w:tc>
          <w:tcPr>
            <w:tcW w:w="960" w:type="dxa"/>
            <w:tcBorders>
              <w:top w:val="nil"/>
              <w:left w:val="nil"/>
              <w:bottom w:val="nil"/>
              <w:right w:val="nil"/>
            </w:tcBorders>
          </w:tcPr>
          <w:p w:rsidR="00000000" w:rsidRDefault="00625103">
            <w:pPr>
              <w:spacing w:after="120" w:line="340" w:lineRule="exact"/>
              <w:jc w:val="right"/>
              <w:rPr>
                <w:szCs w:val="22"/>
              </w:rPr>
            </w:pPr>
          </w:p>
        </w:tc>
        <w:tc>
          <w:tcPr>
            <w:tcW w:w="840" w:type="dxa"/>
            <w:tcBorders>
              <w:top w:val="nil"/>
              <w:left w:val="nil"/>
              <w:bottom w:val="nil"/>
              <w:right w:val="nil"/>
            </w:tcBorders>
          </w:tcPr>
          <w:p w:rsidR="00000000" w:rsidRDefault="00625103">
            <w:pPr>
              <w:spacing w:after="120" w:line="340" w:lineRule="exact"/>
              <w:jc w:val="center"/>
              <w:rPr>
                <w:szCs w:val="22"/>
              </w:rPr>
            </w:pPr>
          </w:p>
        </w:tc>
      </w:tr>
      <w:tr w:rsidR="00000000">
        <w:tc>
          <w:tcPr>
            <w:tcW w:w="1548" w:type="dxa"/>
            <w:tcBorders>
              <w:top w:val="nil"/>
              <w:left w:val="nil"/>
              <w:bottom w:val="nil"/>
              <w:right w:val="nil"/>
            </w:tcBorders>
          </w:tcPr>
          <w:p w:rsidR="00000000" w:rsidRDefault="00625103">
            <w:pPr>
              <w:spacing w:after="120" w:line="340" w:lineRule="exact"/>
              <w:rPr>
                <w:szCs w:val="22"/>
              </w:rPr>
            </w:pPr>
          </w:p>
        </w:tc>
        <w:tc>
          <w:tcPr>
            <w:tcW w:w="6600" w:type="dxa"/>
            <w:tcBorders>
              <w:top w:val="nil"/>
              <w:left w:val="nil"/>
              <w:bottom w:val="nil"/>
              <w:right w:val="nil"/>
            </w:tcBorders>
          </w:tcPr>
          <w:p w:rsidR="00000000" w:rsidRDefault="00625103" w:rsidP="00625103">
            <w:pPr>
              <w:pStyle w:val="Date"/>
              <w:tabs>
                <w:tab w:val="right" w:leader="dot" w:pos="6372"/>
              </w:tabs>
              <w:spacing w:after="120" w:line="340" w:lineRule="exact"/>
              <w:ind w:rightChars="200" w:right="31680"/>
              <w:rPr>
                <w:szCs w:val="22"/>
              </w:rPr>
            </w:pPr>
            <w:r>
              <w:rPr>
                <w:szCs w:val="22"/>
              </w:rPr>
              <w:t>印度</w:t>
            </w:r>
            <w:r>
              <w:rPr>
                <w:rFonts w:hint="eastAsia"/>
                <w:szCs w:val="22"/>
              </w:rPr>
              <w:t>的</w:t>
            </w:r>
            <w:r>
              <w:rPr>
                <w:szCs w:val="22"/>
              </w:rPr>
              <w:t>家庭</w:t>
            </w:r>
            <w:r>
              <w:rPr>
                <w:rFonts w:hint="eastAsia"/>
                <w:szCs w:val="22"/>
              </w:rPr>
              <w:t>、婚姻、</w:t>
            </w:r>
            <w:r>
              <w:rPr>
                <w:szCs w:val="22"/>
              </w:rPr>
              <w:t>家庭保护</w:t>
            </w:r>
            <w:r>
              <w:rPr>
                <w:rFonts w:hint="eastAsia"/>
                <w:szCs w:val="22"/>
              </w:rPr>
              <w:t>、产妇保护、儿童保育、生殖</w:t>
            </w:r>
            <w:r>
              <w:rPr>
                <w:szCs w:val="22"/>
              </w:rPr>
              <w:t>和</w:t>
            </w:r>
            <w:r>
              <w:rPr>
                <w:rFonts w:hint="eastAsia"/>
                <w:szCs w:val="22"/>
              </w:rPr>
              <w:t>儿童保健</w:t>
            </w:r>
            <w:r>
              <w:rPr>
                <w:szCs w:val="22"/>
              </w:rPr>
              <w:t>方案</w:t>
            </w:r>
            <w:r>
              <w:rPr>
                <w:rFonts w:hint="eastAsia"/>
                <w:szCs w:val="22"/>
              </w:rPr>
              <w:t>、</w:t>
            </w:r>
            <w:r>
              <w:rPr>
                <w:szCs w:val="22"/>
              </w:rPr>
              <w:t>国家儿童行动计划</w:t>
            </w:r>
            <w:r>
              <w:rPr>
                <w:rFonts w:hint="eastAsia"/>
                <w:szCs w:val="22"/>
              </w:rPr>
              <w:t>、</w:t>
            </w:r>
            <w:r>
              <w:rPr>
                <w:szCs w:val="22"/>
              </w:rPr>
              <w:t>儿童</w:t>
            </w:r>
            <w:r>
              <w:rPr>
                <w:rFonts w:hint="eastAsia"/>
                <w:szCs w:val="22"/>
              </w:rPr>
              <w:t>的</w:t>
            </w:r>
            <w:r>
              <w:rPr>
                <w:szCs w:val="22"/>
              </w:rPr>
              <w:t>保护和发展</w:t>
            </w:r>
            <w:r>
              <w:rPr>
                <w:rFonts w:hint="eastAsia"/>
                <w:szCs w:val="22"/>
              </w:rPr>
              <w:t>、</w:t>
            </w:r>
            <w:r>
              <w:rPr>
                <w:szCs w:val="22"/>
              </w:rPr>
              <w:t>童工</w:t>
            </w:r>
            <w:r>
              <w:rPr>
                <w:rFonts w:hint="eastAsia"/>
                <w:szCs w:val="22"/>
              </w:rPr>
              <w:t>、儿童残疾、赤贫</w:t>
            </w:r>
            <w:r>
              <w:rPr>
                <w:szCs w:val="22"/>
              </w:rPr>
              <w:t>儿童和</w:t>
            </w:r>
            <w:r>
              <w:rPr>
                <w:rFonts w:hint="eastAsia"/>
                <w:szCs w:val="22"/>
              </w:rPr>
              <w:t>少年犯、女童、童妓</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br/>
            </w:r>
            <w:r>
              <w:rPr>
                <w:szCs w:val="22"/>
              </w:rPr>
              <w:br/>
              <w:t>206-339</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szCs w:val="22"/>
              </w:rPr>
              <w:br/>
            </w:r>
            <w:r>
              <w:rPr>
                <w:szCs w:val="22"/>
              </w:rPr>
              <w:br/>
            </w:r>
            <w:r>
              <w:rPr>
                <w:rFonts w:hint="eastAsia"/>
                <w:szCs w:val="22"/>
              </w:rPr>
              <w:t>61</w:t>
            </w:r>
          </w:p>
        </w:tc>
      </w:tr>
      <w:tr w:rsidR="00000000">
        <w:tc>
          <w:tcPr>
            <w:tcW w:w="8148" w:type="dxa"/>
            <w:gridSpan w:val="2"/>
            <w:tcBorders>
              <w:top w:val="nil"/>
              <w:left w:val="nil"/>
              <w:bottom w:val="nil"/>
              <w:right w:val="nil"/>
            </w:tcBorders>
          </w:tcPr>
          <w:p w:rsidR="00000000" w:rsidRDefault="00625103">
            <w:pPr>
              <w:spacing w:after="120" w:line="340" w:lineRule="exact"/>
              <w:rPr>
                <w:b/>
                <w:bCs/>
                <w:szCs w:val="22"/>
              </w:rPr>
            </w:pPr>
            <w:r>
              <w:rPr>
                <w:rFonts w:ascii="SimHei" w:eastAsia="SimHei" w:hint="eastAsia"/>
                <w:szCs w:val="22"/>
              </w:rPr>
              <w:t>第</w:t>
            </w:r>
            <w:r>
              <w:rPr>
                <w:rFonts w:ascii="SimHei" w:eastAsia="SimHei"/>
                <w:szCs w:val="22"/>
              </w:rPr>
              <w:t>11</w:t>
            </w:r>
            <w:r>
              <w:rPr>
                <w:rFonts w:ascii="SimHei" w:eastAsia="SimHei"/>
                <w:szCs w:val="22"/>
              </w:rPr>
              <w:t>条</w:t>
            </w:r>
            <w:r>
              <w:rPr>
                <w:rFonts w:ascii="SimHei" w:eastAsia="SimHei" w:hint="eastAsia"/>
                <w:szCs w:val="22"/>
              </w:rPr>
              <w:t>：享有适足生活水平的权利</w:t>
            </w:r>
          </w:p>
        </w:tc>
        <w:tc>
          <w:tcPr>
            <w:tcW w:w="960" w:type="dxa"/>
            <w:tcBorders>
              <w:top w:val="nil"/>
              <w:left w:val="nil"/>
              <w:bottom w:val="nil"/>
              <w:right w:val="nil"/>
            </w:tcBorders>
          </w:tcPr>
          <w:p w:rsidR="00000000" w:rsidRDefault="00625103">
            <w:pPr>
              <w:spacing w:after="120" w:line="340" w:lineRule="exact"/>
              <w:jc w:val="right"/>
              <w:rPr>
                <w:szCs w:val="22"/>
              </w:rPr>
            </w:pPr>
          </w:p>
        </w:tc>
        <w:tc>
          <w:tcPr>
            <w:tcW w:w="840" w:type="dxa"/>
            <w:tcBorders>
              <w:top w:val="nil"/>
              <w:left w:val="nil"/>
              <w:bottom w:val="nil"/>
              <w:right w:val="nil"/>
            </w:tcBorders>
          </w:tcPr>
          <w:p w:rsidR="00000000" w:rsidRDefault="00625103">
            <w:pPr>
              <w:spacing w:after="120" w:line="340" w:lineRule="exact"/>
              <w:jc w:val="center"/>
              <w:rPr>
                <w:szCs w:val="22"/>
              </w:rPr>
            </w:pPr>
          </w:p>
        </w:tc>
      </w:tr>
      <w:tr w:rsidR="00000000">
        <w:tc>
          <w:tcPr>
            <w:tcW w:w="1548" w:type="dxa"/>
            <w:tcBorders>
              <w:top w:val="nil"/>
              <w:left w:val="nil"/>
              <w:bottom w:val="nil"/>
              <w:right w:val="nil"/>
            </w:tcBorders>
          </w:tcPr>
          <w:p w:rsidR="00000000" w:rsidRDefault="00625103">
            <w:pPr>
              <w:spacing w:after="120" w:line="340" w:lineRule="exact"/>
              <w:rPr>
                <w:szCs w:val="22"/>
              </w:rPr>
            </w:pPr>
          </w:p>
        </w:tc>
        <w:tc>
          <w:tcPr>
            <w:tcW w:w="6600" w:type="dxa"/>
            <w:tcBorders>
              <w:top w:val="nil"/>
              <w:left w:val="nil"/>
              <w:bottom w:val="nil"/>
              <w:right w:val="nil"/>
            </w:tcBorders>
          </w:tcPr>
          <w:p w:rsidR="00000000" w:rsidRDefault="00625103" w:rsidP="00625103">
            <w:pPr>
              <w:pStyle w:val="Date"/>
              <w:tabs>
                <w:tab w:val="right" w:leader="dot" w:pos="6372"/>
              </w:tabs>
              <w:spacing w:after="120" w:line="340" w:lineRule="exact"/>
              <w:ind w:rightChars="200" w:right="31680"/>
              <w:rPr>
                <w:szCs w:val="22"/>
              </w:rPr>
            </w:pPr>
            <w:r>
              <w:rPr>
                <w:rFonts w:hint="eastAsia"/>
                <w:szCs w:val="22"/>
              </w:rPr>
              <w:t>人类</w:t>
            </w:r>
            <w:r>
              <w:rPr>
                <w:szCs w:val="22"/>
              </w:rPr>
              <w:t>发展</w:t>
            </w:r>
            <w:r>
              <w:rPr>
                <w:szCs w:val="22"/>
              </w:rPr>
              <w:t>/</w:t>
            </w:r>
            <w:r>
              <w:rPr>
                <w:rFonts w:hint="eastAsia"/>
                <w:szCs w:val="22"/>
              </w:rPr>
              <w:t>生活条件、目前生活水平指标、人类</w:t>
            </w:r>
            <w:r>
              <w:rPr>
                <w:szCs w:val="22"/>
              </w:rPr>
              <w:t>发展</w:t>
            </w:r>
            <w:r>
              <w:rPr>
                <w:rFonts w:hint="eastAsia"/>
                <w:szCs w:val="22"/>
              </w:rPr>
              <w:t>指数</w:t>
            </w:r>
            <w:r>
              <w:rPr>
                <w:szCs w:val="22"/>
              </w:rPr>
              <w:t>和</w:t>
            </w:r>
            <w:r>
              <w:rPr>
                <w:rFonts w:hint="eastAsia"/>
                <w:szCs w:val="22"/>
              </w:rPr>
              <w:t>两性平等指数、粮食保障、粮食</w:t>
            </w:r>
            <w:r>
              <w:rPr>
                <w:szCs w:val="22"/>
              </w:rPr>
              <w:t>管理</w:t>
            </w:r>
            <w:r>
              <w:rPr>
                <w:rFonts w:hint="eastAsia"/>
                <w:szCs w:val="22"/>
              </w:rPr>
              <w:t>、消除饥饿</w:t>
            </w:r>
            <w:r>
              <w:rPr>
                <w:szCs w:val="22"/>
              </w:rPr>
              <w:t>和</w:t>
            </w:r>
            <w:r>
              <w:rPr>
                <w:rFonts w:hint="eastAsia"/>
                <w:szCs w:val="22"/>
              </w:rPr>
              <w:t>营养不良</w:t>
            </w:r>
            <w:r>
              <w:rPr>
                <w:szCs w:val="22"/>
              </w:rPr>
              <w:t>方案</w:t>
            </w:r>
            <w:r>
              <w:rPr>
                <w:rFonts w:hint="eastAsia"/>
                <w:szCs w:val="22"/>
              </w:rPr>
              <w:t>、土地</w:t>
            </w:r>
            <w:r>
              <w:rPr>
                <w:szCs w:val="22"/>
              </w:rPr>
              <w:t>改革</w:t>
            </w:r>
            <w:r>
              <w:rPr>
                <w:rFonts w:hint="eastAsia"/>
                <w:szCs w:val="22"/>
              </w:rPr>
              <w:t>、住房</w:t>
            </w:r>
            <w:r>
              <w:rPr>
                <w:szCs w:val="22"/>
              </w:rPr>
              <w:t>/</w:t>
            </w:r>
            <w:r>
              <w:rPr>
                <w:rFonts w:hint="eastAsia"/>
                <w:szCs w:val="22"/>
              </w:rPr>
              <w:t>住所、住房权、法律</w:t>
            </w:r>
            <w:r>
              <w:rPr>
                <w:szCs w:val="22"/>
              </w:rPr>
              <w:t>改革</w:t>
            </w:r>
            <w:r>
              <w:rPr>
                <w:rFonts w:hint="eastAsia"/>
                <w:szCs w:val="22"/>
              </w:rPr>
              <w:t>、</w:t>
            </w:r>
            <w:r>
              <w:rPr>
                <w:szCs w:val="22"/>
              </w:rPr>
              <w:t>技术</w:t>
            </w:r>
            <w:r>
              <w:rPr>
                <w:rFonts w:hint="eastAsia"/>
                <w:szCs w:val="22"/>
              </w:rPr>
              <w:t>倡议、住房</w:t>
            </w:r>
            <w:r>
              <w:rPr>
                <w:szCs w:val="22"/>
              </w:rPr>
              <w:t>计划</w:t>
            </w:r>
            <w:r>
              <w:rPr>
                <w:rFonts w:hint="eastAsia"/>
                <w:szCs w:val="22"/>
              </w:rPr>
              <w:t>、饮用水供应、电气化、公路连通、</w:t>
            </w:r>
            <w:r>
              <w:rPr>
                <w:szCs w:val="22"/>
              </w:rPr>
              <w:t>城市</w:t>
            </w:r>
            <w:r>
              <w:rPr>
                <w:rFonts w:hint="eastAsia"/>
                <w:szCs w:val="22"/>
              </w:rPr>
              <w:t>化、</w:t>
            </w:r>
            <w:r>
              <w:rPr>
                <w:szCs w:val="22"/>
              </w:rPr>
              <w:t>国际合作</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br/>
            </w:r>
            <w:r>
              <w:rPr>
                <w:szCs w:val="22"/>
              </w:rPr>
              <w:br/>
            </w:r>
            <w:r>
              <w:rPr>
                <w:szCs w:val="22"/>
              </w:rPr>
              <w:br/>
              <w:t>340-472</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szCs w:val="22"/>
              </w:rPr>
              <w:br/>
            </w:r>
            <w:r>
              <w:rPr>
                <w:szCs w:val="22"/>
              </w:rPr>
              <w:br/>
            </w:r>
            <w:r>
              <w:rPr>
                <w:szCs w:val="22"/>
              </w:rPr>
              <w:br/>
            </w:r>
            <w:r>
              <w:rPr>
                <w:rFonts w:hint="eastAsia"/>
                <w:szCs w:val="22"/>
              </w:rPr>
              <w:t>86</w:t>
            </w:r>
          </w:p>
        </w:tc>
      </w:tr>
      <w:tr w:rsidR="00000000">
        <w:tc>
          <w:tcPr>
            <w:tcW w:w="8148" w:type="dxa"/>
            <w:gridSpan w:val="2"/>
            <w:tcBorders>
              <w:top w:val="nil"/>
              <w:left w:val="nil"/>
              <w:bottom w:val="nil"/>
              <w:right w:val="nil"/>
            </w:tcBorders>
          </w:tcPr>
          <w:p w:rsidR="00000000" w:rsidRDefault="00625103">
            <w:pPr>
              <w:spacing w:after="120" w:line="340" w:lineRule="exact"/>
              <w:rPr>
                <w:rFonts w:hint="eastAsia"/>
                <w:b/>
                <w:bCs/>
                <w:szCs w:val="22"/>
              </w:rPr>
            </w:pPr>
            <w:r>
              <w:rPr>
                <w:rFonts w:ascii="SimHei" w:eastAsia="SimHei" w:hint="eastAsia"/>
                <w:szCs w:val="22"/>
              </w:rPr>
              <w:t>第</w:t>
            </w:r>
            <w:r>
              <w:rPr>
                <w:rFonts w:ascii="SimHei" w:eastAsia="SimHei"/>
                <w:szCs w:val="22"/>
              </w:rPr>
              <w:t>12</w:t>
            </w:r>
            <w:r>
              <w:rPr>
                <w:rFonts w:ascii="SimHei" w:eastAsia="SimHei"/>
                <w:szCs w:val="22"/>
              </w:rPr>
              <w:t>条：</w:t>
            </w:r>
            <w:r>
              <w:rPr>
                <w:rFonts w:ascii="SimHei" w:eastAsia="SimHei" w:hint="eastAsia"/>
                <w:szCs w:val="22"/>
              </w:rPr>
              <w:t>享有体质和心理</w:t>
            </w:r>
            <w:r>
              <w:rPr>
                <w:rFonts w:ascii="SimHei" w:eastAsia="SimHei"/>
                <w:szCs w:val="22"/>
              </w:rPr>
              <w:t>健康</w:t>
            </w:r>
            <w:r>
              <w:rPr>
                <w:rFonts w:ascii="SimHei" w:eastAsia="SimHei" w:hint="eastAsia"/>
                <w:szCs w:val="22"/>
              </w:rPr>
              <w:t>的权利</w:t>
            </w:r>
          </w:p>
        </w:tc>
        <w:tc>
          <w:tcPr>
            <w:tcW w:w="960" w:type="dxa"/>
            <w:tcBorders>
              <w:top w:val="nil"/>
              <w:left w:val="nil"/>
              <w:bottom w:val="nil"/>
              <w:right w:val="nil"/>
            </w:tcBorders>
          </w:tcPr>
          <w:p w:rsidR="00000000" w:rsidRDefault="00625103">
            <w:pPr>
              <w:spacing w:after="120" w:line="340" w:lineRule="exact"/>
              <w:jc w:val="right"/>
              <w:rPr>
                <w:szCs w:val="22"/>
              </w:rPr>
            </w:pPr>
          </w:p>
        </w:tc>
        <w:tc>
          <w:tcPr>
            <w:tcW w:w="840" w:type="dxa"/>
            <w:tcBorders>
              <w:top w:val="nil"/>
              <w:left w:val="nil"/>
              <w:bottom w:val="nil"/>
              <w:right w:val="nil"/>
            </w:tcBorders>
          </w:tcPr>
          <w:p w:rsidR="00000000" w:rsidRDefault="00625103">
            <w:pPr>
              <w:spacing w:after="120" w:line="340" w:lineRule="exact"/>
              <w:jc w:val="center"/>
              <w:rPr>
                <w:szCs w:val="22"/>
              </w:rPr>
            </w:pPr>
          </w:p>
        </w:tc>
      </w:tr>
      <w:tr w:rsidR="00000000">
        <w:tc>
          <w:tcPr>
            <w:tcW w:w="1548" w:type="dxa"/>
            <w:tcBorders>
              <w:top w:val="nil"/>
              <w:left w:val="nil"/>
              <w:bottom w:val="nil"/>
              <w:right w:val="nil"/>
            </w:tcBorders>
          </w:tcPr>
          <w:p w:rsidR="00000000" w:rsidRDefault="00625103">
            <w:pPr>
              <w:spacing w:after="120" w:line="340" w:lineRule="exact"/>
              <w:rPr>
                <w:szCs w:val="22"/>
              </w:rPr>
            </w:pPr>
          </w:p>
        </w:tc>
        <w:tc>
          <w:tcPr>
            <w:tcW w:w="6600" w:type="dxa"/>
            <w:tcBorders>
              <w:top w:val="nil"/>
              <w:left w:val="nil"/>
              <w:bottom w:val="nil"/>
              <w:right w:val="nil"/>
            </w:tcBorders>
          </w:tcPr>
          <w:p w:rsidR="00000000" w:rsidRDefault="00625103" w:rsidP="00625103">
            <w:pPr>
              <w:pStyle w:val="Date"/>
              <w:tabs>
                <w:tab w:val="right" w:leader="dot" w:pos="6372"/>
              </w:tabs>
              <w:spacing w:after="120" w:line="340" w:lineRule="exact"/>
              <w:ind w:rightChars="200" w:right="31680"/>
              <w:rPr>
                <w:szCs w:val="22"/>
              </w:rPr>
            </w:pPr>
            <w:r>
              <w:rPr>
                <w:rFonts w:hint="eastAsia"/>
                <w:szCs w:val="22"/>
              </w:rPr>
              <w:t>健康指标、医疗服务提供系统、医学教育</w:t>
            </w:r>
            <w:r>
              <w:rPr>
                <w:szCs w:val="22"/>
              </w:rPr>
              <w:t>和</w:t>
            </w:r>
            <w:r>
              <w:rPr>
                <w:rFonts w:hint="eastAsia"/>
                <w:szCs w:val="22"/>
              </w:rPr>
              <w:t>研究、制药、环境</w:t>
            </w:r>
            <w:r>
              <w:rPr>
                <w:szCs w:val="22"/>
              </w:rPr>
              <w:t>保护</w:t>
            </w:r>
            <w:r>
              <w:rPr>
                <w:rFonts w:hint="eastAsia"/>
                <w:szCs w:val="22"/>
              </w:rPr>
              <w:t>、防治各种疾病</w:t>
            </w:r>
            <w:r>
              <w:rPr>
                <w:szCs w:val="22"/>
              </w:rPr>
              <w:t>（</w:t>
            </w:r>
            <w:r>
              <w:rPr>
                <w:rFonts w:hint="eastAsia"/>
                <w:szCs w:val="22"/>
              </w:rPr>
              <w:t>传染病</w:t>
            </w:r>
            <w:r>
              <w:rPr>
                <w:szCs w:val="22"/>
              </w:rPr>
              <w:t>和</w:t>
            </w:r>
            <w:r>
              <w:rPr>
                <w:rFonts w:hint="eastAsia"/>
                <w:szCs w:val="22"/>
              </w:rPr>
              <w:t>非传染病</w:t>
            </w:r>
            <w:r>
              <w:rPr>
                <w:szCs w:val="22"/>
              </w:rPr>
              <w:t>）行动方案</w:t>
            </w:r>
            <w:r>
              <w:rPr>
                <w:rFonts w:hint="eastAsia"/>
                <w:szCs w:val="22"/>
              </w:rPr>
              <w:t>、心理</w:t>
            </w:r>
            <w:r>
              <w:rPr>
                <w:szCs w:val="22"/>
              </w:rPr>
              <w:t>健康</w:t>
            </w:r>
            <w:r>
              <w:rPr>
                <w:rFonts w:hint="eastAsia"/>
                <w:szCs w:val="22"/>
              </w:rPr>
              <w:t>、妇幼保健、</w:t>
            </w:r>
            <w:r>
              <w:rPr>
                <w:szCs w:val="22"/>
              </w:rPr>
              <w:t>健康保险</w:t>
            </w:r>
            <w:r>
              <w:rPr>
                <w:rFonts w:hint="eastAsia"/>
                <w:szCs w:val="22"/>
              </w:rPr>
              <w:t>、患者的</w:t>
            </w:r>
            <w:r>
              <w:rPr>
                <w:szCs w:val="22"/>
              </w:rPr>
              <w:t>权利和</w:t>
            </w:r>
            <w:r>
              <w:rPr>
                <w:rFonts w:hint="eastAsia"/>
                <w:szCs w:val="22"/>
              </w:rPr>
              <w:t>义务</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p>
          <w:p w:rsidR="00000000" w:rsidRDefault="00625103">
            <w:pPr>
              <w:spacing w:after="120" w:line="340" w:lineRule="exact"/>
              <w:jc w:val="right"/>
              <w:rPr>
                <w:szCs w:val="22"/>
              </w:rPr>
            </w:pPr>
          </w:p>
          <w:p w:rsidR="00000000" w:rsidRDefault="00625103">
            <w:pPr>
              <w:spacing w:after="120" w:line="340" w:lineRule="exact"/>
              <w:jc w:val="right"/>
              <w:rPr>
                <w:szCs w:val="22"/>
              </w:rPr>
            </w:pPr>
            <w:r>
              <w:rPr>
                <w:szCs w:val="22"/>
              </w:rPr>
              <w:t>473-571</w:t>
            </w:r>
          </w:p>
        </w:tc>
        <w:tc>
          <w:tcPr>
            <w:tcW w:w="840" w:type="dxa"/>
            <w:tcBorders>
              <w:top w:val="nil"/>
              <w:left w:val="nil"/>
              <w:bottom w:val="nil"/>
              <w:right w:val="nil"/>
            </w:tcBorders>
          </w:tcPr>
          <w:p w:rsidR="00000000" w:rsidRDefault="00625103">
            <w:pPr>
              <w:spacing w:after="120" w:line="340" w:lineRule="exact"/>
              <w:jc w:val="center"/>
              <w:rPr>
                <w:szCs w:val="22"/>
              </w:rPr>
            </w:pPr>
          </w:p>
          <w:p w:rsidR="00000000" w:rsidRDefault="00625103">
            <w:pPr>
              <w:spacing w:after="120" w:line="340" w:lineRule="exact"/>
              <w:jc w:val="center"/>
              <w:rPr>
                <w:szCs w:val="22"/>
              </w:rPr>
            </w:pPr>
          </w:p>
          <w:p w:rsidR="00000000" w:rsidRDefault="00625103">
            <w:pPr>
              <w:spacing w:after="120" w:line="340" w:lineRule="exact"/>
              <w:jc w:val="center"/>
              <w:rPr>
                <w:rFonts w:hint="eastAsia"/>
                <w:szCs w:val="22"/>
              </w:rPr>
            </w:pPr>
            <w:r>
              <w:rPr>
                <w:rFonts w:hint="eastAsia"/>
                <w:szCs w:val="22"/>
              </w:rPr>
              <w:t>114</w:t>
            </w:r>
          </w:p>
        </w:tc>
      </w:tr>
      <w:tr w:rsidR="00000000">
        <w:tc>
          <w:tcPr>
            <w:tcW w:w="8148" w:type="dxa"/>
            <w:gridSpan w:val="2"/>
            <w:tcBorders>
              <w:top w:val="nil"/>
              <w:left w:val="nil"/>
              <w:bottom w:val="nil"/>
              <w:right w:val="nil"/>
            </w:tcBorders>
          </w:tcPr>
          <w:p w:rsidR="00000000" w:rsidRDefault="00625103">
            <w:pPr>
              <w:spacing w:after="120" w:line="340" w:lineRule="exact"/>
              <w:rPr>
                <w:szCs w:val="22"/>
              </w:rPr>
            </w:pPr>
            <w:r>
              <w:rPr>
                <w:rFonts w:ascii="SimHei" w:eastAsia="SimHei" w:hint="eastAsia"/>
                <w:szCs w:val="22"/>
              </w:rPr>
              <w:t>第</w:t>
            </w:r>
            <w:r>
              <w:rPr>
                <w:rFonts w:ascii="SimHei" w:eastAsia="SimHei"/>
                <w:szCs w:val="22"/>
              </w:rPr>
              <w:t>13</w:t>
            </w:r>
            <w:r>
              <w:rPr>
                <w:rFonts w:ascii="SimHei" w:eastAsia="SimHei" w:hint="eastAsia"/>
                <w:szCs w:val="22"/>
              </w:rPr>
              <w:t>条和第</w:t>
            </w:r>
            <w:r>
              <w:rPr>
                <w:rFonts w:ascii="SimHei" w:eastAsia="SimHei"/>
                <w:szCs w:val="22"/>
              </w:rPr>
              <w:t>14</w:t>
            </w:r>
            <w:r>
              <w:rPr>
                <w:rFonts w:ascii="SimHei" w:eastAsia="SimHei"/>
                <w:szCs w:val="22"/>
              </w:rPr>
              <w:t>条</w:t>
            </w:r>
            <w:r>
              <w:rPr>
                <w:rFonts w:ascii="SimHei" w:eastAsia="SimHei" w:hint="eastAsia"/>
                <w:szCs w:val="22"/>
              </w:rPr>
              <w:t>：受教育的权利</w:t>
            </w:r>
          </w:p>
        </w:tc>
        <w:tc>
          <w:tcPr>
            <w:tcW w:w="960" w:type="dxa"/>
            <w:tcBorders>
              <w:top w:val="nil"/>
              <w:left w:val="nil"/>
              <w:bottom w:val="nil"/>
              <w:right w:val="nil"/>
            </w:tcBorders>
          </w:tcPr>
          <w:p w:rsidR="00000000" w:rsidRDefault="00625103">
            <w:pPr>
              <w:spacing w:after="120" w:line="340" w:lineRule="exact"/>
              <w:jc w:val="right"/>
              <w:rPr>
                <w:szCs w:val="22"/>
              </w:rPr>
            </w:pPr>
          </w:p>
        </w:tc>
        <w:tc>
          <w:tcPr>
            <w:tcW w:w="840" w:type="dxa"/>
            <w:tcBorders>
              <w:top w:val="nil"/>
              <w:left w:val="nil"/>
              <w:bottom w:val="nil"/>
              <w:right w:val="nil"/>
            </w:tcBorders>
          </w:tcPr>
          <w:p w:rsidR="00000000" w:rsidRDefault="00625103">
            <w:pPr>
              <w:spacing w:after="120" w:line="340" w:lineRule="exact"/>
              <w:jc w:val="center"/>
              <w:rPr>
                <w:szCs w:val="22"/>
              </w:rPr>
            </w:pPr>
          </w:p>
        </w:tc>
      </w:tr>
      <w:tr w:rsidR="00000000">
        <w:tc>
          <w:tcPr>
            <w:tcW w:w="1548" w:type="dxa"/>
            <w:tcBorders>
              <w:top w:val="nil"/>
              <w:left w:val="nil"/>
              <w:bottom w:val="nil"/>
              <w:right w:val="nil"/>
            </w:tcBorders>
          </w:tcPr>
          <w:p w:rsidR="00000000" w:rsidRDefault="00625103">
            <w:pPr>
              <w:spacing w:after="120" w:line="340" w:lineRule="exact"/>
              <w:rPr>
                <w:szCs w:val="22"/>
              </w:rPr>
            </w:pPr>
          </w:p>
        </w:tc>
        <w:tc>
          <w:tcPr>
            <w:tcW w:w="6600" w:type="dxa"/>
            <w:tcBorders>
              <w:top w:val="nil"/>
              <w:left w:val="nil"/>
              <w:bottom w:val="nil"/>
              <w:right w:val="nil"/>
            </w:tcBorders>
          </w:tcPr>
          <w:p w:rsidR="00000000" w:rsidRDefault="00625103" w:rsidP="00625103">
            <w:pPr>
              <w:pStyle w:val="Date"/>
              <w:tabs>
                <w:tab w:val="right" w:leader="dot" w:pos="6372"/>
              </w:tabs>
              <w:spacing w:after="120" w:line="340" w:lineRule="exact"/>
              <w:ind w:rightChars="200" w:right="31680"/>
              <w:rPr>
                <w:szCs w:val="22"/>
              </w:rPr>
            </w:pPr>
            <w:r>
              <w:rPr>
                <w:rFonts w:hint="eastAsia"/>
                <w:szCs w:val="22"/>
              </w:rPr>
              <w:t>享有接受各级教育的同等机会、学校体系、教育结构、教育</w:t>
            </w:r>
            <w:r>
              <w:rPr>
                <w:szCs w:val="22"/>
              </w:rPr>
              <w:t>设施</w:t>
            </w:r>
            <w:r>
              <w:rPr>
                <w:rFonts w:hint="eastAsia"/>
                <w:szCs w:val="22"/>
              </w:rPr>
              <w:t>、女孩入学情况、初等教育、初等教育正规</w:t>
            </w:r>
            <w:r>
              <w:rPr>
                <w:szCs w:val="22"/>
              </w:rPr>
              <w:t>计划</w:t>
            </w:r>
            <w:r>
              <w:rPr>
                <w:rFonts w:hint="eastAsia"/>
                <w:szCs w:val="22"/>
              </w:rPr>
              <w:t>、普及小学教育方案、中等</w:t>
            </w:r>
            <w:r>
              <w:rPr>
                <w:szCs w:val="22"/>
              </w:rPr>
              <w:t>教育</w:t>
            </w:r>
            <w:r>
              <w:rPr>
                <w:rFonts w:hint="eastAsia"/>
                <w:szCs w:val="22"/>
              </w:rPr>
              <w:t>、</w:t>
            </w:r>
            <w:r>
              <w:rPr>
                <w:szCs w:val="22"/>
              </w:rPr>
              <w:t>职业教育</w:t>
            </w:r>
            <w:r>
              <w:rPr>
                <w:rFonts w:hint="eastAsia"/>
                <w:szCs w:val="22"/>
              </w:rPr>
              <w:t>、高等</w:t>
            </w:r>
            <w:r>
              <w:rPr>
                <w:szCs w:val="22"/>
              </w:rPr>
              <w:t>教育</w:t>
            </w:r>
            <w:r>
              <w:rPr>
                <w:rFonts w:hint="eastAsia"/>
                <w:szCs w:val="22"/>
              </w:rPr>
              <w:t>、远程学习</w:t>
            </w:r>
            <w:r>
              <w:rPr>
                <w:szCs w:val="22"/>
              </w:rPr>
              <w:t>方案</w:t>
            </w:r>
            <w:r>
              <w:rPr>
                <w:rFonts w:hint="eastAsia"/>
                <w:szCs w:val="22"/>
              </w:rPr>
              <w:t>、成人</w:t>
            </w:r>
            <w:r>
              <w:rPr>
                <w:szCs w:val="22"/>
              </w:rPr>
              <w:t>教育</w:t>
            </w:r>
            <w:r>
              <w:rPr>
                <w:rFonts w:hint="eastAsia"/>
                <w:szCs w:val="22"/>
              </w:rPr>
              <w:t>、</w:t>
            </w:r>
            <w:r>
              <w:rPr>
                <w:szCs w:val="22"/>
              </w:rPr>
              <w:t>教育支出</w:t>
            </w:r>
            <w:r>
              <w:rPr>
                <w:rFonts w:hint="eastAsia"/>
                <w:szCs w:val="22"/>
              </w:rPr>
              <w:t>、识字率、辍学率、学校教授的语言</w:t>
            </w:r>
            <w:r>
              <w:rPr>
                <w:szCs w:val="22"/>
              </w:rPr>
              <w:t>和</w:t>
            </w:r>
            <w:r>
              <w:rPr>
                <w:rFonts w:hint="eastAsia"/>
                <w:szCs w:val="22"/>
              </w:rPr>
              <w:t>教学媒介、教学人员情况、</w:t>
            </w:r>
            <w:r>
              <w:rPr>
                <w:szCs w:val="22"/>
              </w:rPr>
              <w:t>非政府</w:t>
            </w:r>
            <w:r>
              <w:rPr>
                <w:rFonts w:hint="eastAsia"/>
                <w:szCs w:val="22"/>
              </w:rPr>
              <w:t>活动、在实现受教育权利方面确认的困难、</w:t>
            </w:r>
            <w:r>
              <w:rPr>
                <w:szCs w:val="22"/>
              </w:rPr>
              <w:t>国际援助</w:t>
            </w:r>
            <w:r>
              <w:rPr>
                <w:rFonts w:hint="eastAsia"/>
                <w:szCs w:val="22"/>
              </w:rPr>
              <w:t>的作用</w:t>
            </w:r>
            <w:r>
              <w:rPr>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br/>
            </w:r>
            <w:r>
              <w:rPr>
                <w:szCs w:val="22"/>
              </w:rPr>
              <w:br/>
            </w:r>
            <w:r>
              <w:rPr>
                <w:szCs w:val="22"/>
              </w:rPr>
              <w:br/>
            </w:r>
            <w:r>
              <w:rPr>
                <w:szCs w:val="22"/>
              </w:rPr>
              <w:br/>
            </w:r>
            <w:r>
              <w:rPr>
                <w:szCs w:val="22"/>
              </w:rPr>
              <w:br/>
              <w:t>572-674</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szCs w:val="22"/>
              </w:rPr>
              <w:br/>
            </w:r>
            <w:r>
              <w:rPr>
                <w:szCs w:val="22"/>
              </w:rPr>
              <w:br/>
            </w:r>
            <w:r>
              <w:rPr>
                <w:szCs w:val="22"/>
              </w:rPr>
              <w:br/>
            </w:r>
            <w:r>
              <w:rPr>
                <w:szCs w:val="22"/>
              </w:rPr>
              <w:br/>
            </w:r>
            <w:r>
              <w:rPr>
                <w:szCs w:val="22"/>
              </w:rPr>
              <w:br/>
            </w:r>
            <w:r>
              <w:rPr>
                <w:rFonts w:hint="eastAsia"/>
                <w:szCs w:val="22"/>
              </w:rPr>
              <w:t>136</w:t>
            </w:r>
          </w:p>
        </w:tc>
      </w:tr>
      <w:tr w:rsidR="00000000">
        <w:tc>
          <w:tcPr>
            <w:tcW w:w="8148" w:type="dxa"/>
            <w:gridSpan w:val="2"/>
            <w:tcBorders>
              <w:top w:val="nil"/>
              <w:left w:val="nil"/>
              <w:bottom w:val="nil"/>
              <w:right w:val="nil"/>
            </w:tcBorders>
          </w:tcPr>
          <w:p w:rsidR="00000000" w:rsidRDefault="00625103">
            <w:pPr>
              <w:spacing w:after="120" w:line="340" w:lineRule="exact"/>
              <w:rPr>
                <w:szCs w:val="22"/>
              </w:rPr>
            </w:pPr>
            <w:r>
              <w:rPr>
                <w:rFonts w:ascii="SimHei" w:eastAsia="SimHei" w:hint="eastAsia"/>
                <w:szCs w:val="22"/>
              </w:rPr>
              <w:t>第</w:t>
            </w:r>
            <w:r>
              <w:rPr>
                <w:rFonts w:ascii="SimHei" w:eastAsia="SimHei"/>
                <w:szCs w:val="22"/>
              </w:rPr>
              <w:t>15</w:t>
            </w:r>
            <w:r>
              <w:rPr>
                <w:rFonts w:ascii="SimHei" w:eastAsia="SimHei"/>
                <w:szCs w:val="22"/>
              </w:rPr>
              <w:t>条</w:t>
            </w:r>
            <w:r>
              <w:rPr>
                <w:rFonts w:ascii="SimHei" w:eastAsia="SimHei" w:hint="eastAsia"/>
                <w:szCs w:val="22"/>
              </w:rPr>
              <w:t>：参加文化活动的权利</w:t>
            </w:r>
            <w:r>
              <w:rPr>
                <w:rFonts w:ascii="SimHei" w:eastAsia="SimHei" w:hint="eastAsia"/>
                <w:szCs w:val="22"/>
              </w:rPr>
              <w:t>和享受社会进步福利</w:t>
            </w:r>
          </w:p>
        </w:tc>
        <w:tc>
          <w:tcPr>
            <w:tcW w:w="960" w:type="dxa"/>
            <w:tcBorders>
              <w:top w:val="nil"/>
              <w:left w:val="nil"/>
              <w:bottom w:val="nil"/>
              <w:right w:val="nil"/>
            </w:tcBorders>
          </w:tcPr>
          <w:p w:rsidR="00000000" w:rsidRDefault="00625103">
            <w:pPr>
              <w:spacing w:after="120" w:line="340" w:lineRule="exact"/>
              <w:jc w:val="right"/>
              <w:rPr>
                <w:szCs w:val="22"/>
              </w:rPr>
            </w:pPr>
          </w:p>
        </w:tc>
        <w:tc>
          <w:tcPr>
            <w:tcW w:w="840" w:type="dxa"/>
            <w:tcBorders>
              <w:top w:val="nil"/>
              <w:left w:val="nil"/>
              <w:bottom w:val="nil"/>
              <w:right w:val="nil"/>
            </w:tcBorders>
          </w:tcPr>
          <w:p w:rsidR="00000000" w:rsidRDefault="00625103">
            <w:pPr>
              <w:spacing w:after="120" w:line="340" w:lineRule="exact"/>
              <w:jc w:val="center"/>
              <w:rPr>
                <w:szCs w:val="22"/>
              </w:rPr>
            </w:pPr>
          </w:p>
        </w:tc>
      </w:tr>
      <w:tr w:rsidR="00000000">
        <w:tc>
          <w:tcPr>
            <w:tcW w:w="1548" w:type="dxa"/>
            <w:tcBorders>
              <w:top w:val="nil"/>
              <w:left w:val="nil"/>
              <w:bottom w:val="nil"/>
              <w:right w:val="nil"/>
            </w:tcBorders>
          </w:tcPr>
          <w:p w:rsidR="00000000" w:rsidRDefault="00625103">
            <w:pPr>
              <w:spacing w:after="120" w:line="340" w:lineRule="exact"/>
              <w:rPr>
                <w:szCs w:val="22"/>
              </w:rPr>
            </w:pPr>
          </w:p>
        </w:tc>
        <w:tc>
          <w:tcPr>
            <w:tcW w:w="6600" w:type="dxa"/>
            <w:tcBorders>
              <w:top w:val="nil"/>
              <w:left w:val="nil"/>
              <w:bottom w:val="nil"/>
              <w:right w:val="nil"/>
            </w:tcBorders>
          </w:tcPr>
          <w:p w:rsidR="00000000" w:rsidRDefault="00625103" w:rsidP="00625103">
            <w:pPr>
              <w:pStyle w:val="Date"/>
              <w:tabs>
                <w:tab w:val="right" w:leader="dot" w:pos="6372"/>
              </w:tabs>
              <w:spacing w:after="120" w:line="340" w:lineRule="exact"/>
              <w:ind w:rightChars="200" w:right="31680"/>
              <w:rPr>
                <w:spacing w:val="-4"/>
                <w:szCs w:val="22"/>
                <w:u w:val="double"/>
              </w:rPr>
            </w:pPr>
            <w:r>
              <w:rPr>
                <w:rFonts w:hint="eastAsia"/>
                <w:spacing w:val="-4"/>
                <w:szCs w:val="22"/>
              </w:rPr>
              <w:t>美术、音乐、舞蹈、戏剧、考古、博物馆</w:t>
            </w:r>
            <w:r>
              <w:rPr>
                <w:spacing w:val="-4"/>
                <w:szCs w:val="22"/>
              </w:rPr>
              <w:t>和</w:t>
            </w:r>
            <w:r>
              <w:rPr>
                <w:rFonts w:hint="eastAsia"/>
                <w:spacing w:val="-4"/>
                <w:szCs w:val="22"/>
              </w:rPr>
              <w:t>图书馆、研究金</w:t>
            </w:r>
            <w:r>
              <w:rPr>
                <w:spacing w:val="-4"/>
                <w:szCs w:val="22"/>
              </w:rPr>
              <w:t>和</w:t>
            </w:r>
            <w:r>
              <w:rPr>
                <w:rFonts w:hint="eastAsia"/>
                <w:spacing w:val="-4"/>
                <w:szCs w:val="22"/>
              </w:rPr>
              <w:t>财政</w:t>
            </w:r>
            <w:r>
              <w:rPr>
                <w:spacing w:val="-4"/>
                <w:szCs w:val="22"/>
              </w:rPr>
              <w:t>援助</w:t>
            </w:r>
            <w:r>
              <w:rPr>
                <w:rFonts w:hint="eastAsia"/>
                <w:spacing w:val="-4"/>
                <w:szCs w:val="22"/>
              </w:rPr>
              <w:t>、文化、科学</w:t>
            </w:r>
            <w:r>
              <w:rPr>
                <w:spacing w:val="-4"/>
                <w:szCs w:val="22"/>
              </w:rPr>
              <w:t>和技术</w:t>
            </w:r>
            <w:r>
              <w:rPr>
                <w:rFonts w:hint="eastAsia"/>
                <w:spacing w:val="-4"/>
                <w:szCs w:val="22"/>
              </w:rPr>
              <w:t>中的大众传媒、</w:t>
            </w:r>
            <w:r>
              <w:rPr>
                <w:spacing w:val="-4"/>
                <w:szCs w:val="22"/>
              </w:rPr>
              <w:t>基础设施发展</w:t>
            </w:r>
            <w:r>
              <w:rPr>
                <w:rFonts w:hint="eastAsia"/>
                <w:spacing w:val="-4"/>
                <w:szCs w:val="22"/>
              </w:rPr>
              <w:t>、人力资源开</w:t>
            </w:r>
            <w:r>
              <w:rPr>
                <w:spacing w:val="-4"/>
                <w:szCs w:val="22"/>
              </w:rPr>
              <w:t>发</w:t>
            </w:r>
            <w:r>
              <w:rPr>
                <w:rFonts w:hint="eastAsia"/>
                <w:spacing w:val="-4"/>
                <w:szCs w:val="22"/>
              </w:rPr>
              <w:t>、</w:t>
            </w:r>
            <w:r>
              <w:rPr>
                <w:spacing w:val="-4"/>
                <w:szCs w:val="22"/>
              </w:rPr>
              <w:t>技术发展方案</w:t>
            </w:r>
            <w:r>
              <w:rPr>
                <w:rFonts w:hint="eastAsia"/>
                <w:spacing w:val="-4"/>
                <w:szCs w:val="22"/>
              </w:rPr>
              <w:t>、发展创业精神、</w:t>
            </w:r>
            <w:r>
              <w:rPr>
                <w:spacing w:val="-4"/>
                <w:szCs w:val="22"/>
              </w:rPr>
              <w:t>社会方案</w:t>
            </w:r>
            <w:r>
              <w:rPr>
                <w:rFonts w:hint="eastAsia"/>
                <w:spacing w:val="-4"/>
                <w:szCs w:val="22"/>
              </w:rPr>
              <w:t>、</w:t>
            </w:r>
            <w:r>
              <w:rPr>
                <w:spacing w:val="-4"/>
                <w:szCs w:val="22"/>
              </w:rPr>
              <w:t>国际合作</w:t>
            </w:r>
            <w:r>
              <w:rPr>
                <w:spacing w:val="-4"/>
                <w:szCs w:val="22"/>
              </w:rPr>
              <w:tab/>
            </w:r>
          </w:p>
        </w:tc>
        <w:tc>
          <w:tcPr>
            <w:tcW w:w="960" w:type="dxa"/>
            <w:tcBorders>
              <w:top w:val="nil"/>
              <w:left w:val="nil"/>
              <w:bottom w:val="nil"/>
              <w:right w:val="nil"/>
            </w:tcBorders>
          </w:tcPr>
          <w:p w:rsidR="00000000" w:rsidRDefault="00625103">
            <w:pPr>
              <w:spacing w:after="120" w:line="340" w:lineRule="exact"/>
              <w:jc w:val="right"/>
              <w:rPr>
                <w:szCs w:val="22"/>
              </w:rPr>
            </w:pPr>
            <w:r>
              <w:rPr>
                <w:szCs w:val="22"/>
              </w:rPr>
              <w:br/>
            </w:r>
            <w:r>
              <w:rPr>
                <w:szCs w:val="22"/>
              </w:rPr>
              <w:br/>
              <w:t>675-781</w:t>
            </w:r>
          </w:p>
        </w:tc>
        <w:tc>
          <w:tcPr>
            <w:tcW w:w="840" w:type="dxa"/>
            <w:tcBorders>
              <w:top w:val="nil"/>
              <w:left w:val="nil"/>
              <w:bottom w:val="nil"/>
              <w:right w:val="nil"/>
            </w:tcBorders>
          </w:tcPr>
          <w:p w:rsidR="00000000" w:rsidRDefault="00625103">
            <w:pPr>
              <w:spacing w:after="120" w:line="340" w:lineRule="exact"/>
              <w:jc w:val="center"/>
              <w:rPr>
                <w:rFonts w:hint="eastAsia"/>
                <w:szCs w:val="22"/>
              </w:rPr>
            </w:pPr>
            <w:r>
              <w:rPr>
                <w:szCs w:val="22"/>
              </w:rPr>
              <w:br/>
            </w:r>
            <w:r>
              <w:rPr>
                <w:szCs w:val="22"/>
              </w:rPr>
              <w:br/>
            </w:r>
            <w:r>
              <w:rPr>
                <w:rFonts w:hint="eastAsia"/>
                <w:szCs w:val="22"/>
              </w:rPr>
              <w:t>173</w:t>
            </w:r>
          </w:p>
        </w:tc>
      </w:tr>
    </w:tbl>
    <w:p w:rsidR="00000000" w:rsidRDefault="00625103">
      <w:pPr>
        <w:jc w:val="left"/>
      </w:pPr>
    </w:p>
    <w:p w:rsidR="00000000" w:rsidRDefault="00625103">
      <w:pPr>
        <w:tabs>
          <w:tab w:val="center" w:leader="dot" w:pos="9000"/>
          <w:tab w:val="right" w:pos="9840"/>
        </w:tabs>
        <w:spacing w:line="40" w:lineRule="exact"/>
        <w:rPr>
          <w:szCs w:val="21"/>
        </w:rPr>
      </w:pPr>
    </w:p>
    <w:p w:rsidR="00000000" w:rsidRDefault="00625103">
      <w:pPr>
        <w:pStyle w:val="Date"/>
        <w:tabs>
          <w:tab w:val="center" w:leader="dot" w:pos="9000"/>
          <w:tab w:val="right" w:pos="9840"/>
        </w:tabs>
        <w:spacing w:line="40" w:lineRule="exact"/>
      </w:pPr>
    </w:p>
    <w:bookmarkEnd w:id="1"/>
    <w:p w:rsidR="00000000" w:rsidRDefault="00625103">
      <w:pPr>
        <w:spacing w:after="240" w:line="460" w:lineRule="exact"/>
        <w:jc w:val="center"/>
        <w:rPr>
          <w:rFonts w:ascii="SimHei" w:eastAsia="SimHei"/>
          <w:sz w:val="28"/>
        </w:rPr>
      </w:pPr>
      <w:r>
        <w:rPr>
          <w:szCs w:val="24"/>
        </w:rPr>
        <w:br w:type="page"/>
      </w:r>
      <w:r>
        <w:rPr>
          <w:rFonts w:ascii="SimHei" w:eastAsia="SimHei" w:hint="eastAsia"/>
          <w:sz w:val="28"/>
        </w:rPr>
        <w:t>第</w:t>
      </w:r>
      <w:r>
        <w:rPr>
          <w:rFonts w:ascii="SimHei" w:eastAsia="SimHei"/>
          <w:sz w:val="28"/>
        </w:rPr>
        <w:t>6</w:t>
      </w:r>
      <w:r>
        <w:rPr>
          <w:rFonts w:ascii="SimHei" w:eastAsia="SimHei"/>
          <w:sz w:val="28"/>
        </w:rPr>
        <w:t>条</w:t>
      </w:r>
    </w:p>
    <w:p w:rsidR="00000000" w:rsidRDefault="00625103">
      <w:pPr>
        <w:spacing w:after="240" w:line="460" w:lineRule="exact"/>
        <w:jc w:val="center"/>
        <w:rPr>
          <w:rFonts w:ascii="SimHei" w:eastAsia="SimHei" w:hint="eastAsia"/>
          <w:sz w:val="28"/>
        </w:rPr>
      </w:pPr>
      <w:r>
        <w:rPr>
          <w:rFonts w:ascii="SimHei" w:eastAsia="SimHei"/>
          <w:sz w:val="28"/>
        </w:rPr>
        <w:t>工作权</w:t>
      </w:r>
      <w:r>
        <w:rPr>
          <w:rFonts w:ascii="SimHei" w:eastAsia="SimHei" w:hint="eastAsia"/>
          <w:sz w:val="28"/>
        </w:rPr>
        <w:t>利</w:t>
      </w:r>
    </w:p>
    <w:p w:rsidR="00000000" w:rsidRDefault="00625103">
      <w:pPr>
        <w:tabs>
          <w:tab w:val="left" w:pos="630"/>
        </w:tabs>
        <w:spacing w:after="240" w:line="380" w:lineRule="exact"/>
      </w:pPr>
      <w:r>
        <w:rPr>
          <w:bCs/>
        </w:rPr>
        <w:t>1.</w:t>
      </w:r>
      <w:r>
        <w:rPr>
          <w:bCs/>
        </w:rPr>
        <w:tab/>
      </w:r>
      <w:r>
        <w:rPr>
          <w:rFonts w:hint="eastAsia"/>
          <w:bCs/>
        </w:rPr>
        <w:t>《</w:t>
      </w:r>
      <w:r>
        <w:rPr>
          <w:bCs/>
        </w:rPr>
        <w:t>印度</w:t>
      </w:r>
      <w:r>
        <w:rPr>
          <w:rFonts w:hint="eastAsia"/>
          <w:bCs/>
        </w:rPr>
        <w:t>宪法》和劳动立法为实现工作权利提供了保障。</w:t>
      </w:r>
      <w:r>
        <w:rPr>
          <w:bCs/>
        </w:rPr>
        <w:t>印度</w:t>
      </w:r>
      <w:r>
        <w:rPr>
          <w:rFonts w:hint="eastAsia"/>
          <w:bCs/>
        </w:rPr>
        <w:t>制定了五年计划</w:t>
      </w:r>
      <w:r>
        <w:rPr>
          <w:rStyle w:val="FootnoteReference"/>
          <w:bCs/>
        </w:rPr>
        <w:footnoteReference w:id="1"/>
      </w:r>
      <w:r>
        <w:rPr>
          <w:rFonts w:hint="eastAsia"/>
          <w:bCs/>
        </w:rPr>
        <w:t>和</w:t>
      </w:r>
      <w:r>
        <w:rPr>
          <w:bCs/>
        </w:rPr>
        <w:t>政策</w:t>
      </w:r>
      <w:r>
        <w:rPr>
          <w:rFonts w:hint="eastAsia"/>
          <w:bCs/>
        </w:rPr>
        <w:t>，使此项权利真正具有了实际意义并且创造了这方面的就业机会。这些计划和</w:t>
      </w:r>
      <w:r>
        <w:rPr>
          <w:bCs/>
        </w:rPr>
        <w:t>政策</w:t>
      </w:r>
      <w:r>
        <w:rPr>
          <w:rFonts w:hint="eastAsia"/>
          <w:bCs/>
        </w:rPr>
        <w:t>正在混合经济框架内得到执行，并与自由化</w:t>
      </w:r>
      <w:r>
        <w:rPr>
          <w:bCs/>
        </w:rPr>
        <w:t>政策</w:t>
      </w:r>
      <w:r>
        <w:rPr>
          <w:rFonts w:hint="eastAsia"/>
          <w:bCs/>
        </w:rPr>
        <w:t>相辅相成。</w:t>
      </w:r>
    </w:p>
    <w:p w:rsidR="00000000" w:rsidRDefault="00625103">
      <w:pPr>
        <w:tabs>
          <w:tab w:val="left" w:pos="630"/>
        </w:tabs>
        <w:spacing w:after="240" w:line="380" w:lineRule="exact"/>
      </w:pPr>
      <w:r>
        <w:t>2.</w:t>
      </w:r>
      <w:r>
        <w:tab/>
        <w:t>1980</w:t>
      </w:r>
      <w:r>
        <w:rPr>
          <w:rFonts w:hint="eastAsia"/>
        </w:rPr>
        <w:t>年代，</w:t>
      </w:r>
      <w:r>
        <w:t>印度</w:t>
      </w:r>
      <w:r>
        <w:rPr>
          <w:rFonts w:hint="eastAsia"/>
        </w:rPr>
        <w:t>的</w:t>
      </w:r>
      <w:r>
        <w:t>失业</w:t>
      </w:r>
      <w:r>
        <w:rPr>
          <w:rFonts w:hint="eastAsia"/>
        </w:rPr>
        <w:t>率大幅增长。作为</w:t>
      </w:r>
      <w:r>
        <w:rPr>
          <w:rFonts w:hint="eastAsia"/>
        </w:rPr>
        <w:t>一项对策，</w:t>
      </w:r>
      <w:r>
        <w:t>印度政府</w:t>
      </w:r>
      <w:r>
        <w:rPr>
          <w:rFonts w:hint="eastAsia"/>
        </w:rPr>
        <w:t>在</w:t>
      </w:r>
      <w:r>
        <w:t>1990</w:t>
      </w:r>
      <w:r>
        <w:rPr>
          <w:rFonts w:hint="eastAsia"/>
        </w:rPr>
        <w:t>年代采取了新的面向就业的办法以减缓贫穷和促进发展，努力使研究、</w:t>
      </w:r>
      <w:r>
        <w:t>政策</w:t>
      </w:r>
      <w:r>
        <w:rPr>
          <w:rFonts w:hint="eastAsia"/>
        </w:rPr>
        <w:t>分析和业务活动继续相互影响。自此以后，印度在创造就业机会和提高劳动生产率方面取得了长足的进展。</w:t>
      </w:r>
    </w:p>
    <w:p w:rsidR="00000000" w:rsidRDefault="00625103">
      <w:pPr>
        <w:tabs>
          <w:tab w:val="left" w:pos="630"/>
        </w:tabs>
        <w:spacing w:after="240" w:line="380" w:lineRule="exact"/>
        <w:rPr>
          <w:rFonts w:hint="eastAsia"/>
        </w:rPr>
      </w:pPr>
      <w:r>
        <w:t>3.</w:t>
      </w:r>
      <w:r>
        <w:tab/>
      </w:r>
      <w:r>
        <w:t>印度</w:t>
      </w:r>
      <w:r>
        <w:rPr>
          <w:rFonts w:hint="eastAsia"/>
        </w:rPr>
        <w:t>的劳动</w:t>
      </w:r>
      <w:r>
        <w:t>政策</w:t>
      </w:r>
      <w:r>
        <w:rPr>
          <w:rFonts w:hint="eastAsia"/>
        </w:rPr>
        <w:t>致力于实现充分就业这一目标，作为</w:t>
      </w:r>
      <w:r>
        <w:t>经济</w:t>
      </w:r>
      <w:r>
        <w:rPr>
          <w:rFonts w:hint="eastAsia"/>
        </w:rPr>
        <w:t>和</w:t>
      </w:r>
      <w:r>
        <w:t>社会政策</w:t>
      </w:r>
      <w:r>
        <w:rPr>
          <w:rFonts w:hint="eastAsia"/>
        </w:rPr>
        <w:t>的一项基本优先任务，并且使男男女女能够通过自由选择的生产性就业和工作得到安全且可持续的生计。除了促进</w:t>
      </w:r>
      <w:r>
        <w:t>就业</w:t>
      </w:r>
      <w:r>
        <w:rPr>
          <w:rFonts w:hint="eastAsia"/>
        </w:rPr>
        <w:t>外，还开展了职业培训活动，印度在承认就业能力的动态价值方面也发生了意义深远的变化，这种变化是通过</w:t>
      </w:r>
      <w:r>
        <w:t>发展</w:t>
      </w:r>
      <w:r>
        <w:rPr>
          <w:rFonts w:hint="eastAsia"/>
        </w:rPr>
        <w:t>促成的。</w:t>
      </w:r>
      <w:r>
        <w:t>印度政府</w:t>
      </w:r>
      <w:r>
        <w:rPr>
          <w:rFonts w:hint="eastAsia"/>
        </w:rPr>
        <w:t>将创造</w:t>
      </w:r>
      <w:r>
        <w:t>就业</w:t>
      </w:r>
      <w:r>
        <w:rPr>
          <w:rFonts w:hint="eastAsia"/>
        </w:rPr>
        <w:t>机会放在</w:t>
      </w:r>
      <w:r>
        <w:t>战略</w:t>
      </w:r>
      <w:r>
        <w:rPr>
          <w:rFonts w:hint="eastAsia"/>
        </w:rPr>
        <w:t>和</w:t>
      </w:r>
      <w:r>
        <w:t>政策</w:t>
      </w:r>
      <w:r>
        <w:rPr>
          <w:rFonts w:hint="eastAsia"/>
        </w:rPr>
        <w:t>的核心地</w:t>
      </w:r>
      <w:r>
        <w:rPr>
          <w:rFonts w:hint="eastAsia"/>
        </w:rPr>
        <w:t>位，同时充分尊重工人的权利并且允许雇主、工人及其各自的组织参与。值得一提的是，这种</w:t>
      </w:r>
      <w:r>
        <w:t>政策</w:t>
      </w:r>
      <w:r>
        <w:rPr>
          <w:rFonts w:hint="eastAsia"/>
        </w:rPr>
        <w:t>内容已载入《</w:t>
      </w:r>
      <w:r>
        <w:t>印度宪法</w:t>
      </w:r>
      <w:r>
        <w:rPr>
          <w:rFonts w:hint="eastAsia"/>
        </w:rPr>
        <w:t>》。</w:t>
      </w:r>
    </w:p>
    <w:p w:rsidR="00000000" w:rsidRDefault="00625103">
      <w:pPr>
        <w:tabs>
          <w:tab w:val="left" w:pos="630"/>
        </w:tabs>
        <w:spacing w:after="240" w:line="380" w:lineRule="exact"/>
        <w:rPr>
          <w:rFonts w:hint="eastAsia"/>
        </w:rPr>
      </w:pPr>
      <w:r>
        <w:t>4.</w:t>
      </w:r>
      <w:r>
        <w:tab/>
      </w:r>
      <w:r>
        <w:rPr>
          <w:rFonts w:hint="eastAsia"/>
        </w:rPr>
        <w:t>工作自由和</w:t>
      </w:r>
      <w:r>
        <w:t>经济安全</w:t>
      </w:r>
      <w:r>
        <w:rPr>
          <w:rFonts w:hint="eastAsia"/>
        </w:rPr>
        <w:t>是</w:t>
      </w:r>
      <w:r>
        <w:t>印度就业方案</w:t>
      </w:r>
      <w:r>
        <w:rPr>
          <w:rFonts w:hint="eastAsia"/>
        </w:rPr>
        <w:t>最重要的内容。《</w:t>
      </w:r>
      <w:r>
        <w:t>印度宪法</w:t>
      </w:r>
      <w:r>
        <w:rPr>
          <w:rFonts w:hint="eastAsia"/>
        </w:rPr>
        <w:t>》第三部分和第四部分都涉及了</w:t>
      </w:r>
      <w:r>
        <w:t>工作权</w:t>
      </w:r>
      <w:r>
        <w:rPr>
          <w:rFonts w:hint="eastAsia"/>
        </w:rPr>
        <w:t>利。</w:t>
      </w:r>
      <w:r>
        <w:rPr>
          <w:rStyle w:val="FootnoteReference"/>
        </w:rPr>
        <w:footnoteReference w:id="2"/>
      </w:r>
      <w:r>
        <w:rPr>
          <w:rFonts w:hint="eastAsia"/>
        </w:rPr>
        <w:t>但是，在各种</w:t>
      </w:r>
      <w:r>
        <w:t>国际论坛</w:t>
      </w:r>
      <w:r>
        <w:rPr>
          <w:rFonts w:hint="eastAsia"/>
        </w:rPr>
        <w:t>上，</w:t>
      </w:r>
      <w:r>
        <w:t>印度政府</w:t>
      </w:r>
      <w:r>
        <w:rPr>
          <w:rFonts w:hint="eastAsia"/>
        </w:rPr>
        <w:t>一直关注</w:t>
      </w:r>
      <w:r>
        <w:t>国际货币基金</w:t>
      </w:r>
      <w:r>
        <w:rPr>
          <w:rFonts w:hint="eastAsia"/>
        </w:rPr>
        <w:t>组织和</w:t>
      </w:r>
      <w:r>
        <w:t>世界银行</w:t>
      </w:r>
      <w:r>
        <w:rPr>
          <w:rFonts w:hint="eastAsia"/>
        </w:rPr>
        <w:t>的</w:t>
      </w:r>
      <w:r>
        <w:t>财政稳定</w:t>
      </w:r>
      <w:r>
        <w:rPr>
          <w:rFonts w:hint="eastAsia"/>
        </w:rPr>
        <w:t>和</w:t>
      </w:r>
      <w:r>
        <w:t>结构调整方案</w:t>
      </w:r>
      <w:r>
        <w:rPr>
          <w:rFonts w:hint="eastAsia"/>
        </w:rPr>
        <w:t>，这些方案对</w:t>
      </w:r>
      <w:r>
        <w:t>工作权</w:t>
      </w:r>
      <w:r>
        <w:rPr>
          <w:rFonts w:hint="eastAsia"/>
        </w:rPr>
        <w:t>利产生了截然不同的影响。具体地说，劳动力</w:t>
      </w:r>
      <w:r>
        <w:t>市场</w:t>
      </w:r>
      <w:r>
        <w:rPr>
          <w:rFonts w:hint="eastAsia"/>
        </w:rPr>
        <w:t>管理放权对以下权利产生了影响：充足的生计手段（《</w:t>
      </w:r>
      <w:r>
        <w:t>印度宪法</w:t>
      </w:r>
      <w:r>
        <w:rPr>
          <w:rFonts w:hint="eastAsia"/>
        </w:rPr>
        <w:t>》第</w:t>
      </w:r>
      <w:r>
        <w:t>39</w:t>
      </w:r>
      <w:r>
        <w:t>（</w:t>
      </w:r>
      <w:r>
        <w:t>a</w:t>
      </w:r>
      <w:r>
        <w:t>）条</w:t>
      </w:r>
      <w:r>
        <w:rPr>
          <w:rFonts w:hint="eastAsia"/>
        </w:rPr>
        <w:t>）、工作（《</w:t>
      </w:r>
      <w:r>
        <w:t>印度宪法</w:t>
      </w:r>
      <w:r>
        <w:rPr>
          <w:rFonts w:hint="eastAsia"/>
        </w:rPr>
        <w:t>》第</w:t>
      </w:r>
      <w:r>
        <w:t>41</w:t>
      </w:r>
      <w:r>
        <w:t>条</w:t>
      </w:r>
      <w:r>
        <w:rPr>
          <w:rFonts w:hint="eastAsia"/>
        </w:rPr>
        <w:t>）、公共援助和</w:t>
      </w:r>
      <w:r>
        <w:t>社会</w:t>
      </w:r>
      <w:r>
        <w:rPr>
          <w:rFonts w:hint="eastAsia"/>
        </w:rPr>
        <w:t>保障（《</w:t>
      </w:r>
      <w:r>
        <w:t>印度宪法</w:t>
      </w:r>
      <w:r>
        <w:rPr>
          <w:rFonts w:hint="eastAsia"/>
        </w:rPr>
        <w:t>》第</w:t>
      </w:r>
      <w:r>
        <w:t>41</w:t>
      </w:r>
      <w:r>
        <w:t>条</w:t>
      </w:r>
      <w:r>
        <w:rPr>
          <w:rFonts w:hint="eastAsia"/>
        </w:rPr>
        <w:t>）、生活工资（第</w:t>
      </w:r>
      <w:r>
        <w:t>43</w:t>
      </w:r>
      <w:r>
        <w:t>条</w:t>
      </w:r>
      <w:r>
        <w:rPr>
          <w:rFonts w:hint="eastAsia"/>
        </w:rPr>
        <w:t>）以及工人公平的工作条件（第</w:t>
      </w:r>
      <w:r>
        <w:t>42</w:t>
      </w:r>
      <w:r>
        <w:t>条</w:t>
      </w:r>
      <w:r>
        <w:rPr>
          <w:rFonts w:hint="eastAsia"/>
        </w:rPr>
        <w:t>）。</w:t>
      </w:r>
    </w:p>
    <w:p w:rsidR="00000000" w:rsidRDefault="00625103">
      <w:pPr>
        <w:tabs>
          <w:tab w:val="left" w:pos="630"/>
        </w:tabs>
        <w:spacing w:after="240" w:line="380" w:lineRule="exact"/>
      </w:pPr>
      <w:r>
        <w:t>5.</w:t>
      </w:r>
      <w:r>
        <w:tab/>
      </w:r>
      <w:r>
        <w:t>就业方案</w:t>
      </w:r>
      <w:r>
        <w:rPr>
          <w:rFonts w:hint="eastAsia"/>
        </w:rPr>
        <w:t>的制定和执行并不完全由劳工部负责。根据《</w:t>
      </w:r>
      <w:r>
        <w:t>印度宪法</w:t>
      </w:r>
      <w:r>
        <w:rPr>
          <w:rFonts w:hint="eastAsia"/>
        </w:rPr>
        <w:t>》，劳动就业是并行职权表中的一个主题，中央和各邦</w:t>
      </w:r>
      <w:r>
        <w:t>政府</w:t>
      </w:r>
      <w:r>
        <w:rPr>
          <w:rFonts w:hint="eastAsia"/>
        </w:rPr>
        <w:t>都有权就此颁布立法，但某些事项要由中央政府处理。</w:t>
      </w:r>
      <w:r>
        <w:t>印度</w:t>
      </w:r>
      <w:r>
        <w:rPr>
          <w:rFonts w:hint="eastAsia"/>
        </w:rPr>
        <w:t>这样做，是因为它认识到，</w:t>
      </w:r>
      <w:r>
        <w:t>就业问题</w:t>
      </w:r>
      <w:r>
        <w:rPr>
          <w:rFonts w:hint="eastAsia"/>
        </w:rPr>
        <w:t>必须放在迅速全球化的</w:t>
      </w:r>
      <w:r>
        <w:t>世界经济</w:t>
      </w:r>
      <w:r>
        <w:rPr>
          <w:rFonts w:hint="eastAsia"/>
        </w:rPr>
        <w:t>新环境来处理。</w:t>
      </w:r>
    </w:p>
    <w:p w:rsidR="00000000" w:rsidRDefault="00625103">
      <w:pPr>
        <w:tabs>
          <w:tab w:val="left" w:pos="630"/>
        </w:tabs>
        <w:spacing w:after="240" w:line="380" w:lineRule="exact"/>
      </w:pPr>
      <w:r>
        <w:t>6.</w:t>
      </w:r>
      <w:r>
        <w:tab/>
      </w:r>
      <w:r>
        <w:t>印度政府</w:t>
      </w:r>
      <w:r>
        <w:rPr>
          <w:rFonts w:hint="eastAsia"/>
        </w:rPr>
        <w:t>全心全意地致力于促进</w:t>
      </w:r>
      <w:r>
        <w:t>就业</w:t>
      </w:r>
      <w:r>
        <w:rPr>
          <w:rFonts w:hint="eastAsia"/>
        </w:rPr>
        <w:t>。</w:t>
      </w:r>
      <w:r>
        <w:t>政府</w:t>
      </w:r>
      <w:r>
        <w:rPr>
          <w:rFonts w:hint="eastAsia"/>
        </w:rPr>
        <w:t>的承诺体现在各种</w:t>
      </w:r>
      <w:r>
        <w:t>计划</w:t>
      </w:r>
      <w:r>
        <w:rPr>
          <w:rFonts w:hint="eastAsia"/>
        </w:rPr>
        <w:t>中。第六个</w:t>
      </w:r>
      <w:r>
        <w:t>计划</w:t>
      </w:r>
      <w:r>
        <w:rPr>
          <w:rFonts w:hint="eastAsia"/>
        </w:rPr>
        <w:t>（</w:t>
      </w:r>
      <w:r>
        <w:t>1980-</w:t>
      </w:r>
      <w:r>
        <w:rPr>
          <w:rFonts w:hint="eastAsia"/>
        </w:rPr>
        <w:t>19</w:t>
      </w:r>
      <w:r>
        <w:t>85</w:t>
      </w:r>
      <w:r>
        <w:rPr>
          <w:rFonts w:hint="eastAsia"/>
        </w:rPr>
        <w:t>年）的中心思想是启动各种</w:t>
      </w:r>
      <w:r>
        <w:t>就业方案</w:t>
      </w:r>
      <w:r>
        <w:rPr>
          <w:rFonts w:hint="eastAsia"/>
        </w:rPr>
        <w:t>，如全国</w:t>
      </w:r>
      <w:r>
        <w:t>农村就业方案</w:t>
      </w:r>
      <w:r>
        <w:rPr>
          <w:rFonts w:hint="eastAsia"/>
        </w:rPr>
        <w:t>、</w:t>
      </w:r>
      <w:r>
        <w:t>农村</w:t>
      </w:r>
      <w:r>
        <w:rPr>
          <w:rFonts w:hint="eastAsia"/>
        </w:rPr>
        <w:t>无地人口</w:t>
      </w:r>
      <w:r>
        <w:t>就业</w:t>
      </w:r>
      <w:r>
        <w:rPr>
          <w:rFonts w:hint="eastAsia"/>
        </w:rPr>
        <w:t>保障</w:t>
      </w:r>
      <w:r>
        <w:t>方案</w:t>
      </w:r>
      <w:r>
        <w:rPr>
          <w:rFonts w:hint="eastAsia"/>
        </w:rPr>
        <w:t>、</w:t>
      </w:r>
      <w:r>
        <w:t>农村</w:t>
      </w:r>
      <w:r>
        <w:rPr>
          <w:rFonts w:hint="eastAsia"/>
        </w:rPr>
        <w:t>综合</w:t>
      </w:r>
      <w:r>
        <w:t>发展方案</w:t>
      </w:r>
      <w:r>
        <w:rPr>
          <w:rFonts w:hint="eastAsia"/>
        </w:rPr>
        <w:t>、</w:t>
      </w:r>
      <w:r>
        <w:t>农村</w:t>
      </w:r>
      <w:r>
        <w:rPr>
          <w:rFonts w:hint="eastAsia"/>
        </w:rPr>
        <w:t>青年自营</w:t>
      </w:r>
      <w:r>
        <w:rPr>
          <w:rFonts w:hint="eastAsia"/>
        </w:rPr>
        <w:t>职业</w:t>
      </w:r>
      <w:r>
        <w:t>培训</w:t>
      </w:r>
      <w:r>
        <w:rPr>
          <w:rFonts w:hint="eastAsia"/>
        </w:rPr>
        <w:t>计划、受过教育的失业青年自营职业等。第七个</w:t>
      </w:r>
      <w:r>
        <w:t>计划</w:t>
      </w:r>
      <w:r>
        <w:rPr>
          <w:rFonts w:hint="eastAsia"/>
        </w:rPr>
        <w:t>（</w:t>
      </w:r>
      <w:r>
        <w:t>1985-1990</w:t>
      </w:r>
      <w:r>
        <w:rPr>
          <w:rFonts w:hint="eastAsia"/>
        </w:rPr>
        <w:t>年）重视在</w:t>
      </w:r>
      <w:r>
        <w:t>农村</w:t>
      </w:r>
      <w:r>
        <w:rPr>
          <w:rFonts w:hint="eastAsia"/>
        </w:rPr>
        <w:t>地区创造就业机会、需要提高城市工业的能量利用、效率和生产率、不景气单位工人的复工、改善劳资关系、加强劳动安全，出台一项合理的工资</w:t>
      </w:r>
      <w:r>
        <w:t>政策</w:t>
      </w:r>
      <w:r>
        <w:rPr>
          <w:rFonts w:hint="eastAsia"/>
        </w:rPr>
        <w:t>，其基本目标是在提高生产率的同时使实际收入水平有所提高。第八个</w:t>
      </w:r>
      <w:r>
        <w:t>计划</w:t>
      </w:r>
      <w:r>
        <w:rPr>
          <w:rFonts w:hint="eastAsia"/>
        </w:rPr>
        <w:t>（</w:t>
      </w:r>
      <w:r>
        <w:t>1990-</w:t>
      </w:r>
      <w:r>
        <w:rPr>
          <w:rFonts w:hint="eastAsia"/>
        </w:rPr>
        <w:t>19</w:t>
      </w:r>
      <w:r>
        <w:t>95</w:t>
      </w:r>
      <w:r>
        <w:rPr>
          <w:rFonts w:hint="eastAsia"/>
        </w:rPr>
        <w:t>年）也提到了提高生产率。第九和第十个</w:t>
      </w:r>
      <w:r>
        <w:t>计划</w:t>
      </w:r>
      <w:r>
        <w:rPr>
          <w:rFonts w:hint="eastAsia"/>
        </w:rPr>
        <w:t>提到采取措施，以确认、解放和救助抵押劳工，加强对移徙劳工的保护以及解决</w:t>
      </w:r>
      <w:r>
        <w:t>童工问题</w:t>
      </w:r>
      <w:r>
        <w:rPr>
          <w:rFonts w:hint="eastAsia"/>
        </w:rPr>
        <w:t>。自</w:t>
      </w:r>
      <w:r>
        <w:t>1992</w:t>
      </w:r>
      <w:r>
        <w:rPr>
          <w:rFonts w:hint="eastAsia"/>
        </w:rPr>
        <w:t>年以来，全球化以后的两项</w:t>
      </w:r>
      <w:r>
        <w:t>计划</w:t>
      </w:r>
      <w:r>
        <w:rPr>
          <w:rFonts w:hint="eastAsia"/>
        </w:rPr>
        <w:t>都提到了由于全球化产生的需要。时至今日，</w:t>
      </w:r>
      <w:r>
        <w:t>印度政府</w:t>
      </w:r>
      <w:r>
        <w:rPr>
          <w:rFonts w:hint="eastAsia"/>
        </w:rPr>
        <w:t>设立了两个国家劳工委员会，第一个是在</w:t>
      </w:r>
      <w:r>
        <w:rPr>
          <w:rFonts w:hint="eastAsia"/>
        </w:rPr>
        <w:t>1966</w:t>
      </w:r>
      <w:r>
        <w:rPr>
          <w:rFonts w:hint="eastAsia"/>
        </w:rPr>
        <w:t>年设立的，第二个是在</w:t>
      </w:r>
      <w:r>
        <w:rPr>
          <w:rFonts w:hint="eastAsia"/>
        </w:rPr>
        <w:t>1999</w:t>
      </w:r>
      <w:r>
        <w:rPr>
          <w:rFonts w:hint="eastAsia"/>
        </w:rPr>
        <w:t>年设立的，以审查</w:t>
      </w:r>
      <w:r>
        <w:t>印度政府</w:t>
      </w:r>
      <w:r>
        <w:rPr>
          <w:rFonts w:hint="eastAsia"/>
        </w:rPr>
        <w:t>在</w:t>
      </w:r>
      <w:r>
        <w:t>就业</w:t>
      </w:r>
      <w:r>
        <w:rPr>
          <w:rFonts w:hint="eastAsia"/>
        </w:rPr>
        <w:t>问题和相关的劳动法律领域的</w:t>
      </w:r>
      <w:r>
        <w:t>方案</w:t>
      </w:r>
      <w:r>
        <w:rPr>
          <w:rFonts w:hint="eastAsia"/>
        </w:rPr>
        <w:t>和</w:t>
      </w:r>
      <w:r>
        <w:t>计划</w:t>
      </w:r>
      <w:r>
        <w:rPr>
          <w:rFonts w:hint="eastAsia"/>
        </w:rPr>
        <w:t>。委员会的第一份报告是在</w:t>
      </w:r>
      <w:r>
        <w:t>1969</w:t>
      </w:r>
      <w:r>
        <w:rPr>
          <w:rFonts w:hint="eastAsia"/>
        </w:rPr>
        <w:t>年提交的，第二份是</w:t>
      </w:r>
      <w:r>
        <w:t>政府</w:t>
      </w:r>
      <w:r>
        <w:rPr>
          <w:rFonts w:hint="eastAsia"/>
        </w:rPr>
        <w:t>在</w:t>
      </w:r>
      <w:r>
        <w:t>2002</w:t>
      </w:r>
      <w:r>
        <w:rPr>
          <w:rFonts w:hint="eastAsia"/>
        </w:rPr>
        <w:t>年提交的。在第十个五年</w:t>
      </w:r>
      <w:r>
        <w:t>计划</w:t>
      </w:r>
      <w:r>
        <w:rPr>
          <w:rFonts w:hint="eastAsia"/>
        </w:rPr>
        <w:t>背景下，印度设立了六个劳工和</w:t>
      </w:r>
      <w:r>
        <w:t>就业</w:t>
      </w:r>
      <w:r>
        <w:rPr>
          <w:rFonts w:hint="eastAsia"/>
        </w:rPr>
        <w:t>问题工作组：（一）</w:t>
      </w:r>
      <w:r>
        <w:t>就业计划</w:t>
      </w:r>
      <w:r>
        <w:rPr>
          <w:rFonts w:hint="eastAsia"/>
        </w:rPr>
        <w:t>和</w:t>
      </w:r>
      <w:r>
        <w:t>政策</w:t>
      </w:r>
      <w:r>
        <w:rPr>
          <w:rFonts w:hint="eastAsia"/>
        </w:rPr>
        <w:t>工作组；（二）技能</w:t>
      </w:r>
      <w:r>
        <w:t>发展</w:t>
      </w:r>
      <w:r>
        <w:rPr>
          <w:rFonts w:hint="eastAsia"/>
        </w:rPr>
        <w:t>和</w:t>
      </w:r>
      <w:r>
        <w:t>培训</w:t>
      </w:r>
      <w:r>
        <w:rPr>
          <w:rFonts w:hint="eastAsia"/>
        </w:rPr>
        <w:t>工作组；（三）劳动法和其他劳动管理条例工作组；（四）</w:t>
      </w:r>
      <w:r>
        <w:t>社会保障</w:t>
      </w:r>
      <w:r>
        <w:rPr>
          <w:rFonts w:hint="eastAsia"/>
        </w:rPr>
        <w:t>工作组；（五）弱势劳动力群体工作组；和（六）职业卫生和安全工作组。</w:t>
      </w:r>
      <w:r>
        <w:t>工作组</w:t>
      </w:r>
      <w:r>
        <w:rPr>
          <w:rFonts w:hint="eastAsia"/>
        </w:rPr>
        <w:t>的</w:t>
      </w:r>
      <w:r>
        <w:t>报告</w:t>
      </w:r>
      <w:r>
        <w:rPr>
          <w:rFonts w:hint="eastAsia"/>
        </w:rPr>
        <w:t>确定了需要在该</w:t>
      </w:r>
      <w:r>
        <w:t>计划</w:t>
      </w:r>
      <w:r>
        <w:rPr>
          <w:rFonts w:hint="eastAsia"/>
        </w:rPr>
        <w:t>期间更加重视的领域。</w:t>
      </w:r>
    </w:p>
    <w:p w:rsidR="00000000" w:rsidRDefault="00625103">
      <w:pPr>
        <w:pStyle w:val="21"/>
        <w:tabs>
          <w:tab w:val="left" w:pos="630"/>
        </w:tabs>
        <w:adjustRightInd w:val="0"/>
        <w:spacing w:beforeLines="0" w:before="0" w:afterLines="0" w:after="240" w:line="360" w:lineRule="exact"/>
        <w:textAlignment w:val="baseline"/>
        <w:rPr>
          <w:rFonts w:ascii="Times New Roman" w:eastAsia="SimHei" w:hAnsi="Times New Roman" w:hint="eastAsia"/>
          <w:kern w:val="0"/>
          <w:szCs w:val="20"/>
          <w:lang w:val="en-US"/>
        </w:rPr>
      </w:pPr>
      <w:r>
        <w:rPr>
          <w:rFonts w:ascii="Times New Roman" w:eastAsia="SimHei" w:hAnsi="Times New Roman" w:hint="eastAsia"/>
          <w:kern w:val="0"/>
          <w:szCs w:val="20"/>
          <w:lang w:val="en-US"/>
        </w:rPr>
        <w:t>第一节</w:t>
      </w:r>
    </w:p>
    <w:p w:rsidR="00000000" w:rsidRDefault="00625103">
      <w:pPr>
        <w:tabs>
          <w:tab w:val="left" w:pos="630"/>
        </w:tabs>
        <w:spacing w:after="240" w:line="360" w:lineRule="exact"/>
        <w:rPr>
          <w:rFonts w:hint="eastAsia"/>
        </w:rPr>
      </w:pPr>
      <w:r>
        <w:t>7.</w:t>
      </w:r>
      <w:r>
        <w:tab/>
      </w:r>
      <w:r>
        <w:rPr>
          <w:rFonts w:hint="eastAsia"/>
        </w:rPr>
        <w:t>（</w:t>
      </w:r>
      <w:r>
        <w:t>a</w:t>
      </w:r>
      <w:r>
        <w:rPr>
          <w:rFonts w:hint="eastAsia"/>
        </w:rPr>
        <w:t>）《</w:t>
      </w:r>
      <w:r>
        <w:t>劳工组织</w:t>
      </w:r>
      <w:r>
        <w:t>1964</w:t>
      </w:r>
      <w:r>
        <w:rPr>
          <w:rFonts w:hint="eastAsia"/>
        </w:rPr>
        <w:t>年（第</w:t>
      </w:r>
      <w:r>
        <w:t>122</w:t>
      </w:r>
      <w:r>
        <w:rPr>
          <w:rFonts w:hint="eastAsia"/>
        </w:rPr>
        <w:t>号）</w:t>
      </w:r>
      <w:r>
        <w:t>就业政策</w:t>
      </w:r>
      <w:r>
        <w:rPr>
          <w:rFonts w:hint="eastAsia"/>
        </w:rPr>
        <w:t>公约》特别涉及促进充分就业、生产性就业和自由择业。</w:t>
      </w:r>
      <w:r>
        <w:t>印度</w:t>
      </w:r>
      <w:r>
        <w:rPr>
          <w:rFonts w:hint="eastAsia"/>
        </w:rPr>
        <w:t>于</w:t>
      </w:r>
      <w:r>
        <w:rPr>
          <w:rFonts w:hint="eastAsia"/>
        </w:rPr>
        <w:t>1998</w:t>
      </w:r>
      <w:r>
        <w:rPr>
          <w:rFonts w:hint="eastAsia"/>
        </w:rPr>
        <w:t>年</w:t>
      </w:r>
      <w:r>
        <w:rPr>
          <w:rFonts w:hint="eastAsia"/>
        </w:rPr>
        <w:t>11</w:t>
      </w:r>
      <w:r>
        <w:rPr>
          <w:rFonts w:hint="eastAsia"/>
        </w:rPr>
        <w:t>月</w:t>
      </w:r>
      <w:r>
        <w:rPr>
          <w:rFonts w:hint="eastAsia"/>
        </w:rPr>
        <w:t>17</w:t>
      </w:r>
      <w:r>
        <w:rPr>
          <w:rFonts w:hint="eastAsia"/>
        </w:rPr>
        <w:t>日批准了此项</w:t>
      </w:r>
      <w:r>
        <w:t>公约</w:t>
      </w:r>
      <w:r>
        <w:rPr>
          <w:rFonts w:hint="eastAsia"/>
        </w:rPr>
        <w:t>。</w:t>
      </w:r>
      <w:r>
        <w:t>劳工组织</w:t>
      </w:r>
      <w:r>
        <w:rPr>
          <w:rFonts w:hint="eastAsia"/>
        </w:rPr>
        <w:t>公约和建议书实施专家委员会就成员国的</w:t>
      </w:r>
      <w:r>
        <w:t>就业</w:t>
      </w:r>
      <w:r>
        <w:rPr>
          <w:rFonts w:hint="eastAsia"/>
        </w:rPr>
        <w:t>和</w:t>
      </w:r>
      <w:r>
        <w:t>培训政策</w:t>
      </w:r>
      <w:r>
        <w:rPr>
          <w:rFonts w:hint="eastAsia"/>
        </w:rPr>
        <w:t>工具进行过一次全面调查。</w:t>
      </w:r>
      <w:r>
        <w:rPr>
          <w:rFonts w:hint="eastAsia"/>
        </w:rPr>
        <w:t>2004</w:t>
      </w:r>
      <w:r>
        <w:rPr>
          <w:rFonts w:hint="eastAsia"/>
        </w:rPr>
        <w:t>年</w:t>
      </w:r>
      <w:r>
        <w:t>国际</w:t>
      </w:r>
      <w:r>
        <w:rPr>
          <w:rFonts w:hint="eastAsia"/>
        </w:rPr>
        <w:t>劳工大会第九十二届会议在议程项目三下审议了成员国的调查</w:t>
      </w:r>
      <w:r>
        <w:t>报告</w:t>
      </w:r>
      <w:r>
        <w:rPr>
          <w:rFonts w:hint="eastAsia"/>
        </w:rPr>
        <w:t>，而且对</w:t>
      </w:r>
      <w:r>
        <w:t>印度</w:t>
      </w:r>
      <w:r>
        <w:rPr>
          <w:rFonts w:hint="eastAsia"/>
        </w:rPr>
        <w:t>提交的</w:t>
      </w:r>
      <w:r>
        <w:t>报告</w:t>
      </w:r>
      <w:r>
        <w:rPr>
          <w:rFonts w:hint="eastAsia"/>
        </w:rPr>
        <w:t>感到满意。全面调查附录三（要求提交的和收到的</w:t>
      </w:r>
      <w:r>
        <w:t>报告</w:t>
      </w:r>
      <w:r>
        <w:rPr>
          <w:rFonts w:hint="eastAsia"/>
        </w:rPr>
        <w:t>）提到了</w:t>
      </w:r>
      <w:r>
        <w:t>印度</w:t>
      </w:r>
      <w:r>
        <w:rPr>
          <w:rFonts w:hint="eastAsia"/>
        </w:rPr>
        <w:t>在已提交</w:t>
      </w:r>
      <w:r>
        <w:t>报告</w:t>
      </w:r>
      <w:r>
        <w:rPr>
          <w:rFonts w:hint="eastAsia"/>
        </w:rPr>
        <w:t>国家中的情况。</w:t>
      </w:r>
    </w:p>
    <w:p w:rsidR="00000000" w:rsidRDefault="00625103">
      <w:pPr>
        <w:tabs>
          <w:tab w:val="left" w:pos="630"/>
        </w:tabs>
        <w:spacing w:after="240" w:line="360" w:lineRule="exact"/>
      </w:pPr>
      <w:r>
        <w:tab/>
      </w:r>
      <w:r>
        <w:rPr>
          <w:rFonts w:hint="eastAsia"/>
        </w:rPr>
        <w:t>（</w:t>
      </w:r>
      <w:r>
        <w:t>b</w:t>
      </w:r>
      <w:r>
        <w:rPr>
          <w:rFonts w:hint="eastAsia"/>
        </w:rPr>
        <w:t>）《</w:t>
      </w:r>
      <w:r>
        <w:t>劳工组织</w:t>
      </w:r>
      <w:r>
        <w:rPr>
          <w:rFonts w:hint="eastAsia"/>
        </w:rPr>
        <w:t>1958</w:t>
      </w:r>
      <w:r>
        <w:rPr>
          <w:rFonts w:hint="eastAsia"/>
        </w:rPr>
        <w:t>年（第</w:t>
      </w:r>
      <w:r>
        <w:t>111</w:t>
      </w:r>
      <w:r>
        <w:rPr>
          <w:rFonts w:hint="eastAsia"/>
        </w:rPr>
        <w:t>号）（</w:t>
      </w:r>
      <w:r>
        <w:t>就业</w:t>
      </w:r>
      <w:r>
        <w:rPr>
          <w:rFonts w:hint="eastAsia"/>
        </w:rPr>
        <w:t>和</w:t>
      </w:r>
      <w:r>
        <w:t>职业</w:t>
      </w:r>
      <w:r>
        <w:rPr>
          <w:rFonts w:hint="eastAsia"/>
        </w:rPr>
        <w:t>）</w:t>
      </w:r>
      <w:r>
        <w:t>歧视公约</w:t>
      </w:r>
      <w:r>
        <w:rPr>
          <w:rFonts w:hint="eastAsia"/>
        </w:rPr>
        <w:t>》涉及消除</w:t>
      </w:r>
      <w:r>
        <w:t>就业</w:t>
      </w:r>
      <w:r>
        <w:rPr>
          <w:rFonts w:hint="eastAsia"/>
        </w:rPr>
        <w:t>和</w:t>
      </w:r>
      <w:r>
        <w:t>职业</w:t>
      </w:r>
      <w:r>
        <w:rPr>
          <w:rFonts w:hint="eastAsia"/>
        </w:rPr>
        <w:t>中的</w:t>
      </w:r>
      <w:r>
        <w:t>歧视</w:t>
      </w:r>
      <w:r>
        <w:rPr>
          <w:rFonts w:hint="eastAsia"/>
        </w:rPr>
        <w:t>。</w:t>
      </w:r>
      <w:r>
        <w:t>印度</w:t>
      </w:r>
      <w:r>
        <w:rPr>
          <w:rFonts w:hint="eastAsia"/>
        </w:rPr>
        <w:t>于</w:t>
      </w:r>
      <w:r>
        <w:rPr>
          <w:rFonts w:hint="eastAsia"/>
        </w:rPr>
        <w:t>196</w:t>
      </w:r>
      <w:r>
        <w:rPr>
          <w:rFonts w:hint="eastAsia"/>
        </w:rPr>
        <w:t>0</w:t>
      </w:r>
      <w:r>
        <w:rPr>
          <w:rFonts w:hint="eastAsia"/>
        </w:rPr>
        <w:t>年</w:t>
      </w:r>
      <w:r>
        <w:rPr>
          <w:rFonts w:hint="eastAsia"/>
        </w:rPr>
        <w:t>6</w:t>
      </w:r>
      <w:r>
        <w:rPr>
          <w:rFonts w:hint="eastAsia"/>
        </w:rPr>
        <w:t>月</w:t>
      </w:r>
      <w:r>
        <w:rPr>
          <w:rFonts w:hint="eastAsia"/>
        </w:rPr>
        <w:t>3</w:t>
      </w:r>
      <w:r>
        <w:rPr>
          <w:rFonts w:hint="eastAsia"/>
        </w:rPr>
        <w:t>日批准该</w:t>
      </w:r>
      <w:r>
        <w:t>公约</w:t>
      </w:r>
      <w:r>
        <w:rPr>
          <w:rFonts w:hint="eastAsia"/>
        </w:rPr>
        <w:t>。批准这项</w:t>
      </w:r>
      <w:r>
        <w:t>公约</w:t>
      </w:r>
      <w:r>
        <w:rPr>
          <w:rFonts w:hint="eastAsia"/>
        </w:rPr>
        <w:t>明确表明，</w:t>
      </w:r>
      <w:r>
        <w:t>印度</w:t>
      </w:r>
      <w:r>
        <w:rPr>
          <w:rFonts w:hint="eastAsia"/>
        </w:rPr>
        <w:t>决心维护和促进基本原则和工作权利，因为该公约是</w:t>
      </w:r>
      <w:r>
        <w:t>劳工组织</w:t>
      </w:r>
      <w:r>
        <w:rPr>
          <w:rFonts w:hint="eastAsia"/>
        </w:rPr>
        <w:t>的核心公约之一。</w:t>
      </w:r>
      <w:r>
        <w:t>2000</w:t>
      </w:r>
      <w:r>
        <w:rPr>
          <w:rFonts w:hint="eastAsia"/>
        </w:rPr>
        <w:t>、</w:t>
      </w:r>
      <w:r>
        <w:t>2001</w:t>
      </w:r>
      <w:r>
        <w:rPr>
          <w:rFonts w:hint="eastAsia"/>
        </w:rPr>
        <w:t>、</w:t>
      </w:r>
      <w:r>
        <w:t>2002</w:t>
      </w:r>
      <w:r>
        <w:rPr>
          <w:rFonts w:hint="eastAsia"/>
        </w:rPr>
        <w:t>、</w:t>
      </w:r>
      <w:r>
        <w:t>2003</w:t>
      </w:r>
      <w:r>
        <w:rPr>
          <w:rFonts w:hint="eastAsia"/>
        </w:rPr>
        <w:t>和</w:t>
      </w:r>
      <w:r>
        <w:t>2004</w:t>
      </w:r>
      <w:r>
        <w:rPr>
          <w:rFonts w:hint="eastAsia"/>
        </w:rPr>
        <w:t>年</w:t>
      </w:r>
      <w:r>
        <w:t>全球报告</w:t>
      </w:r>
      <w:r>
        <w:rPr>
          <w:rFonts w:hint="eastAsia"/>
        </w:rPr>
        <w:t>指出，</w:t>
      </w:r>
      <w:r>
        <w:t>印度</w:t>
      </w:r>
      <w:r>
        <w:rPr>
          <w:rFonts w:hint="eastAsia"/>
        </w:rPr>
        <w:t>不必提交年度报告。但是，</w:t>
      </w:r>
      <w:r>
        <w:t>印度</w:t>
      </w:r>
      <w:r>
        <w:rPr>
          <w:rFonts w:hint="eastAsia"/>
        </w:rPr>
        <w:t>于</w:t>
      </w:r>
      <w:r>
        <w:t>2003</w:t>
      </w:r>
      <w:r>
        <w:rPr>
          <w:rFonts w:hint="eastAsia"/>
        </w:rPr>
        <w:t>、</w:t>
      </w:r>
      <w:r>
        <w:t>1999</w:t>
      </w:r>
      <w:r>
        <w:rPr>
          <w:rFonts w:hint="eastAsia"/>
        </w:rPr>
        <w:t>、</w:t>
      </w:r>
      <w:r>
        <w:t>1998</w:t>
      </w:r>
      <w:r>
        <w:rPr>
          <w:rFonts w:hint="eastAsia"/>
        </w:rPr>
        <w:t>和</w:t>
      </w:r>
      <w:r>
        <w:t>1994</w:t>
      </w:r>
      <w:r>
        <w:rPr>
          <w:rFonts w:hint="eastAsia"/>
        </w:rPr>
        <w:t>年提交了其单独</w:t>
      </w:r>
      <w:r>
        <w:t>报告</w:t>
      </w:r>
      <w:r>
        <w:rPr>
          <w:rFonts w:hint="eastAsia"/>
        </w:rPr>
        <w:t>。这些</w:t>
      </w:r>
      <w:r>
        <w:t>报告</w:t>
      </w:r>
      <w:r>
        <w:rPr>
          <w:rFonts w:hint="eastAsia"/>
        </w:rPr>
        <w:t>包括关于最新的相关司法判决和</w:t>
      </w:r>
      <w:r>
        <w:t>政府计划</w:t>
      </w:r>
      <w:r>
        <w:rPr>
          <w:rFonts w:hint="eastAsia"/>
        </w:rPr>
        <w:t>及</w:t>
      </w:r>
      <w:r>
        <w:t>政策</w:t>
      </w:r>
      <w:r>
        <w:rPr>
          <w:rFonts w:hint="eastAsia"/>
        </w:rPr>
        <w:t>的信息。本</w:t>
      </w:r>
      <w:r>
        <w:t>报告</w:t>
      </w:r>
      <w:r>
        <w:rPr>
          <w:rFonts w:hint="eastAsia"/>
        </w:rPr>
        <w:t>下文第三节将进一步介绍</w:t>
      </w:r>
      <w:r>
        <w:t>印度</w:t>
      </w:r>
      <w:r>
        <w:rPr>
          <w:rFonts w:hint="eastAsia"/>
        </w:rPr>
        <w:t>实行无</w:t>
      </w:r>
      <w:r>
        <w:t>歧视</w:t>
      </w:r>
      <w:r>
        <w:rPr>
          <w:rFonts w:hint="eastAsia"/>
        </w:rPr>
        <w:t>就业的情况。</w:t>
      </w:r>
    </w:p>
    <w:p w:rsidR="00000000" w:rsidRDefault="00625103">
      <w:pPr>
        <w:tabs>
          <w:tab w:val="left" w:pos="630"/>
        </w:tabs>
        <w:spacing w:after="240" w:line="360" w:lineRule="exact"/>
      </w:pPr>
      <w:r>
        <w:tab/>
      </w:r>
      <w:r>
        <w:rPr>
          <w:rFonts w:hint="eastAsia"/>
        </w:rPr>
        <w:t>（</w:t>
      </w:r>
      <w:r>
        <w:t>c</w:t>
      </w:r>
      <w:r>
        <w:rPr>
          <w:rFonts w:hint="eastAsia"/>
        </w:rPr>
        <w:t>）</w:t>
      </w:r>
      <w:r>
        <w:rPr>
          <w:rFonts w:hint="eastAsia"/>
        </w:rPr>
        <w:t>1968</w:t>
      </w:r>
      <w:r>
        <w:rPr>
          <w:rFonts w:hint="eastAsia"/>
        </w:rPr>
        <w:t>年</w:t>
      </w:r>
      <w:r>
        <w:rPr>
          <w:rFonts w:hint="eastAsia"/>
        </w:rPr>
        <w:t>12</w:t>
      </w:r>
      <w:r>
        <w:rPr>
          <w:rFonts w:hint="eastAsia"/>
        </w:rPr>
        <w:t>月</w:t>
      </w:r>
      <w:r>
        <w:rPr>
          <w:rFonts w:hint="eastAsia"/>
        </w:rPr>
        <w:t>3</w:t>
      </w:r>
      <w:r>
        <w:rPr>
          <w:rFonts w:hint="eastAsia"/>
        </w:rPr>
        <w:t>日，</w:t>
      </w:r>
      <w:r>
        <w:t>印度</w:t>
      </w:r>
      <w:r>
        <w:rPr>
          <w:rFonts w:hint="eastAsia"/>
        </w:rPr>
        <w:t>批准了《消除一切形式种族歧视国际公约》并成为该公约缔约国。</w:t>
      </w:r>
      <w:r>
        <w:t>印度</w:t>
      </w:r>
      <w:r>
        <w:rPr>
          <w:rFonts w:hint="eastAsia"/>
        </w:rPr>
        <w:t>寄出了合并在一份文件中的第</w:t>
      </w:r>
      <w:r>
        <w:rPr>
          <w:rFonts w:hint="eastAsia"/>
        </w:rPr>
        <w:t>十至第十四次</w:t>
      </w:r>
      <w:r>
        <w:t>定期报告</w:t>
      </w:r>
      <w:r>
        <w:rPr>
          <w:rFonts w:hint="eastAsia"/>
        </w:rPr>
        <w:t>，这些定期报告分别于</w:t>
      </w:r>
      <w:r>
        <w:rPr>
          <w:rFonts w:hint="eastAsia"/>
        </w:rPr>
        <w:t>1988</w:t>
      </w:r>
      <w:r>
        <w:rPr>
          <w:rFonts w:hint="eastAsia"/>
        </w:rPr>
        <w:t>、</w:t>
      </w:r>
      <w:r>
        <w:rPr>
          <w:rFonts w:hint="eastAsia"/>
        </w:rPr>
        <w:t>1990</w:t>
      </w:r>
      <w:r>
        <w:rPr>
          <w:rFonts w:hint="eastAsia"/>
        </w:rPr>
        <w:t>、</w:t>
      </w:r>
      <w:r>
        <w:rPr>
          <w:rFonts w:hint="eastAsia"/>
        </w:rPr>
        <w:t>1992</w:t>
      </w:r>
      <w:r>
        <w:rPr>
          <w:rFonts w:hint="eastAsia"/>
        </w:rPr>
        <w:t>、</w:t>
      </w:r>
      <w:r>
        <w:rPr>
          <w:rFonts w:hint="eastAsia"/>
        </w:rPr>
        <w:t>1994</w:t>
      </w:r>
      <w:r>
        <w:rPr>
          <w:rFonts w:hint="eastAsia"/>
        </w:rPr>
        <w:t>和</w:t>
      </w:r>
      <w:r>
        <w:rPr>
          <w:rFonts w:hint="eastAsia"/>
        </w:rPr>
        <w:t>1996</w:t>
      </w:r>
      <w:r>
        <w:rPr>
          <w:rFonts w:hint="eastAsia"/>
        </w:rPr>
        <w:t>年</w:t>
      </w:r>
      <w:r>
        <w:rPr>
          <w:rFonts w:hint="eastAsia"/>
        </w:rPr>
        <w:t>6</w:t>
      </w:r>
      <w:r>
        <w:rPr>
          <w:rFonts w:hint="eastAsia"/>
        </w:rPr>
        <w:t>月</w:t>
      </w:r>
      <w:r>
        <w:rPr>
          <w:rFonts w:hint="eastAsia"/>
        </w:rPr>
        <w:t>5</w:t>
      </w:r>
      <w:r>
        <w:rPr>
          <w:rFonts w:hint="eastAsia"/>
        </w:rPr>
        <w:t>日到期。下一次定期报告于</w:t>
      </w:r>
      <w:r>
        <w:t>1998</w:t>
      </w:r>
      <w:r>
        <w:rPr>
          <w:rFonts w:hint="eastAsia"/>
        </w:rPr>
        <w:t>年</w:t>
      </w:r>
      <w:r>
        <w:rPr>
          <w:rFonts w:hint="eastAsia"/>
        </w:rPr>
        <w:t>1</w:t>
      </w:r>
      <w:r>
        <w:rPr>
          <w:rFonts w:hint="eastAsia"/>
        </w:rPr>
        <w:t>月</w:t>
      </w:r>
      <w:r>
        <w:rPr>
          <w:rFonts w:hint="eastAsia"/>
        </w:rPr>
        <w:t>4</w:t>
      </w:r>
      <w:r>
        <w:rPr>
          <w:rFonts w:hint="eastAsia"/>
        </w:rPr>
        <w:t>日到期，目前正在编写之中。</w:t>
      </w:r>
    </w:p>
    <w:p w:rsidR="00000000" w:rsidRDefault="00625103">
      <w:pPr>
        <w:tabs>
          <w:tab w:val="left" w:pos="630"/>
        </w:tabs>
        <w:spacing w:after="240" w:line="360" w:lineRule="exact"/>
      </w:pPr>
      <w:r>
        <w:tab/>
      </w:r>
      <w:r>
        <w:rPr>
          <w:rFonts w:hint="eastAsia"/>
        </w:rPr>
        <w:t>（</w:t>
      </w:r>
      <w:r>
        <w:t>d</w:t>
      </w:r>
      <w:r>
        <w:rPr>
          <w:rFonts w:hint="eastAsia"/>
        </w:rPr>
        <w:t>）《消除对妇女一切形式歧视公约》具体涉及消除对妇女一切形式歧视，</w:t>
      </w:r>
      <w:r>
        <w:t>印度</w:t>
      </w:r>
      <w:r>
        <w:rPr>
          <w:rFonts w:hint="eastAsia"/>
        </w:rPr>
        <w:t>于</w:t>
      </w:r>
      <w:r>
        <w:rPr>
          <w:rFonts w:hint="eastAsia"/>
        </w:rPr>
        <w:t>1980</w:t>
      </w:r>
      <w:r>
        <w:rPr>
          <w:rFonts w:hint="eastAsia"/>
        </w:rPr>
        <w:t>年</w:t>
      </w:r>
      <w:r>
        <w:rPr>
          <w:rFonts w:hint="eastAsia"/>
        </w:rPr>
        <w:t>7</w:t>
      </w:r>
      <w:r>
        <w:rPr>
          <w:rFonts w:hint="eastAsia"/>
        </w:rPr>
        <w:t>月</w:t>
      </w:r>
      <w:r>
        <w:rPr>
          <w:rFonts w:hint="eastAsia"/>
        </w:rPr>
        <w:t>30</w:t>
      </w:r>
      <w:r>
        <w:rPr>
          <w:rFonts w:hint="eastAsia"/>
        </w:rPr>
        <w:t>日签署了该公约，并于</w:t>
      </w:r>
      <w:r>
        <w:rPr>
          <w:rFonts w:hint="eastAsia"/>
        </w:rPr>
        <w:t>1993</w:t>
      </w:r>
      <w:r>
        <w:rPr>
          <w:rFonts w:hint="eastAsia"/>
        </w:rPr>
        <w:t>年</w:t>
      </w:r>
      <w:r>
        <w:rPr>
          <w:rFonts w:hint="eastAsia"/>
        </w:rPr>
        <w:t>7</w:t>
      </w:r>
      <w:r>
        <w:rPr>
          <w:rFonts w:hint="eastAsia"/>
        </w:rPr>
        <w:t>月</w:t>
      </w:r>
      <w:r>
        <w:rPr>
          <w:rFonts w:hint="eastAsia"/>
        </w:rPr>
        <w:t>9</w:t>
      </w:r>
      <w:r>
        <w:rPr>
          <w:rFonts w:hint="eastAsia"/>
        </w:rPr>
        <w:t>日批准该公约。</w:t>
      </w:r>
      <w:r>
        <w:t>印度</w:t>
      </w:r>
      <w:r>
        <w:rPr>
          <w:rFonts w:hint="eastAsia"/>
        </w:rPr>
        <w:t>于</w:t>
      </w:r>
      <w:r>
        <w:rPr>
          <w:rFonts w:hint="eastAsia"/>
        </w:rPr>
        <w:t>2000</w:t>
      </w:r>
      <w:r>
        <w:rPr>
          <w:rFonts w:hint="eastAsia"/>
        </w:rPr>
        <w:t>年提交了关于该公约执行情况的初次报告。第二和第三次合并</w:t>
      </w:r>
      <w:r>
        <w:t>定期报告</w:t>
      </w:r>
      <w:r>
        <w:rPr>
          <w:rFonts w:hint="eastAsia"/>
        </w:rPr>
        <w:t>已于</w:t>
      </w:r>
      <w:r>
        <w:t>2005</w:t>
      </w:r>
      <w:r>
        <w:rPr>
          <w:rFonts w:hint="eastAsia"/>
        </w:rPr>
        <w:t>年</w:t>
      </w:r>
      <w:r>
        <w:rPr>
          <w:rFonts w:hint="eastAsia"/>
        </w:rPr>
        <w:t>8</w:t>
      </w:r>
      <w:r>
        <w:rPr>
          <w:rFonts w:hint="eastAsia"/>
        </w:rPr>
        <w:t>月提交联合国消除对妇女歧视委员会。</w:t>
      </w:r>
    </w:p>
    <w:p w:rsidR="00000000" w:rsidRDefault="00625103">
      <w:pPr>
        <w:pStyle w:val="21"/>
        <w:tabs>
          <w:tab w:val="left" w:pos="630"/>
        </w:tabs>
        <w:adjustRightInd w:val="0"/>
        <w:spacing w:beforeLines="0" w:before="0" w:afterLines="0" w:after="240" w:line="360" w:lineRule="exact"/>
        <w:textAlignment w:val="baseline"/>
        <w:rPr>
          <w:rFonts w:ascii="Times New Roman" w:eastAsia="SimHei" w:hAnsi="Times New Roman" w:hint="eastAsia"/>
          <w:kern w:val="0"/>
          <w:szCs w:val="20"/>
          <w:lang w:val="en-US"/>
        </w:rPr>
      </w:pPr>
      <w:r>
        <w:rPr>
          <w:rFonts w:ascii="Times New Roman" w:eastAsia="SimHei" w:hAnsi="Times New Roman" w:hint="eastAsia"/>
          <w:kern w:val="0"/>
          <w:szCs w:val="20"/>
          <w:lang w:val="en-US"/>
        </w:rPr>
        <w:t>第二节</w:t>
      </w:r>
    </w:p>
    <w:p w:rsidR="00000000" w:rsidRDefault="00625103">
      <w:pPr>
        <w:tabs>
          <w:tab w:val="left" w:pos="630"/>
        </w:tabs>
        <w:spacing w:after="240" w:line="360" w:lineRule="exact"/>
        <w:rPr>
          <w:rFonts w:hint="eastAsia"/>
        </w:rPr>
      </w:pPr>
      <w:r>
        <w:t>8.</w:t>
      </w:r>
      <w:r>
        <w:tab/>
      </w:r>
      <w:r>
        <w:rPr>
          <w:rFonts w:eastAsia="SimHei"/>
          <w:bCs/>
        </w:rPr>
        <w:t>就业</w:t>
      </w:r>
      <w:r>
        <w:rPr>
          <w:rFonts w:eastAsia="SimHei" w:hint="eastAsia"/>
          <w:bCs/>
        </w:rPr>
        <w:t>、</w:t>
      </w:r>
      <w:r>
        <w:rPr>
          <w:rFonts w:eastAsia="SimHei"/>
          <w:bCs/>
        </w:rPr>
        <w:t>失业</w:t>
      </w:r>
      <w:r>
        <w:rPr>
          <w:rFonts w:eastAsia="SimHei" w:hint="eastAsia"/>
          <w:bCs/>
        </w:rPr>
        <w:t>和</w:t>
      </w:r>
      <w:r>
        <w:rPr>
          <w:rFonts w:eastAsia="SimHei"/>
          <w:bCs/>
        </w:rPr>
        <w:t>就业</w:t>
      </w:r>
      <w:r>
        <w:rPr>
          <w:rFonts w:eastAsia="SimHei" w:hint="eastAsia"/>
          <w:bCs/>
        </w:rPr>
        <w:t>不足趋势</w:t>
      </w:r>
    </w:p>
    <w:p w:rsidR="00000000" w:rsidRDefault="00625103">
      <w:pPr>
        <w:tabs>
          <w:tab w:val="left" w:pos="630"/>
        </w:tabs>
        <w:spacing w:after="240" w:line="360" w:lineRule="exact"/>
      </w:pPr>
      <w:r>
        <w:tab/>
      </w:r>
      <w:r>
        <w:rPr>
          <w:rFonts w:hint="eastAsia"/>
        </w:rPr>
        <w:t>根据</w:t>
      </w:r>
      <w:r>
        <w:t>1999-2000</w:t>
      </w:r>
      <w:r>
        <w:rPr>
          <w:rFonts w:hint="eastAsia"/>
        </w:rPr>
        <w:t>年（第</w:t>
      </w:r>
      <w:r>
        <w:t>55</w:t>
      </w:r>
      <w:r>
        <w:rPr>
          <w:rFonts w:hint="eastAsia"/>
        </w:rPr>
        <w:t>轮</w:t>
      </w:r>
      <w:r>
        <w:rPr>
          <w:rFonts w:hint="eastAsia"/>
        </w:rPr>
        <w:t>）全国抽样调查结果</w:t>
      </w:r>
      <w:r>
        <w:rPr>
          <w:rStyle w:val="FootnoteReference"/>
        </w:rPr>
        <w:footnoteReference w:id="3"/>
      </w:r>
    </w:p>
    <w:p w:rsidR="00000000" w:rsidRDefault="00625103">
      <w:pPr>
        <w:tabs>
          <w:tab w:val="left" w:pos="630"/>
        </w:tabs>
        <w:spacing w:after="240" w:line="360" w:lineRule="exact"/>
        <w:rPr>
          <w:rFonts w:hint="eastAsia"/>
        </w:rPr>
      </w:pPr>
      <w:r>
        <w:tab/>
      </w:r>
      <w:r>
        <w:rPr>
          <w:rFonts w:hint="eastAsia"/>
        </w:rPr>
        <w:t>截至</w:t>
      </w:r>
      <w:r>
        <w:t>2000</w:t>
      </w:r>
      <w:r>
        <w:rPr>
          <w:rFonts w:hint="eastAsia"/>
        </w:rPr>
        <w:t>年</w:t>
      </w:r>
      <w:r>
        <w:rPr>
          <w:rFonts w:hint="eastAsia"/>
        </w:rPr>
        <w:t>1</w:t>
      </w:r>
      <w:r>
        <w:rPr>
          <w:rFonts w:hint="eastAsia"/>
        </w:rPr>
        <w:t>月</w:t>
      </w:r>
      <w:r>
        <w:rPr>
          <w:rFonts w:hint="eastAsia"/>
        </w:rPr>
        <w:t>1</w:t>
      </w:r>
      <w:r>
        <w:rPr>
          <w:rFonts w:hint="eastAsia"/>
        </w:rPr>
        <w:t>日的</w:t>
      </w:r>
      <w:r>
        <w:t>劳动力</w:t>
      </w:r>
      <w:r>
        <w:rPr>
          <w:rFonts w:hint="eastAsia"/>
        </w:rPr>
        <w:t>总数</w:t>
      </w:r>
      <w:r>
        <w:tab/>
      </w:r>
      <w:r>
        <w:tab/>
      </w:r>
      <w:r>
        <w:tab/>
      </w:r>
      <w:r>
        <w:tab/>
        <w:t>4</w:t>
      </w:r>
      <w:r>
        <w:rPr>
          <w:rFonts w:hint="eastAsia"/>
        </w:rPr>
        <w:t>.</w:t>
      </w:r>
      <w:r>
        <w:t>06</w:t>
      </w:r>
      <w:r>
        <w:rPr>
          <w:rFonts w:hint="eastAsia"/>
        </w:rPr>
        <w:t>亿</w:t>
      </w:r>
    </w:p>
    <w:p w:rsidR="00000000" w:rsidRDefault="00625103">
      <w:pPr>
        <w:tabs>
          <w:tab w:val="left" w:pos="630"/>
        </w:tabs>
        <w:spacing w:after="240" w:line="360" w:lineRule="exact"/>
        <w:rPr>
          <w:rFonts w:hint="eastAsia"/>
        </w:rPr>
      </w:pPr>
      <w:r>
        <w:tab/>
      </w:r>
      <w:r>
        <w:rPr>
          <w:rFonts w:hint="eastAsia"/>
        </w:rPr>
        <w:t>截至</w:t>
      </w:r>
      <w:r>
        <w:t>2000</w:t>
      </w:r>
      <w:r>
        <w:rPr>
          <w:rFonts w:hint="eastAsia"/>
        </w:rPr>
        <w:t>年</w:t>
      </w:r>
      <w:r>
        <w:rPr>
          <w:rFonts w:hint="eastAsia"/>
        </w:rPr>
        <w:t>1</w:t>
      </w:r>
      <w:r>
        <w:rPr>
          <w:rFonts w:hint="eastAsia"/>
        </w:rPr>
        <w:t>月</w:t>
      </w:r>
      <w:r>
        <w:rPr>
          <w:rFonts w:hint="eastAsia"/>
        </w:rPr>
        <w:t>1</w:t>
      </w:r>
      <w:r>
        <w:rPr>
          <w:rFonts w:hint="eastAsia"/>
        </w:rPr>
        <w:t>日的就业</w:t>
      </w:r>
      <w:r>
        <w:t>劳动力</w:t>
      </w:r>
      <w:r>
        <w:rPr>
          <w:rFonts w:hint="eastAsia"/>
        </w:rPr>
        <w:t>总数</w:t>
      </w:r>
      <w:r>
        <w:tab/>
      </w:r>
      <w:r>
        <w:tab/>
        <w:t>3</w:t>
      </w:r>
      <w:r>
        <w:rPr>
          <w:rFonts w:hint="eastAsia"/>
        </w:rPr>
        <w:t>.</w:t>
      </w:r>
      <w:r>
        <w:t>97</w:t>
      </w:r>
      <w:r>
        <w:rPr>
          <w:rFonts w:hint="eastAsia"/>
        </w:rPr>
        <w:t>亿</w:t>
      </w:r>
    </w:p>
    <w:p w:rsidR="00000000" w:rsidRDefault="00625103">
      <w:pPr>
        <w:tabs>
          <w:tab w:val="left" w:pos="630"/>
        </w:tabs>
        <w:spacing w:after="240" w:line="360" w:lineRule="exact"/>
      </w:pPr>
      <w:r>
        <w:tab/>
        <w:t>1994-2000</w:t>
      </w:r>
      <w:r>
        <w:rPr>
          <w:rFonts w:hint="eastAsia"/>
        </w:rPr>
        <w:t>年间</w:t>
      </w:r>
      <w:r>
        <w:t>劳动力</w:t>
      </w:r>
      <w:r>
        <w:rPr>
          <w:rFonts w:hint="eastAsia"/>
        </w:rPr>
        <w:t>增长</w:t>
      </w:r>
      <w:r>
        <w:rPr>
          <w:rFonts w:hint="eastAsia"/>
        </w:rPr>
        <w:t xml:space="preserve">  </w:t>
      </w:r>
      <w:r>
        <w:tab/>
      </w:r>
      <w:r>
        <w:tab/>
      </w:r>
      <w:r>
        <w:tab/>
      </w:r>
      <w:r>
        <w:tab/>
      </w:r>
      <w:r>
        <w:tab/>
      </w:r>
      <w:r>
        <w:tab/>
      </w:r>
      <w:r>
        <w:tab/>
        <w:t>1.03%</w:t>
      </w:r>
    </w:p>
    <w:p w:rsidR="00000000" w:rsidRDefault="00625103">
      <w:pPr>
        <w:tabs>
          <w:tab w:val="left" w:pos="630"/>
        </w:tabs>
        <w:spacing w:after="240" w:line="360" w:lineRule="exact"/>
      </w:pPr>
      <w:r>
        <w:tab/>
      </w:r>
      <w:r>
        <w:t>就业</w:t>
      </w:r>
      <w:r>
        <w:rPr>
          <w:rFonts w:hint="eastAsia"/>
        </w:rPr>
        <w:t>增长（</w:t>
      </w:r>
      <w:r>
        <w:t>1994-2000</w:t>
      </w:r>
      <w:r>
        <w:rPr>
          <w:rFonts w:hint="eastAsia"/>
        </w:rPr>
        <w:t>年）</w:t>
      </w:r>
      <w:r>
        <w:rPr>
          <w:rFonts w:hint="eastAsia"/>
        </w:rPr>
        <w:t xml:space="preserve">  </w:t>
      </w:r>
      <w:r>
        <w:tab/>
      </w:r>
      <w:r>
        <w:tab/>
      </w:r>
      <w:r>
        <w:tab/>
      </w:r>
      <w:r>
        <w:tab/>
      </w:r>
      <w:r>
        <w:tab/>
      </w:r>
      <w:r>
        <w:tab/>
      </w:r>
      <w:r>
        <w:tab/>
        <w:t>0.98%</w:t>
      </w:r>
    </w:p>
    <w:p w:rsidR="00000000" w:rsidRDefault="00625103">
      <w:pPr>
        <w:tabs>
          <w:tab w:val="left" w:pos="630"/>
        </w:tabs>
        <w:spacing w:after="240" w:line="360" w:lineRule="exact"/>
      </w:pPr>
      <w:r>
        <w:tab/>
      </w:r>
      <w:r>
        <w:rPr>
          <w:rFonts w:hint="eastAsia"/>
        </w:rPr>
        <w:t>截至</w:t>
      </w:r>
      <w:r>
        <w:t>2000</w:t>
      </w:r>
      <w:r>
        <w:rPr>
          <w:rFonts w:hint="eastAsia"/>
        </w:rPr>
        <w:t>年</w:t>
      </w:r>
      <w:r>
        <w:rPr>
          <w:rFonts w:hint="eastAsia"/>
        </w:rPr>
        <w:t>1</w:t>
      </w:r>
      <w:r>
        <w:rPr>
          <w:rFonts w:hint="eastAsia"/>
        </w:rPr>
        <w:t>月</w:t>
      </w:r>
      <w:r>
        <w:rPr>
          <w:rFonts w:hint="eastAsia"/>
        </w:rPr>
        <w:t>1</w:t>
      </w:r>
      <w:r>
        <w:rPr>
          <w:rFonts w:hint="eastAsia"/>
        </w:rPr>
        <w:t>日的完全失业人数</w:t>
      </w:r>
      <w:r>
        <w:tab/>
      </w:r>
      <w:r>
        <w:tab/>
      </w:r>
      <w:r>
        <w:tab/>
        <w:t>9</w:t>
      </w:r>
      <w:r>
        <w:rPr>
          <w:rFonts w:hint="eastAsia"/>
        </w:rPr>
        <w:t>00</w:t>
      </w:r>
      <w:r>
        <w:rPr>
          <w:rFonts w:hint="eastAsia"/>
        </w:rPr>
        <w:t>万</w:t>
      </w:r>
    </w:p>
    <w:p w:rsidR="00000000" w:rsidRDefault="00625103">
      <w:pPr>
        <w:tabs>
          <w:tab w:val="left" w:pos="630"/>
        </w:tabs>
        <w:spacing w:after="240" w:line="360" w:lineRule="exact"/>
      </w:pPr>
      <w:r>
        <w:t>9.</w:t>
      </w:r>
      <w:r>
        <w:tab/>
      </w:r>
      <w:r>
        <w:rPr>
          <w:rFonts w:hint="eastAsia"/>
        </w:rPr>
        <w:t>根据</w:t>
      </w:r>
      <w:r>
        <w:t>1999-2000</w:t>
      </w:r>
      <w:r>
        <w:rPr>
          <w:rFonts w:hint="eastAsia"/>
        </w:rPr>
        <w:t>年的全国抽样</w:t>
      </w:r>
      <w:r>
        <w:t>调查</w:t>
      </w:r>
      <w:r>
        <w:rPr>
          <w:rFonts w:hint="eastAsia"/>
        </w:rPr>
        <w:t>结果，以及按一般状况分析法（既考虑主要活动也考虑辅助活动）进行的统计，截至</w:t>
      </w:r>
      <w:r>
        <w:rPr>
          <w:rFonts w:hint="eastAsia"/>
        </w:rPr>
        <w:t>2000</w:t>
      </w:r>
      <w:r>
        <w:rPr>
          <w:rFonts w:hint="eastAsia"/>
        </w:rPr>
        <w:t>年</w:t>
      </w:r>
      <w:r>
        <w:rPr>
          <w:rFonts w:hint="eastAsia"/>
        </w:rPr>
        <w:t>1</w:t>
      </w:r>
      <w:r>
        <w:rPr>
          <w:rFonts w:hint="eastAsia"/>
        </w:rPr>
        <w:t>月</w:t>
      </w:r>
      <w:r>
        <w:rPr>
          <w:rFonts w:hint="eastAsia"/>
        </w:rPr>
        <w:t>1</w:t>
      </w:r>
      <w:r>
        <w:rPr>
          <w:rFonts w:hint="eastAsia"/>
        </w:rPr>
        <w:t>日，劳动力总数达到</w:t>
      </w:r>
      <w:r>
        <w:rPr>
          <w:rFonts w:hint="eastAsia"/>
        </w:rPr>
        <w:t>4.06</w:t>
      </w:r>
      <w:r>
        <w:rPr>
          <w:rFonts w:hint="eastAsia"/>
        </w:rPr>
        <w:t>亿。劳动力总数中约</w:t>
      </w:r>
      <w:r>
        <w:t>7%</w:t>
      </w:r>
      <w:r>
        <w:rPr>
          <w:rFonts w:hint="eastAsia"/>
        </w:rPr>
        <w:t>在正规部门或有</w:t>
      </w:r>
      <w:r>
        <w:rPr>
          <w:rFonts w:hint="eastAsia"/>
        </w:rPr>
        <w:t>组织部门（所有公共部门单位和工人达</w:t>
      </w:r>
      <w:r>
        <w:rPr>
          <w:rFonts w:hint="eastAsia"/>
        </w:rPr>
        <w:t>10</w:t>
      </w:r>
      <w:r>
        <w:rPr>
          <w:rFonts w:hint="eastAsia"/>
        </w:rPr>
        <w:t>人或</w:t>
      </w:r>
      <w:r>
        <w:rPr>
          <w:rFonts w:hint="eastAsia"/>
        </w:rPr>
        <w:t>10</w:t>
      </w:r>
      <w:r>
        <w:rPr>
          <w:rFonts w:hint="eastAsia"/>
        </w:rPr>
        <w:t>人以上的私营部门）工作，而其余的</w:t>
      </w:r>
      <w:r>
        <w:t>93%</w:t>
      </w:r>
      <w:r>
        <w:rPr>
          <w:rFonts w:hint="eastAsia"/>
        </w:rPr>
        <w:t>在非正规部门或无组织部门工作。</w:t>
      </w:r>
      <w:r>
        <w:t>印度政府</w:t>
      </w:r>
      <w:r>
        <w:rPr>
          <w:rFonts w:hint="eastAsia"/>
        </w:rPr>
        <w:t>认为，自独立以来，由于以现代化和自动化为主要重点，使有组织部门吸纳新增</w:t>
      </w:r>
      <w:r>
        <w:t>劳动力</w:t>
      </w:r>
      <w:r>
        <w:rPr>
          <w:rFonts w:hint="eastAsia"/>
        </w:rPr>
        <w:t>的能力受到限制。</w:t>
      </w:r>
      <w:r>
        <w:t>印度政府</w:t>
      </w:r>
      <w:r>
        <w:rPr>
          <w:rFonts w:hint="eastAsia"/>
        </w:rPr>
        <w:t>的</w:t>
      </w:r>
      <w:r>
        <w:t>计划</w:t>
      </w:r>
      <w:r>
        <w:rPr>
          <w:rFonts w:hint="eastAsia"/>
        </w:rPr>
        <w:t>和</w:t>
      </w:r>
      <w:r>
        <w:t>政策</w:t>
      </w:r>
      <w:r>
        <w:rPr>
          <w:rFonts w:hint="eastAsia"/>
        </w:rPr>
        <w:t>强调由无组织部门吸纳新增加的绝大部分劳动力。如今，</w:t>
      </w:r>
      <w:r>
        <w:t>印度</w:t>
      </w:r>
      <w:r>
        <w:rPr>
          <w:rFonts w:hint="eastAsia"/>
        </w:rPr>
        <w:t>约有</w:t>
      </w:r>
      <w:r>
        <w:t>3</w:t>
      </w:r>
      <w:r>
        <w:rPr>
          <w:rFonts w:hint="eastAsia"/>
        </w:rPr>
        <w:t>.</w:t>
      </w:r>
      <w:r>
        <w:t>73</w:t>
      </w:r>
      <w:r>
        <w:rPr>
          <w:rFonts w:hint="eastAsia"/>
        </w:rPr>
        <w:t>亿工人安置在无组织</w:t>
      </w:r>
      <w:r>
        <w:t>/</w:t>
      </w:r>
      <w:r>
        <w:rPr>
          <w:rFonts w:hint="eastAsia"/>
        </w:rPr>
        <w:t>非正规部门；</w:t>
      </w:r>
      <w:r>
        <w:t>农业工人</w:t>
      </w:r>
      <w:r>
        <w:rPr>
          <w:rFonts w:hint="eastAsia"/>
        </w:rPr>
        <w:t>占这支</w:t>
      </w:r>
      <w:r>
        <w:t>劳动力</w:t>
      </w:r>
      <w:r>
        <w:rPr>
          <w:rFonts w:hint="eastAsia"/>
        </w:rPr>
        <w:t>的大多数。</w:t>
      </w:r>
    </w:p>
    <w:p w:rsidR="00000000" w:rsidRDefault="00625103">
      <w:pPr>
        <w:pStyle w:val="Date"/>
        <w:tabs>
          <w:tab w:val="left" w:pos="630"/>
        </w:tabs>
        <w:spacing w:after="240" w:line="360" w:lineRule="exact"/>
        <w:rPr>
          <w:rFonts w:eastAsia="SimHei"/>
        </w:rPr>
      </w:pPr>
      <w:r>
        <w:rPr>
          <w:rFonts w:eastAsia="SimHei"/>
        </w:rPr>
        <w:t>就业</w:t>
      </w:r>
    </w:p>
    <w:p w:rsidR="00000000" w:rsidRDefault="00625103">
      <w:pPr>
        <w:tabs>
          <w:tab w:val="left" w:pos="630"/>
        </w:tabs>
        <w:spacing w:after="240" w:line="360" w:lineRule="exact"/>
        <w:rPr>
          <w:rFonts w:hint="eastAsia"/>
        </w:rPr>
      </w:pPr>
      <w:r>
        <w:t>10.</w:t>
      </w:r>
      <w:r>
        <w:tab/>
      </w:r>
      <w:r>
        <w:rPr>
          <w:rFonts w:hint="eastAsia"/>
        </w:rPr>
        <w:t>本小</w:t>
      </w:r>
      <w:r>
        <w:t>节</w:t>
      </w:r>
      <w:r>
        <w:rPr>
          <w:rFonts w:hint="eastAsia"/>
        </w:rPr>
        <w:t>阐述了</w:t>
      </w:r>
      <w:r>
        <w:t>就业</w:t>
      </w:r>
      <w:r>
        <w:rPr>
          <w:rFonts w:hint="eastAsia"/>
        </w:rPr>
        <w:t>（</w:t>
      </w:r>
      <w:r>
        <w:t>劳动力</w:t>
      </w:r>
      <w:r>
        <w:rPr>
          <w:rFonts w:hint="eastAsia"/>
        </w:rPr>
        <w:t>）的水平和</w:t>
      </w:r>
      <w:r>
        <w:t>趋势</w:t>
      </w:r>
      <w:r>
        <w:rPr>
          <w:rFonts w:hint="eastAsia"/>
        </w:rPr>
        <w:t>。在过去的五十年，</w:t>
      </w:r>
      <w:r>
        <w:t>印度</w:t>
      </w:r>
      <w:r>
        <w:rPr>
          <w:rFonts w:hint="eastAsia"/>
        </w:rPr>
        <w:t>在</w:t>
      </w:r>
      <w:r>
        <w:t>就业</w:t>
      </w:r>
      <w:r>
        <w:rPr>
          <w:rFonts w:hint="eastAsia"/>
        </w:rPr>
        <w:t>增长方面实现了快速的飞跃。在后改革时期，</w:t>
      </w:r>
      <w:r>
        <w:t>印度</w:t>
      </w:r>
      <w:r>
        <w:rPr>
          <w:rFonts w:hint="eastAsia"/>
        </w:rPr>
        <w:t>制造业的</w:t>
      </w:r>
      <w:r>
        <w:t>就业</w:t>
      </w:r>
      <w:r>
        <w:rPr>
          <w:rFonts w:hint="eastAsia"/>
        </w:rPr>
        <w:t>增长速度明显</w:t>
      </w:r>
      <w:r>
        <w:rPr>
          <w:rFonts w:hint="eastAsia"/>
        </w:rPr>
        <w:t>加快。表</w:t>
      </w:r>
      <w:r>
        <w:t>6.1</w:t>
      </w:r>
      <w:r>
        <w:rPr>
          <w:rFonts w:hint="eastAsia"/>
        </w:rPr>
        <w:t>显示，</w:t>
      </w:r>
      <w:r>
        <w:t>1987-</w:t>
      </w:r>
      <w:r>
        <w:rPr>
          <w:rFonts w:hint="eastAsia"/>
        </w:rPr>
        <w:t>19</w:t>
      </w:r>
      <w:r>
        <w:t>88</w:t>
      </w:r>
      <w:r>
        <w:rPr>
          <w:rFonts w:hint="eastAsia"/>
        </w:rPr>
        <w:t>年至</w:t>
      </w:r>
      <w:r>
        <w:t>1993-</w:t>
      </w:r>
      <w:r>
        <w:rPr>
          <w:rFonts w:hint="eastAsia"/>
        </w:rPr>
        <w:t>19</w:t>
      </w:r>
      <w:r>
        <w:t>94</w:t>
      </w:r>
      <w:r>
        <w:rPr>
          <w:rFonts w:hint="eastAsia"/>
        </w:rPr>
        <w:t>年间</w:t>
      </w:r>
      <w:r>
        <w:t>就业</w:t>
      </w:r>
      <w:r>
        <w:rPr>
          <w:rFonts w:hint="eastAsia"/>
        </w:rPr>
        <w:t>增长率每年为</w:t>
      </w:r>
      <w:r>
        <w:t>2.43%</w:t>
      </w:r>
      <w:r>
        <w:rPr>
          <w:rFonts w:hint="eastAsia"/>
        </w:rPr>
        <w:t>，</w:t>
      </w:r>
      <w:r>
        <w:t>1993-</w:t>
      </w:r>
      <w:r>
        <w:rPr>
          <w:rFonts w:hint="eastAsia"/>
        </w:rPr>
        <w:t>19</w:t>
      </w:r>
      <w:r>
        <w:t>94</w:t>
      </w:r>
      <w:r>
        <w:rPr>
          <w:rFonts w:hint="eastAsia"/>
        </w:rPr>
        <w:t>年至</w:t>
      </w:r>
      <w:r>
        <w:t>1999-2000</w:t>
      </w:r>
      <w:r>
        <w:rPr>
          <w:rFonts w:hint="eastAsia"/>
        </w:rPr>
        <w:t>年间骤减，每年仅为</w:t>
      </w:r>
      <w:r>
        <w:t>0.98%</w:t>
      </w:r>
      <w:r>
        <w:t>。</w:t>
      </w:r>
      <w:r>
        <w:t>1994-2000</w:t>
      </w:r>
      <w:r>
        <w:rPr>
          <w:rFonts w:hint="eastAsia"/>
        </w:rPr>
        <w:t>年总</w:t>
      </w:r>
      <w:r>
        <w:t>就业</w:t>
      </w:r>
      <w:r>
        <w:rPr>
          <w:rFonts w:hint="eastAsia"/>
        </w:rPr>
        <w:t>增长率下降的主要原因是</w:t>
      </w:r>
      <w:r>
        <w:t>农业就业</w:t>
      </w:r>
      <w:r>
        <w:rPr>
          <w:rFonts w:hint="eastAsia"/>
        </w:rPr>
        <w:t>增长几近停滞。</w:t>
      </w:r>
    </w:p>
    <w:p w:rsidR="00000000" w:rsidRDefault="00625103">
      <w:pPr>
        <w:tabs>
          <w:tab w:val="left" w:pos="630"/>
        </w:tabs>
        <w:spacing w:after="240" w:line="360" w:lineRule="exact"/>
        <w:jc w:val="center"/>
        <w:rPr>
          <w:rFonts w:ascii="SimHei" w:eastAsia="SimHei"/>
        </w:rPr>
      </w:pPr>
      <w:r>
        <w:rPr>
          <w:rFonts w:ascii="SimHei" w:eastAsia="SimHei"/>
        </w:rPr>
        <w:t>表</w:t>
      </w:r>
      <w:r>
        <w:rPr>
          <w:rFonts w:ascii="SimHei" w:eastAsia="SimHei"/>
        </w:rPr>
        <w:t>6.1</w:t>
      </w:r>
      <w:r>
        <w:rPr>
          <w:rFonts w:ascii="SimHei" w:eastAsia="SimHei" w:hint="eastAsia"/>
        </w:rPr>
        <w:t>：人口增长率、</w:t>
      </w:r>
      <w:r>
        <w:rPr>
          <w:rFonts w:ascii="SimHei" w:eastAsia="SimHei"/>
        </w:rPr>
        <w:t>劳动力</w:t>
      </w:r>
      <w:r>
        <w:rPr>
          <w:rFonts w:ascii="SimHei" w:eastAsia="SimHei" w:hint="eastAsia"/>
        </w:rPr>
        <w:t>和</w:t>
      </w:r>
      <w:r>
        <w:rPr>
          <w:rFonts w:ascii="SimHei" w:eastAsia="SimHei"/>
        </w:rPr>
        <w:t>就业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640"/>
        <w:gridCol w:w="1800"/>
        <w:gridCol w:w="1800"/>
        <w:gridCol w:w="1800"/>
        <w:gridCol w:w="1800"/>
      </w:tblGrid>
      <w:tr w:rsidR="00000000">
        <w:tblPrEx>
          <w:tblCellMar>
            <w:top w:w="0" w:type="dxa"/>
            <w:bottom w:w="0" w:type="dxa"/>
          </w:tblCellMar>
        </w:tblPrEx>
        <w:tc>
          <w:tcPr>
            <w:tcW w:w="2640" w:type="dxa"/>
          </w:tcPr>
          <w:p w:rsidR="00000000" w:rsidRDefault="00625103">
            <w:pPr>
              <w:tabs>
                <w:tab w:val="left" w:pos="630"/>
              </w:tabs>
              <w:spacing w:before="60" w:after="120" w:line="300" w:lineRule="exact"/>
              <w:rPr>
                <w:rFonts w:ascii="SimHei" w:eastAsia="SimHei" w:hint="eastAsia"/>
                <w:sz w:val="18"/>
              </w:rPr>
            </w:pPr>
            <w:r>
              <w:rPr>
                <w:rFonts w:ascii="SimHei" w:eastAsia="SimHei" w:hint="eastAsia"/>
                <w:sz w:val="18"/>
              </w:rPr>
              <w:t>时期</w:t>
            </w:r>
          </w:p>
        </w:tc>
        <w:tc>
          <w:tcPr>
            <w:tcW w:w="1800" w:type="dxa"/>
          </w:tcPr>
          <w:p w:rsidR="00000000" w:rsidRDefault="00625103">
            <w:pPr>
              <w:tabs>
                <w:tab w:val="left" w:pos="630"/>
              </w:tabs>
              <w:spacing w:before="60" w:after="120" w:line="300" w:lineRule="exact"/>
              <w:jc w:val="center"/>
              <w:rPr>
                <w:rFonts w:ascii="SimHei" w:eastAsia="SimHei" w:hint="eastAsia"/>
                <w:sz w:val="18"/>
              </w:rPr>
            </w:pPr>
            <w:r>
              <w:rPr>
                <w:rFonts w:ascii="SimHei" w:eastAsia="SimHei"/>
                <w:sz w:val="18"/>
              </w:rPr>
              <w:t>人口增长率</w:t>
            </w:r>
            <w:r>
              <w:rPr>
                <w:rFonts w:ascii="SimHei" w:eastAsia="SimHei" w:hint="eastAsia"/>
                <w:sz w:val="18"/>
              </w:rPr>
              <w:t>（</w:t>
            </w:r>
            <w:r>
              <w:rPr>
                <w:rFonts w:ascii="SimHei" w:eastAsia="SimHei"/>
                <w:sz w:val="18"/>
              </w:rPr>
              <w:t>每年的</w:t>
            </w:r>
            <w:r>
              <w:rPr>
                <w:rFonts w:ascii="SimHei" w:eastAsia="SimHei"/>
                <w:sz w:val="18"/>
              </w:rPr>
              <w:t>%</w:t>
            </w:r>
            <w:r>
              <w:rPr>
                <w:rFonts w:ascii="SimHei" w:eastAsia="SimHei" w:hint="eastAsia"/>
                <w:sz w:val="18"/>
              </w:rPr>
              <w:t>）</w:t>
            </w:r>
          </w:p>
        </w:tc>
        <w:tc>
          <w:tcPr>
            <w:tcW w:w="1800" w:type="dxa"/>
          </w:tcPr>
          <w:p w:rsidR="00000000" w:rsidRDefault="00625103">
            <w:pPr>
              <w:tabs>
                <w:tab w:val="left" w:pos="630"/>
              </w:tabs>
              <w:spacing w:before="60" w:after="120" w:line="300" w:lineRule="exact"/>
              <w:jc w:val="center"/>
              <w:rPr>
                <w:rFonts w:ascii="SimHei" w:eastAsia="SimHei" w:hint="eastAsia"/>
                <w:sz w:val="18"/>
              </w:rPr>
            </w:pPr>
            <w:r>
              <w:rPr>
                <w:rFonts w:ascii="SimHei" w:eastAsia="SimHei"/>
                <w:sz w:val="18"/>
              </w:rPr>
              <w:t>劳动力增长率</w:t>
            </w:r>
            <w:r>
              <w:rPr>
                <w:rFonts w:ascii="SimHei" w:eastAsia="SimHei" w:hint="eastAsia"/>
                <w:sz w:val="18"/>
              </w:rPr>
              <w:t>（</w:t>
            </w:r>
            <w:r>
              <w:rPr>
                <w:rFonts w:ascii="SimHei" w:eastAsia="SimHei"/>
                <w:sz w:val="18"/>
              </w:rPr>
              <w:t>每年的</w:t>
            </w:r>
            <w:r>
              <w:rPr>
                <w:rFonts w:ascii="SimHei" w:eastAsia="SimHei"/>
                <w:sz w:val="18"/>
              </w:rPr>
              <w:t>%</w:t>
            </w:r>
            <w:r>
              <w:rPr>
                <w:rFonts w:ascii="SimHei" w:eastAsia="SimHei" w:hint="eastAsia"/>
                <w:sz w:val="18"/>
              </w:rPr>
              <w:t>）</w:t>
            </w:r>
          </w:p>
        </w:tc>
        <w:tc>
          <w:tcPr>
            <w:tcW w:w="1800" w:type="dxa"/>
          </w:tcPr>
          <w:p w:rsidR="00000000" w:rsidRDefault="00625103">
            <w:pPr>
              <w:tabs>
                <w:tab w:val="left" w:pos="630"/>
              </w:tabs>
              <w:spacing w:before="60" w:after="120" w:line="300" w:lineRule="exact"/>
              <w:jc w:val="center"/>
              <w:rPr>
                <w:rFonts w:ascii="SimHei" w:eastAsia="SimHei" w:hint="eastAsia"/>
                <w:sz w:val="18"/>
              </w:rPr>
            </w:pPr>
            <w:r>
              <w:rPr>
                <w:rFonts w:ascii="SimHei" w:eastAsia="SimHei"/>
                <w:sz w:val="18"/>
              </w:rPr>
              <w:t>就业增长率</w:t>
            </w:r>
            <w:r>
              <w:rPr>
                <w:rFonts w:ascii="SimHei" w:eastAsia="SimHei" w:hint="eastAsia"/>
                <w:sz w:val="18"/>
              </w:rPr>
              <w:t>（</w:t>
            </w:r>
            <w:r>
              <w:rPr>
                <w:rFonts w:ascii="SimHei" w:eastAsia="SimHei"/>
                <w:sz w:val="18"/>
              </w:rPr>
              <w:t>每年的</w:t>
            </w:r>
            <w:r>
              <w:rPr>
                <w:rFonts w:ascii="SimHei" w:eastAsia="SimHei"/>
                <w:sz w:val="18"/>
              </w:rPr>
              <w:t>%</w:t>
            </w:r>
            <w:r>
              <w:rPr>
                <w:rFonts w:ascii="SimHei" w:eastAsia="SimHei" w:hint="eastAsia"/>
                <w:sz w:val="18"/>
              </w:rPr>
              <w:t>）</w:t>
            </w:r>
          </w:p>
        </w:tc>
        <w:tc>
          <w:tcPr>
            <w:tcW w:w="1800" w:type="dxa"/>
          </w:tcPr>
          <w:p w:rsidR="00000000" w:rsidRDefault="00625103">
            <w:pPr>
              <w:tabs>
                <w:tab w:val="left" w:pos="630"/>
              </w:tabs>
              <w:spacing w:before="60" w:after="120" w:line="300" w:lineRule="exact"/>
              <w:jc w:val="center"/>
              <w:rPr>
                <w:rFonts w:ascii="SimHei" w:eastAsia="SimHei" w:hint="eastAsia"/>
                <w:sz w:val="18"/>
              </w:rPr>
            </w:pPr>
            <w:r>
              <w:rPr>
                <w:rFonts w:ascii="SimHei" w:eastAsia="SimHei" w:hint="eastAsia"/>
                <w:sz w:val="18"/>
              </w:rPr>
              <w:t>国民总产值的年平均增长率（</w:t>
            </w:r>
            <w:r>
              <w:rPr>
                <w:rFonts w:ascii="SimHei" w:eastAsia="SimHei"/>
                <w:sz w:val="18"/>
              </w:rPr>
              <w:t>每年的</w:t>
            </w:r>
            <w:r>
              <w:rPr>
                <w:rFonts w:ascii="SimHei" w:eastAsia="SimHei"/>
                <w:sz w:val="18"/>
              </w:rPr>
              <w:t>%</w:t>
            </w:r>
            <w:r>
              <w:rPr>
                <w:rFonts w:ascii="SimHei" w:eastAsia="SimHei" w:hint="eastAsia"/>
                <w:sz w:val="18"/>
              </w:rPr>
              <w:t>）</w:t>
            </w:r>
          </w:p>
        </w:tc>
      </w:tr>
      <w:tr w:rsidR="00000000">
        <w:tblPrEx>
          <w:tblCellMar>
            <w:top w:w="0" w:type="dxa"/>
            <w:bottom w:w="0" w:type="dxa"/>
          </w:tblCellMar>
        </w:tblPrEx>
        <w:tc>
          <w:tcPr>
            <w:tcW w:w="2640" w:type="dxa"/>
          </w:tcPr>
          <w:p w:rsidR="00000000" w:rsidRDefault="00625103">
            <w:pPr>
              <w:tabs>
                <w:tab w:val="left" w:pos="630"/>
              </w:tabs>
              <w:spacing w:before="120" w:after="120" w:line="320" w:lineRule="exact"/>
              <w:rPr>
                <w:rFonts w:hint="eastAsia"/>
                <w:sz w:val="18"/>
              </w:rPr>
            </w:pPr>
            <w:r>
              <w:rPr>
                <w:sz w:val="18"/>
              </w:rPr>
              <w:t>1972-</w:t>
            </w:r>
            <w:r>
              <w:rPr>
                <w:rFonts w:hint="eastAsia"/>
                <w:sz w:val="18"/>
              </w:rPr>
              <w:t>19</w:t>
            </w:r>
            <w:r>
              <w:rPr>
                <w:sz w:val="18"/>
              </w:rPr>
              <w:t>73</w:t>
            </w:r>
            <w:r>
              <w:rPr>
                <w:rFonts w:hint="eastAsia"/>
                <w:sz w:val="18"/>
              </w:rPr>
              <w:t>年至</w:t>
            </w:r>
            <w:r>
              <w:rPr>
                <w:sz w:val="18"/>
              </w:rPr>
              <w:t>1977-</w:t>
            </w:r>
            <w:r>
              <w:rPr>
                <w:rFonts w:hint="eastAsia"/>
                <w:sz w:val="18"/>
              </w:rPr>
              <w:t>19</w:t>
            </w:r>
            <w:r>
              <w:rPr>
                <w:sz w:val="18"/>
              </w:rPr>
              <w:t>78</w:t>
            </w:r>
            <w:r>
              <w:rPr>
                <w:rFonts w:hint="eastAsia"/>
                <w:sz w:val="18"/>
              </w:rPr>
              <w:t>年</w:t>
            </w:r>
          </w:p>
        </w:tc>
        <w:tc>
          <w:tcPr>
            <w:tcW w:w="1800" w:type="dxa"/>
          </w:tcPr>
          <w:p w:rsidR="00000000" w:rsidRDefault="00625103">
            <w:pPr>
              <w:pStyle w:val="Header"/>
              <w:pBdr>
                <w:bottom w:val="none" w:sz="0" w:space="0" w:color="auto"/>
              </w:pBdr>
              <w:tabs>
                <w:tab w:val="clear" w:pos="4320"/>
                <w:tab w:val="clear" w:pos="8640"/>
                <w:tab w:val="left" w:pos="630"/>
              </w:tabs>
              <w:spacing w:before="120" w:after="120" w:line="320" w:lineRule="exact"/>
            </w:pPr>
            <w:r>
              <w:t>2.27</w:t>
            </w:r>
          </w:p>
        </w:tc>
        <w:tc>
          <w:tcPr>
            <w:tcW w:w="1800" w:type="dxa"/>
          </w:tcPr>
          <w:p w:rsidR="00000000" w:rsidRDefault="00625103">
            <w:pPr>
              <w:tabs>
                <w:tab w:val="left" w:pos="630"/>
              </w:tabs>
              <w:spacing w:before="120" w:after="120" w:line="320" w:lineRule="exact"/>
              <w:jc w:val="center"/>
              <w:rPr>
                <w:sz w:val="18"/>
              </w:rPr>
            </w:pPr>
            <w:r>
              <w:rPr>
                <w:sz w:val="18"/>
              </w:rPr>
              <w:t>2.94</w:t>
            </w:r>
          </w:p>
        </w:tc>
        <w:tc>
          <w:tcPr>
            <w:tcW w:w="1800" w:type="dxa"/>
          </w:tcPr>
          <w:p w:rsidR="00000000" w:rsidRDefault="00625103">
            <w:pPr>
              <w:tabs>
                <w:tab w:val="left" w:pos="630"/>
              </w:tabs>
              <w:spacing w:before="120" w:after="120" w:line="320" w:lineRule="exact"/>
              <w:jc w:val="center"/>
              <w:rPr>
                <w:sz w:val="18"/>
              </w:rPr>
            </w:pPr>
            <w:r>
              <w:rPr>
                <w:sz w:val="18"/>
              </w:rPr>
              <w:t>2.73</w:t>
            </w:r>
          </w:p>
        </w:tc>
        <w:tc>
          <w:tcPr>
            <w:tcW w:w="1800" w:type="dxa"/>
          </w:tcPr>
          <w:p w:rsidR="00000000" w:rsidRDefault="00625103">
            <w:pPr>
              <w:tabs>
                <w:tab w:val="left" w:pos="630"/>
              </w:tabs>
              <w:spacing w:before="120" w:after="120" w:line="320" w:lineRule="exact"/>
              <w:jc w:val="center"/>
              <w:rPr>
                <w:sz w:val="18"/>
              </w:rPr>
            </w:pPr>
            <w:r>
              <w:rPr>
                <w:sz w:val="18"/>
              </w:rPr>
              <w:t>4.02</w:t>
            </w:r>
          </w:p>
        </w:tc>
      </w:tr>
      <w:tr w:rsidR="00000000">
        <w:tblPrEx>
          <w:tblCellMar>
            <w:top w:w="0" w:type="dxa"/>
            <w:bottom w:w="0" w:type="dxa"/>
          </w:tblCellMar>
        </w:tblPrEx>
        <w:tc>
          <w:tcPr>
            <w:tcW w:w="2640" w:type="dxa"/>
          </w:tcPr>
          <w:p w:rsidR="00000000" w:rsidRDefault="00625103">
            <w:pPr>
              <w:tabs>
                <w:tab w:val="left" w:pos="630"/>
              </w:tabs>
              <w:spacing w:before="120" w:after="120" w:line="320" w:lineRule="exact"/>
              <w:rPr>
                <w:rFonts w:hint="eastAsia"/>
                <w:sz w:val="18"/>
              </w:rPr>
            </w:pPr>
            <w:r>
              <w:rPr>
                <w:sz w:val="18"/>
              </w:rPr>
              <w:t>1997-</w:t>
            </w:r>
            <w:r>
              <w:rPr>
                <w:rFonts w:hint="eastAsia"/>
                <w:sz w:val="18"/>
              </w:rPr>
              <w:t>19</w:t>
            </w:r>
            <w:r>
              <w:rPr>
                <w:sz w:val="18"/>
              </w:rPr>
              <w:t>78</w:t>
            </w:r>
            <w:r>
              <w:rPr>
                <w:rFonts w:hint="eastAsia"/>
                <w:sz w:val="18"/>
              </w:rPr>
              <w:t>年至</w:t>
            </w:r>
            <w:r>
              <w:rPr>
                <w:sz w:val="18"/>
              </w:rPr>
              <w:t>1983</w:t>
            </w:r>
            <w:r>
              <w:rPr>
                <w:rFonts w:hint="eastAsia"/>
                <w:sz w:val="18"/>
              </w:rPr>
              <w:t>年</w:t>
            </w:r>
          </w:p>
        </w:tc>
        <w:tc>
          <w:tcPr>
            <w:tcW w:w="1800" w:type="dxa"/>
          </w:tcPr>
          <w:p w:rsidR="00000000" w:rsidRDefault="00625103">
            <w:pPr>
              <w:tabs>
                <w:tab w:val="left" w:pos="630"/>
              </w:tabs>
              <w:spacing w:before="120" w:after="120" w:line="320" w:lineRule="exact"/>
              <w:jc w:val="center"/>
              <w:rPr>
                <w:sz w:val="18"/>
              </w:rPr>
            </w:pPr>
            <w:r>
              <w:rPr>
                <w:sz w:val="18"/>
              </w:rPr>
              <w:t>2</w:t>
            </w:r>
            <w:r>
              <w:rPr>
                <w:sz w:val="18"/>
              </w:rPr>
              <w:t>.19</w:t>
            </w:r>
          </w:p>
        </w:tc>
        <w:tc>
          <w:tcPr>
            <w:tcW w:w="1800" w:type="dxa"/>
          </w:tcPr>
          <w:p w:rsidR="00000000" w:rsidRDefault="00625103">
            <w:pPr>
              <w:tabs>
                <w:tab w:val="left" w:pos="630"/>
              </w:tabs>
              <w:spacing w:before="120" w:after="120" w:line="320" w:lineRule="exact"/>
              <w:jc w:val="center"/>
              <w:rPr>
                <w:sz w:val="18"/>
              </w:rPr>
            </w:pPr>
            <w:r>
              <w:rPr>
                <w:sz w:val="18"/>
              </w:rPr>
              <w:t>2.04</w:t>
            </w:r>
          </w:p>
        </w:tc>
        <w:tc>
          <w:tcPr>
            <w:tcW w:w="1800" w:type="dxa"/>
          </w:tcPr>
          <w:p w:rsidR="00000000" w:rsidRDefault="00625103">
            <w:pPr>
              <w:tabs>
                <w:tab w:val="left" w:pos="630"/>
              </w:tabs>
              <w:spacing w:before="120" w:after="120" w:line="320" w:lineRule="exact"/>
              <w:jc w:val="center"/>
              <w:rPr>
                <w:sz w:val="18"/>
              </w:rPr>
            </w:pPr>
            <w:r>
              <w:rPr>
                <w:sz w:val="18"/>
              </w:rPr>
              <w:t>2.17</w:t>
            </w:r>
          </w:p>
        </w:tc>
        <w:tc>
          <w:tcPr>
            <w:tcW w:w="1800" w:type="dxa"/>
          </w:tcPr>
          <w:p w:rsidR="00000000" w:rsidRDefault="00625103">
            <w:pPr>
              <w:tabs>
                <w:tab w:val="left" w:pos="630"/>
              </w:tabs>
              <w:spacing w:before="120" w:after="120" w:line="320" w:lineRule="exact"/>
              <w:jc w:val="center"/>
              <w:rPr>
                <w:sz w:val="18"/>
              </w:rPr>
            </w:pPr>
            <w:r>
              <w:rPr>
                <w:sz w:val="18"/>
              </w:rPr>
              <w:t>3.90</w:t>
            </w:r>
          </w:p>
        </w:tc>
      </w:tr>
      <w:tr w:rsidR="00000000">
        <w:tblPrEx>
          <w:tblCellMar>
            <w:top w:w="0" w:type="dxa"/>
            <w:bottom w:w="0" w:type="dxa"/>
          </w:tblCellMar>
        </w:tblPrEx>
        <w:tc>
          <w:tcPr>
            <w:tcW w:w="2640" w:type="dxa"/>
          </w:tcPr>
          <w:p w:rsidR="00000000" w:rsidRDefault="00625103">
            <w:pPr>
              <w:tabs>
                <w:tab w:val="left" w:pos="630"/>
              </w:tabs>
              <w:spacing w:before="120" w:after="120" w:line="320" w:lineRule="exact"/>
              <w:rPr>
                <w:rFonts w:hint="eastAsia"/>
                <w:sz w:val="18"/>
              </w:rPr>
            </w:pPr>
            <w:r>
              <w:rPr>
                <w:sz w:val="18"/>
              </w:rPr>
              <w:t>1983</w:t>
            </w:r>
            <w:r>
              <w:rPr>
                <w:rFonts w:hint="eastAsia"/>
                <w:sz w:val="18"/>
              </w:rPr>
              <w:t>年至</w:t>
            </w:r>
            <w:r>
              <w:rPr>
                <w:sz w:val="18"/>
              </w:rPr>
              <w:t>1987-</w:t>
            </w:r>
            <w:r>
              <w:rPr>
                <w:rFonts w:hint="eastAsia"/>
                <w:sz w:val="18"/>
              </w:rPr>
              <w:t>19</w:t>
            </w:r>
            <w:r>
              <w:rPr>
                <w:sz w:val="18"/>
              </w:rPr>
              <w:t>88</w:t>
            </w:r>
            <w:r>
              <w:rPr>
                <w:rFonts w:hint="eastAsia"/>
                <w:sz w:val="18"/>
              </w:rPr>
              <w:t>年</w:t>
            </w:r>
          </w:p>
        </w:tc>
        <w:tc>
          <w:tcPr>
            <w:tcW w:w="1800" w:type="dxa"/>
          </w:tcPr>
          <w:p w:rsidR="00000000" w:rsidRDefault="00625103">
            <w:pPr>
              <w:tabs>
                <w:tab w:val="left" w:pos="630"/>
              </w:tabs>
              <w:spacing w:before="120" w:after="120" w:line="320" w:lineRule="exact"/>
              <w:jc w:val="center"/>
              <w:rPr>
                <w:sz w:val="18"/>
              </w:rPr>
            </w:pPr>
            <w:r>
              <w:rPr>
                <w:sz w:val="18"/>
              </w:rPr>
              <w:t>2.14</w:t>
            </w:r>
          </w:p>
        </w:tc>
        <w:tc>
          <w:tcPr>
            <w:tcW w:w="1800" w:type="dxa"/>
          </w:tcPr>
          <w:p w:rsidR="00000000" w:rsidRDefault="00625103">
            <w:pPr>
              <w:tabs>
                <w:tab w:val="left" w:pos="630"/>
              </w:tabs>
              <w:spacing w:before="120" w:after="120" w:line="320" w:lineRule="exact"/>
              <w:jc w:val="center"/>
              <w:rPr>
                <w:sz w:val="18"/>
              </w:rPr>
            </w:pPr>
            <w:r>
              <w:rPr>
                <w:sz w:val="18"/>
              </w:rPr>
              <w:t>1.74</w:t>
            </w:r>
          </w:p>
        </w:tc>
        <w:tc>
          <w:tcPr>
            <w:tcW w:w="1800" w:type="dxa"/>
          </w:tcPr>
          <w:p w:rsidR="00000000" w:rsidRDefault="00625103">
            <w:pPr>
              <w:pStyle w:val="a3"/>
              <w:tabs>
                <w:tab w:val="left" w:pos="630"/>
              </w:tabs>
              <w:adjustRightInd w:val="0"/>
              <w:spacing w:before="120" w:after="120" w:line="320" w:lineRule="exact"/>
              <w:jc w:val="center"/>
              <w:textAlignment w:val="baseline"/>
              <w:rPr>
                <w:kern w:val="0"/>
                <w:szCs w:val="20"/>
              </w:rPr>
            </w:pPr>
            <w:r>
              <w:rPr>
                <w:kern w:val="0"/>
                <w:szCs w:val="20"/>
              </w:rPr>
              <w:t>1.54</w:t>
            </w:r>
          </w:p>
        </w:tc>
        <w:tc>
          <w:tcPr>
            <w:tcW w:w="1800" w:type="dxa"/>
          </w:tcPr>
          <w:p w:rsidR="00000000" w:rsidRDefault="00625103">
            <w:pPr>
              <w:tabs>
                <w:tab w:val="left" w:pos="630"/>
              </w:tabs>
              <w:spacing w:before="120" w:after="120" w:line="320" w:lineRule="exact"/>
              <w:jc w:val="center"/>
              <w:rPr>
                <w:sz w:val="18"/>
              </w:rPr>
            </w:pPr>
            <w:r>
              <w:rPr>
                <w:sz w:val="18"/>
              </w:rPr>
              <w:t>4.80</w:t>
            </w:r>
          </w:p>
        </w:tc>
      </w:tr>
      <w:tr w:rsidR="00000000">
        <w:tblPrEx>
          <w:tblCellMar>
            <w:top w:w="0" w:type="dxa"/>
            <w:bottom w:w="0" w:type="dxa"/>
          </w:tblCellMar>
        </w:tblPrEx>
        <w:tc>
          <w:tcPr>
            <w:tcW w:w="2640" w:type="dxa"/>
          </w:tcPr>
          <w:p w:rsidR="00000000" w:rsidRDefault="00625103">
            <w:pPr>
              <w:tabs>
                <w:tab w:val="left" w:pos="630"/>
              </w:tabs>
              <w:spacing w:before="120" w:after="120" w:line="320" w:lineRule="exact"/>
              <w:rPr>
                <w:rFonts w:hint="eastAsia"/>
                <w:sz w:val="18"/>
              </w:rPr>
            </w:pPr>
            <w:r>
              <w:rPr>
                <w:sz w:val="18"/>
              </w:rPr>
              <w:t>1987-</w:t>
            </w:r>
            <w:r>
              <w:rPr>
                <w:rFonts w:hint="eastAsia"/>
                <w:sz w:val="18"/>
              </w:rPr>
              <w:t>19</w:t>
            </w:r>
            <w:r>
              <w:rPr>
                <w:sz w:val="18"/>
              </w:rPr>
              <w:t>88</w:t>
            </w:r>
            <w:r>
              <w:rPr>
                <w:rFonts w:hint="eastAsia"/>
                <w:sz w:val="18"/>
              </w:rPr>
              <w:t>年至</w:t>
            </w:r>
            <w:r>
              <w:rPr>
                <w:sz w:val="18"/>
              </w:rPr>
              <w:t>1993-</w:t>
            </w:r>
            <w:r>
              <w:rPr>
                <w:rFonts w:hint="eastAsia"/>
                <w:sz w:val="18"/>
              </w:rPr>
              <w:t>19</w:t>
            </w:r>
            <w:r>
              <w:rPr>
                <w:sz w:val="18"/>
              </w:rPr>
              <w:t>94</w:t>
            </w:r>
            <w:r>
              <w:rPr>
                <w:rFonts w:hint="eastAsia"/>
                <w:sz w:val="18"/>
              </w:rPr>
              <w:t>年</w:t>
            </w:r>
          </w:p>
        </w:tc>
        <w:tc>
          <w:tcPr>
            <w:tcW w:w="1800" w:type="dxa"/>
          </w:tcPr>
          <w:p w:rsidR="00000000" w:rsidRDefault="00625103">
            <w:pPr>
              <w:tabs>
                <w:tab w:val="left" w:pos="630"/>
              </w:tabs>
              <w:spacing w:before="120" w:after="120" w:line="320" w:lineRule="exact"/>
              <w:jc w:val="center"/>
              <w:rPr>
                <w:sz w:val="18"/>
              </w:rPr>
            </w:pPr>
            <w:r>
              <w:rPr>
                <w:sz w:val="18"/>
              </w:rPr>
              <w:t>2.10</w:t>
            </w:r>
          </w:p>
        </w:tc>
        <w:tc>
          <w:tcPr>
            <w:tcW w:w="1800" w:type="dxa"/>
          </w:tcPr>
          <w:p w:rsidR="00000000" w:rsidRDefault="00625103">
            <w:pPr>
              <w:tabs>
                <w:tab w:val="left" w:pos="630"/>
              </w:tabs>
              <w:spacing w:before="120" w:after="120" w:line="320" w:lineRule="exact"/>
              <w:jc w:val="center"/>
              <w:rPr>
                <w:sz w:val="18"/>
              </w:rPr>
            </w:pPr>
            <w:r>
              <w:rPr>
                <w:sz w:val="18"/>
              </w:rPr>
              <w:t>2.29</w:t>
            </w:r>
          </w:p>
        </w:tc>
        <w:tc>
          <w:tcPr>
            <w:tcW w:w="1800" w:type="dxa"/>
          </w:tcPr>
          <w:p w:rsidR="00000000" w:rsidRDefault="00625103">
            <w:pPr>
              <w:tabs>
                <w:tab w:val="left" w:pos="630"/>
              </w:tabs>
              <w:spacing w:before="120" w:after="120" w:line="320" w:lineRule="exact"/>
              <w:jc w:val="center"/>
              <w:rPr>
                <w:sz w:val="18"/>
              </w:rPr>
            </w:pPr>
            <w:r>
              <w:rPr>
                <w:sz w:val="18"/>
              </w:rPr>
              <w:t>2.43</w:t>
            </w:r>
          </w:p>
        </w:tc>
        <w:tc>
          <w:tcPr>
            <w:tcW w:w="1800" w:type="dxa"/>
          </w:tcPr>
          <w:p w:rsidR="00000000" w:rsidRDefault="00625103">
            <w:pPr>
              <w:tabs>
                <w:tab w:val="left" w:pos="630"/>
              </w:tabs>
              <w:spacing w:before="120" w:after="120" w:line="320" w:lineRule="exact"/>
              <w:jc w:val="center"/>
              <w:rPr>
                <w:sz w:val="18"/>
              </w:rPr>
            </w:pPr>
            <w:r>
              <w:rPr>
                <w:sz w:val="18"/>
              </w:rPr>
              <w:t>5.25</w:t>
            </w:r>
          </w:p>
        </w:tc>
      </w:tr>
      <w:tr w:rsidR="00000000">
        <w:tblPrEx>
          <w:tblCellMar>
            <w:top w:w="0" w:type="dxa"/>
            <w:bottom w:w="0" w:type="dxa"/>
          </w:tblCellMar>
        </w:tblPrEx>
        <w:tc>
          <w:tcPr>
            <w:tcW w:w="2640" w:type="dxa"/>
          </w:tcPr>
          <w:p w:rsidR="00000000" w:rsidRDefault="00625103">
            <w:pPr>
              <w:tabs>
                <w:tab w:val="left" w:pos="630"/>
              </w:tabs>
              <w:spacing w:before="120" w:after="120" w:line="320" w:lineRule="exact"/>
              <w:rPr>
                <w:rFonts w:hint="eastAsia"/>
                <w:sz w:val="18"/>
              </w:rPr>
            </w:pPr>
            <w:r>
              <w:rPr>
                <w:sz w:val="18"/>
              </w:rPr>
              <w:t>1993-</w:t>
            </w:r>
            <w:r>
              <w:rPr>
                <w:rFonts w:hint="eastAsia"/>
                <w:sz w:val="18"/>
              </w:rPr>
              <w:t>19</w:t>
            </w:r>
            <w:r>
              <w:rPr>
                <w:sz w:val="18"/>
              </w:rPr>
              <w:t>94</w:t>
            </w:r>
            <w:r>
              <w:rPr>
                <w:rFonts w:hint="eastAsia"/>
                <w:sz w:val="18"/>
              </w:rPr>
              <w:t>年至</w:t>
            </w:r>
            <w:r>
              <w:rPr>
                <w:sz w:val="18"/>
              </w:rPr>
              <w:t>1999-2000</w:t>
            </w:r>
            <w:r>
              <w:rPr>
                <w:rFonts w:hint="eastAsia"/>
                <w:sz w:val="18"/>
              </w:rPr>
              <w:t>年</w:t>
            </w:r>
          </w:p>
        </w:tc>
        <w:tc>
          <w:tcPr>
            <w:tcW w:w="1800" w:type="dxa"/>
          </w:tcPr>
          <w:p w:rsidR="00000000" w:rsidRDefault="00625103">
            <w:pPr>
              <w:tabs>
                <w:tab w:val="left" w:pos="630"/>
              </w:tabs>
              <w:spacing w:before="120" w:after="120" w:line="320" w:lineRule="exact"/>
              <w:jc w:val="center"/>
              <w:rPr>
                <w:sz w:val="18"/>
              </w:rPr>
            </w:pPr>
            <w:r>
              <w:rPr>
                <w:sz w:val="18"/>
              </w:rPr>
              <w:t>1.93</w:t>
            </w:r>
          </w:p>
        </w:tc>
        <w:tc>
          <w:tcPr>
            <w:tcW w:w="1800" w:type="dxa"/>
          </w:tcPr>
          <w:p w:rsidR="00000000" w:rsidRDefault="00625103">
            <w:pPr>
              <w:tabs>
                <w:tab w:val="left" w:pos="630"/>
              </w:tabs>
              <w:spacing w:before="120" w:after="120" w:line="320" w:lineRule="exact"/>
              <w:jc w:val="center"/>
              <w:rPr>
                <w:sz w:val="18"/>
              </w:rPr>
            </w:pPr>
            <w:r>
              <w:rPr>
                <w:sz w:val="18"/>
              </w:rPr>
              <w:t>1.03</w:t>
            </w:r>
          </w:p>
        </w:tc>
        <w:tc>
          <w:tcPr>
            <w:tcW w:w="1800" w:type="dxa"/>
          </w:tcPr>
          <w:p w:rsidR="00000000" w:rsidRDefault="00625103">
            <w:pPr>
              <w:tabs>
                <w:tab w:val="left" w:pos="630"/>
              </w:tabs>
              <w:spacing w:before="120" w:after="120" w:line="320" w:lineRule="exact"/>
              <w:jc w:val="center"/>
              <w:rPr>
                <w:sz w:val="18"/>
              </w:rPr>
            </w:pPr>
            <w:r>
              <w:rPr>
                <w:sz w:val="18"/>
              </w:rPr>
              <w:t>0.98</w:t>
            </w:r>
          </w:p>
        </w:tc>
        <w:tc>
          <w:tcPr>
            <w:tcW w:w="1800" w:type="dxa"/>
          </w:tcPr>
          <w:p w:rsidR="00000000" w:rsidRDefault="00625103">
            <w:pPr>
              <w:tabs>
                <w:tab w:val="left" w:pos="630"/>
              </w:tabs>
              <w:spacing w:before="120" w:after="120" w:line="320" w:lineRule="exact"/>
              <w:jc w:val="center"/>
              <w:rPr>
                <w:sz w:val="18"/>
              </w:rPr>
            </w:pPr>
            <w:r>
              <w:rPr>
                <w:sz w:val="18"/>
              </w:rPr>
              <w:t>6.60</w:t>
            </w:r>
          </w:p>
        </w:tc>
      </w:tr>
    </w:tbl>
    <w:p w:rsidR="00000000" w:rsidRDefault="00625103">
      <w:pPr>
        <w:tabs>
          <w:tab w:val="left" w:pos="630"/>
        </w:tabs>
        <w:spacing w:after="240" w:line="360" w:lineRule="exact"/>
        <w:rPr>
          <w:rFonts w:hint="eastAsia"/>
          <w:sz w:val="18"/>
        </w:rPr>
      </w:pPr>
      <w:r>
        <w:rPr>
          <w:rFonts w:eastAsia="KaiTi_GB2312"/>
          <w:sz w:val="18"/>
        </w:rPr>
        <w:t>资料来源</w:t>
      </w:r>
      <w:r>
        <w:rPr>
          <w:sz w:val="18"/>
        </w:rPr>
        <w:t>：</w:t>
      </w:r>
      <w:r>
        <w:rPr>
          <w:rFonts w:hint="eastAsia"/>
          <w:sz w:val="18"/>
        </w:rPr>
        <w:t>第二劳工</w:t>
      </w:r>
      <w:r>
        <w:rPr>
          <w:sz w:val="18"/>
        </w:rPr>
        <w:t>委员</w:t>
      </w:r>
      <w:r>
        <w:rPr>
          <w:rFonts w:hint="eastAsia"/>
          <w:sz w:val="18"/>
        </w:rPr>
        <w:t>会</w:t>
      </w:r>
      <w:r>
        <w:rPr>
          <w:sz w:val="18"/>
        </w:rPr>
        <w:t>报告表</w:t>
      </w:r>
      <w:r>
        <w:rPr>
          <w:sz w:val="18"/>
        </w:rPr>
        <w:t>12.2</w:t>
      </w:r>
      <w:r>
        <w:rPr>
          <w:rFonts w:hint="eastAsia"/>
          <w:sz w:val="18"/>
        </w:rPr>
        <w:t>，第</w:t>
      </w:r>
      <w:r>
        <w:rPr>
          <w:sz w:val="18"/>
        </w:rPr>
        <w:t>1307</w:t>
      </w:r>
      <w:r>
        <w:rPr>
          <w:rFonts w:hint="eastAsia"/>
          <w:sz w:val="18"/>
        </w:rPr>
        <w:t>页。</w:t>
      </w:r>
    </w:p>
    <w:p w:rsidR="00000000" w:rsidRDefault="00625103">
      <w:pPr>
        <w:tabs>
          <w:tab w:val="left" w:pos="630"/>
        </w:tabs>
        <w:spacing w:after="240" w:line="360" w:lineRule="exact"/>
      </w:pPr>
      <w:r>
        <w:t>11.</w:t>
      </w:r>
      <w:r>
        <w:tab/>
        <w:t>2000-</w:t>
      </w:r>
      <w:r>
        <w:rPr>
          <w:rFonts w:hint="eastAsia"/>
        </w:rPr>
        <w:t>20</w:t>
      </w:r>
      <w:r>
        <w:t>02</w:t>
      </w:r>
      <w:r>
        <w:rPr>
          <w:rFonts w:hint="eastAsia"/>
        </w:rPr>
        <w:t>年（</w:t>
      </w:r>
      <w:r>
        <w:t>7</w:t>
      </w:r>
      <w:r>
        <w:rPr>
          <w:rFonts w:hint="eastAsia"/>
        </w:rPr>
        <w:t>月至</w:t>
      </w:r>
      <w:r>
        <w:rPr>
          <w:rFonts w:hint="eastAsia"/>
        </w:rPr>
        <w:t>12</w:t>
      </w:r>
      <w:r>
        <w:rPr>
          <w:rFonts w:hint="eastAsia"/>
        </w:rPr>
        <w:t>月），全国</w:t>
      </w:r>
      <w:r>
        <w:t>每年的就业</w:t>
      </w:r>
      <w:r>
        <w:rPr>
          <w:rFonts w:hint="eastAsia"/>
        </w:rPr>
        <w:t>增长率为</w:t>
      </w:r>
      <w:r>
        <w:t>2.07%</w:t>
      </w:r>
      <w:r>
        <w:rPr>
          <w:rFonts w:hint="eastAsia"/>
        </w:rPr>
        <w:t>，而</w:t>
      </w:r>
      <w:r>
        <w:t>1994-2000</w:t>
      </w:r>
      <w:r>
        <w:rPr>
          <w:rFonts w:hint="eastAsia"/>
        </w:rPr>
        <w:t>年</w:t>
      </w:r>
      <w:r>
        <w:t>每年的</w:t>
      </w:r>
      <w:r>
        <w:rPr>
          <w:rFonts w:hint="eastAsia"/>
        </w:rPr>
        <w:t>增长率为</w:t>
      </w:r>
      <w:r>
        <w:t>1.07%</w:t>
      </w:r>
      <w:r>
        <w:t>。</w:t>
      </w:r>
      <w:r>
        <w:t>2003-2004</w:t>
      </w:r>
      <w:r>
        <w:rPr>
          <w:rFonts w:hint="eastAsia"/>
        </w:rPr>
        <w:t>年的</w:t>
      </w:r>
      <w:r>
        <w:t>经济调查</w:t>
      </w:r>
      <w:r>
        <w:rPr>
          <w:rFonts w:hint="eastAsia"/>
        </w:rPr>
        <w:t>证实了这些</w:t>
      </w:r>
      <w:r>
        <w:rPr>
          <w:rFonts w:hint="eastAsia"/>
        </w:rPr>
        <w:t>引人注目的成就，但同时指出</w:t>
      </w:r>
      <w:r>
        <w:t>2000-</w:t>
      </w:r>
      <w:r>
        <w:rPr>
          <w:rFonts w:hint="eastAsia"/>
        </w:rPr>
        <w:t>20</w:t>
      </w:r>
      <w:r>
        <w:t>02</w:t>
      </w:r>
      <w:r>
        <w:rPr>
          <w:rFonts w:hint="eastAsia"/>
        </w:rPr>
        <w:t>年间的</w:t>
      </w:r>
      <w:r>
        <w:t>就业</w:t>
      </w:r>
      <w:r>
        <w:rPr>
          <w:rFonts w:hint="eastAsia"/>
        </w:rPr>
        <w:t>人数每年平均增长</w:t>
      </w:r>
      <w:r>
        <w:t>84</w:t>
      </w:r>
      <w:r>
        <w:rPr>
          <w:rFonts w:hint="eastAsia"/>
        </w:rPr>
        <w:t>0</w:t>
      </w:r>
      <w:r>
        <w:rPr>
          <w:rFonts w:hint="eastAsia"/>
        </w:rPr>
        <w:t>万，而第十个</w:t>
      </w:r>
      <w:r>
        <w:t>计划</w:t>
      </w:r>
      <w:r>
        <w:rPr>
          <w:rFonts w:hint="eastAsia"/>
        </w:rPr>
        <w:t>期间的目标为每年创造</w:t>
      </w:r>
      <w:r>
        <w:rPr>
          <w:rFonts w:hint="eastAsia"/>
        </w:rPr>
        <w:t>1 000</w:t>
      </w:r>
      <w:r>
        <w:rPr>
          <w:rFonts w:hint="eastAsia"/>
        </w:rPr>
        <w:t>万个</w:t>
      </w:r>
      <w:r>
        <w:t>就业机会</w:t>
      </w:r>
      <w:r>
        <w:rPr>
          <w:rFonts w:hint="eastAsia"/>
        </w:rPr>
        <w:t>。</w:t>
      </w:r>
    </w:p>
    <w:p w:rsidR="00000000" w:rsidRDefault="00625103">
      <w:pPr>
        <w:tabs>
          <w:tab w:val="left" w:pos="630"/>
        </w:tabs>
        <w:spacing w:after="240" w:line="360" w:lineRule="exact"/>
      </w:pPr>
      <w:r>
        <w:t>12.</w:t>
      </w:r>
      <w:r>
        <w:tab/>
      </w:r>
      <w:r>
        <w:rPr>
          <w:rFonts w:hint="eastAsia"/>
        </w:rPr>
        <w:t>年龄最大的组别（即</w:t>
      </w:r>
      <w:r>
        <w:t>60</w:t>
      </w:r>
      <w:r>
        <w:rPr>
          <w:rFonts w:hint="eastAsia"/>
        </w:rPr>
        <w:t>岁及</w:t>
      </w:r>
      <w:r>
        <w:rPr>
          <w:rFonts w:hint="eastAsia"/>
        </w:rPr>
        <w:t>60</w:t>
      </w:r>
      <w:r>
        <w:rPr>
          <w:rFonts w:hint="eastAsia"/>
        </w:rPr>
        <w:t>岁以上</w:t>
      </w:r>
      <w:r>
        <w:t>年龄组</w:t>
      </w:r>
      <w:r>
        <w:rPr>
          <w:rFonts w:hint="eastAsia"/>
        </w:rPr>
        <w:t>）占城市地区普通就业者的约</w:t>
      </w:r>
      <w:r>
        <w:t>5%</w:t>
      </w:r>
      <w:r>
        <w:rPr>
          <w:rFonts w:hint="eastAsia"/>
        </w:rPr>
        <w:t>。但是，在</w:t>
      </w:r>
      <w:r>
        <w:t>农村地区</w:t>
      </w:r>
      <w:r>
        <w:rPr>
          <w:rFonts w:hint="eastAsia"/>
        </w:rPr>
        <w:t>，约</w:t>
      </w:r>
      <w:r>
        <w:t>9%</w:t>
      </w:r>
      <w:r>
        <w:rPr>
          <w:rFonts w:hint="eastAsia"/>
        </w:rPr>
        <w:t>的普通就业男子属于这一组别。</w:t>
      </w:r>
    </w:p>
    <w:p w:rsidR="00000000" w:rsidRDefault="00625103">
      <w:pPr>
        <w:tabs>
          <w:tab w:val="left" w:pos="630"/>
        </w:tabs>
        <w:spacing w:after="240" w:line="360" w:lineRule="exact"/>
        <w:rPr>
          <w:rFonts w:hint="eastAsia"/>
        </w:rPr>
      </w:pPr>
      <w:r>
        <w:t>13.</w:t>
      </w:r>
      <w:r>
        <w:tab/>
      </w:r>
      <w:r>
        <w:rPr>
          <w:spacing w:val="2"/>
        </w:rPr>
        <w:t>2002</w:t>
      </w:r>
      <w:r>
        <w:rPr>
          <w:rFonts w:hint="eastAsia"/>
          <w:spacing w:val="2"/>
        </w:rPr>
        <w:t>年</w:t>
      </w:r>
      <w:r>
        <w:rPr>
          <w:spacing w:val="2"/>
        </w:rPr>
        <w:t>7</w:t>
      </w:r>
      <w:r>
        <w:rPr>
          <w:spacing w:val="2"/>
        </w:rPr>
        <w:t>月</w:t>
      </w:r>
      <w:r>
        <w:rPr>
          <w:rFonts w:hint="eastAsia"/>
          <w:spacing w:val="2"/>
        </w:rPr>
        <w:t>至</w:t>
      </w:r>
      <w:r>
        <w:rPr>
          <w:spacing w:val="2"/>
        </w:rPr>
        <w:t>12</w:t>
      </w:r>
      <w:r>
        <w:rPr>
          <w:spacing w:val="2"/>
        </w:rPr>
        <w:t>月</w:t>
      </w:r>
      <w:r>
        <w:rPr>
          <w:rFonts w:hint="eastAsia"/>
          <w:spacing w:val="2"/>
        </w:rPr>
        <w:t>期间，全国的</w:t>
      </w:r>
      <w:r>
        <w:rPr>
          <w:spacing w:val="2"/>
        </w:rPr>
        <w:t>残疾人</w:t>
      </w:r>
      <w:r>
        <w:rPr>
          <w:rFonts w:hint="eastAsia"/>
          <w:spacing w:val="2"/>
        </w:rPr>
        <w:t>估计为</w:t>
      </w:r>
      <w:r>
        <w:rPr>
          <w:spacing w:val="2"/>
        </w:rPr>
        <w:t>1</w:t>
      </w:r>
      <w:r>
        <w:rPr>
          <w:rFonts w:hint="eastAsia"/>
          <w:spacing w:val="2"/>
        </w:rPr>
        <w:t xml:space="preserve"> </w:t>
      </w:r>
      <w:r>
        <w:rPr>
          <w:spacing w:val="2"/>
        </w:rPr>
        <w:t>849</w:t>
      </w:r>
      <w:r>
        <w:rPr>
          <w:rFonts w:hint="eastAsia"/>
          <w:spacing w:val="2"/>
        </w:rPr>
        <w:t>万人，约占总</w:t>
      </w:r>
      <w:r>
        <w:rPr>
          <w:spacing w:val="2"/>
        </w:rPr>
        <w:t>人口</w:t>
      </w:r>
      <w:r>
        <w:rPr>
          <w:rFonts w:hint="eastAsia"/>
          <w:spacing w:val="2"/>
        </w:rPr>
        <w:t>的</w:t>
      </w:r>
      <w:r>
        <w:rPr>
          <w:spacing w:val="2"/>
        </w:rPr>
        <w:t>1.8%</w:t>
      </w:r>
      <w:r>
        <w:rPr>
          <w:rFonts w:hint="eastAsia"/>
          <w:spacing w:val="2"/>
        </w:rPr>
        <w:t>。</w:t>
      </w:r>
      <w:r>
        <w:rPr>
          <w:spacing w:val="2"/>
        </w:rPr>
        <w:t>印度农村</w:t>
      </w:r>
      <w:r>
        <w:rPr>
          <w:rFonts w:hint="eastAsia"/>
          <w:spacing w:val="2"/>
        </w:rPr>
        <w:t>和城市地区的男性约占</w:t>
      </w:r>
      <w:r>
        <w:rPr>
          <w:spacing w:val="2"/>
        </w:rPr>
        <w:t>2.12%</w:t>
      </w:r>
      <w:r>
        <w:rPr>
          <w:rFonts w:hint="eastAsia"/>
          <w:spacing w:val="2"/>
        </w:rPr>
        <w:t>和</w:t>
      </w:r>
      <w:r>
        <w:rPr>
          <w:spacing w:val="2"/>
        </w:rPr>
        <w:t>1.67%</w:t>
      </w:r>
      <w:r>
        <w:rPr>
          <w:spacing w:val="2"/>
        </w:rPr>
        <w:t>，</w:t>
      </w:r>
      <w:r>
        <w:rPr>
          <w:rFonts w:hint="eastAsia"/>
          <w:spacing w:val="2"/>
        </w:rPr>
        <w:t>而女性分别占</w:t>
      </w:r>
      <w:r>
        <w:rPr>
          <w:spacing w:val="2"/>
        </w:rPr>
        <w:t>1.56%</w:t>
      </w:r>
      <w:r>
        <w:rPr>
          <w:rFonts w:hint="eastAsia"/>
          <w:spacing w:val="2"/>
        </w:rPr>
        <w:t>和</w:t>
      </w:r>
      <w:r>
        <w:rPr>
          <w:spacing w:val="2"/>
        </w:rPr>
        <w:t>1.31%</w:t>
      </w:r>
      <w:r>
        <w:rPr>
          <w:rFonts w:hint="eastAsia"/>
          <w:spacing w:val="2"/>
        </w:rPr>
        <w:t>。</w:t>
      </w:r>
      <w:r>
        <w:rPr>
          <w:spacing w:val="2"/>
        </w:rPr>
        <w:t>印度</w:t>
      </w:r>
      <w:r>
        <w:rPr>
          <w:rFonts w:hint="eastAsia"/>
          <w:spacing w:val="2"/>
        </w:rPr>
        <w:t>残疾人中约</w:t>
      </w:r>
      <w:r>
        <w:rPr>
          <w:spacing w:val="2"/>
        </w:rPr>
        <w:t>55%</w:t>
      </w:r>
      <w:r>
        <w:rPr>
          <w:rFonts w:hint="eastAsia"/>
          <w:spacing w:val="2"/>
        </w:rPr>
        <w:t>为文盲，约</w:t>
      </w:r>
      <w:r>
        <w:rPr>
          <w:spacing w:val="2"/>
        </w:rPr>
        <w:t>9%</w:t>
      </w:r>
      <w:r>
        <w:rPr>
          <w:rFonts w:hint="eastAsia"/>
          <w:spacing w:val="2"/>
        </w:rPr>
        <w:t>的受教育程度达到“中学和</w:t>
      </w:r>
      <w:r>
        <w:rPr>
          <w:rFonts w:hint="eastAsia"/>
          <w:spacing w:val="2"/>
        </w:rPr>
        <w:t>中学以上”。在</w:t>
      </w:r>
      <w:r>
        <w:rPr>
          <w:spacing w:val="2"/>
        </w:rPr>
        <w:t>1</w:t>
      </w:r>
      <w:r>
        <w:rPr>
          <w:rFonts w:hint="eastAsia"/>
          <w:spacing w:val="2"/>
        </w:rPr>
        <w:t xml:space="preserve"> </w:t>
      </w:r>
      <w:r>
        <w:rPr>
          <w:spacing w:val="2"/>
        </w:rPr>
        <w:t>000</w:t>
      </w:r>
      <w:r>
        <w:rPr>
          <w:rFonts w:hint="eastAsia"/>
          <w:spacing w:val="2"/>
        </w:rPr>
        <w:t>名</w:t>
      </w:r>
      <w:r>
        <w:rPr>
          <w:spacing w:val="2"/>
        </w:rPr>
        <w:t>残疾人</w:t>
      </w:r>
      <w:r>
        <w:rPr>
          <w:rFonts w:hint="eastAsia"/>
          <w:spacing w:val="2"/>
        </w:rPr>
        <w:t>中，只有</w:t>
      </w:r>
      <w:r>
        <w:rPr>
          <w:spacing w:val="2"/>
        </w:rPr>
        <w:t>15</w:t>
      </w:r>
      <w:r>
        <w:rPr>
          <w:rFonts w:hint="eastAsia"/>
          <w:spacing w:val="2"/>
        </w:rPr>
        <w:t>至</w:t>
      </w:r>
      <w:r>
        <w:rPr>
          <w:spacing w:val="2"/>
        </w:rPr>
        <w:t>35</w:t>
      </w:r>
      <w:r>
        <w:rPr>
          <w:rFonts w:hint="eastAsia"/>
          <w:spacing w:val="2"/>
        </w:rPr>
        <w:t>人完成了</w:t>
      </w:r>
      <w:r>
        <w:rPr>
          <w:spacing w:val="2"/>
        </w:rPr>
        <w:t>职业</w:t>
      </w:r>
      <w:r>
        <w:rPr>
          <w:rFonts w:hint="eastAsia"/>
          <w:spacing w:val="2"/>
        </w:rPr>
        <w:t>培训课程，其中的</w:t>
      </w:r>
      <w:r>
        <w:rPr>
          <w:spacing w:val="2"/>
        </w:rPr>
        <w:t>74</w:t>
      </w:r>
      <w:r>
        <w:rPr>
          <w:rFonts w:hint="eastAsia"/>
          <w:spacing w:val="2"/>
        </w:rPr>
        <w:t>%</w:t>
      </w:r>
      <w:r>
        <w:rPr>
          <w:rFonts w:hint="eastAsia"/>
          <w:spacing w:val="2"/>
        </w:rPr>
        <w:t>至</w:t>
      </w:r>
      <w:r>
        <w:rPr>
          <w:spacing w:val="2"/>
        </w:rPr>
        <w:t>80%</w:t>
      </w:r>
      <w:r>
        <w:rPr>
          <w:rFonts w:hint="eastAsia"/>
          <w:spacing w:val="2"/>
        </w:rPr>
        <w:t>学的是非工程学课程。</w:t>
      </w:r>
      <w:r>
        <w:rPr>
          <w:spacing w:val="2"/>
        </w:rPr>
        <w:t>表</w:t>
      </w:r>
      <w:r>
        <w:rPr>
          <w:spacing w:val="2"/>
        </w:rPr>
        <w:t>6.2</w:t>
      </w:r>
      <w:r>
        <w:rPr>
          <w:rFonts w:hint="eastAsia"/>
          <w:spacing w:val="2"/>
        </w:rPr>
        <w:t>显示约</w:t>
      </w:r>
      <w:r>
        <w:rPr>
          <w:spacing w:val="2"/>
        </w:rPr>
        <w:t>26%</w:t>
      </w:r>
      <w:r>
        <w:rPr>
          <w:spacing w:val="2"/>
        </w:rPr>
        <w:t>残疾人</w:t>
      </w:r>
      <w:r>
        <w:rPr>
          <w:rFonts w:hint="eastAsia"/>
          <w:spacing w:val="2"/>
        </w:rPr>
        <w:t>在工作。</w:t>
      </w:r>
      <w:r>
        <w:rPr>
          <w:spacing w:val="2"/>
        </w:rPr>
        <w:t>印度农村</w:t>
      </w:r>
      <w:r>
        <w:rPr>
          <w:rFonts w:hint="eastAsia"/>
          <w:spacing w:val="2"/>
        </w:rPr>
        <w:t>和</w:t>
      </w:r>
      <w:r>
        <w:rPr>
          <w:spacing w:val="2"/>
        </w:rPr>
        <w:t>城市</w:t>
      </w:r>
      <w:r>
        <w:rPr>
          <w:rFonts w:hint="eastAsia"/>
          <w:spacing w:val="2"/>
        </w:rPr>
        <w:t>地区的相应数字分别为</w:t>
      </w:r>
      <w:r>
        <w:rPr>
          <w:spacing w:val="2"/>
        </w:rPr>
        <w:t>26</w:t>
      </w:r>
      <w:r>
        <w:rPr>
          <w:rFonts w:hint="eastAsia"/>
          <w:spacing w:val="2"/>
        </w:rPr>
        <w:t>%</w:t>
      </w:r>
      <w:r>
        <w:rPr>
          <w:rFonts w:hint="eastAsia"/>
          <w:spacing w:val="2"/>
        </w:rPr>
        <w:t>和</w:t>
      </w:r>
      <w:r>
        <w:rPr>
          <w:spacing w:val="2"/>
        </w:rPr>
        <w:t>24%</w:t>
      </w:r>
      <w:r>
        <w:rPr>
          <w:rFonts w:hint="eastAsia"/>
          <w:spacing w:val="2"/>
        </w:rPr>
        <w:t>。此外，</w:t>
      </w:r>
      <w:r>
        <w:rPr>
          <w:spacing w:val="2"/>
        </w:rPr>
        <w:t>农村</w:t>
      </w:r>
      <w:r>
        <w:rPr>
          <w:rFonts w:hint="eastAsia"/>
          <w:spacing w:val="2"/>
        </w:rPr>
        <w:t>和</w:t>
      </w:r>
      <w:r>
        <w:rPr>
          <w:spacing w:val="2"/>
        </w:rPr>
        <w:t>城市地区</w:t>
      </w:r>
      <w:r>
        <w:rPr>
          <w:rFonts w:hint="eastAsia"/>
          <w:spacing w:val="2"/>
        </w:rPr>
        <w:t>男性残疾人的</w:t>
      </w:r>
      <w:r>
        <w:rPr>
          <w:spacing w:val="2"/>
        </w:rPr>
        <w:t>就业</w:t>
      </w:r>
      <w:r>
        <w:rPr>
          <w:rFonts w:hint="eastAsia"/>
          <w:spacing w:val="2"/>
        </w:rPr>
        <w:t>比例都比女性残疾人高得多。事实上，男性残疾人的比例为</w:t>
      </w:r>
      <w:r>
        <w:rPr>
          <w:spacing w:val="2"/>
        </w:rPr>
        <w:t>35</w:t>
      </w:r>
      <w:r>
        <w:rPr>
          <w:rFonts w:hint="eastAsia"/>
          <w:spacing w:val="2"/>
        </w:rPr>
        <w:t>%</w:t>
      </w:r>
      <w:r>
        <w:rPr>
          <w:rFonts w:hint="eastAsia"/>
          <w:spacing w:val="2"/>
        </w:rPr>
        <w:t>至</w:t>
      </w:r>
      <w:r>
        <w:rPr>
          <w:spacing w:val="2"/>
        </w:rPr>
        <w:t>37%</w:t>
      </w:r>
      <w:r>
        <w:rPr>
          <w:rFonts w:hint="eastAsia"/>
          <w:spacing w:val="2"/>
        </w:rPr>
        <w:t>，而女性</w:t>
      </w:r>
      <w:r>
        <w:rPr>
          <w:spacing w:val="2"/>
        </w:rPr>
        <w:t>残疾</w:t>
      </w:r>
      <w:r>
        <w:rPr>
          <w:rFonts w:hint="eastAsia"/>
          <w:spacing w:val="2"/>
        </w:rPr>
        <w:t>为</w:t>
      </w:r>
      <w:r>
        <w:rPr>
          <w:spacing w:val="2"/>
        </w:rPr>
        <w:t>9</w:t>
      </w:r>
      <w:r>
        <w:rPr>
          <w:rFonts w:hint="eastAsia"/>
          <w:spacing w:val="2"/>
        </w:rPr>
        <w:t>%</w:t>
      </w:r>
      <w:r>
        <w:rPr>
          <w:rFonts w:hint="eastAsia"/>
          <w:spacing w:val="2"/>
        </w:rPr>
        <w:t>至</w:t>
      </w:r>
      <w:r>
        <w:rPr>
          <w:spacing w:val="2"/>
        </w:rPr>
        <w:t>11%</w:t>
      </w:r>
      <w:r>
        <w:rPr>
          <w:rFonts w:hint="eastAsia"/>
          <w:spacing w:val="2"/>
        </w:rPr>
        <w:t>。</w:t>
      </w:r>
      <w:r>
        <w:rPr>
          <w:spacing w:val="2"/>
        </w:rPr>
        <w:t>城市地区</w:t>
      </w:r>
      <w:r>
        <w:rPr>
          <w:rFonts w:hint="eastAsia"/>
          <w:spacing w:val="2"/>
        </w:rPr>
        <w:t>（</w:t>
      </w:r>
      <w:r>
        <w:rPr>
          <w:spacing w:val="2"/>
        </w:rPr>
        <w:t>1.2</w:t>
      </w:r>
      <w:r>
        <w:rPr>
          <w:rFonts w:hint="eastAsia"/>
          <w:spacing w:val="2"/>
        </w:rPr>
        <w:t>）求职和</w:t>
      </w:r>
      <w:r>
        <w:rPr>
          <w:rFonts w:hint="eastAsia"/>
          <w:spacing w:val="2"/>
        </w:rPr>
        <w:t>/</w:t>
      </w:r>
      <w:r>
        <w:rPr>
          <w:rFonts w:hint="eastAsia"/>
          <w:spacing w:val="2"/>
        </w:rPr>
        <w:t>或待业的</w:t>
      </w:r>
      <w:r>
        <w:rPr>
          <w:spacing w:val="2"/>
        </w:rPr>
        <w:t>残疾人</w:t>
      </w:r>
      <w:r>
        <w:rPr>
          <w:rFonts w:hint="eastAsia"/>
          <w:spacing w:val="2"/>
        </w:rPr>
        <w:t>所占比例高于</w:t>
      </w:r>
      <w:r>
        <w:rPr>
          <w:spacing w:val="2"/>
        </w:rPr>
        <w:t>农村地区</w:t>
      </w:r>
      <w:r>
        <w:rPr>
          <w:rFonts w:hint="eastAsia"/>
          <w:spacing w:val="2"/>
        </w:rPr>
        <w:t>（</w:t>
      </w:r>
      <w:r>
        <w:rPr>
          <w:spacing w:val="2"/>
        </w:rPr>
        <w:t>0.6</w:t>
      </w:r>
      <w:r>
        <w:rPr>
          <w:rFonts w:hint="eastAsia"/>
          <w:spacing w:val="2"/>
        </w:rPr>
        <w:t>）</w:t>
      </w:r>
      <w:r>
        <w:rPr>
          <w:rFonts w:hint="eastAsia"/>
        </w:rPr>
        <w:t>。</w:t>
      </w:r>
    </w:p>
    <w:p w:rsidR="00000000" w:rsidRDefault="00625103">
      <w:pPr>
        <w:tabs>
          <w:tab w:val="left" w:pos="630"/>
        </w:tabs>
        <w:spacing w:after="240" w:line="360" w:lineRule="exact"/>
        <w:jc w:val="center"/>
        <w:rPr>
          <w:rFonts w:ascii="SimHei" w:eastAsia="SimHei"/>
        </w:rPr>
      </w:pPr>
      <w:r>
        <w:rPr>
          <w:rFonts w:ascii="SimHei" w:eastAsia="SimHei"/>
        </w:rPr>
        <w:t>表</w:t>
      </w:r>
      <w:r>
        <w:rPr>
          <w:rFonts w:ascii="SimHei" w:eastAsia="SimHei"/>
        </w:rPr>
        <w:t>6.2</w:t>
      </w:r>
      <w:r>
        <w:rPr>
          <w:rFonts w:ascii="SimHei" w:eastAsia="SimHei" w:hint="eastAsia"/>
        </w:rPr>
        <w:t>：按性别、部门和平常主要活动分列的每千名</w:t>
      </w:r>
      <w:r>
        <w:rPr>
          <w:rFonts w:ascii="SimHei" w:eastAsia="SimHei"/>
        </w:rPr>
        <w:t>残疾人</w:t>
      </w:r>
      <w:r>
        <w:rPr>
          <w:rFonts w:ascii="SimHei" w:eastAsia="SimHei" w:hint="eastAsia"/>
        </w:rPr>
        <w:t>的分布情况</w:t>
      </w:r>
    </w:p>
    <w:p w:rsidR="00000000" w:rsidRDefault="00625103">
      <w:pPr>
        <w:tabs>
          <w:tab w:val="left" w:pos="630"/>
        </w:tabs>
        <w:spacing w:after="240" w:line="360" w:lineRule="exact"/>
        <w:rPr>
          <w:rFonts w:hint="eastAsia"/>
          <w:bCs/>
        </w:rPr>
      </w:pPr>
      <w:r>
        <w:rPr>
          <w:bCs/>
        </w:rPr>
        <w:t>印度</w:t>
      </w:r>
      <w:r>
        <w:rPr>
          <w:rFonts w:hint="eastAsia"/>
          <w:bCs/>
        </w:rPr>
        <w:t>全国</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30"/>
        <w:gridCol w:w="967"/>
        <w:gridCol w:w="968"/>
        <w:gridCol w:w="968"/>
        <w:gridCol w:w="968"/>
        <w:gridCol w:w="968"/>
        <w:gridCol w:w="968"/>
        <w:gridCol w:w="968"/>
        <w:gridCol w:w="968"/>
        <w:gridCol w:w="962"/>
      </w:tblGrid>
      <w:tr w:rsidR="00000000">
        <w:tblPrEx>
          <w:tblCellMar>
            <w:top w:w="0" w:type="dxa"/>
            <w:bottom w:w="0" w:type="dxa"/>
          </w:tblCellMar>
        </w:tblPrEx>
        <w:trPr>
          <w:cantSplit/>
          <w:tblHeader/>
        </w:trPr>
        <w:tc>
          <w:tcPr>
            <w:tcW w:w="575" w:type="pct"/>
            <w:tcBorders>
              <w:bottom w:val="nil"/>
            </w:tcBorders>
          </w:tcPr>
          <w:p w:rsidR="00000000" w:rsidRDefault="00625103">
            <w:pPr>
              <w:tabs>
                <w:tab w:val="left" w:pos="630"/>
              </w:tabs>
              <w:spacing w:before="60" w:after="60" w:line="300" w:lineRule="exact"/>
              <w:rPr>
                <w:rFonts w:ascii="SimHei" w:eastAsia="SimHei" w:hint="eastAsia"/>
                <w:sz w:val="18"/>
                <w:szCs w:val="16"/>
              </w:rPr>
            </w:pPr>
            <w:r>
              <w:rPr>
                <w:rFonts w:ascii="SimHei" w:eastAsia="SimHei" w:hint="eastAsia"/>
                <w:sz w:val="18"/>
                <w:szCs w:val="16"/>
              </w:rPr>
              <w:t>残疾类别</w:t>
            </w:r>
          </w:p>
        </w:tc>
        <w:tc>
          <w:tcPr>
            <w:tcW w:w="1476" w:type="pct"/>
            <w:gridSpan w:val="3"/>
          </w:tcPr>
          <w:p w:rsidR="00000000" w:rsidRDefault="00625103">
            <w:pPr>
              <w:pStyle w:val="a3"/>
              <w:tabs>
                <w:tab w:val="left" w:pos="630"/>
              </w:tabs>
              <w:adjustRightInd w:val="0"/>
              <w:spacing w:before="60" w:after="60" w:line="300" w:lineRule="exact"/>
              <w:jc w:val="center"/>
              <w:textAlignment w:val="baseline"/>
              <w:rPr>
                <w:rFonts w:ascii="SimHei" w:eastAsia="SimHei"/>
                <w:kern w:val="0"/>
                <w:szCs w:val="16"/>
              </w:rPr>
            </w:pPr>
            <w:r>
              <w:rPr>
                <w:rFonts w:ascii="SimHei" w:eastAsia="SimHei"/>
                <w:kern w:val="0"/>
                <w:szCs w:val="16"/>
              </w:rPr>
              <w:t>农村</w:t>
            </w:r>
          </w:p>
        </w:tc>
        <w:tc>
          <w:tcPr>
            <w:tcW w:w="1476" w:type="pct"/>
            <w:gridSpan w:val="3"/>
          </w:tcPr>
          <w:p w:rsidR="00000000" w:rsidRDefault="00625103">
            <w:pPr>
              <w:pStyle w:val="a3"/>
              <w:tabs>
                <w:tab w:val="left" w:pos="630"/>
              </w:tabs>
              <w:adjustRightInd w:val="0"/>
              <w:spacing w:before="60" w:after="60" w:line="300" w:lineRule="exact"/>
              <w:jc w:val="center"/>
              <w:textAlignment w:val="baseline"/>
              <w:rPr>
                <w:rFonts w:ascii="SimHei" w:eastAsia="SimHei"/>
                <w:kern w:val="0"/>
                <w:szCs w:val="16"/>
              </w:rPr>
            </w:pPr>
            <w:r>
              <w:rPr>
                <w:rFonts w:ascii="SimHei" w:eastAsia="SimHei"/>
                <w:kern w:val="0"/>
                <w:szCs w:val="16"/>
              </w:rPr>
              <w:t>城市</w:t>
            </w:r>
          </w:p>
        </w:tc>
        <w:tc>
          <w:tcPr>
            <w:tcW w:w="1473" w:type="pct"/>
            <w:gridSpan w:val="3"/>
          </w:tcPr>
          <w:p w:rsidR="00000000" w:rsidRDefault="00625103">
            <w:pPr>
              <w:tabs>
                <w:tab w:val="left" w:pos="630"/>
              </w:tabs>
              <w:spacing w:before="60" w:after="60" w:line="300" w:lineRule="exact"/>
              <w:jc w:val="center"/>
              <w:rPr>
                <w:rFonts w:ascii="SimHei" w:eastAsia="SimHei"/>
                <w:sz w:val="18"/>
                <w:szCs w:val="16"/>
              </w:rPr>
            </w:pPr>
            <w:r>
              <w:rPr>
                <w:rFonts w:ascii="SimHei" w:eastAsia="SimHei"/>
                <w:sz w:val="18"/>
                <w:szCs w:val="16"/>
              </w:rPr>
              <w:t>农村</w:t>
            </w:r>
            <w:r>
              <w:rPr>
                <w:rFonts w:ascii="SimHei" w:eastAsia="SimHei"/>
                <w:sz w:val="18"/>
                <w:szCs w:val="16"/>
              </w:rPr>
              <w:t>+</w:t>
            </w:r>
            <w:r>
              <w:rPr>
                <w:rFonts w:ascii="SimHei" w:eastAsia="SimHei"/>
                <w:sz w:val="18"/>
                <w:szCs w:val="16"/>
              </w:rPr>
              <w:t>城市</w:t>
            </w:r>
          </w:p>
        </w:tc>
      </w:tr>
      <w:tr w:rsidR="00000000">
        <w:tblPrEx>
          <w:tblCellMar>
            <w:top w:w="0" w:type="dxa"/>
            <w:bottom w:w="0" w:type="dxa"/>
          </w:tblCellMar>
        </w:tblPrEx>
        <w:trPr>
          <w:tblHeader/>
        </w:trPr>
        <w:tc>
          <w:tcPr>
            <w:tcW w:w="575" w:type="pct"/>
            <w:tcBorders>
              <w:top w:val="nil"/>
            </w:tcBorders>
          </w:tcPr>
          <w:p w:rsidR="00000000" w:rsidRDefault="00625103">
            <w:pPr>
              <w:tabs>
                <w:tab w:val="left" w:pos="630"/>
              </w:tabs>
              <w:spacing w:before="60" w:after="60" w:line="300" w:lineRule="exact"/>
              <w:rPr>
                <w:rFonts w:ascii="SimHei" w:eastAsia="SimHei"/>
                <w:sz w:val="18"/>
              </w:rPr>
            </w:pPr>
          </w:p>
        </w:tc>
        <w:tc>
          <w:tcPr>
            <w:tcW w:w="492" w:type="pct"/>
          </w:tcPr>
          <w:p w:rsidR="00000000" w:rsidRDefault="00625103">
            <w:pPr>
              <w:tabs>
                <w:tab w:val="left" w:pos="630"/>
              </w:tabs>
              <w:spacing w:before="60" w:after="60" w:line="300" w:lineRule="exact"/>
              <w:jc w:val="center"/>
              <w:rPr>
                <w:rFonts w:ascii="SimHei" w:eastAsia="SimHei"/>
                <w:sz w:val="18"/>
                <w:szCs w:val="16"/>
              </w:rPr>
            </w:pPr>
            <w:r>
              <w:rPr>
                <w:rFonts w:ascii="SimHei" w:eastAsia="SimHei"/>
                <w:sz w:val="18"/>
                <w:szCs w:val="16"/>
              </w:rPr>
              <w:t>就业</w:t>
            </w:r>
          </w:p>
        </w:tc>
        <w:tc>
          <w:tcPr>
            <w:tcW w:w="492" w:type="pct"/>
          </w:tcPr>
          <w:p w:rsidR="00000000" w:rsidRDefault="00625103">
            <w:pPr>
              <w:tabs>
                <w:tab w:val="left" w:pos="630"/>
              </w:tabs>
              <w:spacing w:before="60" w:after="60" w:line="300" w:lineRule="exact"/>
              <w:jc w:val="center"/>
              <w:rPr>
                <w:rFonts w:ascii="SimHei" w:eastAsia="SimHei"/>
                <w:sz w:val="18"/>
                <w:szCs w:val="16"/>
              </w:rPr>
            </w:pPr>
            <w:r>
              <w:rPr>
                <w:rFonts w:ascii="SimHei" w:eastAsia="SimHei"/>
                <w:sz w:val="18"/>
                <w:szCs w:val="16"/>
              </w:rPr>
              <w:t>失业</w:t>
            </w:r>
          </w:p>
        </w:tc>
        <w:tc>
          <w:tcPr>
            <w:tcW w:w="492" w:type="pct"/>
          </w:tcPr>
          <w:p w:rsidR="00000000" w:rsidRDefault="00625103">
            <w:pPr>
              <w:pStyle w:val="Header"/>
              <w:pBdr>
                <w:bottom w:val="none" w:sz="0" w:space="0" w:color="auto"/>
              </w:pBdr>
              <w:tabs>
                <w:tab w:val="clear" w:pos="4320"/>
                <w:tab w:val="clear" w:pos="8640"/>
                <w:tab w:val="left" w:pos="630"/>
              </w:tabs>
              <w:spacing w:before="60" w:after="60" w:line="300" w:lineRule="exact"/>
              <w:rPr>
                <w:rFonts w:ascii="SimHei" w:eastAsia="SimHei" w:hint="eastAsia"/>
                <w:szCs w:val="16"/>
              </w:rPr>
            </w:pPr>
            <w:r>
              <w:rPr>
                <w:rFonts w:ascii="SimHei" w:eastAsia="SimHei" w:hint="eastAsia"/>
                <w:szCs w:val="16"/>
              </w:rPr>
              <w:t>退出劳动力队伍</w:t>
            </w:r>
          </w:p>
        </w:tc>
        <w:tc>
          <w:tcPr>
            <w:tcW w:w="492" w:type="pct"/>
          </w:tcPr>
          <w:p w:rsidR="00000000" w:rsidRDefault="00625103">
            <w:pPr>
              <w:tabs>
                <w:tab w:val="left" w:pos="630"/>
              </w:tabs>
              <w:spacing w:before="60" w:after="60" w:line="300" w:lineRule="exact"/>
              <w:jc w:val="center"/>
              <w:rPr>
                <w:rFonts w:ascii="SimHei" w:eastAsia="SimHei"/>
                <w:sz w:val="18"/>
                <w:szCs w:val="16"/>
              </w:rPr>
            </w:pPr>
            <w:r>
              <w:rPr>
                <w:rFonts w:ascii="SimHei" w:eastAsia="SimHei"/>
                <w:sz w:val="18"/>
                <w:szCs w:val="16"/>
              </w:rPr>
              <w:t>就业</w:t>
            </w:r>
          </w:p>
        </w:tc>
        <w:tc>
          <w:tcPr>
            <w:tcW w:w="492" w:type="pct"/>
          </w:tcPr>
          <w:p w:rsidR="00000000" w:rsidRDefault="00625103">
            <w:pPr>
              <w:tabs>
                <w:tab w:val="left" w:pos="630"/>
              </w:tabs>
              <w:spacing w:before="60" w:after="60" w:line="300" w:lineRule="exact"/>
              <w:jc w:val="center"/>
              <w:rPr>
                <w:rFonts w:ascii="SimHei" w:eastAsia="SimHei"/>
                <w:sz w:val="18"/>
                <w:szCs w:val="16"/>
              </w:rPr>
            </w:pPr>
            <w:r>
              <w:rPr>
                <w:rFonts w:ascii="SimHei" w:eastAsia="SimHei"/>
                <w:sz w:val="18"/>
                <w:szCs w:val="16"/>
              </w:rPr>
              <w:t>失业</w:t>
            </w:r>
          </w:p>
        </w:tc>
        <w:tc>
          <w:tcPr>
            <w:tcW w:w="492" w:type="pct"/>
          </w:tcPr>
          <w:p w:rsidR="00000000" w:rsidRDefault="00625103">
            <w:pPr>
              <w:pStyle w:val="a3"/>
              <w:tabs>
                <w:tab w:val="left" w:pos="630"/>
              </w:tabs>
              <w:adjustRightInd w:val="0"/>
              <w:spacing w:before="60" w:after="60" w:line="300" w:lineRule="exact"/>
              <w:jc w:val="center"/>
              <w:textAlignment w:val="baseline"/>
              <w:rPr>
                <w:rFonts w:ascii="SimHei" w:eastAsia="SimHei" w:hint="eastAsia"/>
                <w:kern w:val="0"/>
                <w:szCs w:val="16"/>
              </w:rPr>
            </w:pPr>
            <w:r>
              <w:rPr>
                <w:rFonts w:ascii="SimHei" w:eastAsia="SimHei" w:hint="eastAsia"/>
                <w:kern w:val="0"/>
                <w:szCs w:val="16"/>
              </w:rPr>
              <w:t>退出劳动力队伍</w:t>
            </w:r>
          </w:p>
        </w:tc>
        <w:tc>
          <w:tcPr>
            <w:tcW w:w="492" w:type="pct"/>
          </w:tcPr>
          <w:p w:rsidR="00000000" w:rsidRDefault="00625103">
            <w:pPr>
              <w:tabs>
                <w:tab w:val="left" w:pos="630"/>
              </w:tabs>
              <w:spacing w:before="60" w:after="60" w:line="300" w:lineRule="exact"/>
              <w:jc w:val="center"/>
              <w:rPr>
                <w:rFonts w:ascii="SimHei" w:eastAsia="SimHei"/>
                <w:sz w:val="18"/>
                <w:szCs w:val="16"/>
              </w:rPr>
            </w:pPr>
            <w:r>
              <w:rPr>
                <w:rFonts w:ascii="SimHei" w:eastAsia="SimHei"/>
                <w:sz w:val="18"/>
                <w:szCs w:val="16"/>
              </w:rPr>
              <w:t>就业</w:t>
            </w:r>
          </w:p>
        </w:tc>
        <w:tc>
          <w:tcPr>
            <w:tcW w:w="492" w:type="pct"/>
          </w:tcPr>
          <w:p w:rsidR="00000000" w:rsidRDefault="00625103">
            <w:pPr>
              <w:tabs>
                <w:tab w:val="left" w:pos="630"/>
              </w:tabs>
              <w:spacing w:before="60" w:after="60" w:line="300" w:lineRule="exact"/>
              <w:jc w:val="center"/>
              <w:rPr>
                <w:rFonts w:ascii="SimHei" w:eastAsia="SimHei"/>
                <w:sz w:val="18"/>
                <w:szCs w:val="16"/>
              </w:rPr>
            </w:pPr>
            <w:r>
              <w:rPr>
                <w:rFonts w:ascii="SimHei" w:eastAsia="SimHei"/>
                <w:sz w:val="18"/>
                <w:szCs w:val="16"/>
              </w:rPr>
              <w:t>失业</w:t>
            </w:r>
          </w:p>
        </w:tc>
        <w:tc>
          <w:tcPr>
            <w:tcW w:w="489" w:type="pct"/>
          </w:tcPr>
          <w:p w:rsidR="00000000" w:rsidRDefault="00625103">
            <w:pPr>
              <w:tabs>
                <w:tab w:val="left" w:pos="630"/>
              </w:tabs>
              <w:spacing w:before="60" w:after="60" w:line="300" w:lineRule="exact"/>
              <w:jc w:val="center"/>
              <w:rPr>
                <w:rFonts w:ascii="SimHei" w:eastAsia="SimHei" w:hint="eastAsia"/>
                <w:sz w:val="18"/>
                <w:szCs w:val="16"/>
              </w:rPr>
            </w:pPr>
            <w:r>
              <w:rPr>
                <w:rFonts w:ascii="SimHei" w:eastAsia="SimHei" w:hint="eastAsia"/>
                <w:sz w:val="18"/>
                <w:szCs w:val="16"/>
              </w:rPr>
              <w:t>退出劳动力队伍</w:t>
            </w:r>
          </w:p>
        </w:tc>
      </w:tr>
      <w:tr w:rsidR="00000000">
        <w:tblPrEx>
          <w:tblCellMar>
            <w:top w:w="0" w:type="dxa"/>
            <w:bottom w:w="0" w:type="dxa"/>
          </w:tblCellMar>
        </w:tblPrEx>
        <w:trPr>
          <w:tblHeader/>
        </w:trPr>
        <w:tc>
          <w:tcPr>
            <w:tcW w:w="575" w:type="pct"/>
          </w:tcPr>
          <w:p w:rsidR="00000000" w:rsidRDefault="00625103">
            <w:pPr>
              <w:tabs>
                <w:tab w:val="left" w:pos="630"/>
              </w:tabs>
              <w:spacing w:before="60" w:after="60" w:line="300" w:lineRule="exact"/>
              <w:rPr>
                <w:sz w:val="18"/>
                <w:szCs w:val="18"/>
              </w:rPr>
            </w:pPr>
            <w:r>
              <w:rPr>
                <w:sz w:val="18"/>
                <w:szCs w:val="18"/>
              </w:rPr>
              <w:t>（</w:t>
            </w:r>
            <w:r>
              <w:rPr>
                <w:sz w:val="18"/>
                <w:szCs w:val="18"/>
              </w:rPr>
              <w:t>1</w:t>
            </w:r>
            <w:r>
              <w:rPr>
                <w:sz w:val="18"/>
                <w:szCs w:val="18"/>
              </w:rPr>
              <w:t>）</w:t>
            </w:r>
          </w:p>
        </w:tc>
        <w:tc>
          <w:tcPr>
            <w:tcW w:w="492" w:type="pct"/>
          </w:tcPr>
          <w:p w:rsidR="00000000" w:rsidRDefault="00625103">
            <w:pPr>
              <w:tabs>
                <w:tab w:val="left" w:pos="630"/>
              </w:tabs>
              <w:spacing w:before="60" w:after="60" w:line="300" w:lineRule="exact"/>
              <w:rPr>
                <w:sz w:val="18"/>
                <w:szCs w:val="18"/>
              </w:rPr>
            </w:pPr>
            <w:r>
              <w:rPr>
                <w:sz w:val="18"/>
                <w:szCs w:val="18"/>
              </w:rPr>
              <w:t>（</w:t>
            </w:r>
            <w:r>
              <w:rPr>
                <w:sz w:val="18"/>
                <w:szCs w:val="18"/>
              </w:rPr>
              <w:t>2</w:t>
            </w:r>
            <w:r>
              <w:rPr>
                <w:sz w:val="18"/>
                <w:szCs w:val="18"/>
              </w:rPr>
              <w:t>）</w:t>
            </w:r>
          </w:p>
        </w:tc>
        <w:tc>
          <w:tcPr>
            <w:tcW w:w="492" w:type="pct"/>
          </w:tcPr>
          <w:p w:rsidR="00000000" w:rsidRDefault="00625103">
            <w:pPr>
              <w:tabs>
                <w:tab w:val="left" w:pos="630"/>
              </w:tabs>
              <w:spacing w:before="60" w:after="60" w:line="300" w:lineRule="exact"/>
              <w:rPr>
                <w:sz w:val="18"/>
                <w:szCs w:val="18"/>
              </w:rPr>
            </w:pPr>
            <w:r>
              <w:rPr>
                <w:sz w:val="18"/>
                <w:szCs w:val="18"/>
              </w:rPr>
              <w:t>（</w:t>
            </w:r>
            <w:r>
              <w:rPr>
                <w:sz w:val="18"/>
                <w:szCs w:val="18"/>
              </w:rPr>
              <w:t>3</w:t>
            </w:r>
            <w:r>
              <w:rPr>
                <w:sz w:val="18"/>
                <w:szCs w:val="18"/>
              </w:rPr>
              <w:t>）</w:t>
            </w:r>
          </w:p>
        </w:tc>
        <w:tc>
          <w:tcPr>
            <w:tcW w:w="492" w:type="pct"/>
          </w:tcPr>
          <w:p w:rsidR="00000000" w:rsidRDefault="00625103">
            <w:pPr>
              <w:tabs>
                <w:tab w:val="left" w:pos="630"/>
              </w:tabs>
              <w:spacing w:before="60" w:after="60" w:line="300" w:lineRule="exact"/>
              <w:rPr>
                <w:sz w:val="18"/>
                <w:szCs w:val="18"/>
              </w:rPr>
            </w:pPr>
            <w:r>
              <w:rPr>
                <w:sz w:val="18"/>
                <w:szCs w:val="18"/>
              </w:rPr>
              <w:t>（</w:t>
            </w:r>
            <w:r>
              <w:rPr>
                <w:sz w:val="18"/>
                <w:szCs w:val="18"/>
              </w:rPr>
              <w:t>4</w:t>
            </w:r>
            <w:r>
              <w:rPr>
                <w:sz w:val="18"/>
                <w:szCs w:val="18"/>
              </w:rPr>
              <w:t>）</w:t>
            </w:r>
          </w:p>
        </w:tc>
        <w:tc>
          <w:tcPr>
            <w:tcW w:w="492" w:type="pct"/>
          </w:tcPr>
          <w:p w:rsidR="00000000" w:rsidRDefault="00625103">
            <w:pPr>
              <w:tabs>
                <w:tab w:val="left" w:pos="630"/>
              </w:tabs>
              <w:spacing w:before="60" w:after="60" w:line="300" w:lineRule="exact"/>
              <w:rPr>
                <w:sz w:val="18"/>
                <w:szCs w:val="18"/>
              </w:rPr>
            </w:pPr>
            <w:r>
              <w:rPr>
                <w:sz w:val="18"/>
                <w:szCs w:val="18"/>
              </w:rPr>
              <w:t>（</w:t>
            </w:r>
            <w:r>
              <w:rPr>
                <w:sz w:val="18"/>
                <w:szCs w:val="18"/>
              </w:rPr>
              <w:t>5</w:t>
            </w:r>
            <w:r>
              <w:rPr>
                <w:sz w:val="18"/>
                <w:szCs w:val="18"/>
              </w:rPr>
              <w:t>）</w:t>
            </w:r>
          </w:p>
        </w:tc>
        <w:tc>
          <w:tcPr>
            <w:tcW w:w="492" w:type="pct"/>
          </w:tcPr>
          <w:p w:rsidR="00000000" w:rsidRDefault="00625103">
            <w:pPr>
              <w:tabs>
                <w:tab w:val="left" w:pos="630"/>
              </w:tabs>
              <w:spacing w:before="60" w:after="60" w:line="300" w:lineRule="exact"/>
              <w:rPr>
                <w:sz w:val="18"/>
                <w:szCs w:val="18"/>
              </w:rPr>
            </w:pPr>
            <w:r>
              <w:rPr>
                <w:sz w:val="18"/>
                <w:szCs w:val="18"/>
              </w:rPr>
              <w:t>（</w:t>
            </w:r>
            <w:r>
              <w:rPr>
                <w:sz w:val="18"/>
                <w:szCs w:val="18"/>
              </w:rPr>
              <w:t>6</w:t>
            </w:r>
            <w:r>
              <w:rPr>
                <w:sz w:val="18"/>
                <w:szCs w:val="18"/>
              </w:rPr>
              <w:t>）</w:t>
            </w:r>
          </w:p>
        </w:tc>
        <w:tc>
          <w:tcPr>
            <w:tcW w:w="492" w:type="pct"/>
          </w:tcPr>
          <w:p w:rsidR="00000000" w:rsidRDefault="00625103">
            <w:pPr>
              <w:tabs>
                <w:tab w:val="left" w:pos="630"/>
              </w:tabs>
              <w:spacing w:before="60" w:after="60" w:line="300" w:lineRule="exact"/>
              <w:rPr>
                <w:sz w:val="18"/>
                <w:szCs w:val="18"/>
              </w:rPr>
            </w:pPr>
            <w:r>
              <w:rPr>
                <w:sz w:val="18"/>
                <w:szCs w:val="18"/>
              </w:rPr>
              <w:t>（</w:t>
            </w:r>
            <w:r>
              <w:rPr>
                <w:sz w:val="18"/>
                <w:szCs w:val="18"/>
              </w:rPr>
              <w:t>7</w:t>
            </w:r>
            <w:r>
              <w:rPr>
                <w:sz w:val="18"/>
                <w:szCs w:val="18"/>
              </w:rPr>
              <w:t>）</w:t>
            </w:r>
          </w:p>
        </w:tc>
        <w:tc>
          <w:tcPr>
            <w:tcW w:w="492" w:type="pct"/>
          </w:tcPr>
          <w:p w:rsidR="00000000" w:rsidRDefault="00625103">
            <w:pPr>
              <w:tabs>
                <w:tab w:val="left" w:pos="630"/>
              </w:tabs>
              <w:spacing w:before="60" w:after="60" w:line="300" w:lineRule="exact"/>
              <w:rPr>
                <w:sz w:val="18"/>
                <w:szCs w:val="18"/>
              </w:rPr>
            </w:pPr>
            <w:r>
              <w:rPr>
                <w:sz w:val="18"/>
                <w:szCs w:val="18"/>
              </w:rPr>
              <w:t>（</w:t>
            </w:r>
            <w:r>
              <w:rPr>
                <w:sz w:val="18"/>
                <w:szCs w:val="18"/>
              </w:rPr>
              <w:t>8</w:t>
            </w:r>
            <w:r>
              <w:rPr>
                <w:sz w:val="18"/>
                <w:szCs w:val="18"/>
              </w:rPr>
              <w:t>）</w:t>
            </w:r>
          </w:p>
        </w:tc>
        <w:tc>
          <w:tcPr>
            <w:tcW w:w="492" w:type="pct"/>
          </w:tcPr>
          <w:p w:rsidR="00000000" w:rsidRDefault="00625103">
            <w:pPr>
              <w:tabs>
                <w:tab w:val="left" w:pos="630"/>
              </w:tabs>
              <w:spacing w:before="60" w:after="60" w:line="300" w:lineRule="exact"/>
              <w:rPr>
                <w:sz w:val="18"/>
                <w:szCs w:val="18"/>
              </w:rPr>
            </w:pPr>
            <w:r>
              <w:rPr>
                <w:sz w:val="18"/>
                <w:szCs w:val="18"/>
              </w:rPr>
              <w:t>（</w:t>
            </w:r>
            <w:r>
              <w:rPr>
                <w:sz w:val="18"/>
                <w:szCs w:val="18"/>
              </w:rPr>
              <w:t>9</w:t>
            </w:r>
            <w:r>
              <w:rPr>
                <w:sz w:val="18"/>
                <w:szCs w:val="18"/>
              </w:rPr>
              <w:t>）</w:t>
            </w:r>
          </w:p>
        </w:tc>
        <w:tc>
          <w:tcPr>
            <w:tcW w:w="489" w:type="pct"/>
          </w:tcPr>
          <w:p w:rsidR="00000000" w:rsidRDefault="00625103">
            <w:pPr>
              <w:tabs>
                <w:tab w:val="left" w:pos="630"/>
              </w:tabs>
              <w:spacing w:before="60" w:after="60" w:line="300" w:lineRule="exact"/>
              <w:rPr>
                <w:sz w:val="18"/>
                <w:szCs w:val="18"/>
              </w:rPr>
            </w:pPr>
            <w:r>
              <w:rPr>
                <w:sz w:val="18"/>
                <w:szCs w:val="18"/>
              </w:rPr>
              <w:t>（</w:t>
            </w:r>
            <w:r>
              <w:rPr>
                <w:sz w:val="18"/>
                <w:szCs w:val="18"/>
              </w:rPr>
              <w:t>10</w:t>
            </w:r>
            <w:r>
              <w:rPr>
                <w:sz w:val="18"/>
                <w:szCs w:val="18"/>
              </w:rPr>
              <w:t>）</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sz w:val="18"/>
                <w:szCs w:val="18"/>
              </w:rPr>
              <w:t>智力迟钝</w:t>
            </w:r>
          </w:p>
        </w:tc>
        <w:tc>
          <w:tcPr>
            <w:tcW w:w="492" w:type="pct"/>
          </w:tcPr>
          <w:p w:rsidR="00000000" w:rsidRDefault="00625103">
            <w:pPr>
              <w:tabs>
                <w:tab w:val="left" w:pos="630"/>
              </w:tabs>
              <w:spacing w:before="120" w:after="120" w:line="320" w:lineRule="exact"/>
              <w:jc w:val="center"/>
              <w:rPr>
                <w:sz w:val="18"/>
                <w:szCs w:val="18"/>
              </w:rPr>
            </w:pPr>
            <w:r>
              <w:rPr>
                <w:sz w:val="18"/>
                <w:szCs w:val="18"/>
              </w:rPr>
              <w:t>89</w:t>
            </w:r>
          </w:p>
        </w:tc>
        <w:tc>
          <w:tcPr>
            <w:tcW w:w="492" w:type="pct"/>
          </w:tcPr>
          <w:p w:rsidR="00000000" w:rsidRDefault="00625103">
            <w:pPr>
              <w:tabs>
                <w:tab w:val="left" w:pos="630"/>
              </w:tabs>
              <w:spacing w:before="120" w:after="120" w:line="320" w:lineRule="exact"/>
              <w:jc w:val="center"/>
              <w:rPr>
                <w:sz w:val="18"/>
                <w:szCs w:val="18"/>
              </w:rPr>
            </w:pPr>
            <w:r>
              <w:rPr>
                <w:sz w:val="18"/>
                <w:szCs w:val="18"/>
              </w:rPr>
              <w:t>0</w:t>
            </w:r>
          </w:p>
        </w:tc>
        <w:tc>
          <w:tcPr>
            <w:tcW w:w="492" w:type="pct"/>
          </w:tcPr>
          <w:p w:rsidR="00000000" w:rsidRDefault="00625103">
            <w:pPr>
              <w:tabs>
                <w:tab w:val="left" w:pos="630"/>
              </w:tabs>
              <w:spacing w:before="120" w:after="120" w:line="320" w:lineRule="exact"/>
              <w:jc w:val="center"/>
              <w:rPr>
                <w:sz w:val="18"/>
                <w:szCs w:val="18"/>
              </w:rPr>
            </w:pPr>
            <w:r>
              <w:rPr>
                <w:sz w:val="18"/>
                <w:szCs w:val="18"/>
              </w:rPr>
              <w:t>911</w:t>
            </w:r>
          </w:p>
        </w:tc>
        <w:tc>
          <w:tcPr>
            <w:tcW w:w="492" w:type="pct"/>
          </w:tcPr>
          <w:p w:rsidR="00000000" w:rsidRDefault="00625103">
            <w:pPr>
              <w:tabs>
                <w:tab w:val="left" w:pos="630"/>
              </w:tabs>
              <w:spacing w:before="120" w:after="120" w:line="320" w:lineRule="exact"/>
              <w:jc w:val="center"/>
              <w:rPr>
                <w:sz w:val="18"/>
                <w:szCs w:val="18"/>
              </w:rPr>
            </w:pPr>
            <w:r>
              <w:rPr>
                <w:sz w:val="18"/>
                <w:szCs w:val="18"/>
              </w:rPr>
              <w:t>58</w:t>
            </w:r>
          </w:p>
        </w:tc>
        <w:tc>
          <w:tcPr>
            <w:tcW w:w="492" w:type="pct"/>
          </w:tcPr>
          <w:p w:rsidR="00000000" w:rsidRDefault="00625103">
            <w:pPr>
              <w:tabs>
                <w:tab w:val="left" w:pos="630"/>
              </w:tabs>
              <w:spacing w:before="120" w:after="120" w:line="320" w:lineRule="exact"/>
              <w:jc w:val="center"/>
              <w:rPr>
                <w:sz w:val="18"/>
                <w:szCs w:val="18"/>
              </w:rPr>
            </w:pPr>
            <w:r>
              <w:rPr>
                <w:sz w:val="18"/>
                <w:szCs w:val="18"/>
              </w:rPr>
              <w:t>1</w:t>
            </w:r>
          </w:p>
        </w:tc>
        <w:tc>
          <w:tcPr>
            <w:tcW w:w="492" w:type="pct"/>
          </w:tcPr>
          <w:p w:rsidR="00000000" w:rsidRDefault="00625103">
            <w:pPr>
              <w:tabs>
                <w:tab w:val="left" w:pos="630"/>
              </w:tabs>
              <w:spacing w:before="120" w:after="120" w:line="320" w:lineRule="exact"/>
              <w:jc w:val="center"/>
              <w:rPr>
                <w:sz w:val="18"/>
                <w:szCs w:val="18"/>
              </w:rPr>
            </w:pPr>
            <w:r>
              <w:rPr>
                <w:sz w:val="18"/>
                <w:szCs w:val="18"/>
              </w:rPr>
              <w:t>941</w:t>
            </w:r>
          </w:p>
        </w:tc>
        <w:tc>
          <w:tcPr>
            <w:tcW w:w="492" w:type="pct"/>
          </w:tcPr>
          <w:p w:rsidR="00000000" w:rsidRDefault="00625103">
            <w:pPr>
              <w:tabs>
                <w:tab w:val="left" w:pos="630"/>
              </w:tabs>
              <w:spacing w:before="120" w:after="120" w:line="320" w:lineRule="exact"/>
              <w:jc w:val="center"/>
              <w:rPr>
                <w:sz w:val="18"/>
                <w:szCs w:val="18"/>
              </w:rPr>
            </w:pPr>
            <w:r>
              <w:rPr>
                <w:sz w:val="18"/>
                <w:szCs w:val="18"/>
              </w:rPr>
              <w:t>81</w:t>
            </w:r>
          </w:p>
        </w:tc>
        <w:tc>
          <w:tcPr>
            <w:tcW w:w="492" w:type="pct"/>
          </w:tcPr>
          <w:p w:rsidR="00000000" w:rsidRDefault="00625103">
            <w:pPr>
              <w:tabs>
                <w:tab w:val="left" w:pos="630"/>
              </w:tabs>
              <w:spacing w:before="120" w:after="120" w:line="320" w:lineRule="exact"/>
              <w:jc w:val="center"/>
              <w:rPr>
                <w:sz w:val="18"/>
                <w:szCs w:val="18"/>
              </w:rPr>
            </w:pPr>
            <w:r>
              <w:rPr>
                <w:sz w:val="18"/>
                <w:szCs w:val="18"/>
              </w:rPr>
              <w:t>1</w:t>
            </w:r>
          </w:p>
        </w:tc>
        <w:tc>
          <w:tcPr>
            <w:tcW w:w="489" w:type="pct"/>
          </w:tcPr>
          <w:p w:rsidR="00000000" w:rsidRDefault="00625103">
            <w:pPr>
              <w:tabs>
                <w:tab w:val="left" w:pos="630"/>
              </w:tabs>
              <w:spacing w:before="120" w:after="120" w:line="320" w:lineRule="exact"/>
              <w:jc w:val="center"/>
              <w:rPr>
                <w:sz w:val="18"/>
                <w:szCs w:val="18"/>
              </w:rPr>
            </w:pPr>
            <w:r>
              <w:rPr>
                <w:sz w:val="18"/>
                <w:szCs w:val="18"/>
              </w:rPr>
              <w:t>919</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sz w:val="18"/>
                <w:szCs w:val="18"/>
              </w:rPr>
              <w:t>精神疾病</w:t>
            </w:r>
          </w:p>
        </w:tc>
        <w:tc>
          <w:tcPr>
            <w:tcW w:w="492" w:type="pct"/>
          </w:tcPr>
          <w:p w:rsidR="00000000" w:rsidRDefault="00625103">
            <w:pPr>
              <w:tabs>
                <w:tab w:val="left" w:pos="630"/>
              </w:tabs>
              <w:spacing w:before="120" w:after="120" w:line="320" w:lineRule="exact"/>
              <w:jc w:val="center"/>
              <w:rPr>
                <w:sz w:val="18"/>
                <w:szCs w:val="18"/>
              </w:rPr>
            </w:pPr>
            <w:r>
              <w:rPr>
                <w:sz w:val="18"/>
                <w:szCs w:val="18"/>
              </w:rPr>
              <w:t>199</w:t>
            </w:r>
          </w:p>
        </w:tc>
        <w:tc>
          <w:tcPr>
            <w:tcW w:w="492" w:type="pct"/>
          </w:tcPr>
          <w:p w:rsidR="00000000" w:rsidRDefault="00625103">
            <w:pPr>
              <w:tabs>
                <w:tab w:val="left" w:pos="630"/>
              </w:tabs>
              <w:spacing w:before="120" w:after="120" w:line="320" w:lineRule="exact"/>
              <w:jc w:val="center"/>
              <w:rPr>
                <w:sz w:val="18"/>
                <w:szCs w:val="18"/>
              </w:rPr>
            </w:pPr>
            <w:r>
              <w:rPr>
                <w:sz w:val="18"/>
                <w:szCs w:val="18"/>
              </w:rPr>
              <w:t>2</w:t>
            </w:r>
          </w:p>
        </w:tc>
        <w:tc>
          <w:tcPr>
            <w:tcW w:w="492" w:type="pct"/>
          </w:tcPr>
          <w:p w:rsidR="00000000" w:rsidRDefault="00625103">
            <w:pPr>
              <w:tabs>
                <w:tab w:val="left" w:pos="630"/>
              </w:tabs>
              <w:spacing w:before="120" w:after="120" w:line="320" w:lineRule="exact"/>
              <w:jc w:val="center"/>
              <w:rPr>
                <w:sz w:val="18"/>
                <w:szCs w:val="18"/>
              </w:rPr>
            </w:pPr>
            <w:r>
              <w:rPr>
                <w:sz w:val="18"/>
                <w:szCs w:val="18"/>
              </w:rPr>
              <w:t>799</w:t>
            </w:r>
          </w:p>
        </w:tc>
        <w:tc>
          <w:tcPr>
            <w:tcW w:w="492" w:type="pct"/>
          </w:tcPr>
          <w:p w:rsidR="00000000" w:rsidRDefault="00625103">
            <w:pPr>
              <w:tabs>
                <w:tab w:val="left" w:pos="630"/>
              </w:tabs>
              <w:spacing w:before="120" w:after="120" w:line="320" w:lineRule="exact"/>
              <w:jc w:val="center"/>
              <w:rPr>
                <w:sz w:val="18"/>
                <w:szCs w:val="18"/>
              </w:rPr>
            </w:pPr>
            <w:r>
              <w:rPr>
                <w:sz w:val="18"/>
                <w:szCs w:val="18"/>
              </w:rPr>
              <w:t>99</w:t>
            </w:r>
          </w:p>
        </w:tc>
        <w:tc>
          <w:tcPr>
            <w:tcW w:w="492" w:type="pct"/>
          </w:tcPr>
          <w:p w:rsidR="00000000" w:rsidRDefault="00625103">
            <w:pPr>
              <w:tabs>
                <w:tab w:val="left" w:pos="630"/>
              </w:tabs>
              <w:spacing w:before="120" w:after="120" w:line="320" w:lineRule="exact"/>
              <w:jc w:val="center"/>
              <w:rPr>
                <w:sz w:val="18"/>
                <w:szCs w:val="18"/>
              </w:rPr>
            </w:pPr>
            <w:r>
              <w:rPr>
                <w:sz w:val="18"/>
                <w:szCs w:val="18"/>
              </w:rPr>
              <w:t>4</w:t>
            </w:r>
          </w:p>
        </w:tc>
        <w:tc>
          <w:tcPr>
            <w:tcW w:w="492" w:type="pct"/>
          </w:tcPr>
          <w:p w:rsidR="00000000" w:rsidRDefault="00625103">
            <w:pPr>
              <w:tabs>
                <w:tab w:val="left" w:pos="630"/>
              </w:tabs>
              <w:spacing w:before="120" w:after="120" w:line="320" w:lineRule="exact"/>
              <w:jc w:val="center"/>
              <w:rPr>
                <w:sz w:val="18"/>
                <w:szCs w:val="18"/>
              </w:rPr>
            </w:pPr>
            <w:r>
              <w:rPr>
                <w:sz w:val="18"/>
                <w:szCs w:val="18"/>
              </w:rPr>
              <w:t>897</w:t>
            </w:r>
          </w:p>
        </w:tc>
        <w:tc>
          <w:tcPr>
            <w:tcW w:w="492" w:type="pct"/>
          </w:tcPr>
          <w:p w:rsidR="00000000" w:rsidRDefault="00625103">
            <w:pPr>
              <w:tabs>
                <w:tab w:val="left" w:pos="630"/>
              </w:tabs>
              <w:spacing w:before="120" w:after="120" w:line="320" w:lineRule="exact"/>
              <w:jc w:val="center"/>
              <w:rPr>
                <w:sz w:val="18"/>
                <w:szCs w:val="18"/>
              </w:rPr>
            </w:pPr>
            <w:r>
              <w:rPr>
                <w:sz w:val="18"/>
                <w:szCs w:val="18"/>
              </w:rPr>
              <w:t>176</w:t>
            </w:r>
          </w:p>
        </w:tc>
        <w:tc>
          <w:tcPr>
            <w:tcW w:w="492" w:type="pct"/>
          </w:tcPr>
          <w:p w:rsidR="00000000" w:rsidRDefault="00625103">
            <w:pPr>
              <w:tabs>
                <w:tab w:val="left" w:pos="630"/>
              </w:tabs>
              <w:spacing w:before="120" w:after="120" w:line="320" w:lineRule="exact"/>
              <w:jc w:val="center"/>
              <w:rPr>
                <w:sz w:val="18"/>
                <w:szCs w:val="18"/>
              </w:rPr>
            </w:pPr>
            <w:r>
              <w:rPr>
                <w:sz w:val="18"/>
                <w:szCs w:val="18"/>
              </w:rPr>
              <w:t>2</w:t>
            </w:r>
          </w:p>
        </w:tc>
        <w:tc>
          <w:tcPr>
            <w:tcW w:w="489" w:type="pct"/>
          </w:tcPr>
          <w:p w:rsidR="00000000" w:rsidRDefault="00625103">
            <w:pPr>
              <w:tabs>
                <w:tab w:val="left" w:pos="630"/>
              </w:tabs>
              <w:spacing w:before="120" w:after="120" w:line="320" w:lineRule="exact"/>
              <w:jc w:val="center"/>
              <w:rPr>
                <w:sz w:val="18"/>
                <w:szCs w:val="18"/>
              </w:rPr>
            </w:pPr>
            <w:r>
              <w:rPr>
                <w:sz w:val="18"/>
                <w:szCs w:val="18"/>
              </w:rPr>
              <w:t>821</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sz w:val="18"/>
                <w:szCs w:val="18"/>
              </w:rPr>
              <w:t>失明</w:t>
            </w:r>
          </w:p>
        </w:tc>
        <w:tc>
          <w:tcPr>
            <w:tcW w:w="492" w:type="pct"/>
          </w:tcPr>
          <w:p w:rsidR="00000000" w:rsidRDefault="00625103">
            <w:pPr>
              <w:tabs>
                <w:tab w:val="left" w:pos="630"/>
              </w:tabs>
              <w:spacing w:before="120" w:after="120" w:line="320" w:lineRule="exact"/>
              <w:jc w:val="center"/>
              <w:rPr>
                <w:sz w:val="18"/>
                <w:szCs w:val="18"/>
              </w:rPr>
            </w:pPr>
            <w:r>
              <w:rPr>
                <w:sz w:val="18"/>
                <w:szCs w:val="18"/>
              </w:rPr>
              <w:t>139</w:t>
            </w:r>
          </w:p>
        </w:tc>
        <w:tc>
          <w:tcPr>
            <w:tcW w:w="492" w:type="pct"/>
          </w:tcPr>
          <w:p w:rsidR="00000000" w:rsidRDefault="00625103">
            <w:pPr>
              <w:tabs>
                <w:tab w:val="left" w:pos="630"/>
              </w:tabs>
              <w:spacing w:before="120" w:after="120" w:line="320" w:lineRule="exact"/>
              <w:jc w:val="center"/>
              <w:rPr>
                <w:sz w:val="18"/>
                <w:szCs w:val="18"/>
              </w:rPr>
            </w:pPr>
            <w:r>
              <w:rPr>
                <w:sz w:val="18"/>
                <w:szCs w:val="18"/>
              </w:rPr>
              <w:t>4</w:t>
            </w:r>
          </w:p>
        </w:tc>
        <w:tc>
          <w:tcPr>
            <w:tcW w:w="492" w:type="pct"/>
          </w:tcPr>
          <w:p w:rsidR="00000000" w:rsidRDefault="00625103">
            <w:pPr>
              <w:tabs>
                <w:tab w:val="left" w:pos="630"/>
              </w:tabs>
              <w:spacing w:before="120" w:after="120" w:line="320" w:lineRule="exact"/>
              <w:jc w:val="center"/>
              <w:rPr>
                <w:sz w:val="18"/>
                <w:szCs w:val="18"/>
              </w:rPr>
            </w:pPr>
            <w:r>
              <w:rPr>
                <w:sz w:val="18"/>
                <w:szCs w:val="18"/>
              </w:rPr>
              <w:t>857</w:t>
            </w:r>
          </w:p>
        </w:tc>
        <w:tc>
          <w:tcPr>
            <w:tcW w:w="492" w:type="pct"/>
          </w:tcPr>
          <w:p w:rsidR="00000000" w:rsidRDefault="00625103">
            <w:pPr>
              <w:tabs>
                <w:tab w:val="left" w:pos="630"/>
              </w:tabs>
              <w:spacing w:before="120" w:after="120" w:line="320" w:lineRule="exact"/>
              <w:jc w:val="center"/>
              <w:rPr>
                <w:sz w:val="18"/>
                <w:szCs w:val="18"/>
              </w:rPr>
            </w:pPr>
            <w:r>
              <w:rPr>
                <w:sz w:val="18"/>
                <w:szCs w:val="18"/>
              </w:rPr>
              <w:t>193</w:t>
            </w:r>
          </w:p>
        </w:tc>
        <w:tc>
          <w:tcPr>
            <w:tcW w:w="492" w:type="pct"/>
          </w:tcPr>
          <w:p w:rsidR="00000000" w:rsidRDefault="00625103">
            <w:pPr>
              <w:tabs>
                <w:tab w:val="left" w:pos="630"/>
              </w:tabs>
              <w:spacing w:before="120" w:after="120" w:line="320" w:lineRule="exact"/>
              <w:jc w:val="center"/>
              <w:rPr>
                <w:sz w:val="18"/>
                <w:szCs w:val="18"/>
              </w:rPr>
            </w:pPr>
            <w:r>
              <w:rPr>
                <w:sz w:val="18"/>
                <w:szCs w:val="18"/>
              </w:rPr>
              <w:t>5</w:t>
            </w:r>
          </w:p>
        </w:tc>
        <w:tc>
          <w:tcPr>
            <w:tcW w:w="492" w:type="pct"/>
          </w:tcPr>
          <w:p w:rsidR="00000000" w:rsidRDefault="00625103">
            <w:pPr>
              <w:tabs>
                <w:tab w:val="left" w:pos="630"/>
              </w:tabs>
              <w:spacing w:before="120" w:after="120" w:line="320" w:lineRule="exact"/>
              <w:jc w:val="center"/>
              <w:rPr>
                <w:sz w:val="18"/>
                <w:szCs w:val="18"/>
              </w:rPr>
            </w:pPr>
            <w:r>
              <w:rPr>
                <w:sz w:val="18"/>
                <w:szCs w:val="18"/>
              </w:rPr>
              <w:t>802</w:t>
            </w:r>
          </w:p>
        </w:tc>
        <w:tc>
          <w:tcPr>
            <w:tcW w:w="492" w:type="pct"/>
          </w:tcPr>
          <w:p w:rsidR="00000000" w:rsidRDefault="00625103">
            <w:pPr>
              <w:tabs>
                <w:tab w:val="left" w:pos="630"/>
              </w:tabs>
              <w:spacing w:before="120" w:after="120" w:line="320" w:lineRule="exact"/>
              <w:jc w:val="center"/>
              <w:rPr>
                <w:sz w:val="18"/>
                <w:szCs w:val="18"/>
              </w:rPr>
            </w:pPr>
            <w:r>
              <w:rPr>
                <w:sz w:val="18"/>
                <w:szCs w:val="18"/>
              </w:rPr>
              <w:t>149</w:t>
            </w:r>
          </w:p>
        </w:tc>
        <w:tc>
          <w:tcPr>
            <w:tcW w:w="492" w:type="pct"/>
          </w:tcPr>
          <w:p w:rsidR="00000000" w:rsidRDefault="00625103">
            <w:pPr>
              <w:tabs>
                <w:tab w:val="left" w:pos="630"/>
              </w:tabs>
              <w:spacing w:before="120" w:after="120" w:line="320" w:lineRule="exact"/>
              <w:jc w:val="center"/>
              <w:rPr>
                <w:sz w:val="18"/>
                <w:szCs w:val="18"/>
              </w:rPr>
            </w:pPr>
            <w:r>
              <w:rPr>
                <w:sz w:val="18"/>
                <w:szCs w:val="18"/>
              </w:rPr>
              <w:t>4</w:t>
            </w:r>
          </w:p>
        </w:tc>
        <w:tc>
          <w:tcPr>
            <w:tcW w:w="489" w:type="pct"/>
          </w:tcPr>
          <w:p w:rsidR="00000000" w:rsidRDefault="00625103">
            <w:pPr>
              <w:tabs>
                <w:tab w:val="left" w:pos="630"/>
              </w:tabs>
              <w:spacing w:before="120" w:after="120" w:line="320" w:lineRule="exact"/>
              <w:jc w:val="center"/>
              <w:rPr>
                <w:sz w:val="18"/>
                <w:szCs w:val="18"/>
              </w:rPr>
            </w:pPr>
            <w:r>
              <w:rPr>
                <w:sz w:val="18"/>
                <w:szCs w:val="18"/>
              </w:rPr>
              <w:t>847</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sz w:val="18"/>
                <w:szCs w:val="18"/>
              </w:rPr>
              <w:t>弱视</w:t>
            </w:r>
          </w:p>
        </w:tc>
        <w:tc>
          <w:tcPr>
            <w:tcW w:w="492" w:type="pct"/>
          </w:tcPr>
          <w:p w:rsidR="00000000" w:rsidRDefault="00625103">
            <w:pPr>
              <w:tabs>
                <w:tab w:val="left" w:pos="630"/>
              </w:tabs>
              <w:spacing w:before="120" w:after="120" w:line="320" w:lineRule="exact"/>
              <w:jc w:val="center"/>
              <w:rPr>
                <w:sz w:val="18"/>
                <w:szCs w:val="18"/>
              </w:rPr>
            </w:pPr>
            <w:r>
              <w:rPr>
                <w:sz w:val="18"/>
                <w:szCs w:val="18"/>
              </w:rPr>
              <w:t>339</w:t>
            </w:r>
          </w:p>
        </w:tc>
        <w:tc>
          <w:tcPr>
            <w:tcW w:w="492" w:type="pct"/>
          </w:tcPr>
          <w:p w:rsidR="00000000" w:rsidRDefault="00625103">
            <w:pPr>
              <w:tabs>
                <w:tab w:val="left" w:pos="630"/>
              </w:tabs>
              <w:spacing w:before="120" w:after="120" w:line="320" w:lineRule="exact"/>
              <w:jc w:val="center"/>
              <w:rPr>
                <w:sz w:val="18"/>
                <w:szCs w:val="18"/>
              </w:rPr>
            </w:pPr>
            <w:r>
              <w:rPr>
                <w:sz w:val="18"/>
                <w:szCs w:val="18"/>
              </w:rPr>
              <w:t>5</w:t>
            </w:r>
          </w:p>
        </w:tc>
        <w:tc>
          <w:tcPr>
            <w:tcW w:w="492" w:type="pct"/>
          </w:tcPr>
          <w:p w:rsidR="00000000" w:rsidRDefault="00625103">
            <w:pPr>
              <w:tabs>
                <w:tab w:val="left" w:pos="630"/>
              </w:tabs>
              <w:spacing w:before="120" w:after="120" w:line="320" w:lineRule="exact"/>
              <w:jc w:val="center"/>
              <w:rPr>
                <w:sz w:val="18"/>
                <w:szCs w:val="18"/>
              </w:rPr>
            </w:pPr>
            <w:r>
              <w:rPr>
                <w:sz w:val="18"/>
                <w:szCs w:val="18"/>
              </w:rPr>
              <w:t>655</w:t>
            </w:r>
          </w:p>
        </w:tc>
        <w:tc>
          <w:tcPr>
            <w:tcW w:w="492" w:type="pct"/>
          </w:tcPr>
          <w:p w:rsidR="00000000" w:rsidRDefault="00625103">
            <w:pPr>
              <w:tabs>
                <w:tab w:val="left" w:pos="630"/>
              </w:tabs>
              <w:spacing w:before="120" w:after="120" w:line="320" w:lineRule="exact"/>
              <w:jc w:val="center"/>
              <w:rPr>
                <w:sz w:val="18"/>
                <w:szCs w:val="18"/>
              </w:rPr>
            </w:pPr>
            <w:r>
              <w:rPr>
                <w:sz w:val="18"/>
                <w:szCs w:val="18"/>
              </w:rPr>
              <w:t>291</w:t>
            </w:r>
          </w:p>
        </w:tc>
        <w:tc>
          <w:tcPr>
            <w:tcW w:w="492" w:type="pct"/>
          </w:tcPr>
          <w:p w:rsidR="00000000" w:rsidRDefault="00625103">
            <w:pPr>
              <w:tabs>
                <w:tab w:val="left" w:pos="630"/>
              </w:tabs>
              <w:spacing w:before="120" w:after="120" w:line="320" w:lineRule="exact"/>
              <w:jc w:val="center"/>
              <w:rPr>
                <w:sz w:val="18"/>
                <w:szCs w:val="18"/>
              </w:rPr>
            </w:pPr>
            <w:r>
              <w:rPr>
                <w:sz w:val="18"/>
                <w:szCs w:val="18"/>
              </w:rPr>
              <w:t>7</w:t>
            </w:r>
          </w:p>
        </w:tc>
        <w:tc>
          <w:tcPr>
            <w:tcW w:w="492" w:type="pct"/>
          </w:tcPr>
          <w:p w:rsidR="00000000" w:rsidRDefault="00625103">
            <w:pPr>
              <w:tabs>
                <w:tab w:val="left" w:pos="630"/>
              </w:tabs>
              <w:spacing w:before="120" w:after="120" w:line="320" w:lineRule="exact"/>
              <w:jc w:val="center"/>
              <w:rPr>
                <w:sz w:val="18"/>
                <w:szCs w:val="18"/>
              </w:rPr>
            </w:pPr>
            <w:r>
              <w:rPr>
                <w:sz w:val="18"/>
                <w:szCs w:val="18"/>
              </w:rPr>
              <w:t>702</w:t>
            </w:r>
          </w:p>
        </w:tc>
        <w:tc>
          <w:tcPr>
            <w:tcW w:w="492" w:type="pct"/>
          </w:tcPr>
          <w:p w:rsidR="00000000" w:rsidRDefault="00625103">
            <w:pPr>
              <w:tabs>
                <w:tab w:val="left" w:pos="630"/>
              </w:tabs>
              <w:spacing w:before="120" w:after="120" w:line="320" w:lineRule="exact"/>
              <w:jc w:val="center"/>
              <w:rPr>
                <w:sz w:val="18"/>
                <w:szCs w:val="18"/>
              </w:rPr>
            </w:pPr>
            <w:r>
              <w:rPr>
                <w:sz w:val="18"/>
                <w:szCs w:val="18"/>
              </w:rPr>
              <w:t>331</w:t>
            </w:r>
          </w:p>
        </w:tc>
        <w:tc>
          <w:tcPr>
            <w:tcW w:w="492" w:type="pct"/>
          </w:tcPr>
          <w:p w:rsidR="00000000" w:rsidRDefault="00625103">
            <w:pPr>
              <w:tabs>
                <w:tab w:val="left" w:pos="630"/>
              </w:tabs>
              <w:spacing w:before="120" w:after="120" w:line="320" w:lineRule="exact"/>
              <w:jc w:val="center"/>
              <w:rPr>
                <w:sz w:val="18"/>
                <w:szCs w:val="18"/>
              </w:rPr>
            </w:pPr>
            <w:r>
              <w:rPr>
                <w:sz w:val="18"/>
                <w:szCs w:val="18"/>
              </w:rPr>
              <w:t>6</w:t>
            </w:r>
          </w:p>
        </w:tc>
        <w:tc>
          <w:tcPr>
            <w:tcW w:w="489" w:type="pct"/>
          </w:tcPr>
          <w:p w:rsidR="00000000" w:rsidRDefault="00625103">
            <w:pPr>
              <w:tabs>
                <w:tab w:val="left" w:pos="630"/>
              </w:tabs>
              <w:spacing w:before="120" w:after="120" w:line="320" w:lineRule="exact"/>
              <w:jc w:val="center"/>
              <w:rPr>
                <w:sz w:val="18"/>
                <w:szCs w:val="18"/>
              </w:rPr>
            </w:pPr>
            <w:r>
              <w:rPr>
                <w:sz w:val="18"/>
                <w:szCs w:val="18"/>
              </w:rPr>
              <w:t>663</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sz w:val="18"/>
                <w:szCs w:val="18"/>
              </w:rPr>
              <w:t>听觉问题</w:t>
            </w:r>
          </w:p>
        </w:tc>
        <w:tc>
          <w:tcPr>
            <w:tcW w:w="492" w:type="pct"/>
          </w:tcPr>
          <w:p w:rsidR="00000000" w:rsidRDefault="00625103">
            <w:pPr>
              <w:tabs>
                <w:tab w:val="left" w:pos="630"/>
              </w:tabs>
              <w:spacing w:before="120" w:after="120" w:line="320" w:lineRule="exact"/>
              <w:jc w:val="center"/>
              <w:rPr>
                <w:sz w:val="18"/>
                <w:szCs w:val="18"/>
              </w:rPr>
            </w:pPr>
            <w:r>
              <w:rPr>
                <w:sz w:val="18"/>
                <w:szCs w:val="18"/>
              </w:rPr>
              <w:t>530</w:t>
            </w:r>
          </w:p>
        </w:tc>
        <w:tc>
          <w:tcPr>
            <w:tcW w:w="492" w:type="pct"/>
          </w:tcPr>
          <w:p w:rsidR="00000000" w:rsidRDefault="00625103">
            <w:pPr>
              <w:tabs>
                <w:tab w:val="left" w:pos="630"/>
              </w:tabs>
              <w:spacing w:before="120" w:after="120" w:line="320" w:lineRule="exact"/>
              <w:jc w:val="center"/>
              <w:rPr>
                <w:sz w:val="18"/>
                <w:szCs w:val="18"/>
              </w:rPr>
            </w:pPr>
            <w:r>
              <w:rPr>
                <w:sz w:val="18"/>
                <w:szCs w:val="18"/>
              </w:rPr>
              <w:t>4</w:t>
            </w:r>
          </w:p>
        </w:tc>
        <w:tc>
          <w:tcPr>
            <w:tcW w:w="492" w:type="pct"/>
          </w:tcPr>
          <w:p w:rsidR="00000000" w:rsidRDefault="00625103">
            <w:pPr>
              <w:tabs>
                <w:tab w:val="left" w:pos="630"/>
              </w:tabs>
              <w:spacing w:before="120" w:after="120" w:line="320" w:lineRule="exact"/>
              <w:jc w:val="center"/>
              <w:rPr>
                <w:sz w:val="18"/>
                <w:szCs w:val="18"/>
              </w:rPr>
            </w:pPr>
            <w:r>
              <w:rPr>
                <w:sz w:val="18"/>
                <w:szCs w:val="18"/>
              </w:rPr>
              <w:t>466</w:t>
            </w:r>
          </w:p>
        </w:tc>
        <w:tc>
          <w:tcPr>
            <w:tcW w:w="492" w:type="pct"/>
          </w:tcPr>
          <w:p w:rsidR="00000000" w:rsidRDefault="00625103">
            <w:pPr>
              <w:tabs>
                <w:tab w:val="left" w:pos="630"/>
              </w:tabs>
              <w:spacing w:before="120" w:after="120" w:line="320" w:lineRule="exact"/>
              <w:jc w:val="center"/>
              <w:rPr>
                <w:sz w:val="18"/>
                <w:szCs w:val="18"/>
              </w:rPr>
            </w:pPr>
            <w:r>
              <w:rPr>
                <w:sz w:val="18"/>
                <w:szCs w:val="18"/>
              </w:rPr>
              <w:t>347</w:t>
            </w:r>
          </w:p>
        </w:tc>
        <w:tc>
          <w:tcPr>
            <w:tcW w:w="492" w:type="pct"/>
          </w:tcPr>
          <w:p w:rsidR="00000000" w:rsidRDefault="00625103">
            <w:pPr>
              <w:tabs>
                <w:tab w:val="left" w:pos="630"/>
              </w:tabs>
              <w:spacing w:before="120" w:after="120" w:line="320" w:lineRule="exact"/>
              <w:jc w:val="center"/>
              <w:rPr>
                <w:sz w:val="18"/>
                <w:szCs w:val="18"/>
              </w:rPr>
            </w:pPr>
            <w:r>
              <w:rPr>
                <w:sz w:val="18"/>
                <w:szCs w:val="18"/>
              </w:rPr>
              <w:t>17</w:t>
            </w:r>
          </w:p>
        </w:tc>
        <w:tc>
          <w:tcPr>
            <w:tcW w:w="492" w:type="pct"/>
          </w:tcPr>
          <w:p w:rsidR="00000000" w:rsidRDefault="00625103">
            <w:pPr>
              <w:tabs>
                <w:tab w:val="left" w:pos="630"/>
              </w:tabs>
              <w:spacing w:before="120" w:after="120" w:line="320" w:lineRule="exact"/>
              <w:jc w:val="center"/>
              <w:rPr>
                <w:sz w:val="18"/>
                <w:szCs w:val="18"/>
              </w:rPr>
            </w:pPr>
            <w:r>
              <w:rPr>
                <w:sz w:val="18"/>
                <w:szCs w:val="18"/>
              </w:rPr>
              <w:t>635</w:t>
            </w:r>
          </w:p>
        </w:tc>
        <w:tc>
          <w:tcPr>
            <w:tcW w:w="492" w:type="pct"/>
          </w:tcPr>
          <w:p w:rsidR="00000000" w:rsidRDefault="00625103">
            <w:pPr>
              <w:tabs>
                <w:tab w:val="left" w:pos="630"/>
              </w:tabs>
              <w:spacing w:before="120" w:after="120" w:line="320" w:lineRule="exact"/>
              <w:jc w:val="center"/>
              <w:rPr>
                <w:sz w:val="18"/>
                <w:szCs w:val="18"/>
              </w:rPr>
            </w:pPr>
            <w:r>
              <w:rPr>
                <w:sz w:val="18"/>
                <w:szCs w:val="18"/>
              </w:rPr>
              <w:t>492</w:t>
            </w:r>
          </w:p>
        </w:tc>
        <w:tc>
          <w:tcPr>
            <w:tcW w:w="492" w:type="pct"/>
          </w:tcPr>
          <w:p w:rsidR="00000000" w:rsidRDefault="00625103">
            <w:pPr>
              <w:tabs>
                <w:tab w:val="left" w:pos="630"/>
              </w:tabs>
              <w:spacing w:before="120" w:after="120" w:line="320" w:lineRule="exact"/>
              <w:jc w:val="center"/>
              <w:rPr>
                <w:sz w:val="18"/>
                <w:szCs w:val="18"/>
              </w:rPr>
            </w:pPr>
            <w:r>
              <w:rPr>
                <w:sz w:val="18"/>
                <w:szCs w:val="18"/>
              </w:rPr>
              <w:t>6</w:t>
            </w:r>
          </w:p>
        </w:tc>
        <w:tc>
          <w:tcPr>
            <w:tcW w:w="489" w:type="pct"/>
          </w:tcPr>
          <w:p w:rsidR="00000000" w:rsidRDefault="00625103">
            <w:pPr>
              <w:tabs>
                <w:tab w:val="left" w:pos="630"/>
              </w:tabs>
              <w:spacing w:before="120" w:after="120" w:line="320" w:lineRule="exact"/>
              <w:jc w:val="center"/>
              <w:rPr>
                <w:sz w:val="18"/>
                <w:szCs w:val="18"/>
              </w:rPr>
            </w:pPr>
            <w:r>
              <w:rPr>
                <w:sz w:val="18"/>
                <w:szCs w:val="18"/>
              </w:rPr>
              <w:t>50</w:t>
            </w:r>
            <w:r>
              <w:rPr>
                <w:sz w:val="18"/>
                <w:szCs w:val="18"/>
              </w:rPr>
              <w:t>1</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rFonts w:hint="eastAsia"/>
                <w:sz w:val="18"/>
                <w:szCs w:val="18"/>
              </w:rPr>
            </w:pPr>
            <w:r>
              <w:rPr>
                <w:rFonts w:hint="eastAsia"/>
                <w:sz w:val="18"/>
                <w:szCs w:val="18"/>
              </w:rPr>
              <w:t>发声问题</w:t>
            </w:r>
          </w:p>
        </w:tc>
        <w:tc>
          <w:tcPr>
            <w:tcW w:w="492" w:type="pct"/>
          </w:tcPr>
          <w:p w:rsidR="00000000" w:rsidRDefault="00625103">
            <w:pPr>
              <w:tabs>
                <w:tab w:val="left" w:pos="630"/>
              </w:tabs>
              <w:spacing w:before="120" w:after="120" w:line="320" w:lineRule="exact"/>
              <w:jc w:val="center"/>
              <w:rPr>
                <w:sz w:val="18"/>
                <w:szCs w:val="18"/>
              </w:rPr>
            </w:pPr>
            <w:r>
              <w:rPr>
                <w:sz w:val="18"/>
                <w:szCs w:val="18"/>
              </w:rPr>
              <w:t>391</w:t>
            </w:r>
          </w:p>
        </w:tc>
        <w:tc>
          <w:tcPr>
            <w:tcW w:w="492" w:type="pct"/>
          </w:tcPr>
          <w:p w:rsidR="00000000" w:rsidRDefault="00625103">
            <w:pPr>
              <w:tabs>
                <w:tab w:val="left" w:pos="630"/>
              </w:tabs>
              <w:spacing w:before="120" w:after="120" w:line="320" w:lineRule="exact"/>
              <w:jc w:val="center"/>
              <w:rPr>
                <w:sz w:val="18"/>
                <w:szCs w:val="18"/>
              </w:rPr>
            </w:pPr>
            <w:r>
              <w:rPr>
                <w:sz w:val="18"/>
                <w:szCs w:val="18"/>
              </w:rPr>
              <w:t>7</w:t>
            </w:r>
          </w:p>
        </w:tc>
        <w:tc>
          <w:tcPr>
            <w:tcW w:w="492" w:type="pct"/>
          </w:tcPr>
          <w:p w:rsidR="00000000" w:rsidRDefault="00625103">
            <w:pPr>
              <w:tabs>
                <w:tab w:val="left" w:pos="630"/>
              </w:tabs>
              <w:spacing w:before="120" w:after="120" w:line="320" w:lineRule="exact"/>
              <w:jc w:val="center"/>
              <w:rPr>
                <w:sz w:val="18"/>
                <w:szCs w:val="18"/>
              </w:rPr>
            </w:pPr>
            <w:r>
              <w:rPr>
                <w:sz w:val="18"/>
                <w:szCs w:val="18"/>
              </w:rPr>
              <w:t>602</w:t>
            </w:r>
          </w:p>
        </w:tc>
        <w:tc>
          <w:tcPr>
            <w:tcW w:w="492" w:type="pct"/>
          </w:tcPr>
          <w:p w:rsidR="00000000" w:rsidRDefault="00625103">
            <w:pPr>
              <w:tabs>
                <w:tab w:val="left" w:pos="630"/>
              </w:tabs>
              <w:spacing w:before="120" w:after="120" w:line="320" w:lineRule="exact"/>
              <w:jc w:val="center"/>
              <w:rPr>
                <w:sz w:val="18"/>
                <w:szCs w:val="18"/>
              </w:rPr>
            </w:pPr>
            <w:r>
              <w:rPr>
                <w:sz w:val="18"/>
                <w:szCs w:val="18"/>
              </w:rPr>
              <w:t>249</w:t>
            </w:r>
          </w:p>
        </w:tc>
        <w:tc>
          <w:tcPr>
            <w:tcW w:w="492" w:type="pct"/>
          </w:tcPr>
          <w:p w:rsidR="00000000" w:rsidRDefault="00625103">
            <w:pPr>
              <w:tabs>
                <w:tab w:val="left" w:pos="630"/>
              </w:tabs>
              <w:spacing w:before="120" w:after="120" w:line="320" w:lineRule="exact"/>
              <w:jc w:val="center"/>
              <w:rPr>
                <w:sz w:val="18"/>
                <w:szCs w:val="18"/>
              </w:rPr>
            </w:pPr>
            <w:r>
              <w:rPr>
                <w:sz w:val="18"/>
                <w:szCs w:val="18"/>
              </w:rPr>
              <w:t>16</w:t>
            </w:r>
          </w:p>
        </w:tc>
        <w:tc>
          <w:tcPr>
            <w:tcW w:w="492" w:type="pct"/>
          </w:tcPr>
          <w:p w:rsidR="00000000" w:rsidRDefault="00625103">
            <w:pPr>
              <w:tabs>
                <w:tab w:val="left" w:pos="630"/>
              </w:tabs>
              <w:spacing w:before="120" w:after="120" w:line="320" w:lineRule="exact"/>
              <w:jc w:val="center"/>
              <w:rPr>
                <w:sz w:val="18"/>
                <w:szCs w:val="18"/>
              </w:rPr>
            </w:pPr>
            <w:r>
              <w:rPr>
                <w:sz w:val="18"/>
                <w:szCs w:val="18"/>
              </w:rPr>
              <w:t>734</w:t>
            </w:r>
          </w:p>
        </w:tc>
        <w:tc>
          <w:tcPr>
            <w:tcW w:w="492" w:type="pct"/>
          </w:tcPr>
          <w:p w:rsidR="00000000" w:rsidRDefault="00625103">
            <w:pPr>
              <w:tabs>
                <w:tab w:val="left" w:pos="630"/>
              </w:tabs>
              <w:spacing w:before="120" w:after="120" w:line="320" w:lineRule="exact"/>
              <w:jc w:val="center"/>
              <w:rPr>
                <w:sz w:val="18"/>
                <w:szCs w:val="18"/>
              </w:rPr>
            </w:pPr>
            <w:r>
              <w:rPr>
                <w:sz w:val="18"/>
                <w:szCs w:val="18"/>
              </w:rPr>
              <w:t>356</w:t>
            </w:r>
          </w:p>
        </w:tc>
        <w:tc>
          <w:tcPr>
            <w:tcW w:w="492" w:type="pct"/>
          </w:tcPr>
          <w:p w:rsidR="00000000" w:rsidRDefault="00625103">
            <w:pPr>
              <w:tabs>
                <w:tab w:val="left" w:pos="630"/>
              </w:tabs>
              <w:spacing w:before="120" w:after="120" w:line="320" w:lineRule="exact"/>
              <w:jc w:val="center"/>
              <w:rPr>
                <w:sz w:val="18"/>
                <w:szCs w:val="18"/>
              </w:rPr>
            </w:pPr>
            <w:r>
              <w:rPr>
                <w:sz w:val="18"/>
                <w:szCs w:val="18"/>
              </w:rPr>
              <w:t>9</w:t>
            </w:r>
          </w:p>
        </w:tc>
        <w:tc>
          <w:tcPr>
            <w:tcW w:w="489" w:type="pct"/>
          </w:tcPr>
          <w:p w:rsidR="00000000" w:rsidRDefault="00625103">
            <w:pPr>
              <w:tabs>
                <w:tab w:val="left" w:pos="630"/>
              </w:tabs>
              <w:spacing w:before="120" w:after="120" w:line="320" w:lineRule="exact"/>
              <w:jc w:val="center"/>
              <w:rPr>
                <w:sz w:val="18"/>
                <w:szCs w:val="18"/>
              </w:rPr>
            </w:pPr>
            <w:r>
              <w:rPr>
                <w:sz w:val="18"/>
                <w:szCs w:val="18"/>
              </w:rPr>
              <w:t>635</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sz w:val="18"/>
                <w:szCs w:val="18"/>
              </w:rPr>
              <w:t>运动问题</w:t>
            </w:r>
          </w:p>
        </w:tc>
        <w:tc>
          <w:tcPr>
            <w:tcW w:w="492" w:type="pct"/>
          </w:tcPr>
          <w:p w:rsidR="00000000" w:rsidRDefault="00625103">
            <w:pPr>
              <w:tabs>
                <w:tab w:val="left" w:pos="630"/>
              </w:tabs>
              <w:spacing w:before="120" w:after="120" w:line="320" w:lineRule="exact"/>
              <w:jc w:val="center"/>
              <w:rPr>
                <w:sz w:val="18"/>
                <w:szCs w:val="18"/>
              </w:rPr>
            </w:pPr>
            <w:r>
              <w:rPr>
                <w:sz w:val="18"/>
                <w:szCs w:val="18"/>
              </w:rPr>
              <w:t>387</w:t>
            </w:r>
          </w:p>
        </w:tc>
        <w:tc>
          <w:tcPr>
            <w:tcW w:w="492" w:type="pct"/>
          </w:tcPr>
          <w:p w:rsidR="00000000" w:rsidRDefault="00625103">
            <w:pPr>
              <w:tabs>
                <w:tab w:val="left" w:pos="630"/>
              </w:tabs>
              <w:spacing w:before="120" w:after="120" w:line="320" w:lineRule="exact"/>
              <w:jc w:val="center"/>
              <w:rPr>
                <w:sz w:val="18"/>
                <w:szCs w:val="18"/>
              </w:rPr>
            </w:pPr>
            <w:r>
              <w:rPr>
                <w:sz w:val="18"/>
                <w:szCs w:val="18"/>
              </w:rPr>
              <w:t>11</w:t>
            </w:r>
          </w:p>
        </w:tc>
        <w:tc>
          <w:tcPr>
            <w:tcW w:w="492" w:type="pct"/>
          </w:tcPr>
          <w:p w:rsidR="00000000" w:rsidRDefault="00625103">
            <w:pPr>
              <w:tabs>
                <w:tab w:val="left" w:pos="630"/>
              </w:tabs>
              <w:spacing w:before="120" w:after="120" w:line="320" w:lineRule="exact"/>
              <w:jc w:val="center"/>
              <w:rPr>
                <w:sz w:val="18"/>
                <w:szCs w:val="18"/>
              </w:rPr>
            </w:pPr>
            <w:r>
              <w:rPr>
                <w:sz w:val="18"/>
                <w:szCs w:val="18"/>
              </w:rPr>
              <w:t>602</w:t>
            </w:r>
          </w:p>
        </w:tc>
        <w:tc>
          <w:tcPr>
            <w:tcW w:w="492" w:type="pct"/>
          </w:tcPr>
          <w:p w:rsidR="00000000" w:rsidRDefault="00625103">
            <w:pPr>
              <w:tabs>
                <w:tab w:val="left" w:pos="630"/>
              </w:tabs>
              <w:spacing w:before="120" w:after="120" w:line="320" w:lineRule="exact"/>
              <w:jc w:val="center"/>
              <w:rPr>
                <w:sz w:val="18"/>
                <w:szCs w:val="18"/>
              </w:rPr>
            </w:pPr>
            <w:r>
              <w:rPr>
                <w:sz w:val="18"/>
                <w:szCs w:val="18"/>
              </w:rPr>
              <w:t>404</w:t>
            </w:r>
          </w:p>
        </w:tc>
        <w:tc>
          <w:tcPr>
            <w:tcW w:w="492" w:type="pct"/>
          </w:tcPr>
          <w:p w:rsidR="00000000" w:rsidRDefault="00625103">
            <w:pPr>
              <w:tabs>
                <w:tab w:val="left" w:pos="630"/>
              </w:tabs>
              <w:spacing w:before="120" w:after="120" w:line="320" w:lineRule="exact"/>
              <w:jc w:val="center"/>
              <w:rPr>
                <w:sz w:val="18"/>
                <w:szCs w:val="18"/>
              </w:rPr>
            </w:pPr>
            <w:r>
              <w:rPr>
                <w:sz w:val="18"/>
                <w:szCs w:val="18"/>
              </w:rPr>
              <w:t>22</w:t>
            </w:r>
          </w:p>
        </w:tc>
        <w:tc>
          <w:tcPr>
            <w:tcW w:w="492" w:type="pct"/>
          </w:tcPr>
          <w:p w:rsidR="00000000" w:rsidRDefault="00625103">
            <w:pPr>
              <w:tabs>
                <w:tab w:val="left" w:pos="630"/>
              </w:tabs>
              <w:spacing w:before="120" w:after="120" w:line="320" w:lineRule="exact"/>
              <w:jc w:val="center"/>
              <w:rPr>
                <w:sz w:val="18"/>
                <w:szCs w:val="18"/>
              </w:rPr>
            </w:pPr>
            <w:r>
              <w:rPr>
                <w:sz w:val="18"/>
                <w:szCs w:val="18"/>
              </w:rPr>
              <w:t>574</w:t>
            </w:r>
          </w:p>
        </w:tc>
        <w:tc>
          <w:tcPr>
            <w:tcW w:w="492" w:type="pct"/>
          </w:tcPr>
          <w:p w:rsidR="00000000" w:rsidRDefault="00625103">
            <w:pPr>
              <w:tabs>
                <w:tab w:val="left" w:pos="630"/>
              </w:tabs>
              <w:spacing w:before="120" w:after="120" w:line="320" w:lineRule="exact"/>
              <w:jc w:val="center"/>
              <w:rPr>
                <w:sz w:val="18"/>
                <w:szCs w:val="18"/>
              </w:rPr>
            </w:pPr>
            <w:r>
              <w:rPr>
                <w:sz w:val="18"/>
                <w:szCs w:val="18"/>
              </w:rPr>
              <w:t>391</w:t>
            </w:r>
          </w:p>
        </w:tc>
        <w:tc>
          <w:tcPr>
            <w:tcW w:w="492" w:type="pct"/>
          </w:tcPr>
          <w:p w:rsidR="00000000" w:rsidRDefault="00625103">
            <w:pPr>
              <w:tabs>
                <w:tab w:val="left" w:pos="630"/>
              </w:tabs>
              <w:spacing w:before="120" w:after="120" w:line="320" w:lineRule="exact"/>
              <w:jc w:val="center"/>
              <w:rPr>
                <w:sz w:val="18"/>
                <w:szCs w:val="18"/>
              </w:rPr>
            </w:pPr>
            <w:r>
              <w:rPr>
                <w:sz w:val="18"/>
                <w:szCs w:val="18"/>
              </w:rPr>
              <w:t>14</w:t>
            </w:r>
          </w:p>
        </w:tc>
        <w:tc>
          <w:tcPr>
            <w:tcW w:w="489" w:type="pct"/>
          </w:tcPr>
          <w:p w:rsidR="00000000" w:rsidRDefault="00625103">
            <w:pPr>
              <w:tabs>
                <w:tab w:val="left" w:pos="630"/>
              </w:tabs>
              <w:spacing w:before="120" w:after="120" w:line="320" w:lineRule="exact"/>
              <w:jc w:val="center"/>
              <w:rPr>
                <w:sz w:val="18"/>
                <w:szCs w:val="18"/>
              </w:rPr>
            </w:pPr>
            <w:r>
              <w:rPr>
                <w:sz w:val="18"/>
                <w:szCs w:val="18"/>
              </w:rPr>
              <w:t>595</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rFonts w:hint="eastAsia"/>
                <w:sz w:val="18"/>
                <w:szCs w:val="18"/>
              </w:rPr>
              <w:t>完全</w:t>
            </w:r>
            <w:r>
              <w:rPr>
                <w:sz w:val="18"/>
                <w:szCs w:val="18"/>
              </w:rPr>
              <w:t>残疾</w:t>
            </w:r>
          </w:p>
        </w:tc>
        <w:tc>
          <w:tcPr>
            <w:tcW w:w="492" w:type="pct"/>
          </w:tcPr>
          <w:p w:rsidR="00000000" w:rsidRDefault="00625103">
            <w:pPr>
              <w:tabs>
                <w:tab w:val="left" w:pos="630"/>
              </w:tabs>
              <w:spacing w:before="120" w:after="120" w:line="320" w:lineRule="exact"/>
              <w:jc w:val="center"/>
              <w:rPr>
                <w:sz w:val="18"/>
                <w:szCs w:val="18"/>
              </w:rPr>
            </w:pPr>
            <w:r>
              <w:rPr>
                <w:sz w:val="18"/>
                <w:szCs w:val="18"/>
              </w:rPr>
              <w:t>369</w:t>
            </w:r>
          </w:p>
        </w:tc>
        <w:tc>
          <w:tcPr>
            <w:tcW w:w="492" w:type="pct"/>
          </w:tcPr>
          <w:p w:rsidR="00000000" w:rsidRDefault="00625103">
            <w:pPr>
              <w:tabs>
                <w:tab w:val="left" w:pos="630"/>
              </w:tabs>
              <w:spacing w:before="120" w:after="120" w:line="320" w:lineRule="exact"/>
              <w:jc w:val="center"/>
              <w:rPr>
                <w:sz w:val="18"/>
                <w:szCs w:val="18"/>
              </w:rPr>
            </w:pPr>
            <w:r>
              <w:rPr>
                <w:sz w:val="18"/>
                <w:szCs w:val="18"/>
              </w:rPr>
              <w:t>8</w:t>
            </w:r>
          </w:p>
        </w:tc>
        <w:tc>
          <w:tcPr>
            <w:tcW w:w="492" w:type="pct"/>
          </w:tcPr>
          <w:p w:rsidR="00000000" w:rsidRDefault="00625103">
            <w:pPr>
              <w:tabs>
                <w:tab w:val="left" w:pos="630"/>
              </w:tabs>
              <w:spacing w:before="120" w:after="120" w:line="320" w:lineRule="exact"/>
              <w:jc w:val="center"/>
              <w:rPr>
                <w:sz w:val="18"/>
                <w:szCs w:val="18"/>
              </w:rPr>
            </w:pPr>
            <w:r>
              <w:rPr>
                <w:sz w:val="18"/>
                <w:szCs w:val="18"/>
              </w:rPr>
              <w:t>622</w:t>
            </w:r>
          </w:p>
        </w:tc>
        <w:tc>
          <w:tcPr>
            <w:tcW w:w="492" w:type="pct"/>
          </w:tcPr>
          <w:p w:rsidR="00000000" w:rsidRDefault="00625103">
            <w:pPr>
              <w:tabs>
                <w:tab w:val="left" w:pos="630"/>
              </w:tabs>
              <w:spacing w:before="120" w:after="120" w:line="320" w:lineRule="exact"/>
              <w:jc w:val="center"/>
              <w:rPr>
                <w:sz w:val="18"/>
                <w:szCs w:val="18"/>
              </w:rPr>
            </w:pPr>
            <w:r>
              <w:rPr>
                <w:sz w:val="18"/>
                <w:szCs w:val="18"/>
              </w:rPr>
              <w:t>347</w:t>
            </w:r>
          </w:p>
        </w:tc>
        <w:tc>
          <w:tcPr>
            <w:tcW w:w="492" w:type="pct"/>
          </w:tcPr>
          <w:p w:rsidR="00000000" w:rsidRDefault="00625103">
            <w:pPr>
              <w:tabs>
                <w:tab w:val="left" w:pos="630"/>
              </w:tabs>
              <w:spacing w:before="120" w:after="120" w:line="320" w:lineRule="exact"/>
              <w:jc w:val="center"/>
              <w:rPr>
                <w:sz w:val="18"/>
                <w:szCs w:val="18"/>
              </w:rPr>
            </w:pPr>
            <w:r>
              <w:rPr>
                <w:sz w:val="18"/>
                <w:szCs w:val="18"/>
              </w:rPr>
              <w:t>18</w:t>
            </w:r>
          </w:p>
        </w:tc>
        <w:tc>
          <w:tcPr>
            <w:tcW w:w="492" w:type="pct"/>
          </w:tcPr>
          <w:p w:rsidR="00000000" w:rsidRDefault="00625103">
            <w:pPr>
              <w:tabs>
                <w:tab w:val="left" w:pos="630"/>
              </w:tabs>
              <w:spacing w:before="120" w:after="120" w:line="320" w:lineRule="exact"/>
              <w:jc w:val="center"/>
              <w:rPr>
                <w:sz w:val="18"/>
                <w:szCs w:val="18"/>
              </w:rPr>
            </w:pPr>
            <w:r>
              <w:rPr>
                <w:sz w:val="18"/>
                <w:szCs w:val="18"/>
              </w:rPr>
              <w:t>635</w:t>
            </w:r>
          </w:p>
        </w:tc>
        <w:tc>
          <w:tcPr>
            <w:tcW w:w="492" w:type="pct"/>
          </w:tcPr>
          <w:p w:rsidR="00000000" w:rsidRDefault="00625103">
            <w:pPr>
              <w:tabs>
                <w:tab w:val="left" w:pos="630"/>
              </w:tabs>
              <w:spacing w:before="120" w:after="120" w:line="320" w:lineRule="exact"/>
              <w:jc w:val="center"/>
              <w:rPr>
                <w:sz w:val="18"/>
                <w:szCs w:val="18"/>
              </w:rPr>
            </w:pPr>
            <w:r>
              <w:rPr>
                <w:sz w:val="18"/>
                <w:szCs w:val="18"/>
              </w:rPr>
              <w:t>364</w:t>
            </w:r>
          </w:p>
        </w:tc>
        <w:tc>
          <w:tcPr>
            <w:tcW w:w="492" w:type="pct"/>
          </w:tcPr>
          <w:p w:rsidR="00000000" w:rsidRDefault="00625103">
            <w:pPr>
              <w:tabs>
                <w:tab w:val="left" w:pos="630"/>
              </w:tabs>
              <w:spacing w:before="120" w:after="120" w:line="320" w:lineRule="exact"/>
              <w:jc w:val="center"/>
              <w:rPr>
                <w:sz w:val="18"/>
                <w:szCs w:val="18"/>
              </w:rPr>
            </w:pPr>
            <w:r>
              <w:rPr>
                <w:sz w:val="18"/>
                <w:szCs w:val="18"/>
              </w:rPr>
              <w:t>11</w:t>
            </w:r>
          </w:p>
        </w:tc>
        <w:tc>
          <w:tcPr>
            <w:tcW w:w="489" w:type="pct"/>
          </w:tcPr>
          <w:p w:rsidR="00000000" w:rsidRDefault="00625103">
            <w:pPr>
              <w:pStyle w:val="a3"/>
              <w:tabs>
                <w:tab w:val="left" w:pos="630"/>
              </w:tabs>
              <w:adjustRightInd w:val="0"/>
              <w:spacing w:before="120" w:after="120" w:line="320" w:lineRule="exact"/>
              <w:jc w:val="center"/>
              <w:textAlignment w:val="baseline"/>
              <w:rPr>
                <w:kern w:val="0"/>
                <w:szCs w:val="18"/>
              </w:rPr>
            </w:pPr>
            <w:r>
              <w:rPr>
                <w:kern w:val="0"/>
                <w:szCs w:val="18"/>
              </w:rPr>
              <w:t>625</w:t>
            </w:r>
          </w:p>
        </w:tc>
      </w:tr>
      <w:tr w:rsidR="00000000">
        <w:tblPrEx>
          <w:tblCellMar>
            <w:top w:w="0" w:type="dxa"/>
            <w:bottom w:w="0" w:type="dxa"/>
          </w:tblCellMar>
        </w:tblPrEx>
        <w:tc>
          <w:tcPr>
            <w:tcW w:w="5000" w:type="pct"/>
            <w:gridSpan w:val="10"/>
          </w:tcPr>
          <w:p w:rsidR="00000000" w:rsidRDefault="00625103">
            <w:pPr>
              <w:tabs>
                <w:tab w:val="left" w:pos="630"/>
              </w:tabs>
              <w:spacing w:before="120" w:after="120" w:line="320" w:lineRule="exact"/>
              <w:rPr>
                <w:sz w:val="18"/>
              </w:rPr>
            </w:pPr>
            <w:r>
              <w:rPr>
                <w:sz w:val="18"/>
              </w:rPr>
              <w:t>女性</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sz w:val="18"/>
                <w:szCs w:val="18"/>
              </w:rPr>
              <w:t>智力迟钝</w:t>
            </w:r>
          </w:p>
        </w:tc>
        <w:tc>
          <w:tcPr>
            <w:tcW w:w="492" w:type="pct"/>
          </w:tcPr>
          <w:p w:rsidR="00000000" w:rsidRDefault="00625103">
            <w:pPr>
              <w:tabs>
                <w:tab w:val="left" w:pos="630"/>
              </w:tabs>
              <w:spacing w:before="120" w:after="120" w:line="320" w:lineRule="exact"/>
              <w:jc w:val="center"/>
              <w:rPr>
                <w:sz w:val="18"/>
                <w:szCs w:val="18"/>
              </w:rPr>
            </w:pPr>
            <w:r>
              <w:rPr>
                <w:sz w:val="18"/>
                <w:szCs w:val="18"/>
              </w:rPr>
              <w:t>20</w:t>
            </w:r>
          </w:p>
        </w:tc>
        <w:tc>
          <w:tcPr>
            <w:tcW w:w="492" w:type="pct"/>
          </w:tcPr>
          <w:p w:rsidR="00000000" w:rsidRDefault="00625103">
            <w:pPr>
              <w:tabs>
                <w:tab w:val="left" w:pos="630"/>
              </w:tabs>
              <w:spacing w:before="120" w:after="120" w:line="320" w:lineRule="exact"/>
              <w:jc w:val="center"/>
              <w:rPr>
                <w:sz w:val="18"/>
                <w:szCs w:val="18"/>
              </w:rPr>
            </w:pPr>
            <w:r>
              <w:rPr>
                <w:sz w:val="18"/>
                <w:szCs w:val="18"/>
              </w:rPr>
              <w:t>0</w:t>
            </w:r>
          </w:p>
        </w:tc>
        <w:tc>
          <w:tcPr>
            <w:tcW w:w="492" w:type="pct"/>
          </w:tcPr>
          <w:p w:rsidR="00000000" w:rsidRDefault="00625103">
            <w:pPr>
              <w:tabs>
                <w:tab w:val="left" w:pos="630"/>
              </w:tabs>
              <w:spacing w:before="120" w:after="120" w:line="320" w:lineRule="exact"/>
              <w:jc w:val="center"/>
              <w:rPr>
                <w:sz w:val="18"/>
                <w:szCs w:val="18"/>
              </w:rPr>
            </w:pPr>
            <w:r>
              <w:rPr>
                <w:sz w:val="18"/>
                <w:szCs w:val="18"/>
              </w:rPr>
              <w:t>980</w:t>
            </w:r>
          </w:p>
        </w:tc>
        <w:tc>
          <w:tcPr>
            <w:tcW w:w="492" w:type="pct"/>
          </w:tcPr>
          <w:p w:rsidR="00000000" w:rsidRDefault="00625103">
            <w:pPr>
              <w:tabs>
                <w:tab w:val="left" w:pos="630"/>
              </w:tabs>
              <w:spacing w:before="120" w:after="120" w:line="320" w:lineRule="exact"/>
              <w:jc w:val="center"/>
              <w:rPr>
                <w:sz w:val="18"/>
                <w:szCs w:val="18"/>
              </w:rPr>
            </w:pPr>
            <w:r>
              <w:rPr>
                <w:sz w:val="18"/>
                <w:szCs w:val="18"/>
              </w:rPr>
              <w:t>5</w:t>
            </w:r>
          </w:p>
        </w:tc>
        <w:tc>
          <w:tcPr>
            <w:tcW w:w="492" w:type="pct"/>
          </w:tcPr>
          <w:p w:rsidR="00000000" w:rsidRDefault="00625103">
            <w:pPr>
              <w:tabs>
                <w:tab w:val="left" w:pos="630"/>
              </w:tabs>
              <w:spacing w:before="120" w:after="120" w:line="320" w:lineRule="exact"/>
              <w:jc w:val="center"/>
              <w:rPr>
                <w:sz w:val="18"/>
                <w:szCs w:val="18"/>
              </w:rPr>
            </w:pPr>
            <w:r>
              <w:rPr>
                <w:sz w:val="18"/>
                <w:szCs w:val="18"/>
              </w:rPr>
              <w:t>1</w:t>
            </w:r>
          </w:p>
        </w:tc>
        <w:tc>
          <w:tcPr>
            <w:tcW w:w="492" w:type="pct"/>
          </w:tcPr>
          <w:p w:rsidR="00000000" w:rsidRDefault="00625103">
            <w:pPr>
              <w:tabs>
                <w:tab w:val="left" w:pos="630"/>
              </w:tabs>
              <w:spacing w:before="120" w:after="120" w:line="320" w:lineRule="exact"/>
              <w:jc w:val="center"/>
              <w:rPr>
                <w:sz w:val="18"/>
                <w:szCs w:val="18"/>
              </w:rPr>
            </w:pPr>
            <w:r>
              <w:rPr>
                <w:sz w:val="18"/>
                <w:szCs w:val="18"/>
              </w:rPr>
              <w:t>994</w:t>
            </w:r>
          </w:p>
        </w:tc>
        <w:tc>
          <w:tcPr>
            <w:tcW w:w="492" w:type="pct"/>
          </w:tcPr>
          <w:p w:rsidR="00000000" w:rsidRDefault="00625103">
            <w:pPr>
              <w:tabs>
                <w:tab w:val="left" w:pos="630"/>
              </w:tabs>
              <w:spacing w:before="120" w:after="120" w:line="320" w:lineRule="exact"/>
              <w:jc w:val="center"/>
              <w:rPr>
                <w:sz w:val="18"/>
                <w:szCs w:val="18"/>
              </w:rPr>
            </w:pPr>
            <w:r>
              <w:rPr>
                <w:sz w:val="18"/>
                <w:szCs w:val="18"/>
              </w:rPr>
              <w:t>16</w:t>
            </w:r>
          </w:p>
        </w:tc>
        <w:tc>
          <w:tcPr>
            <w:tcW w:w="492" w:type="pct"/>
          </w:tcPr>
          <w:p w:rsidR="00000000" w:rsidRDefault="00625103">
            <w:pPr>
              <w:tabs>
                <w:tab w:val="left" w:pos="630"/>
              </w:tabs>
              <w:spacing w:before="120" w:after="120" w:line="320" w:lineRule="exact"/>
              <w:jc w:val="center"/>
              <w:rPr>
                <w:sz w:val="18"/>
                <w:szCs w:val="18"/>
              </w:rPr>
            </w:pPr>
            <w:r>
              <w:rPr>
                <w:sz w:val="18"/>
                <w:szCs w:val="18"/>
              </w:rPr>
              <w:t>0</w:t>
            </w:r>
          </w:p>
        </w:tc>
        <w:tc>
          <w:tcPr>
            <w:tcW w:w="489" w:type="pct"/>
          </w:tcPr>
          <w:p w:rsidR="00000000" w:rsidRDefault="00625103">
            <w:pPr>
              <w:tabs>
                <w:tab w:val="left" w:pos="630"/>
              </w:tabs>
              <w:spacing w:before="120" w:after="120" w:line="320" w:lineRule="exact"/>
              <w:jc w:val="center"/>
              <w:rPr>
                <w:sz w:val="18"/>
                <w:szCs w:val="18"/>
              </w:rPr>
            </w:pPr>
            <w:r>
              <w:rPr>
                <w:sz w:val="18"/>
                <w:szCs w:val="18"/>
              </w:rPr>
              <w:t>984</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sz w:val="18"/>
                <w:szCs w:val="18"/>
              </w:rPr>
              <w:t>精神疾病</w:t>
            </w:r>
          </w:p>
        </w:tc>
        <w:tc>
          <w:tcPr>
            <w:tcW w:w="492" w:type="pct"/>
          </w:tcPr>
          <w:p w:rsidR="00000000" w:rsidRDefault="00625103">
            <w:pPr>
              <w:tabs>
                <w:tab w:val="left" w:pos="630"/>
              </w:tabs>
              <w:spacing w:before="120" w:after="120" w:line="320" w:lineRule="exact"/>
              <w:jc w:val="center"/>
              <w:rPr>
                <w:sz w:val="18"/>
                <w:szCs w:val="18"/>
              </w:rPr>
            </w:pPr>
            <w:r>
              <w:rPr>
                <w:sz w:val="18"/>
                <w:szCs w:val="18"/>
              </w:rPr>
              <w:t>59</w:t>
            </w:r>
          </w:p>
        </w:tc>
        <w:tc>
          <w:tcPr>
            <w:tcW w:w="492" w:type="pct"/>
          </w:tcPr>
          <w:p w:rsidR="00000000" w:rsidRDefault="00625103">
            <w:pPr>
              <w:tabs>
                <w:tab w:val="left" w:pos="630"/>
              </w:tabs>
              <w:spacing w:before="120" w:after="120" w:line="320" w:lineRule="exact"/>
              <w:jc w:val="center"/>
              <w:rPr>
                <w:sz w:val="18"/>
                <w:szCs w:val="18"/>
              </w:rPr>
            </w:pPr>
            <w:r>
              <w:rPr>
                <w:sz w:val="18"/>
                <w:szCs w:val="18"/>
              </w:rPr>
              <w:t>0</w:t>
            </w:r>
          </w:p>
        </w:tc>
        <w:tc>
          <w:tcPr>
            <w:tcW w:w="492" w:type="pct"/>
          </w:tcPr>
          <w:p w:rsidR="00000000" w:rsidRDefault="00625103">
            <w:pPr>
              <w:tabs>
                <w:tab w:val="left" w:pos="630"/>
              </w:tabs>
              <w:spacing w:before="120" w:after="120" w:line="320" w:lineRule="exact"/>
              <w:jc w:val="center"/>
              <w:rPr>
                <w:sz w:val="18"/>
                <w:szCs w:val="18"/>
              </w:rPr>
            </w:pPr>
            <w:r>
              <w:rPr>
                <w:sz w:val="18"/>
                <w:szCs w:val="18"/>
              </w:rPr>
              <w:t>941</w:t>
            </w:r>
          </w:p>
        </w:tc>
        <w:tc>
          <w:tcPr>
            <w:tcW w:w="492" w:type="pct"/>
          </w:tcPr>
          <w:p w:rsidR="00000000" w:rsidRDefault="00625103">
            <w:pPr>
              <w:tabs>
                <w:tab w:val="left" w:pos="630"/>
              </w:tabs>
              <w:spacing w:before="120" w:after="120" w:line="320" w:lineRule="exact"/>
              <w:jc w:val="center"/>
              <w:rPr>
                <w:sz w:val="18"/>
                <w:szCs w:val="18"/>
              </w:rPr>
            </w:pPr>
            <w:r>
              <w:rPr>
                <w:sz w:val="18"/>
                <w:szCs w:val="18"/>
              </w:rPr>
              <w:t>15</w:t>
            </w:r>
          </w:p>
        </w:tc>
        <w:tc>
          <w:tcPr>
            <w:tcW w:w="492" w:type="pct"/>
          </w:tcPr>
          <w:p w:rsidR="00000000" w:rsidRDefault="00625103">
            <w:pPr>
              <w:tabs>
                <w:tab w:val="left" w:pos="630"/>
              </w:tabs>
              <w:spacing w:before="120" w:after="120" w:line="320" w:lineRule="exact"/>
              <w:jc w:val="center"/>
              <w:rPr>
                <w:sz w:val="18"/>
                <w:szCs w:val="18"/>
              </w:rPr>
            </w:pPr>
            <w:r>
              <w:rPr>
                <w:sz w:val="18"/>
                <w:szCs w:val="18"/>
              </w:rPr>
              <w:t>0</w:t>
            </w:r>
          </w:p>
        </w:tc>
        <w:tc>
          <w:tcPr>
            <w:tcW w:w="492" w:type="pct"/>
          </w:tcPr>
          <w:p w:rsidR="00000000" w:rsidRDefault="00625103">
            <w:pPr>
              <w:tabs>
                <w:tab w:val="left" w:pos="630"/>
              </w:tabs>
              <w:spacing w:before="120" w:after="120" w:line="320" w:lineRule="exact"/>
              <w:jc w:val="center"/>
              <w:rPr>
                <w:sz w:val="18"/>
                <w:szCs w:val="18"/>
              </w:rPr>
            </w:pPr>
            <w:r>
              <w:rPr>
                <w:sz w:val="18"/>
                <w:szCs w:val="18"/>
              </w:rPr>
              <w:t>985</w:t>
            </w:r>
          </w:p>
        </w:tc>
        <w:tc>
          <w:tcPr>
            <w:tcW w:w="492" w:type="pct"/>
          </w:tcPr>
          <w:p w:rsidR="00000000" w:rsidRDefault="00625103">
            <w:pPr>
              <w:tabs>
                <w:tab w:val="left" w:pos="630"/>
              </w:tabs>
              <w:spacing w:before="120" w:after="120" w:line="320" w:lineRule="exact"/>
              <w:jc w:val="center"/>
              <w:rPr>
                <w:sz w:val="18"/>
                <w:szCs w:val="18"/>
              </w:rPr>
            </w:pPr>
            <w:r>
              <w:rPr>
                <w:sz w:val="18"/>
                <w:szCs w:val="18"/>
              </w:rPr>
              <w:t>49</w:t>
            </w:r>
          </w:p>
        </w:tc>
        <w:tc>
          <w:tcPr>
            <w:tcW w:w="492" w:type="pct"/>
          </w:tcPr>
          <w:p w:rsidR="00000000" w:rsidRDefault="00625103">
            <w:pPr>
              <w:tabs>
                <w:tab w:val="left" w:pos="630"/>
              </w:tabs>
              <w:spacing w:before="120" w:after="120" w:line="320" w:lineRule="exact"/>
              <w:jc w:val="center"/>
              <w:rPr>
                <w:sz w:val="18"/>
                <w:szCs w:val="18"/>
              </w:rPr>
            </w:pPr>
            <w:r>
              <w:rPr>
                <w:sz w:val="18"/>
                <w:szCs w:val="18"/>
              </w:rPr>
              <w:t>0</w:t>
            </w:r>
          </w:p>
        </w:tc>
        <w:tc>
          <w:tcPr>
            <w:tcW w:w="489" w:type="pct"/>
          </w:tcPr>
          <w:p w:rsidR="00000000" w:rsidRDefault="00625103">
            <w:pPr>
              <w:tabs>
                <w:tab w:val="left" w:pos="630"/>
              </w:tabs>
              <w:spacing w:before="120" w:after="120" w:line="320" w:lineRule="exact"/>
              <w:jc w:val="center"/>
              <w:rPr>
                <w:sz w:val="18"/>
                <w:szCs w:val="18"/>
              </w:rPr>
            </w:pPr>
            <w:r>
              <w:rPr>
                <w:sz w:val="18"/>
                <w:szCs w:val="18"/>
              </w:rPr>
              <w:t>951</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sz w:val="18"/>
                <w:szCs w:val="18"/>
              </w:rPr>
              <w:t>失明</w:t>
            </w:r>
          </w:p>
        </w:tc>
        <w:tc>
          <w:tcPr>
            <w:tcW w:w="492" w:type="pct"/>
          </w:tcPr>
          <w:p w:rsidR="00000000" w:rsidRDefault="00625103">
            <w:pPr>
              <w:tabs>
                <w:tab w:val="left" w:pos="630"/>
              </w:tabs>
              <w:spacing w:before="120" w:after="120" w:line="320" w:lineRule="exact"/>
              <w:jc w:val="center"/>
              <w:rPr>
                <w:sz w:val="18"/>
                <w:szCs w:val="18"/>
              </w:rPr>
            </w:pPr>
            <w:r>
              <w:rPr>
                <w:sz w:val="18"/>
                <w:szCs w:val="18"/>
              </w:rPr>
              <w:t>43</w:t>
            </w:r>
          </w:p>
        </w:tc>
        <w:tc>
          <w:tcPr>
            <w:tcW w:w="492" w:type="pct"/>
          </w:tcPr>
          <w:p w:rsidR="00000000" w:rsidRDefault="00625103">
            <w:pPr>
              <w:tabs>
                <w:tab w:val="left" w:pos="630"/>
              </w:tabs>
              <w:spacing w:before="120" w:after="120" w:line="320" w:lineRule="exact"/>
              <w:jc w:val="center"/>
              <w:rPr>
                <w:sz w:val="18"/>
                <w:szCs w:val="18"/>
              </w:rPr>
            </w:pPr>
            <w:r>
              <w:rPr>
                <w:sz w:val="18"/>
                <w:szCs w:val="18"/>
              </w:rPr>
              <w:t>1</w:t>
            </w:r>
          </w:p>
        </w:tc>
        <w:tc>
          <w:tcPr>
            <w:tcW w:w="492" w:type="pct"/>
          </w:tcPr>
          <w:p w:rsidR="00000000" w:rsidRDefault="00625103">
            <w:pPr>
              <w:tabs>
                <w:tab w:val="left" w:pos="630"/>
              </w:tabs>
              <w:spacing w:before="120" w:after="120" w:line="320" w:lineRule="exact"/>
              <w:jc w:val="center"/>
              <w:rPr>
                <w:sz w:val="18"/>
                <w:szCs w:val="18"/>
              </w:rPr>
            </w:pPr>
            <w:r>
              <w:rPr>
                <w:sz w:val="18"/>
                <w:szCs w:val="18"/>
              </w:rPr>
              <w:t>956</w:t>
            </w:r>
          </w:p>
        </w:tc>
        <w:tc>
          <w:tcPr>
            <w:tcW w:w="492" w:type="pct"/>
          </w:tcPr>
          <w:p w:rsidR="00000000" w:rsidRDefault="00625103">
            <w:pPr>
              <w:tabs>
                <w:tab w:val="left" w:pos="630"/>
              </w:tabs>
              <w:spacing w:before="120" w:after="120" w:line="320" w:lineRule="exact"/>
              <w:jc w:val="center"/>
              <w:rPr>
                <w:sz w:val="18"/>
                <w:szCs w:val="18"/>
              </w:rPr>
            </w:pPr>
            <w:r>
              <w:rPr>
                <w:sz w:val="18"/>
                <w:szCs w:val="18"/>
              </w:rPr>
              <w:t>33</w:t>
            </w:r>
          </w:p>
        </w:tc>
        <w:tc>
          <w:tcPr>
            <w:tcW w:w="492" w:type="pct"/>
          </w:tcPr>
          <w:p w:rsidR="00000000" w:rsidRDefault="00625103">
            <w:pPr>
              <w:tabs>
                <w:tab w:val="left" w:pos="630"/>
              </w:tabs>
              <w:spacing w:before="120" w:after="120" w:line="320" w:lineRule="exact"/>
              <w:jc w:val="center"/>
              <w:rPr>
                <w:sz w:val="18"/>
                <w:szCs w:val="18"/>
              </w:rPr>
            </w:pPr>
            <w:r>
              <w:rPr>
                <w:sz w:val="18"/>
                <w:szCs w:val="18"/>
              </w:rPr>
              <w:t>3</w:t>
            </w:r>
          </w:p>
        </w:tc>
        <w:tc>
          <w:tcPr>
            <w:tcW w:w="492" w:type="pct"/>
          </w:tcPr>
          <w:p w:rsidR="00000000" w:rsidRDefault="00625103">
            <w:pPr>
              <w:tabs>
                <w:tab w:val="left" w:pos="630"/>
              </w:tabs>
              <w:spacing w:before="120" w:after="120" w:line="320" w:lineRule="exact"/>
              <w:jc w:val="center"/>
              <w:rPr>
                <w:sz w:val="18"/>
                <w:szCs w:val="18"/>
              </w:rPr>
            </w:pPr>
            <w:r>
              <w:rPr>
                <w:sz w:val="18"/>
                <w:szCs w:val="18"/>
              </w:rPr>
              <w:t>963</w:t>
            </w:r>
          </w:p>
        </w:tc>
        <w:tc>
          <w:tcPr>
            <w:tcW w:w="492" w:type="pct"/>
          </w:tcPr>
          <w:p w:rsidR="00000000" w:rsidRDefault="00625103">
            <w:pPr>
              <w:tabs>
                <w:tab w:val="left" w:pos="630"/>
              </w:tabs>
              <w:spacing w:before="120" w:after="120" w:line="320" w:lineRule="exact"/>
              <w:jc w:val="center"/>
              <w:rPr>
                <w:sz w:val="18"/>
                <w:szCs w:val="18"/>
              </w:rPr>
            </w:pPr>
            <w:r>
              <w:rPr>
                <w:sz w:val="18"/>
                <w:szCs w:val="18"/>
              </w:rPr>
              <w:t>41</w:t>
            </w:r>
          </w:p>
        </w:tc>
        <w:tc>
          <w:tcPr>
            <w:tcW w:w="492" w:type="pct"/>
          </w:tcPr>
          <w:p w:rsidR="00000000" w:rsidRDefault="00625103">
            <w:pPr>
              <w:tabs>
                <w:tab w:val="left" w:pos="630"/>
              </w:tabs>
              <w:spacing w:before="120" w:after="120" w:line="320" w:lineRule="exact"/>
              <w:jc w:val="center"/>
              <w:rPr>
                <w:sz w:val="18"/>
                <w:szCs w:val="18"/>
              </w:rPr>
            </w:pPr>
            <w:r>
              <w:rPr>
                <w:sz w:val="18"/>
                <w:szCs w:val="18"/>
              </w:rPr>
              <w:t>1</w:t>
            </w:r>
          </w:p>
        </w:tc>
        <w:tc>
          <w:tcPr>
            <w:tcW w:w="489" w:type="pct"/>
          </w:tcPr>
          <w:p w:rsidR="00000000" w:rsidRDefault="00625103">
            <w:pPr>
              <w:tabs>
                <w:tab w:val="left" w:pos="630"/>
              </w:tabs>
              <w:spacing w:before="120" w:after="120" w:line="320" w:lineRule="exact"/>
              <w:jc w:val="center"/>
              <w:rPr>
                <w:sz w:val="18"/>
                <w:szCs w:val="18"/>
              </w:rPr>
            </w:pPr>
            <w:r>
              <w:rPr>
                <w:sz w:val="18"/>
                <w:szCs w:val="18"/>
              </w:rPr>
              <w:t>958</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sz w:val="18"/>
                <w:szCs w:val="18"/>
              </w:rPr>
              <w:t>弱视</w:t>
            </w:r>
          </w:p>
        </w:tc>
        <w:tc>
          <w:tcPr>
            <w:tcW w:w="492" w:type="pct"/>
          </w:tcPr>
          <w:p w:rsidR="00000000" w:rsidRDefault="00625103">
            <w:pPr>
              <w:tabs>
                <w:tab w:val="left" w:pos="630"/>
              </w:tabs>
              <w:spacing w:before="120" w:after="120" w:line="320" w:lineRule="exact"/>
              <w:jc w:val="center"/>
              <w:rPr>
                <w:sz w:val="18"/>
                <w:szCs w:val="18"/>
              </w:rPr>
            </w:pPr>
            <w:r>
              <w:rPr>
                <w:sz w:val="18"/>
                <w:szCs w:val="18"/>
              </w:rPr>
              <w:t>73</w:t>
            </w:r>
          </w:p>
        </w:tc>
        <w:tc>
          <w:tcPr>
            <w:tcW w:w="492" w:type="pct"/>
          </w:tcPr>
          <w:p w:rsidR="00000000" w:rsidRDefault="00625103">
            <w:pPr>
              <w:tabs>
                <w:tab w:val="left" w:pos="630"/>
              </w:tabs>
              <w:spacing w:before="120" w:after="120" w:line="320" w:lineRule="exact"/>
              <w:jc w:val="center"/>
              <w:rPr>
                <w:sz w:val="18"/>
                <w:szCs w:val="18"/>
              </w:rPr>
            </w:pPr>
            <w:r>
              <w:rPr>
                <w:sz w:val="18"/>
                <w:szCs w:val="18"/>
              </w:rPr>
              <w:t>0</w:t>
            </w:r>
          </w:p>
        </w:tc>
        <w:tc>
          <w:tcPr>
            <w:tcW w:w="492" w:type="pct"/>
          </w:tcPr>
          <w:p w:rsidR="00000000" w:rsidRDefault="00625103">
            <w:pPr>
              <w:tabs>
                <w:tab w:val="left" w:pos="630"/>
              </w:tabs>
              <w:spacing w:before="120" w:after="120" w:line="320" w:lineRule="exact"/>
              <w:jc w:val="center"/>
              <w:rPr>
                <w:sz w:val="18"/>
                <w:szCs w:val="18"/>
              </w:rPr>
            </w:pPr>
            <w:r>
              <w:rPr>
                <w:sz w:val="18"/>
                <w:szCs w:val="18"/>
              </w:rPr>
              <w:t>927</w:t>
            </w:r>
          </w:p>
        </w:tc>
        <w:tc>
          <w:tcPr>
            <w:tcW w:w="492" w:type="pct"/>
          </w:tcPr>
          <w:p w:rsidR="00000000" w:rsidRDefault="00625103">
            <w:pPr>
              <w:tabs>
                <w:tab w:val="left" w:pos="630"/>
              </w:tabs>
              <w:spacing w:before="120" w:after="120" w:line="320" w:lineRule="exact"/>
              <w:jc w:val="center"/>
              <w:rPr>
                <w:sz w:val="18"/>
                <w:szCs w:val="18"/>
              </w:rPr>
            </w:pPr>
            <w:r>
              <w:rPr>
                <w:sz w:val="18"/>
                <w:szCs w:val="18"/>
              </w:rPr>
              <w:t>51</w:t>
            </w:r>
          </w:p>
        </w:tc>
        <w:tc>
          <w:tcPr>
            <w:tcW w:w="492" w:type="pct"/>
          </w:tcPr>
          <w:p w:rsidR="00000000" w:rsidRDefault="00625103">
            <w:pPr>
              <w:tabs>
                <w:tab w:val="left" w:pos="630"/>
              </w:tabs>
              <w:spacing w:before="120" w:after="120" w:line="320" w:lineRule="exact"/>
              <w:jc w:val="center"/>
              <w:rPr>
                <w:sz w:val="18"/>
                <w:szCs w:val="18"/>
              </w:rPr>
            </w:pPr>
            <w:r>
              <w:rPr>
                <w:sz w:val="18"/>
                <w:szCs w:val="18"/>
              </w:rPr>
              <w:t>0</w:t>
            </w:r>
          </w:p>
        </w:tc>
        <w:tc>
          <w:tcPr>
            <w:tcW w:w="492" w:type="pct"/>
          </w:tcPr>
          <w:p w:rsidR="00000000" w:rsidRDefault="00625103">
            <w:pPr>
              <w:tabs>
                <w:tab w:val="left" w:pos="630"/>
              </w:tabs>
              <w:spacing w:before="120" w:after="120" w:line="320" w:lineRule="exact"/>
              <w:jc w:val="center"/>
              <w:rPr>
                <w:sz w:val="18"/>
                <w:szCs w:val="18"/>
              </w:rPr>
            </w:pPr>
            <w:r>
              <w:rPr>
                <w:sz w:val="18"/>
                <w:szCs w:val="18"/>
              </w:rPr>
              <w:t>949</w:t>
            </w:r>
          </w:p>
        </w:tc>
        <w:tc>
          <w:tcPr>
            <w:tcW w:w="492" w:type="pct"/>
          </w:tcPr>
          <w:p w:rsidR="00000000" w:rsidRDefault="00625103">
            <w:pPr>
              <w:tabs>
                <w:tab w:val="left" w:pos="630"/>
              </w:tabs>
              <w:spacing w:before="120" w:after="120" w:line="320" w:lineRule="exact"/>
              <w:jc w:val="center"/>
              <w:rPr>
                <w:sz w:val="18"/>
                <w:szCs w:val="18"/>
              </w:rPr>
            </w:pPr>
            <w:r>
              <w:rPr>
                <w:sz w:val="18"/>
                <w:szCs w:val="18"/>
              </w:rPr>
              <w:t>69</w:t>
            </w:r>
          </w:p>
        </w:tc>
        <w:tc>
          <w:tcPr>
            <w:tcW w:w="492" w:type="pct"/>
          </w:tcPr>
          <w:p w:rsidR="00000000" w:rsidRDefault="00625103">
            <w:pPr>
              <w:tabs>
                <w:tab w:val="left" w:pos="630"/>
              </w:tabs>
              <w:spacing w:before="120" w:after="120" w:line="320" w:lineRule="exact"/>
              <w:jc w:val="center"/>
              <w:rPr>
                <w:sz w:val="18"/>
                <w:szCs w:val="18"/>
              </w:rPr>
            </w:pPr>
            <w:r>
              <w:rPr>
                <w:sz w:val="18"/>
                <w:szCs w:val="18"/>
              </w:rPr>
              <w:t>0</w:t>
            </w:r>
          </w:p>
        </w:tc>
        <w:tc>
          <w:tcPr>
            <w:tcW w:w="489" w:type="pct"/>
          </w:tcPr>
          <w:p w:rsidR="00000000" w:rsidRDefault="00625103">
            <w:pPr>
              <w:tabs>
                <w:tab w:val="left" w:pos="630"/>
              </w:tabs>
              <w:spacing w:before="120" w:after="120" w:line="320" w:lineRule="exact"/>
              <w:jc w:val="center"/>
              <w:rPr>
                <w:sz w:val="18"/>
                <w:szCs w:val="18"/>
              </w:rPr>
            </w:pPr>
            <w:r>
              <w:rPr>
                <w:sz w:val="18"/>
                <w:szCs w:val="18"/>
              </w:rPr>
              <w:t>931</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rFonts w:hint="eastAsia"/>
                <w:sz w:val="18"/>
                <w:szCs w:val="18"/>
              </w:rPr>
              <w:t>听觉问题</w:t>
            </w:r>
          </w:p>
        </w:tc>
        <w:tc>
          <w:tcPr>
            <w:tcW w:w="492" w:type="pct"/>
          </w:tcPr>
          <w:p w:rsidR="00000000" w:rsidRDefault="00625103">
            <w:pPr>
              <w:tabs>
                <w:tab w:val="left" w:pos="630"/>
              </w:tabs>
              <w:spacing w:before="120" w:after="120" w:line="320" w:lineRule="exact"/>
              <w:jc w:val="center"/>
              <w:rPr>
                <w:sz w:val="18"/>
                <w:szCs w:val="18"/>
              </w:rPr>
            </w:pPr>
            <w:r>
              <w:rPr>
                <w:sz w:val="18"/>
                <w:szCs w:val="18"/>
              </w:rPr>
              <w:t>198</w:t>
            </w:r>
          </w:p>
        </w:tc>
        <w:tc>
          <w:tcPr>
            <w:tcW w:w="492" w:type="pct"/>
          </w:tcPr>
          <w:p w:rsidR="00000000" w:rsidRDefault="00625103">
            <w:pPr>
              <w:tabs>
                <w:tab w:val="left" w:pos="630"/>
              </w:tabs>
              <w:spacing w:before="120" w:after="120" w:line="320" w:lineRule="exact"/>
              <w:jc w:val="center"/>
              <w:rPr>
                <w:sz w:val="18"/>
                <w:szCs w:val="18"/>
              </w:rPr>
            </w:pPr>
            <w:r>
              <w:rPr>
                <w:sz w:val="18"/>
                <w:szCs w:val="18"/>
              </w:rPr>
              <w:t>0</w:t>
            </w:r>
          </w:p>
        </w:tc>
        <w:tc>
          <w:tcPr>
            <w:tcW w:w="492" w:type="pct"/>
          </w:tcPr>
          <w:p w:rsidR="00000000" w:rsidRDefault="00625103">
            <w:pPr>
              <w:tabs>
                <w:tab w:val="left" w:pos="630"/>
              </w:tabs>
              <w:spacing w:before="120" w:after="120" w:line="320" w:lineRule="exact"/>
              <w:jc w:val="center"/>
              <w:rPr>
                <w:sz w:val="18"/>
                <w:szCs w:val="18"/>
              </w:rPr>
            </w:pPr>
            <w:r>
              <w:rPr>
                <w:sz w:val="18"/>
                <w:szCs w:val="18"/>
              </w:rPr>
              <w:t>802</w:t>
            </w:r>
          </w:p>
        </w:tc>
        <w:tc>
          <w:tcPr>
            <w:tcW w:w="492" w:type="pct"/>
          </w:tcPr>
          <w:p w:rsidR="00000000" w:rsidRDefault="00625103">
            <w:pPr>
              <w:tabs>
                <w:tab w:val="left" w:pos="630"/>
              </w:tabs>
              <w:spacing w:before="120" w:after="120" w:line="320" w:lineRule="exact"/>
              <w:jc w:val="center"/>
              <w:rPr>
                <w:sz w:val="18"/>
                <w:szCs w:val="18"/>
              </w:rPr>
            </w:pPr>
            <w:r>
              <w:rPr>
                <w:sz w:val="18"/>
                <w:szCs w:val="18"/>
              </w:rPr>
              <w:t>101</w:t>
            </w:r>
          </w:p>
        </w:tc>
        <w:tc>
          <w:tcPr>
            <w:tcW w:w="492" w:type="pct"/>
          </w:tcPr>
          <w:p w:rsidR="00000000" w:rsidRDefault="00625103">
            <w:pPr>
              <w:tabs>
                <w:tab w:val="left" w:pos="630"/>
              </w:tabs>
              <w:spacing w:before="120" w:after="120" w:line="320" w:lineRule="exact"/>
              <w:jc w:val="center"/>
              <w:rPr>
                <w:sz w:val="18"/>
                <w:szCs w:val="18"/>
              </w:rPr>
            </w:pPr>
            <w:r>
              <w:rPr>
                <w:sz w:val="18"/>
                <w:szCs w:val="18"/>
              </w:rPr>
              <w:t>3</w:t>
            </w:r>
          </w:p>
        </w:tc>
        <w:tc>
          <w:tcPr>
            <w:tcW w:w="492" w:type="pct"/>
          </w:tcPr>
          <w:p w:rsidR="00000000" w:rsidRDefault="00625103">
            <w:pPr>
              <w:tabs>
                <w:tab w:val="left" w:pos="630"/>
              </w:tabs>
              <w:spacing w:before="120" w:after="120" w:line="320" w:lineRule="exact"/>
              <w:jc w:val="center"/>
              <w:rPr>
                <w:sz w:val="18"/>
                <w:szCs w:val="18"/>
              </w:rPr>
            </w:pPr>
            <w:r>
              <w:rPr>
                <w:sz w:val="18"/>
                <w:szCs w:val="18"/>
              </w:rPr>
              <w:t>896</w:t>
            </w:r>
          </w:p>
        </w:tc>
        <w:tc>
          <w:tcPr>
            <w:tcW w:w="492" w:type="pct"/>
          </w:tcPr>
          <w:p w:rsidR="00000000" w:rsidRDefault="00625103">
            <w:pPr>
              <w:tabs>
                <w:tab w:val="left" w:pos="630"/>
              </w:tabs>
              <w:spacing w:before="120" w:after="120" w:line="320" w:lineRule="exact"/>
              <w:jc w:val="center"/>
              <w:rPr>
                <w:sz w:val="18"/>
                <w:szCs w:val="18"/>
              </w:rPr>
            </w:pPr>
            <w:r>
              <w:rPr>
                <w:sz w:val="18"/>
                <w:szCs w:val="18"/>
              </w:rPr>
              <w:t>177</w:t>
            </w:r>
          </w:p>
        </w:tc>
        <w:tc>
          <w:tcPr>
            <w:tcW w:w="492" w:type="pct"/>
          </w:tcPr>
          <w:p w:rsidR="00000000" w:rsidRDefault="00625103">
            <w:pPr>
              <w:tabs>
                <w:tab w:val="left" w:pos="630"/>
              </w:tabs>
              <w:spacing w:before="120" w:after="120" w:line="320" w:lineRule="exact"/>
              <w:jc w:val="center"/>
              <w:rPr>
                <w:sz w:val="18"/>
                <w:szCs w:val="18"/>
              </w:rPr>
            </w:pPr>
            <w:r>
              <w:rPr>
                <w:sz w:val="18"/>
                <w:szCs w:val="18"/>
              </w:rPr>
              <w:t>1</w:t>
            </w:r>
          </w:p>
        </w:tc>
        <w:tc>
          <w:tcPr>
            <w:tcW w:w="489" w:type="pct"/>
          </w:tcPr>
          <w:p w:rsidR="00000000" w:rsidRDefault="00625103">
            <w:pPr>
              <w:tabs>
                <w:tab w:val="left" w:pos="630"/>
              </w:tabs>
              <w:spacing w:before="120" w:after="120" w:line="320" w:lineRule="exact"/>
              <w:jc w:val="center"/>
              <w:rPr>
                <w:sz w:val="18"/>
                <w:szCs w:val="18"/>
              </w:rPr>
            </w:pPr>
            <w:r>
              <w:rPr>
                <w:sz w:val="18"/>
                <w:szCs w:val="18"/>
              </w:rPr>
              <w:t>822</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rFonts w:hint="eastAsia"/>
                <w:sz w:val="18"/>
                <w:szCs w:val="18"/>
              </w:rPr>
              <w:t>发声问题</w:t>
            </w:r>
          </w:p>
        </w:tc>
        <w:tc>
          <w:tcPr>
            <w:tcW w:w="492" w:type="pct"/>
          </w:tcPr>
          <w:p w:rsidR="00000000" w:rsidRDefault="00625103">
            <w:pPr>
              <w:tabs>
                <w:tab w:val="left" w:pos="630"/>
              </w:tabs>
              <w:spacing w:before="120" w:after="120" w:line="320" w:lineRule="exact"/>
              <w:jc w:val="center"/>
              <w:rPr>
                <w:sz w:val="18"/>
                <w:szCs w:val="18"/>
              </w:rPr>
            </w:pPr>
            <w:r>
              <w:rPr>
                <w:sz w:val="18"/>
                <w:szCs w:val="18"/>
              </w:rPr>
              <w:t>143</w:t>
            </w:r>
          </w:p>
        </w:tc>
        <w:tc>
          <w:tcPr>
            <w:tcW w:w="492" w:type="pct"/>
          </w:tcPr>
          <w:p w:rsidR="00000000" w:rsidRDefault="00625103">
            <w:pPr>
              <w:tabs>
                <w:tab w:val="left" w:pos="630"/>
              </w:tabs>
              <w:spacing w:before="120" w:after="120" w:line="320" w:lineRule="exact"/>
              <w:jc w:val="center"/>
              <w:rPr>
                <w:sz w:val="18"/>
                <w:szCs w:val="18"/>
              </w:rPr>
            </w:pPr>
            <w:r>
              <w:rPr>
                <w:sz w:val="18"/>
                <w:szCs w:val="18"/>
              </w:rPr>
              <w:t>3</w:t>
            </w:r>
          </w:p>
        </w:tc>
        <w:tc>
          <w:tcPr>
            <w:tcW w:w="492" w:type="pct"/>
          </w:tcPr>
          <w:p w:rsidR="00000000" w:rsidRDefault="00625103">
            <w:pPr>
              <w:tabs>
                <w:tab w:val="left" w:pos="630"/>
              </w:tabs>
              <w:spacing w:before="120" w:after="120" w:line="320" w:lineRule="exact"/>
              <w:jc w:val="center"/>
              <w:rPr>
                <w:sz w:val="18"/>
                <w:szCs w:val="18"/>
              </w:rPr>
            </w:pPr>
            <w:r>
              <w:rPr>
                <w:sz w:val="18"/>
                <w:szCs w:val="18"/>
              </w:rPr>
              <w:t>854</w:t>
            </w:r>
          </w:p>
        </w:tc>
        <w:tc>
          <w:tcPr>
            <w:tcW w:w="492" w:type="pct"/>
          </w:tcPr>
          <w:p w:rsidR="00000000" w:rsidRDefault="00625103">
            <w:pPr>
              <w:tabs>
                <w:tab w:val="left" w:pos="630"/>
              </w:tabs>
              <w:spacing w:before="120" w:after="120" w:line="320" w:lineRule="exact"/>
              <w:jc w:val="center"/>
              <w:rPr>
                <w:sz w:val="18"/>
                <w:szCs w:val="18"/>
              </w:rPr>
            </w:pPr>
            <w:r>
              <w:rPr>
                <w:sz w:val="18"/>
                <w:szCs w:val="18"/>
              </w:rPr>
              <w:t>64</w:t>
            </w:r>
          </w:p>
        </w:tc>
        <w:tc>
          <w:tcPr>
            <w:tcW w:w="492" w:type="pct"/>
          </w:tcPr>
          <w:p w:rsidR="00000000" w:rsidRDefault="00625103">
            <w:pPr>
              <w:tabs>
                <w:tab w:val="left" w:pos="630"/>
              </w:tabs>
              <w:spacing w:before="120" w:after="120" w:line="320" w:lineRule="exact"/>
              <w:jc w:val="center"/>
              <w:rPr>
                <w:sz w:val="18"/>
                <w:szCs w:val="18"/>
              </w:rPr>
            </w:pPr>
            <w:r>
              <w:rPr>
                <w:sz w:val="18"/>
                <w:szCs w:val="18"/>
              </w:rPr>
              <w:t>7</w:t>
            </w:r>
          </w:p>
        </w:tc>
        <w:tc>
          <w:tcPr>
            <w:tcW w:w="492" w:type="pct"/>
          </w:tcPr>
          <w:p w:rsidR="00000000" w:rsidRDefault="00625103">
            <w:pPr>
              <w:tabs>
                <w:tab w:val="left" w:pos="630"/>
              </w:tabs>
              <w:spacing w:before="120" w:after="120" w:line="320" w:lineRule="exact"/>
              <w:jc w:val="center"/>
              <w:rPr>
                <w:sz w:val="18"/>
                <w:szCs w:val="18"/>
              </w:rPr>
            </w:pPr>
            <w:r>
              <w:rPr>
                <w:sz w:val="18"/>
                <w:szCs w:val="18"/>
              </w:rPr>
              <w:t>929</w:t>
            </w:r>
          </w:p>
        </w:tc>
        <w:tc>
          <w:tcPr>
            <w:tcW w:w="492" w:type="pct"/>
          </w:tcPr>
          <w:p w:rsidR="00000000" w:rsidRDefault="00625103">
            <w:pPr>
              <w:tabs>
                <w:tab w:val="left" w:pos="630"/>
              </w:tabs>
              <w:spacing w:before="120" w:after="120" w:line="320" w:lineRule="exact"/>
              <w:jc w:val="center"/>
              <w:rPr>
                <w:sz w:val="18"/>
                <w:szCs w:val="18"/>
              </w:rPr>
            </w:pPr>
            <w:r>
              <w:rPr>
                <w:sz w:val="18"/>
                <w:szCs w:val="18"/>
              </w:rPr>
              <w:t>125</w:t>
            </w:r>
          </w:p>
        </w:tc>
        <w:tc>
          <w:tcPr>
            <w:tcW w:w="492" w:type="pct"/>
          </w:tcPr>
          <w:p w:rsidR="00000000" w:rsidRDefault="00625103">
            <w:pPr>
              <w:tabs>
                <w:tab w:val="left" w:pos="630"/>
              </w:tabs>
              <w:spacing w:before="120" w:after="120" w:line="320" w:lineRule="exact"/>
              <w:jc w:val="center"/>
              <w:rPr>
                <w:sz w:val="18"/>
                <w:szCs w:val="18"/>
              </w:rPr>
            </w:pPr>
            <w:r>
              <w:rPr>
                <w:sz w:val="18"/>
                <w:szCs w:val="18"/>
              </w:rPr>
              <w:t>4</w:t>
            </w:r>
          </w:p>
        </w:tc>
        <w:tc>
          <w:tcPr>
            <w:tcW w:w="489" w:type="pct"/>
          </w:tcPr>
          <w:p w:rsidR="00000000" w:rsidRDefault="00625103">
            <w:pPr>
              <w:tabs>
                <w:tab w:val="left" w:pos="630"/>
              </w:tabs>
              <w:spacing w:before="120" w:after="120" w:line="320" w:lineRule="exact"/>
              <w:jc w:val="center"/>
              <w:rPr>
                <w:sz w:val="18"/>
                <w:szCs w:val="18"/>
              </w:rPr>
            </w:pPr>
            <w:r>
              <w:rPr>
                <w:sz w:val="18"/>
                <w:szCs w:val="18"/>
              </w:rPr>
              <w:t>871</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sz w:val="18"/>
                <w:szCs w:val="18"/>
              </w:rPr>
              <w:t>运动问题</w:t>
            </w:r>
          </w:p>
        </w:tc>
        <w:tc>
          <w:tcPr>
            <w:tcW w:w="492" w:type="pct"/>
          </w:tcPr>
          <w:p w:rsidR="00000000" w:rsidRDefault="00625103">
            <w:pPr>
              <w:tabs>
                <w:tab w:val="left" w:pos="630"/>
              </w:tabs>
              <w:spacing w:before="120" w:after="120" w:line="320" w:lineRule="exact"/>
              <w:jc w:val="center"/>
              <w:rPr>
                <w:sz w:val="18"/>
                <w:szCs w:val="18"/>
              </w:rPr>
            </w:pPr>
            <w:r>
              <w:rPr>
                <w:sz w:val="18"/>
                <w:szCs w:val="18"/>
              </w:rPr>
              <w:t>98</w:t>
            </w:r>
          </w:p>
        </w:tc>
        <w:tc>
          <w:tcPr>
            <w:tcW w:w="492" w:type="pct"/>
          </w:tcPr>
          <w:p w:rsidR="00000000" w:rsidRDefault="00625103">
            <w:pPr>
              <w:tabs>
                <w:tab w:val="left" w:pos="630"/>
              </w:tabs>
              <w:spacing w:before="120" w:after="120" w:line="320" w:lineRule="exact"/>
              <w:jc w:val="center"/>
              <w:rPr>
                <w:sz w:val="18"/>
                <w:szCs w:val="18"/>
              </w:rPr>
            </w:pPr>
            <w:r>
              <w:rPr>
                <w:sz w:val="18"/>
                <w:szCs w:val="18"/>
              </w:rPr>
              <w:t>4</w:t>
            </w:r>
          </w:p>
        </w:tc>
        <w:tc>
          <w:tcPr>
            <w:tcW w:w="492" w:type="pct"/>
          </w:tcPr>
          <w:p w:rsidR="00000000" w:rsidRDefault="00625103">
            <w:pPr>
              <w:tabs>
                <w:tab w:val="left" w:pos="630"/>
              </w:tabs>
              <w:spacing w:before="120" w:after="120" w:line="320" w:lineRule="exact"/>
              <w:jc w:val="center"/>
              <w:rPr>
                <w:sz w:val="18"/>
                <w:szCs w:val="18"/>
              </w:rPr>
            </w:pPr>
            <w:r>
              <w:rPr>
                <w:sz w:val="18"/>
                <w:szCs w:val="18"/>
              </w:rPr>
              <w:t>898</w:t>
            </w:r>
          </w:p>
        </w:tc>
        <w:tc>
          <w:tcPr>
            <w:tcW w:w="492" w:type="pct"/>
          </w:tcPr>
          <w:p w:rsidR="00000000" w:rsidRDefault="00625103">
            <w:pPr>
              <w:tabs>
                <w:tab w:val="left" w:pos="630"/>
              </w:tabs>
              <w:spacing w:before="120" w:after="120" w:line="320" w:lineRule="exact"/>
              <w:jc w:val="center"/>
              <w:rPr>
                <w:sz w:val="18"/>
                <w:szCs w:val="18"/>
              </w:rPr>
            </w:pPr>
            <w:r>
              <w:rPr>
                <w:sz w:val="18"/>
                <w:szCs w:val="18"/>
              </w:rPr>
              <w:t>107</w:t>
            </w:r>
          </w:p>
        </w:tc>
        <w:tc>
          <w:tcPr>
            <w:tcW w:w="492" w:type="pct"/>
          </w:tcPr>
          <w:p w:rsidR="00000000" w:rsidRDefault="00625103">
            <w:pPr>
              <w:tabs>
                <w:tab w:val="left" w:pos="630"/>
              </w:tabs>
              <w:spacing w:before="120" w:after="120" w:line="320" w:lineRule="exact"/>
              <w:jc w:val="center"/>
              <w:rPr>
                <w:sz w:val="18"/>
                <w:szCs w:val="18"/>
              </w:rPr>
            </w:pPr>
            <w:r>
              <w:rPr>
                <w:sz w:val="18"/>
                <w:szCs w:val="18"/>
              </w:rPr>
              <w:t>5</w:t>
            </w:r>
          </w:p>
        </w:tc>
        <w:tc>
          <w:tcPr>
            <w:tcW w:w="492" w:type="pct"/>
          </w:tcPr>
          <w:p w:rsidR="00000000" w:rsidRDefault="00625103">
            <w:pPr>
              <w:tabs>
                <w:tab w:val="left" w:pos="630"/>
              </w:tabs>
              <w:spacing w:before="120" w:after="120" w:line="320" w:lineRule="exact"/>
              <w:jc w:val="center"/>
              <w:rPr>
                <w:sz w:val="18"/>
                <w:szCs w:val="18"/>
              </w:rPr>
            </w:pPr>
            <w:r>
              <w:rPr>
                <w:sz w:val="18"/>
                <w:szCs w:val="18"/>
              </w:rPr>
              <w:t>888</w:t>
            </w:r>
          </w:p>
        </w:tc>
        <w:tc>
          <w:tcPr>
            <w:tcW w:w="492" w:type="pct"/>
          </w:tcPr>
          <w:p w:rsidR="00000000" w:rsidRDefault="00625103">
            <w:pPr>
              <w:tabs>
                <w:tab w:val="left" w:pos="630"/>
              </w:tabs>
              <w:spacing w:before="120" w:after="120" w:line="320" w:lineRule="exact"/>
              <w:jc w:val="center"/>
              <w:rPr>
                <w:sz w:val="18"/>
                <w:szCs w:val="18"/>
              </w:rPr>
            </w:pPr>
            <w:r>
              <w:rPr>
                <w:sz w:val="18"/>
                <w:szCs w:val="18"/>
              </w:rPr>
              <w:t>100</w:t>
            </w:r>
          </w:p>
        </w:tc>
        <w:tc>
          <w:tcPr>
            <w:tcW w:w="492" w:type="pct"/>
          </w:tcPr>
          <w:p w:rsidR="00000000" w:rsidRDefault="00625103">
            <w:pPr>
              <w:tabs>
                <w:tab w:val="left" w:pos="630"/>
              </w:tabs>
              <w:spacing w:before="120" w:after="120" w:line="320" w:lineRule="exact"/>
              <w:jc w:val="center"/>
              <w:rPr>
                <w:sz w:val="18"/>
                <w:szCs w:val="18"/>
              </w:rPr>
            </w:pPr>
            <w:r>
              <w:rPr>
                <w:sz w:val="18"/>
                <w:szCs w:val="18"/>
              </w:rPr>
              <w:t>4</w:t>
            </w:r>
          </w:p>
        </w:tc>
        <w:tc>
          <w:tcPr>
            <w:tcW w:w="489" w:type="pct"/>
          </w:tcPr>
          <w:p w:rsidR="00000000" w:rsidRDefault="00625103">
            <w:pPr>
              <w:tabs>
                <w:tab w:val="left" w:pos="630"/>
              </w:tabs>
              <w:spacing w:before="120" w:after="120" w:line="320" w:lineRule="exact"/>
              <w:jc w:val="center"/>
              <w:rPr>
                <w:sz w:val="18"/>
                <w:szCs w:val="18"/>
              </w:rPr>
            </w:pPr>
            <w:r>
              <w:rPr>
                <w:sz w:val="18"/>
                <w:szCs w:val="18"/>
              </w:rPr>
              <w:t>896</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rFonts w:hint="eastAsia"/>
                <w:sz w:val="18"/>
                <w:szCs w:val="18"/>
              </w:rPr>
              <w:t>完全</w:t>
            </w:r>
            <w:r>
              <w:rPr>
                <w:sz w:val="18"/>
                <w:szCs w:val="18"/>
              </w:rPr>
              <w:t>残疾</w:t>
            </w:r>
          </w:p>
        </w:tc>
        <w:tc>
          <w:tcPr>
            <w:tcW w:w="492" w:type="pct"/>
          </w:tcPr>
          <w:p w:rsidR="00000000" w:rsidRDefault="00625103">
            <w:pPr>
              <w:tabs>
                <w:tab w:val="left" w:pos="630"/>
              </w:tabs>
              <w:spacing w:before="120" w:after="120" w:line="320" w:lineRule="exact"/>
              <w:jc w:val="center"/>
              <w:rPr>
                <w:sz w:val="18"/>
                <w:szCs w:val="18"/>
              </w:rPr>
            </w:pPr>
            <w:r>
              <w:rPr>
                <w:sz w:val="18"/>
                <w:szCs w:val="18"/>
              </w:rPr>
              <w:t>109</w:t>
            </w:r>
          </w:p>
        </w:tc>
        <w:tc>
          <w:tcPr>
            <w:tcW w:w="492" w:type="pct"/>
          </w:tcPr>
          <w:p w:rsidR="00000000" w:rsidRDefault="00625103">
            <w:pPr>
              <w:tabs>
                <w:tab w:val="left" w:pos="630"/>
              </w:tabs>
              <w:spacing w:before="120" w:after="120" w:line="320" w:lineRule="exact"/>
              <w:jc w:val="center"/>
              <w:rPr>
                <w:sz w:val="18"/>
                <w:szCs w:val="18"/>
              </w:rPr>
            </w:pPr>
            <w:r>
              <w:rPr>
                <w:sz w:val="18"/>
                <w:szCs w:val="18"/>
              </w:rPr>
              <w:t>2</w:t>
            </w:r>
          </w:p>
        </w:tc>
        <w:tc>
          <w:tcPr>
            <w:tcW w:w="492" w:type="pct"/>
          </w:tcPr>
          <w:p w:rsidR="00000000" w:rsidRDefault="00625103">
            <w:pPr>
              <w:tabs>
                <w:tab w:val="left" w:pos="630"/>
              </w:tabs>
              <w:spacing w:before="120" w:after="120" w:line="320" w:lineRule="exact"/>
              <w:jc w:val="center"/>
              <w:rPr>
                <w:sz w:val="18"/>
                <w:szCs w:val="18"/>
              </w:rPr>
            </w:pPr>
            <w:r>
              <w:rPr>
                <w:sz w:val="18"/>
                <w:szCs w:val="18"/>
              </w:rPr>
              <w:t>889</w:t>
            </w:r>
          </w:p>
        </w:tc>
        <w:tc>
          <w:tcPr>
            <w:tcW w:w="492" w:type="pct"/>
          </w:tcPr>
          <w:p w:rsidR="00000000" w:rsidRDefault="00625103">
            <w:pPr>
              <w:tabs>
                <w:tab w:val="left" w:pos="630"/>
              </w:tabs>
              <w:spacing w:before="120" w:after="120" w:line="320" w:lineRule="exact"/>
              <w:jc w:val="center"/>
              <w:rPr>
                <w:sz w:val="18"/>
                <w:szCs w:val="18"/>
              </w:rPr>
            </w:pPr>
            <w:r>
              <w:rPr>
                <w:sz w:val="18"/>
                <w:szCs w:val="18"/>
              </w:rPr>
              <w:t>87</w:t>
            </w:r>
          </w:p>
        </w:tc>
        <w:tc>
          <w:tcPr>
            <w:tcW w:w="492" w:type="pct"/>
          </w:tcPr>
          <w:p w:rsidR="00000000" w:rsidRDefault="00625103">
            <w:pPr>
              <w:tabs>
                <w:tab w:val="left" w:pos="630"/>
              </w:tabs>
              <w:spacing w:before="120" w:after="120" w:line="320" w:lineRule="exact"/>
              <w:jc w:val="center"/>
              <w:rPr>
                <w:sz w:val="18"/>
                <w:szCs w:val="18"/>
              </w:rPr>
            </w:pPr>
            <w:r>
              <w:rPr>
                <w:sz w:val="18"/>
                <w:szCs w:val="18"/>
              </w:rPr>
              <w:t>4</w:t>
            </w:r>
          </w:p>
        </w:tc>
        <w:tc>
          <w:tcPr>
            <w:tcW w:w="492" w:type="pct"/>
          </w:tcPr>
          <w:p w:rsidR="00000000" w:rsidRDefault="00625103">
            <w:pPr>
              <w:tabs>
                <w:tab w:val="left" w:pos="630"/>
              </w:tabs>
              <w:spacing w:before="120" w:after="120" w:line="320" w:lineRule="exact"/>
              <w:jc w:val="center"/>
              <w:rPr>
                <w:sz w:val="18"/>
                <w:szCs w:val="18"/>
              </w:rPr>
            </w:pPr>
            <w:r>
              <w:rPr>
                <w:sz w:val="18"/>
                <w:szCs w:val="18"/>
              </w:rPr>
              <w:t>909</w:t>
            </w:r>
          </w:p>
        </w:tc>
        <w:tc>
          <w:tcPr>
            <w:tcW w:w="492" w:type="pct"/>
          </w:tcPr>
          <w:p w:rsidR="00000000" w:rsidRDefault="00625103">
            <w:pPr>
              <w:tabs>
                <w:tab w:val="left" w:pos="630"/>
              </w:tabs>
              <w:spacing w:before="120" w:after="120" w:line="320" w:lineRule="exact"/>
              <w:jc w:val="center"/>
              <w:rPr>
                <w:sz w:val="18"/>
                <w:szCs w:val="18"/>
              </w:rPr>
            </w:pPr>
            <w:r>
              <w:rPr>
                <w:sz w:val="18"/>
                <w:szCs w:val="18"/>
              </w:rPr>
              <w:t>104</w:t>
            </w:r>
          </w:p>
        </w:tc>
        <w:tc>
          <w:tcPr>
            <w:tcW w:w="492" w:type="pct"/>
          </w:tcPr>
          <w:p w:rsidR="00000000" w:rsidRDefault="00625103">
            <w:pPr>
              <w:tabs>
                <w:tab w:val="left" w:pos="630"/>
              </w:tabs>
              <w:spacing w:before="120" w:after="120" w:line="320" w:lineRule="exact"/>
              <w:jc w:val="center"/>
              <w:rPr>
                <w:sz w:val="18"/>
                <w:szCs w:val="18"/>
              </w:rPr>
            </w:pPr>
            <w:r>
              <w:rPr>
                <w:sz w:val="18"/>
                <w:szCs w:val="18"/>
              </w:rPr>
              <w:t>3</w:t>
            </w:r>
          </w:p>
        </w:tc>
        <w:tc>
          <w:tcPr>
            <w:tcW w:w="489" w:type="pct"/>
          </w:tcPr>
          <w:p w:rsidR="00000000" w:rsidRDefault="00625103">
            <w:pPr>
              <w:tabs>
                <w:tab w:val="left" w:pos="630"/>
              </w:tabs>
              <w:spacing w:before="120" w:after="120" w:line="320" w:lineRule="exact"/>
              <w:jc w:val="center"/>
              <w:rPr>
                <w:sz w:val="18"/>
                <w:szCs w:val="18"/>
              </w:rPr>
            </w:pPr>
            <w:r>
              <w:rPr>
                <w:sz w:val="18"/>
                <w:szCs w:val="18"/>
              </w:rPr>
              <w:t>893</w:t>
            </w:r>
          </w:p>
        </w:tc>
      </w:tr>
      <w:tr w:rsidR="00000000">
        <w:tblPrEx>
          <w:tblCellMar>
            <w:top w:w="0" w:type="dxa"/>
            <w:bottom w:w="0" w:type="dxa"/>
          </w:tblCellMar>
        </w:tblPrEx>
        <w:tc>
          <w:tcPr>
            <w:tcW w:w="5000" w:type="pct"/>
            <w:gridSpan w:val="10"/>
          </w:tcPr>
          <w:p w:rsidR="00000000" w:rsidRDefault="00625103">
            <w:pPr>
              <w:tabs>
                <w:tab w:val="left" w:pos="630"/>
              </w:tabs>
              <w:spacing w:before="120" w:after="120" w:line="320" w:lineRule="exact"/>
              <w:rPr>
                <w:rFonts w:hint="eastAsia"/>
                <w:sz w:val="18"/>
              </w:rPr>
            </w:pPr>
            <w:r>
              <w:rPr>
                <w:rFonts w:hint="eastAsia"/>
                <w:sz w:val="18"/>
              </w:rPr>
              <w:t>男性</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sz w:val="18"/>
                <w:szCs w:val="18"/>
              </w:rPr>
              <w:t>智力迟钝</w:t>
            </w:r>
          </w:p>
        </w:tc>
        <w:tc>
          <w:tcPr>
            <w:tcW w:w="492" w:type="pct"/>
          </w:tcPr>
          <w:p w:rsidR="00000000" w:rsidRDefault="00625103">
            <w:pPr>
              <w:pStyle w:val="a3"/>
              <w:tabs>
                <w:tab w:val="left" w:pos="630"/>
              </w:tabs>
              <w:adjustRightInd w:val="0"/>
              <w:spacing w:before="120" w:after="120" w:line="320" w:lineRule="exact"/>
              <w:jc w:val="center"/>
              <w:textAlignment w:val="baseline"/>
              <w:rPr>
                <w:kern w:val="0"/>
                <w:szCs w:val="18"/>
              </w:rPr>
            </w:pPr>
            <w:r>
              <w:rPr>
                <w:kern w:val="0"/>
                <w:szCs w:val="18"/>
              </w:rPr>
              <w:t>64</w:t>
            </w:r>
          </w:p>
        </w:tc>
        <w:tc>
          <w:tcPr>
            <w:tcW w:w="492" w:type="pct"/>
          </w:tcPr>
          <w:p w:rsidR="00000000" w:rsidRDefault="00625103">
            <w:pPr>
              <w:tabs>
                <w:tab w:val="left" w:pos="630"/>
              </w:tabs>
              <w:spacing w:before="120" w:after="120" w:line="320" w:lineRule="exact"/>
              <w:jc w:val="center"/>
              <w:rPr>
                <w:sz w:val="18"/>
                <w:szCs w:val="18"/>
              </w:rPr>
            </w:pPr>
            <w:r>
              <w:rPr>
                <w:sz w:val="18"/>
                <w:szCs w:val="18"/>
              </w:rPr>
              <w:t>0</w:t>
            </w:r>
          </w:p>
        </w:tc>
        <w:tc>
          <w:tcPr>
            <w:tcW w:w="492" w:type="pct"/>
          </w:tcPr>
          <w:p w:rsidR="00000000" w:rsidRDefault="00625103">
            <w:pPr>
              <w:tabs>
                <w:tab w:val="left" w:pos="630"/>
              </w:tabs>
              <w:spacing w:before="120" w:after="120" w:line="320" w:lineRule="exact"/>
              <w:jc w:val="center"/>
              <w:rPr>
                <w:sz w:val="18"/>
                <w:szCs w:val="18"/>
              </w:rPr>
            </w:pPr>
            <w:r>
              <w:rPr>
                <w:sz w:val="18"/>
                <w:szCs w:val="18"/>
              </w:rPr>
              <w:t>936</w:t>
            </w:r>
          </w:p>
        </w:tc>
        <w:tc>
          <w:tcPr>
            <w:tcW w:w="492" w:type="pct"/>
          </w:tcPr>
          <w:p w:rsidR="00000000" w:rsidRDefault="00625103">
            <w:pPr>
              <w:tabs>
                <w:tab w:val="left" w:pos="630"/>
              </w:tabs>
              <w:spacing w:before="120" w:after="120" w:line="320" w:lineRule="exact"/>
              <w:jc w:val="center"/>
              <w:rPr>
                <w:sz w:val="18"/>
                <w:szCs w:val="18"/>
              </w:rPr>
            </w:pPr>
            <w:r>
              <w:rPr>
                <w:sz w:val="18"/>
                <w:szCs w:val="18"/>
              </w:rPr>
              <w:t>38</w:t>
            </w:r>
          </w:p>
        </w:tc>
        <w:tc>
          <w:tcPr>
            <w:tcW w:w="492" w:type="pct"/>
          </w:tcPr>
          <w:p w:rsidR="00000000" w:rsidRDefault="00625103">
            <w:pPr>
              <w:tabs>
                <w:tab w:val="left" w:pos="630"/>
              </w:tabs>
              <w:spacing w:before="120" w:after="120" w:line="320" w:lineRule="exact"/>
              <w:jc w:val="center"/>
              <w:rPr>
                <w:sz w:val="18"/>
                <w:szCs w:val="18"/>
              </w:rPr>
            </w:pPr>
            <w:r>
              <w:rPr>
                <w:sz w:val="18"/>
                <w:szCs w:val="18"/>
              </w:rPr>
              <w:t>1</w:t>
            </w:r>
          </w:p>
        </w:tc>
        <w:tc>
          <w:tcPr>
            <w:tcW w:w="492" w:type="pct"/>
          </w:tcPr>
          <w:p w:rsidR="00000000" w:rsidRDefault="00625103">
            <w:pPr>
              <w:tabs>
                <w:tab w:val="left" w:pos="630"/>
              </w:tabs>
              <w:spacing w:before="120" w:after="120" w:line="320" w:lineRule="exact"/>
              <w:jc w:val="center"/>
              <w:rPr>
                <w:sz w:val="18"/>
                <w:szCs w:val="18"/>
              </w:rPr>
            </w:pPr>
            <w:r>
              <w:rPr>
                <w:sz w:val="18"/>
                <w:szCs w:val="18"/>
              </w:rPr>
              <w:t>961</w:t>
            </w:r>
          </w:p>
        </w:tc>
        <w:tc>
          <w:tcPr>
            <w:tcW w:w="492" w:type="pct"/>
          </w:tcPr>
          <w:p w:rsidR="00000000" w:rsidRDefault="00625103">
            <w:pPr>
              <w:tabs>
                <w:tab w:val="left" w:pos="630"/>
              </w:tabs>
              <w:spacing w:before="120" w:after="120" w:line="320" w:lineRule="exact"/>
              <w:jc w:val="center"/>
              <w:rPr>
                <w:sz w:val="18"/>
                <w:szCs w:val="18"/>
              </w:rPr>
            </w:pPr>
            <w:r>
              <w:rPr>
                <w:sz w:val="18"/>
                <w:szCs w:val="18"/>
              </w:rPr>
              <w:t>56</w:t>
            </w:r>
          </w:p>
        </w:tc>
        <w:tc>
          <w:tcPr>
            <w:tcW w:w="492" w:type="pct"/>
          </w:tcPr>
          <w:p w:rsidR="00000000" w:rsidRDefault="00625103">
            <w:pPr>
              <w:tabs>
                <w:tab w:val="left" w:pos="630"/>
              </w:tabs>
              <w:spacing w:before="120" w:after="120" w:line="320" w:lineRule="exact"/>
              <w:jc w:val="center"/>
              <w:rPr>
                <w:sz w:val="18"/>
                <w:szCs w:val="18"/>
              </w:rPr>
            </w:pPr>
            <w:r>
              <w:rPr>
                <w:sz w:val="18"/>
                <w:szCs w:val="18"/>
              </w:rPr>
              <w:t>0</w:t>
            </w:r>
          </w:p>
        </w:tc>
        <w:tc>
          <w:tcPr>
            <w:tcW w:w="489" w:type="pct"/>
          </w:tcPr>
          <w:p w:rsidR="00000000" w:rsidRDefault="00625103">
            <w:pPr>
              <w:tabs>
                <w:tab w:val="left" w:pos="630"/>
              </w:tabs>
              <w:spacing w:before="120" w:after="120" w:line="320" w:lineRule="exact"/>
              <w:jc w:val="center"/>
              <w:rPr>
                <w:sz w:val="18"/>
                <w:szCs w:val="18"/>
              </w:rPr>
            </w:pPr>
            <w:r>
              <w:rPr>
                <w:sz w:val="18"/>
                <w:szCs w:val="18"/>
              </w:rPr>
              <w:t>943</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sz w:val="18"/>
                <w:szCs w:val="18"/>
              </w:rPr>
              <w:t>精神疾病</w:t>
            </w:r>
          </w:p>
        </w:tc>
        <w:tc>
          <w:tcPr>
            <w:tcW w:w="492" w:type="pct"/>
          </w:tcPr>
          <w:p w:rsidR="00000000" w:rsidRDefault="00625103">
            <w:pPr>
              <w:tabs>
                <w:tab w:val="left" w:pos="630"/>
              </w:tabs>
              <w:spacing w:before="120" w:after="120" w:line="320" w:lineRule="exact"/>
              <w:jc w:val="center"/>
              <w:rPr>
                <w:sz w:val="18"/>
                <w:szCs w:val="18"/>
              </w:rPr>
            </w:pPr>
            <w:r>
              <w:rPr>
                <w:sz w:val="18"/>
                <w:szCs w:val="18"/>
              </w:rPr>
              <w:t>142</w:t>
            </w:r>
          </w:p>
        </w:tc>
        <w:tc>
          <w:tcPr>
            <w:tcW w:w="492" w:type="pct"/>
          </w:tcPr>
          <w:p w:rsidR="00000000" w:rsidRDefault="00625103">
            <w:pPr>
              <w:tabs>
                <w:tab w:val="left" w:pos="630"/>
              </w:tabs>
              <w:spacing w:before="120" w:after="120" w:line="320" w:lineRule="exact"/>
              <w:jc w:val="center"/>
              <w:rPr>
                <w:sz w:val="18"/>
                <w:szCs w:val="18"/>
              </w:rPr>
            </w:pPr>
            <w:r>
              <w:rPr>
                <w:sz w:val="18"/>
                <w:szCs w:val="18"/>
              </w:rPr>
              <w:t>1</w:t>
            </w:r>
          </w:p>
        </w:tc>
        <w:tc>
          <w:tcPr>
            <w:tcW w:w="492" w:type="pct"/>
          </w:tcPr>
          <w:p w:rsidR="00000000" w:rsidRDefault="00625103">
            <w:pPr>
              <w:tabs>
                <w:tab w:val="left" w:pos="630"/>
              </w:tabs>
              <w:spacing w:before="120" w:after="120" w:line="320" w:lineRule="exact"/>
              <w:jc w:val="center"/>
              <w:rPr>
                <w:sz w:val="18"/>
                <w:szCs w:val="18"/>
              </w:rPr>
            </w:pPr>
            <w:r>
              <w:rPr>
                <w:sz w:val="18"/>
                <w:szCs w:val="18"/>
              </w:rPr>
              <w:t>857</w:t>
            </w:r>
          </w:p>
        </w:tc>
        <w:tc>
          <w:tcPr>
            <w:tcW w:w="492" w:type="pct"/>
          </w:tcPr>
          <w:p w:rsidR="00000000" w:rsidRDefault="00625103">
            <w:pPr>
              <w:tabs>
                <w:tab w:val="left" w:pos="630"/>
              </w:tabs>
              <w:spacing w:before="120" w:after="120" w:line="320" w:lineRule="exact"/>
              <w:jc w:val="center"/>
              <w:rPr>
                <w:sz w:val="18"/>
                <w:szCs w:val="18"/>
              </w:rPr>
            </w:pPr>
            <w:r>
              <w:rPr>
                <w:sz w:val="18"/>
                <w:szCs w:val="18"/>
              </w:rPr>
              <w:t>67</w:t>
            </w:r>
          </w:p>
        </w:tc>
        <w:tc>
          <w:tcPr>
            <w:tcW w:w="492" w:type="pct"/>
          </w:tcPr>
          <w:p w:rsidR="00000000" w:rsidRDefault="00625103">
            <w:pPr>
              <w:tabs>
                <w:tab w:val="left" w:pos="630"/>
              </w:tabs>
              <w:spacing w:before="120" w:after="120" w:line="320" w:lineRule="exact"/>
              <w:jc w:val="center"/>
              <w:rPr>
                <w:sz w:val="18"/>
                <w:szCs w:val="18"/>
              </w:rPr>
            </w:pPr>
            <w:r>
              <w:rPr>
                <w:sz w:val="18"/>
                <w:szCs w:val="18"/>
              </w:rPr>
              <w:t>3</w:t>
            </w:r>
          </w:p>
        </w:tc>
        <w:tc>
          <w:tcPr>
            <w:tcW w:w="492" w:type="pct"/>
          </w:tcPr>
          <w:p w:rsidR="00000000" w:rsidRDefault="00625103">
            <w:pPr>
              <w:tabs>
                <w:tab w:val="left" w:pos="630"/>
              </w:tabs>
              <w:spacing w:before="120" w:after="120" w:line="320" w:lineRule="exact"/>
              <w:jc w:val="center"/>
              <w:rPr>
                <w:sz w:val="18"/>
                <w:szCs w:val="18"/>
              </w:rPr>
            </w:pPr>
            <w:r>
              <w:rPr>
                <w:sz w:val="18"/>
                <w:szCs w:val="18"/>
              </w:rPr>
              <w:t>930</w:t>
            </w:r>
          </w:p>
        </w:tc>
        <w:tc>
          <w:tcPr>
            <w:tcW w:w="492" w:type="pct"/>
          </w:tcPr>
          <w:p w:rsidR="00000000" w:rsidRDefault="00625103">
            <w:pPr>
              <w:tabs>
                <w:tab w:val="left" w:pos="630"/>
              </w:tabs>
              <w:spacing w:before="120" w:after="120" w:line="320" w:lineRule="exact"/>
              <w:jc w:val="center"/>
              <w:rPr>
                <w:sz w:val="18"/>
                <w:szCs w:val="18"/>
              </w:rPr>
            </w:pPr>
            <w:r>
              <w:rPr>
                <w:sz w:val="18"/>
                <w:szCs w:val="18"/>
              </w:rPr>
              <w:t>126</w:t>
            </w:r>
          </w:p>
        </w:tc>
        <w:tc>
          <w:tcPr>
            <w:tcW w:w="492" w:type="pct"/>
          </w:tcPr>
          <w:p w:rsidR="00000000" w:rsidRDefault="00625103">
            <w:pPr>
              <w:tabs>
                <w:tab w:val="left" w:pos="630"/>
              </w:tabs>
              <w:spacing w:before="120" w:after="120" w:line="320" w:lineRule="exact"/>
              <w:jc w:val="center"/>
              <w:rPr>
                <w:sz w:val="18"/>
                <w:szCs w:val="18"/>
              </w:rPr>
            </w:pPr>
            <w:r>
              <w:rPr>
                <w:sz w:val="18"/>
                <w:szCs w:val="18"/>
              </w:rPr>
              <w:t>1</w:t>
            </w:r>
          </w:p>
        </w:tc>
        <w:tc>
          <w:tcPr>
            <w:tcW w:w="489" w:type="pct"/>
          </w:tcPr>
          <w:p w:rsidR="00000000" w:rsidRDefault="00625103">
            <w:pPr>
              <w:tabs>
                <w:tab w:val="left" w:pos="630"/>
              </w:tabs>
              <w:spacing w:before="120" w:after="120" w:line="320" w:lineRule="exact"/>
              <w:jc w:val="center"/>
              <w:rPr>
                <w:sz w:val="18"/>
                <w:szCs w:val="18"/>
              </w:rPr>
            </w:pPr>
            <w:r>
              <w:rPr>
                <w:sz w:val="18"/>
                <w:szCs w:val="18"/>
              </w:rPr>
              <w:t>873</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sz w:val="18"/>
                <w:szCs w:val="18"/>
              </w:rPr>
              <w:t>失明</w:t>
            </w:r>
          </w:p>
        </w:tc>
        <w:tc>
          <w:tcPr>
            <w:tcW w:w="492" w:type="pct"/>
          </w:tcPr>
          <w:p w:rsidR="00000000" w:rsidRDefault="00625103">
            <w:pPr>
              <w:tabs>
                <w:tab w:val="left" w:pos="630"/>
              </w:tabs>
              <w:spacing w:before="120" w:after="120" w:line="320" w:lineRule="exact"/>
              <w:jc w:val="center"/>
              <w:rPr>
                <w:sz w:val="18"/>
                <w:szCs w:val="18"/>
              </w:rPr>
            </w:pPr>
            <w:r>
              <w:rPr>
                <w:sz w:val="18"/>
                <w:szCs w:val="18"/>
              </w:rPr>
              <w:t>88</w:t>
            </w:r>
          </w:p>
        </w:tc>
        <w:tc>
          <w:tcPr>
            <w:tcW w:w="492" w:type="pct"/>
          </w:tcPr>
          <w:p w:rsidR="00000000" w:rsidRDefault="00625103">
            <w:pPr>
              <w:tabs>
                <w:tab w:val="left" w:pos="630"/>
              </w:tabs>
              <w:spacing w:before="120" w:after="120" w:line="320" w:lineRule="exact"/>
              <w:jc w:val="center"/>
              <w:rPr>
                <w:sz w:val="18"/>
                <w:szCs w:val="18"/>
              </w:rPr>
            </w:pPr>
            <w:r>
              <w:rPr>
                <w:sz w:val="18"/>
                <w:szCs w:val="18"/>
              </w:rPr>
              <w:t>2</w:t>
            </w:r>
          </w:p>
        </w:tc>
        <w:tc>
          <w:tcPr>
            <w:tcW w:w="492" w:type="pct"/>
          </w:tcPr>
          <w:p w:rsidR="00000000" w:rsidRDefault="00625103">
            <w:pPr>
              <w:tabs>
                <w:tab w:val="left" w:pos="630"/>
              </w:tabs>
              <w:spacing w:before="120" w:after="120" w:line="320" w:lineRule="exact"/>
              <w:jc w:val="center"/>
              <w:rPr>
                <w:sz w:val="18"/>
                <w:szCs w:val="18"/>
              </w:rPr>
            </w:pPr>
            <w:r>
              <w:rPr>
                <w:sz w:val="18"/>
                <w:szCs w:val="18"/>
              </w:rPr>
              <w:t>910</w:t>
            </w:r>
          </w:p>
        </w:tc>
        <w:tc>
          <w:tcPr>
            <w:tcW w:w="492" w:type="pct"/>
          </w:tcPr>
          <w:p w:rsidR="00000000" w:rsidRDefault="00625103">
            <w:pPr>
              <w:tabs>
                <w:tab w:val="left" w:pos="630"/>
              </w:tabs>
              <w:spacing w:before="120" w:after="120" w:line="320" w:lineRule="exact"/>
              <w:jc w:val="center"/>
              <w:rPr>
                <w:sz w:val="18"/>
                <w:szCs w:val="18"/>
              </w:rPr>
            </w:pPr>
            <w:r>
              <w:rPr>
                <w:sz w:val="18"/>
                <w:szCs w:val="18"/>
              </w:rPr>
              <w:t>103</w:t>
            </w:r>
          </w:p>
        </w:tc>
        <w:tc>
          <w:tcPr>
            <w:tcW w:w="492" w:type="pct"/>
          </w:tcPr>
          <w:p w:rsidR="00000000" w:rsidRDefault="00625103">
            <w:pPr>
              <w:tabs>
                <w:tab w:val="left" w:pos="630"/>
              </w:tabs>
              <w:spacing w:before="120" w:after="120" w:line="320" w:lineRule="exact"/>
              <w:jc w:val="center"/>
              <w:rPr>
                <w:sz w:val="18"/>
                <w:szCs w:val="18"/>
              </w:rPr>
            </w:pPr>
            <w:r>
              <w:rPr>
                <w:sz w:val="18"/>
                <w:szCs w:val="18"/>
              </w:rPr>
              <w:t>4</w:t>
            </w:r>
          </w:p>
        </w:tc>
        <w:tc>
          <w:tcPr>
            <w:tcW w:w="492" w:type="pct"/>
          </w:tcPr>
          <w:p w:rsidR="00000000" w:rsidRDefault="00625103">
            <w:pPr>
              <w:tabs>
                <w:tab w:val="left" w:pos="630"/>
              </w:tabs>
              <w:spacing w:before="120" w:after="120" w:line="320" w:lineRule="exact"/>
              <w:jc w:val="center"/>
              <w:rPr>
                <w:sz w:val="18"/>
                <w:szCs w:val="18"/>
              </w:rPr>
            </w:pPr>
            <w:r>
              <w:rPr>
                <w:sz w:val="18"/>
                <w:szCs w:val="18"/>
              </w:rPr>
              <w:t>893</w:t>
            </w:r>
          </w:p>
        </w:tc>
        <w:tc>
          <w:tcPr>
            <w:tcW w:w="492" w:type="pct"/>
          </w:tcPr>
          <w:p w:rsidR="00000000" w:rsidRDefault="00625103">
            <w:pPr>
              <w:tabs>
                <w:tab w:val="left" w:pos="630"/>
              </w:tabs>
              <w:spacing w:before="120" w:after="120" w:line="320" w:lineRule="exact"/>
              <w:jc w:val="center"/>
              <w:rPr>
                <w:sz w:val="18"/>
                <w:szCs w:val="18"/>
              </w:rPr>
            </w:pPr>
            <w:r>
              <w:rPr>
                <w:sz w:val="18"/>
                <w:szCs w:val="18"/>
              </w:rPr>
              <w:t>91</w:t>
            </w:r>
          </w:p>
        </w:tc>
        <w:tc>
          <w:tcPr>
            <w:tcW w:w="492" w:type="pct"/>
          </w:tcPr>
          <w:p w:rsidR="00000000" w:rsidRDefault="00625103">
            <w:pPr>
              <w:tabs>
                <w:tab w:val="left" w:pos="630"/>
              </w:tabs>
              <w:spacing w:before="120" w:after="120" w:line="320" w:lineRule="exact"/>
              <w:jc w:val="center"/>
              <w:rPr>
                <w:sz w:val="18"/>
                <w:szCs w:val="18"/>
              </w:rPr>
            </w:pPr>
            <w:r>
              <w:rPr>
                <w:sz w:val="18"/>
                <w:szCs w:val="18"/>
              </w:rPr>
              <w:t>2</w:t>
            </w:r>
          </w:p>
        </w:tc>
        <w:tc>
          <w:tcPr>
            <w:tcW w:w="489" w:type="pct"/>
          </w:tcPr>
          <w:p w:rsidR="00000000" w:rsidRDefault="00625103">
            <w:pPr>
              <w:tabs>
                <w:tab w:val="left" w:pos="630"/>
              </w:tabs>
              <w:spacing w:before="120" w:after="120" w:line="320" w:lineRule="exact"/>
              <w:jc w:val="center"/>
              <w:rPr>
                <w:sz w:val="18"/>
                <w:szCs w:val="18"/>
              </w:rPr>
            </w:pPr>
            <w:r>
              <w:rPr>
                <w:sz w:val="18"/>
                <w:szCs w:val="18"/>
              </w:rPr>
              <w:t>907</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sz w:val="18"/>
                <w:szCs w:val="18"/>
              </w:rPr>
              <w:t>弱视</w:t>
            </w:r>
          </w:p>
        </w:tc>
        <w:tc>
          <w:tcPr>
            <w:tcW w:w="492" w:type="pct"/>
          </w:tcPr>
          <w:p w:rsidR="00000000" w:rsidRDefault="00625103">
            <w:pPr>
              <w:tabs>
                <w:tab w:val="left" w:pos="630"/>
              </w:tabs>
              <w:spacing w:before="120" w:after="120" w:line="320" w:lineRule="exact"/>
              <w:jc w:val="center"/>
              <w:rPr>
                <w:sz w:val="18"/>
                <w:szCs w:val="18"/>
              </w:rPr>
            </w:pPr>
            <w:r>
              <w:rPr>
                <w:sz w:val="18"/>
                <w:szCs w:val="18"/>
              </w:rPr>
              <w:t>195</w:t>
            </w:r>
          </w:p>
        </w:tc>
        <w:tc>
          <w:tcPr>
            <w:tcW w:w="492" w:type="pct"/>
          </w:tcPr>
          <w:p w:rsidR="00000000" w:rsidRDefault="00625103">
            <w:pPr>
              <w:tabs>
                <w:tab w:val="left" w:pos="630"/>
              </w:tabs>
              <w:spacing w:before="120" w:after="120" w:line="320" w:lineRule="exact"/>
              <w:jc w:val="center"/>
              <w:rPr>
                <w:sz w:val="18"/>
                <w:szCs w:val="18"/>
              </w:rPr>
            </w:pPr>
            <w:r>
              <w:rPr>
                <w:sz w:val="18"/>
                <w:szCs w:val="18"/>
              </w:rPr>
              <w:t>3</w:t>
            </w:r>
          </w:p>
        </w:tc>
        <w:tc>
          <w:tcPr>
            <w:tcW w:w="492" w:type="pct"/>
          </w:tcPr>
          <w:p w:rsidR="00000000" w:rsidRDefault="00625103">
            <w:pPr>
              <w:tabs>
                <w:tab w:val="left" w:pos="630"/>
              </w:tabs>
              <w:spacing w:before="120" w:after="120" w:line="320" w:lineRule="exact"/>
              <w:jc w:val="center"/>
              <w:rPr>
                <w:sz w:val="18"/>
                <w:szCs w:val="18"/>
              </w:rPr>
            </w:pPr>
            <w:r>
              <w:rPr>
                <w:sz w:val="18"/>
                <w:szCs w:val="18"/>
              </w:rPr>
              <w:t>803</w:t>
            </w:r>
          </w:p>
        </w:tc>
        <w:tc>
          <w:tcPr>
            <w:tcW w:w="492" w:type="pct"/>
          </w:tcPr>
          <w:p w:rsidR="00000000" w:rsidRDefault="00625103">
            <w:pPr>
              <w:tabs>
                <w:tab w:val="left" w:pos="630"/>
              </w:tabs>
              <w:spacing w:before="120" w:after="120" w:line="320" w:lineRule="exact"/>
              <w:jc w:val="center"/>
              <w:rPr>
                <w:sz w:val="18"/>
                <w:szCs w:val="18"/>
              </w:rPr>
            </w:pPr>
            <w:r>
              <w:rPr>
                <w:sz w:val="18"/>
                <w:szCs w:val="18"/>
              </w:rPr>
              <w:t>158</w:t>
            </w:r>
          </w:p>
        </w:tc>
        <w:tc>
          <w:tcPr>
            <w:tcW w:w="492" w:type="pct"/>
          </w:tcPr>
          <w:p w:rsidR="00000000" w:rsidRDefault="00625103">
            <w:pPr>
              <w:tabs>
                <w:tab w:val="left" w:pos="630"/>
              </w:tabs>
              <w:spacing w:before="120" w:after="120" w:line="320" w:lineRule="exact"/>
              <w:jc w:val="center"/>
              <w:rPr>
                <w:sz w:val="18"/>
                <w:szCs w:val="18"/>
              </w:rPr>
            </w:pPr>
            <w:r>
              <w:rPr>
                <w:sz w:val="18"/>
                <w:szCs w:val="18"/>
              </w:rPr>
              <w:t>3</w:t>
            </w:r>
          </w:p>
        </w:tc>
        <w:tc>
          <w:tcPr>
            <w:tcW w:w="492" w:type="pct"/>
          </w:tcPr>
          <w:p w:rsidR="00000000" w:rsidRDefault="00625103">
            <w:pPr>
              <w:tabs>
                <w:tab w:val="left" w:pos="630"/>
              </w:tabs>
              <w:spacing w:before="120" w:after="120" w:line="320" w:lineRule="exact"/>
              <w:jc w:val="center"/>
              <w:rPr>
                <w:sz w:val="18"/>
                <w:szCs w:val="18"/>
              </w:rPr>
            </w:pPr>
            <w:r>
              <w:rPr>
                <w:sz w:val="18"/>
                <w:szCs w:val="18"/>
              </w:rPr>
              <w:t>838</w:t>
            </w:r>
          </w:p>
        </w:tc>
        <w:tc>
          <w:tcPr>
            <w:tcW w:w="492" w:type="pct"/>
          </w:tcPr>
          <w:p w:rsidR="00000000" w:rsidRDefault="00625103">
            <w:pPr>
              <w:tabs>
                <w:tab w:val="left" w:pos="630"/>
              </w:tabs>
              <w:spacing w:before="120" w:after="120" w:line="320" w:lineRule="exact"/>
              <w:jc w:val="center"/>
              <w:rPr>
                <w:sz w:val="18"/>
                <w:szCs w:val="18"/>
              </w:rPr>
            </w:pPr>
            <w:r>
              <w:rPr>
                <w:sz w:val="18"/>
                <w:szCs w:val="18"/>
              </w:rPr>
              <w:t>188</w:t>
            </w:r>
          </w:p>
        </w:tc>
        <w:tc>
          <w:tcPr>
            <w:tcW w:w="492" w:type="pct"/>
          </w:tcPr>
          <w:p w:rsidR="00000000" w:rsidRDefault="00625103">
            <w:pPr>
              <w:tabs>
                <w:tab w:val="left" w:pos="630"/>
              </w:tabs>
              <w:spacing w:before="120" w:after="120" w:line="320" w:lineRule="exact"/>
              <w:jc w:val="center"/>
              <w:rPr>
                <w:sz w:val="18"/>
                <w:szCs w:val="18"/>
              </w:rPr>
            </w:pPr>
            <w:r>
              <w:rPr>
                <w:sz w:val="18"/>
                <w:szCs w:val="18"/>
              </w:rPr>
              <w:t>3</w:t>
            </w:r>
          </w:p>
        </w:tc>
        <w:tc>
          <w:tcPr>
            <w:tcW w:w="489" w:type="pct"/>
          </w:tcPr>
          <w:p w:rsidR="00000000" w:rsidRDefault="00625103">
            <w:pPr>
              <w:tabs>
                <w:tab w:val="left" w:pos="630"/>
              </w:tabs>
              <w:spacing w:before="120" w:after="120" w:line="320" w:lineRule="exact"/>
              <w:jc w:val="center"/>
              <w:rPr>
                <w:sz w:val="18"/>
                <w:szCs w:val="18"/>
              </w:rPr>
            </w:pPr>
            <w:r>
              <w:rPr>
                <w:sz w:val="18"/>
                <w:szCs w:val="18"/>
              </w:rPr>
              <w:t>809</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sz w:val="18"/>
                <w:szCs w:val="18"/>
              </w:rPr>
              <w:t>听觉问题</w:t>
            </w:r>
          </w:p>
        </w:tc>
        <w:tc>
          <w:tcPr>
            <w:tcW w:w="492" w:type="pct"/>
          </w:tcPr>
          <w:p w:rsidR="00000000" w:rsidRDefault="00625103">
            <w:pPr>
              <w:tabs>
                <w:tab w:val="left" w:pos="630"/>
              </w:tabs>
              <w:spacing w:before="120" w:after="120" w:line="320" w:lineRule="exact"/>
              <w:jc w:val="center"/>
              <w:rPr>
                <w:sz w:val="18"/>
                <w:szCs w:val="18"/>
              </w:rPr>
            </w:pPr>
            <w:r>
              <w:rPr>
                <w:sz w:val="18"/>
                <w:szCs w:val="18"/>
              </w:rPr>
              <w:t>374</w:t>
            </w:r>
          </w:p>
        </w:tc>
        <w:tc>
          <w:tcPr>
            <w:tcW w:w="492" w:type="pct"/>
          </w:tcPr>
          <w:p w:rsidR="00000000" w:rsidRDefault="00625103">
            <w:pPr>
              <w:tabs>
                <w:tab w:val="left" w:pos="630"/>
              </w:tabs>
              <w:spacing w:before="120" w:after="120" w:line="320" w:lineRule="exact"/>
              <w:jc w:val="center"/>
              <w:rPr>
                <w:sz w:val="18"/>
                <w:szCs w:val="18"/>
              </w:rPr>
            </w:pPr>
            <w:r>
              <w:rPr>
                <w:sz w:val="18"/>
                <w:szCs w:val="18"/>
              </w:rPr>
              <w:t>2</w:t>
            </w:r>
          </w:p>
        </w:tc>
        <w:tc>
          <w:tcPr>
            <w:tcW w:w="492" w:type="pct"/>
          </w:tcPr>
          <w:p w:rsidR="00000000" w:rsidRDefault="00625103">
            <w:pPr>
              <w:tabs>
                <w:tab w:val="left" w:pos="630"/>
              </w:tabs>
              <w:spacing w:before="120" w:after="120" w:line="320" w:lineRule="exact"/>
              <w:jc w:val="center"/>
              <w:rPr>
                <w:sz w:val="18"/>
                <w:szCs w:val="18"/>
              </w:rPr>
            </w:pPr>
            <w:r>
              <w:rPr>
                <w:sz w:val="18"/>
                <w:szCs w:val="18"/>
              </w:rPr>
              <w:t>624</w:t>
            </w:r>
          </w:p>
        </w:tc>
        <w:tc>
          <w:tcPr>
            <w:tcW w:w="492" w:type="pct"/>
          </w:tcPr>
          <w:p w:rsidR="00000000" w:rsidRDefault="00625103">
            <w:pPr>
              <w:tabs>
                <w:tab w:val="left" w:pos="630"/>
              </w:tabs>
              <w:spacing w:before="120" w:after="120" w:line="320" w:lineRule="exact"/>
              <w:jc w:val="center"/>
              <w:rPr>
                <w:sz w:val="18"/>
                <w:szCs w:val="18"/>
              </w:rPr>
            </w:pPr>
            <w:r>
              <w:rPr>
                <w:sz w:val="18"/>
                <w:szCs w:val="18"/>
              </w:rPr>
              <w:t>229</w:t>
            </w:r>
          </w:p>
        </w:tc>
        <w:tc>
          <w:tcPr>
            <w:tcW w:w="492" w:type="pct"/>
          </w:tcPr>
          <w:p w:rsidR="00000000" w:rsidRDefault="00625103">
            <w:pPr>
              <w:tabs>
                <w:tab w:val="left" w:pos="630"/>
              </w:tabs>
              <w:spacing w:before="120" w:after="120" w:line="320" w:lineRule="exact"/>
              <w:jc w:val="center"/>
              <w:rPr>
                <w:sz w:val="18"/>
                <w:szCs w:val="18"/>
              </w:rPr>
            </w:pPr>
            <w:r>
              <w:rPr>
                <w:sz w:val="18"/>
                <w:szCs w:val="18"/>
              </w:rPr>
              <w:t>10</w:t>
            </w:r>
          </w:p>
        </w:tc>
        <w:tc>
          <w:tcPr>
            <w:tcW w:w="492" w:type="pct"/>
          </w:tcPr>
          <w:p w:rsidR="00000000" w:rsidRDefault="00625103">
            <w:pPr>
              <w:tabs>
                <w:tab w:val="left" w:pos="630"/>
              </w:tabs>
              <w:spacing w:before="120" w:after="120" w:line="320" w:lineRule="exact"/>
              <w:jc w:val="center"/>
              <w:rPr>
                <w:sz w:val="18"/>
                <w:szCs w:val="18"/>
              </w:rPr>
            </w:pPr>
            <w:r>
              <w:rPr>
                <w:sz w:val="18"/>
                <w:szCs w:val="18"/>
              </w:rPr>
              <w:t>761</w:t>
            </w:r>
          </w:p>
        </w:tc>
        <w:tc>
          <w:tcPr>
            <w:tcW w:w="492" w:type="pct"/>
          </w:tcPr>
          <w:p w:rsidR="00000000" w:rsidRDefault="00625103">
            <w:pPr>
              <w:tabs>
                <w:tab w:val="left" w:pos="630"/>
              </w:tabs>
              <w:spacing w:before="120" w:after="120" w:line="320" w:lineRule="exact"/>
              <w:jc w:val="center"/>
              <w:rPr>
                <w:sz w:val="18"/>
                <w:szCs w:val="18"/>
              </w:rPr>
            </w:pPr>
            <w:r>
              <w:rPr>
                <w:sz w:val="18"/>
                <w:szCs w:val="18"/>
              </w:rPr>
              <w:t>343</w:t>
            </w:r>
          </w:p>
        </w:tc>
        <w:tc>
          <w:tcPr>
            <w:tcW w:w="492" w:type="pct"/>
          </w:tcPr>
          <w:p w:rsidR="00000000" w:rsidRDefault="00625103">
            <w:pPr>
              <w:tabs>
                <w:tab w:val="left" w:pos="630"/>
              </w:tabs>
              <w:spacing w:before="120" w:after="120" w:line="320" w:lineRule="exact"/>
              <w:jc w:val="center"/>
              <w:rPr>
                <w:sz w:val="18"/>
                <w:szCs w:val="18"/>
              </w:rPr>
            </w:pPr>
            <w:r>
              <w:rPr>
                <w:sz w:val="18"/>
                <w:szCs w:val="18"/>
              </w:rPr>
              <w:t>4</w:t>
            </w:r>
          </w:p>
        </w:tc>
        <w:tc>
          <w:tcPr>
            <w:tcW w:w="489" w:type="pct"/>
          </w:tcPr>
          <w:p w:rsidR="00000000" w:rsidRDefault="00625103">
            <w:pPr>
              <w:tabs>
                <w:tab w:val="left" w:pos="630"/>
              </w:tabs>
              <w:spacing w:before="120" w:after="120" w:line="320" w:lineRule="exact"/>
              <w:jc w:val="center"/>
              <w:rPr>
                <w:sz w:val="18"/>
                <w:szCs w:val="18"/>
              </w:rPr>
            </w:pPr>
            <w:r>
              <w:rPr>
                <w:sz w:val="18"/>
                <w:szCs w:val="18"/>
              </w:rPr>
              <w:t>653</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rFonts w:hint="eastAsia"/>
                <w:sz w:val="18"/>
                <w:szCs w:val="18"/>
              </w:rPr>
            </w:pPr>
            <w:r>
              <w:rPr>
                <w:rFonts w:hint="eastAsia"/>
                <w:sz w:val="18"/>
                <w:szCs w:val="18"/>
              </w:rPr>
              <w:t>发声问题</w:t>
            </w:r>
          </w:p>
        </w:tc>
        <w:tc>
          <w:tcPr>
            <w:tcW w:w="492" w:type="pct"/>
          </w:tcPr>
          <w:p w:rsidR="00000000" w:rsidRDefault="00625103">
            <w:pPr>
              <w:tabs>
                <w:tab w:val="left" w:pos="630"/>
              </w:tabs>
              <w:spacing w:before="120" w:after="120" w:line="320" w:lineRule="exact"/>
              <w:jc w:val="center"/>
              <w:rPr>
                <w:sz w:val="18"/>
                <w:szCs w:val="18"/>
              </w:rPr>
            </w:pPr>
            <w:r>
              <w:rPr>
                <w:sz w:val="18"/>
                <w:szCs w:val="18"/>
              </w:rPr>
              <w:t>290</w:t>
            </w:r>
          </w:p>
        </w:tc>
        <w:tc>
          <w:tcPr>
            <w:tcW w:w="492" w:type="pct"/>
          </w:tcPr>
          <w:p w:rsidR="00000000" w:rsidRDefault="00625103">
            <w:pPr>
              <w:tabs>
                <w:tab w:val="left" w:pos="630"/>
              </w:tabs>
              <w:spacing w:before="120" w:after="120" w:line="320" w:lineRule="exact"/>
              <w:jc w:val="center"/>
              <w:rPr>
                <w:sz w:val="18"/>
                <w:szCs w:val="18"/>
              </w:rPr>
            </w:pPr>
            <w:r>
              <w:rPr>
                <w:sz w:val="18"/>
                <w:szCs w:val="18"/>
              </w:rPr>
              <w:t>5</w:t>
            </w:r>
          </w:p>
        </w:tc>
        <w:tc>
          <w:tcPr>
            <w:tcW w:w="492" w:type="pct"/>
          </w:tcPr>
          <w:p w:rsidR="00000000" w:rsidRDefault="00625103">
            <w:pPr>
              <w:tabs>
                <w:tab w:val="left" w:pos="630"/>
              </w:tabs>
              <w:spacing w:before="120" w:after="120" w:line="320" w:lineRule="exact"/>
              <w:jc w:val="center"/>
              <w:rPr>
                <w:sz w:val="18"/>
                <w:szCs w:val="18"/>
              </w:rPr>
            </w:pPr>
            <w:r>
              <w:rPr>
                <w:sz w:val="18"/>
                <w:szCs w:val="18"/>
              </w:rPr>
              <w:t>705</w:t>
            </w:r>
          </w:p>
        </w:tc>
        <w:tc>
          <w:tcPr>
            <w:tcW w:w="492" w:type="pct"/>
          </w:tcPr>
          <w:p w:rsidR="00000000" w:rsidRDefault="00625103">
            <w:pPr>
              <w:tabs>
                <w:tab w:val="left" w:pos="630"/>
              </w:tabs>
              <w:spacing w:before="120" w:after="120" w:line="320" w:lineRule="exact"/>
              <w:jc w:val="center"/>
              <w:rPr>
                <w:sz w:val="18"/>
                <w:szCs w:val="18"/>
              </w:rPr>
            </w:pPr>
            <w:r>
              <w:rPr>
                <w:sz w:val="18"/>
                <w:szCs w:val="18"/>
              </w:rPr>
              <w:t>178</w:t>
            </w:r>
          </w:p>
        </w:tc>
        <w:tc>
          <w:tcPr>
            <w:tcW w:w="492" w:type="pct"/>
          </w:tcPr>
          <w:p w:rsidR="00000000" w:rsidRDefault="00625103">
            <w:pPr>
              <w:tabs>
                <w:tab w:val="left" w:pos="630"/>
              </w:tabs>
              <w:spacing w:before="120" w:after="120" w:line="320" w:lineRule="exact"/>
              <w:jc w:val="center"/>
              <w:rPr>
                <w:sz w:val="18"/>
                <w:szCs w:val="18"/>
              </w:rPr>
            </w:pPr>
            <w:r>
              <w:rPr>
                <w:sz w:val="18"/>
                <w:szCs w:val="18"/>
              </w:rPr>
              <w:t>13</w:t>
            </w:r>
          </w:p>
        </w:tc>
        <w:tc>
          <w:tcPr>
            <w:tcW w:w="492" w:type="pct"/>
          </w:tcPr>
          <w:p w:rsidR="00000000" w:rsidRDefault="00625103">
            <w:pPr>
              <w:tabs>
                <w:tab w:val="left" w:pos="630"/>
              </w:tabs>
              <w:spacing w:before="120" w:after="120" w:line="320" w:lineRule="exact"/>
              <w:jc w:val="center"/>
              <w:rPr>
                <w:sz w:val="18"/>
                <w:szCs w:val="18"/>
              </w:rPr>
            </w:pPr>
            <w:r>
              <w:rPr>
                <w:sz w:val="18"/>
                <w:szCs w:val="18"/>
              </w:rPr>
              <w:t>809</w:t>
            </w:r>
          </w:p>
        </w:tc>
        <w:tc>
          <w:tcPr>
            <w:tcW w:w="492" w:type="pct"/>
          </w:tcPr>
          <w:p w:rsidR="00000000" w:rsidRDefault="00625103">
            <w:pPr>
              <w:tabs>
                <w:tab w:val="left" w:pos="630"/>
              </w:tabs>
              <w:spacing w:before="120" w:after="120" w:line="320" w:lineRule="exact"/>
              <w:jc w:val="center"/>
              <w:rPr>
                <w:sz w:val="18"/>
                <w:szCs w:val="18"/>
              </w:rPr>
            </w:pPr>
            <w:r>
              <w:rPr>
                <w:sz w:val="18"/>
                <w:szCs w:val="18"/>
              </w:rPr>
              <w:t>263</w:t>
            </w:r>
          </w:p>
        </w:tc>
        <w:tc>
          <w:tcPr>
            <w:tcW w:w="492" w:type="pct"/>
          </w:tcPr>
          <w:p w:rsidR="00000000" w:rsidRDefault="00625103">
            <w:pPr>
              <w:tabs>
                <w:tab w:val="left" w:pos="630"/>
              </w:tabs>
              <w:spacing w:before="120" w:after="120" w:line="320" w:lineRule="exact"/>
              <w:jc w:val="center"/>
              <w:rPr>
                <w:sz w:val="18"/>
                <w:szCs w:val="18"/>
              </w:rPr>
            </w:pPr>
            <w:r>
              <w:rPr>
                <w:sz w:val="18"/>
                <w:szCs w:val="18"/>
              </w:rPr>
              <w:t>7</w:t>
            </w:r>
          </w:p>
        </w:tc>
        <w:tc>
          <w:tcPr>
            <w:tcW w:w="489" w:type="pct"/>
          </w:tcPr>
          <w:p w:rsidR="00000000" w:rsidRDefault="00625103">
            <w:pPr>
              <w:tabs>
                <w:tab w:val="left" w:pos="630"/>
              </w:tabs>
              <w:spacing w:before="120" w:after="120" w:line="320" w:lineRule="exact"/>
              <w:jc w:val="center"/>
              <w:rPr>
                <w:sz w:val="18"/>
                <w:szCs w:val="18"/>
              </w:rPr>
            </w:pPr>
            <w:r>
              <w:rPr>
                <w:sz w:val="18"/>
                <w:szCs w:val="18"/>
              </w:rPr>
              <w:t>730</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rFonts w:hint="eastAsia"/>
                <w:sz w:val="18"/>
                <w:szCs w:val="18"/>
              </w:rPr>
            </w:pPr>
            <w:r>
              <w:rPr>
                <w:sz w:val="18"/>
                <w:szCs w:val="18"/>
              </w:rPr>
              <w:t>运动问题</w:t>
            </w:r>
          </w:p>
        </w:tc>
        <w:tc>
          <w:tcPr>
            <w:tcW w:w="492" w:type="pct"/>
          </w:tcPr>
          <w:p w:rsidR="00000000" w:rsidRDefault="00625103">
            <w:pPr>
              <w:tabs>
                <w:tab w:val="left" w:pos="630"/>
              </w:tabs>
              <w:spacing w:before="120" w:after="120" w:line="320" w:lineRule="exact"/>
              <w:jc w:val="center"/>
              <w:rPr>
                <w:sz w:val="18"/>
                <w:szCs w:val="18"/>
              </w:rPr>
            </w:pPr>
            <w:r>
              <w:rPr>
                <w:sz w:val="18"/>
                <w:szCs w:val="18"/>
              </w:rPr>
              <w:t>279</w:t>
            </w:r>
          </w:p>
        </w:tc>
        <w:tc>
          <w:tcPr>
            <w:tcW w:w="492" w:type="pct"/>
          </w:tcPr>
          <w:p w:rsidR="00000000" w:rsidRDefault="00625103">
            <w:pPr>
              <w:tabs>
                <w:tab w:val="left" w:pos="630"/>
              </w:tabs>
              <w:spacing w:before="120" w:after="120" w:line="320" w:lineRule="exact"/>
              <w:jc w:val="center"/>
              <w:rPr>
                <w:sz w:val="18"/>
                <w:szCs w:val="18"/>
              </w:rPr>
            </w:pPr>
            <w:r>
              <w:rPr>
                <w:sz w:val="18"/>
                <w:szCs w:val="18"/>
              </w:rPr>
              <w:t>9</w:t>
            </w:r>
          </w:p>
        </w:tc>
        <w:tc>
          <w:tcPr>
            <w:tcW w:w="492" w:type="pct"/>
          </w:tcPr>
          <w:p w:rsidR="00000000" w:rsidRDefault="00625103">
            <w:pPr>
              <w:tabs>
                <w:tab w:val="left" w:pos="630"/>
              </w:tabs>
              <w:spacing w:before="120" w:after="120" w:line="320" w:lineRule="exact"/>
              <w:jc w:val="center"/>
              <w:rPr>
                <w:sz w:val="18"/>
                <w:szCs w:val="18"/>
              </w:rPr>
            </w:pPr>
            <w:r>
              <w:rPr>
                <w:sz w:val="18"/>
                <w:szCs w:val="18"/>
              </w:rPr>
              <w:t>712</w:t>
            </w:r>
          </w:p>
        </w:tc>
        <w:tc>
          <w:tcPr>
            <w:tcW w:w="492" w:type="pct"/>
          </w:tcPr>
          <w:p w:rsidR="00000000" w:rsidRDefault="00625103">
            <w:pPr>
              <w:tabs>
                <w:tab w:val="left" w:pos="630"/>
              </w:tabs>
              <w:spacing w:before="120" w:after="120" w:line="320" w:lineRule="exact"/>
              <w:jc w:val="center"/>
              <w:rPr>
                <w:sz w:val="18"/>
                <w:szCs w:val="18"/>
              </w:rPr>
            </w:pPr>
            <w:r>
              <w:rPr>
                <w:sz w:val="18"/>
                <w:szCs w:val="18"/>
              </w:rPr>
              <w:t>289</w:t>
            </w:r>
          </w:p>
        </w:tc>
        <w:tc>
          <w:tcPr>
            <w:tcW w:w="492" w:type="pct"/>
          </w:tcPr>
          <w:p w:rsidR="00000000" w:rsidRDefault="00625103">
            <w:pPr>
              <w:tabs>
                <w:tab w:val="left" w:pos="630"/>
              </w:tabs>
              <w:spacing w:before="120" w:after="120" w:line="320" w:lineRule="exact"/>
              <w:jc w:val="center"/>
              <w:rPr>
                <w:sz w:val="18"/>
                <w:szCs w:val="18"/>
              </w:rPr>
            </w:pPr>
            <w:r>
              <w:rPr>
                <w:sz w:val="18"/>
                <w:szCs w:val="18"/>
              </w:rPr>
              <w:t>15</w:t>
            </w:r>
          </w:p>
        </w:tc>
        <w:tc>
          <w:tcPr>
            <w:tcW w:w="492" w:type="pct"/>
          </w:tcPr>
          <w:p w:rsidR="00000000" w:rsidRDefault="00625103">
            <w:pPr>
              <w:tabs>
                <w:tab w:val="left" w:pos="630"/>
              </w:tabs>
              <w:spacing w:before="120" w:after="120" w:line="320" w:lineRule="exact"/>
              <w:jc w:val="center"/>
              <w:rPr>
                <w:sz w:val="18"/>
                <w:szCs w:val="18"/>
              </w:rPr>
            </w:pPr>
            <w:r>
              <w:rPr>
                <w:sz w:val="18"/>
                <w:szCs w:val="18"/>
              </w:rPr>
              <w:t>696</w:t>
            </w:r>
          </w:p>
        </w:tc>
        <w:tc>
          <w:tcPr>
            <w:tcW w:w="492" w:type="pct"/>
          </w:tcPr>
          <w:p w:rsidR="00000000" w:rsidRDefault="00625103">
            <w:pPr>
              <w:tabs>
                <w:tab w:val="left" w:pos="630"/>
              </w:tabs>
              <w:spacing w:before="120" w:after="120" w:line="320" w:lineRule="exact"/>
              <w:jc w:val="center"/>
              <w:rPr>
                <w:sz w:val="18"/>
                <w:szCs w:val="18"/>
              </w:rPr>
            </w:pPr>
            <w:r>
              <w:rPr>
                <w:sz w:val="18"/>
                <w:szCs w:val="18"/>
              </w:rPr>
              <w:t>282</w:t>
            </w:r>
          </w:p>
        </w:tc>
        <w:tc>
          <w:tcPr>
            <w:tcW w:w="492" w:type="pct"/>
          </w:tcPr>
          <w:p w:rsidR="00000000" w:rsidRDefault="00625103">
            <w:pPr>
              <w:tabs>
                <w:tab w:val="left" w:pos="630"/>
              </w:tabs>
              <w:spacing w:before="120" w:after="120" w:line="320" w:lineRule="exact"/>
              <w:jc w:val="center"/>
              <w:rPr>
                <w:sz w:val="18"/>
                <w:szCs w:val="18"/>
              </w:rPr>
            </w:pPr>
            <w:r>
              <w:rPr>
                <w:sz w:val="18"/>
                <w:szCs w:val="18"/>
              </w:rPr>
              <w:t>10</w:t>
            </w:r>
          </w:p>
        </w:tc>
        <w:tc>
          <w:tcPr>
            <w:tcW w:w="489" w:type="pct"/>
          </w:tcPr>
          <w:p w:rsidR="00000000" w:rsidRDefault="00625103">
            <w:pPr>
              <w:tabs>
                <w:tab w:val="left" w:pos="630"/>
              </w:tabs>
              <w:spacing w:before="120" w:after="120" w:line="320" w:lineRule="exact"/>
              <w:jc w:val="center"/>
              <w:rPr>
                <w:sz w:val="18"/>
                <w:szCs w:val="18"/>
              </w:rPr>
            </w:pPr>
            <w:r>
              <w:rPr>
                <w:sz w:val="18"/>
                <w:szCs w:val="18"/>
              </w:rPr>
              <w:t>708</w:t>
            </w:r>
          </w:p>
        </w:tc>
      </w:tr>
      <w:tr w:rsidR="00000000">
        <w:tblPrEx>
          <w:tblCellMar>
            <w:top w:w="0" w:type="dxa"/>
            <w:bottom w:w="0" w:type="dxa"/>
          </w:tblCellMar>
        </w:tblPrEx>
        <w:tc>
          <w:tcPr>
            <w:tcW w:w="575" w:type="pct"/>
          </w:tcPr>
          <w:p w:rsidR="00000000" w:rsidRDefault="00625103">
            <w:pPr>
              <w:tabs>
                <w:tab w:val="left" w:pos="630"/>
              </w:tabs>
              <w:spacing w:before="120" w:after="120" w:line="320" w:lineRule="exact"/>
              <w:rPr>
                <w:sz w:val="18"/>
                <w:szCs w:val="18"/>
              </w:rPr>
            </w:pPr>
            <w:r>
              <w:rPr>
                <w:rFonts w:hint="eastAsia"/>
                <w:sz w:val="18"/>
                <w:szCs w:val="18"/>
              </w:rPr>
              <w:t>完全</w:t>
            </w:r>
            <w:r>
              <w:rPr>
                <w:sz w:val="18"/>
                <w:szCs w:val="18"/>
              </w:rPr>
              <w:t>残疾</w:t>
            </w:r>
          </w:p>
        </w:tc>
        <w:tc>
          <w:tcPr>
            <w:tcW w:w="492" w:type="pct"/>
          </w:tcPr>
          <w:p w:rsidR="00000000" w:rsidRDefault="00625103">
            <w:pPr>
              <w:tabs>
                <w:tab w:val="left" w:pos="630"/>
              </w:tabs>
              <w:spacing w:before="120" w:after="120" w:line="320" w:lineRule="exact"/>
              <w:jc w:val="center"/>
              <w:rPr>
                <w:sz w:val="18"/>
                <w:szCs w:val="18"/>
              </w:rPr>
            </w:pPr>
            <w:r>
              <w:rPr>
                <w:sz w:val="18"/>
                <w:szCs w:val="18"/>
              </w:rPr>
              <w:t>263</w:t>
            </w:r>
          </w:p>
        </w:tc>
        <w:tc>
          <w:tcPr>
            <w:tcW w:w="492" w:type="pct"/>
          </w:tcPr>
          <w:p w:rsidR="00000000" w:rsidRDefault="00625103">
            <w:pPr>
              <w:tabs>
                <w:tab w:val="left" w:pos="630"/>
              </w:tabs>
              <w:spacing w:before="120" w:after="120" w:line="320" w:lineRule="exact"/>
              <w:jc w:val="center"/>
              <w:rPr>
                <w:sz w:val="18"/>
                <w:szCs w:val="18"/>
              </w:rPr>
            </w:pPr>
            <w:r>
              <w:rPr>
                <w:sz w:val="18"/>
                <w:szCs w:val="18"/>
              </w:rPr>
              <w:t>6</w:t>
            </w:r>
          </w:p>
        </w:tc>
        <w:tc>
          <w:tcPr>
            <w:tcW w:w="492" w:type="pct"/>
          </w:tcPr>
          <w:p w:rsidR="00000000" w:rsidRDefault="00625103">
            <w:pPr>
              <w:tabs>
                <w:tab w:val="left" w:pos="630"/>
              </w:tabs>
              <w:spacing w:before="120" w:after="120" w:line="320" w:lineRule="exact"/>
              <w:jc w:val="center"/>
              <w:rPr>
                <w:sz w:val="18"/>
                <w:szCs w:val="18"/>
              </w:rPr>
            </w:pPr>
            <w:r>
              <w:rPr>
                <w:sz w:val="18"/>
                <w:szCs w:val="18"/>
              </w:rPr>
              <w:t>731</w:t>
            </w:r>
          </w:p>
        </w:tc>
        <w:tc>
          <w:tcPr>
            <w:tcW w:w="492" w:type="pct"/>
          </w:tcPr>
          <w:p w:rsidR="00000000" w:rsidRDefault="00625103">
            <w:pPr>
              <w:tabs>
                <w:tab w:val="left" w:pos="630"/>
              </w:tabs>
              <w:spacing w:before="120" w:after="120" w:line="320" w:lineRule="exact"/>
              <w:jc w:val="center"/>
              <w:rPr>
                <w:sz w:val="18"/>
                <w:szCs w:val="18"/>
              </w:rPr>
            </w:pPr>
            <w:r>
              <w:rPr>
                <w:sz w:val="18"/>
                <w:szCs w:val="18"/>
              </w:rPr>
              <w:t>238</w:t>
            </w:r>
          </w:p>
        </w:tc>
        <w:tc>
          <w:tcPr>
            <w:tcW w:w="492" w:type="pct"/>
          </w:tcPr>
          <w:p w:rsidR="00000000" w:rsidRDefault="00625103">
            <w:pPr>
              <w:tabs>
                <w:tab w:val="left" w:pos="630"/>
              </w:tabs>
              <w:spacing w:before="120" w:after="120" w:line="320" w:lineRule="exact"/>
              <w:jc w:val="center"/>
              <w:rPr>
                <w:sz w:val="18"/>
                <w:szCs w:val="18"/>
              </w:rPr>
            </w:pPr>
            <w:r>
              <w:rPr>
                <w:sz w:val="18"/>
                <w:szCs w:val="18"/>
              </w:rPr>
              <w:t>12</w:t>
            </w:r>
          </w:p>
        </w:tc>
        <w:tc>
          <w:tcPr>
            <w:tcW w:w="492" w:type="pct"/>
          </w:tcPr>
          <w:p w:rsidR="00000000" w:rsidRDefault="00625103">
            <w:pPr>
              <w:tabs>
                <w:tab w:val="left" w:pos="630"/>
              </w:tabs>
              <w:spacing w:before="120" w:after="120" w:line="320" w:lineRule="exact"/>
              <w:jc w:val="center"/>
              <w:rPr>
                <w:sz w:val="18"/>
                <w:szCs w:val="18"/>
              </w:rPr>
            </w:pPr>
            <w:r>
              <w:rPr>
                <w:sz w:val="18"/>
                <w:szCs w:val="18"/>
              </w:rPr>
              <w:t>749</w:t>
            </w:r>
          </w:p>
        </w:tc>
        <w:tc>
          <w:tcPr>
            <w:tcW w:w="492" w:type="pct"/>
          </w:tcPr>
          <w:p w:rsidR="00000000" w:rsidRDefault="00625103">
            <w:pPr>
              <w:tabs>
                <w:tab w:val="left" w:pos="630"/>
              </w:tabs>
              <w:spacing w:before="120" w:after="120" w:line="320" w:lineRule="exact"/>
              <w:jc w:val="center"/>
              <w:rPr>
                <w:sz w:val="18"/>
                <w:szCs w:val="18"/>
              </w:rPr>
            </w:pPr>
            <w:r>
              <w:rPr>
                <w:sz w:val="18"/>
                <w:szCs w:val="18"/>
              </w:rPr>
              <w:t>257</w:t>
            </w:r>
          </w:p>
        </w:tc>
        <w:tc>
          <w:tcPr>
            <w:tcW w:w="492" w:type="pct"/>
          </w:tcPr>
          <w:p w:rsidR="00000000" w:rsidRDefault="00625103">
            <w:pPr>
              <w:tabs>
                <w:tab w:val="left" w:pos="630"/>
              </w:tabs>
              <w:spacing w:before="120" w:after="120" w:line="320" w:lineRule="exact"/>
              <w:jc w:val="center"/>
              <w:rPr>
                <w:sz w:val="18"/>
                <w:szCs w:val="18"/>
              </w:rPr>
            </w:pPr>
            <w:r>
              <w:rPr>
                <w:sz w:val="18"/>
                <w:szCs w:val="18"/>
              </w:rPr>
              <w:t>7</w:t>
            </w:r>
          </w:p>
        </w:tc>
        <w:tc>
          <w:tcPr>
            <w:tcW w:w="489" w:type="pct"/>
          </w:tcPr>
          <w:p w:rsidR="00000000" w:rsidRDefault="00625103">
            <w:pPr>
              <w:tabs>
                <w:tab w:val="left" w:pos="630"/>
              </w:tabs>
              <w:spacing w:before="120" w:after="120" w:line="320" w:lineRule="exact"/>
              <w:jc w:val="center"/>
              <w:rPr>
                <w:sz w:val="18"/>
                <w:szCs w:val="18"/>
              </w:rPr>
            </w:pPr>
            <w:r>
              <w:rPr>
                <w:sz w:val="18"/>
                <w:szCs w:val="18"/>
              </w:rPr>
              <w:t>735</w:t>
            </w:r>
          </w:p>
        </w:tc>
      </w:tr>
    </w:tbl>
    <w:p w:rsidR="00000000" w:rsidRDefault="00625103">
      <w:pPr>
        <w:tabs>
          <w:tab w:val="left" w:pos="630"/>
        </w:tabs>
        <w:spacing w:after="240" w:line="360" w:lineRule="exact"/>
        <w:rPr>
          <w:rFonts w:hint="eastAsia"/>
          <w:sz w:val="18"/>
        </w:rPr>
      </w:pPr>
      <w:r>
        <w:rPr>
          <w:rFonts w:eastAsia="KaiTi_GB2312"/>
          <w:sz w:val="18"/>
        </w:rPr>
        <w:t>资料来源</w:t>
      </w:r>
      <w:r>
        <w:rPr>
          <w:sz w:val="18"/>
        </w:rPr>
        <w:t>：</w:t>
      </w:r>
      <w:r>
        <w:rPr>
          <w:rFonts w:hint="eastAsia"/>
          <w:sz w:val="18"/>
        </w:rPr>
        <w:t>国家抽样调查委员会第</w:t>
      </w:r>
      <w:r>
        <w:rPr>
          <w:sz w:val="18"/>
        </w:rPr>
        <w:t>485</w:t>
      </w:r>
      <w:r>
        <w:rPr>
          <w:rFonts w:hint="eastAsia"/>
          <w:sz w:val="18"/>
        </w:rPr>
        <w:t>号</w:t>
      </w:r>
      <w:r>
        <w:rPr>
          <w:sz w:val="18"/>
        </w:rPr>
        <w:t>报告</w:t>
      </w:r>
      <w:r>
        <w:rPr>
          <w:rFonts w:hint="eastAsia"/>
          <w:sz w:val="18"/>
        </w:rPr>
        <w:t>表</w:t>
      </w:r>
      <w:r>
        <w:rPr>
          <w:sz w:val="18"/>
        </w:rPr>
        <w:t>14</w:t>
      </w:r>
      <w:r>
        <w:rPr>
          <w:rFonts w:hint="eastAsia"/>
          <w:sz w:val="18"/>
        </w:rPr>
        <w:t>：</w:t>
      </w:r>
      <w:r>
        <w:rPr>
          <w:sz w:val="18"/>
        </w:rPr>
        <w:t>印度</w:t>
      </w:r>
      <w:r>
        <w:rPr>
          <w:rFonts w:hint="eastAsia"/>
          <w:sz w:val="18"/>
        </w:rPr>
        <w:t>的</w:t>
      </w:r>
      <w:r>
        <w:rPr>
          <w:sz w:val="18"/>
        </w:rPr>
        <w:t>残疾人</w:t>
      </w:r>
      <w:r>
        <w:rPr>
          <w:rFonts w:hint="eastAsia"/>
          <w:sz w:val="18"/>
        </w:rPr>
        <w:t>情况，第</w:t>
      </w:r>
      <w:r>
        <w:rPr>
          <w:sz w:val="18"/>
        </w:rPr>
        <w:t>21</w:t>
      </w:r>
      <w:r>
        <w:rPr>
          <w:rFonts w:hint="eastAsia"/>
          <w:sz w:val="18"/>
        </w:rPr>
        <w:t>页。</w:t>
      </w:r>
    </w:p>
    <w:p w:rsidR="00000000" w:rsidRDefault="00625103">
      <w:pPr>
        <w:tabs>
          <w:tab w:val="left" w:pos="630"/>
        </w:tabs>
        <w:spacing w:after="240" w:line="360" w:lineRule="exact"/>
        <w:rPr>
          <w:rFonts w:eastAsia="SimHei"/>
        </w:rPr>
      </w:pPr>
      <w:r>
        <w:rPr>
          <w:rFonts w:eastAsia="SimHei"/>
        </w:rPr>
        <w:t>失业</w:t>
      </w:r>
    </w:p>
    <w:p w:rsidR="00000000" w:rsidRDefault="00625103">
      <w:pPr>
        <w:tabs>
          <w:tab w:val="left" w:pos="630"/>
        </w:tabs>
        <w:spacing w:after="240" w:line="360" w:lineRule="exact"/>
      </w:pPr>
      <w:r>
        <w:t>14.</w:t>
      </w:r>
      <w:r>
        <w:tab/>
      </w:r>
      <w:r>
        <w:t>表</w:t>
      </w:r>
      <w:r>
        <w:t>6.3</w:t>
      </w:r>
      <w:r>
        <w:rPr>
          <w:rFonts w:hint="eastAsia"/>
        </w:rPr>
        <w:t>显示，同</w:t>
      </w:r>
      <w:r>
        <w:t>1993-</w:t>
      </w:r>
      <w:r>
        <w:rPr>
          <w:rFonts w:hint="eastAsia"/>
        </w:rPr>
        <w:t>19</w:t>
      </w:r>
      <w:r>
        <w:t>94</w:t>
      </w:r>
      <w:r>
        <w:rPr>
          <w:rFonts w:hint="eastAsia"/>
        </w:rPr>
        <w:t>年相比，</w:t>
      </w:r>
      <w:r>
        <w:t>1999-2000</w:t>
      </w:r>
      <w:r>
        <w:rPr>
          <w:rFonts w:hint="eastAsia"/>
        </w:rPr>
        <w:t>年间，按平常主要失业状态或平常</w:t>
      </w:r>
      <w:r>
        <w:rPr>
          <w:rFonts w:hint="eastAsia"/>
        </w:rPr>
        <w:t>失业状态考量，</w:t>
      </w:r>
      <w:r>
        <w:t>农村</w:t>
      </w:r>
      <w:r>
        <w:rPr>
          <w:rFonts w:hint="eastAsia"/>
        </w:rPr>
        <w:t>或</w:t>
      </w:r>
      <w:r>
        <w:t>城市地区</w:t>
      </w:r>
      <w:r>
        <w:rPr>
          <w:rFonts w:hint="eastAsia"/>
        </w:rPr>
        <w:t>的</w:t>
      </w:r>
      <w:r>
        <w:t>男女失业</w:t>
      </w:r>
      <w:r>
        <w:rPr>
          <w:rFonts w:hint="eastAsia"/>
        </w:rPr>
        <w:t>率（相当于公开</w:t>
      </w:r>
      <w:r>
        <w:t>失业</w:t>
      </w:r>
      <w:r>
        <w:rPr>
          <w:rFonts w:hint="eastAsia"/>
        </w:rPr>
        <w:t>率的标准计量）几乎保持不变，只是</w:t>
      </w:r>
      <w:r>
        <w:t>城市</w:t>
      </w:r>
      <w:r>
        <w:rPr>
          <w:rFonts w:hint="eastAsia"/>
        </w:rPr>
        <w:t>妇</w:t>
      </w:r>
      <w:r>
        <w:t>女</w:t>
      </w:r>
      <w:r>
        <w:rPr>
          <w:rFonts w:hint="eastAsia"/>
        </w:rPr>
        <w:t>的平常状态失业率降低了一个百分点。</w:t>
      </w:r>
      <w:r>
        <w:t>印度</w:t>
      </w:r>
      <w:r>
        <w:rPr>
          <w:rFonts w:hint="eastAsia"/>
        </w:rPr>
        <w:t>的</w:t>
      </w:r>
      <w:r>
        <w:t>就业</w:t>
      </w:r>
      <w:r>
        <w:rPr>
          <w:rFonts w:hint="eastAsia"/>
        </w:rPr>
        <w:t>不足和隐性</w:t>
      </w:r>
      <w:r>
        <w:t>失业</w:t>
      </w:r>
      <w:r>
        <w:rPr>
          <w:rFonts w:hint="eastAsia"/>
        </w:rPr>
        <w:t>率较高。要掌握这方面情况需要进行时间倾向计量。按本周失业状态来考量，以前各次调查和本次调查中的比率没有发生重大变化。按本日失业状态考量，</w:t>
      </w:r>
      <w:r>
        <w:t>1999-2000</w:t>
      </w:r>
      <w:r>
        <w:rPr>
          <w:rFonts w:hint="eastAsia"/>
        </w:rPr>
        <w:t>年</w:t>
      </w:r>
      <w:r>
        <w:t>农村地区</w:t>
      </w:r>
      <w:r>
        <w:rPr>
          <w:rFonts w:hint="eastAsia"/>
        </w:rPr>
        <w:t>的</w:t>
      </w:r>
      <w:r>
        <w:t>男女</w:t>
      </w:r>
      <w:r>
        <w:rPr>
          <w:rFonts w:hint="eastAsia"/>
        </w:rPr>
        <w:t>失业率都比</w:t>
      </w:r>
      <w:r>
        <w:t>1993-</w:t>
      </w:r>
      <w:r>
        <w:rPr>
          <w:rFonts w:hint="eastAsia"/>
        </w:rPr>
        <w:t>19</w:t>
      </w:r>
      <w:r>
        <w:t>94</w:t>
      </w:r>
      <w:r>
        <w:rPr>
          <w:rFonts w:hint="eastAsia"/>
        </w:rPr>
        <w:t>年所掌握的数据高出约一个百分点，而</w:t>
      </w:r>
      <w:r>
        <w:t>城市</w:t>
      </w:r>
      <w:r>
        <w:rPr>
          <w:rFonts w:hint="eastAsia"/>
        </w:rPr>
        <w:t>妇</w:t>
      </w:r>
      <w:r>
        <w:t>女</w:t>
      </w:r>
      <w:r>
        <w:rPr>
          <w:rFonts w:hint="eastAsia"/>
        </w:rPr>
        <w:t>的失业率降低了一个百分点。但是</w:t>
      </w:r>
      <w:r>
        <w:rPr>
          <w:rFonts w:hint="eastAsia"/>
          <w:lang w:val="en-GB"/>
        </w:rPr>
        <w:t>，在</w:t>
      </w:r>
      <w:r>
        <w:t>1983</w:t>
      </w:r>
      <w:r>
        <w:rPr>
          <w:rFonts w:hint="eastAsia"/>
        </w:rPr>
        <w:t>年至</w:t>
      </w:r>
      <w:r>
        <w:t>1999-2000</w:t>
      </w:r>
      <w:r>
        <w:rPr>
          <w:rFonts w:hint="eastAsia"/>
        </w:rPr>
        <w:t>年间，失业率没有什么固定模式。</w:t>
      </w:r>
    </w:p>
    <w:p w:rsidR="00000000" w:rsidRDefault="00625103">
      <w:pPr>
        <w:tabs>
          <w:tab w:val="left" w:pos="630"/>
        </w:tabs>
        <w:spacing w:after="240" w:line="360" w:lineRule="exact"/>
        <w:jc w:val="center"/>
        <w:rPr>
          <w:rFonts w:ascii="SimHei" w:eastAsia="SimHei"/>
        </w:rPr>
      </w:pPr>
      <w:r>
        <w:rPr>
          <w:rFonts w:ascii="SimHei" w:eastAsia="SimHei"/>
        </w:rPr>
        <w:br w:type="page"/>
      </w:r>
      <w:r>
        <w:rPr>
          <w:rFonts w:ascii="SimHei" w:eastAsia="SimHei"/>
        </w:rPr>
        <w:t>表</w:t>
      </w:r>
      <w:r>
        <w:rPr>
          <w:rFonts w:ascii="SimHei" w:eastAsia="SimHei"/>
        </w:rPr>
        <w:t>6.3</w:t>
      </w:r>
      <w:r>
        <w:rPr>
          <w:rFonts w:ascii="SimHei" w:eastAsia="SimHei" w:hint="eastAsia"/>
        </w:rPr>
        <w:t>：</w:t>
      </w:r>
      <w:r>
        <w:rPr>
          <w:rFonts w:ascii="SimHei" w:eastAsia="SimHei"/>
        </w:rPr>
        <w:t>1972-</w:t>
      </w:r>
      <w:r>
        <w:rPr>
          <w:rFonts w:ascii="SimHei" w:eastAsia="SimHei" w:hint="eastAsia"/>
        </w:rPr>
        <w:t>19</w:t>
      </w:r>
      <w:r>
        <w:rPr>
          <w:rFonts w:ascii="SimHei" w:eastAsia="SimHei"/>
        </w:rPr>
        <w:t>73</w:t>
      </w:r>
      <w:r>
        <w:rPr>
          <w:rFonts w:ascii="SimHei" w:eastAsia="SimHei" w:hint="eastAsia"/>
        </w:rPr>
        <w:t>年至</w:t>
      </w:r>
      <w:r>
        <w:rPr>
          <w:rFonts w:ascii="SimHei" w:eastAsia="SimHei"/>
        </w:rPr>
        <w:t>1999-2000</w:t>
      </w:r>
      <w:r>
        <w:rPr>
          <w:rFonts w:ascii="SimHei" w:eastAsia="SimHei" w:hint="eastAsia"/>
        </w:rPr>
        <w:t>年几次全国抽样调查确定的</w:t>
      </w:r>
      <w:r>
        <w:rPr>
          <w:rFonts w:ascii="SimHei" w:eastAsia="SimHei"/>
        </w:rPr>
        <w:t>失业</w:t>
      </w:r>
      <w:r>
        <w:rPr>
          <w:rFonts w:ascii="SimHei" w:eastAsia="SimHei" w:hint="eastAsia"/>
        </w:rPr>
        <w:t>率情况</w:t>
      </w:r>
    </w:p>
    <w:p w:rsidR="00000000" w:rsidRDefault="00625103">
      <w:pPr>
        <w:tabs>
          <w:tab w:val="left" w:pos="630"/>
        </w:tabs>
        <w:spacing w:after="240" w:line="360" w:lineRule="exact"/>
        <w:rPr>
          <w:rFonts w:hint="eastAsia"/>
        </w:rPr>
      </w:pPr>
      <w:r>
        <w:t>印度</w:t>
      </w:r>
      <w:r>
        <w:rPr>
          <w:rFonts w:hint="eastAsia"/>
        </w:rPr>
        <w:t>全国</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01"/>
        <w:gridCol w:w="1003"/>
        <w:gridCol w:w="1005"/>
        <w:gridCol w:w="1005"/>
        <w:gridCol w:w="1005"/>
        <w:gridCol w:w="1003"/>
        <w:gridCol w:w="1005"/>
        <w:gridCol w:w="1005"/>
        <w:gridCol w:w="1003"/>
      </w:tblGrid>
      <w:tr w:rsidR="00000000">
        <w:tblPrEx>
          <w:tblCellMar>
            <w:top w:w="0" w:type="dxa"/>
            <w:bottom w:w="0" w:type="dxa"/>
          </w:tblCellMar>
        </w:tblPrEx>
        <w:tc>
          <w:tcPr>
            <w:tcW w:w="915" w:type="pct"/>
          </w:tcPr>
          <w:p w:rsidR="00000000" w:rsidRDefault="00625103">
            <w:pPr>
              <w:tabs>
                <w:tab w:val="left" w:pos="630"/>
              </w:tabs>
              <w:spacing w:before="60" w:after="120" w:line="320" w:lineRule="exact"/>
              <w:rPr>
                <w:rFonts w:ascii="SimHei" w:eastAsia="SimHei" w:hint="eastAsia"/>
                <w:sz w:val="18"/>
                <w:szCs w:val="18"/>
              </w:rPr>
            </w:pPr>
            <w:r>
              <w:rPr>
                <w:rFonts w:ascii="SimHei" w:eastAsia="SimHei" w:hint="eastAsia"/>
                <w:sz w:val="18"/>
                <w:szCs w:val="18"/>
              </w:rPr>
              <w:t>次数（年份）</w:t>
            </w:r>
          </w:p>
        </w:tc>
        <w:tc>
          <w:tcPr>
            <w:tcW w:w="4085" w:type="pct"/>
            <w:gridSpan w:val="8"/>
          </w:tcPr>
          <w:p w:rsidR="00000000" w:rsidRDefault="00625103">
            <w:pPr>
              <w:tabs>
                <w:tab w:val="left" w:pos="630"/>
              </w:tabs>
              <w:spacing w:before="60" w:after="120" w:line="320" w:lineRule="exact"/>
              <w:jc w:val="center"/>
              <w:rPr>
                <w:rFonts w:ascii="SimHei" w:eastAsia="SimHei" w:hint="eastAsia"/>
                <w:sz w:val="18"/>
                <w:szCs w:val="18"/>
              </w:rPr>
            </w:pPr>
            <w:r>
              <w:rPr>
                <w:rFonts w:ascii="SimHei" w:eastAsia="SimHei"/>
                <w:sz w:val="18"/>
                <w:szCs w:val="18"/>
              </w:rPr>
              <w:t>失业</w:t>
            </w:r>
            <w:r>
              <w:rPr>
                <w:rFonts w:ascii="SimHei" w:eastAsia="SimHei" w:hint="eastAsia"/>
                <w:sz w:val="18"/>
                <w:szCs w:val="18"/>
              </w:rPr>
              <w:t>率</w:t>
            </w:r>
          </w:p>
        </w:tc>
      </w:tr>
      <w:tr w:rsidR="00000000">
        <w:tblPrEx>
          <w:tblCellMar>
            <w:top w:w="0" w:type="dxa"/>
            <w:bottom w:w="0" w:type="dxa"/>
          </w:tblCellMar>
        </w:tblPrEx>
        <w:tc>
          <w:tcPr>
            <w:tcW w:w="915" w:type="pct"/>
          </w:tcPr>
          <w:p w:rsidR="00000000" w:rsidRDefault="00625103">
            <w:pPr>
              <w:pStyle w:val="a3"/>
              <w:tabs>
                <w:tab w:val="left" w:pos="630"/>
              </w:tabs>
              <w:adjustRightInd w:val="0"/>
              <w:spacing w:before="60" w:after="120" w:line="320" w:lineRule="exact"/>
              <w:textAlignment w:val="baseline"/>
              <w:rPr>
                <w:rFonts w:ascii="SimHei" w:eastAsia="SimHei"/>
                <w:kern w:val="0"/>
                <w:szCs w:val="18"/>
              </w:rPr>
            </w:pPr>
          </w:p>
        </w:tc>
        <w:tc>
          <w:tcPr>
            <w:tcW w:w="2042" w:type="pct"/>
            <w:gridSpan w:val="4"/>
          </w:tcPr>
          <w:p w:rsidR="00000000" w:rsidRDefault="00625103">
            <w:pPr>
              <w:pStyle w:val="Header"/>
              <w:pBdr>
                <w:bottom w:val="none" w:sz="0" w:space="0" w:color="auto"/>
              </w:pBdr>
              <w:tabs>
                <w:tab w:val="clear" w:pos="4320"/>
                <w:tab w:val="clear" w:pos="8640"/>
                <w:tab w:val="left" w:pos="630"/>
              </w:tabs>
              <w:spacing w:before="60" w:after="120" w:line="320" w:lineRule="exact"/>
              <w:rPr>
                <w:rFonts w:ascii="SimHei" w:eastAsia="SimHei" w:hint="eastAsia"/>
                <w:szCs w:val="18"/>
              </w:rPr>
            </w:pPr>
            <w:r>
              <w:rPr>
                <w:rFonts w:ascii="SimHei" w:eastAsia="SimHei"/>
                <w:szCs w:val="18"/>
              </w:rPr>
              <w:t>男</w:t>
            </w:r>
          </w:p>
        </w:tc>
        <w:tc>
          <w:tcPr>
            <w:tcW w:w="2042" w:type="pct"/>
            <w:gridSpan w:val="4"/>
          </w:tcPr>
          <w:p w:rsidR="00000000" w:rsidRDefault="00625103">
            <w:pPr>
              <w:tabs>
                <w:tab w:val="left" w:pos="630"/>
              </w:tabs>
              <w:spacing w:before="60" w:after="120" w:line="320" w:lineRule="exact"/>
              <w:jc w:val="center"/>
              <w:rPr>
                <w:rFonts w:ascii="SimHei" w:eastAsia="SimHei" w:hint="eastAsia"/>
                <w:sz w:val="18"/>
                <w:szCs w:val="18"/>
              </w:rPr>
            </w:pPr>
            <w:r>
              <w:rPr>
                <w:rFonts w:ascii="SimHei" w:eastAsia="SimHei"/>
                <w:sz w:val="18"/>
                <w:szCs w:val="18"/>
              </w:rPr>
              <w:t>女</w:t>
            </w:r>
          </w:p>
        </w:tc>
      </w:tr>
      <w:tr w:rsidR="00000000">
        <w:tblPrEx>
          <w:tblCellMar>
            <w:top w:w="0" w:type="dxa"/>
            <w:bottom w:w="0" w:type="dxa"/>
          </w:tblCellMar>
        </w:tblPrEx>
        <w:tc>
          <w:tcPr>
            <w:tcW w:w="915" w:type="pct"/>
          </w:tcPr>
          <w:p w:rsidR="00000000" w:rsidRDefault="00625103">
            <w:pPr>
              <w:tabs>
                <w:tab w:val="left" w:pos="630"/>
              </w:tabs>
              <w:spacing w:before="60" w:after="120" w:line="320" w:lineRule="exact"/>
              <w:rPr>
                <w:rFonts w:ascii="SimHei" w:eastAsia="SimHei"/>
                <w:sz w:val="18"/>
                <w:szCs w:val="18"/>
              </w:rPr>
            </w:pPr>
          </w:p>
        </w:tc>
        <w:tc>
          <w:tcPr>
            <w:tcW w:w="510" w:type="pct"/>
          </w:tcPr>
          <w:p w:rsidR="00000000" w:rsidRDefault="00625103">
            <w:pPr>
              <w:tabs>
                <w:tab w:val="left" w:pos="630"/>
              </w:tabs>
              <w:spacing w:before="60" w:after="120" w:line="320" w:lineRule="exact"/>
              <w:jc w:val="center"/>
              <w:rPr>
                <w:rFonts w:ascii="SimHei" w:eastAsia="SimHei" w:hint="eastAsia"/>
                <w:sz w:val="18"/>
                <w:szCs w:val="18"/>
              </w:rPr>
            </w:pPr>
            <w:r>
              <w:rPr>
                <w:rFonts w:ascii="SimHei" w:eastAsia="SimHei" w:hint="eastAsia"/>
                <w:sz w:val="18"/>
                <w:szCs w:val="18"/>
              </w:rPr>
              <w:t>平常失业状态</w:t>
            </w:r>
          </w:p>
        </w:tc>
        <w:tc>
          <w:tcPr>
            <w:tcW w:w="511" w:type="pct"/>
          </w:tcPr>
          <w:p w:rsidR="00000000" w:rsidRDefault="00625103">
            <w:pPr>
              <w:tabs>
                <w:tab w:val="left" w:pos="630"/>
              </w:tabs>
              <w:spacing w:before="60" w:after="120" w:line="320" w:lineRule="exact"/>
              <w:jc w:val="center"/>
              <w:rPr>
                <w:rFonts w:ascii="SimHei" w:eastAsia="SimHei" w:hint="eastAsia"/>
                <w:sz w:val="18"/>
                <w:szCs w:val="18"/>
              </w:rPr>
            </w:pPr>
            <w:r>
              <w:rPr>
                <w:rFonts w:ascii="SimHei" w:eastAsia="SimHei" w:hint="eastAsia"/>
                <w:sz w:val="18"/>
                <w:szCs w:val="18"/>
              </w:rPr>
              <w:t>平常失业状态（调整）</w:t>
            </w:r>
          </w:p>
        </w:tc>
        <w:tc>
          <w:tcPr>
            <w:tcW w:w="511" w:type="pct"/>
          </w:tcPr>
          <w:p w:rsidR="00000000" w:rsidRDefault="00625103">
            <w:pPr>
              <w:tabs>
                <w:tab w:val="left" w:pos="630"/>
              </w:tabs>
              <w:spacing w:before="60" w:after="120" w:line="320" w:lineRule="exact"/>
              <w:jc w:val="center"/>
              <w:rPr>
                <w:rFonts w:ascii="SimHei" w:eastAsia="SimHei" w:hint="eastAsia"/>
                <w:sz w:val="18"/>
                <w:szCs w:val="18"/>
              </w:rPr>
            </w:pPr>
            <w:r>
              <w:rPr>
                <w:rFonts w:ascii="SimHei" w:eastAsia="SimHei" w:hint="eastAsia"/>
                <w:sz w:val="18"/>
                <w:szCs w:val="18"/>
              </w:rPr>
              <w:t>本周失业状态</w:t>
            </w:r>
          </w:p>
        </w:tc>
        <w:tc>
          <w:tcPr>
            <w:tcW w:w="511" w:type="pct"/>
          </w:tcPr>
          <w:p w:rsidR="00000000" w:rsidRDefault="00625103">
            <w:pPr>
              <w:tabs>
                <w:tab w:val="left" w:pos="630"/>
              </w:tabs>
              <w:spacing w:before="60" w:after="120" w:line="320" w:lineRule="exact"/>
              <w:jc w:val="center"/>
              <w:rPr>
                <w:rFonts w:ascii="SimHei" w:eastAsia="SimHei" w:hint="eastAsia"/>
                <w:sz w:val="18"/>
                <w:szCs w:val="18"/>
              </w:rPr>
            </w:pPr>
            <w:r>
              <w:rPr>
                <w:rFonts w:ascii="SimHei" w:eastAsia="SimHei" w:hint="eastAsia"/>
                <w:sz w:val="18"/>
                <w:szCs w:val="18"/>
              </w:rPr>
              <w:t>本日失业状态</w:t>
            </w:r>
          </w:p>
        </w:tc>
        <w:tc>
          <w:tcPr>
            <w:tcW w:w="510" w:type="pct"/>
          </w:tcPr>
          <w:p w:rsidR="00000000" w:rsidRDefault="00625103">
            <w:pPr>
              <w:tabs>
                <w:tab w:val="left" w:pos="630"/>
              </w:tabs>
              <w:spacing w:before="60" w:after="120" w:line="320" w:lineRule="exact"/>
              <w:jc w:val="center"/>
              <w:rPr>
                <w:rFonts w:ascii="SimHei" w:eastAsia="SimHei"/>
                <w:sz w:val="18"/>
                <w:szCs w:val="18"/>
              </w:rPr>
            </w:pPr>
            <w:r>
              <w:rPr>
                <w:rFonts w:ascii="SimHei" w:eastAsia="SimHei" w:hint="eastAsia"/>
                <w:sz w:val="18"/>
                <w:szCs w:val="18"/>
              </w:rPr>
              <w:t>平常失业状态</w:t>
            </w:r>
          </w:p>
        </w:tc>
        <w:tc>
          <w:tcPr>
            <w:tcW w:w="511" w:type="pct"/>
          </w:tcPr>
          <w:p w:rsidR="00000000" w:rsidRDefault="00625103">
            <w:pPr>
              <w:tabs>
                <w:tab w:val="left" w:pos="630"/>
              </w:tabs>
              <w:spacing w:before="60" w:after="120" w:line="320" w:lineRule="exact"/>
              <w:jc w:val="center"/>
              <w:rPr>
                <w:rFonts w:ascii="SimHei" w:eastAsia="SimHei" w:hint="eastAsia"/>
                <w:sz w:val="18"/>
                <w:szCs w:val="18"/>
              </w:rPr>
            </w:pPr>
            <w:r>
              <w:rPr>
                <w:rFonts w:ascii="SimHei" w:eastAsia="SimHei" w:hint="eastAsia"/>
                <w:sz w:val="18"/>
                <w:szCs w:val="18"/>
              </w:rPr>
              <w:t>平常失业状态（调整）</w:t>
            </w:r>
          </w:p>
        </w:tc>
        <w:tc>
          <w:tcPr>
            <w:tcW w:w="511" w:type="pct"/>
          </w:tcPr>
          <w:p w:rsidR="00000000" w:rsidRDefault="00625103">
            <w:pPr>
              <w:tabs>
                <w:tab w:val="left" w:pos="630"/>
              </w:tabs>
              <w:spacing w:before="60" w:after="120" w:line="320" w:lineRule="exact"/>
              <w:jc w:val="center"/>
              <w:rPr>
                <w:rFonts w:ascii="SimHei" w:eastAsia="SimHei" w:hint="eastAsia"/>
                <w:sz w:val="18"/>
                <w:szCs w:val="18"/>
              </w:rPr>
            </w:pPr>
            <w:r>
              <w:rPr>
                <w:rFonts w:ascii="SimHei" w:eastAsia="SimHei" w:hint="eastAsia"/>
                <w:sz w:val="18"/>
                <w:szCs w:val="18"/>
              </w:rPr>
              <w:t>本周失业状态</w:t>
            </w:r>
          </w:p>
        </w:tc>
        <w:tc>
          <w:tcPr>
            <w:tcW w:w="511" w:type="pct"/>
          </w:tcPr>
          <w:p w:rsidR="00000000" w:rsidRDefault="00625103">
            <w:pPr>
              <w:tabs>
                <w:tab w:val="left" w:pos="630"/>
              </w:tabs>
              <w:spacing w:before="60" w:after="120" w:line="320" w:lineRule="exact"/>
              <w:jc w:val="center"/>
              <w:rPr>
                <w:rFonts w:ascii="SimHei" w:eastAsia="SimHei" w:hint="eastAsia"/>
                <w:sz w:val="18"/>
                <w:szCs w:val="18"/>
              </w:rPr>
            </w:pPr>
            <w:r>
              <w:rPr>
                <w:rFonts w:ascii="SimHei" w:eastAsia="SimHei" w:hint="eastAsia"/>
                <w:sz w:val="18"/>
                <w:szCs w:val="18"/>
              </w:rPr>
              <w:t>本日失业状态</w:t>
            </w:r>
          </w:p>
        </w:tc>
      </w:tr>
      <w:tr w:rsidR="00000000">
        <w:tblPrEx>
          <w:tblCellMar>
            <w:top w:w="0" w:type="dxa"/>
            <w:bottom w:w="0" w:type="dxa"/>
          </w:tblCellMar>
        </w:tblPrEx>
        <w:tc>
          <w:tcPr>
            <w:tcW w:w="915" w:type="pct"/>
          </w:tcPr>
          <w:p w:rsidR="00000000" w:rsidRDefault="00625103">
            <w:pPr>
              <w:tabs>
                <w:tab w:val="left" w:pos="630"/>
              </w:tabs>
              <w:spacing w:before="60" w:after="120" w:line="320" w:lineRule="exact"/>
              <w:jc w:val="center"/>
              <w:rPr>
                <w:rFonts w:ascii="SimHei" w:eastAsia="SimHei"/>
                <w:sz w:val="18"/>
                <w:szCs w:val="18"/>
              </w:rPr>
            </w:pPr>
            <w:r>
              <w:rPr>
                <w:rFonts w:ascii="SimHei" w:eastAsia="SimHei"/>
                <w:sz w:val="18"/>
                <w:szCs w:val="18"/>
              </w:rPr>
              <w:t>（</w:t>
            </w:r>
            <w:r>
              <w:rPr>
                <w:rFonts w:ascii="SimHei" w:eastAsia="SimHei"/>
                <w:sz w:val="18"/>
                <w:szCs w:val="18"/>
              </w:rPr>
              <w:t>1</w:t>
            </w:r>
            <w:r>
              <w:rPr>
                <w:rFonts w:ascii="SimHei" w:eastAsia="SimHei"/>
                <w:sz w:val="18"/>
                <w:szCs w:val="18"/>
              </w:rPr>
              <w:t>）</w:t>
            </w:r>
          </w:p>
        </w:tc>
        <w:tc>
          <w:tcPr>
            <w:tcW w:w="510" w:type="pct"/>
          </w:tcPr>
          <w:p w:rsidR="00000000" w:rsidRDefault="00625103">
            <w:pPr>
              <w:tabs>
                <w:tab w:val="left" w:pos="630"/>
              </w:tabs>
              <w:spacing w:before="60" w:after="120" w:line="320" w:lineRule="exact"/>
              <w:jc w:val="center"/>
              <w:rPr>
                <w:rFonts w:ascii="SimHei" w:eastAsia="SimHei"/>
                <w:sz w:val="18"/>
                <w:szCs w:val="18"/>
              </w:rPr>
            </w:pPr>
            <w:r>
              <w:rPr>
                <w:rFonts w:ascii="SimHei" w:eastAsia="SimHei"/>
                <w:sz w:val="18"/>
                <w:szCs w:val="18"/>
              </w:rPr>
              <w:t>（</w:t>
            </w:r>
            <w:r>
              <w:rPr>
                <w:rFonts w:ascii="SimHei" w:eastAsia="SimHei"/>
                <w:sz w:val="18"/>
                <w:szCs w:val="18"/>
              </w:rPr>
              <w:t>2</w:t>
            </w:r>
            <w:r>
              <w:rPr>
                <w:rFonts w:ascii="SimHei" w:eastAsia="SimHei"/>
                <w:sz w:val="18"/>
                <w:szCs w:val="18"/>
              </w:rPr>
              <w:t>）</w:t>
            </w:r>
          </w:p>
        </w:tc>
        <w:tc>
          <w:tcPr>
            <w:tcW w:w="511" w:type="pct"/>
          </w:tcPr>
          <w:p w:rsidR="00000000" w:rsidRDefault="00625103">
            <w:pPr>
              <w:tabs>
                <w:tab w:val="left" w:pos="630"/>
              </w:tabs>
              <w:spacing w:before="60" w:after="120" w:line="320" w:lineRule="exact"/>
              <w:jc w:val="center"/>
              <w:rPr>
                <w:rFonts w:ascii="SimHei" w:eastAsia="SimHei"/>
                <w:sz w:val="18"/>
                <w:szCs w:val="18"/>
              </w:rPr>
            </w:pPr>
            <w:r>
              <w:rPr>
                <w:rFonts w:ascii="SimHei" w:eastAsia="SimHei"/>
                <w:sz w:val="18"/>
                <w:szCs w:val="18"/>
              </w:rPr>
              <w:t>（</w:t>
            </w:r>
            <w:r>
              <w:rPr>
                <w:rFonts w:ascii="SimHei" w:eastAsia="SimHei"/>
                <w:sz w:val="18"/>
                <w:szCs w:val="18"/>
              </w:rPr>
              <w:t>3</w:t>
            </w:r>
            <w:r>
              <w:rPr>
                <w:rFonts w:ascii="SimHei" w:eastAsia="SimHei"/>
                <w:sz w:val="18"/>
                <w:szCs w:val="18"/>
              </w:rPr>
              <w:t>）</w:t>
            </w:r>
          </w:p>
        </w:tc>
        <w:tc>
          <w:tcPr>
            <w:tcW w:w="511" w:type="pct"/>
          </w:tcPr>
          <w:p w:rsidR="00000000" w:rsidRDefault="00625103">
            <w:pPr>
              <w:tabs>
                <w:tab w:val="left" w:pos="630"/>
              </w:tabs>
              <w:spacing w:before="60" w:after="120" w:line="320" w:lineRule="exact"/>
              <w:jc w:val="center"/>
              <w:rPr>
                <w:rFonts w:ascii="SimHei" w:eastAsia="SimHei"/>
                <w:sz w:val="18"/>
                <w:szCs w:val="18"/>
              </w:rPr>
            </w:pPr>
            <w:r>
              <w:rPr>
                <w:rFonts w:ascii="SimHei" w:eastAsia="SimHei"/>
                <w:sz w:val="18"/>
                <w:szCs w:val="18"/>
              </w:rPr>
              <w:t>（</w:t>
            </w:r>
            <w:r>
              <w:rPr>
                <w:rFonts w:ascii="SimHei" w:eastAsia="SimHei"/>
                <w:sz w:val="18"/>
                <w:szCs w:val="18"/>
              </w:rPr>
              <w:t>4</w:t>
            </w:r>
            <w:r>
              <w:rPr>
                <w:rFonts w:ascii="SimHei" w:eastAsia="SimHei"/>
                <w:sz w:val="18"/>
                <w:szCs w:val="18"/>
              </w:rPr>
              <w:t>）</w:t>
            </w:r>
          </w:p>
        </w:tc>
        <w:tc>
          <w:tcPr>
            <w:tcW w:w="511" w:type="pct"/>
          </w:tcPr>
          <w:p w:rsidR="00000000" w:rsidRDefault="00625103">
            <w:pPr>
              <w:tabs>
                <w:tab w:val="left" w:pos="630"/>
              </w:tabs>
              <w:spacing w:before="60" w:after="120" w:line="320" w:lineRule="exact"/>
              <w:jc w:val="center"/>
              <w:rPr>
                <w:rFonts w:ascii="SimHei" w:eastAsia="SimHei"/>
                <w:sz w:val="18"/>
                <w:szCs w:val="18"/>
              </w:rPr>
            </w:pPr>
            <w:r>
              <w:rPr>
                <w:rFonts w:ascii="SimHei" w:eastAsia="SimHei"/>
                <w:sz w:val="18"/>
                <w:szCs w:val="18"/>
              </w:rPr>
              <w:t>（</w:t>
            </w:r>
            <w:r>
              <w:rPr>
                <w:rFonts w:ascii="SimHei" w:eastAsia="SimHei"/>
                <w:sz w:val="18"/>
                <w:szCs w:val="18"/>
              </w:rPr>
              <w:t>5</w:t>
            </w:r>
            <w:r>
              <w:rPr>
                <w:rFonts w:ascii="SimHei" w:eastAsia="SimHei"/>
                <w:sz w:val="18"/>
                <w:szCs w:val="18"/>
              </w:rPr>
              <w:t>）</w:t>
            </w:r>
          </w:p>
        </w:tc>
        <w:tc>
          <w:tcPr>
            <w:tcW w:w="510" w:type="pct"/>
          </w:tcPr>
          <w:p w:rsidR="00000000" w:rsidRDefault="00625103">
            <w:pPr>
              <w:tabs>
                <w:tab w:val="left" w:pos="630"/>
              </w:tabs>
              <w:spacing w:before="60" w:after="120" w:line="320" w:lineRule="exact"/>
              <w:jc w:val="center"/>
              <w:rPr>
                <w:rFonts w:ascii="SimHei" w:eastAsia="SimHei"/>
                <w:sz w:val="18"/>
                <w:szCs w:val="18"/>
              </w:rPr>
            </w:pPr>
            <w:r>
              <w:rPr>
                <w:rFonts w:ascii="SimHei" w:eastAsia="SimHei"/>
                <w:sz w:val="18"/>
                <w:szCs w:val="18"/>
              </w:rPr>
              <w:t>（</w:t>
            </w:r>
            <w:r>
              <w:rPr>
                <w:rFonts w:ascii="SimHei" w:eastAsia="SimHei"/>
                <w:sz w:val="18"/>
                <w:szCs w:val="18"/>
              </w:rPr>
              <w:t>6</w:t>
            </w:r>
            <w:r>
              <w:rPr>
                <w:rFonts w:ascii="SimHei" w:eastAsia="SimHei"/>
                <w:sz w:val="18"/>
                <w:szCs w:val="18"/>
              </w:rPr>
              <w:t>）</w:t>
            </w:r>
          </w:p>
        </w:tc>
        <w:tc>
          <w:tcPr>
            <w:tcW w:w="511" w:type="pct"/>
          </w:tcPr>
          <w:p w:rsidR="00000000" w:rsidRDefault="00625103">
            <w:pPr>
              <w:tabs>
                <w:tab w:val="left" w:pos="630"/>
              </w:tabs>
              <w:spacing w:before="60" w:after="120" w:line="320" w:lineRule="exact"/>
              <w:jc w:val="center"/>
              <w:rPr>
                <w:rFonts w:ascii="SimHei" w:eastAsia="SimHei"/>
                <w:sz w:val="18"/>
                <w:szCs w:val="18"/>
              </w:rPr>
            </w:pPr>
            <w:r>
              <w:rPr>
                <w:rFonts w:ascii="SimHei" w:eastAsia="SimHei"/>
                <w:sz w:val="18"/>
                <w:szCs w:val="18"/>
              </w:rPr>
              <w:t>（</w:t>
            </w:r>
            <w:r>
              <w:rPr>
                <w:rFonts w:ascii="SimHei" w:eastAsia="SimHei"/>
                <w:sz w:val="18"/>
                <w:szCs w:val="18"/>
              </w:rPr>
              <w:t>7</w:t>
            </w:r>
            <w:r>
              <w:rPr>
                <w:rFonts w:ascii="SimHei" w:eastAsia="SimHei"/>
                <w:sz w:val="18"/>
                <w:szCs w:val="18"/>
              </w:rPr>
              <w:t>）</w:t>
            </w:r>
          </w:p>
        </w:tc>
        <w:tc>
          <w:tcPr>
            <w:tcW w:w="511" w:type="pct"/>
          </w:tcPr>
          <w:p w:rsidR="00000000" w:rsidRDefault="00625103">
            <w:pPr>
              <w:tabs>
                <w:tab w:val="left" w:pos="630"/>
              </w:tabs>
              <w:spacing w:before="60" w:after="120" w:line="320" w:lineRule="exact"/>
              <w:jc w:val="center"/>
              <w:rPr>
                <w:rFonts w:ascii="SimHei" w:eastAsia="SimHei"/>
                <w:sz w:val="18"/>
                <w:szCs w:val="18"/>
              </w:rPr>
            </w:pPr>
            <w:r>
              <w:rPr>
                <w:rFonts w:ascii="SimHei" w:eastAsia="SimHei"/>
                <w:sz w:val="18"/>
                <w:szCs w:val="18"/>
              </w:rPr>
              <w:t>（</w:t>
            </w:r>
            <w:r>
              <w:rPr>
                <w:rFonts w:ascii="SimHei" w:eastAsia="SimHei"/>
                <w:sz w:val="18"/>
                <w:szCs w:val="18"/>
              </w:rPr>
              <w:t>8</w:t>
            </w:r>
            <w:r>
              <w:rPr>
                <w:rFonts w:ascii="SimHei" w:eastAsia="SimHei"/>
                <w:sz w:val="18"/>
                <w:szCs w:val="18"/>
              </w:rPr>
              <w:t>）</w:t>
            </w:r>
          </w:p>
        </w:tc>
        <w:tc>
          <w:tcPr>
            <w:tcW w:w="511" w:type="pct"/>
          </w:tcPr>
          <w:p w:rsidR="00000000" w:rsidRDefault="00625103">
            <w:pPr>
              <w:tabs>
                <w:tab w:val="left" w:pos="630"/>
              </w:tabs>
              <w:spacing w:before="60" w:after="120" w:line="320" w:lineRule="exact"/>
              <w:jc w:val="center"/>
              <w:rPr>
                <w:rFonts w:ascii="SimHei" w:eastAsia="SimHei"/>
                <w:sz w:val="18"/>
                <w:szCs w:val="18"/>
              </w:rPr>
            </w:pPr>
            <w:r>
              <w:rPr>
                <w:rFonts w:ascii="SimHei" w:eastAsia="SimHei"/>
                <w:sz w:val="18"/>
                <w:szCs w:val="18"/>
              </w:rPr>
              <w:t>（</w:t>
            </w:r>
            <w:r>
              <w:rPr>
                <w:rFonts w:ascii="SimHei" w:eastAsia="SimHei"/>
                <w:sz w:val="18"/>
                <w:szCs w:val="18"/>
              </w:rPr>
              <w:t>9</w:t>
            </w:r>
            <w:r>
              <w:rPr>
                <w:rFonts w:ascii="SimHei" w:eastAsia="SimHei"/>
                <w:sz w:val="18"/>
                <w:szCs w:val="18"/>
              </w:rPr>
              <w:t>）</w:t>
            </w:r>
          </w:p>
        </w:tc>
      </w:tr>
      <w:tr w:rsidR="00000000">
        <w:tblPrEx>
          <w:tblCellMar>
            <w:top w:w="0" w:type="dxa"/>
            <w:bottom w:w="0" w:type="dxa"/>
          </w:tblCellMar>
        </w:tblPrEx>
        <w:tc>
          <w:tcPr>
            <w:tcW w:w="915" w:type="pct"/>
          </w:tcPr>
          <w:p w:rsidR="00000000" w:rsidRDefault="00625103">
            <w:pPr>
              <w:tabs>
                <w:tab w:val="left" w:pos="630"/>
              </w:tabs>
              <w:spacing w:before="60" w:after="120" w:line="320" w:lineRule="exact"/>
              <w:rPr>
                <w:sz w:val="18"/>
                <w:szCs w:val="18"/>
              </w:rPr>
            </w:pPr>
          </w:p>
        </w:tc>
        <w:tc>
          <w:tcPr>
            <w:tcW w:w="4085" w:type="pct"/>
            <w:gridSpan w:val="8"/>
          </w:tcPr>
          <w:p w:rsidR="00000000" w:rsidRDefault="00625103">
            <w:pPr>
              <w:pStyle w:val="a3"/>
              <w:tabs>
                <w:tab w:val="left" w:pos="630"/>
              </w:tabs>
              <w:adjustRightInd w:val="0"/>
              <w:spacing w:before="60" w:after="120" w:line="320" w:lineRule="exact"/>
              <w:jc w:val="center"/>
              <w:textAlignment w:val="baseline"/>
              <w:rPr>
                <w:kern w:val="0"/>
                <w:szCs w:val="18"/>
              </w:rPr>
            </w:pPr>
            <w:r>
              <w:rPr>
                <w:kern w:val="0"/>
                <w:szCs w:val="18"/>
              </w:rPr>
              <w:t>农村</w:t>
            </w:r>
          </w:p>
        </w:tc>
      </w:tr>
      <w:tr w:rsidR="00000000">
        <w:tblPrEx>
          <w:tblCellMar>
            <w:top w:w="0" w:type="dxa"/>
            <w:bottom w:w="0" w:type="dxa"/>
          </w:tblCellMar>
        </w:tblPrEx>
        <w:tc>
          <w:tcPr>
            <w:tcW w:w="915" w:type="pct"/>
          </w:tcPr>
          <w:p w:rsidR="00000000" w:rsidRDefault="00625103">
            <w:pPr>
              <w:tabs>
                <w:tab w:val="left" w:pos="630"/>
              </w:tabs>
              <w:spacing w:before="100" w:after="120" w:line="320" w:lineRule="exact"/>
              <w:rPr>
                <w:rFonts w:hint="eastAsia"/>
                <w:sz w:val="18"/>
                <w:szCs w:val="18"/>
              </w:rPr>
            </w:pPr>
            <w:r>
              <w:rPr>
                <w:sz w:val="18"/>
                <w:szCs w:val="18"/>
              </w:rPr>
              <w:t>55</w:t>
            </w:r>
            <w:r>
              <w:rPr>
                <w:rFonts w:hint="eastAsia"/>
                <w:sz w:val="18"/>
                <w:szCs w:val="18"/>
              </w:rPr>
              <w:t>（</w:t>
            </w:r>
            <w:r>
              <w:rPr>
                <w:sz w:val="18"/>
                <w:szCs w:val="18"/>
              </w:rPr>
              <w:t>1999-2000</w:t>
            </w:r>
            <w:r>
              <w:rPr>
                <w:rFonts w:hint="eastAsia"/>
                <w:sz w:val="18"/>
                <w:szCs w:val="18"/>
              </w:rPr>
              <w:t>年）</w:t>
            </w:r>
          </w:p>
        </w:tc>
        <w:tc>
          <w:tcPr>
            <w:tcW w:w="510" w:type="pct"/>
          </w:tcPr>
          <w:p w:rsidR="00000000" w:rsidRDefault="00625103">
            <w:pPr>
              <w:tabs>
                <w:tab w:val="left" w:pos="630"/>
              </w:tabs>
              <w:spacing w:before="100" w:after="120" w:line="320" w:lineRule="exact"/>
              <w:jc w:val="center"/>
              <w:rPr>
                <w:sz w:val="18"/>
                <w:szCs w:val="18"/>
              </w:rPr>
            </w:pPr>
            <w:r>
              <w:rPr>
                <w:sz w:val="18"/>
                <w:szCs w:val="18"/>
              </w:rPr>
              <w:t>21</w:t>
            </w:r>
          </w:p>
        </w:tc>
        <w:tc>
          <w:tcPr>
            <w:tcW w:w="511" w:type="pct"/>
          </w:tcPr>
          <w:p w:rsidR="00000000" w:rsidRDefault="00625103">
            <w:pPr>
              <w:tabs>
                <w:tab w:val="left" w:pos="630"/>
              </w:tabs>
              <w:spacing w:before="100" w:after="120" w:line="320" w:lineRule="exact"/>
              <w:jc w:val="center"/>
              <w:rPr>
                <w:sz w:val="18"/>
                <w:szCs w:val="18"/>
              </w:rPr>
            </w:pPr>
            <w:r>
              <w:rPr>
                <w:sz w:val="18"/>
                <w:szCs w:val="18"/>
              </w:rPr>
              <w:t>17</w:t>
            </w:r>
          </w:p>
        </w:tc>
        <w:tc>
          <w:tcPr>
            <w:tcW w:w="511" w:type="pct"/>
          </w:tcPr>
          <w:p w:rsidR="00000000" w:rsidRDefault="00625103">
            <w:pPr>
              <w:tabs>
                <w:tab w:val="left" w:pos="630"/>
              </w:tabs>
              <w:spacing w:before="100" w:after="120" w:line="320" w:lineRule="exact"/>
              <w:jc w:val="center"/>
              <w:rPr>
                <w:sz w:val="18"/>
                <w:szCs w:val="18"/>
              </w:rPr>
            </w:pPr>
            <w:r>
              <w:rPr>
                <w:sz w:val="18"/>
                <w:szCs w:val="18"/>
              </w:rPr>
              <w:t>39</w:t>
            </w:r>
          </w:p>
        </w:tc>
        <w:tc>
          <w:tcPr>
            <w:tcW w:w="511" w:type="pct"/>
          </w:tcPr>
          <w:p w:rsidR="00000000" w:rsidRDefault="00625103">
            <w:pPr>
              <w:tabs>
                <w:tab w:val="left" w:pos="630"/>
              </w:tabs>
              <w:spacing w:before="100" w:after="120" w:line="320" w:lineRule="exact"/>
              <w:jc w:val="center"/>
              <w:rPr>
                <w:sz w:val="18"/>
                <w:szCs w:val="18"/>
              </w:rPr>
            </w:pPr>
            <w:r>
              <w:rPr>
                <w:sz w:val="18"/>
                <w:szCs w:val="18"/>
              </w:rPr>
              <w:t>72</w:t>
            </w:r>
          </w:p>
        </w:tc>
        <w:tc>
          <w:tcPr>
            <w:tcW w:w="510" w:type="pct"/>
          </w:tcPr>
          <w:p w:rsidR="00000000" w:rsidRDefault="00625103">
            <w:pPr>
              <w:tabs>
                <w:tab w:val="left" w:pos="630"/>
              </w:tabs>
              <w:spacing w:before="100" w:after="120" w:line="320" w:lineRule="exact"/>
              <w:jc w:val="center"/>
              <w:rPr>
                <w:sz w:val="18"/>
                <w:szCs w:val="18"/>
              </w:rPr>
            </w:pPr>
            <w:r>
              <w:rPr>
                <w:sz w:val="18"/>
                <w:szCs w:val="18"/>
              </w:rPr>
              <w:t>15</w:t>
            </w:r>
          </w:p>
        </w:tc>
        <w:tc>
          <w:tcPr>
            <w:tcW w:w="511" w:type="pct"/>
          </w:tcPr>
          <w:p w:rsidR="00000000" w:rsidRDefault="00625103">
            <w:pPr>
              <w:tabs>
                <w:tab w:val="left" w:pos="630"/>
              </w:tabs>
              <w:spacing w:before="100" w:after="120" w:line="320" w:lineRule="exact"/>
              <w:jc w:val="center"/>
              <w:rPr>
                <w:sz w:val="18"/>
                <w:szCs w:val="18"/>
              </w:rPr>
            </w:pPr>
            <w:r>
              <w:rPr>
                <w:sz w:val="18"/>
                <w:szCs w:val="18"/>
              </w:rPr>
              <w:t>10</w:t>
            </w:r>
          </w:p>
        </w:tc>
        <w:tc>
          <w:tcPr>
            <w:tcW w:w="511" w:type="pct"/>
          </w:tcPr>
          <w:p w:rsidR="00000000" w:rsidRDefault="00625103">
            <w:pPr>
              <w:tabs>
                <w:tab w:val="left" w:pos="630"/>
              </w:tabs>
              <w:spacing w:before="100" w:after="120" w:line="320" w:lineRule="exact"/>
              <w:jc w:val="center"/>
              <w:rPr>
                <w:sz w:val="18"/>
                <w:szCs w:val="18"/>
              </w:rPr>
            </w:pPr>
            <w:r>
              <w:rPr>
                <w:sz w:val="18"/>
                <w:szCs w:val="18"/>
              </w:rPr>
              <w:t>37</w:t>
            </w:r>
          </w:p>
        </w:tc>
        <w:tc>
          <w:tcPr>
            <w:tcW w:w="510" w:type="pct"/>
          </w:tcPr>
          <w:p w:rsidR="00000000" w:rsidRDefault="00625103">
            <w:pPr>
              <w:tabs>
                <w:tab w:val="left" w:pos="630"/>
              </w:tabs>
              <w:spacing w:before="100" w:after="120" w:line="320" w:lineRule="exact"/>
              <w:jc w:val="center"/>
              <w:rPr>
                <w:sz w:val="18"/>
                <w:szCs w:val="18"/>
              </w:rPr>
            </w:pPr>
            <w:r>
              <w:rPr>
                <w:sz w:val="18"/>
                <w:szCs w:val="18"/>
              </w:rPr>
              <w:t>70</w:t>
            </w:r>
          </w:p>
        </w:tc>
      </w:tr>
      <w:tr w:rsidR="00000000">
        <w:tblPrEx>
          <w:tblCellMar>
            <w:top w:w="0" w:type="dxa"/>
            <w:bottom w:w="0" w:type="dxa"/>
          </w:tblCellMar>
        </w:tblPrEx>
        <w:tc>
          <w:tcPr>
            <w:tcW w:w="915" w:type="pct"/>
          </w:tcPr>
          <w:p w:rsidR="00000000" w:rsidRDefault="00625103">
            <w:pPr>
              <w:tabs>
                <w:tab w:val="left" w:pos="630"/>
              </w:tabs>
              <w:spacing w:before="100" w:after="120" w:line="320" w:lineRule="exact"/>
              <w:rPr>
                <w:rFonts w:hint="eastAsia"/>
                <w:sz w:val="18"/>
                <w:szCs w:val="18"/>
              </w:rPr>
            </w:pPr>
            <w:r>
              <w:rPr>
                <w:sz w:val="18"/>
                <w:szCs w:val="18"/>
              </w:rPr>
              <w:t>50</w:t>
            </w:r>
            <w:r>
              <w:rPr>
                <w:sz w:val="18"/>
                <w:szCs w:val="18"/>
              </w:rPr>
              <w:t>（</w:t>
            </w:r>
            <w:r>
              <w:rPr>
                <w:sz w:val="18"/>
                <w:szCs w:val="18"/>
              </w:rPr>
              <w:t>1993-</w:t>
            </w:r>
            <w:r>
              <w:rPr>
                <w:rFonts w:hint="eastAsia"/>
                <w:sz w:val="18"/>
                <w:szCs w:val="18"/>
              </w:rPr>
              <w:t>19</w:t>
            </w:r>
            <w:r>
              <w:rPr>
                <w:sz w:val="18"/>
                <w:szCs w:val="18"/>
              </w:rPr>
              <w:t>94</w:t>
            </w:r>
            <w:r>
              <w:rPr>
                <w:rFonts w:hint="eastAsia"/>
                <w:sz w:val="18"/>
                <w:szCs w:val="18"/>
              </w:rPr>
              <w:t>年）</w:t>
            </w:r>
          </w:p>
        </w:tc>
        <w:tc>
          <w:tcPr>
            <w:tcW w:w="510" w:type="pct"/>
          </w:tcPr>
          <w:p w:rsidR="00000000" w:rsidRDefault="00625103">
            <w:pPr>
              <w:tabs>
                <w:tab w:val="left" w:pos="630"/>
              </w:tabs>
              <w:spacing w:before="100" w:after="120" w:line="320" w:lineRule="exact"/>
              <w:jc w:val="center"/>
              <w:rPr>
                <w:sz w:val="18"/>
                <w:szCs w:val="18"/>
              </w:rPr>
            </w:pPr>
            <w:r>
              <w:rPr>
                <w:sz w:val="18"/>
                <w:szCs w:val="18"/>
              </w:rPr>
              <w:t>20</w:t>
            </w:r>
          </w:p>
        </w:tc>
        <w:tc>
          <w:tcPr>
            <w:tcW w:w="511" w:type="pct"/>
          </w:tcPr>
          <w:p w:rsidR="00000000" w:rsidRDefault="00625103">
            <w:pPr>
              <w:tabs>
                <w:tab w:val="left" w:pos="630"/>
              </w:tabs>
              <w:spacing w:before="100" w:after="120" w:line="320" w:lineRule="exact"/>
              <w:jc w:val="center"/>
              <w:rPr>
                <w:sz w:val="18"/>
                <w:szCs w:val="18"/>
              </w:rPr>
            </w:pPr>
            <w:r>
              <w:rPr>
                <w:sz w:val="18"/>
                <w:szCs w:val="18"/>
              </w:rPr>
              <w:t>14</w:t>
            </w:r>
          </w:p>
        </w:tc>
        <w:tc>
          <w:tcPr>
            <w:tcW w:w="511" w:type="pct"/>
          </w:tcPr>
          <w:p w:rsidR="00000000" w:rsidRDefault="00625103">
            <w:pPr>
              <w:tabs>
                <w:tab w:val="left" w:pos="630"/>
              </w:tabs>
              <w:spacing w:before="100" w:after="120" w:line="320" w:lineRule="exact"/>
              <w:jc w:val="center"/>
              <w:rPr>
                <w:sz w:val="18"/>
                <w:szCs w:val="18"/>
              </w:rPr>
            </w:pPr>
            <w:r>
              <w:rPr>
                <w:sz w:val="18"/>
                <w:szCs w:val="18"/>
              </w:rPr>
              <w:t>31</w:t>
            </w:r>
          </w:p>
        </w:tc>
        <w:tc>
          <w:tcPr>
            <w:tcW w:w="511" w:type="pct"/>
          </w:tcPr>
          <w:p w:rsidR="00000000" w:rsidRDefault="00625103">
            <w:pPr>
              <w:tabs>
                <w:tab w:val="left" w:pos="630"/>
              </w:tabs>
              <w:spacing w:before="100" w:after="120" w:line="320" w:lineRule="exact"/>
              <w:jc w:val="center"/>
              <w:rPr>
                <w:sz w:val="18"/>
                <w:szCs w:val="18"/>
              </w:rPr>
            </w:pPr>
            <w:r>
              <w:rPr>
                <w:sz w:val="18"/>
                <w:szCs w:val="18"/>
              </w:rPr>
              <w:t>56</w:t>
            </w:r>
          </w:p>
        </w:tc>
        <w:tc>
          <w:tcPr>
            <w:tcW w:w="510" w:type="pct"/>
          </w:tcPr>
          <w:p w:rsidR="00000000" w:rsidRDefault="00625103">
            <w:pPr>
              <w:tabs>
                <w:tab w:val="left" w:pos="630"/>
              </w:tabs>
              <w:spacing w:before="100" w:after="120" w:line="320" w:lineRule="exact"/>
              <w:jc w:val="center"/>
              <w:rPr>
                <w:sz w:val="18"/>
                <w:szCs w:val="18"/>
              </w:rPr>
            </w:pPr>
            <w:r>
              <w:rPr>
                <w:sz w:val="18"/>
                <w:szCs w:val="18"/>
              </w:rPr>
              <w:t>13</w:t>
            </w:r>
          </w:p>
        </w:tc>
        <w:tc>
          <w:tcPr>
            <w:tcW w:w="511" w:type="pct"/>
          </w:tcPr>
          <w:p w:rsidR="00000000" w:rsidRDefault="00625103">
            <w:pPr>
              <w:tabs>
                <w:tab w:val="left" w:pos="630"/>
              </w:tabs>
              <w:spacing w:before="100" w:after="120" w:line="320" w:lineRule="exact"/>
              <w:jc w:val="center"/>
              <w:rPr>
                <w:sz w:val="18"/>
                <w:szCs w:val="18"/>
              </w:rPr>
            </w:pPr>
            <w:r>
              <w:rPr>
                <w:sz w:val="18"/>
                <w:szCs w:val="18"/>
              </w:rPr>
              <w:t>9</w:t>
            </w:r>
          </w:p>
        </w:tc>
        <w:tc>
          <w:tcPr>
            <w:tcW w:w="511" w:type="pct"/>
          </w:tcPr>
          <w:p w:rsidR="00000000" w:rsidRDefault="00625103">
            <w:pPr>
              <w:tabs>
                <w:tab w:val="left" w:pos="630"/>
              </w:tabs>
              <w:spacing w:before="100" w:after="120" w:line="320" w:lineRule="exact"/>
              <w:jc w:val="center"/>
              <w:rPr>
                <w:sz w:val="18"/>
                <w:szCs w:val="18"/>
              </w:rPr>
            </w:pPr>
            <w:r>
              <w:rPr>
                <w:sz w:val="18"/>
                <w:szCs w:val="18"/>
              </w:rPr>
              <w:t>29</w:t>
            </w:r>
          </w:p>
        </w:tc>
        <w:tc>
          <w:tcPr>
            <w:tcW w:w="510" w:type="pct"/>
          </w:tcPr>
          <w:p w:rsidR="00000000" w:rsidRDefault="00625103">
            <w:pPr>
              <w:tabs>
                <w:tab w:val="left" w:pos="630"/>
              </w:tabs>
              <w:spacing w:before="100" w:after="120" w:line="320" w:lineRule="exact"/>
              <w:jc w:val="center"/>
              <w:rPr>
                <w:sz w:val="18"/>
                <w:szCs w:val="18"/>
              </w:rPr>
            </w:pPr>
            <w:r>
              <w:rPr>
                <w:sz w:val="18"/>
                <w:szCs w:val="18"/>
              </w:rPr>
              <w:t>56</w:t>
            </w:r>
          </w:p>
        </w:tc>
      </w:tr>
      <w:tr w:rsidR="00000000">
        <w:tblPrEx>
          <w:tblCellMar>
            <w:top w:w="0" w:type="dxa"/>
            <w:bottom w:w="0" w:type="dxa"/>
          </w:tblCellMar>
        </w:tblPrEx>
        <w:tc>
          <w:tcPr>
            <w:tcW w:w="915" w:type="pct"/>
          </w:tcPr>
          <w:p w:rsidR="00000000" w:rsidRDefault="00625103">
            <w:pPr>
              <w:tabs>
                <w:tab w:val="left" w:pos="630"/>
              </w:tabs>
              <w:spacing w:before="100" w:after="120" w:line="320" w:lineRule="exact"/>
              <w:rPr>
                <w:rFonts w:hint="eastAsia"/>
                <w:sz w:val="18"/>
                <w:szCs w:val="18"/>
              </w:rPr>
            </w:pPr>
            <w:r>
              <w:rPr>
                <w:sz w:val="18"/>
                <w:szCs w:val="18"/>
              </w:rPr>
              <w:t>43</w:t>
            </w:r>
            <w:r>
              <w:rPr>
                <w:sz w:val="18"/>
                <w:szCs w:val="18"/>
              </w:rPr>
              <w:t>（</w:t>
            </w:r>
            <w:r>
              <w:rPr>
                <w:sz w:val="18"/>
                <w:szCs w:val="18"/>
              </w:rPr>
              <w:t>1987-</w:t>
            </w:r>
            <w:r>
              <w:rPr>
                <w:rFonts w:hint="eastAsia"/>
                <w:sz w:val="18"/>
                <w:szCs w:val="18"/>
              </w:rPr>
              <w:t>19</w:t>
            </w:r>
            <w:r>
              <w:rPr>
                <w:sz w:val="18"/>
                <w:szCs w:val="18"/>
              </w:rPr>
              <w:t>88</w:t>
            </w:r>
            <w:r>
              <w:rPr>
                <w:rFonts w:hint="eastAsia"/>
                <w:sz w:val="18"/>
                <w:szCs w:val="18"/>
              </w:rPr>
              <w:t>年</w:t>
            </w:r>
            <w:r>
              <w:rPr>
                <w:rFonts w:hint="eastAsia"/>
                <w:sz w:val="18"/>
                <w:szCs w:val="18"/>
              </w:rPr>
              <w:t>）</w:t>
            </w:r>
          </w:p>
        </w:tc>
        <w:tc>
          <w:tcPr>
            <w:tcW w:w="510" w:type="pct"/>
          </w:tcPr>
          <w:p w:rsidR="00000000" w:rsidRDefault="00625103">
            <w:pPr>
              <w:tabs>
                <w:tab w:val="left" w:pos="630"/>
              </w:tabs>
              <w:spacing w:before="100" w:after="120" w:line="320" w:lineRule="exact"/>
              <w:jc w:val="center"/>
              <w:rPr>
                <w:sz w:val="18"/>
                <w:szCs w:val="18"/>
              </w:rPr>
            </w:pPr>
            <w:r>
              <w:rPr>
                <w:sz w:val="18"/>
                <w:szCs w:val="18"/>
              </w:rPr>
              <w:t>28</w:t>
            </w:r>
          </w:p>
        </w:tc>
        <w:tc>
          <w:tcPr>
            <w:tcW w:w="511" w:type="pct"/>
          </w:tcPr>
          <w:p w:rsidR="00000000" w:rsidRDefault="00625103">
            <w:pPr>
              <w:tabs>
                <w:tab w:val="left" w:pos="630"/>
              </w:tabs>
              <w:spacing w:before="100" w:after="120" w:line="320" w:lineRule="exact"/>
              <w:jc w:val="center"/>
              <w:rPr>
                <w:sz w:val="18"/>
                <w:szCs w:val="18"/>
              </w:rPr>
            </w:pPr>
            <w:r>
              <w:rPr>
                <w:sz w:val="18"/>
                <w:szCs w:val="18"/>
              </w:rPr>
              <w:t>18</w:t>
            </w:r>
          </w:p>
        </w:tc>
        <w:tc>
          <w:tcPr>
            <w:tcW w:w="511" w:type="pct"/>
          </w:tcPr>
          <w:p w:rsidR="00000000" w:rsidRDefault="00625103">
            <w:pPr>
              <w:tabs>
                <w:tab w:val="left" w:pos="630"/>
              </w:tabs>
              <w:spacing w:before="100" w:after="120" w:line="320" w:lineRule="exact"/>
              <w:jc w:val="center"/>
              <w:rPr>
                <w:sz w:val="18"/>
                <w:szCs w:val="18"/>
              </w:rPr>
            </w:pPr>
            <w:r>
              <w:rPr>
                <w:sz w:val="18"/>
                <w:szCs w:val="18"/>
              </w:rPr>
              <w:t>42</w:t>
            </w:r>
          </w:p>
        </w:tc>
        <w:tc>
          <w:tcPr>
            <w:tcW w:w="511" w:type="pct"/>
          </w:tcPr>
          <w:p w:rsidR="00000000" w:rsidRDefault="00625103">
            <w:pPr>
              <w:tabs>
                <w:tab w:val="left" w:pos="630"/>
              </w:tabs>
              <w:spacing w:before="100" w:after="120" w:line="320" w:lineRule="exact"/>
              <w:jc w:val="center"/>
              <w:rPr>
                <w:sz w:val="18"/>
                <w:szCs w:val="18"/>
              </w:rPr>
            </w:pPr>
            <w:r>
              <w:rPr>
                <w:sz w:val="18"/>
                <w:szCs w:val="18"/>
              </w:rPr>
              <w:t>46</w:t>
            </w:r>
          </w:p>
        </w:tc>
        <w:tc>
          <w:tcPr>
            <w:tcW w:w="510" w:type="pct"/>
          </w:tcPr>
          <w:p w:rsidR="00000000" w:rsidRDefault="00625103">
            <w:pPr>
              <w:tabs>
                <w:tab w:val="left" w:pos="630"/>
              </w:tabs>
              <w:spacing w:before="100" w:after="120" w:line="320" w:lineRule="exact"/>
              <w:jc w:val="center"/>
              <w:rPr>
                <w:sz w:val="18"/>
                <w:szCs w:val="18"/>
              </w:rPr>
            </w:pPr>
            <w:r>
              <w:rPr>
                <w:sz w:val="18"/>
                <w:szCs w:val="18"/>
              </w:rPr>
              <w:t>35</w:t>
            </w:r>
          </w:p>
        </w:tc>
        <w:tc>
          <w:tcPr>
            <w:tcW w:w="511" w:type="pct"/>
          </w:tcPr>
          <w:p w:rsidR="00000000" w:rsidRDefault="00625103">
            <w:pPr>
              <w:tabs>
                <w:tab w:val="left" w:pos="630"/>
              </w:tabs>
              <w:spacing w:before="100" w:after="120" w:line="320" w:lineRule="exact"/>
              <w:jc w:val="center"/>
              <w:rPr>
                <w:sz w:val="18"/>
                <w:szCs w:val="18"/>
              </w:rPr>
            </w:pPr>
            <w:r>
              <w:rPr>
                <w:sz w:val="18"/>
                <w:szCs w:val="18"/>
              </w:rPr>
              <w:t>24</w:t>
            </w:r>
          </w:p>
        </w:tc>
        <w:tc>
          <w:tcPr>
            <w:tcW w:w="511" w:type="pct"/>
          </w:tcPr>
          <w:p w:rsidR="00000000" w:rsidRDefault="00625103">
            <w:pPr>
              <w:tabs>
                <w:tab w:val="left" w:pos="630"/>
              </w:tabs>
              <w:spacing w:before="100" w:after="120" w:line="320" w:lineRule="exact"/>
              <w:jc w:val="center"/>
              <w:rPr>
                <w:sz w:val="18"/>
                <w:szCs w:val="18"/>
              </w:rPr>
            </w:pPr>
            <w:r>
              <w:rPr>
                <w:sz w:val="18"/>
                <w:szCs w:val="18"/>
              </w:rPr>
              <w:t>44</w:t>
            </w:r>
          </w:p>
        </w:tc>
        <w:tc>
          <w:tcPr>
            <w:tcW w:w="510" w:type="pct"/>
          </w:tcPr>
          <w:p w:rsidR="00000000" w:rsidRDefault="00625103">
            <w:pPr>
              <w:tabs>
                <w:tab w:val="left" w:pos="630"/>
              </w:tabs>
              <w:spacing w:before="100" w:after="120" w:line="320" w:lineRule="exact"/>
              <w:jc w:val="center"/>
              <w:rPr>
                <w:sz w:val="18"/>
                <w:szCs w:val="18"/>
              </w:rPr>
            </w:pPr>
            <w:r>
              <w:rPr>
                <w:sz w:val="18"/>
                <w:szCs w:val="18"/>
              </w:rPr>
              <w:t>67</w:t>
            </w:r>
          </w:p>
        </w:tc>
      </w:tr>
      <w:tr w:rsidR="00000000">
        <w:tblPrEx>
          <w:tblCellMar>
            <w:top w:w="0" w:type="dxa"/>
            <w:bottom w:w="0" w:type="dxa"/>
          </w:tblCellMar>
        </w:tblPrEx>
        <w:tc>
          <w:tcPr>
            <w:tcW w:w="915" w:type="pct"/>
          </w:tcPr>
          <w:p w:rsidR="00000000" w:rsidRDefault="00625103">
            <w:pPr>
              <w:tabs>
                <w:tab w:val="left" w:pos="630"/>
              </w:tabs>
              <w:spacing w:before="100" w:after="120" w:line="320" w:lineRule="exact"/>
              <w:rPr>
                <w:rFonts w:hint="eastAsia"/>
                <w:sz w:val="18"/>
                <w:szCs w:val="18"/>
              </w:rPr>
            </w:pPr>
            <w:r>
              <w:rPr>
                <w:sz w:val="18"/>
                <w:szCs w:val="18"/>
              </w:rPr>
              <w:t>38</w:t>
            </w:r>
            <w:r>
              <w:rPr>
                <w:sz w:val="18"/>
                <w:szCs w:val="18"/>
              </w:rPr>
              <w:t>（</w:t>
            </w:r>
            <w:r>
              <w:rPr>
                <w:sz w:val="18"/>
                <w:szCs w:val="18"/>
              </w:rPr>
              <w:t>1993</w:t>
            </w:r>
            <w:r>
              <w:rPr>
                <w:rFonts w:hint="eastAsia"/>
                <w:sz w:val="18"/>
                <w:szCs w:val="18"/>
              </w:rPr>
              <w:t>年）</w:t>
            </w:r>
          </w:p>
        </w:tc>
        <w:tc>
          <w:tcPr>
            <w:tcW w:w="510" w:type="pct"/>
          </w:tcPr>
          <w:p w:rsidR="00000000" w:rsidRDefault="00625103">
            <w:pPr>
              <w:tabs>
                <w:tab w:val="left" w:pos="630"/>
              </w:tabs>
              <w:spacing w:before="100" w:after="120" w:line="320" w:lineRule="exact"/>
              <w:jc w:val="center"/>
              <w:rPr>
                <w:sz w:val="18"/>
                <w:szCs w:val="18"/>
              </w:rPr>
            </w:pPr>
            <w:r>
              <w:rPr>
                <w:sz w:val="18"/>
                <w:szCs w:val="18"/>
              </w:rPr>
              <w:t>21</w:t>
            </w:r>
          </w:p>
        </w:tc>
        <w:tc>
          <w:tcPr>
            <w:tcW w:w="511" w:type="pct"/>
          </w:tcPr>
          <w:p w:rsidR="00000000" w:rsidRDefault="00625103">
            <w:pPr>
              <w:tabs>
                <w:tab w:val="left" w:pos="630"/>
              </w:tabs>
              <w:spacing w:before="100" w:after="120" w:line="320" w:lineRule="exact"/>
              <w:jc w:val="center"/>
              <w:rPr>
                <w:sz w:val="18"/>
                <w:szCs w:val="18"/>
              </w:rPr>
            </w:pPr>
            <w:r>
              <w:rPr>
                <w:sz w:val="18"/>
                <w:szCs w:val="18"/>
              </w:rPr>
              <w:t>14</w:t>
            </w:r>
          </w:p>
        </w:tc>
        <w:tc>
          <w:tcPr>
            <w:tcW w:w="511" w:type="pct"/>
          </w:tcPr>
          <w:p w:rsidR="00000000" w:rsidRDefault="00625103">
            <w:pPr>
              <w:tabs>
                <w:tab w:val="left" w:pos="630"/>
              </w:tabs>
              <w:spacing w:before="100" w:after="120" w:line="320" w:lineRule="exact"/>
              <w:jc w:val="center"/>
              <w:rPr>
                <w:sz w:val="18"/>
                <w:szCs w:val="18"/>
              </w:rPr>
            </w:pPr>
            <w:r>
              <w:rPr>
                <w:sz w:val="18"/>
                <w:szCs w:val="18"/>
              </w:rPr>
              <w:t>37</w:t>
            </w:r>
          </w:p>
        </w:tc>
        <w:tc>
          <w:tcPr>
            <w:tcW w:w="511" w:type="pct"/>
          </w:tcPr>
          <w:p w:rsidR="00000000" w:rsidRDefault="00625103">
            <w:pPr>
              <w:tabs>
                <w:tab w:val="left" w:pos="630"/>
              </w:tabs>
              <w:spacing w:before="100" w:after="120" w:line="320" w:lineRule="exact"/>
              <w:jc w:val="center"/>
              <w:rPr>
                <w:sz w:val="18"/>
                <w:szCs w:val="18"/>
              </w:rPr>
            </w:pPr>
            <w:r>
              <w:rPr>
                <w:sz w:val="18"/>
                <w:szCs w:val="18"/>
              </w:rPr>
              <w:t>75</w:t>
            </w:r>
          </w:p>
        </w:tc>
        <w:tc>
          <w:tcPr>
            <w:tcW w:w="510" w:type="pct"/>
          </w:tcPr>
          <w:p w:rsidR="00000000" w:rsidRDefault="00625103">
            <w:pPr>
              <w:tabs>
                <w:tab w:val="left" w:pos="630"/>
              </w:tabs>
              <w:spacing w:before="100" w:after="120" w:line="320" w:lineRule="exact"/>
              <w:jc w:val="center"/>
              <w:rPr>
                <w:sz w:val="18"/>
                <w:szCs w:val="18"/>
              </w:rPr>
            </w:pPr>
            <w:r>
              <w:rPr>
                <w:sz w:val="18"/>
                <w:szCs w:val="18"/>
              </w:rPr>
              <w:t>14</w:t>
            </w:r>
          </w:p>
        </w:tc>
        <w:tc>
          <w:tcPr>
            <w:tcW w:w="511" w:type="pct"/>
          </w:tcPr>
          <w:p w:rsidR="00000000" w:rsidRDefault="00625103">
            <w:pPr>
              <w:tabs>
                <w:tab w:val="left" w:pos="630"/>
              </w:tabs>
              <w:spacing w:before="100" w:after="120" w:line="320" w:lineRule="exact"/>
              <w:jc w:val="center"/>
              <w:rPr>
                <w:sz w:val="18"/>
                <w:szCs w:val="18"/>
              </w:rPr>
            </w:pPr>
            <w:r>
              <w:rPr>
                <w:sz w:val="18"/>
                <w:szCs w:val="18"/>
              </w:rPr>
              <w:t>7</w:t>
            </w:r>
          </w:p>
        </w:tc>
        <w:tc>
          <w:tcPr>
            <w:tcW w:w="511" w:type="pct"/>
          </w:tcPr>
          <w:p w:rsidR="00000000" w:rsidRDefault="00625103">
            <w:pPr>
              <w:tabs>
                <w:tab w:val="left" w:pos="630"/>
              </w:tabs>
              <w:spacing w:before="100" w:after="120" w:line="320" w:lineRule="exact"/>
              <w:jc w:val="center"/>
              <w:rPr>
                <w:sz w:val="18"/>
                <w:szCs w:val="18"/>
              </w:rPr>
            </w:pPr>
            <w:r>
              <w:rPr>
                <w:sz w:val="18"/>
                <w:szCs w:val="18"/>
              </w:rPr>
              <w:t>43</w:t>
            </w:r>
          </w:p>
        </w:tc>
        <w:tc>
          <w:tcPr>
            <w:tcW w:w="510" w:type="pct"/>
          </w:tcPr>
          <w:p w:rsidR="00000000" w:rsidRDefault="00625103">
            <w:pPr>
              <w:tabs>
                <w:tab w:val="left" w:pos="630"/>
              </w:tabs>
              <w:spacing w:before="100" w:after="120" w:line="320" w:lineRule="exact"/>
              <w:jc w:val="center"/>
              <w:rPr>
                <w:sz w:val="18"/>
                <w:szCs w:val="18"/>
              </w:rPr>
            </w:pPr>
            <w:r>
              <w:rPr>
                <w:sz w:val="18"/>
                <w:szCs w:val="18"/>
              </w:rPr>
              <w:t>90</w:t>
            </w:r>
          </w:p>
        </w:tc>
      </w:tr>
      <w:tr w:rsidR="00000000">
        <w:tblPrEx>
          <w:tblCellMar>
            <w:top w:w="0" w:type="dxa"/>
            <w:bottom w:w="0" w:type="dxa"/>
          </w:tblCellMar>
        </w:tblPrEx>
        <w:tc>
          <w:tcPr>
            <w:tcW w:w="915" w:type="pct"/>
          </w:tcPr>
          <w:p w:rsidR="00000000" w:rsidRDefault="00625103">
            <w:pPr>
              <w:tabs>
                <w:tab w:val="left" w:pos="630"/>
              </w:tabs>
              <w:spacing w:before="100" w:after="120" w:line="320" w:lineRule="exact"/>
              <w:rPr>
                <w:rFonts w:hint="eastAsia"/>
                <w:sz w:val="18"/>
                <w:szCs w:val="18"/>
              </w:rPr>
            </w:pPr>
            <w:r>
              <w:rPr>
                <w:sz w:val="18"/>
                <w:szCs w:val="18"/>
              </w:rPr>
              <w:t>32</w:t>
            </w:r>
            <w:r>
              <w:rPr>
                <w:rFonts w:hint="eastAsia"/>
                <w:sz w:val="18"/>
                <w:szCs w:val="18"/>
              </w:rPr>
              <w:t>（</w:t>
            </w:r>
            <w:r>
              <w:rPr>
                <w:sz w:val="18"/>
                <w:szCs w:val="18"/>
              </w:rPr>
              <w:t>1977-</w:t>
            </w:r>
            <w:r>
              <w:rPr>
                <w:rFonts w:hint="eastAsia"/>
                <w:sz w:val="18"/>
                <w:szCs w:val="18"/>
              </w:rPr>
              <w:t>19</w:t>
            </w:r>
            <w:r>
              <w:rPr>
                <w:sz w:val="18"/>
                <w:szCs w:val="18"/>
              </w:rPr>
              <w:t>78</w:t>
            </w:r>
            <w:r>
              <w:rPr>
                <w:rFonts w:hint="eastAsia"/>
                <w:sz w:val="18"/>
                <w:szCs w:val="18"/>
              </w:rPr>
              <w:t>年）</w:t>
            </w:r>
          </w:p>
        </w:tc>
        <w:tc>
          <w:tcPr>
            <w:tcW w:w="510" w:type="pct"/>
          </w:tcPr>
          <w:p w:rsidR="00000000" w:rsidRDefault="00625103">
            <w:pPr>
              <w:tabs>
                <w:tab w:val="left" w:pos="630"/>
              </w:tabs>
              <w:spacing w:before="100" w:after="120" w:line="320" w:lineRule="exact"/>
              <w:jc w:val="center"/>
              <w:rPr>
                <w:sz w:val="18"/>
                <w:szCs w:val="18"/>
              </w:rPr>
            </w:pPr>
            <w:r>
              <w:rPr>
                <w:sz w:val="18"/>
                <w:szCs w:val="18"/>
              </w:rPr>
              <w:t>22</w:t>
            </w:r>
          </w:p>
        </w:tc>
        <w:tc>
          <w:tcPr>
            <w:tcW w:w="511" w:type="pct"/>
          </w:tcPr>
          <w:p w:rsidR="00000000" w:rsidRDefault="00625103">
            <w:pPr>
              <w:tabs>
                <w:tab w:val="left" w:pos="630"/>
              </w:tabs>
              <w:spacing w:before="100" w:after="120" w:line="320" w:lineRule="exact"/>
              <w:jc w:val="center"/>
              <w:rPr>
                <w:sz w:val="18"/>
                <w:szCs w:val="18"/>
              </w:rPr>
            </w:pPr>
            <w:r>
              <w:rPr>
                <w:sz w:val="18"/>
                <w:szCs w:val="18"/>
              </w:rPr>
              <w:t>13</w:t>
            </w:r>
          </w:p>
        </w:tc>
        <w:tc>
          <w:tcPr>
            <w:tcW w:w="511" w:type="pct"/>
          </w:tcPr>
          <w:p w:rsidR="00000000" w:rsidRDefault="00625103">
            <w:pPr>
              <w:tabs>
                <w:tab w:val="left" w:pos="630"/>
              </w:tabs>
              <w:spacing w:before="100" w:after="120" w:line="320" w:lineRule="exact"/>
              <w:jc w:val="center"/>
              <w:rPr>
                <w:sz w:val="18"/>
                <w:szCs w:val="18"/>
              </w:rPr>
            </w:pPr>
            <w:r>
              <w:rPr>
                <w:sz w:val="18"/>
                <w:szCs w:val="18"/>
              </w:rPr>
              <w:t>36</w:t>
            </w:r>
          </w:p>
        </w:tc>
        <w:tc>
          <w:tcPr>
            <w:tcW w:w="511" w:type="pct"/>
          </w:tcPr>
          <w:p w:rsidR="00000000" w:rsidRDefault="00625103">
            <w:pPr>
              <w:tabs>
                <w:tab w:val="left" w:pos="630"/>
              </w:tabs>
              <w:spacing w:before="100" w:after="120" w:line="320" w:lineRule="exact"/>
              <w:jc w:val="center"/>
              <w:rPr>
                <w:sz w:val="18"/>
                <w:szCs w:val="18"/>
              </w:rPr>
            </w:pPr>
            <w:r>
              <w:rPr>
                <w:sz w:val="18"/>
                <w:szCs w:val="18"/>
              </w:rPr>
              <w:t>71</w:t>
            </w:r>
          </w:p>
        </w:tc>
        <w:tc>
          <w:tcPr>
            <w:tcW w:w="510" w:type="pct"/>
          </w:tcPr>
          <w:p w:rsidR="00000000" w:rsidRDefault="00625103">
            <w:pPr>
              <w:tabs>
                <w:tab w:val="left" w:pos="630"/>
              </w:tabs>
              <w:spacing w:before="100" w:after="120" w:line="320" w:lineRule="exact"/>
              <w:jc w:val="center"/>
              <w:rPr>
                <w:sz w:val="18"/>
                <w:szCs w:val="18"/>
              </w:rPr>
            </w:pPr>
            <w:r>
              <w:rPr>
                <w:sz w:val="18"/>
                <w:szCs w:val="18"/>
              </w:rPr>
              <w:t>55</w:t>
            </w:r>
          </w:p>
        </w:tc>
        <w:tc>
          <w:tcPr>
            <w:tcW w:w="511" w:type="pct"/>
          </w:tcPr>
          <w:p w:rsidR="00000000" w:rsidRDefault="00625103">
            <w:pPr>
              <w:tabs>
                <w:tab w:val="left" w:pos="630"/>
              </w:tabs>
              <w:spacing w:before="100" w:after="120" w:line="320" w:lineRule="exact"/>
              <w:jc w:val="center"/>
              <w:rPr>
                <w:sz w:val="18"/>
                <w:szCs w:val="18"/>
              </w:rPr>
            </w:pPr>
            <w:r>
              <w:rPr>
                <w:sz w:val="18"/>
                <w:szCs w:val="18"/>
              </w:rPr>
              <w:t>20</w:t>
            </w:r>
          </w:p>
        </w:tc>
        <w:tc>
          <w:tcPr>
            <w:tcW w:w="511" w:type="pct"/>
          </w:tcPr>
          <w:p w:rsidR="00000000" w:rsidRDefault="00625103">
            <w:pPr>
              <w:tabs>
                <w:tab w:val="left" w:pos="630"/>
              </w:tabs>
              <w:spacing w:before="100" w:after="120" w:line="320" w:lineRule="exact"/>
              <w:jc w:val="center"/>
              <w:rPr>
                <w:sz w:val="18"/>
                <w:szCs w:val="18"/>
              </w:rPr>
            </w:pPr>
            <w:r>
              <w:rPr>
                <w:sz w:val="18"/>
                <w:szCs w:val="18"/>
              </w:rPr>
              <w:t>41</w:t>
            </w:r>
          </w:p>
        </w:tc>
        <w:tc>
          <w:tcPr>
            <w:tcW w:w="510" w:type="pct"/>
          </w:tcPr>
          <w:p w:rsidR="00000000" w:rsidRDefault="00625103">
            <w:pPr>
              <w:tabs>
                <w:tab w:val="left" w:pos="630"/>
              </w:tabs>
              <w:spacing w:before="100" w:after="120" w:line="320" w:lineRule="exact"/>
              <w:jc w:val="center"/>
              <w:rPr>
                <w:sz w:val="18"/>
                <w:szCs w:val="18"/>
              </w:rPr>
            </w:pPr>
            <w:r>
              <w:rPr>
                <w:sz w:val="18"/>
                <w:szCs w:val="18"/>
              </w:rPr>
              <w:t>92</w:t>
            </w:r>
          </w:p>
        </w:tc>
      </w:tr>
      <w:tr w:rsidR="00000000">
        <w:tblPrEx>
          <w:tblCellMar>
            <w:top w:w="0" w:type="dxa"/>
            <w:bottom w:w="0" w:type="dxa"/>
          </w:tblCellMar>
        </w:tblPrEx>
        <w:tc>
          <w:tcPr>
            <w:tcW w:w="915" w:type="pct"/>
          </w:tcPr>
          <w:p w:rsidR="00000000" w:rsidRDefault="00625103">
            <w:pPr>
              <w:tabs>
                <w:tab w:val="left" w:pos="630"/>
              </w:tabs>
              <w:spacing w:before="100" w:after="120" w:line="320" w:lineRule="exact"/>
              <w:rPr>
                <w:rFonts w:hint="eastAsia"/>
                <w:sz w:val="18"/>
                <w:szCs w:val="18"/>
              </w:rPr>
            </w:pPr>
            <w:r>
              <w:rPr>
                <w:sz w:val="18"/>
                <w:szCs w:val="18"/>
              </w:rPr>
              <w:t>27</w:t>
            </w:r>
            <w:r>
              <w:rPr>
                <w:sz w:val="18"/>
                <w:szCs w:val="18"/>
              </w:rPr>
              <w:t>（</w:t>
            </w:r>
            <w:r>
              <w:rPr>
                <w:sz w:val="18"/>
                <w:szCs w:val="18"/>
              </w:rPr>
              <w:t>1972-</w:t>
            </w:r>
            <w:r>
              <w:rPr>
                <w:rFonts w:hint="eastAsia"/>
                <w:sz w:val="18"/>
                <w:szCs w:val="18"/>
              </w:rPr>
              <w:t>19</w:t>
            </w:r>
            <w:r>
              <w:rPr>
                <w:sz w:val="18"/>
                <w:szCs w:val="18"/>
              </w:rPr>
              <w:t>73</w:t>
            </w:r>
            <w:r>
              <w:rPr>
                <w:rFonts w:hint="eastAsia"/>
                <w:sz w:val="18"/>
                <w:szCs w:val="18"/>
              </w:rPr>
              <w:t>年）</w:t>
            </w:r>
          </w:p>
        </w:tc>
        <w:tc>
          <w:tcPr>
            <w:tcW w:w="510" w:type="pct"/>
          </w:tcPr>
          <w:p w:rsidR="00000000" w:rsidRDefault="00625103">
            <w:pPr>
              <w:tabs>
                <w:tab w:val="left" w:pos="630"/>
              </w:tabs>
              <w:spacing w:before="100" w:after="120" w:line="320" w:lineRule="exact"/>
              <w:jc w:val="center"/>
              <w:rPr>
                <w:sz w:val="18"/>
                <w:szCs w:val="18"/>
              </w:rPr>
            </w:pPr>
            <w:r>
              <w:rPr>
                <w:sz w:val="18"/>
                <w:szCs w:val="18"/>
              </w:rPr>
              <w:t>--</w:t>
            </w:r>
          </w:p>
        </w:tc>
        <w:tc>
          <w:tcPr>
            <w:tcW w:w="511" w:type="pct"/>
          </w:tcPr>
          <w:p w:rsidR="00000000" w:rsidRDefault="00625103">
            <w:pPr>
              <w:tabs>
                <w:tab w:val="left" w:pos="630"/>
              </w:tabs>
              <w:spacing w:before="100" w:after="120" w:line="320" w:lineRule="exact"/>
              <w:jc w:val="center"/>
              <w:rPr>
                <w:sz w:val="18"/>
                <w:szCs w:val="18"/>
              </w:rPr>
            </w:pPr>
            <w:r>
              <w:rPr>
                <w:sz w:val="18"/>
                <w:szCs w:val="18"/>
              </w:rPr>
              <w:t>12</w:t>
            </w:r>
          </w:p>
        </w:tc>
        <w:tc>
          <w:tcPr>
            <w:tcW w:w="511" w:type="pct"/>
          </w:tcPr>
          <w:p w:rsidR="00000000" w:rsidRDefault="00625103">
            <w:pPr>
              <w:tabs>
                <w:tab w:val="left" w:pos="630"/>
              </w:tabs>
              <w:spacing w:before="100" w:after="120" w:line="320" w:lineRule="exact"/>
              <w:jc w:val="center"/>
              <w:rPr>
                <w:sz w:val="18"/>
                <w:szCs w:val="18"/>
              </w:rPr>
            </w:pPr>
            <w:r>
              <w:rPr>
                <w:sz w:val="18"/>
                <w:szCs w:val="18"/>
              </w:rPr>
              <w:t>30</w:t>
            </w:r>
          </w:p>
        </w:tc>
        <w:tc>
          <w:tcPr>
            <w:tcW w:w="511" w:type="pct"/>
          </w:tcPr>
          <w:p w:rsidR="00000000" w:rsidRDefault="00625103">
            <w:pPr>
              <w:tabs>
                <w:tab w:val="left" w:pos="630"/>
              </w:tabs>
              <w:spacing w:before="100" w:after="120" w:line="320" w:lineRule="exact"/>
              <w:jc w:val="center"/>
              <w:rPr>
                <w:sz w:val="18"/>
                <w:szCs w:val="18"/>
              </w:rPr>
            </w:pPr>
            <w:r>
              <w:rPr>
                <w:sz w:val="18"/>
                <w:szCs w:val="18"/>
              </w:rPr>
              <w:t>68</w:t>
            </w:r>
          </w:p>
        </w:tc>
        <w:tc>
          <w:tcPr>
            <w:tcW w:w="510" w:type="pct"/>
          </w:tcPr>
          <w:p w:rsidR="00000000" w:rsidRDefault="00625103">
            <w:pPr>
              <w:tabs>
                <w:tab w:val="left" w:pos="630"/>
              </w:tabs>
              <w:spacing w:before="100" w:after="120" w:line="320" w:lineRule="exact"/>
              <w:jc w:val="center"/>
              <w:rPr>
                <w:sz w:val="18"/>
                <w:szCs w:val="18"/>
              </w:rPr>
            </w:pPr>
            <w:r>
              <w:rPr>
                <w:sz w:val="18"/>
                <w:szCs w:val="18"/>
              </w:rPr>
              <w:t>--</w:t>
            </w:r>
          </w:p>
        </w:tc>
        <w:tc>
          <w:tcPr>
            <w:tcW w:w="511" w:type="pct"/>
          </w:tcPr>
          <w:p w:rsidR="00000000" w:rsidRDefault="00625103">
            <w:pPr>
              <w:tabs>
                <w:tab w:val="left" w:pos="630"/>
              </w:tabs>
              <w:spacing w:before="100" w:after="120" w:line="320" w:lineRule="exact"/>
              <w:jc w:val="center"/>
              <w:rPr>
                <w:sz w:val="18"/>
                <w:szCs w:val="18"/>
              </w:rPr>
            </w:pPr>
            <w:r>
              <w:rPr>
                <w:sz w:val="18"/>
                <w:szCs w:val="18"/>
              </w:rPr>
              <w:t>5</w:t>
            </w:r>
          </w:p>
        </w:tc>
        <w:tc>
          <w:tcPr>
            <w:tcW w:w="511" w:type="pct"/>
          </w:tcPr>
          <w:p w:rsidR="00000000" w:rsidRDefault="00625103">
            <w:pPr>
              <w:tabs>
                <w:tab w:val="left" w:pos="630"/>
              </w:tabs>
              <w:spacing w:before="100" w:after="120" w:line="320" w:lineRule="exact"/>
              <w:jc w:val="center"/>
              <w:rPr>
                <w:sz w:val="18"/>
                <w:szCs w:val="18"/>
              </w:rPr>
            </w:pPr>
            <w:r>
              <w:rPr>
                <w:sz w:val="18"/>
                <w:szCs w:val="18"/>
              </w:rPr>
              <w:t>55</w:t>
            </w:r>
          </w:p>
        </w:tc>
        <w:tc>
          <w:tcPr>
            <w:tcW w:w="510" w:type="pct"/>
          </w:tcPr>
          <w:p w:rsidR="00000000" w:rsidRDefault="00625103">
            <w:pPr>
              <w:pStyle w:val="a3"/>
              <w:tabs>
                <w:tab w:val="left" w:pos="630"/>
              </w:tabs>
              <w:adjustRightInd w:val="0"/>
              <w:spacing w:before="100" w:after="120" w:line="320" w:lineRule="exact"/>
              <w:jc w:val="center"/>
              <w:textAlignment w:val="baseline"/>
              <w:rPr>
                <w:kern w:val="0"/>
                <w:szCs w:val="18"/>
              </w:rPr>
            </w:pPr>
            <w:r>
              <w:rPr>
                <w:kern w:val="0"/>
                <w:szCs w:val="18"/>
              </w:rPr>
              <w:t>112</w:t>
            </w:r>
          </w:p>
        </w:tc>
      </w:tr>
      <w:tr w:rsidR="00000000">
        <w:tblPrEx>
          <w:tblCellMar>
            <w:top w:w="0" w:type="dxa"/>
            <w:bottom w:w="0" w:type="dxa"/>
          </w:tblCellMar>
        </w:tblPrEx>
        <w:tc>
          <w:tcPr>
            <w:tcW w:w="915" w:type="pct"/>
          </w:tcPr>
          <w:p w:rsidR="00000000" w:rsidRDefault="00625103">
            <w:pPr>
              <w:tabs>
                <w:tab w:val="left" w:pos="630"/>
              </w:tabs>
              <w:spacing w:before="100" w:after="120" w:line="320" w:lineRule="exact"/>
              <w:rPr>
                <w:sz w:val="18"/>
                <w:szCs w:val="18"/>
              </w:rPr>
            </w:pPr>
          </w:p>
        </w:tc>
        <w:tc>
          <w:tcPr>
            <w:tcW w:w="4085" w:type="pct"/>
            <w:gridSpan w:val="8"/>
          </w:tcPr>
          <w:p w:rsidR="00000000" w:rsidRDefault="00625103">
            <w:pPr>
              <w:pStyle w:val="Header"/>
              <w:pBdr>
                <w:bottom w:val="none" w:sz="0" w:space="0" w:color="auto"/>
              </w:pBdr>
              <w:tabs>
                <w:tab w:val="clear" w:pos="4320"/>
                <w:tab w:val="clear" w:pos="8640"/>
                <w:tab w:val="left" w:pos="630"/>
              </w:tabs>
              <w:spacing w:before="100" w:after="120" w:line="320" w:lineRule="exact"/>
              <w:rPr>
                <w:szCs w:val="18"/>
              </w:rPr>
            </w:pPr>
            <w:r>
              <w:rPr>
                <w:szCs w:val="18"/>
              </w:rPr>
              <w:t>城市</w:t>
            </w:r>
          </w:p>
        </w:tc>
      </w:tr>
      <w:tr w:rsidR="00000000">
        <w:tblPrEx>
          <w:tblCellMar>
            <w:top w:w="0" w:type="dxa"/>
            <w:bottom w:w="0" w:type="dxa"/>
          </w:tblCellMar>
        </w:tblPrEx>
        <w:tc>
          <w:tcPr>
            <w:tcW w:w="915" w:type="pct"/>
          </w:tcPr>
          <w:p w:rsidR="00000000" w:rsidRDefault="00625103">
            <w:pPr>
              <w:tabs>
                <w:tab w:val="left" w:pos="630"/>
              </w:tabs>
              <w:spacing w:before="100" w:after="120" w:line="320" w:lineRule="exact"/>
              <w:rPr>
                <w:rFonts w:hint="eastAsia"/>
                <w:sz w:val="18"/>
                <w:szCs w:val="18"/>
              </w:rPr>
            </w:pPr>
            <w:r>
              <w:rPr>
                <w:sz w:val="18"/>
                <w:szCs w:val="18"/>
              </w:rPr>
              <w:t>55</w:t>
            </w:r>
            <w:r>
              <w:rPr>
                <w:rFonts w:hint="eastAsia"/>
                <w:sz w:val="18"/>
                <w:szCs w:val="18"/>
              </w:rPr>
              <w:t>（</w:t>
            </w:r>
            <w:r>
              <w:rPr>
                <w:sz w:val="18"/>
                <w:szCs w:val="18"/>
              </w:rPr>
              <w:t>1999-2000</w:t>
            </w:r>
            <w:r>
              <w:rPr>
                <w:rFonts w:hint="eastAsia"/>
                <w:sz w:val="18"/>
                <w:szCs w:val="18"/>
              </w:rPr>
              <w:t>年）</w:t>
            </w:r>
          </w:p>
        </w:tc>
        <w:tc>
          <w:tcPr>
            <w:tcW w:w="510" w:type="pct"/>
          </w:tcPr>
          <w:p w:rsidR="00000000" w:rsidRDefault="00625103">
            <w:pPr>
              <w:tabs>
                <w:tab w:val="left" w:pos="630"/>
              </w:tabs>
              <w:spacing w:before="100" w:after="120" w:line="320" w:lineRule="exact"/>
              <w:jc w:val="center"/>
              <w:rPr>
                <w:sz w:val="18"/>
                <w:szCs w:val="18"/>
              </w:rPr>
            </w:pPr>
            <w:r>
              <w:rPr>
                <w:sz w:val="18"/>
                <w:szCs w:val="18"/>
              </w:rPr>
              <w:t>48</w:t>
            </w:r>
          </w:p>
        </w:tc>
        <w:tc>
          <w:tcPr>
            <w:tcW w:w="511" w:type="pct"/>
          </w:tcPr>
          <w:p w:rsidR="00000000" w:rsidRDefault="00625103">
            <w:pPr>
              <w:tabs>
                <w:tab w:val="left" w:pos="630"/>
              </w:tabs>
              <w:spacing w:before="100" w:after="120" w:line="320" w:lineRule="exact"/>
              <w:jc w:val="center"/>
              <w:rPr>
                <w:sz w:val="18"/>
                <w:szCs w:val="18"/>
              </w:rPr>
            </w:pPr>
            <w:r>
              <w:rPr>
                <w:sz w:val="18"/>
                <w:szCs w:val="18"/>
              </w:rPr>
              <w:t>45</w:t>
            </w:r>
          </w:p>
        </w:tc>
        <w:tc>
          <w:tcPr>
            <w:tcW w:w="511" w:type="pct"/>
          </w:tcPr>
          <w:p w:rsidR="00000000" w:rsidRDefault="00625103">
            <w:pPr>
              <w:tabs>
                <w:tab w:val="left" w:pos="630"/>
              </w:tabs>
              <w:spacing w:before="100" w:after="120" w:line="320" w:lineRule="exact"/>
              <w:jc w:val="center"/>
              <w:rPr>
                <w:sz w:val="18"/>
                <w:szCs w:val="18"/>
              </w:rPr>
            </w:pPr>
            <w:r>
              <w:rPr>
                <w:sz w:val="18"/>
                <w:szCs w:val="18"/>
              </w:rPr>
              <w:t>56</w:t>
            </w:r>
          </w:p>
        </w:tc>
        <w:tc>
          <w:tcPr>
            <w:tcW w:w="511" w:type="pct"/>
          </w:tcPr>
          <w:p w:rsidR="00000000" w:rsidRDefault="00625103">
            <w:pPr>
              <w:tabs>
                <w:tab w:val="left" w:pos="630"/>
              </w:tabs>
              <w:spacing w:before="100" w:after="120" w:line="320" w:lineRule="exact"/>
              <w:jc w:val="center"/>
              <w:rPr>
                <w:sz w:val="18"/>
                <w:szCs w:val="18"/>
              </w:rPr>
            </w:pPr>
            <w:r>
              <w:rPr>
                <w:sz w:val="18"/>
                <w:szCs w:val="18"/>
              </w:rPr>
              <w:t>73</w:t>
            </w:r>
          </w:p>
        </w:tc>
        <w:tc>
          <w:tcPr>
            <w:tcW w:w="510" w:type="pct"/>
          </w:tcPr>
          <w:p w:rsidR="00000000" w:rsidRDefault="00625103">
            <w:pPr>
              <w:tabs>
                <w:tab w:val="left" w:pos="630"/>
              </w:tabs>
              <w:spacing w:before="100" w:after="120" w:line="320" w:lineRule="exact"/>
              <w:jc w:val="center"/>
              <w:rPr>
                <w:sz w:val="18"/>
                <w:szCs w:val="18"/>
              </w:rPr>
            </w:pPr>
            <w:r>
              <w:rPr>
                <w:sz w:val="18"/>
                <w:szCs w:val="18"/>
              </w:rPr>
              <w:t>71</w:t>
            </w:r>
          </w:p>
        </w:tc>
        <w:tc>
          <w:tcPr>
            <w:tcW w:w="511" w:type="pct"/>
          </w:tcPr>
          <w:p w:rsidR="00000000" w:rsidRDefault="00625103">
            <w:pPr>
              <w:tabs>
                <w:tab w:val="left" w:pos="630"/>
              </w:tabs>
              <w:spacing w:before="100" w:after="120" w:line="320" w:lineRule="exact"/>
              <w:jc w:val="center"/>
              <w:rPr>
                <w:sz w:val="18"/>
                <w:szCs w:val="18"/>
              </w:rPr>
            </w:pPr>
            <w:r>
              <w:rPr>
                <w:sz w:val="18"/>
                <w:szCs w:val="18"/>
              </w:rPr>
              <w:t>57</w:t>
            </w:r>
          </w:p>
        </w:tc>
        <w:tc>
          <w:tcPr>
            <w:tcW w:w="511" w:type="pct"/>
          </w:tcPr>
          <w:p w:rsidR="00000000" w:rsidRDefault="00625103">
            <w:pPr>
              <w:tabs>
                <w:tab w:val="left" w:pos="630"/>
              </w:tabs>
              <w:spacing w:before="100" w:after="120" w:line="320" w:lineRule="exact"/>
              <w:jc w:val="center"/>
              <w:rPr>
                <w:sz w:val="18"/>
                <w:szCs w:val="18"/>
              </w:rPr>
            </w:pPr>
            <w:r>
              <w:rPr>
                <w:sz w:val="18"/>
                <w:szCs w:val="18"/>
              </w:rPr>
              <w:t>73</w:t>
            </w:r>
          </w:p>
        </w:tc>
        <w:tc>
          <w:tcPr>
            <w:tcW w:w="510" w:type="pct"/>
          </w:tcPr>
          <w:p w:rsidR="00000000" w:rsidRDefault="00625103">
            <w:pPr>
              <w:tabs>
                <w:tab w:val="left" w:pos="630"/>
              </w:tabs>
              <w:spacing w:before="100" w:after="120" w:line="320" w:lineRule="exact"/>
              <w:jc w:val="center"/>
              <w:rPr>
                <w:sz w:val="18"/>
                <w:szCs w:val="18"/>
              </w:rPr>
            </w:pPr>
            <w:r>
              <w:rPr>
                <w:sz w:val="18"/>
                <w:szCs w:val="18"/>
              </w:rPr>
              <w:t>94</w:t>
            </w:r>
          </w:p>
        </w:tc>
      </w:tr>
      <w:tr w:rsidR="00000000">
        <w:tblPrEx>
          <w:tblCellMar>
            <w:top w:w="0" w:type="dxa"/>
            <w:bottom w:w="0" w:type="dxa"/>
          </w:tblCellMar>
        </w:tblPrEx>
        <w:tc>
          <w:tcPr>
            <w:tcW w:w="915" w:type="pct"/>
          </w:tcPr>
          <w:p w:rsidR="00000000" w:rsidRDefault="00625103">
            <w:pPr>
              <w:tabs>
                <w:tab w:val="left" w:pos="630"/>
              </w:tabs>
              <w:spacing w:before="100" w:after="120" w:line="320" w:lineRule="exact"/>
              <w:rPr>
                <w:rFonts w:hint="eastAsia"/>
                <w:sz w:val="18"/>
                <w:szCs w:val="18"/>
              </w:rPr>
            </w:pPr>
            <w:r>
              <w:rPr>
                <w:sz w:val="18"/>
                <w:szCs w:val="18"/>
              </w:rPr>
              <w:t>50</w:t>
            </w:r>
            <w:r>
              <w:rPr>
                <w:sz w:val="18"/>
                <w:szCs w:val="18"/>
              </w:rPr>
              <w:t>（</w:t>
            </w:r>
            <w:r>
              <w:rPr>
                <w:sz w:val="18"/>
                <w:szCs w:val="18"/>
              </w:rPr>
              <w:t>1993-</w:t>
            </w:r>
            <w:r>
              <w:rPr>
                <w:rFonts w:hint="eastAsia"/>
                <w:sz w:val="18"/>
                <w:szCs w:val="18"/>
              </w:rPr>
              <w:t>19</w:t>
            </w:r>
            <w:r>
              <w:rPr>
                <w:sz w:val="18"/>
                <w:szCs w:val="18"/>
              </w:rPr>
              <w:t>94</w:t>
            </w:r>
            <w:r>
              <w:rPr>
                <w:rFonts w:hint="eastAsia"/>
                <w:sz w:val="18"/>
                <w:szCs w:val="18"/>
              </w:rPr>
              <w:t>年）</w:t>
            </w:r>
          </w:p>
        </w:tc>
        <w:tc>
          <w:tcPr>
            <w:tcW w:w="510" w:type="pct"/>
          </w:tcPr>
          <w:p w:rsidR="00000000" w:rsidRDefault="00625103">
            <w:pPr>
              <w:tabs>
                <w:tab w:val="left" w:pos="630"/>
              </w:tabs>
              <w:spacing w:before="100" w:after="120" w:line="320" w:lineRule="exact"/>
              <w:jc w:val="center"/>
              <w:rPr>
                <w:sz w:val="18"/>
                <w:szCs w:val="18"/>
              </w:rPr>
            </w:pPr>
            <w:r>
              <w:rPr>
                <w:sz w:val="18"/>
                <w:szCs w:val="18"/>
              </w:rPr>
              <w:t>54</w:t>
            </w:r>
          </w:p>
        </w:tc>
        <w:tc>
          <w:tcPr>
            <w:tcW w:w="511" w:type="pct"/>
          </w:tcPr>
          <w:p w:rsidR="00000000" w:rsidRDefault="00625103">
            <w:pPr>
              <w:tabs>
                <w:tab w:val="left" w:pos="630"/>
              </w:tabs>
              <w:spacing w:before="100" w:after="120" w:line="320" w:lineRule="exact"/>
              <w:jc w:val="center"/>
              <w:rPr>
                <w:sz w:val="18"/>
                <w:szCs w:val="18"/>
              </w:rPr>
            </w:pPr>
            <w:r>
              <w:rPr>
                <w:sz w:val="18"/>
                <w:szCs w:val="18"/>
              </w:rPr>
              <w:t>41</w:t>
            </w:r>
          </w:p>
        </w:tc>
        <w:tc>
          <w:tcPr>
            <w:tcW w:w="511" w:type="pct"/>
          </w:tcPr>
          <w:p w:rsidR="00000000" w:rsidRDefault="00625103">
            <w:pPr>
              <w:tabs>
                <w:tab w:val="left" w:pos="630"/>
              </w:tabs>
              <w:spacing w:before="100" w:after="120" w:line="320" w:lineRule="exact"/>
              <w:jc w:val="center"/>
              <w:rPr>
                <w:sz w:val="18"/>
                <w:szCs w:val="18"/>
              </w:rPr>
            </w:pPr>
            <w:r>
              <w:rPr>
                <w:sz w:val="18"/>
                <w:szCs w:val="18"/>
              </w:rPr>
              <w:t>52</w:t>
            </w:r>
          </w:p>
        </w:tc>
        <w:tc>
          <w:tcPr>
            <w:tcW w:w="511" w:type="pct"/>
          </w:tcPr>
          <w:p w:rsidR="00000000" w:rsidRDefault="00625103">
            <w:pPr>
              <w:tabs>
                <w:tab w:val="left" w:pos="630"/>
              </w:tabs>
              <w:spacing w:before="100" w:after="120" w:line="320" w:lineRule="exact"/>
              <w:jc w:val="center"/>
              <w:rPr>
                <w:sz w:val="18"/>
                <w:szCs w:val="18"/>
              </w:rPr>
            </w:pPr>
            <w:r>
              <w:rPr>
                <w:sz w:val="18"/>
                <w:szCs w:val="18"/>
              </w:rPr>
              <w:t>67</w:t>
            </w:r>
          </w:p>
        </w:tc>
        <w:tc>
          <w:tcPr>
            <w:tcW w:w="510" w:type="pct"/>
          </w:tcPr>
          <w:p w:rsidR="00000000" w:rsidRDefault="00625103">
            <w:pPr>
              <w:tabs>
                <w:tab w:val="left" w:pos="630"/>
              </w:tabs>
              <w:spacing w:before="100" w:after="120" w:line="320" w:lineRule="exact"/>
              <w:jc w:val="center"/>
              <w:rPr>
                <w:sz w:val="18"/>
                <w:szCs w:val="18"/>
              </w:rPr>
            </w:pPr>
            <w:r>
              <w:rPr>
                <w:sz w:val="18"/>
                <w:szCs w:val="18"/>
              </w:rPr>
              <w:t>83</w:t>
            </w:r>
          </w:p>
        </w:tc>
        <w:tc>
          <w:tcPr>
            <w:tcW w:w="511" w:type="pct"/>
          </w:tcPr>
          <w:p w:rsidR="00000000" w:rsidRDefault="00625103">
            <w:pPr>
              <w:tabs>
                <w:tab w:val="left" w:pos="630"/>
              </w:tabs>
              <w:spacing w:before="100" w:after="120" w:line="320" w:lineRule="exact"/>
              <w:jc w:val="center"/>
              <w:rPr>
                <w:sz w:val="18"/>
                <w:szCs w:val="18"/>
              </w:rPr>
            </w:pPr>
            <w:r>
              <w:rPr>
                <w:sz w:val="18"/>
                <w:szCs w:val="18"/>
              </w:rPr>
              <w:t>61</w:t>
            </w:r>
          </w:p>
        </w:tc>
        <w:tc>
          <w:tcPr>
            <w:tcW w:w="511" w:type="pct"/>
          </w:tcPr>
          <w:p w:rsidR="00000000" w:rsidRDefault="00625103">
            <w:pPr>
              <w:tabs>
                <w:tab w:val="left" w:pos="630"/>
              </w:tabs>
              <w:spacing w:before="100" w:after="120" w:line="320" w:lineRule="exact"/>
              <w:jc w:val="center"/>
              <w:rPr>
                <w:sz w:val="18"/>
                <w:szCs w:val="18"/>
              </w:rPr>
            </w:pPr>
            <w:r>
              <w:rPr>
                <w:sz w:val="18"/>
                <w:szCs w:val="18"/>
              </w:rPr>
              <w:t>79</w:t>
            </w:r>
          </w:p>
        </w:tc>
        <w:tc>
          <w:tcPr>
            <w:tcW w:w="510" w:type="pct"/>
          </w:tcPr>
          <w:p w:rsidR="00000000" w:rsidRDefault="00625103">
            <w:pPr>
              <w:tabs>
                <w:tab w:val="left" w:pos="630"/>
              </w:tabs>
              <w:spacing w:before="100" w:after="120" w:line="320" w:lineRule="exact"/>
              <w:jc w:val="center"/>
              <w:rPr>
                <w:sz w:val="18"/>
                <w:szCs w:val="18"/>
              </w:rPr>
            </w:pPr>
            <w:r>
              <w:rPr>
                <w:sz w:val="18"/>
                <w:szCs w:val="18"/>
              </w:rPr>
              <w:t>104</w:t>
            </w:r>
          </w:p>
        </w:tc>
      </w:tr>
      <w:tr w:rsidR="00000000">
        <w:tblPrEx>
          <w:tblCellMar>
            <w:top w:w="0" w:type="dxa"/>
            <w:bottom w:w="0" w:type="dxa"/>
          </w:tblCellMar>
        </w:tblPrEx>
        <w:tc>
          <w:tcPr>
            <w:tcW w:w="915" w:type="pct"/>
          </w:tcPr>
          <w:p w:rsidR="00000000" w:rsidRDefault="00625103">
            <w:pPr>
              <w:tabs>
                <w:tab w:val="left" w:pos="630"/>
              </w:tabs>
              <w:spacing w:before="100" w:after="120" w:line="320" w:lineRule="exact"/>
              <w:rPr>
                <w:rFonts w:hint="eastAsia"/>
                <w:sz w:val="18"/>
                <w:szCs w:val="18"/>
              </w:rPr>
            </w:pPr>
            <w:r>
              <w:rPr>
                <w:sz w:val="18"/>
                <w:szCs w:val="18"/>
              </w:rPr>
              <w:t>43</w:t>
            </w:r>
            <w:r>
              <w:rPr>
                <w:sz w:val="18"/>
                <w:szCs w:val="18"/>
              </w:rPr>
              <w:t>（</w:t>
            </w:r>
            <w:r>
              <w:rPr>
                <w:sz w:val="18"/>
                <w:szCs w:val="18"/>
              </w:rPr>
              <w:t>1987-</w:t>
            </w:r>
            <w:r>
              <w:rPr>
                <w:rFonts w:hint="eastAsia"/>
                <w:sz w:val="18"/>
                <w:szCs w:val="18"/>
              </w:rPr>
              <w:t>19</w:t>
            </w:r>
            <w:r>
              <w:rPr>
                <w:sz w:val="18"/>
                <w:szCs w:val="18"/>
              </w:rPr>
              <w:t>88</w:t>
            </w:r>
            <w:r>
              <w:rPr>
                <w:rFonts w:hint="eastAsia"/>
                <w:sz w:val="18"/>
                <w:szCs w:val="18"/>
              </w:rPr>
              <w:t>年）</w:t>
            </w:r>
          </w:p>
        </w:tc>
        <w:tc>
          <w:tcPr>
            <w:tcW w:w="510" w:type="pct"/>
          </w:tcPr>
          <w:p w:rsidR="00000000" w:rsidRDefault="00625103">
            <w:pPr>
              <w:tabs>
                <w:tab w:val="left" w:pos="630"/>
              </w:tabs>
              <w:spacing w:before="100" w:after="120" w:line="320" w:lineRule="exact"/>
              <w:jc w:val="center"/>
              <w:rPr>
                <w:sz w:val="18"/>
                <w:szCs w:val="18"/>
              </w:rPr>
            </w:pPr>
            <w:r>
              <w:rPr>
                <w:sz w:val="18"/>
                <w:szCs w:val="18"/>
              </w:rPr>
              <w:t>61</w:t>
            </w:r>
          </w:p>
        </w:tc>
        <w:tc>
          <w:tcPr>
            <w:tcW w:w="511" w:type="pct"/>
          </w:tcPr>
          <w:p w:rsidR="00000000" w:rsidRDefault="00625103">
            <w:pPr>
              <w:tabs>
                <w:tab w:val="left" w:pos="630"/>
              </w:tabs>
              <w:spacing w:before="100" w:after="120" w:line="320" w:lineRule="exact"/>
              <w:jc w:val="center"/>
              <w:rPr>
                <w:sz w:val="18"/>
                <w:szCs w:val="18"/>
              </w:rPr>
            </w:pPr>
            <w:r>
              <w:rPr>
                <w:sz w:val="18"/>
                <w:szCs w:val="18"/>
              </w:rPr>
              <w:t>52</w:t>
            </w:r>
          </w:p>
        </w:tc>
        <w:tc>
          <w:tcPr>
            <w:tcW w:w="511" w:type="pct"/>
          </w:tcPr>
          <w:p w:rsidR="00000000" w:rsidRDefault="00625103">
            <w:pPr>
              <w:tabs>
                <w:tab w:val="left" w:pos="630"/>
              </w:tabs>
              <w:spacing w:before="100" w:after="120" w:line="320" w:lineRule="exact"/>
              <w:jc w:val="center"/>
              <w:rPr>
                <w:sz w:val="18"/>
                <w:szCs w:val="18"/>
              </w:rPr>
            </w:pPr>
            <w:r>
              <w:rPr>
                <w:sz w:val="18"/>
                <w:szCs w:val="18"/>
              </w:rPr>
              <w:t>66</w:t>
            </w:r>
          </w:p>
        </w:tc>
        <w:tc>
          <w:tcPr>
            <w:tcW w:w="511" w:type="pct"/>
          </w:tcPr>
          <w:p w:rsidR="00000000" w:rsidRDefault="00625103">
            <w:pPr>
              <w:tabs>
                <w:tab w:val="left" w:pos="630"/>
              </w:tabs>
              <w:spacing w:before="100" w:after="120" w:line="320" w:lineRule="exact"/>
              <w:jc w:val="center"/>
              <w:rPr>
                <w:sz w:val="18"/>
                <w:szCs w:val="18"/>
              </w:rPr>
            </w:pPr>
            <w:r>
              <w:rPr>
                <w:sz w:val="18"/>
                <w:szCs w:val="18"/>
              </w:rPr>
              <w:t>88</w:t>
            </w:r>
          </w:p>
        </w:tc>
        <w:tc>
          <w:tcPr>
            <w:tcW w:w="510" w:type="pct"/>
          </w:tcPr>
          <w:p w:rsidR="00000000" w:rsidRDefault="00625103">
            <w:pPr>
              <w:tabs>
                <w:tab w:val="left" w:pos="630"/>
              </w:tabs>
              <w:spacing w:before="100" w:after="120" w:line="320" w:lineRule="exact"/>
              <w:jc w:val="center"/>
              <w:rPr>
                <w:sz w:val="18"/>
                <w:szCs w:val="18"/>
              </w:rPr>
            </w:pPr>
            <w:r>
              <w:rPr>
                <w:sz w:val="18"/>
                <w:szCs w:val="18"/>
              </w:rPr>
              <w:t>85</w:t>
            </w:r>
          </w:p>
        </w:tc>
        <w:tc>
          <w:tcPr>
            <w:tcW w:w="511" w:type="pct"/>
          </w:tcPr>
          <w:p w:rsidR="00000000" w:rsidRDefault="00625103">
            <w:pPr>
              <w:tabs>
                <w:tab w:val="left" w:pos="630"/>
              </w:tabs>
              <w:spacing w:before="100" w:after="120" w:line="320" w:lineRule="exact"/>
              <w:jc w:val="center"/>
              <w:rPr>
                <w:sz w:val="18"/>
                <w:szCs w:val="18"/>
              </w:rPr>
            </w:pPr>
            <w:r>
              <w:rPr>
                <w:sz w:val="18"/>
                <w:szCs w:val="18"/>
              </w:rPr>
              <w:t>62</w:t>
            </w:r>
          </w:p>
        </w:tc>
        <w:tc>
          <w:tcPr>
            <w:tcW w:w="511" w:type="pct"/>
          </w:tcPr>
          <w:p w:rsidR="00000000" w:rsidRDefault="00625103">
            <w:pPr>
              <w:tabs>
                <w:tab w:val="left" w:pos="630"/>
              </w:tabs>
              <w:spacing w:before="100" w:after="120" w:line="320" w:lineRule="exact"/>
              <w:jc w:val="center"/>
              <w:rPr>
                <w:sz w:val="18"/>
                <w:szCs w:val="18"/>
              </w:rPr>
            </w:pPr>
            <w:r>
              <w:rPr>
                <w:sz w:val="18"/>
                <w:szCs w:val="18"/>
              </w:rPr>
              <w:t>92</w:t>
            </w:r>
          </w:p>
        </w:tc>
        <w:tc>
          <w:tcPr>
            <w:tcW w:w="510" w:type="pct"/>
          </w:tcPr>
          <w:p w:rsidR="00000000" w:rsidRDefault="00625103">
            <w:pPr>
              <w:tabs>
                <w:tab w:val="left" w:pos="630"/>
              </w:tabs>
              <w:spacing w:before="100" w:after="120" w:line="320" w:lineRule="exact"/>
              <w:jc w:val="center"/>
              <w:rPr>
                <w:sz w:val="18"/>
                <w:szCs w:val="18"/>
              </w:rPr>
            </w:pPr>
            <w:r>
              <w:rPr>
                <w:sz w:val="18"/>
                <w:szCs w:val="18"/>
              </w:rPr>
              <w:t>120</w:t>
            </w:r>
          </w:p>
        </w:tc>
      </w:tr>
      <w:tr w:rsidR="00000000">
        <w:tblPrEx>
          <w:tblCellMar>
            <w:top w:w="0" w:type="dxa"/>
            <w:bottom w:w="0" w:type="dxa"/>
          </w:tblCellMar>
        </w:tblPrEx>
        <w:tc>
          <w:tcPr>
            <w:tcW w:w="915" w:type="pct"/>
          </w:tcPr>
          <w:p w:rsidR="00000000" w:rsidRDefault="00625103">
            <w:pPr>
              <w:tabs>
                <w:tab w:val="left" w:pos="630"/>
              </w:tabs>
              <w:spacing w:before="100" w:after="120" w:line="320" w:lineRule="exact"/>
              <w:rPr>
                <w:rFonts w:hint="eastAsia"/>
                <w:sz w:val="18"/>
                <w:szCs w:val="18"/>
              </w:rPr>
            </w:pPr>
            <w:r>
              <w:rPr>
                <w:sz w:val="18"/>
                <w:szCs w:val="18"/>
              </w:rPr>
              <w:t>38</w:t>
            </w:r>
            <w:r>
              <w:rPr>
                <w:sz w:val="18"/>
                <w:szCs w:val="18"/>
              </w:rPr>
              <w:t>（</w:t>
            </w:r>
            <w:r>
              <w:rPr>
                <w:sz w:val="18"/>
                <w:szCs w:val="18"/>
              </w:rPr>
              <w:t>1993</w:t>
            </w:r>
            <w:r>
              <w:rPr>
                <w:rFonts w:hint="eastAsia"/>
                <w:sz w:val="18"/>
                <w:szCs w:val="18"/>
              </w:rPr>
              <w:t>年）</w:t>
            </w:r>
          </w:p>
        </w:tc>
        <w:tc>
          <w:tcPr>
            <w:tcW w:w="510" w:type="pct"/>
          </w:tcPr>
          <w:p w:rsidR="00000000" w:rsidRDefault="00625103">
            <w:pPr>
              <w:tabs>
                <w:tab w:val="left" w:pos="630"/>
              </w:tabs>
              <w:spacing w:before="100" w:after="120" w:line="320" w:lineRule="exact"/>
              <w:jc w:val="center"/>
              <w:rPr>
                <w:sz w:val="18"/>
                <w:szCs w:val="18"/>
              </w:rPr>
            </w:pPr>
            <w:r>
              <w:rPr>
                <w:sz w:val="18"/>
                <w:szCs w:val="18"/>
              </w:rPr>
              <w:t>59</w:t>
            </w:r>
          </w:p>
        </w:tc>
        <w:tc>
          <w:tcPr>
            <w:tcW w:w="511" w:type="pct"/>
          </w:tcPr>
          <w:p w:rsidR="00000000" w:rsidRDefault="00625103">
            <w:pPr>
              <w:tabs>
                <w:tab w:val="left" w:pos="630"/>
              </w:tabs>
              <w:spacing w:before="100" w:after="120" w:line="320" w:lineRule="exact"/>
              <w:jc w:val="center"/>
              <w:rPr>
                <w:sz w:val="18"/>
                <w:szCs w:val="18"/>
              </w:rPr>
            </w:pPr>
            <w:r>
              <w:rPr>
                <w:sz w:val="18"/>
                <w:szCs w:val="18"/>
              </w:rPr>
              <w:t>51</w:t>
            </w:r>
          </w:p>
        </w:tc>
        <w:tc>
          <w:tcPr>
            <w:tcW w:w="511" w:type="pct"/>
          </w:tcPr>
          <w:p w:rsidR="00000000" w:rsidRDefault="00625103">
            <w:pPr>
              <w:tabs>
                <w:tab w:val="left" w:pos="630"/>
              </w:tabs>
              <w:spacing w:before="100" w:after="120" w:line="320" w:lineRule="exact"/>
              <w:jc w:val="center"/>
              <w:rPr>
                <w:sz w:val="18"/>
                <w:szCs w:val="18"/>
              </w:rPr>
            </w:pPr>
            <w:r>
              <w:rPr>
                <w:sz w:val="18"/>
                <w:szCs w:val="18"/>
              </w:rPr>
              <w:t>67</w:t>
            </w:r>
          </w:p>
        </w:tc>
        <w:tc>
          <w:tcPr>
            <w:tcW w:w="511" w:type="pct"/>
          </w:tcPr>
          <w:p w:rsidR="00000000" w:rsidRDefault="00625103">
            <w:pPr>
              <w:tabs>
                <w:tab w:val="left" w:pos="630"/>
              </w:tabs>
              <w:spacing w:before="100" w:after="120" w:line="320" w:lineRule="exact"/>
              <w:jc w:val="center"/>
              <w:rPr>
                <w:sz w:val="18"/>
                <w:szCs w:val="18"/>
              </w:rPr>
            </w:pPr>
            <w:r>
              <w:rPr>
                <w:sz w:val="18"/>
                <w:szCs w:val="18"/>
              </w:rPr>
              <w:t>92</w:t>
            </w:r>
          </w:p>
        </w:tc>
        <w:tc>
          <w:tcPr>
            <w:tcW w:w="510" w:type="pct"/>
          </w:tcPr>
          <w:p w:rsidR="00000000" w:rsidRDefault="00625103">
            <w:pPr>
              <w:tabs>
                <w:tab w:val="left" w:pos="630"/>
              </w:tabs>
              <w:spacing w:before="100" w:after="120" w:line="320" w:lineRule="exact"/>
              <w:jc w:val="center"/>
              <w:rPr>
                <w:sz w:val="18"/>
                <w:szCs w:val="18"/>
              </w:rPr>
            </w:pPr>
            <w:r>
              <w:rPr>
                <w:sz w:val="18"/>
                <w:szCs w:val="18"/>
              </w:rPr>
              <w:t>69</w:t>
            </w:r>
          </w:p>
        </w:tc>
        <w:tc>
          <w:tcPr>
            <w:tcW w:w="511" w:type="pct"/>
          </w:tcPr>
          <w:p w:rsidR="00000000" w:rsidRDefault="00625103">
            <w:pPr>
              <w:tabs>
                <w:tab w:val="left" w:pos="630"/>
              </w:tabs>
              <w:spacing w:before="100" w:after="120" w:line="320" w:lineRule="exact"/>
              <w:jc w:val="center"/>
              <w:rPr>
                <w:sz w:val="18"/>
                <w:szCs w:val="18"/>
              </w:rPr>
            </w:pPr>
            <w:r>
              <w:rPr>
                <w:sz w:val="18"/>
                <w:szCs w:val="18"/>
              </w:rPr>
              <w:t>49</w:t>
            </w:r>
          </w:p>
        </w:tc>
        <w:tc>
          <w:tcPr>
            <w:tcW w:w="511" w:type="pct"/>
          </w:tcPr>
          <w:p w:rsidR="00000000" w:rsidRDefault="00625103">
            <w:pPr>
              <w:tabs>
                <w:tab w:val="left" w:pos="630"/>
              </w:tabs>
              <w:spacing w:before="100" w:after="120" w:line="320" w:lineRule="exact"/>
              <w:jc w:val="center"/>
              <w:rPr>
                <w:sz w:val="18"/>
                <w:szCs w:val="18"/>
              </w:rPr>
            </w:pPr>
            <w:r>
              <w:rPr>
                <w:sz w:val="18"/>
                <w:szCs w:val="18"/>
              </w:rPr>
              <w:t>75</w:t>
            </w:r>
          </w:p>
        </w:tc>
        <w:tc>
          <w:tcPr>
            <w:tcW w:w="510" w:type="pct"/>
          </w:tcPr>
          <w:p w:rsidR="00000000" w:rsidRDefault="00625103">
            <w:pPr>
              <w:tabs>
                <w:tab w:val="left" w:pos="630"/>
              </w:tabs>
              <w:spacing w:before="100" w:after="120" w:line="320" w:lineRule="exact"/>
              <w:jc w:val="center"/>
              <w:rPr>
                <w:sz w:val="18"/>
                <w:szCs w:val="18"/>
              </w:rPr>
            </w:pPr>
            <w:r>
              <w:rPr>
                <w:sz w:val="18"/>
                <w:szCs w:val="18"/>
              </w:rPr>
              <w:t>110</w:t>
            </w:r>
          </w:p>
        </w:tc>
      </w:tr>
      <w:tr w:rsidR="00000000">
        <w:tblPrEx>
          <w:tblCellMar>
            <w:top w:w="0" w:type="dxa"/>
            <w:bottom w:w="0" w:type="dxa"/>
          </w:tblCellMar>
        </w:tblPrEx>
        <w:tc>
          <w:tcPr>
            <w:tcW w:w="915" w:type="pct"/>
          </w:tcPr>
          <w:p w:rsidR="00000000" w:rsidRDefault="00625103">
            <w:pPr>
              <w:tabs>
                <w:tab w:val="left" w:pos="630"/>
              </w:tabs>
              <w:spacing w:before="100" w:after="120" w:line="320" w:lineRule="exact"/>
              <w:rPr>
                <w:rFonts w:hint="eastAsia"/>
                <w:sz w:val="18"/>
                <w:szCs w:val="18"/>
              </w:rPr>
            </w:pPr>
            <w:r>
              <w:rPr>
                <w:sz w:val="18"/>
                <w:szCs w:val="18"/>
              </w:rPr>
              <w:t>32</w:t>
            </w:r>
            <w:r>
              <w:rPr>
                <w:rFonts w:hint="eastAsia"/>
                <w:sz w:val="18"/>
                <w:szCs w:val="18"/>
              </w:rPr>
              <w:t>（</w:t>
            </w:r>
            <w:r>
              <w:rPr>
                <w:sz w:val="18"/>
                <w:szCs w:val="18"/>
              </w:rPr>
              <w:t>1977-</w:t>
            </w:r>
            <w:r>
              <w:rPr>
                <w:rFonts w:hint="eastAsia"/>
                <w:sz w:val="18"/>
                <w:szCs w:val="18"/>
              </w:rPr>
              <w:t>19</w:t>
            </w:r>
            <w:r>
              <w:rPr>
                <w:sz w:val="18"/>
                <w:szCs w:val="18"/>
              </w:rPr>
              <w:t>78</w:t>
            </w:r>
            <w:r>
              <w:rPr>
                <w:rFonts w:hint="eastAsia"/>
                <w:sz w:val="18"/>
                <w:szCs w:val="18"/>
              </w:rPr>
              <w:t>年）</w:t>
            </w:r>
          </w:p>
        </w:tc>
        <w:tc>
          <w:tcPr>
            <w:tcW w:w="510" w:type="pct"/>
          </w:tcPr>
          <w:p w:rsidR="00000000" w:rsidRDefault="00625103">
            <w:pPr>
              <w:tabs>
                <w:tab w:val="left" w:pos="630"/>
              </w:tabs>
              <w:spacing w:before="100" w:after="120" w:line="320" w:lineRule="exact"/>
              <w:jc w:val="center"/>
              <w:rPr>
                <w:sz w:val="18"/>
                <w:szCs w:val="18"/>
              </w:rPr>
            </w:pPr>
            <w:r>
              <w:rPr>
                <w:sz w:val="18"/>
                <w:szCs w:val="18"/>
              </w:rPr>
              <w:t>65</w:t>
            </w:r>
          </w:p>
        </w:tc>
        <w:tc>
          <w:tcPr>
            <w:tcW w:w="511" w:type="pct"/>
          </w:tcPr>
          <w:p w:rsidR="00000000" w:rsidRDefault="00625103">
            <w:pPr>
              <w:tabs>
                <w:tab w:val="left" w:pos="630"/>
              </w:tabs>
              <w:spacing w:before="100" w:after="120" w:line="320" w:lineRule="exact"/>
              <w:jc w:val="center"/>
              <w:rPr>
                <w:sz w:val="18"/>
                <w:szCs w:val="18"/>
              </w:rPr>
            </w:pPr>
            <w:r>
              <w:rPr>
                <w:sz w:val="18"/>
                <w:szCs w:val="18"/>
              </w:rPr>
              <w:t>54</w:t>
            </w:r>
          </w:p>
        </w:tc>
        <w:tc>
          <w:tcPr>
            <w:tcW w:w="511" w:type="pct"/>
          </w:tcPr>
          <w:p w:rsidR="00000000" w:rsidRDefault="00625103">
            <w:pPr>
              <w:tabs>
                <w:tab w:val="left" w:pos="630"/>
              </w:tabs>
              <w:spacing w:before="100" w:after="120" w:line="320" w:lineRule="exact"/>
              <w:jc w:val="center"/>
              <w:rPr>
                <w:sz w:val="18"/>
                <w:szCs w:val="18"/>
              </w:rPr>
            </w:pPr>
            <w:r>
              <w:rPr>
                <w:sz w:val="18"/>
                <w:szCs w:val="18"/>
              </w:rPr>
              <w:t>71</w:t>
            </w:r>
          </w:p>
        </w:tc>
        <w:tc>
          <w:tcPr>
            <w:tcW w:w="511" w:type="pct"/>
          </w:tcPr>
          <w:p w:rsidR="00000000" w:rsidRDefault="00625103">
            <w:pPr>
              <w:tabs>
                <w:tab w:val="left" w:pos="630"/>
              </w:tabs>
              <w:spacing w:before="100" w:after="120" w:line="320" w:lineRule="exact"/>
              <w:jc w:val="center"/>
              <w:rPr>
                <w:sz w:val="18"/>
                <w:szCs w:val="18"/>
              </w:rPr>
            </w:pPr>
            <w:r>
              <w:rPr>
                <w:sz w:val="18"/>
                <w:szCs w:val="18"/>
              </w:rPr>
              <w:t>94</w:t>
            </w:r>
          </w:p>
        </w:tc>
        <w:tc>
          <w:tcPr>
            <w:tcW w:w="510" w:type="pct"/>
          </w:tcPr>
          <w:p w:rsidR="00000000" w:rsidRDefault="00625103">
            <w:pPr>
              <w:tabs>
                <w:tab w:val="left" w:pos="630"/>
              </w:tabs>
              <w:spacing w:before="100" w:after="120" w:line="320" w:lineRule="exact"/>
              <w:jc w:val="center"/>
              <w:rPr>
                <w:sz w:val="18"/>
                <w:szCs w:val="18"/>
              </w:rPr>
            </w:pPr>
            <w:r>
              <w:rPr>
                <w:sz w:val="18"/>
                <w:szCs w:val="18"/>
              </w:rPr>
              <w:t>178</w:t>
            </w:r>
          </w:p>
        </w:tc>
        <w:tc>
          <w:tcPr>
            <w:tcW w:w="511" w:type="pct"/>
          </w:tcPr>
          <w:p w:rsidR="00000000" w:rsidRDefault="00625103">
            <w:pPr>
              <w:tabs>
                <w:tab w:val="left" w:pos="630"/>
              </w:tabs>
              <w:spacing w:before="100" w:after="120" w:line="320" w:lineRule="exact"/>
              <w:jc w:val="center"/>
              <w:rPr>
                <w:sz w:val="18"/>
                <w:szCs w:val="18"/>
              </w:rPr>
            </w:pPr>
            <w:r>
              <w:rPr>
                <w:sz w:val="18"/>
                <w:szCs w:val="18"/>
              </w:rPr>
              <w:t>124</w:t>
            </w:r>
          </w:p>
        </w:tc>
        <w:tc>
          <w:tcPr>
            <w:tcW w:w="511" w:type="pct"/>
          </w:tcPr>
          <w:p w:rsidR="00000000" w:rsidRDefault="00625103">
            <w:pPr>
              <w:tabs>
                <w:tab w:val="left" w:pos="630"/>
              </w:tabs>
              <w:spacing w:before="100" w:after="120" w:line="320" w:lineRule="exact"/>
              <w:jc w:val="center"/>
              <w:rPr>
                <w:sz w:val="18"/>
                <w:szCs w:val="18"/>
              </w:rPr>
            </w:pPr>
            <w:r>
              <w:rPr>
                <w:sz w:val="18"/>
                <w:szCs w:val="18"/>
              </w:rPr>
              <w:t>109</w:t>
            </w:r>
          </w:p>
        </w:tc>
        <w:tc>
          <w:tcPr>
            <w:tcW w:w="510" w:type="pct"/>
          </w:tcPr>
          <w:p w:rsidR="00000000" w:rsidRDefault="00625103">
            <w:pPr>
              <w:tabs>
                <w:tab w:val="left" w:pos="630"/>
              </w:tabs>
              <w:spacing w:before="100" w:after="120" w:line="320" w:lineRule="exact"/>
              <w:jc w:val="center"/>
              <w:rPr>
                <w:sz w:val="18"/>
                <w:szCs w:val="18"/>
              </w:rPr>
            </w:pPr>
            <w:r>
              <w:rPr>
                <w:sz w:val="18"/>
                <w:szCs w:val="18"/>
              </w:rPr>
              <w:t>145</w:t>
            </w:r>
          </w:p>
        </w:tc>
      </w:tr>
      <w:tr w:rsidR="00000000">
        <w:tblPrEx>
          <w:tblCellMar>
            <w:top w:w="0" w:type="dxa"/>
            <w:bottom w:w="0" w:type="dxa"/>
          </w:tblCellMar>
        </w:tblPrEx>
        <w:tc>
          <w:tcPr>
            <w:tcW w:w="915" w:type="pct"/>
          </w:tcPr>
          <w:p w:rsidR="00000000" w:rsidRDefault="00625103">
            <w:pPr>
              <w:tabs>
                <w:tab w:val="left" w:pos="630"/>
              </w:tabs>
              <w:spacing w:before="100" w:after="120" w:line="320" w:lineRule="exact"/>
              <w:rPr>
                <w:rFonts w:hint="eastAsia"/>
                <w:sz w:val="18"/>
                <w:szCs w:val="18"/>
              </w:rPr>
            </w:pPr>
            <w:r>
              <w:rPr>
                <w:sz w:val="18"/>
                <w:szCs w:val="18"/>
              </w:rPr>
              <w:t>27</w:t>
            </w:r>
            <w:r>
              <w:rPr>
                <w:sz w:val="18"/>
                <w:szCs w:val="18"/>
              </w:rPr>
              <w:t>（</w:t>
            </w:r>
            <w:r>
              <w:rPr>
                <w:sz w:val="18"/>
                <w:szCs w:val="18"/>
              </w:rPr>
              <w:t>1972-</w:t>
            </w:r>
            <w:r>
              <w:rPr>
                <w:rFonts w:hint="eastAsia"/>
                <w:sz w:val="18"/>
                <w:szCs w:val="18"/>
              </w:rPr>
              <w:t>19</w:t>
            </w:r>
            <w:r>
              <w:rPr>
                <w:sz w:val="18"/>
                <w:szCs w:val="18"/>
              </w:rPr>
              <w:t>73</w:t>
            </w:r>
            <w:r>
              <w:rPr>
                <w:rFonts w:hint="eastAsia"/>
                <w:sz w:val="18"/>
                <w:szCs w:val="18"/>
              </w:rPr>
              <w:t>年）</w:t>
            </w:r>
          </w:p>
        </w:tc>
        <w:tc>
          <w:tcPr>
            <w:tcW w:w="510" w:type="pct"/>
          </w:tcPr>
          <w:p w:rsidR="00000000" w:rsidRDefault="00625103">
            <w:pPr>
              <w:tabs>
                <w:tab w:val="left" w:pos="630"/>
              </w:tabs>
              <w:spacing w:before="100" w:after="120" w:line="320" w:lineRule="exact"/>
              <w:jc w:val="center"/>
              <w:rPr>
                <w:sz w:val="18"/>
                <w:szCs w:val="18"/>
              </w:rPr>
            </w:pPr>
            <w:r>
              <w:rPr>
                <w:sz w:val="18"/>
                <w:szCs w:val="18"/>
              </w:rPr>
              <w:t>--</w:t>
            </w:r>
          </w:p>
        </w:tc>
        <w:tc>
          <w:tcPr>
            <w:tcW w:w="511" w:type="pct"/>
          </w:tcPr>
          <w:p w:rsidR="00000000" w:rsidRDefault="00625103">
            <w:pPr>
              <w:tabs>
                <w:tab w:val="left" w:pos="630"/>
              </w:tabs>
              <w:spacing w:before="100" w:after="120" w:line="320" w:lineRule="exact"/>
              <w:jc w:val="center"/>
              <w:rPr>
                <w:sz w:val="18"/>
                <w:szCs w:val="18"/>
              </w:rPr>
            </w:pPr>
            <w:r>
              <w:rPr>
                <w:sz w:val="18"/>
                <w:szCs w:val="18"/>
              </w:rPr>
              <w:t>48</w:t>
            </w:r>
          </w:p>
        </w:tc>
        <w:tc>
          <w:tcPr>
            <w:tcW w:w="511" w:type="pct"/>
          </w:tcPr>
          <w:p w:rsidR="00000000" w:rsidRDefault="00625103">
            <w:pPr>
              <w:tabs>
                <w:tab w:val="left" w:pos="630"/>
              </w:tabs>
              <w:spacing w:before="100" w:after="120" w:line="320" w:lineRule="exact"/>
              <w:jc w:val="center"/>
              <w:rPr>
                <w:sz w:val="18"/>
                <w:szCs w:val="18"/>
              </w:rPr>
            </w:pPr>
            <w:r>
              <w:rPr>
                <w:sz w:val="18"/>
                <w:szCs w:val="18"/>
              </w:rPr>
              <w:t>60</w:t>
            </w:r>
          </w:p>
        </w:tc>
        <w:tc>
          <w:tcPr>
            <w:tcW w:w="511" w:type="pct"/>
          </w:tcPr>
          <w:p w:rsidR="00000000" w:rsidRDefault="00625103">
            <w:pPr>
              <w:tabs>
                <w:tab w:val="left" w:pos="630"/>
              </w:tabs>
              <w:spacing w:before="100" w:after="120" w:line="320" w:lineRule="exact"/>
              <w:jc w:val="center"/>
              <w:rPr>
                <w:sz w:val="18"/>
                <w:szCs w:val="18"/>
              </w:rPr>
            </w:pPr>
            <w:r>
              <w:rPr>
                <w:sz w:val="18"/>
                <w:szCs w:val="18"/>
              </w:rPr>
              <w:t>80</w:t>
            </w:r>
          </w:p>
        </w:tc>
        <w:tc>
          <w:tcPr>
            <w:tcW w:w="510" w:type="pct"/>
          </w:tcPr>
          <w:p w:rsidR="00000000" w:rsidRDefault="00625103">
            <w:pPr>
              <w:tabs>
                <w:tab w:val="left" w:pos="630"/>
              </w:tabs>
              <w:spacing w:before="100" w:after="120" w:line="320" w:lineRule="exact"/>
              <w:jc w:val="center"/>
              <w:rPr>
                <w:sz w:val="18"/>
                <w:szCs w:val="18"/>
              </w:rPr>
            </w:pPr>
            <w:r>
              <w:rPr>
                <w:sz w:val="18"/>
                <w:szCs w:val="18"/>
              </w:rPr>
              <w:t>--</w:t>
            </w:r>
          </w:p>
        </w:tc>
        <w:tc>
          <w:tcPr>
            <w:tcW w:w="511" w:type="pct"/>
          </w:tcPr>
          <w:p w:rsidR="00000000" w:rsidRDefault="00625103">
            <w:pPr>
              <w:tabs>
                <w:tab w:val="left" w:pos="630"/>
              </w:tabs>
              <w:spacing w:before="100" w:after="120" w:line="320" w:lineRule="exact"/>
              <w:jc w:val="center"/>
              <w:rPr>
                <w:sz w:val="18"/>
                <w:szCs w:val="18"/>
              </w:rPr>
            </w:pPr>
            <w:r>
              <w:rPr>
                <w:sz w:val="18"/>
                <w:szCs w:val="18"/>
              </w:rPr>
              <w:t>60</w:t>
            </w:r>
          </w:p>
        </w:tc>
        <w:tc>
          <w:tcPr>
            <w:tcW w:w="511" w:type="pct"/>
          </w:tcPr>
          <w:p w:rsidR="00000000" w:rsidRDefault="00625103">
            <w:pPr>
              <w:tabs>
                <w:tab w:val="left" w:pos="630"/>
              </w:tabs>
              <w:spacing w:before="100" w:after="120" w:line="320" w:lineRule="exact"/>
              <w:jc w:val="center"/>
              <w:rPr>
                <w:sz w:val="18"/>
                <w:szCs w:val="18"/>
              </w:rPr>
            </w:pPr>
            <w:r>
              <w:rPr>
                <w:sz w:val="18"/>
                <w:szCs w:val="18"/>
              </w:rPr>
              <w:t>92</w:t>
            </w:r>
          </w:p>
        </w:tc>
        <w:tc>
          <w:tcPr>
            <w:tcW w:w="510" w:type="pct"/>
          </w:tcPr>
          <w:p w:rsidR="00000000" w:rsidRDefault="00625103">
            <w:pPr>
              <w:tabs>
                <w:tab w:val="left" w:pos="630"/>
              </w:tabs>
              <w:spacing w:before="100" w:after="120" w:line="320" w:lineRule="exact"/>
              <w:jc w:val="center"/>
              <w:rPr>
                <w:sz w:val="18"/>
                <w:szCs w:val="18"/>
              </w:rPr>
            </w:pPr>
            <w:r>
              <w:rPr>
                <w:sz w:val="18"/>
                <w:szCs w:val="18"/>
              </w:rPr>
              <w:t>137</w:t>
            </w:r>
          </w:p>
        </w:tc>
      </w:tr>
    </w:tbl>
    <w:p w:rsidR="00000000" w:rsidRDefault="00625103">
      <w:pPr>
        <w:tabs>
          <w:tab w:val="left" w:pos="630"/>
        </w:tabs>
        <w:spacing w:after="240" w:line="360" w:lineRule="exact"/>
        <w:rPr>
          <w:rFonts w:hint="eastAsia"/>
          <w:sz w:val="18"/>
        </w:rPr>
      </w:pPr>
      <w:r>
        <w:rPr>
          <w:rFonts w:eastAsia="KaiTi_GB2312"/>
          <w:sz w:val="18"/>
        </w:rPr>
        <w:t>资料来源</w:t>
      </w:r>
      <w:r>
        <w:rPr>
          <w:sz w:val="18"/>
        </w:rPr>
        <w:t>：</w:t>
      </w:r>
      <w:r>
        <w:rPr>
          <w:rFonts w:hint="eastAsia"/>
          <w:sz w:val="18"/>
        </w:rPr>
        <w:t>国家抽样调查委员会第</w:t>
      </w:r>
      <w:r>
        <w:rPr>
          <w:rFonts w:hint="eastAsia"/>
          <w:sz w:val="18"/>
        </w:rPr>
        <w:t>485</w:t>
      </w:r>
      <w:r>
        <w:rPr>
          <w:rFonts w:hint="eastAsia"/>
          <w:sz w:val="18"/>
        </w:rPr>
        <w:t>号</w:t>
      </w:r>
      <w:r>
        <w:rPr>
          <w:sz w:val="18"/>
        </w:rPr>
        <w:t>报告</w:t>
      </w:r>
      <w:r>
        <w:rPr>
          <w:rFonts w:hint="eastAsia"/>
          <w:sz w:val="18"/>
        </w:rPr>
        <w:t>第一部分</w:t>
      </w:r>
      <w:r>
        <w:rPr>
          <w:sz w:val="18"/>
        </w:rPr>
        <w:t>表</w:t>
      </w:r>
      <w:r>
        <w:rPr>
          <w:sz w:val="18"/>
        </w:rPr>
        <w:t>7.2</w:t>
      </w:r>
      <w:r>
        <w:rPr>
          <w:rFonts w:hint="eastAsia"/>
          <w:sz w:val="18"/>
        </w:rPr>
        <w:t>，第</w:t>
      </w:r>
      <w:r>
        <w:rPr>
          <w:sz w:val="18"/>
        </w:rPr>
        <w:t>130</w:t>
      </w:r>
      <w:r>
        <w:rPr>
          <w:rFonts w:hint="eastAsia"/>
          <w:sz w:val="18"/>
        </w:rPr>
        <w:t>页。</w:t>
      </w:r>
    </w:p>
    <w:p w:rsidR="00000000" w:rsidRDefault="00625103">
      <w:pPr>
        <w:tabs>
          <w:tab w:val="left" w:pos="630"/>
        </w:tabs>
        <w:spacing w:after="240" w:line="360" w:lineRule="exact"/>
        <w:jc w:val="center"/>
        <w:rPr>
          <w:rFonts w:ascii="SimHei" w:eastAsia="SimHei"/>
        </w:rPr>
      </w:pPr>
      <w:r>
        <w:rPr>
          <w:rFonts w:ascii="SimHei" w:eastAsia="SimHei"/>
        </w:rPr>
        <w:t>表</w:t>
      </w:r>
      <w:r>
        <w:rPr>
          <w:rFonts w:ascii="SimHei" w:eastAsia="SimHei"/>
        </w:rPr>
        <w:t xml:space="preserve"> 6.4</w:t>
      </w:r>
      <w:r>
        <w:rPr>
          <w:rFonts w:ascii="SimHei" w:eastAsia="SimHei" w:hint="eastAsia"/>
        </w:rPr>
        <w:t>：青年（</w:t>
      </w:r>
      <w:r>
        <w:rPr>
          <w:rFonts w:ascii="SimHei" w:eastAsia="SimHei"/>
        </w:rPr>
        <w:t>15-29</w:t>
      </w:r>
      <w:r>
        <w:rPr>
          <w:rFonts w:ascii="SimHei" w:eastAsia="SimHei" w:hint="eastAsia"/>
        </w:rPr>
        <w:t>岁）的</w:t>
      </w:r>
      <w:r>
        <w:rPr>
          <w:rFonts w:ascii="SimHei" w:eastAsia="SimHei"/>
        </w:rPr>
        <w:t>失业</w:t>
      </w:r>
      <w:r>
        <w:rPr>
          <w:rFonts w:ascii="SimHei" w:eastAsia="SimHei" w:hint="eastAsia"/>
        </w:rPr>
        <w:t>率（每</w:t>
      </w:r>
      <w:r>
        <w:rPr>
          <w:rFonts w:ascii="SimHei" w:eastAsia="SimHei" w:hint="eastAsia"/>
        </w:rPr>
        <w:t>1 000</w:t>
      </w:r>
      <w:r>
        <w:rPr>
          <w:rFonts w:ascii="SimHei" w:eastAsia="SimHei" w:hint="eastAsia"/>
        </w:rPr>
        <w:t>人）</w:t>
      </w:r>
    </w:p>
    <w:p w:rsidR="00000000" w:rsidRDefault="00625103">
      <w:pPr>
        <w:tabs>
          <w:tab w:val="left" w:pos="630"/>
        </w:tabs>
        <w:spacing w:after="240" w:line="360" w:lineRule="exact"/>
        <w:rPr>
          <w:rFonts w:hint="eastAsia"/>
        </w:rPr>
      </w:pPr>
      <w:r>
        <w:t>印度</w:t>
      </w:r>
      <w:r>
        <w:rPr>
          <w:rFonts w:hint="eastAsia"/>
        </w:rPr>
        <w:t>全国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40"/>
        <w:gridCol w:w="1125"/>
        <w:gridCol w:w="1125"/>
        <w:gridCol w:w="1125"/>
        <w:gridCol w:w="1125"/>
        <w:gridCol w:w="1125"/>
        <w:gridCol w:w="1125"/>
        <w:gridCol w:w="1125"/>
        <w:gridCol w:w="1125"/>
      </w:tblGrid>
      <w:tr w:rsidR="00000000">
        <w:tblPrEx>
          <w:tblCellMar>
            <w:top w:w="0" w:type="dxa"/>
            <w:bottom w:w="0" w:type="dxa"/>
          </w:tblCellMar>
        </w:tblPrEx>
        <w:trPr>
          <w:cantSplit/>
        </w:trPr>
        <w:tc>
          <w:tcPr>
            <w:tcW w:w="840" w:type="dxa"/>
            <w:vMerge w:val="restart"/>
          </w:tcPr>
          <w:p w:rsidR="00000000" w:rsidRDefault="00625103">
            <w:pPr>
              <w:tabs>
                <w:tab w:val="left" w:pos="630"/>
              </w:tabs>
              <w:spacing w:before="120" w:after="120" w:line="320" w:lineRule="exact"/>
              <w:jc w:val="center"/>
              <w:rPr>
                <w:rFonts w:eastAsia="SimHei" w:hint="eastAsia"/>
                <w:sz w:val="18"/>
                <w:szCs w:val="18"/>
              </w:rPr>
            </w:pPr>
            <w:r>
              <w:rPr>
                <w:rFonts w:eastAsia="SimHei" w:hint="eastAsia"/>
                <w:sz w:val="18"/>
                <w:szCs w:val="18"/>
              </w:rPr>
              <w:t>年龄组（岁）</w:t>
            </w:r>
          </w:p>
        </w:tc>
        <w:tc>
          <w:tcPr>
            <w:tcW w:w="9000" w:type="dxa"/>
            <w:gridSpan w:val="8"/>
          </w:tcPr>
          <w:p w:rsidR="00000000" w:rsidRDefault="00625103">
            <w:pPr>
              <w:tabs>
                <w:tab w:val="left" w:pos="630"/>
              </w:tabs>
              <w:spacing w:before="120" w:after="120" w:line="320" w:lineRule="exact"/>
              <w:jc w:val="center"/>
              <w:rPr>
                <w:rFonts w:eastAsia="SimHei" w:hint="eastAsia"/>
                <w:sz w:val="18"/>
                <w:szCs w:val="18"/>
              </w:rPr>
            </w:pPr>
            <w:r>
              <w:rPr>
                <w:rFonts w:eastAsia="SimHei"/>
                <w:sz w:val="18"/>
                <w:szCs w:val="18"/>
              </w:rPr>
              <w:t>失业</w:t>
            </w:r>
            <w:r>
              <w:rPr>
                <w:rFonts w:eastAsia="SimHei" w:hint="eastAsia"/>
                <w:sz w:val="18"/>
                <w:szCs w:val="18"/>
              </w:rPr>
              <w:t>率</w:t>
            </w:r>
          </w:p>
        </w:tc>
      </w:tr>
      <w:tr w:rsidR="00000000">
        <w:tblPrEx>
          <w:tblCellMar>
            <w:top w:w="0" w:type="dxa"/>
            <w:bottom w:w="0" w:type="dxa"/>
          </w:tblCellMar>
        </w:tblPrEx>
        <w:trPr>
          <w:cantSplit/>
        </w:trPr>
        <w:tc>
          <w:tcPr>
            <w:tcW w:w="840" w:type="dxa"/>
            <w:vMerge/>
          </w:tcPr>
          <w:p w:rsidR="00000000" w:rsidRDefault="00625103">
            <w:pPr>
              <w:tabs>
                <w:tab w:val="left" w:pos="630"/>
              </w:tabs>
              <w:spacing w:before="120" w:after="120" w:line="320" w:lineRule="exact"/>
              <w:rPr>
                <w:rFonts w:eastAsia="SimHei"/>
                <w:sz w:val="18"/>
                <w:szCs w:val="18"/>
              </w:rPr>
            </w:pPr>
          </w:p>
        </w:tc>
        <w:tc>
          <w:tcPr>
            <w:tcW w:w="4500" w:type="dxa"/>
            <w:gridSpan w:val="4"/>
          </w:tcPr>
          <w:p w:rsidR="00000000" w:rsidRDefault="00625103">
            <w:pPr>
              <w:tabs>
                <w:tab w:val="left" w:pos="630"/>
              </w:tabs>
              <w:spacing w:before="120" w:after="120" w:line="320" w:lineRule="exact"/>
              <w:jc w:val="center"/>
              <w:rPr>
                <w:rFonts w:eastAsia="SimHei" w:hint="eastAsia"/>
                <w:sz w:val="18"/>
                <w:szCs w:val="18"/>
              </w:rPr>
            </w:pPr>
            <w:r>
              <w:rPr>
                <w:rFonts w:eastAsia="SimHei"/>
                <w:sz w:val="18"/>
                <w:szCs w:val="18"/>
              </w:rPr>
              <w:t>男</w:t>
            </w:r>
          </w:p>
        </w:tc>
        <w:tc>
          <w:tcPr>
            <w:tcW w:w="4500" w:type="dxa"/>
            <w:gridSpan w:val="4"/>
          </w:tcPr>
          <w:p w:rsidR="00000000" w:rsidRDefault="00625103">
            <w:pPr>
              <w:tabs>
                <w:tab w:val="left" w:pos="630"/>
              </w:tabs>
              <w:spacing w:before="120" w:after="120" w:line="320" w:lineRule="exact"/>
              <w:jc w:val="center"/>
              <w:rPr>
                <w:rFonts w:eastAsia="SimHei" w:hint="eastAsia"/>
                <w:sz w:val="18"/>
                <w:szCs w:val="18"/>
              </w:rPr>
            </w:pPr>
            <w:r>
              <w:rPr>
                <w:rFonts w:eastAsia="SimHei"/>
                <w:sz w:val="18"/>
                <w:szCs w:val="18"/>
              </w:rPr>
              <w:t>女</w:t>
            </w:r>
          </w:p>
        </w:tc>
      </w:tr>
      <w:tr w:rsidR="00000000">
        <w:tblPrEx>
          <w:tblCellMar>
            <w:top w:w="0" w:type="dxa"/>
            <w:bottom w:w="0" w:type="dxa"/>
          </w:tblCellMar>
        </w:tblPrEx>
        <w:tc>
          <w:tcPr>
            <w:tcW w:w="840" w:type="dxa"/>
          </w:tcPr>
          <w:p w:rsidR="00000000" w:rsidRDefault="00625103">
            <w:pPr>
              <w:tabs>
                <w:tab w:val="left" w:pos="630"/>
              </w:tabs>
              <w:spacing w:before="120" w:after="120" w:line="320" w:lineRule="exact"/>
              <w:rPr>
                <w:rFonts w:eastAsia="SimHei"/>
                <w:sz w:val="18"/>
                <w:szCs w:val="18"/>
              </w:rPr>
            </w:pPr>
          </w:p>
        </w:tc>
        <w:tc>
          <w:tcPr>
            <w:tcW w:w="1125" w:type="dxa"/>
          </w:tcPr>
          <w:p w:rsidR="00000000" w:rsidRDefault="00625103">
            <w:pPr>
              <w:tabs>
                <w:tab w:val="left" w:pos="630"/>
              </w:tabs>
              <w:spacing w:before="120" w:after="120" w:line="320" w:lineRule="exact"/>
              <w:jc w:val="center"/>
              <w:rPr>
                <w:rFonts w:eastAsia="SimHei" w:hint="eastAsia"/>
                <w:sz w:val="18"/>
                <w:szCs w:val="18"/>
              </w:rPr>
            </w:pPr>
            <w:r>
              <w:rPr>
                <w:rFonts w:eastAsia="SimHei" w:hint="eastAsia"/>
                <w:sz w:val="18"/>
                <w:szCs w:val="18"/>
              </w:rPr>
              <w:t>平常</w:t>
            </w:r>
            <w:r>
              <w:rPr>
                <w:rFonts w:eastAsia="SimHei"/>
                <w:sz w:val="18"/>
                <w:szCs w:val="18"/>
              </w:rPr>
              <w:br/>
            </w:r>
            <w:r>
              <w:rPr>
                <w:rFonts w:eastAsia="SimHei" w:hint="eastAsia"/>
                <w:sz w:val="18"/>
                <w:szCs w:val="18"/>
              </w:rPr>
              <w:t>失业状态</w:t>
            </w:r>
          </w:p>
        </w:tc>
        <w:tc>
          <w:tcPr>
            <w:tcW w:w="1125" w:type="dxa"/>
          </w:tcPr>
          <w:p w:rsidR="00000000" w:rsidRDefault="00625103">
            <w:pPr>
              <w:tabs>
                <w:tab w:val="left" w:pos="630"/>
              </w:tabs>
              <w:spacing w:before="120" w:after="120" w:line="320" w:lineRule="exact"/>
              <w:jc w:val="center"/>
              <w:rPr>
                <w:rFonts w:eastAsia="SimHei" w:hint="eastAsia"/>
                <w:sz w:val="18"/>
                <w:szCs w:val="18"/>
              </w:rPr>
            </w:pPr>
            <w:r>
              <w:rPr>
                <w:rFonts w:eastAsia="SimHei" w:hint="eastAsia"/>
                <w:sz w:val="18"/>
                <w:szCs w:val="18"/>
              </w:rPr>
              <w:t>平常失业状态（调整）</w:t>
            </w:r>
          </w:p>
        </w:tc>
        <w:tc>
          <w:tcPr>
            <w:tcW w:w="1125" w:type="dxa"/>
          </w:tcPr>
          <w:p w:rsidR="00000000" w:rsidRDefault="00625103">
            <w:pPr>
              <w:tabs>
                <w:tab w:val="left" w:pos="630"/>
              </w:tabs>
              <w:spacing w:before="120" w:after="120" w:line="320" w:lineRule="exact"/>
              <w:jc w:val="center"/>
              <w:rPr>
                <w:rFonts w:eastAsia="SimHei" w:hint="eastAsia"/>
                <w:sz w:val="18"/>
                <w:szCs w:val="18"/>
              </w:rPr>
            </w:pPr>
            <w:r>
              <w:rPr>
                <w:rFonts w:eastAsia="SimHei" w:hint="eastAsia"/>
                <w:sz w:val="18"/>
                <w:szCs w:val="18"/>
              </w:rPr>
              <w:t>本周</w:t>
            </w:r>
            <w:r>
              <w:rPr>
                <w:rFonts w:eastAsia="SimHei"/>
                <w:sz w:val="18"/>
                <w:szCs w:val="18"/>
              </w:rPr>
              <w:br/>
            </w:r>
            <w:r>
              <w:rPr>
                <w:rFonts w:eastAsia="SimHei" w:hint="eastAsia"/>
                <w:sz w:val="18"/>
                <w:szCs w:val="18"/>
              </w:rPr>
              <w:t>失业状态</w:t>
            </w:r>
          </w:p>
        </w:tc>
        <w:tc>
          <w:tcPr>
            <w:tcW w:w="1125" w:type="dxa"/>
          </w:tcPr>
          <w:p w:rsidR="00000000" w:rsidRDefault="00625103">
            <w:pPr>
              <w:pStyle w:val="Header"/>
              <w:pBdr>
                <w:bottom w:val="none" w:sz="0" w:space="0" w:color="auto"/>
              </w:pBdr>
              <w:tabs>
                <w:tab w:val="clear" w:pos="4320"/>
                <w:tab w:val="clear" w:pos="8640"/>
                <w:tab w:val="left" w:pos="630"/>
              </w:tabs>
              <w:spacing w:before="120" w:after="120" w:line="320" w:lineRule="exact"/>
              <w:rPr>
                <w:rFonts w:eastAsia="SimHei" w:hint="eastAsia"/>
                <w:szCs w:val="18"/>
              </w:rPr>
            </w:pPr>
            <w:r>
              <w:rPr>
                <w:rFonts w:eastAsia="SimHei" w:hint="eastAsia"/>
                <w:szCs w:val="18"/>
              </w:rPr>
              <w:t>本日</w:t>
            </w:r>
            <w:r>
              <w:rPr>
                <w:rFonts w:eastAsia="SimHei"/>
                <w:szCs w:val="18"/>
              </w:rPr>
              <w:br/>
            </w:r>
            <w:r>
              <w:rPr>
                <w:rFonts w:eastAsia="SimHei" w:hint="eastAsia"/>
                <w:szCs w:val="18"/>
              </w:rPr>
              <w:t>失业</w:t>
            </w:r>
            <w:r>
              <w:rPr>
                <w:rFonts w:eastAsia="SimHei" w:hint="eastAsia"/>
                <w:szCs w:val="18"/>
              </w:rPr>
              <w:t>状态</w:t>
            </w:r>
          </w:p>
        </w:tc>
        <w:tc>
          <w:tcPr>
            <w:tcW w:w="1125" w:type="dxa"/>
          </w:tcPr>
          <w:p w:rsidR="00000000" w:rsidRDefault="00625103">
            <w:pPr>
              <w:pStyle w:val="a3"/>
              <w:tabs>
                <w:tab w:val="left" w:pos="630"/>
              </w:tabs>
              <w:adjustRightInd w:val="0"/>
              <w:spacing w:before="120" w:after="120" w:line="320" w:lineRule="exact"/>
              <w:jc w:val="center"/>
              <w:textAlignment w:val="baseline"/>
              <w:rPr>
                <w:rFonts w:eastAsia="SimHei"/>
                <w:kern w:val="0"/>
                <w:szCs w:val="18"/>
              </w:rPr>
            </w:pPr>
            <w:r>
              <w:rPr>
                <w:rFonts w:eastAsia="SimHei" w:hint="eastAsia"/>
                <w:kern w:val="0"/>
                <w:szCs w:val="18"/>
              </w:rPr>
              <w:t>平常</w:t>
            </w:r>
            <w:r>
              <w:rPr>
                <w:rFonts w:eastAsia="SimHei"/>
                <w:kern w:val="0"/>
                <w:szCs w:val="18"/>
              </w:rPr>
              <w:br/>
            </w:r>
            <w:r>
              <w:rPr>
                <w:rFonts w:eastAsia="SimHei" w:hint="eastAsia"/>
                <w:kern w:val="0"/>
                <w:szCs w:val="18"/>
              </w:rPr>
              <w:t>失业状态</w:t>
            </w:r>
          </w:p>
        </w:tc>
        <w:tc>
          <w:tcPr>
            <w:tcW w:w="1125" w:type="dxa"/>
          </w:tcPr>
          <w:p w:rsidR="00000000" w:rsidRDefault="00625103">
            <w:pPr>
              <w:tabs>
                <w:tab w:val="left" w:pos="630"/>
              </w:tabs>
              <w:spacing w:before="120" w:after="120" w:line="320" w:lineRule="exact"/>
              <w:jc w:val="center"/>
              <w:rPr>
                <w:rFonts w:eastAsia="SimHei" w:hint="eastAsia"/>
                <w:sz w:val="18"/>
                <w:szCs w:val="18"/>
              </w:rPr>
            </w:pPr>
            <w:r>
              <w:rPr>
                <w:rFonts w:eastAsia="SimHei" w:hint="eastAsia"/>
                <w:sz w:val="18"/>
                <w:szCs w:val="18"/>
              </w:rPr>
              <w:t>平常失业状态（调整）</w:t>
            </w:r>
          </w:p>
        </w:tc>
        <w:tc>
          <w:tcPr>
            <w:tcW w:w="1125" w:type="dxa"/>
          </w:tcPr>
          <w:p w:rsidR="00000000" w:rsidRDefault="00625103">
            <w:pPr>
              <w:tabs>
                <w:tab w:val="left" w:pos="630"/>
              </w:tabs>
              <w:spacing w:before="120" w:after="120" w:line="320" w:lineRule="exact"/>
              <w:jc w:val="center"/>
              <w:rPr>
                <w:rFonts w:eastAsia="SimHei" w:hint="eastAsia"/>
                <w:sz w:val="18"/>
                <w:szCs w:val="18"/>
              </w:rPr>
            </w:pPr>
            <w:r>
              <w:rPr>
                <w:rFonts w:eastAsia="SimHei" w:hint="eastAsia"/>
                <w:sz w:val="18"/>
                <w:szCs w:val="18"/>
              </w:rPr>
              <w:t>本周</w:t>
            </w:r>
            <w:r>
              <w:rPr>
                <w:rFonts w:eastAsia="SimHei"/>
                <w:sz w:val="18"/>
                <w:szCs w:val="18"/>
              </w:rPr>
              <w:br/>
            </w:r>
            <w:r>
              <w:rPr>
                <w:rFonts w:eastAsia="SimHei" w:hint="eastAsia"/>
                <w:sz w:val="18"/>
                <w:szCs w:val="18"/>
              </w:rPr>
              <w:t>失业状态</w:t>
            </w:r>
          </w:p>
        </w:tc>
        <w:tc>
          <w:tcPr>
            <w:tcW w:w="1125" w:type="dxa"/>
          </w:tcPr>
          <w:p w:rsidR="00000000" w:rsidRDefault="00625103">
            <w:pPr>
              <w:tabs>
                <w:tab w:val="left" w:pos="630"/>
              </w:tabs>
              <w:spacing w:before="120" w:after="120" w:line="320" w:lineRule="exact"/>
              <w:jc w:val="center"/>
              <w:rPr>
                <w:rFonts w:eastAsia="SimHei" w:hint="eastAsia"/>
                <w:sz w:val="18"/>
                <w:szCs w:val="18"/>
              </w:rPr>
            </w:pPr>
            <w:r>
              <w:rPr>
                <w:rFonts w:eastAsia="SimHei" w:hint="eastAsia"/>
                <w:sz w:val="18"/>
                <w:szCs w:val="18"/>
              </w:rPr>
              <w:t>本日</w:t>
            </w:r>
            <w:r>
              <w:rPr>
                <w:rFonts w:eastAsia="SimHei"/>
                <w:sz w:val="18"/>
                <w:szCs w:val="18"/>
              </w:rPr>
              <w:br/>
            </w:r>
            <w:r>
              <w:rPr>
                <w:rFonts w:eastAsia="SimHei" w:hint="eastAsia"/>
                <w:sz w:val="18"/>
                <w:szCs w:val="18"/>
              </w:rPr>
              <w:t>失业状态</w:t>
            </w:r>
          </w:p>
        </w:tc>
      </w:tr>
      <w:tr w:rsidR="00000000">
        <w:tblPrEx>
          <w:tblCellMar>
            <w:top w:w="0" w:type="dxa"/>
            <w:bottom w:w="0" w:type="dxa"/>
          </w:tblCellMar>
        </w:tblPrEx>
        <w:tc>
          <w:tcPr>
            <w:tcW w:w="840" w:type="dxa"/>
          </w:tcPr>
          <w:p w:rsidR="00000000" w:rsidRDefault="00625103">
            <w:pPr>
              <w:tabs>
                <w:tab w:val="left" w:pos="630"/>
              </w:tabs>
              <w:spacing w:before="120" w:after="120" w:line="320" w:lineRule="exact"/>
              <w:rPr>
                <w:sz w:val="18"/>
                <w:szCs w:val="18"/>
              </w:rPr>
            </w:pPr>
            <w:r>
              <w:rPr>
                <w:sz w:val="18"/>
                <w:szCs w:val="18"/>
              </w:rPr>
              <w:t>（</w:t>
            </w:r>
            <w:r>
              <w:rPr>
                <w:sz w:val="18"/>
                <w:szCs w:val="18"/>
              </w:rPr>
              <w:t>1</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w:t>
            </w:r>
            <w:r>
              <w:rPr>
                <w:sz w:val="18"/>
                <w:szCs w:val="18"/>
              </w:rPr>
              <w:t>2</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w:t>
            </w:r>
            <w:r>
              <w:rPr>
                <w:sz w:val="18"/>
                <w:szCs w:val="18"/>
              </w:rPr>
              <w:t>3</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w:t>
            </w:r>
            <w:r>
              <w:rPr>
                <w:sz w:val="18"/>
                <w:szCs w:val="18"/>
              </w:rPr>
              <w:t>4</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w:t>
            </w:r>
            <w:r>
              <w:rPr>
                <w:sz w:val="18"/>
                <w:szCs w:val="18"/>
              </w:rPr>
              <w:t>5</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w:t>
            </w:r>
            <w:r>
              <w:rPr>
                <w:sz w:val="18"/>
                <w:szCs w:val="18"/>
              </w:rPr>
              <w:t>6</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w:t>
            </w:r>
            <w:r>
              <w:rPr>
                <w:sz w:val="18"/>
                <w:szCs w:val="18"/>
              </w:rPr>
              <w:t>7</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w:t>
            </w:r>
            <w:r>
              <w:rPr>
                <w:sz w:val="18"/>
                <w:szCs w:val="18"/>
              </w:rPr>
              <w:t>8</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w:t>
            </w:r>
            <w:r>
              <w:rPr>
                <w:sz w:val="18"/>
                <w:szCs w:val="18"/>
              </w:rPr>
              <w:t>9</w:t>
            </w:r>
            <w:r>
              <w:rPr>
                <w:sz w:val="18"/>
                <w:szCs w:val="18"/>
              </w:rPr>
              <w:t>）</w:t>
            </w:r>
          </w:p>
        </w:tc>
      </w:tr>
      <w:tr w:rsidR="00000000">
        <w:tblPrEx>
          <w:tblCellMar>
            <w:top w:w="0" w:type="dxa"/>
            <w:bottom w:w="0" w:type="dxa"/>
          </w:tblCellMar>
        </w:tblPrEx>
        <w:trPr>
          <w:cantSplit/>
        </w:trPr>
        <w:tc>
          <w:tcPr>
            <w:tcW w:w="840" w:type="dxa"/>
          </w:tcPr>
          <w:p w:rsidR="00000000" w:rsidRDefault="00625103">
            <w:pPr>
              <w:tabs>
                <w:tab w:val="left" w:pos="630"/>
              </w:tabs>
              <w:spacing w:before="120" w:after="120" w:line="320" w:lineRule="exact"/>
              <w:rPr>
                <w:sz w:val="18"/>
                <w:szCs w:val="18"/>
              </w:rPr>
            </w:pPr>
          </w:p>
        </w:tc>
        <w:tc>
          <w:tcPr>
            <w:tcW w:w="9000" w:type="dxa"/>
            <w:gridSpan w:val="8"/>
          </w:tcPr>
          <w:p w:rsidR="00000000" w:rsidRDefault="00625103">
            <w:pPr>
              <w:tabs>
                <w:tab w:val="left" w:pos="630"/>
              </w:tabs>
              <w:spacing w:before="120" w:after="120" w:line="320" w:lineRule="exact"/>
              <w:jc w:val="center"/>
              <w:rPr>
                <w:sz w:val="18"/>
                <w:szCs w:val="18"/>
              </w:rPr>
            </w:pPr>
            <w:r>
              <w:rPr>
                <w:szCs w:val="18"/>
              </w:rPr>
              <w:t>农村</w:t>
            </w:r>
          </w:p>
        </w:tc>
      </w:tr>
      <w:tr w:rsidR="00000000">
        <w:tblPrEx>
          <w:tblCellMar>
            <w:top w:w="0" w:type="dxa"/>
            <w:bottom w:w="0" w:type="dxa"/>
          </w:tblCellMar>
        </w:tblPrEx>
        <w:tc>
          <w:tcPr>
            <w:tcW w:w="840" w:type="dxa"/>
          </w:tcPr>
          <w:p w:rsidR="00000000" w:rsidRDefault="00625103">
            <w:pPr>
              <w:tabs>
                <w:tab w:val="left" w:pos="630"/>
              </w:tabs>
              <w:spacing w:before="120" w:after="120" w:line="320" w:lineRule="exact"/>
              <w:rPr>
                <w:sz w:val="18"/>
                <w:szCs w:val="18"/>
              </w:rPr>
            </w:pPr>
            <w:r>
              <w:rPr>
                <w:sz w:val="18"/>
                <w:szCs w:val="18"/>
              </w:rPr>
              <w:t>15-19</w:t>
            </w:r>
          </w:p>
        </w:tc>
        <w:tc>
          <w:tcPr>
            <w:tcW w:w="1125" w:type="dxa"/>
          </w:tcPr>
          <w:p w:rsidR="00000000" w:rsidRDefault="00625103">
            <w:pPr>
              <w:tabs>
                <w:tab w:val="left" w:pos="630"/>
              </w:tabs>
              <w:spacing w:before="120" w:after="120" w:line="320" w:lineRule="exact"/>
              <w:jc w:val="center"/>
              <w:rPr>
                <w:sz w:val="18"/>
                <w:szCs w:val="18"/>
              </w:rPr>
            </w:pPr>
            <w:r>
              <w:rPr>
                <w:sz w:val="18"/>
                <w:szCs w:val="18"/>
              </w:rPr>
              <w:t>65</w:t>
            </w:r>
            <w:r>
              <w:rPr>
                <w:sz w:val="18"/>
                <w:szCs w:val="18"/>
              </w:rPr>
              <w:t>（</w:t>
            </w:r>
            <w:r>
              <w:rPr>
                <w:sz w:val="18"/>
                <w:szCs w:val="18"/>
              </w:rPr>
              <w:t>47</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55</w:t>
            </w:r>
            <w:r>
              <w:rPr>
                <w:sz w:val="18"/>
                <w:szCs w:val="18"/>
              </w:rPr>
              <w:t>（</w:t>
            </w:r>
            <w:r>
              <w:rPr>
                <w:sz w:val="18"/>
                <w:szCs w:val="18"/>
              </w:rPr>
              <w:t>33</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91</w:t>
            </w:r>
            <w:r>
              <w:rPr>
                <w:sz w:val="18"/>
                <w:szCs w:val="18"/>
              </w:rPr>
              <w:t>（</w:t>
            </w:r>
            <w:r>
              <w:rPr>
                <w:sz w:val="18"/>
                <w:szCs w:val="18"/>
              </w:rPr>
              <w:t>56</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131</w:t>
            </w:r>
            <w:r>
              <w:rPr>
                <w:sz w:val="18"/>
                <w:szCs w:val="18"/>
              </w:rPr>
              <w:t>（</w:t>
            </w:r>
            <w:r>
              <w:rPr>
                <w:sz w:val="18"/>
                <w:szCs w:val="18"/>
              </w:rPr>
              <w:t>90</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31</w:t>
            </w:r>
            <w:r>
              <w:rPr>
                <w:sz w:val="18"/>
                <w:szCs w:val="18"/>
              </w:rPr>
              <w:t>（</w:t>
            </w:r>
            <w:r>
              <w:rPr>
                <w:sz w:val="18"/>
                <w:szCs w:val="18"/>
              </w:rPr>
              <w:t>33</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32</w:t>
            </w:r>
            <w:r>
              <w:rPr>
                <w:sz w:val="18"/>
                <w:szCs w:val="18"/>
              </w:rPr>
              <w:t>（</w:t>
            </w:r>
            <w:r>
              <w:rPr>
                <w:sz w:val="18"/>
                <w:szCs w:val="18"/>
              </w:rPr>
              <w:t>19</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91</w:t>
            </w:r>
            <w:r>
              <w:rPr>
                <w:sz w:val="18"/>
                <w:szCs w:val="18"/>
              </w:rPr>
              <w:t>（</w:t>
            </w:r>
            <w:r>
              <w:rPr>
                <w:sz w:val="18"/>
                <w:szCs w:val="18"/>
              </w:rPr>
              <w:t>51</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128</w:t>
            </w:r>
            <w:r>
              <w:rPr>
                <w:sz w:val="18"/>
                <w:szCs w:val="18"/>
              </w:rPr>
              <w:t>（</w:t>
            </w:r>
            <w:r>
              <w:rPr>
                <w:sz w:val="18"/>
                <w:szCs w:val="18"/>
              </w:rPr>
              <w:t>83</w:t>
            </w:r>
            <w:r>
              <w:rPr>
                <w:sz w:val="18"/>
                <w:szCs w:val="18"/>
              </w:rPr>
              <w:t>）</w:t>
            </w:r>
          </w:p>
        </w:tc>
      </w:tr>
      <w:tr w:rsidR="00000000">
        <w:tblPrEx>
          <w:tblCellMar>
            <w:top w:w="0" w:type="dxa"/>
            <w:bottom w:w="0" w:type="dxa"/>
          </w:tblCellMar>
        </w:tblPrEx>
        <w:tc>
          <w:tcPr>
            <w:tcW w:w="840" w:type="dxa"/>
          </w:tcPr>
          <w:p w:rsidR="00000000" w:rsidRDefault="00625103">
            <w:pPr>
              <w:tabs>
                <w:tab w:val="left" w:pos="630"/>
              </w:tabs>
              <w:spacing w:before="120" w:after="120" w:line="320" w:lineRule="exact"/>
              <w:rPr>
                <w:sz w:val="18"/>
                <w:szCs w:val="18"/>
              </w:rPr>
            </w:pPr>
            <w:r>
              <w:rPr>
                <w:sz w:val="18"/>
                <w:szCs w:val="18"/>
              </w:rPr>
              <w:t>20-24</w:t>
            </w:r>
          </w:p>
        </w:tc>
        <w:tc>
          <w:tcPr>
            <w:tcW w:w="1125" w:type="dxa"/>
          </w:tcPr>
          <w:p w:rsidR="00000000" w:rsidRDefault="00625103">
            <w:pPr>
              <w:tabs>
                <w:tab w:val="left" w:pos="630"/>
              </w:tabs>
              <w:spacing w:before="120" w:after="120" w:line="320" w:lineRule="exact"/>
              <w:jc w:val="center"/>
              <w:rPr>
                <w:sz w:val="18"/>
                <w:szCs w:val="18"/>
              </w:rPr>
            </w:pPr>
            <w:r>
              <w:rPr>
                <w:sz w:val="18"/>
                <w:szCs w:val="18"/>
              </w:rPr>
              <w:t>62</w:t>
            </w:r>
            <w:r>
              <w:rPr>
                <w:sz w:val="18"/>
                <w:szCs w:val="18"/>
              </w:rPr>
              <w:t>（</w:t>
            </w:r>
            <w:r>
              <w:rPr>
                <w:sz w:val="18"/>
                <w:szCs w:val="18"/>
              </w:rPr>
              <w:t>67</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52</w:t>
            </w:r>
            <w:r>
              <w:rPr>
                <w:sz w:val="18"/>
                <w:szCs w:val="18"/>
              </w:rPr>
              <w:t>（</w:t>
            </w:r>
            <w:r>
              <w:rPr>
                <w:sz w:val="18"/>
                <w:szCs w:val="18"/>
              </w:rPr>
              <w:t>49</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79</w:t>
            </w:r>
            <w:r>
              <w:rPr>
                <w:sz w:val="18"/>
                <w:szCs w:val="18"/>
              </w:rPr>
              <w:t>（</w:t>
            </w:r>
            <w:r>
              <w:rPr>
                <w:sz w:val="18"/>
                <w:szCs w:val="18"/>
              </w:rPr>
              <w:t>72</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117</w:t>
            </w:r>
            <w:r>
              <w:rPr>
                <w:sz w:val="18"/>
                <w:szCs w:val="18"/>
              </w:rPr>
              <w:t>（</w:t>
            </w:r>
            <w:r>
              <w:rPr>
                <w:sz w:val="18"/>
                <w:szCs w:val="18"/>
              </w:rPr>
              <w:t>103</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49</w:t>
            </w:r>
            <w:r>
              <w:rPr>
                <w:sz w:val="18"/>
                <w:szCs w:val="18"/>
              </w:rPr>
              <w:t>（</w:t>
            </w:r>
            <w:r>
              <w:rPr>
                <w:sz w:val="18"/>
                <w:szCs w:val="18"/>
              </w:rPr>
              <w:t>45</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35</w:t>
            </w:r>
            <w:r>
              <w:rPr>
                <w:sz w:val="18"/>
                <w:szCs w:val="18"/>
              </w:rPr>
              <w:t>（</w:t>
            </w:r>
            <w:r>
              <w:rPr>
                <w:sz w:val="18"/>
                <w:szCs w:val="18"/>
              </w:rPr>
              <w:t>28</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82</w:t>
            </w:r>
            <w:r>
              <w:rPr>
                <w:sz w:val="18"/>
                <w:szCs w:val="18"/>
              </w:rPr>
              <w:t>（</w:t>
            </w:r>
            <w:r>
              <w:rPr>
                <w:sz w:val="18"/>
                <w:szCs w:val="18"/>
              </w:rPr>
              <w:t>59</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121</w:t>
            </w:r>
            <w:r>
              <w:rPr>
                <w:sz w:val="18"/>
                <w:szCs w:val="18"/>
              </w:rPr>
              <w:t>（</w:t>
            </w:r>
            <w:r>
              <w:rPr>
                <w:sz w:val="18"/>
                <w:szCs w:val="18"/>
              </w:rPr>
              <w:t>82</w:t>
            </w:r>
            <w:r>
              <w:rPr>
                <w:sz w:val="18"/>
                <w:szCs w:val="18"/>
              </w:rPr>
              <w:t>）</w:t>
            </w:r>
          </w:p>
        </w:tc>
      </w:tr>
      <w:tr w:rsidR="00000000">
        <w:tblPrEx>
          <w:tblCellMar>
            <w:top w:w="0" w:type="dxa"/>
            <w:bottom w:w="0" w:type="dxa"/>
          </w:tblCellMar>
        </w:tblPrEx>
        <w:tc>
          <w:tcPr>
            <w:tcW w:w="840" w:type="dxa"/>
          </w:tcPr>
          <w:p w:rsidR="00000000" w:rsidRDefault="00625103">
            <w:pPr>
              <w:tabs>
                <w:tab w:val="left" w:pos="630"/>
              </w:tabs>
              <w:spacing w:before="120" w:after="120" w:line="320" w:lineRule="exact"/>
              <w:rPr>
                <w:sz w:val="18"/>
                <w:szCs w:val="18"/>
              </w:rPr>
            </w:pPr>
            <w:r>
              <w:rPr>
                <w:sz w:val="18"/>
                <w:szCs w:val="18"/>
              </w:rPr>
              <w:t>25-29</w:t>
            </w:r>
          </w:p>
        </w:tc>
        <w:tc>
          <w:tcPr>
            <w:tcW w:w="1125" w:type="dxa"/>
          </w:tcPr>
          <w:p w:rsidR="00000000" w:rsidRDefault="00625103">
            <w:pPr>
              <w:tabs>
                <w:tab w:val="left" w:pos="630"/>
              </w:tabs>
              <w:spacing w:before="120" w:after="120" w:line="320" w:lineRule="exact"/>
              <w:jc w:val="center"/>
              <w:rPr>
                <w:sz w:val="18"/>
                <w:szCs w:val="18"/>
              </w:rPr>
            </w:pPr>
            <w:r>
              <w:rPr>
                <w:sz w:val="18"/>
                <w:szCs w:val="18"/>
              </w:rPr>
              <w:t>32</w:t>
            </w:r>
            <w:r>
              <w:rPr>
                <w:sz w:val="18"/>
                <w:szCs w:val="18"/>
              </w:rPr>
              <w:t>（</w:t>
            </w:r>
            <w:r>
              <w:rPr>
                <w:sz w:val="18"/>
                <w:szCs w:val="18"/>
              </w:rPr>
              <w:t>32</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26</w:t>
            </w:r>
            <w:r>
              <w:rPr>
                <w:sz w:val="18"/>
                <w:szCs w:val="18"/>
              </w:rPr>
              <w:t>（</w:t>
            </w:r>
            <w:r>
              <w:rPr>
                <w:sz w:val="18"/>
                <w:szCs w:val="18"/>
              </w:rPr>
              <w:t>23</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56</w:t>
            </w:r>
            <w:r>
              <w:rPr>
                <w:sz w:val="18"/>
                <w:szCs w:val="18"/>
              </w:rPr>
              <w:t>（</w:t>
            </w:r>
            <w:r>
              <w:rPr>
                <w:sz w:val="18"/>
                <w:szCs w:val="18"/>
              </w:rPr>
              <w:t>44</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92</w:t>
            </w:r>
            <w:r>
              <w:rPr>
                <w:sz w:val="18"/>
                <w:szCs w:val="18"/>
              </w:rPr>
              <w:t>（</w:t>
            </w:r>
            <w:r>
              <w:rPr>
                <w:sz w:val="18"/>
                <w:szCs w:val="18"/>
              </w:rPr>
              <w:t>77</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24</w:t>
            </w:r>
            <w:r>
              <w:rPr>
                <w:sz w:val="18"/>
                <w:szCs w:val="18"/>
              </w:rPr>
              <w:t>（</w:t>
            </w:r>
            <w:r>
              <w:rPr>
                <w:sz w:val="18"/>
                <w:szCs w:val="18"/>
              </w:rPr>
              <w:t>19</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16</w:t>
            </w:r>
            <w:r>
              <w:rPr>
                <w:sz w:val="18"/>
                <w:szCs w:val="18"/>
              </w:rPr>
              <w:t>（</w:t>
            </w:r>
            <w:r>
              <w:rPr>
                <w:sz w:val="18"/>
                <w:szCs w:val="18"/>
              </w:rPr>
              <w:t>9</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40</w:t>
            </w:r>
            <w:r>
              <w:rPr>
                <w:sz w:val="18"/>
                <w:szCs w:val="18"/>
              </w:rPr>
              <w:t>（</w:t>
            </w:r>
            <w:r>
              <w:rPr>
                <w:sz w:val="18"/>
                <w:szCs w:val="18"/>
              </w:rPr>
              <w:t>35</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77</w:t>
            </w:r>
            <w:r>
              <w:rPr>
                <w:sz w:val="18"/>
                <w:szCs w:val="18"/>
              </w:rPr>
              <w:t>（</w:t>
            </w:r>
            <w:r>
              <w:rPr>
                <w:sz w:val="18"/>
                <w:szCs w:val="18"/>
              </w:rPr>
              <w:t>65</w:t>
            </w:r>
            <w:r>
              <w:rPr>
                <w:sz w:val="18"/>
                <w:szCs w:val="18"/>
              </w:rPr>
              <w:t>）</w:t>
            </w:r>
          </w:p>
        </w:tc>
      </w:tr>
      <w:tr w:rsidR="00000000">
        <w:tblPrEx>
          <w:tblCellMar>
            <w:top w:w="0" w:type="dxa"/>
            <w:bottom w:w="0" w:type="dxa"/>
          </w:tblCellMar>
        </w:tblPrEx>
        <w:tc>
          <w:tcPr>
            <w:tcW w:w="840" w:type="dxa"/>
          </w:tcPr>
          <w:p w:rsidR="00000000" w:rsidRDefault="00625103">
            <w:pPr>
              <w:tabs>
                <w:tab w:val="left" w:pos="630"/>
              </w:tabs>
              <w:spacing w:before="120" w:after="120" w:line="320" w:lineRule="exact"/>
              <w:rPr>
                <w:sz w:val="18"/>
                <w:szCs w:val="18"/>
              </w:rPr>
            </w:pPr>
            <w:r>
              <w:rPr>
                <w:sz w:val="18"/>
                <w:szCs w:val="18"/>
              </w:rPr>
              <w:t>15-29</w:t>
            </w:r>
          </w:p>
        </w:tc>
        <w:tc>
          <w:tcPr>
            <w:tcW w:w="1125" w:type="dxa"/>
          </w:tcPr>
          <w:p w:rsidR="00000000" w:rsidRDefault="00625103">
            <w:pPr>
              <w:tabs>
                <w:tab w:val="left" w:pos="630"/>
              </w:tabs>
              <w:spacing w:before="120" w:after="120" w:line="320" w:lineRule="exact"/>
              <w:jc w:val="center"/>
              <w:rPr>
                <w:sz w:val="18"/>
                <w:szCs w:val="18"/>
              </w:rPr>
            </w:pPr>
            <w:r>
              <w:rPr>
                <w:sz w:val="18"/>
                <w:szCs w:val="18"/>
              </w:rPr>
              <w:t>51</w:t>
            </w:r>
            <w:r>
              <w:rPr>
                <w:sz w:val="18"/>
                <w:szCs w:val="18"/>
              </w:rPr>
              <w:t>（</w:t>
            </w:r>
            <w:r>
              <w:rPr>
                <w:sz w:val="18"/>
                <w:szCs w:val="18"/>
              </w:rPr>
              <w:t>48</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43</w:t>
            </w:r>
            <w:r>
              <w:rPr>
                <w:sz w:val="18"/>
                <w:szCs w:val="18"/>
              </w:rPr>
              <w:t>（</w:t>
            </w:r>
            <w:r>
              <w:rPr>
                <w:sz w:val="18"/>
                <w:szCs w:val="18"/>
              </w:rPr>
              <w:t>35</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73</w:t>
            </w:r>
            <w:r>
              <w:rPr>
                <w:sz w:val="18"/>
                <w:szCs w:val="18"/>
              </w:rPr>
              <w:t>（</w:t>
            </w:r>
            <w:r>
              <w:rPr>
                <w:sz w:val="18"/>
                <w:szCs w:val="18"/>
              </w:rPr>
              <w:t>58</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111</w:t>
            </w:r>
            <w:r>
              <w:rPr>
                <w:sz w:val="18"/>
                <w:szCs w:val="18"/>
              </w:rPr>
              <w:t>（</w:t>
            </w:r>
            <w:r>
              <w:rPr>
                <w:sz w:val="18"/>
                <w:szCs w:val="18"/>
              </w:rPr>
              <w:t>90</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37</w:t>
            </w:r>
            <w:r>
              <w:rPr>
                <w:sz w:val="18"/>
                <w:szCs w:val="18"/>
              </w:rPr>
              <w:t>（</w:t>
            </w:r>
            <w:r>
              <w:rPr>
                <w:sz w:val="18"/>
                <w:szCs w:val="18"/>
              </w:rPr>
              <w:t>32</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27</w:t>
            </w:r>
            <w:r>
              <w:rPr>
                <w:sz w:val="18"/>
                <w:szCs w:val="18"/>
              </w:rPr>
              <w:t>（</w:t>
            </w:r>
            <w:r>
              <w:rPr>
                <w:sz w:val="18"/>
                <w:szCs w:val="18"/>
              </w:rPr>
              <w:t>19</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68</w:t>
            </w:r>
            <w:r>
              <w:rPr>
                <w:sz w:val="18"/>
                <w:szCs w:val="18"/>
              </w:rPr>
              <w:t>（</w:t>
            </w:r>
            <w:r>
              <w:rPr>
                <w:sz w:val="18"/>
                <w:szCs w:val="18"/>
              </w:rPr>
              <w:t>48</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106</w:t>
            </w:r>
            <w:r>
              <w:rPr>
                <w:sz w:val="18"/>
                <w:szCs w:val="18"/>
              </w:rPr>
              <w:t>（</w:t>
            </w:r>
            <w:r>
              <w:rPr>
                <w:sz w:val="18"/>
                <w:szCs w:val="18"/>
              </w:rPr>
              <w:t>76</w:t>
            </w:r>
            <w:r>
              <w:rPr>
                <w:sz w:val="18"/>
                <w:szCs w:val="18"/>
              </w:rPr>
              <w:t>）</w:t>
            </w:r>
          </w:p>
        </w:tc>
      </w:tr>
      <w:tr w:rsidR="00000000">
        <w:tblPrEx>
          <w:tblCellMar>
            <w:top w:w="0" w:type="dxa"/>
            <w:bottom w:w="0" w:type="dxa"/>
          </w:tblCellMar>
        </w:tblPrEx>
        <w:trPr>
          <w:cantSplit/>
        </w:trPr>
        <w:tc>
          <w:tcPr>
            <w:tcW w:w="840" w:type="dxa"/>
          </w:tcPr>
          <w:p w:rsidR="00000000" w:rsidRDefault="00625103">
            <w:pPr>
              <w:tabs>
                <w:tab w:val="left" w:pos="630"/>
              </w:tabs>
              <w:spacing w:before="120" w:after="120" w:line="320" w:lineRule="exact"/>
              <w:rPr>
                <w:sz w:val="18"/>
                <w:szCs w:val="18"/>
              </w:rPr>
            </w:pPr>
          </w:p>
        </w:tc>
        <w:tc>
          <w:tcPr>
            <w:tcW w:w="9000" w:type="dxa"/>
            <w:gridSpan w:val="8"/>
          </w:tcPr>
          <w:p w:rsidR="00000000" w:rsidRDefault="00625103">
            <w:pPr>
              <w:tabs>
                <w:tab w:val="left" w:pos="630"/>
              </w:tabs>
              <w:spacing w:before="120" w:after="120" w:line="320" w:lineRule="exact"/>
              <w:jc w:val="center"/>
              <w:rPr>
                <w:sz w:val="18"/>
                <w:szCs w:val="18"/>
              </w:rPr>
            </w:pPr>
            <w:r>
              <w:rPr>
                <w:szCs w:val="18"/>
              </w:rPr>
              <w:t>城市</w:t>
            </w:r>
          </w:p>
        </w:tc>
      </w:tr>
      <w:tr w:rsidR="00000000">
        <w:tblPrEx>
          <w:tblCellMar>
            <w:top w:w="0" w:type="dxa"/>
            <w:bottom w:w="0" w:type="dxa"/>
          </w:tblCellMar>
        </w:tblPrEx>
        <w:tc>
          <w:tcPr>
            <w:tcW w:w="840" w:type="dxa"/>
          </w:tcPr>
          <w:p w:rsidR="00000000" w:rsidRDefault="00625103">
            <w:pPr>
              <w:tabs>
                <w:tab w:val="left" w:pos="630"/>
              </w:tabs>
              <w:spacing w:before="120" w:after="120" w:line="320" w:lineRule="exact"/>
              <w:rPr>
                <w:sz w:val="18"/>
                <w:szCs w:val="18"/>
              </w:rPr>
            </w:pPr>
            <w:r>
              <w:rPr>
                <w:sz w:val="18"/>
                <w:szCs w:val="18"/>
              </w:rPr>
              <w:t>15-19</w:t>
            </w:r>
          </w:p>
        </w:tc>
        <w:tc>
          <w:tcPr>
            <w:tcW w:w="1125" w:type="dxa"/>
          </w:tcPr>
          <w:p w:rsidR="00000000" w:rsidRDefault="00625103">
            <w:pPr>
              <w:tabs>
                <w:tab w:val="left" w:pos="630"/>
              </w:tabs>
              <w:spacing w:before="120" w:after="120" w:line="320" w:lineRule="exact"/>
              <w:jc w:val="center"/>
              <w:rPr>
                <w:sz w:val="18"/>
                <w:szCs w:val="18"/>
              </w:rPr>
            </w:pPr>
            <w:r>
              <w:rPr>
                <w:sz w:val="18"/>
                <w:szCs w:val="18"/>
              </w:rPr>
              <w:t>154</w:t>
            </w:r>
            <w:r>
              <w:rPr>
                <w:sz w:val="18"/>
                <w:szCs w:val="18"/>
              </w:rPr>
              <w:t>（</w:t>
            </w:r>
            <w:r>
              <w:rPr>
                <w:sz w:val="18"/>
                <w:szCs w:val="18"/>
              </w:rPr>
              <w:t>134</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142</w:t>
            </w:r>
            <w:r>
              <w:rPr>
                <w:sz w:val="18"/>
                <w:szCs w:val="18"/>
              </w:rPr>
              <w:t>（</w:t>
            </w:r>
            <w:r>
              <w:rPr>
                <w:sz w:val="18"/>
                <w:szCs w:val="18"/>
              </w:rPr>
              <w:t>119</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162</w:t>
            </w:r>
            <w:r>
              <w:rPr>
                <w:sz w:val="18"/>
                <w:szCs w:val="18"/>
              </w:rPr>
              <w:t>（</w:t>
            </w:r>
            <w:r>
              <w:rPr>
                <w:sz w:val="18"/>
                <w:szCs w:val="18"/>
              </w:rPr>
              <w:t>134</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190</w:t>
            </w:r>
            <w:r>
              <w:rPr>
                <w:sz w:val="18"/>
                <w:szCs w:val="18"/>
              </w:rPr>
              <w:t>（</w:t>
            </w:r>
            <w:r>
              <w:rPr>
                <w:sz w:val="18"/>
                <w:szCs w:val="18"/>
              </w:rPr>
              <w:t>162</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155</w:t>
            </w:r>
            <w:r>
              <w:rPr>
                <w:sz w:val="18"/>
                <w:szCs w:val="18"/>
              </w:rPr>
              <w:t>（</w:t>
            </w:r>
            <w:r>
              <w:rPr>
                <w:sz w:val="18"/>
                <w:szCs w:val="18"/>
              </w:rPr>
              <w:t>168</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132</w:t>
            </w:r>
            <w:r>
              <w:rPr>
                <w:sz w:val="18"/>
                <w:szCs w:val="18"/>
              </w:rPr>
              <w:t>（</w:t>
            </w:r>
            <w:r>
              <w:rPr>
                <w:sz w:val="18"/>
                <w:szCs w:val="18"/>
              </w:rPr>
              <w:t>128</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153</w:t>
            </w:r>
            <w:r>
              <w:rPr>
                <w:sz w:val="18"/>
                <w:szCs w:val="18"/>
              </w:rPr>
              <w:t>（</w:t>
            </w:r>
            <w:r>
              <w:rPr>
                <w:sz w:val="18"/>
                <w:szCs w:val="18"/>
              </w:rPr>
              <w:t>157</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180</w:t>
            </w:r>
            <w:r>
              <w:rPr>
                <w:sz w:val="18"/>
                <w:szCs w:val="18"/>
              </w:rPr>
              <w:t>（</w:t>
            </w:r>
            <w:r>
              <w:rPr>
                <w:sz w:val="18"/>
                <w:szCs w:val="18"/>
              </w:rPr>
              <w:t>186</w:t>
            </w:r>
            <w:r>
              <w:rPr>
                <w:sz w:val="18"/>
                <w:szCs w:val="18"/>
              </w:rPr>
              <w:t>）</w:t>
            </w:r>
          </w:p>
        </w:tc>
      </w:tr>
      <w:tr w:rsidR="00000000">
        <w:tblPrEx>
          <w:tblCellMar>
            <w:top w:w="0" w:type="dxa"/>
            <w:bottom w:w="0" w:type="dxa"/>
          </w:tblCellMar>
        </w:tblPrEx>
        <w:tc>
          <w:tcPr>
            <w:tcW w:w="840" w:type="dxa"/>
          </w:tcPr>
          <w:p w:rsidR="00000000" w:rsidRDefault="00625103">
            <w:pPr>
              <w:tabs>
                <w:tab w:val="left" w:pos="630"/>
              </w:tabs>
              <w:spacing w:before="120" w:after="120" w:line="320" w:lineRule="exact"/>
              <w:rPr>
                <w:sz w:val="18"/>
                <w:szCs w:val="18"/>
              </w:rPr>
            </w:pPr>
            <w:r>
              <w:rPr>
                <w:sz w:val="18"/>
                <w:szCs w:val="18"/>
              </w:rPr>
              <w:t>20-24</w:t>
            </w:r>
          </w:p>
        </w:tc>
        <w:tc>
          <w:tcPr>
            <w:tcW w:w="1125" w:type="dxa"/>
          </w:tcPr>
          <w:p w:rsidR="00000000" w:rsidRDefault="00625103">
            <w:pPr>
              <w:tabs>
                <w:tab w:val="left" w:pos="630"/>
              </w:tabs>
              <w:spacing w:before="120" w:after="120" w:line="320" w:lineRule="exact"/>
              <w:jc w:val="center"/>
              <w:rPr>
                <w:sz w:val="18"/>
                <w:szCs w:val="18"/>
              </w:rPr>
            </w:pPr>
            <w:r>
              <w:rPr>
                <w:sz w:val="18"/>
                <w:szCs w:val="18"/>
              </w:rPr>
              <w:t>139</w:t>
            </w:r>
            <w:r>
              <w:rPr>
                <w:sz w:val="18"/>
                <w:szCs w:val="18"/>
              </w:rPr>
              <w:t>（</w:t>
            </w:r>
            <w:r>
              <w:rPr>
                <w:sz w:val="18"/>
                <w:szCs w:val="18"/>
              </w:rPr>
              <w:t>139</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128</w:t>
            </w:r>
            <w:r>
              <w:rPr>
                <w:sz w:val="18"/>
                <w:szCs w:val="18"/>
              </w:rPr>
              <w:t>（</w:t>
            </w:r>
            <w:r>
              <w:rPr>
                <w:sz w:val="18"/>
                <w:szCs w:val="18"/>
              </w:rPr>
              <w:t>126</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146</w:t>
            </w:r>
            <w:r>
              <w:rPr>
                <w:sz w:val="18"/>
                <w:szCs w:val="18"/>
              </w:rPr>
              <w:t>（</w:t>
            </w:r>
            <w:r>
              <w:rPr>
                <w:sz w:val="18"/>
                <w:szCs w:val="18"/>
              </w:rPr>
              <w:t>146</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171</w:t>
            </w:r>
            <w:r>
              <w:rPr>
                <w:sz w:val="18"/>
                <w:szCs w:val="18"/>
              </w:rPr>
              <w:t>（</w:t>
            </w:r>
            <w:r>
              <w:rPr>
                <w:sz w:val="18"/>
                <w:szCs w:val="18"/>
              </w:rPr>
              <w:t>170</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226</w:t>
            </w:r>
            <w:r>
              <w:rPr>
                <w:sz w:val="18"/>
                <w:szCs w:val="18"/>
              </w:rPr>
              <w:t>（</w:t>
            </w:r>
            <w:r>
              <w:rPr>
                <w:sz w:val="18"/>
                <w:szCs w:val="18"/>
              </w:rPr>
              <w:t>277</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194</w:t>
            </w:r>
            <w:r>
              <w:rPr>
                <w:sz w:val="18"/>
                <w:szCs w:val="18"/>
              </w:rPr>
              <w:t>（</w:t>
            </w:r>
            <w:r>
              <w:rPr>
                <w:sz w:val="18"/>
                <w:szCs w:val="18"/>
              </w:rPr>
              <w:t>217</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231</w:t>
            </w:r>
            <w:r>
              <w:rPr>
                <w:sz w:val="18"/>
                <w:szCs w:val="18"/>
              </w:rPr>
              <w:t>（</w:t>
            </w:r>
            <w:r>
              <w:rPr>
                <w:sz w:val="18"/>
                <w:szCs w:val="18"/>
              </w:rPr>
              <w:t>258</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259</w:t>
            </w:r>
            <w:r>
              <w:rPr>
                <w:sz w:val="18"/>
                <w:szCs w:val="18"/>
              </w:rPr>
              <w:t>（</w:t>
            </w:r>
            <w:r>
              <w:rPr>
                <w:sz w:val="18"/>
                <w:szCs w:val="18"/>
              </w:rPr>
              <w:t>285</w:t>
            </w:r>
            <w:r>
              <w:rPr>
                <w:sz w:val="18"/>
                <w:szCs w:val="18"/>
              </w:rPr>
              <w:t>）</w:t>
            </w:r>
          </w:p>
        </w:tc>
      </w:tr>
      <w:tr w:rsidR="00000000">
        <w:tblPrEx>
          <w:tblCellMar>
            <w:top w:w="0" w:type="dxa"/>
            <w:bottom w:w="0" w:type="dxa"/>
          </w:tblCellMar>
        </w:tblPrEx>
        <w:tc>
          <w:tcPr>
            <w:tcW w:w="840" w:type="dxa"/>
          </w:tcPr>
          <w:p w:rsidR="00000000" w:rsidRDefault="00625103">
            <w:pPr>
              <w:tabs>
                <w:tab w:val="left" w:pos="630"/>
              </w:tabs>
              <w:spacing w:before="120" w:after="120" w:line="320" w:lineRule="exact"/>
              <w:rPr>
                <w:sz w:val="18"/>
                <w:szCs w:val="18"/>
              </w:rPr>
            </w:pPr>
            <w:r>
              <w:rPr>
                <w:sz w:val="18"/>
                <w:szCs w:val="18"/>
              </w:rPr>
              <w:t>25-29</w:t>
            </w:r>
          </w:p>
        </w:tc>
        <w:tc>
          <w:tcPr>
            <w:tcW w:w="1125" w:type="dxa"/>
          </w:tcPr>
          <w:p w:rsidR="00000000" w:rsidRDefault="00625103">
            <w:pPr>
              <w:tabs>
                <w:tab w:val="left" w:pos="630"/>
              </w:tabs>
              <w:spacing w:before="120" w:after="120" w:line="320" w:lineRule="exact"/>
              <w:jc w:val="center"/>
              <w:rPr>
                <w:sz w:val="18"/>
                <w:szCs w:val="18"/>
              </w:rPr>
            </w:pPr>
            <w:r>
              <w:rPr>
                <w:sz w:val="18"/>
                <w:szCs w:val="18"/>
              </w:rPr>
              <w:t>75</w:t>
            </w:r>
            <w:r>
              <w:rPr>
                <w:sz w:val="18"/>
                <w:szCs w:val="18"/>
              </w:rPr>
              <w:t>（</w:t>
            </w:r>
            <w:r>
              <w:rPr>
                <w:sz w:val="18"/>
                <w:szCs w:val="18"/>
              </w:rPr>
              <w:t>6</w:t>
            </w:r>
            <w:r>
              <w:rPr>
                <w:sz w:val="18"/>
                <w:szCs w:val="18"/>
              </w:rPr>
              <w:t>7</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72</w:t>
            </w:r>
            <w:r>
              <w:rPr>
                <w:sz w:val="18"/>
                <w:szCs w:val="18"/>
              </w:rPr>
              <w:t>（</w:t>
            </w:r>
            <w:r>
              <w:rPr>
                <w:sz w:val="18"/>
                <w:szCs w:val="18"/>
              </w:rPr>
              <w:t>57</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85</w:t>
            </w:r>
            <w:r>
              <w:rPr>
                <w:sz w:val="18"/>
                <w:szCs w:val="18"/>
              </w:rPr>
              <w:t>（</w:t>
            </w:r>
            <w:r>
              <w:rPr>
                <w:sz w:val="18"/>
                <w:szCs w:val="18"/>
              </w:rPr>
              <w:t>73</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103</w:t>
            </w:r>
            <w:r>
              <w:rPr>
                <w:sz w:val="18"/>
                <w:szCs w:val="18"/>
              </w:rPr>
              <w:t>（</w:t>
            </w:r>
            <w:r>
              <w:rPr>
                <w:sz w:val="18"/>
                <w:szCs w:val="18"/>
              </w:rPr>
              <w:t>93</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115</w:t>
            </w:r>
            <w:r>
              <w:rPr>
                <w:sz w:val="18"/>
                <w:szCs w:val="18"/>
              </w:rPr>
              <w:t>（</w:t>
            </w:r>
            <w:r>
              <w:rPr>
                <w:sz w:val="18"/>
                <w:szCs w:val="18"/>
              </w:rPr>
              <w:t>129</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93</w:t>
            </w:r>
            <w:r>
              <w:rPr>
                <w:sz w:val="18"/>
                <w:szCs w:val="18"/>
              </w:rPr>
              <w:t>（</w:t>
            </w:r>
            <w:r>
              <w:rPr>
                <w:sz w:val="18"/>
                <w:szCs w:val="18"/>
              </w:rPr>
              <w:t>97</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111</w:t>
            </w:r>
            <w:r>
              <w:rPr>
                <w:sz w:val="18"/>
                <w:szCs w:val="18"/>
              </w:rPr>
              <w:t>（</w:t>
            </w:r>
            <w:r>
              <w:rPr>
                <w:sz w:val="18"/>
                <w:szCs w:val="18"/>
              </w:rPr>
              <w:t>129</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131</w:t>
            </w:r>
            <w:r>
              <w:rPr>
                <w:sz w:val="18"/>
                <w:szCs w:val="18"/>
              </w:rPr>
              <w:t>（</w:t>
            </w:r>
            <w:r>
              <w:rPr>
                <w:sz w:val="18"/>
                <w:szCs w:val="18"/>
              </w:rPr>
              <w:t>155</w:t>
            </w:r>
            <w:r>
              <w:rPr>
                <w:sz w:val="18"/>
                <w:szCs w:val="18"/>
              </w:rPr>
              <w:t>）</w:t>
            </w:r>
          </w:p>
        </w:tc>
      </w:tr>
      <w:tr w:rsidR="00000000">
        <w:tblPrEx>
          <w:tblCellMar>
            <w:top w:w="0" w:type="dxa"/>
            <w:bottom w:w="0" w:type="dxa"/>
          </w:tblCellMar>
        </w:tblPrEx>
        <w:tc>
          <w:tcPr>
            <w:tcW w:w="840" w:type="dxa"/>
          </w:tcPr>
          <w:p w:rsidR="00000000" w:rsidRDefault="00625103">
            <w:pPr>
              <w:tabs>
                <w:tab w:val="left" w:pos="630"/>
              </w:tabs>
              <w:spacing w:before="120" w:after="120" w:line="320" w:lineRule="exact"/>
              <w:rPr>
                <w:sz w:val="18"/>
                <w:szCs w:val="18"/>
              </w:rPr>
            </w:pPr>
            <w:r>
              <w:rPr>
                <w:sz w:val="18"/>
                <w:szCs w:val="18"/>
              </w:rPr>
              <w:t>15-29</w:t>
            </w:r>
          </w:p>
        </w:tc>
        <w:tc>
          <w:tcPr>
            <w:tcW w:w="1125" w:type="dxa"/>
          </w:tcPr>
          <w:p w:rsidR="00000000" w:rsidRDefault="00625103">
            <w:pPr>
              <w:tabs>
                <w:tab w:val="left" w:pos="630"/>
              </w:tabs>
              <w:spacing w:before="120" w:after="120" w:line="320" w:lineRule="exact"/>
              <w:jc w:val="center"/>
              <w:rPr>
                <w:sz w:val="18"/>
                <w:szCs w:val="18"/>
              </w:rPr>
            </w:pPr>
            <w:r>
              <w:rPr>
                <w:sz w:val="18"/>
                <w:szCs w:val="18"/>
              </w:rPr>
              <w:t>115</w:t>
            </w:r>
            <w:r>
              <w:rPr>
                <w:sz w:val="18"/>
                <w:szCs w:val="18"/>
              </w:rPr>
              <w:t>（</w:t>
            </w:r>
            <w:r>
              <w:rPr>
                <w:sz w:val="18"/>
                <w:szCs w:val="18"/>
              </w:rPr>
              <w:t>108</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108</w:t>
            </w:r>
            <w:r>
              <w:rPr>
                <w:sz w:val="18"/>
                <w:szCs w:val="18"/>
              </w:rPr>
              <w:t>（</w:t>
            </w:r>
            <w:r>
              <w:rPr>
                <w:sz w:val="18"/>
                <w:szCs w:val="18"/>
              </w:rPr>
              <w:t>96</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124</w:t>
            </w:r>
            <w:r>
              <w:rPr>
                <w:sz w:val="18"/>
                <w:szCs w:val="18"/>
              </w:rPr>
              <w:t>（</w:t>
            </w:r>
            <w:r>
              <w:rPr>
                <w:sz w:val="18"/>
                <w:szCs w:val="18"/>
              </w:rPr>
              <w:t>114</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147</w:t>
            </w:r>
            <w:r>
              <w:rPr>
                <w:sz w:val="18"/>
                <w:szCs w:val="18"/>
              </w:rPr>
              <w:t>（</w:t>
            </w:r>
            <w:r>
              <w:rPr>
                <w:sz w:val="18"/>
                <w:szCs w:val="18"/>
              </w:rPr>
              <w:t>137</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166</w:t>
            </w:r>
            <w:r>
              <w:rPr>
                <w:sz w:val="18"/>
                <w:szCs w:val="18"/>
              </w:rPr>
              <w:t>（</w:t>
            </w:r>
            <w:r>
              <w:rPr>
                <w:sz w:val="18"/>
                <w:szCs w:val="18"/>
              </w:rPr>
              <w:t>194</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139</w:t>
            </w:r>
            <w:r>
              <w:rPr>
                <w:sz w:val="18"/>
                <w:szCs w:val="18"/>
              </w:rPr>
              <w:t>（</w:t>
            </w:r>
            <w:r>
              <w:rPr>
                <w:sz w:val="18"/>
                <w:szCs w:val="18"/>
              </w:rPr>
              <w:t>150</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166</w:t>
            </w:r>
            <w:r>
              <w:rPr>
                <w:sz w:val="18"/>
                <w:szCs w:val="18"/>
              </w:rPr>
              <w:t>（</w:t>
            </w:r>
            <w:r>
              <w:rPr>
                <w:sz w:val="18"/>
                <w:szCs w:val="18"/>
              </w:rPr>
              <w:t>185</w:t>
            </w:r>
            <w:r>
              <w:rPr>
                <w:sz w:val="18"/>
                <w:szCs w:val="18"/>
              </w:rPr>
              <w:t>）</w:t>
            </w:r>
          </w:p>
        </w:tc>
        <w:tc>
          <w:tcPr>
            <w:tcW w:w="1125" w:type="dxa"/>
          </w:tcPr>
          <w:p w:rsidR="00000000" w:rsidRDefault="00625103">
            <w:pPr>
              <w:tabs>
                <w:tab w:val="left" w:pos="630"/>
              </w:tabs>
              <w:spacing w:before="120" w:after="120" w:line="320" w:lineRule="exact"/>
              <w:jc w:val="center"/>
              <w:rPr>
                <w:sz w:val="18"/>
                <w:szCs w:val="18"/>
              </w:rPr>
            </w:pPr>
            <w:r>
              <w:rPr>
                <w:sz w:val="18"/>
                <w:szCs w:val="18"/>
              </w:rPr>
              <w:t>191</w:t>
            </w:r>
            <w:r>
              <w:rPr>
                <w:sz w:val="18"/>
                <w:szCs w:val="18"/>
              </w:rPr>
              <w:t>（</w:t>
            </w:r>
            <w:r>
              <w:rPr>
                <w:sz w:val="18"/>
                <w:szCs w:val="18"/>
              </w:rPr>
              <w:t>212</w:t>
            </w:r>
            <w:r>
              <w:rPr>
                <w:sz w:val="18"/>
                <w:szCs w:val="18"/>
              </w:rPr>
              <w:t>）</w:t>
            </w:r>
          </w:p>
        </w:tc>
      </w:tr>
      <w:tr w:rsidR="00000000">
        <w:tblPrEx>
          <w:tblCellMar>
            <w:top w:w="0" w:type="dxa"/>
            <w:bottom w:w="0" w:type="dxa"/>
          </w:tblCellMar>
        </w:tblPrEx>
        <w:tc>
          <w:tcPr>
            <w:tcW w:w="840" w:type="dxa"/>
          </w:tcPr>
          <w:p w:rsidR="00000000" w:rsidRDefault="00625103">
            <w:pPr>
              <w:tabs>
                <w:tab w:val="left" w:pos="630"/>
              </w:tabs>
              <w:spacing w:before="60" w:after="120" w:line="320" w:lineRule="exact"/>
              <w:rPr>
                <w:rFonts w:hint="eastAsia"/>
                <w:sz w:val="18"/>
                <w:szCs w:val="18"/>
              </w:rPr>
            </w:pPr>
            <w:r>
              <w:rPr>
                <w:rFonts w:hint="eastAsia"/>
                <w:sz w:val="18"/>
                <w:szCs w:val="18"/>
              </w:rPr>
              <w:t>说明</w:t>
            </w:r>
          </w:p>
        </w:tc>
        <w:tc>
          <w:tcPr>
            <w:tcW w:w="9000" w:type="dxa"/>
            <w:gridSpan w:val="8"/>
          </w:tcPr>
          <w:p w:rsidR="00000000" w:rsidRDefault="00625103">
            <w:pPr>
              <w:tabs>
                <w:tab w:val="left" w:pos="630"/>
              </w:tabs>
              <w:spacing w:before="60" w:after="120" w:line="320" w:lineRule="exact"/>
              <w:rPr>
                <w:sz w:val="18"/>
                <w:szCs w:val="18"/>
              </w:rPr>
            </w:pPr>
            <w:r>
              <w:rPr>
                <w:rFonts w:hint="eastAsia"/>
                <w:sz w:val="18"/>
                <w:szCs w:val="18"/>
              </w:rPr>
              <w:t>括号内的数字是第</w:t>
            </w:r>
            <w:r>
              <w:rPr>
                <w:rFonts w:hint="eastAsia"/>
                <w:sz w:val="18"/>
                <w:szCs w:val="18"/>
              </w:rPr>
              <w:t>50</w:t>
            </w:r>
            <w:r>
              <w:rPr>
                <w:rFonts w:hint="eastAsia"/>
                <w:sz w:val="18"/>
                <w:szCs w:val="18"/>
              </w:rPr>
              <w:t>次（</w:t>
            </w:r>
            <w:r>
              <w:rPr>
                <w:sz w:val="18"/>
                <w:szCs w:val="18"/>
              </w:rPr>
              <w:t>1993-</w:t>
            </w:r>
            <w:r>
              <w:rPr>
                <w:rFonts w:hint="eastAsia"/>
                <w:sz w:val="18"/>
                <w:szCs w:val="18"/>
              </w:rPr>
              <w:t>19</w:t>
            </w:r>
            <w:r>
              <w:rPr>
                <w:sz w:val="18"/>
                <w:szCs w:val="18"/>
              </w:rPr>
              <w:t>94</w:t>
            </w:r>
            <w:r>
              <w:rPr>
                <w:rFonts w:hint="eastAsia"/>
                <w:sz w:val="18"/>
                <w:szCs w:val="18"/>
              </w:rPr>
              <w:t>年）全国抽样调查的相应比率。</w:t>
            </w:r>
          </w:p>
        </w:tc>
      </w:tr>
    </w:tbl>
    <w:p w:rsidR="00000000" w:rsidRDefault="00625103">
      <w:pPr>
        <w:tabs>
          <w:tab w:val="left" w:pos="630"/>
        </w:tabs>
        <w:spacing w:after="240" w:line="360" w:lineRule="exact"/>
        <w:rPr>
          <w:rFonts w:hint="eastAsia"/>
          <w:sz w:val="18"/>
        </w:rPr>
      </w:pPr>
      <w:r>
        <w:rPr>
          <w:rFonts w:eastAsia="KaiTi_GB2312"/>
          <w:sz w:val="18"/>
        </w:rPr>
        <w:t>资料来源</w:t>
      </w:r>
      <w:r>
        <w:rPr>
          <w:sz w:val="18"/>
        </w:rPr>
        <w:t>：全国抽样调查报告</w:t>
      </w:r>
      <w:r>
        <w:rPr>
          <w:rFonts w:hint="eastAsia"/>
          <w:sz w:val="18"/>
        </w:rPr>
        <w:t>第一部分</w:t>
      </w:r>
      <w:r>
        <w:rPr>
          <w:sz w:val="18"/>
        </w:rPr>
        <w:t>表</w:t>
      </w:r>
      <w:r>
        <w:rPr>
          <w:sz w:val="18"/>
        </w:rPr>
        <w:t>7.5</w:t>
      </w:r>
      <w:r>
        <w:rPr>
          <w:rFonts w:hint="eastAsia"/>
          <w:sz w:val="18"/>
        </w:rPr>
        <w:t>，第</w:t>
      </w:r>
      <w:r>
        <w:rPr>
          <w:sz w:val="18"/>
        </w:rPr>
        <w:t>134</w:t>
      </w:r>
      <w:r>
        <w:rPr>
          <w:rFonts w:hint="eastAsia"/>
          <w:sz w:val="18"/>
        </w:rPr>
        <w:t>页。</w:t>
      </w:r>
    </w:p>
    <w:p w:rsidR="00000000" w:rsidRDefault="00625103">
      <w:pPr>
        <w:tabs>
          <w:tab w:val="left" w:pos="630"/>
        </w:tabs>
        <w:spacing w:after="240" w:line="360" w:lineRule="exact"/>
      </w:pPr>
      <w:r>
        <w:t>15.</w:t>
      </w:r>
      <w:r>
        <w:tab/>
      </w:r>
      <w:r>
        <w:rPr>
          <w:rFonts w:hint="eastAsia"/>
        </w:rPr>
        <w:t>在</w:t>
      </w:r>
      <w:r>
        <w:t>印度</w:t>
      </w:r>
      <w:r>
        <w:rPr>
          <w:rFonts w:hint="eastAsia"/>
        </w:rPr>
        <w:t>，</w:t>
      </w:r>
      <w:r>
        <w:t>15-29</w:t>
      </w:r>
      <w:r>
        <w:rPr>
          <w:rFonts w:hint="eastAsia"/>
        </w:rPr>
        <w:t>岁的人被视为青年，青年占总</w:t>
      </w:r>
      <w:r>
        <w:t>人口</w:t>
      </w:r>
      <w:r>
        <w:rPr>
          <w:rFonts w:hint="eastAsia"/>
        </w:rPr>
        <w:t>的</w:t>
      </w:r>
      <w:r>
        <w:t>25</w:t>
      </w:r>
      <w:r>
        <w:rPr>
          <w:rFonts w:hint="eastAsia"/>
        </w:rPr>
        <w:t>%</w:t>
      </w:r>
      <w:r>
        <w:rPr>
          <w:rFonts w:hint="eastAsia"/>
        </w:rPr>
        <w:t>至</w:t>
      </w:r>
      <w:r>
        <w:t>29%</w:t>
      </w:r>
      <w:r>
        <w:rPr>
          <w:rFonts w:hint="eastAsia"/>
        </w:rPr>
        <w:t>。</w:t>
      </w:r>
      <w:r>
        <w:t>表</w:t>
      </w:r>
      <w:r>
        <w:t>6.4</w:t>
      </w:r>
      <w:r>
        <w:rPr>
          <w:rFonts w:hint="eastAsia"/>
        </w:rPr>
        <w:t>列示了</w:t>
      </w:r>
      <w:r>
        <w:t>印度</w:t>
      </w:r>
      <w:r>
        <w:rPr>
          <w:rFonts w:hint="eastAsia"/>
        </w:rPr>
        <w:t>全国各</w:t>
      </w:r>
      <w:r>
        <w:rPr>
          <w:rFonts w:hint="eastAsia"/>
        </w:rPr>
        <w:t>地男女青年的</w:t>
      </w:r>
      <w:r>
        <w:t>失业</w:t>
      </w:r>
      <w:r>
        <w:rPr>
          <w:rFonts w:hint="eastAsia"/>
        </w:rPr>
        <w:t>率（每</w:t>
      </w:r>
      <w:r>
        <w:t>1</w:t>
      </w:r>
      <w:r>
        <w:rPr>
          <w:rFonts w:hint="eastAsia"/>
        </w:rPr>
        <w:t xml:space="preserve"> </w:t>
      </w:r>
      <w:r>
        <w:t>000</w:t>
      </w:r>
      <w:r>
        <w:rPr>
          <w:rFonts w:hint="eastAsia"/>
        </w:rPr>
        <w:t>人）。青年</w:t>
      </w:r>
      <w:r>
        <w:t>失业</w:t>
      </w:r>
      <w:r>
        <w:rPr>
          <w:rFonts w:hint="eastAsia"/>
        </w:rPr>
        <w:t>率比总</w:t>
      </w:r>
      <w:r>
        <w:t>人</w:t>
      </w:r>
      <w:r>
        <w:rPr>
          <w:rFonts w:hint="eastAsia"/>
        </w:rPr>
        <w:t>口失业率高得多。</w:t>
      </w:r>
      <w:r>
        <w:t>城市</w:t>
      </w:r>
      <w:r>
        <w:rPr>
          <w:rFonts w:hint="eastAsia"/>
        </w:rPr>
        <w:t>青年失业率高于</w:t>
      </w:r>
      <w:r>
        <w:t>农村</w:t>
      </w:r>
      <w:r>
        <w:rPr>
          <w:rFonts w:hint="eastAsia"/>
        </w:rPr>
        <w:t>青年。此外，同</w:t>
      </w:r>
      <w:r>
        <w:t>女</w:t>
      </w:r>
      <w:r>
        <w:rPr>
          <w:rFonts w:hint="eastAsia"/>
        </w:rPr>
        <w:t>青年相比，</w:t>
      </w:r>
      <w:r>
        <w:t>印度农村男</w:t>
      </w:r>
      <w:r>
        <w:rPr>
          <w:rFonts w:hint="eastAsia"/>
        </w:rPr>
        <w:t>青年的</w:t>
      </w:r>
      <w:r>
        <w:t>失业</w:t>
      </w:r>
      <w:r>
        <w:rPr>
          <w:rFonts w:hint="eastAsia"/>
        </w:rPr>
        <w:t>率更高，但是</w:t>
      </w:r>
      <w:r>
        <w:t>印度城市</w:t>
      </w:r>
      <w:r>
        <w:rPr>
          <w:rFonts w:hint="eastAsia"/>
        </w:rPr>
        <w:t>男青年的失业率较低。</w:t>
      </w:r>
    </w:p>
    <w:p w:rsidR="00000000" w:rsidRDefault="00625103">
      <w:pPr>
        <w:tabs>
          <w:tab w:val="left" w:pos="630"/>
        </w:tabs>
        <w:spacing w:after="240" w:line="360" w:lineRule="exact"/>
        <w:jc w:val="center"/>
        <w:rPr>
          <w:rFonts w:ascii="SimHei" w:eastAsia="SimHei" w:hint="eastAsia"/>
        </w:rPr>
      </w:pPr>
      <w:r>
        <w:rPr>
          <w:rFonts w:ascii="SimHei" w:eastAsia="SimHei"/>
        </w:rPr>
        <w:t>表</w:t>
      </w:r>
      <w:r>
        <w:rPr>
          <w:rFonts w:ascii="SimHei" w:eastAsia="SimHei"/>
        </w:rPr>
        <w:t>6.5</w:t>
      </w:r>
      <w:r>
        <w:rPr>
          <w:rFonts w:ascii="SimHei" w:eastAsia="SimHei" w:hint="eastAsia"/>
        </w:rPr>
        <w:t>：</w:t>
      </w:r>
      <w:r>
        <w:rPr>
          <w:rFonts w:ascii="SimHei" w:eastAsia="SimHei"/>
        </w:rPr>
        <w:t>1993-</w:t>
      </w:r>
      <w:r>
        <w:rPr>
          <w:rFonts w:ascii="SimHei" w:eastAsia="SimHei" w:hint="eastAsia"/>
        </w:rPr>
        <w:t>19</w:t>
      </w:r>
      <w:r>
        <w:rPr>
          <w:rFonts w:ascii="SimHei" w:eastAsia="SimHei"/>
        </w:rPr>
        <w:t>94</w:t>
      </w:r>
      <w:r>
        <w:rPr>
          <w:rFonts w:ascii="SimHei" w:eastAsia="SimHei" w:hint="eastAsia"/>
        </w:rPr>
        <w:t>年和</w:t>
      </w:r>
      <w:r>
        <w:rPr>
          <w:rFonts w:ascii="SimHei" w:eastAsia="SimHei"/>
        </w:rPr>
        <w:t>1999-2000</w:t>
      </w:r>
      <w:r>
        <w:rPr>
          <w:rFonts w:ascii="SimHei" w:eastAsia="SimHei" w:hint="eastAsia"/>
        </w:rPr>
        <w:t>年受过教育者的</w:t>
      </w:r>
      <w:r>
        <w:rPr>
          <w:rFonts w:ascii="SimHei" w:eastAsia="SimHei"/>
        </w:rPr>
        <w:t>失业</w:t>
      </w:r>
      <w:r>
        <w:rPr>
          <w:rFonts w:ascii="SimHei" w:eastAsia="SimHei" w:hint="eastAsia"/>
        </w:rPr>
        <w:t>率（平常主要失业状态）</w:t>
      </w:r>
    </w:p>
    <w:p w:rsidR="00000000" w:rsidRDefault="00625103">
      <w:pPr>
        <w:tabs>
          <w:tab w:val="left" w:pos="630"/>
        </w:tabs>
        <w:spacing w:after="240" w:line="360" w:lineRule="exact"/>
        <w:rPr>
          <w:rFonts w:ascii="SimHei" w:eastAsia="SimHei"/>
        </w:rPr>
      </w:pPr>
      <w:r>
        <w:t>印度</w:t>
      </w:r>
      <w:r>
        <w:rPr>
          <w:rFonts w:hint="eastAsia"/>
        </w:rPr>
        <w:t>全国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800"/>
        <w:gridCol w:w="2010"/>
        <w:gridCol w:w="2010"/>
        <w:gridCol w:w="2010"/>
        <w:gridCol w:w="2010"/>
      </w:tblGrid>
      <w:tr w:rsidR="00000000">
        <w:tblPrEx>
          <w:tblCellMar>
            <w:top w:w="0" w:type="dxa"/>
            <w:bottom w:w="0" w:type="dxa"/>
          </w:tblCellMar>
        </w:tblPrEx>
        <w:trPr>
          <w:cantSplit/>
        </w:trPr>
        <w:tc>
          <w:tcPr>
            <w:tcW w:w="1800" w:type="dxa"/>
            <w:vMerge w:val="restart"/>
          </w:tcPr>
          <w:p w:rsidR="00000000" w:rsidRDefault="00625103">
            <w:pPr>
              <w:tabs>
                <w:tab w:val="left" w:pos="630"/>
              </w:tabs>
              <w:spacing w:before="120" w:after="120" w:line="320" w:lineRule="exact"/>
              <w:rPr>
                <w:rFonts w:eastAsia="SimHei"/>
                <w:sz w:val="18"/>
              </w:rPr>
            </w:pPr>
            <w:r>
              <w:rPr>
                <w:rFonts w:eastAsia="SimHei" w:hint="eastAsia"/>
                <w:sz w:val="18"/>
              </w:rPr>
              <w:t>部门和调查次数</w:t>
            </w:r>
          </w:p>
        </w:tc>
        <w:tc>
          <w:tcPr>
            <w:tcW w:w="4020" w:type="dxa"/>
            <w:gridSpan w:val="2"/>
          </w:tcPr>
          <w:p w:rsidR="00000000" w:rsidRDefault="00625103">
            <w:pPr>
              <w:tabs>
                <w:tab w:val="left" w:pos="630"/>
              </w:tabs>
              <w:spacing w:before="120" w:after="120" w:line="320" w:lineRule="exact"/>
              <w:jc w:val="center"/>
              <w:rPr>
                <w:rFonts w:eastAsia="SimHei" w:hint="eastAsia"/>
                <w:sz w:val="18"/>
              </w:rPr>
            </w:pPr>
            <w:r>
              <w:rPr>
                <w:rFonts w:eastAsia="SimHei" w:hint="eastAsia"/>
                <w:sz w:val="18"/>
              </w:rPr>
              <w:t>中学和中学以上</w:t>
            </w:r>
          </w:p>
        </w:tc>
        <w:tc>
          <w:tcPr>
            <w:tcW w:w="4020" w:type="dxa"/>
            <w:gridSpan w:val="2"/>
          </w:tcPr>
          <w:p w:rsidR="00000000" w:rsidRDefault="00625103">
            <w:pPr>
              <w:tabs>
                <w:tab w:val="left" w:pos="630"/>
              </w:tabs>
              <w:spacing w:before="120" w:after="120" w:line="320" w:lineRule="exact"/>
              <w:jc w:val="center"/>
              <w:rPr>
                <w:rFonts w:eastAsia="SimHei" w:hint="eastAsia"/>
                <w:sz w:val="18"/>
              </w:rPr>
            </w:pPr>
            <w:r>
              <w:rPr>
                <w:rFonts w:eastAsia="SimHei" w:hint="eastAsia"/>
                <w:sz w:val="18"/>
              </w:rPr>
              <w:t>大学和大学以上</w:t>
            </w:r>
          </w:p>
        </w:tc>
      </w:tr>
      <w:tr w:rsidR="00000000">
        <w:tblPrEx>
          <w:tblCellMar>
            <w:top w:w="0" w:type="dxa"/>
            <w:bottom w:w="0" w:type="dxa"/>
          </w:tblCellMar>
        </w:tblPrEx>
        <w:trPr>
          <w:cantSplit/>
        </w:trPr>
        <w:tc>
          <w:tcPr>
            <w:tcW w:w="1800" w:type="dxa"/>
            <w:vMerge/>
          </w:tcPr>
          <w:p w:rsidR="00000000" w:rsidRDefault="00625103">
            <w:pPr>
              <w:tabs>
                <w:tab w:val="left" w:pos="630"/>
              </w:tabs>
              <w:spacing w:before="120" w:after="120" w:line="320" w:lineRule="exact"/>
              <w:rPr>
                <w:rFonts w:eastAsia="SimHei"/>
                <w:sz w:val="18"/>
              </w:rPr>
            </w:pPr>
          </w:p>
        </w:tc>
        <w:tc>
          <w:tcPr>
            <w:tcW w:w="2010" w:type="dxa"/>
          </w:tcPr>
          <w:p w:rsidR="00000000" w:rsidRDefault="00625103">
            <w:pPr>
              <w:tabs>
                <w:tab w:val="left" w:pos="630"/>
              </w:tabs>
              <w:spacing w:before="120" w:after="120" w:line="320" w:lineRule="exact"/>
              <w:jc w:val="center"/>
              <w:rPr>
                <w:rFonts w:eastAsia="SimHei" w:hint="eastAsia"/>
                <w:sz w:val="18"/>
              </w:rPr>
            </w:pPr>
            <w:r>
              <w:rPr>
                <w:rFonts w:eastAsia="SimHei"/>
                <w:sz w:val="18"/>
              </w:rPr>
              <w:t>男</w:t>
            </w:r>
          </w:p>
        </w:tc>
        <w:tc>
          <w:tcPr>
            <w:tcW w:w="2010" w:type="dxa"/>
          </w:tcPr>
          <w:p w:rsidR="00000000" w:rsidRDefault="00625103">
            <w:pPr>
              <w:tabs>
                <w:tab w:val="left" w:pos="630"/>
              </w:tabs>
              <w:spacing w:before="120" w:after="120" w:line="320" w:lineRule="exact"/>
              <w:jc w:val="center"/>
              <w:rPr>
                <w:rFonts w:eastAsia="SimHei" w:hint="eastAsia"/>
                <w:sz w:val="18"/>
              </w:rPr>
            </w:pPr>
            <w:r>
              <w:rPr>
                <w:rFonts w:eastAsia="SimHei"/>
                <w:sz w:val="18"/>
              </w:rPr>
              <w:t>女</w:t>
            </w:r>
          </w:p>
        </w:tc>
        <w:tc>
          <w:tcPr>
            <w:tcW w:w="2010" w:type="dxa"/>
          </w:tcPr>
          <w:p w:rsidR="00000000" w:rsidRDefault="00625103">
            <w:pPr>
              <w:tabs>
                <w:tab w:val="left" w:pos="630"/>
              </w:tabs>
              <w:spacing w:before="120" w:after="120" w:line="320" w:lineRule="exact"/>
              <w:jc w:val="center"/>
              <w:rPr>
                <w:rFonts w:eastAsia="SimHei" w:hint="eastAsia"/>
                <w:sz w:val="18"/>
              </w:rPr>
            </w:pPr>
            <w:r>
              <w:rPr>
                <w:rFonts w:eastAsia="SimHei"/>
                <w:sz w:val="18"/>
              </w:rPr>
              <w:t>男</w:t>
            </w:r>
          </w:p>
        </w:tc>
        <w:tc>
          <w:tcPr>
            <w:tcW w:w="2010" w:type="dxa"/>
          </w:tcPr>
          <w:p w:rsidR="00000000" w:rsidRDefault="00625103">
            <w:pPr>
              <w:tabs>
                <w:tab w:val="left" w:pos="630"/>
              </w:tabs>
              <w:spacing w:before="120" w:after="120" w:line="320" w:lineRule="exact"/>
              <w:jc w:val="center"/>
              <w:rPr>
                <w:rFonts w:eastAsia="SimHei" w:hint="eastAsia"/>
                <w:sz w:val="18"/>
              </w:rPr>
            </w:pPr>
            <w:r>
              <w:rPr>
                <w:rFonts w:eastAsia="SimHei"/>
                <w:sz w:val="18"/>
              </w:rPr>
              <w:t>女</w:t>
            </w:r>
          </w:p>
        </w:tc>
      </w:tr>
      <w:tr w:rsidR="00000000">
        <w:tblPrEx>
          <w:tblCellMar>
            <w:top w:w="0" w:type="dxa"/>
            <w:bottom w:w="0" w:type="dxa"/>
          </w:tblCellMar>
        </w:tblPrEx>
        <w:tc>
          <w:tcPr>
            <w:tcW w:w="1800" w:type="dxa"/>
            <w:tcBorders>
              <w:bottom w:val="single" w:sz="4" w:space="0" w:color="auto"/>
            </w:tcBorders>
          </w:tcPr>
          <w:p w:rsidR="00000000" w:rsidRDefault="00625103">
            <w:pPr>
              <w:tabs>
                <w:tab w:val="left" w:pos="630"/>
              </w:tabs>
              <w:spacing w:before="120" w:after="120" w:line="320" w:lineRule="exact"/>
              <w:rPr>
                <w:sz w:val="18"/>
              </w:rPr>
            </w:pPr>
            <w:r>
              <w:rPr>
                <w:sz w:val="18"/>
              </w:rPr>
              <w:t>（</w:t>
            </w:r>
            <w:r>
              <w:rPr>
                <w:sz w:val="18"/>
              </w:rPr>
              <w:t>1</w:t>
            </w:r>
            <w:r>
              <w:rPr>
                <w:sz w:val="18"/>
              </w:rPr>
              <w:t>）</w:t>
            </w:r>
          </w:p>
        </w:tc>
        <w:tc>
          <w:tcPr>
            <w:tcW w:w="2010" w:type="dxa"/>
            <w:tcBorders>
              <w:bottom w:val="single" w:sz="4" w:space="0" w:color="auto"/>
            </w:tcBorders>
          </w:tcPr>
          <w:p w:rsidR="00000000" w:rsidRDefault="00625103">
            <w:pPr>
              <w:tabs>
                <w:tab w:val="left" w:pos="630"/>
              </w:tabs>
              <w:spacing w:before="120" w:after="120" w:line="320" w:lineRule="exact"/>
              <w:jc w:val="center"/>
              <w:rPr>
                <w:sz w:val="18"/>
              </w:rPr>
            </w:pPr>
            <w:r>
              <w:rPr>
                <w:sz w:val="18"/>
              </w:rPr>
              <w:t>（</w:t>
            </w:r>
            <w:r>
              <w:rPr>
                <w:sz w:val="18"/>
              </w:rPr>
              <w:t>2</w:t>
            </w:r>
            <w:r>
              <w:rPr>
                <w:sz w:val="18"/>
              </w:rPr>
              <w:t>）</w:t>
            </w:r>
          </w:p>
        </w:tc>
        <w:tc>
          <w:tcPr>
            <w:tcW w:w="2010" w:type="dxa"/>
            <w:tcBorders>
              <w:bottom w:val="single" w:sz="4" w:space="0" w:color="auto"/>
            </w:tcBorders>
          </w:tcPr>
          <w:p w:rsidR="00000000" w:rsidRDefault="00625103">
            <w:pPr>
              <w:tabs>
                <w:tab w:val="left" w:pos="630"/>
              </w:tabs>
              <w:spacing w:before="120" w:after="120" w:line="320" w:lineRule="exact"/>
              <w:jc w:val="center"/>
              <w:rPr>
                <w:sz w:val="18"/>
              </w:rPr>
            </w:pPr>
            <w:r>
              <w:rPr>
                <w:sz w:val="18"/>
              </w:rPr>
              <w:t>（</w:t>
            </w:r>
            <w:r>
              <w:rPr>
                <w:sz w:val="18"/>
              </w:rPr>
              <w:t>3</w:t>
            </w:r>
            <w:r>
              <w:rPr>
                <w:sz w:val="18"/>
              </w:rPr>
              <w:t>）</w:t>
            </w:r>
          </w:p>
        </w:tc>
        <w:tc>
          <w:tcPr>
            <w:tcW w:w="2010" w:type="dxa"/>
            <w:tcBorders>
              <w:bottom w:val="single" w:sz="4" w:space="0" w:color="auto"/>
            </w:tcBorders>
          </w:tcPr>
          <w:p w:rsidR="00000000" w:rsidRDefault="00625103">
            <w:pPr>
              <w:tabs>
                <w:tab w:val="left" w:pos="630"/>
              </w:tabs>
              <w:spacing w:before="120" w:after="120" w:line="320" w:lineRule="exact"/>
              <w:jc w:val="center"/>
              <w:rPr>
                <w:sz w:val="18"/>
              </w:rPr>
            </w:pPr>
            <w:r>
              <w:rPr>
                <w:sz w:val="18"/>
              </w:rPr>
              <w:t>（</w:t>
            </w:r>
            <w:r>
              <w:rPr>
                <w:sz w:val="18"/>
              </w:rPr>
              <w:t>4</w:t>
            </w:r>
            <w:r>
              <w:rPr>
                <w:sz w:val="18"/>
              </w:rPr>
              <w:t>）</w:t>
            </w:r>
          </w:p>
        </w:tc>
        <w:tc>
          <w:tcPr>
            <w:tcW w:w="2010" w:type="dxa"/>
            <w:tcBorders>
              <w:bottom w:val="single" w:sz="4" w:space="0" w:color="auto"/>
            </w:tcBorders>
          </w:tcPr>
          <w:p w:rsidR="00000000" w:rsidRDefault="00625103">
            <w:pPr>
              <w:tabs>
                <w:tab w:val="left" w:pos="630"/>
              </w:tabs>
              <w:spacing w:before="120" w:after="120" w:line="320" w:lineRule="exact"/>
              <w:jc w:val="center"/>
              <w:rPr>
                <w:sz w:val="18"/>
              </w:rPr>
            </w:pPr>
            <w:r>
              <w:rPr>
                <w:sz w:val="18"/>
              </w:rPr>
              <w:t>（</w:t>
            </w:r>
            <w:r>
              <w:rPr>
                <w:sz w:val="18"/>
              </w:rPr>
              <w:t>5</w:t>
            </w:r>
            <w:r>
              <w:rPr>
                <w:sz w:val="18"/>
              </w:rPr>
              <w:t>）</w:t>
            </w:r>
          </w:p>
        </w:tc>
      </w:tr>
      <w:tr w:rsidR="00000000">
        <w:tblPrEx>
          <w:tblCellMar>
            <w:top w:w="0" w:type="dxa"/>
            <w:bottom w:w="0" w:type="dxa"/>
          </w:tblCellMar>
        </w:tblPrEx>
        <w:tc>
          <w:tcPr>
            <w:tcW w:w="1800" w:type="dxa"/>
            <w:tcBorders>
              <w:bottom w:val="nil"/>
            </w:tcBorders>
          </w:tcPr>
          <w:p w:rsidR="00000000" w:rsidRDefault="00625103">
            <w:pPr>
              <w:tabs>
                <w:tab w:val="left" w:pos="630"/>
              </w:tabs>
              <w:spacing w:before="120" w:after="120" w:line="320" w:lineRule="exact"/>
              <w:rPr>
                <w:sz w:val="18"/>
              </w:rPr>
            </w:pPr>
            <w:r>
              <w:rPr>
                <w:sz w:val="18"/>
              </w:rPr>
              <w:t>农村</w:t>
            </w:r>
          </w:p>
        </w:tc>
        <w:tc>
          <w:tcPr>
            <w:tcW w:w="2010" w:type="dxa"/>
            <w:tcBorders>
              <w:bottom w:val="nil"/>
            </w:tcBorders>
          </w:tcPr>
          <w:p w:rsidR="00000000" w:rsidRDefault="00625103">
            <w:pPr>
              <w:tabs>
                <w:tab w:val="left" w:pos="630"/>
              </w:tabs>
              <w:spacing w:before="120" w:after="120" w:line="320" w:lineRule="exact"/>
              <w:jc w:val="center"/>
              <w:rPr>
                <w:sz w:val="18"/>
              </w:rPr>
            </w:pPr>
          </w:p>
        </w:tc>
        <w:tc>
          <w:tcPr>
            <w:tcW w:w="2010" w:type="dxa"/>
            <w:tcBorders>
              <w:bottom w:val="nil"/>
            </w:tcBorders>
          </w:tcPr>
          <w:p w:rsidR="00000000" w:rsidRDefault="00625103">
            <w:pPr>
              <w:tabs>
                <w:tab w:val="left" w:pos="630"/>
              </w:tabs>
              <w:spacing w:before="120" w:after="120" w:line="320" w:lineRule="exact"/>
              <w:jc w:val="center"/>
              <w:rPr>
                <w:sz w:val="18"/>
              </w:rPr>
            </w:pPr>
          </w:p>
        </w:tc>
        <w:tc>
          <w:tcPr>
            <w:tcW w:w="2010" w:type="dxa"/>
            <w:tcBorders>
              <w:bottom w:val="nil"/>
            </w:tcBorders>
          </w:tcPr>
          <w:p w:rsidR="00000000" w:rsidRDefault="00625103">
            <w:pPr>
              <w:tabs>
                <w:tab w:val="left" w:pos="630"/>
              </w:tabs>
              <w:spacing w:before="120" w:after="120" w:line="320" w:lineRule="exact"/>
              <w:jc w:val="center"/>
              <w:rPr>
                <w:sz w:val="18"/>
              </w:rPr>
            </w:pPr>
          </w:p>
        </w:tc>
        <w:tc>
          <w:tcPr>
            <w:tcW w:w="2010" w:type="dxa"/>
            <w:tcBorders>
              <w:bottom w:val="nil"/>
            </w:tcBorders>
          </w:tcPr>
          <w:p w:rsidR="00000000" w:rsidRDefault="00625103">
            <w:pPr>
              <w:tabs>
                <w:tab w:val="left" w:pos="630"/>
              </w:tabs>
              <w:spacing w:before="120" w:after="120" w:line="320" w:lineRule="exact"/>
              <w:jc w:val="center"/>
              <w:rPr>
                <w:sz w:val="18"/>
              </w:rPr>
            </w:pPr>
          </w:p>
        </w:tc>
      </w:tr>
      <w:tr w:rsidR="00000000">
        <w:tblPrEx>
          <w:tblCellMar>
            <w:top w:w="0" w:type="dxa"/>
            <w:bottom w:w="0" w:type="dxa"/>
          </w:tblCellMar>
        </w:tblPrEx>
        <w:tc>
          <w:tcPr>
            <w:tcW w:w="1800" w:type="dxa"/>
            <w:tcBorders>
              <w:top w:val="nil"/>
            </w:tcBorders>
          </w:tcPr>
          <w:p w:rsidR="00000000" w:rsidRDefault="00625103">
            <w:pPr>
              <w:tabs>
                <w:tab w:val="left" w:pos="630"/>
              </w:tabs>
              <w:spacing w:before="120" w:after="120" w:line="320" w:lineRule="exact"/>
              <w:rPr>
                <w:rFonts w:hint="eastAsia"/>
                <w:sz w:val="18"/>
              </w:rPr>
            </w:pPr>
            <w:r>
              <w:rPr>
                <w:rFonts w:hint="eastAsia"/>
                <w:sz w:val="18"/>
              </w:rPr>
              <w:t>第</w:t>
            </w:r>
            <w:r>
              <w:rPr>
                <w:sz w:val="18"/>
              </w:rPr>
              <w:t>50</w:t>
            </w:r>
            <w:r>
              <w:rPr>
                <w:rFonts w:hint="eastAsia"/>
                <w:sz w:val="18"/>
              </w:rPr>
              <w:t>次</w:t>
            </w:r>
          </w:p>
        </w:tc>
        <w:tc>
          <w:tcPr>
            <w:tcW w:w="2010" w:type="dxa"/>
            <w:tcBorders>
              <w:top w:val="nil"/>
            </w:tcBorders>
          </w:tcPr>
          <w:p w:rsidR="00000000" w:rsidRDefault="00625103">
            <w:pPr>
              <w:tabs>
                <w:tab w:val="left" w:pos="630"/>
              </w:tabs>
              <w:spacing w:before="120" w:after="120" w:line="320" w:lineRule="exact"/>
              <w:jc w:val="center"/>
              <w:rPr>
                <w:sz w:val="18"/>
              </w:rPr>
            </w:pPr>
            <w:r>
              <w:rPr>
                <w:sz w:val="18"/>
              </w:rPr>
              <w:t>89</w:t>
            </w:r>
          </w:p>
        </w:tc>
        <w:tc>
          <w:tcPr>
            <w:tcW w:w="2010" w:type="dxa"/>
            <w:tcBorders>
              <w:top w:val="nil"/>
            </w:tcBorders>
          </w:tcPr>
          <w:p w:rsidR="00000000" w:rsidRDefault="00625103">
            <w:pPr>
              <w:tabs>
                <w:tab w:val="left" w:pos="630"/>
              </w:tabs>
              <w:spacing w:before="120" w:after="120" w:line="320" w:lineRule="exact"/>
              <w:jc w:val="center"/>
              <w:rPr>
                <w:sz w:val="18"/>
              </w:rPr>
            </w:pPr>
            <w:r>
              <w:rPr>
                <w:sz w:val="18"/>
              </w:rPr>
              <w:t>243</w:t>
            </w:r>
          </w:p>
        </w:tc>
        <w:tc>
          <w:tcPr>
            <w:tcW w:w="2010" w:type="dxa"/>
            <w:tcBorders>
              <w:top w:val="nil"/>
            </w:tcBorders>
          </w:tcPr>
          <w:p w:rsidR="00000000" w:rsidRDefault="00625103">
            <w:pPr>
              <w:tabs>
                <w:tab w:val="left" w:pos="630"/>
              </w:tabs>
              <w:spacing w:before="120" w:after="120" w:line="320" w:lineRule="exact"/>
              <w:jc w:val="center"/>
              <w:rPr>
                <w:sz w:val="18"/>
              </w:rPr>
            </w:pPr>
            <w:r>
              <w:rPr>
                <w:sz w:val="18"/>
              </w:rPr>
              <w:t>134</w:t>
            </w:r>
          </w:p>
        </w:tc>
        <w:tc>
          <w:tcPr>
            <w:tcW w:w="2010" w:type="dxa"/>
            <w:tcBorders>
              <w:top w:val="nil"/>
            </w:tcBorders>
          </w:tcPr>
          <w:p w:rsidR="00000000" w:rsidRDefault="00625103">
            <w:pPr>
              <w:pStyle w:val="a3"/>
              <w:tabs>
                <w:tab w:val="left" w:pos="630"/>
              </w:tabs>
              <w:adjustRightInd w:val="0"/>
              <w:spacing w:before="120" w:after="120" w:line="320" w:lineRule="exact"/>
              <w:jc w:val="center"/>
              <w:textAlignment w:val="baseline"/>
              <w:rPr>
                <w:kern w:val="0"/>
                <w:szCs w:val="20"/>
              </w:rPr>
            </w:pPr>
            <w:r>
              <w:rPr>
                <w:kern w:val="0"/>
                <w:szCs w:val="20"/>
              </w:rPr>
              <w:t>323</w:t>
            </w:r>
          </w:p>
        </w:tc>
      </w:tr>
      <w:tr w:rsidR="00000000">
        <w:tblPrEx>
          <w:tblCellMar>
            <w:top w:w="0" w:type="dxa"/>
            <w:bottom w:w="0" w:type="dxa"/>
          </w:tblCellMar>
        </w:tblPrEx>
        <w:tc>
          <w:tcPr>
            <w:tcW w:w="1800" w:type="dxa"/>
            <w:tcBorders>
              <w:bottom w:val="single" w:sz="4" w:space="0" w:color="auto"/>
            </w:tcBorders>
          </w:tcPr>
          <w:p w:rsidR="00000000" w:rsidRDefault="00625103">
            <w:pPr>
              <w:tabs>
                <w:tab w:val="left" w:pos="630"/>
              </w:tabs>
              <w:spacing w:before="120" w:after="120" w:line="320" w:lineRule="exact"/>
              <w:rPr>
                <w:rFonts w:hint="eastAsia"/>
                <w:sz w:val="18"/>
              </w:rPr>
            </w:pPr>
            <w:r>
              <w:rPr>
                <w:rFonts w:hint="eastAsia"/>
                <w:sz w:val="18"/>
              </w:rPr>
              <w:t>第</w:t>
            </w:r>
            <w:r>
              <w:rPr>
                <w:sz w:val="18"/>
              </w:rPr>
              <w:t>55</w:t>
            </w:r>
            <w:r>
              <w:rPr>
                <w:rFonts w:hint="eastAsia"/>
                <w:sz w:val="18"/>
              </w:rPr>
              <w:t>次</w:t>
            </w:r>
          </w:p>
        </w:tc>
        <w:tc>
          <w:tcPr>
            <w:tcW w:w="2010" w:type="dxa"/>
            <w:tcBorders>
              <w:bottom w:val="single" w:sz="4" w:space="0" w:color="auto"/>
            </w:tcBorders>
          </w:tcPr>
          <w:p w:rsidR="00000000" w:rsidRDefault="00625103">
            <w:pPr>
              <w:tabs>
                <w:tab w:val="left" w:pos="630"/>
              </w:tabs>
              <w:spacing w:before="120" w:after="120" w:line="320" w:lineRule="exact"/>
              <w:jc w:val="center"/>
              <w:rPr>
                <w:sz w:val="18"/>
              </w:rPr>
            </w:pPr>
            <w:r>
              <w:rPr>
                <w:sz w:val="18"/>
              </w:rPr>
              <w:t>69</w:t>
            </w:r>
          </w:p>
        </w:tc>
        <w:tc>
          <w:tcPr>
            <w:tcW w:w="2010" w:type="dxa"/>
            <w:tcBorders>
              <w:bottom w:val="single" w:sz="4" w:space="0" w:color="auto"/>
            </w:tcBorders>
          </w:tcPr>
          <w:p w:rsidR="00000000" w:rsidRDefault="00625103">
            <w:pPr>
              <w:tabs>
                <w:tab w:val="left" w:pos="630"/>
              </w:tabs>
              <w:spacing w:before="120" w:after="120" w:line="320" w:lineRule="exact"/>
              <w:jc w:val="center"/>
              <w:rPr>
                <w:sz w:val="18"/>
              </w:rPr>
            </w:pPr>
            <w:r>
              <w:rPr>
                <w:sz w:val="18"/>
              </w:rPr>
              <w:t>204</w:t>
            </w:r>
          </w:p>
        </w:tc>
        <w:tc>
          <w:tcPr>
            <w:tcW w:w="2010" w:type="dxa"/>
            <w:tcBorders>
              <w:bottom w:val="single" w:sz="4" w:space="0" w:color="auto"/>
            </w:tcBorders>
          </w:tcPr>
          <w:p w:rsidR="00000000" w:rsidRDefault="00625103">
            <w:pPr>
              <w:tabs>
                <w:tab w:val="left" w:pos="630"/>
              </w:tabs>
              <w:spacing w:before="120" w:after="120" w:line="320" w:lineRule="exact"/>
              <w:jc w:val="center"/>
              <w:rPr>
                <w:sz w:val="18"/>
              </w:rPr>
            </w:pPr>
            <w:r>
              <w:rPr>
                <w:sz w:val="18"/>
              </w:rPr>
              <w:t>107</w:t>
            </w:r>
          </w:p>
        </w:tc>
        <w:tc>
          <w:tcPr>
            <w:tcW w:w="2010" w:type="dxa"/>
            <w:tcBorders>
              <w:bottom w:val="single" w:sz="4" w:space="0" w:color="auto"/>
            </w:tcBorders>
          </w:tcPr>
          <w:p w:rsidR="00000000" w:rsidRDefault="00625103">
            <w:pPr>
              <w:tabs>
                <w:tab w:val="left" w:pos="630"/>
              </w:tabs>
              <w:spacing w:before="120" w:after="120" w:line="320" w:lineRule="exact"/>
              <w:jc w:val="center"/>
              <w:rPr>
                <w:sz w:val="18"/>
              </w:rPr>
            </w:pPr>
            <w:r>
              <w:rPr>
                <w:sz w:val="18"/>
              </w:rPr>
              <w:t>351</w:t>
            </w:r>
          </w:p>
        </w:tc>
      </w:tr>
      <w:tr w:rsidR="00000000">
        <w:tblPrEx>
          <w:tblCellMar>
            <w:top w:w="0" w:type="dxa"/>
            <w:bottom w:w="0" w:type="dxa"/>
          </w:tblCellMar>
        </w:tblPrEx>
        <w:tc>
          <w:tcPr>
            <w:tcW w:w="1800" w:type="dxa"/>
            <w:tcBorders>
              <w:bottom w:val="nil"/>
            </w:tcBorders>
          </w:tcPr>
          <w:p w:rsidR="00000000" w:rsidRDefault="00625103">
            <w:pPr>
              <w:tabs>
                <w:tab w:val="left" w:pos="630"/>
              </w:tabs>
              <w:spacing w:before="120" w:after="120" w:line="320" w:lineRule="exact"/>
              <w:rPr>
                <w:rFonts w:hint="eastAsia"/>
                <w:sz w:val="18"/>
              </w:rPr>
            </w:pPr>
            <w:r>
              <w:rPr>
                <w:sz w:val="18"/>
              </w:rPr>
              <w:t>城市</w:t>
            </w:r>
          </w:p>
        </w:tc>
        <w:tc>
          <w:tcPr>
            <w:tcW w:w="2010" w:type="dxa"/>
            <w:tcBorders>
              <w:bottom w:val="nil"/>
            </w:tcBorders>
          </w:tcPr>
          <w:p w:rsidR="00000000" w:rsidRDefault="00625103">
            <w:pPr>
              <w:tabs>
                <w:tab w:val="left" w:pos="630"/>
              </w:tabs>
              <w:spacing w:before="120" w:after="120" w:line="320" w:lineRule="exact"/>
              <w:jc w:val="center"/>
              <w:rPr>
                <w:sz w:val="18"/>
              </w:rPr>
            </w:pPr>
          </w:p>
        </w:tc>
        <w:tc>
          <w:tcPr>
            <w:tcW w:w="2010" w:type="dxa"/>
            <w:tcBorders>
              <w:bottom w:val="nil"/>
            </w:tcBorders>
          </w:tcPr>
          <w:p w:rsidR="00000000" w:rsidRDefault="00625103">
            <w:pPr>
              <w:tabs>
                <w:tab w:val="left" w:pos="630"/>
              </w:tabs>
              <w:spacing w:before="120" w:after="120" w:line="320" w:lineRule="exact"/>
              <w:jc w:val="center"/>
              <w:rPr>
                <w:sz w:val="18"/>
              </w:rPr>
            </w:pPr>
          </w:p>
        </w:tc>
        <w:tc>
          <w:tcPr>
            <w:tcW w:w="2010" w:type="dxa"/>
            <w:tcBorders>
              <w:bottom w:val="nil"/>
            </w:tcBorders>
          </w:tcPr>
          <w:p w:rsidR="00000000" w:rsidRDefault="00625103">
            <w:pPr>
              <w:tabs>
                <w:tab w:val="left" w:pos="630"/>
              </w:tabs>
              <w:spacing w:before="120" w:after="120" w:line="320" w:lineRule="exact"/>
              <w:jc w:val="center"/>
              <w:rPr>
                <w:sz w:val="18"/>
              </w:rPr>
            </w:pPr>
          </w:p>
        </w:tc>
        <w:tc>
          <w:tcPr>
            <w:tcW w:w="2010" w:type="dxa"/>
            <w:tcBorders>
              <w:bottom w:val="nil"/>
            </w:tcBorders>
          </w:tcPr>
          <w:p w:rsidR="00000000" w:rsidRDefault="00625103">
            <w:pPr>
              <w:tabs>
                <w:tab w:val="left" w:pos="630"/>
              </w:tabs>
              <w:spacing w:before="120" w:after="120" w:line="320" w:lineRule="exact"/>
              <w:jc w:val="center"/>
              <w:rPr>
                <w:sz w:val="18"/>
              </w:rPr>
            </w:pPr>
          </w:p>
        </w:tc>
      </w:tr>
      <w:tr w:rsidR="00000000">
        <w:tblPrEx>
          <w:tblCellMar>
            <w:top w:w="0" w:type="dxa"/>
            <w:bottom w:w="0" w:type="dxa"/>
          </w:tblCellMar>
        </w:tblPrEx>
        <w:tc>
          <w:tcPr>
            <w:tcW w:w="1800" w:type="dxa"/>
            <w:tcBorders>
              <w:top w:val="nil"/>
            </w:tcBorders>
          </w:tcPr>
          <w:p w:rsidR="00000000" w:rsidRDefault="00625103">
            <w:pPr>
              <w:tabs>
                <w:tab w:val="left" w:pos="630"/>
              </w:tabs>
              <w:spacing w:before="120" w:after="120" w:line="320" w:lineRule="exact"/>
              <w:rPr>
                <w:sz w:val="18"/>
              </w:rPr>
            </w:pPr>
            <w:r>
              <w:rPr>
                <w:rFonts w:hint="eastAsia"/>
                <w:sz w:val="18"/>
              </w:rPr>
              <w:t>第</w:t>
            </w:r>
            <w:r>
              <w:rPr>
                <w:sz w:val="18"/>
              </w:rPr>
              <w:t>50</w:t>
            </w:r>
            <w:r>
              <w:rPr>
                <w:rFonts w:hint="eastAsia"/>
                <w:sz w:val="18"/>
              </w:rPr>
              <w:t>次</w:t>
            </w:r>
          </w:p>
        </w:tc>
        <w:tc>
          <w:tcPr>
            <w:tcW w:w="2010" w:type="dxa"/>
            <w:tcBorders>
              <w:top w:val="nil"/>
            </w:tcBorders>
          </w:tcPr>
          <w:p w:rsidR="00000000" w:rsidRDefault="00625103">
            <w:pPr>
              <w:tabs>
                <w:tab w:val="left" w:pos="630"/>
              </w:tabs>
              <w:spacing w:before="120" w:after="120" w:line="320" w:lineRule="exact"/>
              <w:jc w:val="center"/>
              <w:rPr>
                <w:sz w:val="18"/>
              </w:rPr>
            </w:pPr>
            <w:r>
              <w:rPr>
                <w:sz w:val="18"/>
              </w:rPr>
              <w:t>69</w:t>
            </w:r>
          </w:p>
        </w:tc>
        <w:tc>
          <w:tcPr>
            <w:tcW w:w="2010" w:type="dxa"/>
            <w:tcBorders>
              <w:top w:val="nil"/>
            </w:tcBorders>
          </w:tcPr>
          <w:p w:rsidR="00000000" w:rsidRDefault="00625103">
            <w:pPr>
              <w:tabs>
                <w:tab w:val="left" w:pos="630"/>
              </w:tabs>
              <w:spacing w:before="120" w:after="120" w:line="320" w:lineRule="exact"/>
              <w:jc w:val="center"/>
              <w:rPr>
                <w:sz w:val="18"/>
              </w:rPr>
            </w:pPr>
            <w:r>
              <w:rPr>
                <w:sz w:val="18"/>
              </w:rPr>
              <w:t>207</w:t>
            </w:r>
          </w:p>
        </w:tc>
        <w:tc>
          <w:tcPr>
            <w:tcW w:w="2010" w:type="dxa"/>
            <w:tcBorders>
              <w:top w:val="nil"/>
            </w:tcBorders>
          </w:tcPr>
          <w:p w:rsidR="00000000" w:rsidRDefault="00625103">
            <w:pPr>
              <w:tabs>
                <w:tab w:val="left" w:pos="630"/>
              </w:tabs>
              <w:spacing w:before="120" w:after="120" w:line="320" w:lineRule="exact"/>
              <w:jc w:val="center"/>
              <w:rPr>
                <w:sz w:val="18"/>
              </w:rPr>
            </w:pPr>
            <w:r>
              <w:rPr>
                <w:sz w:val="18"/>
              </w:rPr>
              <w:t>64</w:t>
            </w:r>
          </w:p>
        </w:tc>
        <w:tc>
          <w:tcPr>
            <w:tcW w:w="2010" w:type="dxa"/>
            <w:tcBorders>
              <w:top w:val="nil"/>
            </w:tcBorders>
          </w:tcPr>
          <w:p w:rsidR="00000000" w:rsidRDefault="00625103">
            <w:pPr>
              <w:tabs>
                <w:tab w:val="left" w:pos="630"/>
              </w:tabs>
              <w:spacing w:before="120" w:after="120" w:line="320" w:lineRule="exact"/>
              <w:jc w:val="center"/>
              <w:rPr>
                <w:sz w:val="18"/>
              </w:rPr>
            </w:pPr>
            <w:r>
              <w:rPr>
                <w:sz w:val="18"/>
              </w:rPr>
              <w:t>205</w:t>
            </w:r>
          </w:p>
        </w:tc>
      </w:tr>
      <w:tr w:rsidR="00000000">
        <w:tblPrEx>
          <w:tblCellMar>
            <w:top w:w="0" w:type="dxa"/>
            <w:bottom w:w="0" w:type="dxa"/>
          </w:tblCellMar>
        </w:tblPrEx>
        <w:tc>
          <w:tcPr>
            <w:tcW w:w="1800" w:type="dxa"/>
          </w:tcPr>
          <w:p w:rsidR="00000000" w:rsidRDefault="00625103">
            <w:pPr>
              <w:tabs>
                <w:tab w:val="left" w:pos="630"/>
              </w:tabs>
              <w:spacing w:before="120" w:after="120" w:line="320" w:lineRule="exact"/>
              <w:rPr>
                <w:rFonts w:hint="eastAsia"/>
                <w:sz w:val="18"/>
              </w:rPr>
            </w:pPr>
            <w:r>
              <w:rPr>
                <w:rFonts w:hint="eastAsia"/>
                <w:sz w:val="18"/>
              </w:rPr>
              <w:t>第</w:t>
            </w:r>
            <w:r>
              <w:rPr>
                <w:sz w:val="18"/>
              </w:rPr>
              <w:t>55</w:t>
            </w:r>
            <w:r>
              <w:rPr>
                <w:rFonts w:hint="eastAsia"/>
                <w:sz w:val="18"/>
              </w:rPr>
              <w:t>次</w:t>
            </w:r>
          </w:p>
        </w:tc>
        <w:tc>
          <w:tcPr>
            <w:tcW w:w="2010" w:type="dxa"/>
          </w:tcPr>
          <w:p w:rsidR="00000000" w:rsidRDefault="00625103">
            <w:pPr>
              <w:tabs>
                <w:tab w:val="left" w:pos="630"/>
              </w:tabs>
              <w:spacing w:before="120" w:after="120" w:line="320" w:lineRule="exact"/>
              <w:jc w:val="center"/>
              <w:rPr>
                <w:sz w:val="18"/>
              </w:rPr>
            </w:pPr>
            <w:r>
              <w:rPr>
                <w:sz w:val="18"/>
              </w:rPr>
              <w:t>66</w:t>
            </w:r>
          </w:p>
        </w:tc>
        <w:tc>
          <w:tcPr>
            <w:tcW w:w="2010" w:type="dxa"/>
          </w:tcPr>
          <w:p w:rsidR="00000000" w:rsidRDefault="00625103">
            <w:pPr>
              <w:tabs>
                <w:tab w:val="left" w:pos="630"/>
              </w:tabs>
              <w:spacing w:before="120" w:after="120" w:line="320" w:lineRule="exact"/>
              <w:jc w:val="center"/>
              <w:rPr>
                <w:sz w:val="18"/>
              </w:rPr>
            </w:pPr>
            <w:r>
              <w:rPr>
                <w:sz w:val="18"/>
              </w:rPr>
              <w:t>163</w:t>
            </w:r>
          </w:p>
        </w:tc>
        <w:tc>
          <w:tcPr>
            <w:tcW w:w="2010" w:type="dxa"/>
          </w:tcPr>
          <w:p w:rsidR="00000000" w:rsidRDefault="00625103">
            <w:pPr>
              <w:tabs>
                <w:tab w:val="left" w:pos="630"/>
              </w:tabs>
              <w:spacing w:before="120" w:after="120" w:line="320" w:lineRule="exact"/>
              <w:jc w:val="center"/>
              <w:rPr>
                <w:sz w:val="18"/>
              </w:rPr>
            </w:pPr>
            <w:r>
              <w:rPr>
                <w:sz w:val="18"/>
              </w:rPr>
              <w:t>6</w:t>
            </w:r>
          </w:p>
        </w:tc>
        <w:tc>
          <w:tcPr>
            <w:tcW w:w="2010" w:type="dxa"/>
          </w:tcPr>
          <w:p w:rsidR="00000000" w:rsidRDefault="00625103">
            <w:pPr>
              <w:tabs>
                <w:tab w:val="left" w:pos="630"/>
              </w:tabs>
              <w:spacing w:before="120" w:after="120" w:line="320" w:lineRule="exact"/>
              <w:jc w:val="center"/>
              <w:rPr>
                <w:sz w:val="18"/>
              </w:rPr>
            </w:pPr>
            <w:r>
              <w:rPr>
                <w:sz w:val="18"/>
              </w:rPr>
              <w:t>163</w:t>
            </w:r>
          </w:p>
        </w:tc>
      </w:tr>
    </w:tbl>
    <w:p w:rsidR="00000000" w:rsidRDefault="00625103">
      <w:pPr>
        <w:tabs>
          <w:tab w:val="left" w:pos="630"/>
        </w:tabs>
        <w:spacing w:after="240" w:line="360" w:lineRule="exact"/>
        <w:rPr>
          <w:rFonts w:ascii="KaiTi_GB2312" w:eastAsia="KaiTi_GB2312" w:hint="eastAsia"/>
          <w:bCs/>
          <w:iCs/>
        </w:rPr>
      </w:pPr>
    </w:p>
    <w:p w:rsidR="00000000" w:rsidRDefault="00625103">
      <w:pPr>
        <w:pStyle w:val="21"/>
        <w:tabs>
          <w:tab w:val="left" w:pos="630"/>
        </w:tabs>
        <w:adjustRightInd w:val="0"/>
        <w:spacing w:beforeLines="0" w:before="0" w:afterLines="0" w:after="240" w:line="360" w:lineRule="exact"/>
        <w:textAlignment w:val="baseline"/>
        <w:rPr>
          <w:rFonts w:ascii="Times New Roman" w:eastAsia="SimHei" w:hAnsi="Times New Roman"/>
          <w:kern w:val="0"/>
          <w:szCs w:val="20"/>
          <w:lang w:val="en-US"/>
        </w:rPr>
      </w:pPr>
      <w:r>
        <w:rPr>
          <w:rFonts w:ascii="Times New Roman" w:eastAsia="SimHei" w:hAnsi="Times New Roman"/>
          <w:kern w:val="0"/>
          <w:szCs w:val="20"/>
          <w:lang w:val="en-US"/>
        </w:rPr>
        <w:t>就业不足</w:t>
      </w:r>
    </w:p>
    <w:p w:rsidR="00000000" w:rsidRDefault="00625103">
      <w:pPr>
        <w:tabs>
          <w:tab w:val="left" w:pos="630"/>
        </w:tabs>
        <w:spacing w:after="240" w:line="360" w:lineRule="exact"/>
      </w:pPr>
      <w:r>
        <w:t>16.</w:t>
      </w:r>
      <w:r>
        <w:tab/>
      </w:r>
      <w:r>
        <w:t>就业不足</w:t>
      </w:r>
      <w:r>
        <w:rPr>
          <w:rFonts w:hint="eastAsia"/>
        </w:rPr>
        <w:t>可以分为两种情况：显性</w:t>
      </w:r>
      <w:r>
        <w:t>就业不足</w:t>
      </w:r>
      <w:r>
        <w:rPr>
          <w:rFonts w:hint="eastAsia"/>
        </w:rPr>
        <w:t>和隐性</w:t>
      </w:r>
      <w:r>
        <w:t>就业不足</w:t>
      </w:r>
      <w:r>
        <w:rPr>
          <w:rFonts w:hint="eastAsia"/>
        </w:rPr>
        <w:t>。显性</w:t>
      </w:r>
      <w:r>
        <w:t>就业不足</w:t>
      </w:r>
      <w:r>
        <w:rPr>
          <w:rFonts w:hint="eastAsia"/>
        </w:rPr>
        <w:t>是指在较短的参照期，比如一星期或一星期中的每天报告自己在待业。另一方面，某些</w:t>
      </w:r>
      <w:r>
        <w:t>就业</w:t>
      </w:r>
      <w:r>
        <w:rPr>
          <w:rFonts w:hint="eastAsia"/>
        </w:rPr>
        <w:t>者，特别是</w:t>
      </w:r>
      <w:r>
        <w:t>自营职业</w:t>
      </w:r>
      <w:r>
        <w:rPr>
          <w:rFonts w:hint="eastAsia"/>
        </w:rPr>
        <w:t>者表面上可能全年都在工作，但从</w:t>
      </w:r>
      <w:r>
        <w:t>生产率</w:t>
      </w:r>
      <w:r>
        <w:rPr>
          <w:rFonts w:hint="eastAsia"/>
        </w:rPr>
        <w:t>或</w:t>
      </w:r>
      <w:r>
        <w:t>收入</w:t>
      </w:r>
      <w:r>
        <w:rPr>
          <w:rFonts w:hint="eastAsia"/>
        </w:rPr>
        <w:t>方面来看，他们从事的工作或许不能完全满足他们的需要。因此，他们可能需要额外工作和</w:t>
      </w:r>
      <w:r>
        <w:t>/</w:t>
      </w:r>
      <w:r>
        <w:rPr>
          <w:rFonts w:hint="eastAsia"/>
        </w:rPr>
        <w:t>或替代工作，以补充其</w:t>
      </w:r>
      <w:r>
        <w:t>收入</w:t>
      </w:r>
      <w:r>
        <w:rPr>
          <w:rFonts w:hint="eastAsia"/>
        </w:rPr>
        <w:t>。这种</w:t>
      </w:r>
      <w:r>
        <w:t>就业不足</w:t>
      </w:r>
      <w:r>
        <w:rPr>
          <w:rFonts w:hint="eastAsia"/>
        </w:rPr>
        <w:t>现象被界定为隐性</w:t>
      </w:r>
      <w:r>
        <w:t>就业不足</w:t>
      </w:r>
      <w:r>
        <w:rPr>
          <w:rFonts w:hint="eastAsia"/>
        </w:rPr>
        <w:t>，因此无法直接计量。</w:t>
      </w:r>
    </w:p>
    <w:p w:rsidR="00000000" w:rsidRDefault="00625103">
      <w:pPr>
        <w:tabs>
          <w:tab w:val="left" w:pos="630"/>
        </w:tabs>
        <w:spacing w:after="240" w:line="360" w:lineRule="exact"/>
        <w:rPr>
          <w:rFonts w:hint="eastAsia"/>
        </w:rPr>
      </w:pPr>
      <w:r>
        <w:t>17.</w:t>
      </w:r>
      <w:r>
        <w:tab/>
      </w:r>
      <w:r>
        <w:rPr>
          <w:rFonts w:hint="eastAsia"/>
          <w:spacing w:val="2"/>
        </w:rPr>
        <w:t>在</w:t>
      </w:r>
      <w:r>
        <w:rPr>
          <w:spacing w:val="2"/>
        </w:rPr>
        <w:t>印度</w:t>
      </w:r>
      <w:r>
        <w:rPr>
          <w:rFonts w:hint="eastAsia"/>
          <w:spacing w:val="2"/>
        </w:rPr>
        <w:t>，根据</w:t>
      </w:r>
      <w:r>
        <w:rPr>
          <w:spacing w:val="2"/>
        </w:rPr>
        <w:t>国家抽样调查局</w:t>
      </w:r>
      <w:r>
        <w:rPr>
          <w:rFonts w:hint="eastAsia"/>
          <w:spacing w:val="2"/>
        </w:rPr>
        <w:t>的规定，</w:t>
      </w:r>
      <w:r>
        <w:rPr>
          <w:spacing w:val="2"/>
        </w:rPr>
        <w:t>就</w:t>
      </w:r>
      <w:r>
        <w:rPr>
          <w:spacing w:val="2"/>
        </w:rPr>
        <w:t>业不足</w:t>
      </w:r>
      <w:r>
        <w:rPr>
          <w:rFonts w:hint="eastAsia"/>
          <w:spacing w:val="2"/>
        </w:rPr>
        <w:t>的本日失业状态是按本周失业状态来计量的。从总体水平来看，</w:t>
      </w:r>
      <w:r>
        <w:rPr>
          <w:spacing w:val="2"/>
        </w:rPr>
        <w:t>表</w:t>
      </w:r>
      <w:r>
        <w:rPr>
          <w:spacing w:val="2"/>
        </w:rPr>
        <w:t>6.6</w:t>
      </w:r>
      <w:r>
        <w:rPr>
          <w:rFonts w:hint="eastAsia"/>
          <w:spacing w:val="2"/>
        </w:rPr>
        <w:t>显示，</w:t>
      </w:r>
      <w:r>
        <w:rPr>
          <w:spacing w:val="2"/>
        </w:rPr>
        <w:t>1987-</w:t>
      </w:r>
      <w:r>
        <w:rPr>
          <w:rFonts w:hint="eastAsia"/>
          <w:spacing w:val="2"/>
        </w:rPr>
        <w:t>19</w:t>
      </w:r>
      <w:r>
        <w:rPr>
          <w:spacing w:val="2"/>
        </w:rPr>
        <w:t>88</w:t>
      </w:r>
      <w:r>
        <w:rPr>
          <w:rFonts w:hint="eastAsia"/>
          <w:spacing w:val="2"/>
        </w:rPr>
        <w:t>年至</w:t>
      </w:r>
      <w:r>
        <w:rPr>
          <w:spacing w:val="2"/>
        </w:rPr>
        <w:t>1999-2000</w:t>
      </w:r>
      <w:r>
        <w:rPr>
          <w:rFonts w:hint="eastAsia"/>
          <w:spacing w:val="2"/>
        </w:rPr>
        <w:t>年间，妇</w:t>
      </w:r>
      <w:r>
        <w:rPr>
          <w:spacing w:val="2"/>
        </w:rPr>
        <w:t>女</w:t>
      </w:r>
      <w:r>
        <w:rPr>
          <w:rFonts w:hint="eastAsia"/>
          <w:spacing w:val="2"/>
        </w:rPr>
        <w:t>的</w:t>
      </w:r>
      <w:r>
        <w:rPr>
          <w:spacing w:val="2"/>
        </w:rPr>
        <w:t>就业不足</w:t>
      </w:r>
      <w:r>
        <w:rPr>
          <w:rFonts w:hint="eastAsia"/>
          <w:spacing w:val="2"/>
        </w:rPr>
        <w:t>率逐渐下降，</w:t>
      </w:r>
      <w:r>
        <w:rPr>
          <w:spacing w:val="2"/>
        </w:rPr>
        <w:t>1993-</w:t>
      </w:r>
      <w:r>
        <w:rPr>
          <w:rFonts w:hint="eastAsia"/>
          <w:spacing w:val="2"/>
        </w:rPr>
        <w:t>19</w:t>
      </w:r>
      <w:r>
        <w:rPr>
          <w:spacing w:val="2"/>
        </w:rPr>
        <w:t>94</w:t>
      </w:r>
      <w:r>
        <w:rPr>
          <w:rFonts w:hint="eastAsia"/>
          <w:spacing w:val="2"/>
        </w:rPr>
        <w:t>年至</w:t>
      </w:r>
      <w:r>
        <w:rPr>
          <w:spacing w:val="2"/>
        </w:rPr>
        <w:t>1999-2000</w:t>
      </w:r>
      <w:r>
        <w:rPr>
          <w:rFonts w:hint="eastAsia"/>
          <w:spacing w:val="2"/>
        </w:rPr>
        <w:t>年间的下降速度略微减慢。但是</w:t>
      </w:r>
      <w:r>
        <w:rPr>
          <w:rFonts w:hint="eastAsia"/>
          <w:spacing w:val="2"/>
          <w:lang w:val="en-GB"/>
        </w:rPr>
        <w:t>，</w:t>
      </w:r>
      <w:r>
        <w:rPr>
          <w:rFonts w:hint="eastAsia"/>
          <w:spacing w:val="2"/>
        </w:rPr>
        <w:t>在</w:t>
      </w:r>
      <w:r>
        <w:rPr>
          <w:spacing w:val="2"/>
        </w:rPr>
        <w:t>1987-</w:t>
      </w:r>
      <w:r>
        <w:rPr>
          <w:rFonts w:hint="eastAsia"/>
          <w:spacing w:val="2"/>
        </w:rPr>
        <w:t>19</w:t>
      </w:r>
      <w:r>
        <w:rPr>
          <w:spacing w:val="2"/>
        </w:rPr>
        <w:t>88</w:t>
      </w:r>
      <w:r>
        <w:rPr>
          <w:rFonts w:hint="eastAsia"/>
          <w:spacing w:val="2"/>
        </w:rPr>
        <w:t>年至</w:t>
      </w:r>
      <w:r>
        <w:rPr>
          <w:spacing w:val="2"/>
        </w:rPr>
        <w:t>1993-</w:t>
      </w:r>
      <w:r>
        <w:rPr>
          <w:rFonts w:hint="eastAsia"/>
          <w:spacing w:val="2"/>
        </w:rPr>
        <w:t>19</w:t>
      </w:r>
      <w:r>
        <w:rPr>
          <w:spacing w:val="2"/>
        </w:rPr>
        <w:t>94</w:t>
      </w:r>
      <w:r>
        <w:rPr>
          <w:rFonts w:hint="eastAsia"/>
          <w:spacing w:val="2"/>
        </w:rPr>
        <w:t>年间下降之后，</w:t>
      </w:r>
      <w:r>
        <w:rPr>
          <w:spacing w:val="2"/>
        </w:rPr>
        <w:t>1993-</w:t>
      </w:r>
      <w:r>
        <w:rPr>
          <w:rFonts w:hint="eastAsia"/>
          <w:spacing w:val="2"/>
        </w:rPr>
        <w:t>19</w:t>
      </w:r>
      <w:r>
        <w:rPr>
          <w:spacing w:val="2"/>
        </w:rPr>
        <w:t>94</w:t>
      </w:r>
      <w:r>
        <w:rPr>
          <w:rFonts w:hint="eastAsia"/>
          <w:spacing w:val="2"/>
        </w:rPr>
        <w:t>至</w:t>
      </w:r>
      <w:r>
        <w:rPr>
          <w:spacing w:val="2"/>
        </w:rPr>
        <w:t>1999-2000</w:t>
      </w:r>
      <w:r>
        <w:rPr>
          <w:rFonts w:hint="eastAsia"/>
          <w:spacing w:val="2"/>
        </w:rPr>
        <w:t>年间，</w:t>
      </w:r>
      <w:r>
        <w:rPr>
          <w:spacing w:val="2"/>
        </w:rPr>
        <w:t>男</w:t>
      </w:r>
      <w:r>
        <w:rPr>
          <w:rFonts w:hint="eastAsia"/>
          <w:spacing w:val="2"/>
        </w:rPr>
        <w:t>子的就业不足率几乎保持不变。普通就业妇</w:t>
      </w:r>
      <w:r>
        <w:rPr>
          <w:spacing w:val="2"/>
        </w:rPr>
        <w:t>女</w:t>
      </w:r>
      <w:r>
        <w:rPr>
          <w:rFonts w:hint="eastAsia"/>
          <w:spacing w:val="2"/>
        </w:rPr>
        <w:t>的</w:t>
      </w:r>
      <w:r>
        <w:rPr>
          <w:spacing w:val="2"/>
        </w:rPr>
        <w:t>就业不足</w:t>
      </w:r>
      <w:r>
        <w:rPr>
          <w:rFonts w:hint="eastAsia"/>
          <w:spacing w:val="2"/>
        </w:rPr>
        <w:t>问题似乎比</w:t>
      </w:r>
      <w:r>
        <w:rPr>
          <w:spacing w:val="2"/>
        </w:rPr>
        <w:t>就业男</w:t>
      </w:r>
      <w:r>
        <w:rPr>
          <w:rFonts w:hint="eastAsia"/>
          <w:spacing w:val="2"/>
        </w:rPr>
        <w:t>子更严重，农村地区似乎比</w:t>
      </w:r>
      <w:r>
        <w:rPr>
          <w:spacing w:val="2"/>
        </w:rPr>
        <w:t>城市地区</w:t>
      </w:r>
      <w:r>
        <w:rPr>
          <w:rFonts w:hint="eastAsia"/>
          <w:spacing w:val="2"/>
        </w:rPr>
        <w:t>更严重。</w:t>
      </w:r>
      <w:r>
        <w:rPr>
          <w:spacing w:val="2"/>
        </w:rPr>
        <w:t>1999-2000</w:t>
      </w:r>
      <w:r>
        <w:rPr>
          <w:rFonts w:hint="eastAsia"/>
          <w:spacing w:val="2"/>
        </w:rPr>
        <w:t>年间，</w:t>
      </w:r>
      <w:r>
        <w:rPr>
          <w:spacing w:val="2"/>
        </w:rPr>
        <w:t>印度农村</w:t>
      </w:r>
      <w:r>
        <w:rPr>
          <w:rFonts w:hint="eastAsia"/>
          <w:spacing w:val="2"/>
        </w:rPr>
        <w:t>地区普通就业妇</w:t>
      </w:r>
      <w:r>
        <w:rPr>
          <w:spacing w:val="2"/>
        </w:rPr>
        <w:t>女</w:t>
      </w:r>
      <w:r>
        <w:rPr>
          <w:rFonts w:hint="eastAsia"/>
          <w:spacing w:val="2"/>
        </w:rPr>
        <w:t>的</w:t>
      </w:r>
      <w:r>
        <w:rPr>
          <w:spacing w:val="2"/>
        </w:rPr>
        <w:t>就业不足</w:t>
      </w:r>
      <w:r>
        <w:rPr>
          <w:rFonts w:hint="eastAsia"/>
          <w:spacing w:val="2"/>
        </w:rPr>
        <w:t>率为</w:t>
      </w:r>
      <w:r>
        <w:rPr>
          <w:spacing w:val="2"/>
        </w:rPr>
        <w:t>17%</w:t>
      </w:r>
      <w:r>
        <w:rPr>
          <w:rFonts w:hint="eastAsia"/>
          <w:spacing w:val="2"/>
        </w:rPr>
        <w:t>，</w:t>
      </w:r>
      <w:r>
        <w:rPr>
          <w:spacing w:val="2"/>
        </w:rPr>
        <w:t>城市</w:t>
      </w:r>
      <w:r>
        <w:rPr>
          <w:rFonts w:hint="eastAsia"/>
          <w:spacing w:val="2"/>
        </w:rPr>
        <w:t>地区为</w:t>
      </w:r>
      <w:r>
        <w:rPr>
          <w:spacing w:val="2"/>
        </w:rPr>
        <w:t>10%</w:t>
      </w:r>
      <w:r>
        <w:rPr>
          <w:rFonts w:hint="eastAsia"/>
          <w:spacing w:val="2"/>
        </w:rPr>
        <w:t>。普通就业</w:t>
      </w:r>
      <w:r>
        <w:rPr>
          <w:spacing w:val="2"/>
        </w:rPr>
        <w:t>男</w:t>
      </w:r>
      <w:r>
        <w:rPr>
          <w:rFonts w:hint="eastAsia"/>
          <w:spacing w:val="2"/>
        </w:rPr>
        <w:t>子的相应比率仅为</w:t>
      </w:r>
      <w:r>
        <w:rPr>
          <w:spacing w:val="2"/>
        </w:rPr>
        <w:t>4</w:t>
      </w:r>
      <w:r>
        <w:rPr>
          <w:rFonts w:hint="eastAsia"/>
          <w:spacing w:val="2"/>
        </w:rPr>
        <w:t>%</w:t>
      </w:r>
      <w:r>
        <w:rPr>
          <w:rFonts w:hint="eastAsia"/>
          <w:spacing w:val="2"/>
        </w:rPr>
        <w:t>和</w:t>
      </w:r>
      <w:r>
        <w:rPr>
          <w:spacing w:val="2"/>
        </w:rPr>
        <w:t>2</w:t>
      </w:r>
      <w:r>
        <w:rPr>
          <w:rFonts w:hint="eastAsia"/>
          <w:spacing w:val="2"/>
        </w:rPr>
        <w:t>%</w:t>
      </w:r>
      <w:r>
        <w:rPr>
          <w:rFonts w:hint="eastAsia"/>
          <w:spacing w:val="2"/>
        </w:rPr>
        <w:t>。大多数目前不工作的普通就业妇</w:t>
      </w:r>
      <w:r>
        <w:rPr>
          <w:spacing w:val="2"/>
        </w:rPr>
        <w:t>女</w:t>
      </w:r>
      <w:r>
        <w:rPr>
          <w:rFonts w:hint="eastAsia"/>
          <w:spacing w:val="2"/>
        </w:rPr>
        <w:t>都已经退出</w:t>
      </w:r>
      <w:r>
        <w:rPr>
          <w:spacing w:val="2"/>
        </w:rPr>
        <w:t>劳动力</w:t>
      </w:r>
      <w:r>
        <w:rPr>
          <w:rFonts w:hint="eastAsia"/>
          <w:spacing w:val="2"/>
        </w:rPr>
        <w:t>队伍，并且没有</w:t>
      </w:r>
      <w:r>
        <w:rPr>
          <w:spacing w:val="2"/>
        </w:rPr>
        <w:t>报告</w:t>
      </w:r>
      <w:r>
        <w:rPr>
          <w:rFonts w:hint="eastAsia"/>
          <w:spacing w:val="2"/>
        </w:rPr>
        <w:t>自己目前</w:t>
      </w:r>
      <w:r>
        <w:rPr>
          <w:spacing w:val="2"/>
        </w:rPr>
        <w:t>失业</w:t>
      </w:r>
      <w:r>
        <w:rPr>
          <w:rFonts w:hint="eastAsia"/>
          <w:spacing w:val="2"/>
        </w:rPr>
        <w:t>。</w:t>
      </w:r>
    </w:p>
    <w:p w:rsidR="00000000" w:rsidRDefault="00625103">
      <w:pPr>
        <w:tabs>
          <w:tab w:val="left" w:pos="630"/>
        </w:tabs>
        <w:spacing w:after="240" w:line="360" w:lineRule="exact"/>
        <w:jc w:val="center"/>
        <w:rPr>
          <w:rFonts w:ascii="SimHei" w:eastAsia="SimHei"/>
        </w:rPr>
      </w:pPr>
      <w:r>
        <w:rPr>
          <w:rFonts w:ascii="SimHei" w:eastAsia="SimHei"/>
        </w:rPr>
        <w:t>表</w:t>
      </w:r>
      <w:r>
        <w:rPr>
          <w:rFonts w:ascii="SimHei" w:eastAsia="SimHei"/>
        </w:rPr>
        <w:t>6.6</w:t>
      </w:r>
      <w:r>
        <w:rPr>
          <w:rFonts w:ascii="SimHei" w:eastAsia="SimHei" w:hint="eastAsia"/>
        </w:rPr>
        <w:t>：按本周主要就业状态分列的每千名普通就业者的分布情况</w:t>
      </w:r>
      <w:r>
        <w:rPr>
          <w:rFonts w:ascii="SimHei" w:eastAsia="SimHei"/>
        </w:rPr>
        <w:br/>
        <w:t>[</w:t>
      </w:r>
      <w:r>
        <w:rPr>
          <w:rFonts w:ascii="SimHei" w:eastAsia="SimHei" w:hint="eastAsia"/>
        </w:rPr>
        <w:t>主要和次要就业状态放在一起</w:t>
      </w:r>
      <w:r>
        <w:rPr>
          <w:rFonts w:ascii="SimHei" w:eastAsia="SimHei"/>
        </w:rPr>
        <w:t>]</w:t>
      </w:r>
    </w:p>
    <w:p w:rsidR="00000000" w:rsidRDefault="00625103">
      <w:pPr>
        <w:tabs>
          <w:tab w:val="left" w:pos="630"/>
        </w:tabs>
        <w:spacing w:after="240" w:line="360" w:lineRule="exact"/>
      </w:pPr>
      <w:r>
        <w:t>印度全国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90"/>
        <w:gridCol w:w="690"/>
        <w:gridCol w:w="690"/>
        <w:gridCol w:w="690"/>
        <w:gridCol w:w="690"/>
        <w:gridCol w:w="690"/>
        <w:gridCol w:w="690"/>
        <w:gridCol w:w="690"/>
        <w:gridCol w:w="690"/>
        <w:gridCol w:w="690"/>
        <w:gridCol w:w="690"/>
        <w:gridCol w:w="690"/>
      </w:tblGrid>
      <w:tr w:rsidR="00000000">
        <w:tblPrEx>
          <w:tblCellMar>
            <w:top w:w="0" w:type="dxa"/>
            <w:bottom w:w="0" w:type="dxa"/>
          </w:tblCellMar>
        </w:tblPrEx>
        <w:trPr>
          <w:cantSplit/>
        </w:trPr>
        <w:tc>
          <w:tcPr>
            <w:tcW w:w="1560" w:type="dxa"/>
            <w:vMerge w:val="restart"/>
          </w:tcPr>
          <w:p w:rsidR="00000000" w:rsidRDefault="00625103">
            <w:pPr>
              <w:tabs>
                <w:tab w:val="left" w:pos="630"/>
              </w:tabs>
              <w:spacing w:before="120" w:after="120" w:line="320" w:lineRule="exact"/>
              <w:rPr>
                <w:rFonts w:ascii="SimHei" w:eastAsia="SimHei" w:hint="eastAsia"/>
                <w:sz w:val="18"/>
                <w:szCs w:val="18"/>
              </w:rPr>
            </w:pPr>
            <w:r>
              <w:rPr>
                <w:rFonts w:ascii="SimHei" w:eastAsia="SimHei" w:hint="eastAsia"/>
                <w:sz w:val="18"/>
                <w:szCs w:val="18"/>
              </w:rPr>
              <w:t>本周就业状态</w:t>
            </w:r>
          </w:p>
        </w:tc>
        <w:tc>
          <w:tcPr>
            <w:tcW w:w="4140" w:type="dxa"/>
            <w:gridSpan w:val="6"/>
          </w:tcPr>
          <w:p w:rsidR="00000000" w:rsidRDefault="00625103">
            <w:pPr>
              <w:pStyle w:val="Header"/>
              <w:pBdr>
                <w:bottom w:val="none" w:sz="0" w:space="0" w:color="auto"/>
              </w:pBdr>
              <w:tabs>
                <w:tab w:val="clear" w:pos="4320"/>
                <w:tab w:val="clear" w:pos="8640"/>
                <w:tab w:val="left" w:pos="630"/>
              </w:tabs>
              <w:spacing w:before="120" w:after="120" w:line="320" w:lineRule="exact"/>
              <w:rPr>
                <w:rFonts w:ascii="SimHei" w:eastAsia="SimHei"/>
                <w:szCs w:val="18"/>
              </w:rPr>
            </w:pPr>
            <w:r>
              <w:rPr>
                <w:rFonts w:ascii="SimHei" w:eastAsia="SimHei"/>
                <w:szCs w:val="18"/>
              </w:rPr>
              <w:t>农村</w:t>
            </w:r>
          </w:p>
        </w:tc>
        <w:tc>
          <w:tcPr>
            <w:tcW w:w="4140" w:type="dxa"/>
            <w:gridSpan w:val="6"/>
          </w:tcPr>
          <w:p w:rsidR="00000000" w:rsidRDefault="00625103">
            <w:pPr>
              <w:tabs>
                <w:tab w:val="left" w:pos="630"/>
              </w:tabs>
              <w:spacing w:before="120" w:after="120" w:line="320" w:lineRule="exact"/>
              <w:jc w:val="center"/>
              <w:rPr>
                <w:rFonts w:ascii="SimHei" w:eastAsia="SimHei"/>
                <w:sz w:val="18"/>
                <w:szCs w:val="18"/>
              </w:rPr>
            </w:pPr>
            <w:r>
              <w:rPr>
                <w:rFonts w:ascii="SimHei" w:eastAsia="SimHei"/>
                <w:sz w:val="18"/>
                <w:szCs w:val="18"/>
              </w:rPr>
              <w:t>城市</w:t>
            </w:r>
          </w:p>
        </w:tc>
      </w:tr>
      <w:tr w:rsidR="00000000">
        <w:tblPrEx>
          <w:tblCellMar>
            <w:top w:w="0" w:type="dxa"/>
            <w:bottom w:w="0" w:type="dxa"/>
          </w:tblCellMar>
        </w:tblPrEx>
        <w:trPr>
          <w:cantSplit/>
        </w:trPr>
        <w:tc>
          <w:tcPr>
            <w:tcW w:w="1560" w:type="dxa"/>
            <w:vMerge/>
          </w:tcPr>
          <w:p w:rsidR="00000000" w:rsidRDefault="00625103">
            <w:pPr>
              <w:tabs>
                <w:tab w:val="left" w:pos="630"/>
              </w:tabs>
              <w:spacing w:before="120" w:after="120" w:line="320" w:lineRule="exact"/>
              <w:rPr>
                <w:rFonts w:ascii="SimHei" w:eastAsia="SimHei"/>
                <w:sz w:val="18"/>
                <w:szCs w:val="18"/>
              </w:rPr>
            </w:pPr>
          </w:p>
        </w:tc>
        <w:tc>
          <w:tcPr>
            <w:tcW w:w="2070" w:type="dxa"/>
            <w:gridSpan w:val="3"/>
          </w:tcPr>
          <w:p w:rsidR="00000000" w:rsidRDefault="00625103">
            <w:pPr>
              <w:tabs>
                <w:tab w:val="left" w:pos="630"/>
              </w:tabs>
              <w:spacing w:before="120" w:after="120" w:line="320" w:lineRule="exact"/>
              <w:jc w:val="center"/>
              <w:rPr>
                <w:rFonts w:ascii="SimHei" w:eastAsia="SimHei" w:hint="eastAsia"/>
                <w:sz w:val="18"/>
                <w:szCs w:val="18"/>
              </w:rPr>
            </w:pPr>
            <w:r>
              <w:rPr>
                <w:rFonts w:ascii="SimHei" w:eastAsia="SimHei"/>
                <w:sz w:val="18"/>
                <w:szCs w:val="18"/>
              </w:rPr>
              <w:t>男</w:t>
            </w:r>
          </w:p>
        </w:tc>
        <w:tc>
          <w:tcPr>
            <w:tcW w:w="2070" w:type="dxa"/>
            <w:gridSpan w:val="3"/>
          </w:tcPr>
          <w:p w:rsidR="00000000" w:rsidRDefault="00625103">
            <w:pPr>
              <w:tabs>
                <w:tab w:val="left" w:pos="630"/>
              </w:tabs>
              <w:spacing w:before="120" w:after="120" w:line="320" w:lineRule="exact"/>
              <w:jc w:val="center"/>
              <w:rPr>
                <w:rFonts w:ascii="SimHei" w:eastAsia="SimHei" w:hint="eastAsia"/>
                <w:sz w:val="18"/>
                <w:szCs w:val="18"/>
              </w:rPr>
            </w:pPr>
            <w:r>
              <w:rPr>
                <w:rFonts w:ascii="SimHei" w:eastAsia="SimHei"/>
                <w:sz w:val="18"/>
                <w:szCs w:val="18"/>
              </w:rPr>
              <w:t>女</w:t>
            </w:r>
          </w:p>
        </w:tc>
        <w:tc>
          <w:tcPr>
            <w:tcW w:w="2070" w:type="dxa"/>
            <w:gridSpan w:val="3"/>
          </w:tcPr>
          <w:p w:rsidR="00000000" w:rsidRDefault="00625103">
            <w:pPr>
              <w:tabs>
                <w:tab w:val="left" w:pos="630"/>
              </w:tabs>
              <w:spacing w:before="120" w:after="120" w:line="320" w:lineRule="exact"/>
              <w:jc w:val="center"/>
              <w:rPr>
                <w:rFonts w:ascii="SimHei" w:eastAsia="SimHei" w:hint="eastAsia"/>
                <w:sz w:val="18"/>
                <w:szCs w:val="18"/>
              </w:rPr>
            </w:pPr>
            <w:r>
              <w:rPr>
                <w:rFonts w:ascii="SimHei" w:eastAsia="SimHei"/>
                <w:sz w:val="18"/>
                <w:szCs w:val="18"/>
              </w:rPr>
              <w:t>男</w:t>
            </w:r>
          </w:p>
        </w:tc>
        <w:tc>
          <w:tcPr>
            <w:tcW w:w="2070" w:type="dxa"/>
            <w:gridSpan w:val="3"/>
          </w:tcPr>
          <w:p w:rsidR="00000000" w:rsidRDefault="00625103">
            <w:pPr>
              <w:tabs>
                <w:tab w:val="left" w:pos="630"/>
              </w:tabs>
              <w:spacing w:before="120" w:after="120" w:line="320" w:lineRule="exact"/>
              <w:jc w:val="center"/>
              <w:rPr>
                <w:rFonts w:ascii="SimHei" w:eastAsia="SimHei" w:hint="eastAsia"/>
                <w:sz w:val="18"/>
                <w:szCs w:val="18"/>
              </w:rPr>
            </w:pPr>
            <w:r>
              <w:rPr>
                <w:rFonts w:ascii="SimHei" w:eastAsia="SimHei"/>
                <w:sz w:val="18"/>
                <w:szCs w:val="18"/>
              </w:rPr>
              <w:t>女</w:t>
            </w:r>
          </w:p>
        </w:tc>
      </w:tr>
      <w:tr w:rsidR="00000000">
        <w:tblPrEx>
          <w:tblCellMar>
            <w:top w:w="0" w:type="dxa"/>
            <w:bottom w:w="0" w:type="dxa"/>
          </w:tblCellMar>
        </w:tblPrEx>
        <w:trPr>
          <w:cantSplit/>
        </w:trPr>
        <w:tc>
          <w:tcPr>
            <w:tcW w:w="1560" w:type="dxa"/>
            <w:vMerge/>
          </w:tcPr>
          <w:p w:rsidR="00000000" w:rsidRDefault="00625103">
            <w:pPr>
              <w:tabs>
                <w:tab w:val="left" w:pos="630"/>
              </w:tabs>
              <w:spacing w:before="120" w:after="120" w:line="320" w:lineRule="exact"/>
              <w:rPr>
                <w:rFonts w:ascii="SimHei" w:eastAsia="SimHei"/>
                <w:sz w:val="18"/>
                <w:szCs w:val="18"/>
              </w:rPr>
            </w:pPr>
          </w:p>
        </w:tc>
        <w:tc>
          <w:tcPr>
            <w:tcW w:w="690" w:type="dxa"/>
          </w:tcPr>
          <w:p w:rsidR="00000000" w:rsidRDefault="00625103" w:rsidP="00625103">
            <w:pPr>
              <w:tabs>
                <w:tab w:val="left" w:pos="630"/>
              </w:tabs>
              <w:spacing w:before="120" w:after="120" w:line="280" w:lineRule="exact"/>
              <w:ind w:leftChars="-20" w:left="31680" w:rightChars="-20" w:right="31680"/>
              <w:jc w:val="center"/>
              <w:rPr>
                <w:rFonts w:ascii="SimHei" w:eastAsia="SimHei" w:hint="eastAsia"/>
                <w:sz w:val="18"/>
                <w:szCs w:val="18"/>
              </w:rPr>
            </w:pPr>
            <w:r>
              <w:rPr>
                <w:rFonts w:ascii="SimHei" w:eastAsia="SimHei"/>
                <w:sz w:val="18"/>
                <w:szCs w:val="18"/>
              </w:rPr>
              <w:t>1999-</w:t>
            </w:r>
            <w:r>
              <w:rPr>
                <w:rFonts w:ascii="SimHei" w:eastAsia="SimHei" w:hint="eastAsia"/>
                <w:sz w:val="18"/>
                <w:szCs w:val="18"/>
              </w:rPr>
              <w:br/>
              <w:t>20</w:t>
            </w:r>
            <w:r>
              <w:rPr>
                <w:rFonts w:ascii="SimHei" w:eastAsia="SimHei"/>
                <w:sz w:val="18"/>
                <w:szCs w:val="18"/>
              </w:rPr>
              <w:t>00</w:t>
            </w:r>
            <w:r>
              <w:rPr>
                <w:rFonts w:ascii="SimHei" w:eastAsia="SimHei" w:hint="eastAsia"/>
                <w:sz w:val="18"/>
                <w:szCs w:val="18"/>
              </w:rPr>
              <w:t>年</w:t>
            </w:r>
          </w:p>
        </w:tc>
        <w:tc>
          <w:tcPr>
            <w:tcW w:w="690" w:type="dxa"/>
          </w:tcPr>
          <w:p w:rsidR="00000000" w:rsidRDefault="00625103" w:rsidP="00625103">
            <w:pPr>
              <w:tabs>
                <w:tab w:val="left" w:pos="630"/>
              </w:tabs>
              <w:spacing w:before="120" w:after="120" w:line="280" w:lineRule="exact"/>
              <w:ind w:leftChars="-20" w:left="31680" w:rightChars="-20" w:right="31680"/>
              <w:jc w:val="center"/>
              <w:rPr>
                <w:rFonts w:ascii="SimHei" w:eastAsia="SimHei"/>
                <w:sz w:val="18"/>
                <w:szCs w:val="18"/>
              </w:rPr>
            </w:pPr>
            <w:r>
              <w:rPr>
                <w:rFonts w:ascii="SimHei" w:eastAsia="SimHei"/>
                <w:sz w:val="18"/>
                <w:szCs w:val="18"/>
              </w:rPr>
              <w:t>1993-</w:t>
            </w:r>
            <w:r>
              <w:rPr>
                <w:rFonts w:ascii="SimHei" w:eastAsia="SimHei" w:hint="eastAsia"/>
                <w:sz w:val="18"/>
                <w:szCs w:val="18"/>
              </w:rPr>
              <w:br/>
              <w:t>19</w:t>
            </w:r>
            <w:r>
              <w:rPr>
                <w:rFonts w:ascii="SimHei" w:eastAsia="SimHei"/>
                <w:sz w:val="18"/>
                <w:szCs w:val="18"/>
              </w:rPr>
              <w:t>94</w:t>
            </w:r>
            <w:r>
              <w:rPr>
                <w:rFonts w:ascii="SimHei" w:eastAsia="SimHei" w:hint="eastAsia"/>
                <w:sz w:val="18"/>
                <w:szCs w:val="18"/>
              </w:rPr>
              <w:t>年</w:t>
            </w:r>
          </w:p>
        </w:tc>
        <w:tc>
          <w:tcPr>
            <w:tcW w:w="690" w:type="dxa"/>
          </w:tcPr>
          <w:p w:rsidR="00000000" w:rsidRDefault="00625103" w:rsidP="00625103">
            <w:pPr>
              <w:tabs>
                <w:tab w:val="left" w:pos="630"/>
              </w:tabs>
              <w:spacing w:before="120" w:after="120" w:line="280" w:lineRule="exact"/>
              <w:ind w:leftChars="-20" w:left="31680" w:rightChars="-20" w:right="31680"/>
              <w:jc w:val="center"/>
              <w:rPr>
                <w:rFonts w:ascii="SimHei" w:eastAsia="SimHei"/>
                <w:sz w:val="18"/>
                <w:szCs w:val="18"/>
              </w:rPr>
            </w:pPr>
            <w:r>
              <w:rPr>
                <w:rFonts w:ascii="SimHei" w:eastAsia="SimHei"/>
                <w:sz w:val="18"/>
                <w:szCs w:val="18"/>
              </w:rPr>
              <w:t>1987-</w:t>
            </w:r>
            <w:r>
              <w:rPr>
                <w:rFonts w:ascii="SimHei" w:eastAsia="SimHei" w:hint="eastAsia"/>
                <w:sz w:val="18"/>
                <w:szCs w:val="18"/>
              </w:rPr>
              <w:br/>
              <w:t>19</w:t>
            </w:r>
            <w:r>
              <w:rPr>
                <w:rFonts w:ascii="SimHei" w:eastAsia="SimHei"/>
                <w:sz w:val="18"/>
                <w:szCs w:val="18"/>
              </w:rPr>
              <w:t>88</w:t>
            </w:r>
            <w:r>
              <w:rPr>
                <w:rFonts w:ascii="SimHei" w:eastAsia="SimHei" w:hint="eastAsia"/>
                <w:sz w:val="18"/>
                <w:szCs w:val="18"/>
              </w:rPr>
              <w:t>年</w:t>
            </w:r>
          </w:p>
        </w:tc>
        <w:tc>
          <w:tcPr>
            <w:tcW w:w="690" w:type="dxa"/>
          </w:tcPr>
          <w:p w:rsidR="00000000" w:rsidRDefault="00625103" w:rsidP="00625103">
            <w:pPr>
              <w:tabs>
                <w:tab w:val="left" w:pos="630"/>
              </w:tabs>
              <w:spacing w:before="120" w:after="120" w:line="280" w:lineRule="exact"/>
              <w:ind w:leftChars="-20" w:left="31680" w:rightChars="-20" w:right="31680"/>
              <w:jc w:val="center"/>
              <w:rPr>
                <w:rFonts w:ascii="SimHei" w:eastAsia="SimHei"/>
                <w:sz w:val="18"/>
                <w:szCs w:val="18"/>
              </w:rPr>
            </w:pPr>
            <w:r>
              <w:rPr>
                <w:rFonts w:ascii="SimHei" w:eastAsia="SimHei"/>
                <w:sz w:val="18"/>
                <w:szCs w:val="18"/>
              </w:rPr>
              <w:t>1999-</w:t>
            </w:r>
            <w:r>
              <w:rPr>
                <w:rFonts w:ascii="SimHei" w:eastAsia="SimHei" w:hint="eastAsia"/>
                <w:sz w:val="18"/>
                <w:szCs w:val="18"/>
              </w:rPr>
              <w:br/>
              <w:t>20</w:t>
            </w:r>
            <w:r>
              <w:rPr>
                <w:rFonts w:ascii="SimHei" w:eastAsia="SimHei"/>
                <w:sz w:val="18"/>
                <w:szCs w:val="18"/>
              </w:rPr>
              <w:t>00</w:t>
            </w:r>
            <w:r>
              <w:rPr>
                <w:rFonts w:ascii="SimHei" w:eastAsia="SimHei" w:hint="eastAsia"/>
                <w:sz w:val="18"/>
                <w:szCs w:val="18"/>
              </w:rPr>
              <w:t>年</w:t>
            </w:r>
          </w:p>
        </w:tc>
        <w:tc>
          <w:tcPr>
            <w:tcW w:w="690" w:type="dxa"/>
          </w:tcPr>
          <w:p w:rsidR="00000000" w:rsidRDefault="00625103" w:rsidP="00625103">
            <w:pPr>
              <w:tabs>
                <w:tab w:val="left" w:pos="630"/>
              </w:tabs>
              <w:spacing w:before="120" w:after="120" w:line="280" w:lineRule="exact"/>
              <w:ind w:leftChars="-20" w:left="31680" w:rightChars="-20" w:right="31680"/>
              <w:jc w:val="center"/>
              <w:rPr>
                <w:rFonts w:ascii="SimHei" w:eastAsia="SimHei"/>
                <w:sz w:val="18"/>
                <w:szCs w:val="18"/>
              </w:rPr>
            </w:pPr>
            <w:r>
              <w:rPr>
                <w:rFonts w:ascii="SimHei" w:eastAsia="SimHei"/>
                <w:sz w:val="18"/>
                <w:szCs w:val="18"/>
              </w:rPr>
              <w:t>1993-</w:t>
            </w:r>
            <w:r>
              <w:rPr>
                <w:rFonts w:ascii="SimHei" w:eastAsia="SimHei" w:hint="eastAsia"/>
                <w:sz w:val="18"/>
                <w:szCs w:val="18"/>
              </w:rPr>
              <w:br/>
              <w:t>19</w:t>
            </w:r>
            <w:r>
              <w:rPr>
                <w:rFonts w:ascii="SimHei" w:eastAsia="SimHei"/>
                <w:sz w:val="18"/>
                <w:szCs w:val="18"/>
              </w:rPr>
              <w:t>94</w:t>
            </w:r>
            <w:r>
              <w:rPr>
                <w:rFonts w:ascii="SimHei" w:eastAsia="SimHei" w:hint="eastAsia"/>
                <w:sz w:val="18"/>
                <w:szCs w:val="18"/>
              </w:rPr>
              <w:t>年</w:t>
            </w:r>
          </w:p>
        </w:tc>
        <w:tc>
          <w:tcPr>
            <w:tcW w:w="690" w:type="dxa"/>
          </w:tcPr>
          <w:p w:rsidR="00000000" w:rsidRDefault="00625103" w:rsidP="00625103">
            <w:pPr>
              <w:tabs>
                <w:tab w:val="left" w:pos="630"/>
              </w:tabs>
              <w:spacing w:before="120" w:after="120" w:line="280" w:lineRule="exact"/>
              <w:ind w:leftChars="-20" w:left="31680" w:rightChars="-20" w:right="31680"/>
              <w:jc w:val="center"/>
              <w:rPr>
                <w:rFonts w:ascii="SimHei" w:eastAsia="SimHei"/>
                <w:sz w:val="18"/>
                <w:szCs w:val="18"/>
              </w:rPr>
            </w:pPr>
            <w:r>
              <w:rPr>
                <w:rFonts w:ascii="SimHei" w:eastAsia="SimHei"/>
                <w:sz w:val="18"/>
                <w:szCs w:val="18"/>
              </w:rPr>
              <w:t>1987-</w:t>
            </w:r>
            <w:r>
              <w:rPr>
                <w:rFonts w:ascii="SimHei" w:eastAsia="SimHei" w:hint="eastAsia"/>
                <w:sz w:val="18"/>
                <w:szCs w:val="18"/>
              </w:rPr>
              <w:br/>
              <w:t>19</w:t>
            </w:r>
            <w:r>
              <w:rPr>
                <w:rFonts w:ascii="SimHei" w:eastAsia="SimHei"/>
                <w:sz w:val="18"/>
                <w:szCs w:val="18"/>
              </w:rPr>
              <w:t>88</w:t>
            </w:r>
            <w:r>
              <w:rPr>
                <w:rFonts w:ascii="SimHei" w:eastAsia="SimHei" w:hint="eastAsia"/>
                <w:sz w:val="18"/>
                <w:szCs w:val="18"/>
              </w:rPr>
              <w:t>年</w:t>
            </w:r>
          </w:p>
        </w:tc>
        <w:tc>
          <w:tcPr>
            <w:tcW w:w="690" w:type="dxa"/>
          </w:tcPr>
          <w:p w:rsidR="00000000" w:rsidRDefault="00625103" w:rsidP="00625103">
            <w:pPr>
              <w:tabs>
                <w:tab w:val="left" w:pos="630"/>
              </w:tabs>
              <w:spacing w:before="120" w:after="120" w:line="280" w:lineRule="exact"/>
              <w:ind w:leftChars="-20" w:left="31680" w:rightChars="-20" w:right="31680"/>
              <w:jc w:val="center"/>
              <w:rPr>
                <w:rFonts w:ascii="SimHei" w:eastAsia="SimHei"/>
                <w:sz w:val="18"/>
                <w:szCs w:val="18"/>
              </w:rPr>
            </w:pPr>
            <w:r>
              <w:rPr>
                <w:rFonts w:ascii="SimHei" w:eastAsia="SimHei"/>
                <w:sz w:val="18"/>
                <w:szCs w:val="18"/>
              </w:rPr>
              <w:t>1999-</w:t>
            </w:r>
            <w:r>
              <w:rPr>
                <w:rFonts w:ascii="SimHei" w:eastAsia="SimHei" w:hint="eastAsia"/>
                <w:sz w:val="18"/>
                <w:szCs w:val="18"/>
              </w:rPr>
              <w:br/>
              <w:t>20</w:t>
            </w:r>
            <w:r>
              <w:rPr>
                <w:rFonts w:ascii="SimHei" w:eastAsia="SimHei"/>
                <w:sz w:val="18"/>
                <w:szCs w:val="18"/>
              </w:rPr>
              <w:t>00</w:t>
            </w:r>
            <w:r>
              <w:rPr>
                <w:rFonts w:ascii="SimHei" w:eastAsia="SimHei" w:hint="eastAsia"/>
                <w:sz w:val="18"/>
                <w:szCs w:val="18"/>
              </w:rPr>
              <w:t>年</w:t>
            </w:r>
          </w:p>
        </w:tc>
        <w:tc>
          <w:tcPr>
            <w:tcW w:w="690" w:type="dxa"/>
          </w:tcPr>
          <w:p w:rsidR="00000000" w:rsidRDefault="00625103" w:rsidP="00625103">
            <w:pPr>
              <w:tabs>
                <w:tab w:val="left" w:pos="630"/>
              </w:tabs>
              <w:spacing w:before="120" w:after="120" w:line="280" w:lineRule="exact"/>
              <w:ind w:leftChars="-20" w:left="31680" w:rightChars="-20" w:right="31680"/>
              <w:jc w:val="center"/>
              <w:rPr>
                <w:rFonts w:ascii="SimHei" w:eastAsia="SimHei"/>
                <w:sz w:val="18"/>
                <w:szCs w:val="18"/>
              </w:rPr>
            </w:pPr>
            <w:r>
              <w:rPr>
                <w:rFonts w:ascii="SimHei" w:eastAsia="SimHei"/>
                <w:sz w:val="18"/>
                <w:szCs w:val="18"/>
              </w:rPr>
              <w:t>1993-</w:t>
            </w:r>
            <w:r>
              <w:rPr>
                <w:rFonts w:ascii="SimHei" w:eastAsia="SimHei" w:hint="eastAsia"/>
                <w:sz w:val="18"/>
                <w:szCs w:val="18"/>
              </w:rPr>
              <w:br/>
              <w:t>19</w:t>
            </w:r>
            <w:r>
              <w:rPr>
                <w:rFonts w:ascii="SimHei" w:eastAsia="SimHei"/>
                <w:sz w:val="18"/>
                <w:szCs w:val="18"/>
              </w:rPr>
              <w:t>94</w:t>
            </w:r>
            <w:r>
              <w:rPr>
                <w:rFonts w:ascii="SimHei" w:eastAsia="SimHei" w:hint="eastAsia"/>
                <w:sz w:val="18"/>
                <w:szCs w:val="18"/>
              </w:rPr>
              <w:t>年</w:t>
            </w:r>
          </w:p>
        </w:tc>
        <w:tc>
          <w:tcPr>
            <w:tcW w:w="690" w:type="dxa"/>
          </w:tcPr>
          <w:p w:rsidR="00000000" w:rsidRDefault="00625103" w:rsidP="00625103">
            <w:pPr>
              <w:tabs>
                <w:tab w:val="left" w:pos="630"/>
              </w:tabs>
              <w:spacing w:before="120" w:after="120" w:line="280" w:lineRule="exact"/>
              <w:ind w:leftChars="-20" w:left="31680" w:rightChars="-20" w:right="31680"/>
              <w:jc w:val="center"/>
              <w:rPr>
                <w:rFonts w:ascii="SimHei" w:eastAsia="SimHei"/>
                <w:sz w:val="18"/>
                <w:szCs w:val="18"/>
              </w:rPr>
            </w:pPr>
            <w:r>
              <w:rPr>
                <w:rFonts w:ascii="SimHei" w:eastAsia="SimHei"/>
                <w:sz w:val="18"/>
                <w:szCs w:val="18"/>
              </w:rPr>
              <w:t>1987-</w:t>
            </w:r>
            <w:r>
              <w:rPr>
                <w:rFonts w:ascii="SimHei" w:eastAsia="SimHei" w:hint="eastAsia"/>
                <w:sz w:val="18"/>
                <w:szCs w:val="18"/>
              </w:rPr>
              <w:br/>
              <w:t>19</w:t>
            </w:r>
            <w:r>
              <w:rPr>
                <w:rFonts w:ascii="SimHei" w:eastAsia="SimHei"/>
                <w:sz w:val="18"/>
                <w:szCs w:val="18"/>
              </w:rPr>
              <w:t>88</w:t>
            </w:r>
            <w:r>
              <w:rPr>
                <w:rFonts w:ascii="SimHei" w:eastAsia="SimHei" w:hint="eastAsia"/>
                <w:sz w:val="18"/>
                <w:szCs w:val="18"/>
              </w:rPr>
              <w:t>年</w:t>
            </w:r>
          </w:p>
        </w:tc>
        <w:tc>
          <w:tcPr>
            <w:tcW w:w="690" w:type="dxa"/>
          </w:tcPr>
          <w:p w:rsidR="00000000" w:rsidRDefault="00625103" w:rsidP="00625103">
            <w:pPr>
              <w:tabs>
                <w:tab w:val="left" w:pos="630"/>
              </w:tabs>
              <w:spacing w:before="120" w:after="120" w:line="280" w:lineRule="exact"/>
              <w:ind w:leftChars="-20" w:left="31680" w:rightChars="-20" w:right="31680"/>
              <w:jc w:val="center"/>
              <w:rPr>
                <w:rFonts w:ascii="SimHei" w:eastAsia="SimHei"/>
                <w:sz w:val="18"/>
                <w:szCs w:val="18"/>
              </w:rPr>
            </w:pPr>
            <w:r>
              <w:rPr>
                <w:rFonts w:ascii="SimHei" w:eastAsia="SimHei"/>
                <w:sz w:val="18"/>
                <w:szCs w:val="18"/>
              </w:rPr>
              <w:t>1999-</w:t>
            </w:r>
            <w:r>
              <w:rPr>
                <w:rFonts w:ascii="SimHei" w:eastAsia="SimHei" w:hint="eastAsia"/>
                <w:sz w:val="18"/>
                <w:szCs w:val="18"/>
              </w:rPr>
              <w:br/>
              <w:t>20</w:t>
            </w:r>
            <w:r>
              <w:rPr>
                <w:rFonts w:ascii="SimHei" w:eastAsia="SimHei"/>
                <w:sz w:val="18"/>
                <w:szCs w:val="18"/>
              </w:rPr>
              <w:t>00</w:t>
            </w:r>
            <w:r>
              <w:rPr>
                <w:rFonts w:ascii="SimHei" w:eastAsia="SimHei" w:hint="eastAsia"/>
                <w:sz w:val="18"/>
                <w:szCs w:val="18"/>
              </w:rPr>
              <w:t>年</w:t>
            </w:r>
          </w:p>
        </w:tc>
        <w:tc>
          <w:tcPr>
            <w:tcW w:w="690" w:type="dxa"/>
          </w:tcPr>
          <w:p w:rsidR="00000000" w:rsidRDefault="00625103" w:rsidP="00625103">
            <w:pPr>
              <w:tabs>
                <w:tab w:val="left" w:pos="630"/>
              </w:tabs>
              <w:spacing w:before="120" w:after="120" w:line="280" w:lineRule="exact"/>
              <w:ind w:leftChars="-20" w:left="31680" w:rightChars="-20" w:right="31680"/>
              <w:jc w:val="center"/>
              <w:rPr>
                <w:rFonts w:ascii="SimHei" w:eastAsia="SimHei"/>
                <w:sz w:val="18"/>
                <w:szCs w:val="18"/>
              </w:rPr>
            </w:pPr>
            <w:r>
              <w:rPr>
                <w:rFonts w:ascii="SimHei" w:eastAsia="SimHei"/>
                <w:sz w:val="18"/>
                <w:szCs w:val="18"/>
              </w:rPr>
              <w:t>1993-</w:t>
            </w:r>
            <w:r>
              <w:rPr>
                <w:rFonts w:ascii="SimHei" w:eastAsia="SimHei" w:hint="eastAsia"/>
                <w:sz w:val="18"/>
                <w:szCs w:val="18"/>
              </w:rPr>
              <w:br/>
              <w:t>199</w:t>
            </w:r>
            <w:r>
              <w:rPr>
                <w:rFonts w:ascii="SimHei" w:eastAsia="SimHei"/>
                <w:sz w:val="18"/>
                <w:szCs w:val="18"/>
              </w:rPr>
              <w:t>4</w:t>
            </w:r>
            <w:r>
              <w:rPr>
                <w:rFonts w:ascii="SimHei" w:eastAsia="SimHei" w:hint="eastAsia"/>
                <w:sz w:val="18"/>
                <w:szCs w:val="18"/>
              </w:rPr>
              <w:t>年</w:t>
            </w:r>
          </w:p>
        </w:tc>
        <w:tc>
          <w:tcPr>
            <w:tcW w:w="690" w:type="dxa"/>
          </w:tcPr>
          <w:p w:rsidR="00000000" w:rsidRDefault="00625103" w:rsidP="00625103">
            <w:pPr>
              <w:tabs>
                <w:tab w:val="left" w:pos="630"/>
              </w:tabs>
              <w:spacing w:before="120" w:after="120" w:line="280" w:lineRule="exact"/>
              <w:ind w:leftChars="-20" w:left="31680" w:rightChars="-20" w:right="31680"/>
              <w:jc w:val="center"/>
              <w:rPr>
                <w:rFonts w:ascii="SimHei" w:eastAsia="SimHei"/>
                <w:sz w:val="18"/>
                <w:szCs w:val="18"/>
              </w:rPr>
            </w:pPr>
            <w:r>
              <w:rPr>
                <w:rFonts w:ascii="SimHei" w:eastAsia="SimHei"/>
                <w:sz w:val="18"/>
                <w:szCs w:val="18"/>
              </w:rPr>
              <w:t>1987-</w:t>
            </w:r>
            <w:r>
              <w:rPr>
                <w:rFonts w:ascii="SimHei" w:eastAsia="SimHei" w:hint="eastAsia"/>
                <w:sz w:val="18"/>
                <w:szCs w:val="18"/>
              </w:rPr>
              <w:br/>
              <w:t>19</w:t>
            </w:r>
            <w:r>
              <w:rPr>
                <w:rFonts w:ascii="SimHei" w:eastAsia="SimHei"/>
                <w:sz w:val="18"/>
                <w:szCs w:val="18"/>
              </w:rPr>
              <w:t>88</w:t>
            </w:r>
            <w:r>
              <w:rPr>
                <w:rFonts w:ascii="SimHei" w:eastAsia="SimHei" w:hint="eastAsia"/>
                <w:sz w:val="18"/>
                <w:szCs w:val="18"/>
              </w:rPr>
              <w:t>年</w:t>
            </w:r>
          </w:p>
        </w:tc>
      </w:tr>
      <w:tr w:rsidR="00000000">
        <w:tblPrEx>
          <w:tblCellMar>
            <w:top w:w="0" w:type="dxa"/>
            <w:bottom w:w="0" w:type="dxa"/>
          </w:tblCellMar>
        </w:tblPrEx>
        <w:tc>
          <w:tcPr>
            <w:tcW w:w="1560" w:type="dxa"/>
          </w:tcPr>
          <w:p w:rsidR="00000000" w:rsidRDefault="00625103">
            <w:pPr>
              <w:tabs>
                <w:tab w:val="left" w:pos="630"/>
              </w:tabs>
              <w:spacing w:before="60" w:after="120" w:line="320" w:lineRule="exact"/>
              <w:rPr>
                <w:sz w:val="18"/>
                <w:szCs w:val="18"/>
              </w:rPr>
            </w:pPr>
            <w:r>
              <w:rPr>
                <w:sz w:val="18"/>
                <w:szCs w:val="18"/>
              </w:rPr>
              <w:t>1</w:t>
            </w:r>
          </w:p>
        </w:tc>
        <w:tc>
          <w:tcPr>
            <w:tcW w:w="690" w:type="dxa"/>
          </w:tcPr>
          <w:p w:rsidR="00000000" w:rsidRDefault="00625103">
            <w:pPr>
              <w:tabs>
                <w:tab w:val="left" w:pos="630"/>
              </w:tabs>
              <w:spacing w:before="60" w:after="120" w:line="320" w:lineRule="exact"/>
              <w:jc w:val="right"/>
              <w:rPr>
                <w:sz w:val="18"/>
                <w:szCs w:val="18"/>
              </w:rPr>
            </w:pPr>
            <w:r>
              <w:rPr>
                <w:sz w:val="18"/>
                <w:szCs w:val="18"/>
              </w:rPr>
              <w:t>2</w:t>
            </w:r>
          </w:p>
        </w:tc>
        <w:tc>
          <w:tcPr>
            <w:tcW w:w="690" w:type="dxa"/>
          </w:tcPr>
          <w:p w:rsidR="00000000" w:rsidRDefault="00625103">
            <w:pPr>
              <w:tabs>
                <w:tab w:val="left" w:pos="630"/>
              </w:tabs>
              <w:spacing w:before="60" w:after="120" w:line="320" w:lineRule="exact"/>
              <w:jc w:val="right"/>
              <w:rPr>
                <w:sz w:val="18"/>
                <w:szCs w:val="18"/>
              </w:rPr>
            </w:pPr>
            <w:r>
              <w:rPr>
                <w:sz w:val="18"/>
                <w:szCs w:val="18"/>
              </w:rPr>
              <w:t>3</w:t>
            </w:r>
          </w:p>
        </w:tc>
        <w:tc>
          <w:tcPr>
            <w:tcW w:w="690" w:type="dxa"/>
          </w:tcPr>
          <w:p w:rsidR="00000000" w:rsidRDefault="00625103">
            <w:pPr>
              <w:tabs>
                <w:tab w:val="left" w:pos="630"/>
              </w:tabs>
              <w:spacing w:before="60" w:after="120" w:line="320" w:lineRule="exact"/>
              <w:jc w:val="right"/>
              <w:rPr>
                <w:sz w:val="18"/>
                <w:szCs w:val="18"/>
              </w:rPr>
            </w:pPr>
            <w:r>
              <w:rPr>
                <w:sz w:val="18"/>
                <w:szCs w:val="18"/>
              </w:rPr>
              <w:t>4</w:t>
            </w:r>
          </w:p>
        </w:tc>
        <w:tc>
          <w:tcPr>
            <w:tcW w:w="690" w:type="dxa"/>
          </w:tcPr>
          <w:p w:rsidR="00000000" w:rsidRDefault="00625103">
            <w:pPr>
              <w:tabs>
                <w:tab w:val="left" w:pos="630"/>
              </w:tabs>
              <w:spacing w:before="60" w:after="120" w:line="320" w:lineRule="exact"/>
              <w:jc w:val="right"/>
              <w:rPr>
                <w:sz w:val="18"/>
                <w:szCs w:val="18"/>
              </w:rPr>
            </w:pPr>
            <w:r>
              <w:rPr>
                <w:sz w:val="18"/>
                <w:szCs w:val="18"/>
              </w:rPr>
              <w:t>5</w:t>
            </w:r>
          </w:p>
        </w:tc>
        <w:tc>
          <w:tcPr>
            <w:tcW w:w="690" w:type="dxa"/>
          </w:tcPr>
          <w:p w:rsidR="00000000" w:rsidRDefault="00625103">
            <w:pPr>
              <w:tabs>
                <w:tab w:val="left" w:pos="630"/>
              </w:tabs>
              <w:spacing w:before="60" w:after="120" w:line="320" w:lineRule="exact"/>
              <w:jc w:val="right"/>
              <w:rPr>
                <w:sz w:val="18"/>
                <w:szCs w:val="18"/>
              </w:rPr>
            </w:pPr>
            <w:r>
              <w:rPr>
                <w:sz w:val="18"/>
                <w:szCs w:val="18"/>
              </w:rPr>
              <w:t>6</w:t>
            </w:r>
          </w:p>
        </w:tc>
        <w:tc>
          <w:tcPr>
            <w:tcW w:w="690" w:type="dxa"/>
          </w:tcPr>
          <w:p w:rsidR="00000000" w:rsidRDefault="00625103">
            <w:pPr>
              <w:tabs>
                <w:tab w:val="left" w:pos="630"/>
              </w:tabs>
              <w:spacing w:before="60" w:after="120" w:line="320" w:lineRule="exact"/>
              <w:jc w:val="right"/>
              <w:rPr>
                <w:sz w:val="18"/>
                <w:szCs w:val="18"/>
              </w:rPr>
            </w:pPr>
            <w:r>
              <w:rPr>
                <w:sz w:val="18"/>
                <w:szCs w:val="18"/>
              </w:rPr>
              <w:t>7</w:t>
            </w:r>
          </w:p>
        </w:tc>
        <w:tc>
          <w:tcPr>
            <w:tcW w:w="690" w:type="dxa"/>
          </w:tcPr>
          <w:p w:rsidR="00000000" w:rsidRDefault="00625103">
            <w:pPr>
              <w:tabs>
                <w:tab w:val="left" w:pos="630"/>
              </w:tabs>
              <w:spacing w:before="60" w:after="120" w:line="320" w:lineRule="exact"/>
              <w:jc w:val="right"/>
              <w:rPr>
                <w:sz w:val="18"/>
                <w:szCs w:val="18"/>
              </w:rPr>
            </w:pPr>
            <w:r>
              <w:rPr>
                <w:sz w:val="18"/>
                <w:szCs w:val="18"/>
              </w:rPr>
              <w:t>8</w:t>
            </w:r>
          </w:p>
        </w:tc>
        <w:tc>
          <w:tcPr>
            <w:tcW w:w="690" w:type="dxa"/>
          </w:tcPr>
          <w:p w:rsidR="00000000" w:rsidRDefault="00625103">
            <w:pPr>
              <w:tabs>
                <w:tab w:val="left" w:pos="630"/>
              </w:tabs>
              <w:spacing w:before="60" w:after="120" w:line="320" w:lineRule="exact"/>
              <w:jc w:val="right"/>
              <w:rPr>
                <w:sz w:val="18"/>
                <w:szCs w:val="18"/>
              </w:rPr>
            </w:pPr>
            <w:r>
              <w:rPr>
                <w:sz w:val="18"/>
                <w:szCs w:val="18"/>
              </w:rPr>
              <w:t>9</w:t>
            </w:r>
          </w:p>
        </w:tc>
        <w:tc>
          <w:tcPr>
            <w:tcW w:w="690" w:type="dxa"/>
          </w:tcPr>
          <w:p w:rsidR="00000000" w:rsidRDefault="00625103">
            <w:pPr>
              <w:tabs>
                <w:tab w:val="left" w:pos="630"/>
              </w:tabs>
              <w:spacing w:before="60" w:after="120" w:line="320" w:lineRule="exact"/>
              <w:jc w:val="right"/>
              <w:rPr>
                <w:sz w:val="18"/>
                <w:szCs w:val="18"/>
              </w:rPr>
            </w:pPr>
            <w:r>
              <w:rPr>
                <w:sz w:val="18"/>
                <w:szCs w:val="18"/>
              </w:rPr>
              <w:t>10</w:t>
            </w:r>
          </w:p>
        </w:tc>
        <w:tc>
          <w:tcPr>
            <w:tcW w:w="690" w:type="dxa"/>
          </w:tcPr>
          <w:p w:rsidR="00000000" w:rsidRDefault="00625103">
            <w:pPr>
              <w:tabs>
                <w:tab w:val="left" w:pos="630"/>
              </w:tabs>
              <w:spacing w:before="60" w:after="120" w:line="320" w:lineRule="exact"/>
              <w:jc w:val="right"/>
              <w:rPr>
                <w:sz w:val="18"/>
                <w:szCs w:val="18"/>
              </w:rPr>
            </w:pPr>
            <w:r>
              <w:rPr>
                <w:sz w:val="18"/>
                <w:szCs w:val="18"/>
              </w:rPr>
              <w:t>11</w:t>
            </w:r>
          </w:p>
        </w:tc>
        <w:tc>
          <w:tcPr>
            <w:tcW w:w="690" w:type="dxa"/>
          </w:tcPr>
          <w:p w:rsidR="00000000" w:rsidRDefault="00625103">
            <w:pPr>
              <w:tabs>
                <w:tab w:val="left" w:pos="630"/>
              </w:tabs>
              <w:spacing w:before="60" w:after="120" w:line="320" w:lineRule="exact"/>
              <w:jc w:val="right"/>
              <w:rPr>
                <w:sz w:val="18"/>
                <w:szCs w:val="18"/>
              </w:rPr>
            </w:pPr>
            <w:r>
              <w:rPr>
                <w:sz w:val="18"/>
                <w:szCs w:val="18"/>
              </w:rPr>
              <w:t>12</w:t>
            </w:r>
          </w:p>
        </w:tc>
        <w:tc>
          <w:tcPr>
            <w:tcW w:w="690" w:type="dxa"/>
          </w:tcPr>
          <w:p w:rsidR="00000000" w:rsidRDefault="00625103">
            <w:pPr>
              <w:tabs>
                <w:tab w:val="left" w:pos="630"/>
              </w:tabs>
              <w:spacing w:before="60" w:after="120" w:line="320" w:lineRule="exact"/>
              <w:jc w:val="right"/>
              <w:rPr>
                <w:sz w:val="18"/>
                <w:szCs w:val="18"/>
              </w:rPr>
            </w:pPr>
            <w:r>
              <w:rPr>
                <w:sz w:val="18"/>
                <w:szCs w:val="18"/>
              </w:rPr>
              <w:t>13</w:t>
            </w:r>
          </w:p>
        </w:tc>
      </w:tr>
      <w:tr w:rsidR="00000000">
        <w:tblPrEx>
          <w:tblCellMar>
            <w:top w:w="0" w:type="dxa"/>
            <w:bottom w:w="0" w:type="dxa"/>
          </w:tblCellMar>
        </w:tblPrEx>
        <w:tc>
          <w:tcPr>
            <w:tcW w:w="1560" w:type="dxa"/>
          </w:tcPr>
          <w:p w:rsidR="00000000" w:rsidRDefault="00625103">
            <w:pPr>
              <w:tabs>
                <w:tab w:val="left" w:pos="630"/>
              </w:tabs>
              <w:spacing w:before="60" w:after="120" w:line="320" w:lineRule="exact"/>
              <w:rPr>
                <w:sz w:val="18"/>
                <w:szCs w:val="18"/>
              </w:rPr>
            </w:pPr>
            <w:r>
              <w:rPr>
                <w:sz w:val="18"/>
                <w:szCs w:val="18"/>
              </w:rPr>
              <w:t>就业</w:t>
            </w:r>
          </w:p>
        </w:tc>
        <w:tc>
          <w:tcPr>
            <w:tcW w:w="690" w:type="dxa"/>
          </w:tcPr>
          <w:p w:rsidR="00000000" w:rsidRDefault="00625103">
            <w:pPr>
              <w:tabs>
                <w:tab w:val="left" w:pos="630"/>
              </w:tabs>
              <w:spacing w:before="60" w:after="120" w:line="320" w:lineRule="exact"/>
              <w:jc w:val="right"/>
              <w:rPr>
                <w:sz w:val="18"/>
                <w:szCs w:val="18"/>
              </w:rPr>
            </w:pPr>
            <w:r>
              <w:rPr>
                <w:sz w:val="18"/>
                <w:szCs w:val="18"/>
              </w:rPr>
              <w:t>956</w:t>
            </w:r>
          </w:p>
        </w:tc>
        <w:tc>
          <w:tcPr>
            <w:tcW w:w="690" w:type="dxa"/>
          </w:tcPr>
          <w:p w:rsidR="00000000" w:rsidRDefault="00625103">
            <w:pPr>
              <w:tabs>
                <w:tab w:val="left" w:pos="630"/>
              </w:tabs>
              <w:spacing w:before="60" w:after="120" w:line="320" w:lineRule="exact"/>
              <w:jc w:val="right"/>
              <w:rPr>
                <w:sz w:val="18"/>
                <w:szCs w:val="18"/>
              </w:rPr>
            </w:pPr>
            <w:r>
              <w:rPr>
                <w:sz w:val="18"/>
                <w:szCs w:val="18"/>
              </w:rPr>
              <w:t>957</w:t>
            </w:r>
          </w:p>
        </w:tc>
        <w:tc>
          <w:tcPr>
            <w:tcW w:w="690" w:type="dxa"/>
          </w:tcPr>
          <w:p w:rsidR="00000000" w:rsidRDefault="00625103">
            <w:pPr>
              <w:tabs>
                <w:tab w:val="left" w:pos="630"/>
              </w:tabs>
              <w:spacing w:before="60" w:after="120" w:line="320" w:lineRule="exact"/>
              <w:jc w:val="right"/>
              <w:rPr>
                <w:sz w:val="18"/>
                <w:szCs w:val="18"/>
              </w:rPr>
            </w:pPr>
            <w:r>
              <w:rPr>
                <w:sz w:val="18"/>
                <w:szCs w:val="18"/>
              </w:rPr>
              <w:t>931</w:t>
            </w:r>
          </w:p>
        </w:tc>
        <w:tc>
          <w:tcPr>
            <w:tcW w:w="690" w:type="dxa"/>
          </w:tcPr>
          <w:p w:rsidR="00000000" w:rsidRDefault="00625103">
            <w:pPr>
              <w:tabs>
                <w:tab w:val="left" w:pos="630"/>
              </w:tabs>
              <w:spacing w:before="60" w:after="120" w:line="320" w:lineRule="exact"/>
              <w:jc w:val="right"/>
              <w:rPr>
                <w:sz w:val="18"/>
                <w:szCs w:val="18"/>
              </w:rPr>
            </w:pPr>
            <w:r>
              <w:rPr>
                <w:sz w:val="18"/>
                <w:szCs w:val="18"/>
              </w:rPr>
              <w:t>832</w:t>
            </w:r>
          </w:p>
        </w:tc>
        <w:tc>
          <w:tcPr>
            <w:tcW w:w="690" w:type="dxa"/>
          </w:tcPr>
          <w:p w:rsidR="00000000" w:rsidRDefault="00625103">
            <w:pPr>
              <w:tabs>
                <w:tab w:val="left" w:pos="630"/>
              </w:tabs>
              <w:spacing w:before="60" w:after="120" w:line="320" w:lineRule="exact"/>
              <w:jc w:val="right"/>
              <w:rPr>
                <w:sz w:val="18"/>
                <w:szCs w:val="18"/>
              </w:rPr>
            </w:pPr>
            <w:r>
              <w:rPr>
                <w:sz w:val="18"/>
                <w:szCs w:val="18"/>
              </w:rPr>
              <w:t>807</w:t>
            </w:r>
          </w:p>
        </w:tc>
        <w:tc>
          <w:tcPr>
            <w:tcW w:w="690" w:type="dxa"/>
          </w:tcPr>
          <w:p w:rsidR="00000000" w:rsidRDefault="00625103">
            <w:pPr>
              <w:tabs>
                <w:tab w:val="left" w:pos="630"/>
              </w:tabs>
              <w:spacing w:before="60" w:after="120" w:line="320" w:lineRule="exact"/>
              <w:jc w:val="right"/>
              <w:rPr>
                <w:sz w:val="18"/>
                <w:szCs w:val="18"/>
              </w:rPr>
            </w:pPr>
            <w:r>
              <w:rPr>
                <w:sz w:val="18"/>
                <w:szCs w:val="18"/>
              </w:rPr>
              <w:t>675</w:t>
            </w:r>
          </w:p>
        </w:tc>
        <w:tc>
          <w:tcPr>
            <w:tcW w:w="690" w:type="dxa"/>
          </w:tcPr>
          <w:p w:rsidR="00000000" w:rsidRDefault="00625103">
            <w:pPr>
              <w:tabs>
                <w:tab w:val="left" w:pos="630"/>
              </w:tabs>
              <w:spacing w:before="60" w:after="120" w:line="320" w:lineRule="exact"/>
              <w:jc w:val="right"/>
              <w:rPr>
                <w:sz w:val="18"/>
                <w:szCs w:val="18"/>
              </w:rPr>
            </w:pPr>
            <w:r>
              <w:rPr>
                <w:sz w:val="18"/>
                <w:szCs w:val="18"/>
              </w:rPr>
              <w:t>977</w:t>
            </w:r>
          </w:p>
        </w:tc>
        <w:tc>
          <w:tcPr>
            <w:tcW w:w="690" w:type="dxa"/>
          </w:tcPr>
          <w:p w:rsidR="00000000" w:rsidRDefault="00625103">
            <w:pPr>
              <w:pStyle w:val="a3"/>
              <w:tabs>
                <w:tab w:val="left" w:pos="630"/>
              </w:tabs>
              <w:adjustRightInd w:val="0"/>
              <w:spacing w:before="60" w:after="120" w:line="320" w:lineRule="exact"/>
              <w:jc w:val="right"/>
              <w:textAlignment w:val="baseline"/>
              <w:rPr>
                <w:kern w:val="0"/>
                <w:szCs w:val="18"/>
              </w:rPr>
            </w:pPr>
            <w:r>
              <w:rPr>
                <w:kern w:val="0"/>
                <w:szCs w:val="18"/>
              </w:rPr>
              <w:t>976</w:t>
            </w:r>
          </w:p>
        </w:tc>
        <w:tc>
          <w:tcPr>
            <w:tcW w:w="690" w:type="dxa"/>
          </w:tcPr>
          <w:p w:rsidR="00000000" w:rsidRDefault="00625103">
            <w:pPr>
              <w:tabs>
                <w:tab w:val="left" w:pos="630"/>
              </w:tabs>
              <w:spacing w:before="60" w:after="120" w:line="320" w:lineRule="exact"/>
              <w:jc w:val="right"/>
              <w:rPr>
                <w:sz w:val="18"/>
                <w:szCs w:val="18"/>
              </w:rPr>
            </w:pPr>
            <w:r>
              <w:rPr>
                <w:sz w:val="18"/>
                <w:szCs w:val="18"/>
              </w:rPr>
              <w:t>967</w:t>
            </w:r>
          </w:p>
        </w:tc>
        <w:tc>
          <w:tcPr>
            <w:tcW w:w="690" w:type="dxa"/>
          </w:tcPr>
          <w:p w:rsidR="00000000" w:rsidRDefault="00625103">
            <w:pPr>
              <w:tabs>
                <w:tab w:val="left" w:pos="630"/>
              </w:tabs>
              <w:spacing w:before="60" w:after="120" w:line="320" w:lineRule="exact"/>
              <w:jc w:val="right"/>
              <w:rPr>
                <w:sz w:val="18"/>
                <w:szCs w:val="18"/>
              </w:rPr>
            </w:pPr>
            <w:r>
              <w:rPr>
                <w:sz w:val="18"/>
                <w:szCs w:val="18"/>
              </w:rPr>
              <w:t>900</w:t>
            </w:r>
          </w:p>
        </w:tc>
        <w:tc>
          <w:tcPr>
            <w:tcW w:w="690" w:type="dxa"/>
          </w:tcPr>
          <w:p w:rsidR="00000000" w:rsidRDefault="00625103">
            <w:pPr>
              <w:tabs>
                <w:tab w:val="left" w:pos="630"/>
              </w:tabs>
              <w:spacing w:before="60" w:after="120" w:line="320" w:lineRule="exact"/>
              <w:jc w:val="right"/>
              <w:rPr>
                <w:sz w:val="18"/>
                <w:szCs w:val="18"/>
              </w:rPr>
            </w:pPr>
            <w:r>
              <w:rPr>
                <w:sz w:val="18"/>
                <w:szCs w:val="18"/>
              </w:rPr>
              <w:t>884</w:t>
            </w:r>
          </w:p>
        </w:tc>
        <w:tc>
          <w:tcPr>
            <w:tcW w:w="690" w:type="dxa"/>
          </w:tcPr>
          <w:p w:rsidR="00000000" w:rsidRDefault="00625103">
            <w:pPr>
              <w:tabs>
                <w:tab w:val="left" w:pos="630"/>
              </w:tabs>
              <w:spacing w:before="60" w:after="120" w:line="320" w:lineRule="exact"/>
              <w:jc w:val="right"/>
              <w:rPr>
                <w:sz w:val="18"/>
                <w:szCs w:val="18"/>
              </w:rPr>
            </w:pPr>
            <w:r>
              <w:rPr>
                <w:sz w:val="18"/>
                <w:szCs w:val="18"/>
              </w:rPr>
              <w:t>768</w:t>
            </w:r>
          </w:p>
        </w:tc>
      </w:tr>
      <w:tr w:rsidR="00000000">
        <w:tblPrEx>
          <w:tblCellMar>
            <w:top w:w="0" w:type="dxa"/>
            <w:bottom w:w="0" w:type="dxa"/>
          </w:tblCellMar>
        </w:tblPrEx>
        <w:tc>
          <w:tcPr>
            <w:tcW w:w="1560" w:type="dxa"/>
          </w:tcPr>
          <w:p w:rsidR="00000000" w:rsidRDefault="00625103">
            <w:pPr>
              <w:tabs>
                <w:tab w:val="left" w:pos="630"/>
              </w:tabs>
              <w:spacing w:before="60" w:after="120" w:line="320" w:lineRule="exact"/>
              <w:rPr>
                <w:sz w:val="18"/>
                <w:szCs w:val="18"/>
              </w:rPr>
            </w:pPr>
            <w:r>
              <w:rPr>
                <w:sz w:val="18"/>
                <w:szCs w:val="18"/>
              </w:rPr>
              <w:t>失业</w:t>
            </w:r>
          </w:p>
        </w:tc>
        <w:tc>
          <w:tcPr>
            <w:tcW w:w="690" w:type="dxa"/>
          </w:tcPr>
          <w:p w:rsidR="00000000" w:rsidRDefault="00625103">
            <w:pPr>
              <w:tabs>
                <w:tab w:val="left" w:pos="630"/>
              </w:tabs>
              <w:spacing w:before="60" w:after="120" w:line="320" w:lineRule="exact"/>
              <w:jc w:val="right"/>
              <w:rPr>
                <w:sz w:val="18"/>
                <w:szCs w:val="18"/>
              </w:rPr>
            </w:pPr>
            <w:r>
              <w:rPr>
                <w:sz w:val="18"/>
                <w:szCs w:val="18"/>
              </w:rPr>
              <w:t>22</w:t>
            </w:r>
          </w:p>
        </w:tc>
        <w:tc>
          <w:tcPr>
            <w:tcW w:w="690" w:type="dxa"/>
          </w:tcPr>
          <w:p w:rsidR="00000000" w:rsidRDefault="00625103">
            <w:pPr>
              <w:tabs>
                <w:tab w:val="left" w:pos="630"/>
              </w:tabs>
              <w:spacing w:before="60" w:after="120" w:line="320" w:lineRule="exact"/>
              <w:jc w:val="right"/>
              <w:rPr>
                <w:sz w:val="18"/>
                <w:szCs w:val="18"/>
              </w:rPr>
            </w:pPr>
            <w:r>
              <w:rPr>
                <w:sz w:val="18"/>
                <w:szCs w:val="18"/>
              </w:rPr>
              <w:t>15</w:t>
            </w:r>
          </w:p>
        </w:tc>
        <w:tc>
          <w:tcPr>
            <w:tcW w:w="690" w:type="dxa"/>
          </w:tcPr>
          <w:p w:rsidR="00000000" w:rsidRDefault="00625103">
            <w:pPr>
              <w:tabs>
                <w:tab w:val="left" w:pos="630"/>
              </w:tabs>
              <w:spacing w:before="60" w:after="120" w:line="320" w:lineRule="exact"/>
              <w:jc w:val="right"/>
              <w:rPr>
                <w:sz w:val="18"/>
                <w:szCs w:val="18"/>
              </w:rPr>
            </w:pPr>
            <w:r>
              <w:rPr>
                <w:sz w:val="18"/>
                <w:szCs w:val="18"/>
              </w:rPr>
              <w:t>23</w:t>
            </w:r>
          </w:p>
        </w:tc>
        <w:tc>
          <w:tcPr>
            <w:tcW w:w="690" w:type="dxa"/>
          </w:tcPr>
          <w:p w:rsidR="00000000" w:rsidRDefault="00625103">
            <w:pPr>
              <w:tabs>
                <w:tab w:val="left" w:pos="630"/>
              </w:tabs>
              <w:spacing w:before="60" w:after="120" w:line="320" w:lineRule="exact"/>
              <w:jc w:val="right"/>
              <w:rPr>
                <w:sz w:val="18"/>
                <w:szCs w:val="18"/>
              </w:rPr>
            </w:pPr>
            <w:r>
              <w:rPr>
                <w:sz w:val="18"/>
                <w:szCs w:val="18"/>
              </w:rPr>
              <w:t>21</w:t>
            </w:r>
          </w:p>
        </w:tc>
        <w:tc>
          <w:tcPr>
            <w:tcW w:w="690" w:type="dxa"/>
          </w:tcPr>
          <w:p w:rsidR="00000000" w:rsidRDefault="00625103">
            <w:pPr>
              <w:tabs>
                <w:tab w:val="left" w:pos="630"/>
              </w:tabs>
              <w:spacing w:before="60" w:after="120" w:line="320" w:lineRule="exact"/>
              <w:jc w:val="right"/>
              <w:rPr>
                <w:sz w:val="18"/>
                <w:szCs w:val="18"/>
              </w:rPr>
            </w:pPr>
            <w:r>
              <w:rPr>
                <w:sz w:val="18"/>
                <w:szCs w:val="18"/>
              </w:rPr>
              <w:t>14</w:t>
            </w:r>
          </w:p>
        </w:tc>
        <w:tc>
          <w:tcPr>
            <w:tcW w:w="690" w:type="dxa"/>
          </w:tcPr>
          <w:p w:rsidR="00000000" w:rsidRDefault="00625103">
            <w:pPr>
              <w:tabs>
                <w:tab w:val="left" w:pos="630"/>
              </w:tabs>
              <w:spacing w:before="60" w:after="120" w:line="320" w:lineRule="exact"/>
              <w:jc w:val="right"/>
              <w:rPr>
                <w:sz w:val="18"/>
                <w:szCs w:val="18"/>
              </w:rPr>
            </w:pPr>
            <w:r>
              <w:rPr>
                <w:sz w:val="18"/>
                <w:szCs w:val="18"/>
              </w:rPr>
              <w:t>8</w:t>
            </w:r>
          </w:p>
        </w:tc>
        <w:tc>
          <w:tcPr>
            <w:tcW w:w="690" w:type="dxa"/>
          </w:tcPr>
          <w:p w:rsidR="00000000" w:rsidRDefault="00625103">
            <w:pPr>
              <w:tabs>
                <w:tab w:val="left" w:pos="630"/>
              </w:tabs>
              <w:spacing w:before="60" w:after="120" w:line="320" w:lineRule="exact"/>
              <w:jc w:val="right"/>
              <w:rPr>
                <w:sz w:val="18"/>
                <w:szCs w:val="18"/>
              </w:rPr>
            </w:pPr>
            <w:r>
              <w:rPr>
                <w:sz w:val="18"/>
                <w:szCs w:val="18"/>
              </w:rPr>
              <w:t>11</w:t>
            </w:r>
          </w:p>
        </w:tc>
        <w:tc>
          <w:tcPr>
            <w:tcW w:w="690" w:type="dxa"/>
          </w:tcPr>
          <w:p w:rsidR="00000000" w:rsidRDefault="00625103">
            <w:pPr>
              <w:tabs>
                <w:tab w:val="left" w:pos="630"/>
              </w:tabs>
              <w:spacing w:before="60" w:after="120" w:line="320" w:lineRule="exact"/>
              <w:jc w:val="right"/>
              <w:rPr>
                <w:sz w:val="18"/>
                <w:szCs w:val="18"/>
              </w:rPr>
            </w:pPr>
            <w:r>
              <w:rPr>
                <w:sz w:val="18"/>
                <w:szCs w:val="18"/>
              </w:rPr>
              <w:t>11</w:t>
            </w:r>
          </w:p>
        </w:tc>
        <w:tc>
          <w:tcPr>
            <w:tcW w:w="690" w:type="dxa"/>
          </w:tcPr>
          <w:p w:rsidR="00000000" w:rsidRDefault="00625103">
            <w:pPr>
              <w:tabs>
                <w:tab w:val="left" w:pos="630"/>
              </w:tabs>
              <w:spacing w:before="60" w:after="120" w:line="320" w:lineRule="exact"/>
              <w:jc w:val="right"/>
              <w:rPr>
                <w:sz w:val="18"/>
                <w:szCs w:val="18"/>
              </w:rPr>
            </w:pPr>
            <w:r>
              <w:rPr>
                <w:sz w:val="18"/>
                <w:szCs w:val="18"/>
              </w:rPr>
              <w:t>17</w:t>
            </w:r>
          </w:p>
        </w:tc>
        <w:tc>
          <w:tcPr>
            <w:tcW w:w="690" w:type="dxa"/>
          </w:tcPr>
          <w:p w:rsidR="00000000" w:rsidRDefault="00625103">
            <w:pPr>
              <w:tabs>
                <w:tab w:val="left" w:pos="630"/>
              </w:tabs>
              <w:spacing w:before="60" w:after="120" w:line="320" w:lineRule="exact"/>
              <w:jc w:val="right"/>
              <w:rPr>
                <w:sz w:val="18"/>
                <w:szCs w:val="18"/>
              </w:rPr>
            </w:pPr>
            <w:r>
              <w:rPr>
                <w:sz w:val="18"/>
                <w:szCs w:val="18"/>
              </w:rPr>
              <w:t>9</w:t>
            </w:r>
          </w:p>
        </w:tc>
        <w:tc>
          <w:tcPr>
            <w:tcW w:w="690" w:type="dxa"/>
          </w:tcPr>
          <w:p w:rsidR="00000000" w:rsidRDefault="00625103">
            <w:pPr>
              <w:tabs>
                <w:tab w:val="left" w:pos="630"/>
              </w:tabs>
              <w:spacing w:before="60" w:after="120" w:line="320" w:lineRule="exact"/>
              <w:jc w:val="right"/>
              <w:rPr>
                <w:sz w:val="18"/>
                <w:szCs w:val="18"/>
              </w:rPr>
            </w:pPr>
            <w:r>
              <w:rPr>
                <w:sz w:val="18"/>
                <w:szCs w:val="18"/>
              </w:rPr>
              <w:t>9</w:t>
            </w:r>
          </w:p>
        </w:tc>
        <w:tc>
          <w:tcPr>
            <w:tcW w:w="690" w:type="dxa"/>
          </w:tcPr>
          <w:p w:rsidR="00000000" w:rsidRDefault="00625103">
            <w:pPr>
              <w:tabs>
                <w:tab w:val="left" w:pos="630"/>
              </w:tabs>
              <w:spacing w:before="60" w:after="120" w:line="320" w:lineRule="exact"/>
              <w:jc w:val="right"/>
              <w:rPr>
                <w:sz w:val="18"/>
                <w:szCs w:val="18"/>
              </w:rPr>
            </w:pPr>
            <w:r>
              <w:rPr>
                <w:sz w:val="18"/>
                <w:szCs w:val="18"/>
              </w:rPr>
              <w:t>17</w:t>
            </w:r>
          </w:p>
        </w:tc>
      </w:tr>
      <w:tr w:rsidR="00000000">
        <w:tblPrEx>
          <w:tblCellMar>
            <w:top w:w="0" w:type="dxa"/>
            <w:bottom w:w="0" w:type="dxa"/>
          </w:tblCellMar>
        </w:tblPrEx>
        <w:tc>
          <w:tcPr>
            <w:tcW w:w="1560" w:type="dxa"/>
          </w:tcPr>
          <w:p w:rsidR="00000000" w:rsidRDefault="00625103">
            <w:pPr>
              <w:tabs>
                <w:tab w:val="left" w:pos="630"/>
              </w:tabs>
              <w:spacing w:before="60" w:after="120" w:line="320" w:lineRule="exact"/>
              <w:rPr>
                <w:rFonts w:hint="eastAsia"/>
                <w:sz w:val="18"/>
                <w:szCs w:val="18"/>
              </w:rPr>
            </w:pPr>
            <w:r>
              <w:rPr>
                <w:rFonts w:hint="eastAsia"/>
                <w:sz w:val="18"/>
                <w:szCs w:val="18"/>
              </w:rPr>
              <w:t>退出</w:t>
            </w:r>
            <w:r>
              <w:rPr>
                <w:sz w:val="18"/>
                <w:szCs w:val="18"/>
              </w:rPr>
              <w:t>劳动力</w:t>
            </w:r>
            <w:r>
              <w:rPr>
                <w:rFonts w:hint="eastAsia"/>
                <w:sz w:val="18"/>
                <w:szCs w:val="18"/>
              </w:rPr>
              <w:t>队伍</w:t>
            </w:r>
          </w:p>
        </w:tc>
        <w:tc>
          <w:tcPr>
            <w:tcW w:w="690" w:type="dxa"/>
          </w:tcPr>
          <w:p w:rsidR="00000000" w:rsidRDefault="00625103">
            <w:pPr>
              <w:tabs>
                <w:tab w:val="left" w:pos="630"/>
              </w:tabs>
              <w:spacing w:before="60" w:after="120" w:line="320" w:lineRule="exact"/>
              <w:jc w:val="right"/>
              <w:rPr>
                <w:sz w:val="18"/>
                <w:szCs w:val="18"/>
              </w:rPr>
            </w:pPr>
            <w:r>
              <w:rPr>
                <w:sz w:val="18"/>
                <w:szCs w:val="18"/>
              </w:rPr>
              <w:t>22</w:t>
            </w:r>
          </w:p>
        </w:tc>
        <w:tc>
          <w:tcPr>
            <w:tcW w:w="690" w:type="dxa"/>
          </w:tcPr>
          <w:p w:rsidR="00000000" w:rsidRDefault="00625103">
            <w:pPr>
              <w:tabs>
                <w:tab w:val="left" w:pos="630"/>
              </w:tabs>
              <w:spacing w:before="60" w:after="120" w:line="320" w:lineRule="exact"/>
              <w:jc w:val="right"/>
              <w:rPr>
                <w:sz w:val="18"/>
                <w:szCs w:val="18"/>
              </w:rPr>
            </w:pPr>
            <w:r>
              <w:rPr>
                <w:sz w:val="18"/>
                <w:szCs w:val="18"/>
              </w:rPr>
              <w:t>28</w:t>
            </w:r>
          </w:p>
        </w:tc>
        <w:tc>
          <w:tcPr>
            <w:tcW w:w="690" w:type="dxa"/>
          </w:tcPr>
          <w:p w:rsidR="00000000" w:rsidRDefault="00625103">
            <w:pPr>
              <w:tabs>
                <w:tab w:val="left" w:pos="630"/>
              </w:tabs>
              <w:spacing w:before="60" w:after="120" w:line="320" w:lineRule="exact"/>
              <w:jc w:val="right"/>
              <w:rPr>
                <w:sz w:val="18"/>
                <w:szCs w:val="18"/>
              </w:rPr>
            </w:pPr>
            <w:r>
              <w:rPr>
                <w:sz w:val="18"/>
                <w:szCs w:val="18"/>
              </w:rPr>
              <w:t>46</w:t>
            </w:r>
          </w:p>
        </w:tc>
        <w:tc>
          <w:tcPr>
            <w:tcW w:w="690" w:type="dxa"/>
          </w:tcPr>
          <w:p w:rsidR="00000000" w:rsidRDefault="00625103">
            <w:pPr>
              <w:tabs>
                <w:tab w:val="left" w:pos="630"/>
              </w:tabs>
              <w:spacing w:before="60" w:after="120" w:line="320" w:lineRule="exact"/>
              <w:jc w:val="right"/>
              <w:rPr>
                <w:sz w:val="18"/>
                <w:szCs w:val="18"/>
              </w:rPr>
            </w:pPr>
            <w:r>
              <w:rPr>
                <w:sz w:val="18"/>
                <w:szCs w:val="18"/>
              </w:rPr>
              <w:t>148</w:t>
            </w:r>
          </w:p>
        </w:tc>
        <w:tc>
          <w:tcPr>
            <w:tcW w:w="690" w:type="dxa"/>
          </w:tcPr>
          <w:p w:rsidR="00000000" w:rsidRDefault="00625103">
            <w:pPr>
              <w:tabs>
                <w:tab w:val="left" w:pos="630"/>
              </w:tabs>
              <w:spacing w:before="60" w:after="120" w:line="320" w:lineRule="exact"/>
              <w:jc w:val="right"/>
              <w:rPr>
                <w:sz w:val="18"/>
                <w:szCs w:val="18"/>
              </w:rPr>
            </w:pPr>
            <w:r>
              <w:rPr>
                <w:sz w:val="18"/>
                <w:szCs w:val="18"/>
              </w:rPr>
              <w:t>179</w:t>
            </w:r>
          </w:p>
        </w:tc>
        <w:tc>
          <w:tcPr>
            <w:tcW w:w="690" w:type="dxa"/>
          </w:tcPr>
          <w:p w:rsidR="00000000" w:rsidRDefault="00625103">
            <w:pPr>
              <w:tabs>
                <w:tab w:val="left" w:pos="630"/>
              </w:tabs>
              <w:spacing w:before="60" w:after="120" w:line="320" w:lineRule="exact"/>
              <w:jc w:val="right"/>
              <w:rPr>
                <w:sz w:val="18"/>
                <w:szCs w:val="18"/>
              </w:rPr>
            </w:pPr>
            <w:r>
              <w:rPr>
                <w:sz w:val="18"/>
                <w:szCs w:val="18"/>
              </w:rPr>
              <w:t>317</w:t>
            </w:r>
          </w:p>
        </w:tc>
        <w:tc>
          <w:tcPr>
            <w:tcW w:w="690" w:type="dxa"/>
          </w:tcPr>
          <w:p w:rsidR="00000000" w:rsidRDefault="00625103">
            <w:pPr>
              <w:tabs>
                <w:tab w:val="left" w:pos="630"/>
              </w:tabs>
              <w:spacing w:before="60" w:after="120" w:line="320" w:lineRule="exact"/>
              <w:jc w:val="right"/>
              <w:rPr>
                <w:sz w:val="18"/>
                <w:szCs w:val="18"/>
              </w:rPr>
            </w:pPr>
            <w:r>
              <w:rPr>
                <w:sz w:val="18"/>
                <w:szCs w:val="18"/>
              </w:rPr>
              <w:t>12</w:t>
            </w:r>
          </w:p>
        </w:tc>
        <w:tc>
          <w:tcPr>
            <w:tcW w:w="690" w:type="dxa"/>
          </w:tcPr>
          <w:p w:rsidR="00000000" w:rsidRDefault="00625103">
            <w:pPr>
              <w:tabs>
                <w:tab w:val="left" w:pos="630"/>
              </w:tabs>
              <w:spacing w:before="60" w:after="120" w:line="320" w:lineRule="exact"/>
              <w:jc w:val="right"/>
              <w:rPr>
                <w:sz w:val="18"/>
                <w:szCs w:val="18"/>
              </w:rPr>
            </w:pPr>
            <w:r>
              <w:rPr>
                <w:sz w:val="18"/>
                <w:szCs w:val="18"/>
              </w:rPr>
              <w:t>12</w:t>
            </w:r>
          </w:p>
        </w:tc>
        <w:tc>
          <w:tcPr>
            <w:tcW w:w="690" w:type="dxa"/>
          </w:tcPr>
          <w:p w:rsidR="00000000" w:rsidRDefault="00625103">
            <w:pPr>
              <w:tabs>
                <w:tab w:val="left" w:pos="630"/>
              </w:tabs>
              <w:spacing w:before="60" w:after="120" w:line="320" w:lineRule="exact"/>
              <w:jc w:val="right"/>
              <w:rPr>
                <w:sz w:val="18"/>
                <w:szCs w:val="18"/>
              </w:rPr>
            </w:pPr>
            <w:r>
              <w:rPr>
                <w:sz w:val="18"/>
                <w:szCs w:val="18"/>
              </w:rPr>
              <w:t>16</w:t>
            </w:r>
          </w:p>
        </w:tc>
        <w:tc>
          <w:tcPr>
            <w:tcW w:w="690" w:type="dxa"/>
          </w:tcPr>
          <w:p w:rsidR="00000000" w:rsidRDefault="00625103">
            <w:pPr>
              <w:tabs>
                <w:tab w:val="left" w:pos="630"/>
              </w:tabs>
              <w:spacing w:before="60" w:after="120" w:line="320" w:lineRule="exact"/>
              <w:jc w:val="right"/>
              <w:rPr>
                <w:sz w:val="18"/>
                <w:szCs w:val="18"/>
              </w:rPr>
            </w:pPr>
            <w:r>
              <w:rPr>
                <w:sz w:val="18"/>
                <w:szCs w:val="18"/>
              </w:rPr>
              <w:t>91</w:t>
            </w:r>
          </w:p>
        </w:tc>
        <w:tc>
          <w:tcPr>
            <w:tcW w:w="690" w:type="dxa"/>
          </w:tcPr>
          <w:p w:rsidR="00000000" w:rsidRDefault="00625103">
            <w:pPr>
              <w:tabs>
                <w:tab w:val="left" w:pos="630"/>
              </w:tabs>
              <w:spacing w:before="60" w:after="120" w:line="320" w:lineRule="exact"/>
              <w:jc w:val="right"/>
              <w:rPr>
                <w:sz w:val="18"/>
                <w:szCs w:val="18"/>
              </w:rPr>
            </w:pPr>
            <w:r>
              <w:rPr>
                <w:sz w:val="18"/>
                <w:szCs w:val="18"/>
              </w:rPr>
              <w:t>17</w:t>
            </w:r>
          </w:p>
        </w:tc>
        <w:tc>
          <w:tcPr>
            <w:tcW w:w="690" w:type="dxa"/>
          </w:tcPr>
          <w:p w:rsidR="00000000" w:rsidRDefault="00625103">
            <w:pPr>
              <w:tabs>
                <w:tab w:val="left" w:pos="630"/>
              </w:tabs>
              <w:spacing w:before="60" w:after="120" w:line="320" w:lineRule="exact"/>
              <w:jc w:val="right"/>
              <w:rPr>
                <w:sz w:val="18"/>
                <w:szCs w:val="18"/>
              </w:rPr>
            </w:pPr>
            <w:r>
              <w:rPr>
                <w:sz w:val="18"/>
                <w:szCs w:val="18"/>
              </w:rPr>
              <w:t>215</w:t>
            </w:r>
          </w:p>
        </w:tc>
      </w:tr>
      <w:tr w:rsidR="00000000">
        <w:tblPrEx>
          <w:tblCellMar>
            <w:top w:w="0" w:type="dxa"/>
            <w:bottom w:w="0" w:type="dxa"/>
          </w:tblCellMar>
        </w:tblPrEx>
        <w:tc>
          <w:tcPr>
            <w:tcW w:w="1560" w:type="dxa"/>
          </w:tcPr>
          <w:p w:rsidR="00000000" w:rsidRDefault="00625103">
            <w:pPr>
              <w:tabs>
                <w:tab w:val="left" w:pos="630"/>
              </w:tabs>
              <w:spacing w:before="60" w:after="120" w:line="320" w:lineRule="exact"/>
              <w:rPr>
                <w:rFonts w:hint="eastAsia"/>
                <w:sz w:val="18"/>
                <w:szCs w:val="18"/>
              </w:rPr>
            </w:pPr>
            <w:r>
              <w:rPr>
                <w:rFonts w:hint="eastAsia"/>
                <w:sz w:val="18"/>
                <w:szCs w:val="18"/>
              </w:rPr>
              <w:t>全部</w:t>
            </w:r>
          </w:p>
        </w:tc>
        <w:tc>
          <w:tcPr>
            <w:tcW w:w="690" w:type="dxa"/>
          </w:tcPr>
          <w:p w:rsidR="00000000" w:rsidRDefault="00625103">
            <w:pPr>
              <w:tabs>
                <w:tab w:val="left" w:pos="630"/>
              </w:tabs>
              <w:spacing w:before="60" w:after="120" w:line="320" w:lineRule="exact"/>
              <w:jc w:val="right"/>
              <w:rPr>
                <w:sz w:val="18"/>
                <w:szCs w:val="18"/>
              </w:rPr>
            </w:pPr>
            <w:r>
              <w:rPr>
                <w:sz w:val="18"/>
                <w:szCs w:val="18"/>
              </w:rPr>
              <w:t>1</w:t>
            </w:r>
            <w:r>
              <w:rPr>
                <w:rFonts w:hint="eastAsia"/>
                <w:sz w:val="18"/>
                <w:szCs w:val="18"/>
              </w:rPr>
              <w:t xml:space="preserve"> </w:t>
            </w:r>
            <w:r>
              <w:rPr>
                <w:sz w:val="18"/>
                <w:szCs w:val="18"/>
              </w:rPr>
              <w:t>000</w:t>
            </w:r>
          </w:p>
        </w:tc>
        <w:tc>
          <w:tcPr>
            <w:tcW w:w="690" w:type="dxa"/>
          </w:tcPr>
          <w:p w:rsidR="00000000" w:rsidRDefault="00625103">
            <w:pPr>
              <w:tabs>
                <w:tab w:val="left" w:pos="630"/>
              </w:tabs>
              <w:spacing w:before="60" w:after="120" w:line="320" w:lineRule="exact"/>
              <w:jc w:val="right"/>
              <w:rPr>
                <w:sz w:val="18"/>
                <w:szCs w:val="18"/>
              </w:rPr>
            </w:pPr>
            <w:r>
              <w:rPr>
                <w:sz w:val="18"/>
                <w:szCs w:val="18"/>
              </w:rPr>
              <w:t>1</w:t>
            </w:r>
            <w:r>
              <w:rPr>
                <w:rFonts w:hint="eastAsia"/>
                <w:sz w:val="18"/>
                <w:szCs w:val="18"/>
              </w:rPr>
              <w:t xml:space="preserve"> </w:t>
            </w:r>
            <w:r>
              <w:rPr>
                <w:sz w:val="18"/>
                <w:szCs w:val="18"/>
              </w:rPr>
              <w:t>000</w:t>
            </w:r>
          </w:p>
        </w:tc>
        <w:tc>
          <w:tcPr>
            <w:tcW w:w="690" w:type="dxa"/>
          </w:tcPr>
          <w:p w:rsidR="00000000" w:rsidRDefault="00625103">
            <w:pPr>
              <w:tabs>
                <w:tab w:val="left" w:pos="630"/>
              </w:tabs>
              <w:spacing w:before="60" w:after="120" w:line="320" w:lineRule="exact"/>
              <w:jc w:val="right"/>
              <w:rPr>
                <w:sz w:val="18"/>
                <w:szCs w:val="18"/>
              </w:rPr>
            </w:pPr>
            <w:r>
              <w:rPr>
                <w:sz w:val="18"/>
                <w:szCs w:val="18"/>
              </w:rPr>
              <w:t>1</w:t>
            </w:r>
            <w:r>
              <w:rPr>
                <w:rFonts w:hint="eastAsia"/>
                <w:sz w:val="18"/>
                <w:szCs w:val="18"/>
              </w:rPr>
              <w:t xml:space="preserve"> </w:t>
            </w:r>
            <w:r>
              <w:rPr>
                <w:sz w:val="18"/>
                <w:szCs w:val="18"/>
              </w:rPr>
              <w:t>000</w:t>
            </w:r>
          </w:p>
        </w:tc>
        <w:tc>
          <w:tcPr>
            <w:tcW w:w="690" w:type="dxa"/>
          </w:tcPr>
          <w:p w:rsidR="00000000" w:rsidRDefault="00625103">
            <w:pPr>
              <w:tabs>
                <w:tab w:val="left" w:pos="630"/>
              </w:tabs>
              <w:spacing w:before="60" w:after="120" w:line="320" w:lineRule="exact"/>
              <w:jc w:val="right"/>
              <w:rPr>
                <w:sz w:val="18"/>
                <w:szCs w:val="18"/>
              </w:rPr>
            </w:pPr>
            <w:r>
              <w:rPr>
                <w:sz w:val="18"/>
                <w:szCs w:val="18"/>
              </w:rPr>
              <w:t>1</w:t>
            </w:r>
            <w:r>
              <w:rPr>
                <w:rFonts w:hint="eastAsia"/>
                <w:sz w:val="18"/>
                <w:szCs w:val="18"/>
              </w:rPr>
              <w:t xml:space="preserve"> </w:t>
            </w:r>
            <w:r>
              <w:rPr>
                <w:sz w:val="18"/>
                <w:szCs w:val="18"/>
              </w:rPr>
              <w:t>000</w:t>
            </w:r>
          </w:p>
        </w:tc>
        <w:tc>
          <w:tcPr>
            <w:tcW w:w="690" w:type="dxa"/>
          </w:tcPr>
          <w:p w:rsidR="00000000" w:rsidRDefault="00625103">
            <w:pPr>
              <w:tabs>
                <w:tab w:val="left" w:pos="630"/>
              </w:tabs>
              <w:spacing w:before="60" w:after="120" w:line="320" w:lineRule="exact"/>
              <w:jc w:val="right"/>
              <w:rPr>
                <w:sz w:val="18"/>
                <w:szCs w:val="18"/>
              </w:rPr>
            </w:pPr>
            <w:r>
              <w:rPr>
                <w:sz w:val="18"/>
                <w:szCs w:val="18"/>
              </w:rPr>
              <w:t>1</w:t>
            </w:r>
            <w:r>
              <w:rPr>
                <w:rFonts w:hint="eastAsia"/>
                <w:sz w:val="18"/>
                <w:szCs w:val="18"/>
              </w:rPr>
              <w:t xml:space="preserve"> </w:t>
            </w:r>
            <w:r>
              <w:rPr>
                <w:sz w:val="18"/>
                <w:szCs w:val="18"/>
              </w:rPr>
              <w:t>000</w:t>
            </w:r>
          </w:p>
        </w:tc>
        <w:tc>
          <w:tcPr>
            <w:tcW w:w="690" w:type="dxa"/>
          </w:tcPr>
          <w:p w:rsidR="00000000" w:rsidRDefault="00625103">
            <w:pPr>
              <w:tabs>
                <w:tab w:val="left" w:pos="630"/>
              </w:tabs>
              <w:spacing w:before="60" w:after="120" w:line="320" w:lineRule="exact"/>
              <w:jc w:val="right"/>
              <w:rPr>
                <w:sz w:val="18"/>
                <w:szCs w:val="18"/>
              </w:rPr>
            </w:pPr>
            <w:r>
              <w:rPr>
                <w:sz w:val="18"/>
                <w:szCs w:val="18"/>
              </w:rPr>
              <w:t>1</w:t>
            </w:r>
            <w:r>
              <w:rPr>
                <w:rFonts w:hint="eastAsia"/>
                <w:sz w:val="18"/>
                <w:szCs w:val="18"/>
              </w:rPr>
              <w:t xml:space="preserve"> </w:t>
            </w:r>
            <w:r>
              <w:rPr>
                <w:sz w:val="18"/>
                <w:szCs w:val="18"/>
              </w:rPr>
              <w:t>000</w:t>
            </w:r>
          </w:p>
        </w:tc>
        <w:tc>
          <w:tcPr>
            <w:tcW w:w="690" w:type="dxa"/>
          </w:tcPr>
          <w:p w:rsidR="00000000" w:rsidRDefault="00625103">
            <w:pPr>
              <w:tabs>
                <w:tab w:val="left" w:pos="630"/>
              </w:tabs>
              <w:spacing w:before="60" w:after="120" w:line="320" w:lineRule="exact"/>
              <w:jc w:val="right"/>
              <w:rPr>
                <w:sz w:val="18"/>
                <w:szCs w:val="18"/>
              </w:rPr>
            </w:pPr>
            <w:r>
              <w:rPr>
                <w:sz w:val="18"/>
                <w:szCs w:val="18"/>
              </w:rPr>
              <w:t>1</w:t>
            </w:r>
            <w:r>
              <w:rPr>
                <w:rFonts w:hint="eastAsia"/>
                <w:sz w:val="18"/>
                <w:szCs w:val="18"/>
              </w:rPr>
              <w:t xml:space="preserve"> </w:t>
            </w:r>
            <w:r>
              <w:rPr>
                <w:sz w:val="18"/>
                <w:szCs w:val="18"/>
              </w:rPr>
              <w:t>000</w:t>
            </w:r>
          </w:p>
        </w:tc>
        <w:tc>
          <w:tcPr>
            <w:tcW w:w="690" w:type="dxa"/>
          </w:tcPr>
          <w:p w:rsidR="00000000" w:rsidRDefault="00625103">
            <w:pPr>
              <w:tabs>
                <w:tab w:val="left" w:pos="630"/>
              </w:tabs>
              <w:spacing w:before="60" w:after="120" w:line="320" w:lineRule="exact"/>
              <w:jc w:val="right"/>
              <w:rPr>
                <w:sz w:val="18"/>
                <w:szCs w:val="18"/>
              </w:rPr>
            </w:pPr>
            <w:r>
              <w:rPr>
                <w:sz w:val="18"/>
                <w:szCs w:val="18"/>
              </w:rPr>
              <w:t>1</w:t>
            </w:r>
            <w:r>
              <w:rPr>
                <w:rFonts w:hint="eastAsia"/>
                <w:sz w:val="18"/>
                <w:szCs w:val="18"/>
              </w:rPr>
              <w:t xml:space="preserve"> </w:t>
            </w:r>
            <w:r>
              <w:rPr>
                <w:sz w:val="18"/>
                <w:szCs w:val="18"/>
              </w:rPr>
              <w:t>000</w:t>
            </w:r>
          </w:p>
        </w:tc>
        <w:tc>
          <w:tcPr>
            <w:tcW w:w="690" w:type="dxa"/>
          </w:tcPr>
          <w:p w:rsidR="00000000" w:rsidRDefault="00625103">
            <w:pPr>
              <w:tabs>
                <w:tab w:val="left" w:pos="630"/>
              </w:tabs>
              <w:spacing w:before="60" w:after="120" w:line="320" w:lineRule="exact"/>
              <w:jc w:val="right"/>
              <w:rPr>
                <w:sz w:val="18"/>
                <w:szCs w:val="18"/>
              </w:rPr>
            </w:pPr>
            <w:r>
              <w:rPr>
                <w:sz w:val="18"/>
                <w:szCs w:val="18"/>
              </w:rPr>
              <w:t>1</w:t>
            </w:r>
            <w:r>
              <w:rPr>
                <w:rFonts w:hint="eastAsia"/>
                <w:sz w:val="18"/>
                <w:szCs w:val="18"/>
              </w:rPr>
              <w:t xml:space="preserve"> </w:t>
            </w:r>
            <w:r>
              <w:rPr>
                <w:sz w:val="18"/>
                <w:szCs w:val="18"/>
              </w:rPr>
              <w:t>000</w:t>
            </w:r>
          </w:p>
        </w:tc>
        <w:tc>
          <w:tcPr>
            <w:tcW w:w="690" w:type="dxa"/>
          </w:tcPr>
          <w:p w:rsidR="00000000" w:rsidRDefault="00625103">
            <w:pPr>
              <w:tabs>
                <w:tab w:val="left" w:pos="630"/>
              </w:tabs>
              <w:spacing w:before="60" w:after="120" w:line="320" w:lineRule="exact"/>
              <w:jc w:val="right"/>
              <w:rPr>
                <w:sz w:val="18"/>
                <w:szCs w:val="18"/>
              </w:rPr>
            </w:pPr>
            <w:r>
              <w:rPr>
                <w:sz w:val="18"/>
                <w:szCs w:val="18"/>
              </w:rPr>
              <w:t>1</w:t>
            </w:r>
            <w:r>
              <w:rPr>
                <w:rFonts w:hint="eastAsia"/>
                <w:sz w:val="18"/>
                <w:szCs w:val="18"/>
              </w:rPr>
              <w:t xml:space="preserve"> </w:t>
            </w:r>
            <w:r>
              <w:rPr>
                <w:sz w:val="18"/>
                <w:szCs w:val="18"/>
              </w:rPr>
              <w:t>00</w:t>
            </w:r>
            <w:r>
              <w:rPr>
                <w:sz w:val="18"/>
                <w:szCs w:val="18"/>
              </w:rPr>
              <w:t>0</w:t>
            </w:r>
          </w:p>
        </w:tc>
        <w:tc>
          <w:tcPr>
            <w:tcW w:w="690" w:type="dxa"/>
          </w:tcPr>
          <w:p w:rsidR="00000000" w:rsidRDefault="00625103">
            <w:pPr>
              <w:tabs>
                <w:tab w:val="left" w:pos="630"/>
              </w:tabs>
              <w:spacing w:before="60" w:after="120" w:line="320" w:lineRule="exact"/>
              <w:jc w:val="right"/>
              <w:rPr>
                <w:sz w:val="18"/>
                <w:szCs w:val="18"/>
              </w:rPr>
            </w:pPr>
            <w:r>
              <w:rPr>
                <w:sz w:val="18"/>
                <w:szCs w:val="18"/>
              </w:rPr>
              <w:t>1</w:t>
            </w:r>
            <w:r>
              <w:rPr>
                <w:rFonts w:hint="eastAsia"/>
                <w:sz w:val="18"/>
                <w:szCs w:val="18"/>
              </w:rPr>
              <w:t xml:space="preserve"> </w:t>
            </w:r>
            <w:r>
              <w:rPr>
                <w:sz w:val="18"/>
                <w:szCs w:val="18"/>
              </w:rPr>
              <w:t>000</w:t>
            </w:r>
          </w:p>
        </w:tc>
        <w:tc>
          <w:tcPr>
            <w:tcW w:w="690" w:type="dxa"/>
          </w:tcPr>
          <w:p w:rsidR="00000000" w:rsidRDefault="00625103">
            <w:pPr>
              <w:tabs>
                <w:tab w:val="left" w:pos="630"/>
              </w:tabs>
              <w:spacing w:before="60" w:after="120" w:line="320" w:lineRule="exact"/>
              <w:jc w:val="right"/>
              <w:rPr>
                <w:sz w:val="18"/>
                <w:szCs w:val="18"/>
              </w:rPr>
            </w:pPr>
            <w:r>
              <w:rPr>
                <w:sz w:val="18"/>
                <w:szCs w:val="18"/>
              </w:rPr>
              <w:t>1</w:t>
            </w:r>
            <w:r>
              <w:rPr>
                <w:rFonts w:hint="eastAsia"/>
                <w:sz w:val="18"/>
                <w:szCs w:val="18"/>
              </w:rPr>
              <w:t xml:space="preserve"> </w:t>
            </w:r>
            <w:r>
              <w:rPr>
                <w:sz w:val="18"/>
                <w:szCs w:val="18"/>
              </w:rPr>
              <w:t>000</w:t>
            </w:r>
          </w:p>
        </w:tc>
      </w:tr>
    </w:tbl>
    <w:p w:rsidR="00000000" w:rsidRDefault="00625103">
      <w:pPr>
        <w:tabs>
          <w:tab w:val="left" w:pos="630"/>
        </w:tabs>
        <w:spacing w:after="240" w:line="360" w:lineRule="exact"/>
        <w:rPr>
          <w:rFonts w:hint="eastAsia"/>
          <w:sz w:val="18"/>
        </w:rPr>
      </w:pPr>
      <w:r>
        <w:rPr>
          <w:rFonts w:eastAsia="KaiTi_GB2312"/>
          <w:sz w:val="18"/>
        </w:rPr>
        <w:t>资料来源</w:t>
      </w:r>
      <w:r>
        <w:rPr>
          <w:sz w:val="18"/>
        </w:rPr>
        <w:t>：</w:t>
      </w:r>
      <w:r>
        <w:rPr>
          <w:rFonts w:hint="eastAsia"/>
          <w:sz w:val="18"/>
        </w:rPr>
        <w:t>国家抽样调查委员会第</w:t>
      </w:r>
      <w:r>
        <w:rPr>
          <w:rFonts w:hint="eastAsia"/>
          <w:sz w:val="18"/>
        </w:rPr>
        <w:t>485</w:t>
      </w:r>
      <w:r>
        <w:rPr>
          <w:rFonts w:hint="eastAsia"/>
          <w:sz w:val="18"/>
        </w:rPr>
        <w:t>号</w:t>
      </w:r>
      <w:r>
        <w:rPr>
          <w:sz w:val="18"/>
        </w:rPr>
        <w:t>报告</w:t>
      </w:r>
      <w:r>
        <w:rPr>
          <w:rFonts w:hint="eastAsia"/>
          <w:sz w:val="18"/>
        </w:rPr>
        <w:t>第一部分</w:t>
      </w:r>
      <w:r>
        <w:rPr>
          <w:sz w:val="18"/>
        </w:rPr>
        <w:t>表</w:t>
      </w:r>
      <w:r>
        <w:rPr>
          <w:sz w:val="18"/>
        </w:rPr>
        <w:t>8.1</w:t>
      </w:r>
      <w:r>
        <w:rPr>
          <w:rFonts w:hint="eastAsia"/>
          <w:sz w:val="18"/>
        </w:rPr>
        <w:t>，第</w:t>
      </w:r>
      <w:r>
        <w:rPr>
          <w:sz w:val="18"/>
        </w:rPr>
        <w:t>154</w:t>
      </w:r>
      <w:r>
        <w:rPr>
          <w:rFonts w:hint="eastAsia"/>
          <w:sz w:val="18"/>
        </w:rPr>
        <w:t>页。</w:t>
      </w:r>
    </w:p>
    <w:p w:rsidR="00000000" w:rsidRDefault="00625103">
      <w:pPr>
        <w:tabs>
          <w:tab w:val="left" w:pos="630"/>
        </w:tabs>
        <w:spacing w:after="240" w:line="360" w:lineRule="exact"/>
      </w:pPr>
      <w:r>
        <w:t>18.</w:t>
      </w:r>
      <w:r>
        <w:tab/>
      </w:r>
      <w:r>
        <w:rPr>
          <w:rFonts w:hint="eastAsia"/>
        </w:rPr>
        <w:t>但是，各类</w:t>
      </w:r>
      <w:r>
        <w:t>工人</w:t>
      </w:r>
      <w:r>
        <w:rPr>
          <w:rFonts w:hint="eastAsia"/>
        </w:rPr>
        <w:t>的</w:t>
      </w:r>
      <w:r>
        <w:t>就业不足</w:t>
      </w:r>
      <w:r>
        <w:rPr>
          <w:rFonts w:hint="eastAsia"/>
        </w:rPr>
        <w:t>率也各不相同。表</w:t>
      </w:r>
      <w:r>
        <w:t>6.7</w:t>
      </w:r>
      <w:r>
        <w:rPr>
          <w:rFonts w:hint="eastAsia"/>
        </w:rPr>
        <w:t>显示，从平常主要就业状态来看，在</w:t>
      </w:r>
      <w:r>
        <w:t>印度全国</w:t>
      </w:r>
      <w:r>
        <w:rPr>
          <w:rFonts w:hint="eastAsia"/>
        </w:rPr>
        <w:t>，就业的</w:t>
      </w:r>
      <w:r>
        <w:t>1</w:t>
      </w:r>
      <w:r>
        <w:rPr>
          <w:rFonts w:hint="eastAsia"/>
        </w:rPr>
        <w:t xml:space="preserve"> </w:t>
      </w:r>
      <w:r>
        <w:t>000</w:t>
      </w:r>
      <w:r>
        <w:rPr>
          <w:rFonts w:hint="eastAsia"/>
        </w:rPr>
        <w:t>人中全年基本上不经常工作的一般就业者所占比例如下：</w:t>
      </w:r>
      <w:r>
        <w:t>农村地区</w:t>
      </w:r>
      <w:r>
        <w:rPr>
          <w:rFonts w:hint="eastAsia"/>
        </w:rPr>
        <w:t>高于</w:t>
      </w:r>
      <w:r>
        <w:t>城市地区</w:t>
      </w:r>
      <w:r>
        <w:rPr>
          <w:rFonts w:hint="eastAsia"/>
        </w:rPr>
        <w:t>，</w:t>
      </w:r>
      <w:r>
        <w:t>女性</w:t>
      </w:r>
      <w:r>
        <w:rPr>
          <w:rFonts w:hint="eastAsia"/>
        </w:rPr>
        <w:t>高于</w:t>
      </w:r>
      <w:r>
        <w:t>男性。</w:t>
      </w:r>
      <w:r>
        <w:rPr>
          <w:rFonts w:hint="eastAsia"/>
        </w:rPr>
        <w:t>此外，在各个</w:t>
      </w:r>
      <w:r>
        <w:t>就业</w:t>
      </w:r>
      <w:r>
        <w:rPr>
          <w:rFonts w:hint="eastAsia"/>
        </w:rPr>
        <w:t>类别中，零工所占比例最高。</w:t>
      </w:r>
    </w:p>
    <w:p w:rsidR="00000000" w:rsidRDefault="00625103">
      <w:pPr>
        <w:tabs>
          <w:tab w:val="left" w:pos="630"/>
        </w:tabs>
        <w:spacing w:after="240" w:line="360" w:lineRule="exact"/>
        <w:jc w:val="center"/>
        <w:rPr>
          <w:rFonts w:ascii="SimHei" w:eastAsia="SimHei"/>
        </w:rPr>
      </w:pPr>
      <w:r>
        <w:rPr>
          <w:rFonts w:ascii="SimHei" w:eastAsia="SimHei"/>
        </w:rPr>
        <w:t>表</w:t>
      </w:r>
      <w:r>
        <w:rPr>
          <w:rFonts w:ascii="SimHei" w:eastAsia="SimHei"/>
        </w:rPr>
        <w:t>6.7</w:t>
      </w:r>
      <w:r>
        <w:rPr>
          <w:rFonts w:ascii="SimHei" w:eastAsia="SimHei" w:hint="eastAsia"/>
        </w:rPr>
        <w:t>：按平常主要就业状态分列全年每</w:t>
      </w:r>
      <w:r>
        <w:rPr>
          <w:rFonts w:ascii="SimHei" w:eastAsia="SimHei"/>
        </w:rPr>
        <w:t>1</w:t>
      </w:r>
      <w:r>
        <w:rPr>
          <w:rFonts w:ascii="SimHei" w:eastAsia="SimHei" w:hint="eastAsia"/>
        </w:rPr>
        <w:t xml:space="preserve"> </w:t>
      </w:r>
      <w:r>
        <w:rPr>
          <w:rFonts w:ascii="SimHei" w:eastAsia="SimHei"/>
        </w:rPr>
        <w:t>000</w:t>
      </w:r>
      <w:r>
        <w:rPr>
          <w:rFonts w:ascii="SimHei" w:eastAsia="SimHei" w:hint="eastAsia"/>
        </w:rPr>
        <w:t>名</w:t>
      </w:r>
      <w:r>
        <w:rPr>
          <w:rFonts w:ascii="SimHei" w:eastAsia="SimHei"/>
        </w:rPr>
        <w:t>就业</w:t>
      </w:r>
      <w:r>
        <w:rPr>
          <w:rFonts w:ascii="SimHei" w:eastAsia="SimHei" w:hint="eastAsia"/>
        </w:rPr>
        <w:t>者中或多或少不经常工作的</w:t>
      </w:r>
      <w:r>
        <w:rPr>
          <w:rFonts w:ascii="SimHei" w:eastAsia="SimHei"/>
        </w:rPr>
        <w:t>就业</w:t>
      </w:r>
      <w:r>
        <w:rPr>
          <w:rFonts w:ascii="SimHei" w:eastAsia="SimHei" w:hint="eastAsia"/>
        </w:rPr>
        <w:t>者人数</w:t>
      </w:r>
    </w:p>
    <w:p w:rsidR="00000000" w:rsidRDefault="00625103">
      <w:pPr>
        <w:tabs>
          <w:tab w:val="left" w:pos="630"/>
        </w:tabs>
        <w:spacing w:after="240" w:line="360" w:lineRule="exact"/>
      </w:pPr>
      <w:r>
        <w:t>印度全国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1770"/>
        <w:gridCol w:w="1770"/>
        <w:gridCol w:w="1770"/>
        <w:gridCol w:w="1770"/>
      </w:tblGrid>
      <w:tr w:rsidR="00000000">
        <w:tblPrEx>
          <w:tblCellMar>
            <w:top w:w="0" w:type="dxa"/>
            <w:bottom w:w="0" w:type="dxa"/>
          </w:tblCellMar>
        </w:tblPrEx>
        <w:trPr>
          <w:tblHeader/>
        </w:trPr>
        <w:tc>
          <w:tcPr>
            <w:tcW w:w="2760" w:type="dxa"/>
          </w:tcPr>
          <w:p w:rsidR="00000000" w:rsidRDefault="00625103">
            <w:pPr>
              <w:tabs>
                <w:tab w:val="left" w:pos="630"/>
              </w:tabs>
              <w:spacing w:before="60" w:after="120" w:line="320" w:lineRule="exact"/>
              <w:rPr>
                <w:rFonts w:eastAsia="SimHei"/>
                <w:sz w:val="18"/>
                <w:szCs w:val="18"/>
              </w:rPr>
            </w:pPr>
            <w:r>
              <w:rPr>
                <w:rFonts w:eastAsia="SimHei" w:hint="eastAsia"/>
                <w:sz w:val="18"/>
                <w:szCs w:val="18"/>
              </w:rPr>
              <w:t>平常大致的主要就业状态</w:t>
            </w:r>
          </w:p>
        </w:tc>
        <w:tc>
          <w:tcPr>
            <w:tcW w:w="3540" w:type="dxa"/>
            <w:gridSpan w:val="2"/>
          </w:tcPr>
          <w:p w:rsidR="00000000" w:rsidRDefault="00625103">
            <w:pPr>
              <w:pStyle w:val="Header"/>
              <w:pBdr>
                <w:bottom w:val="none" w:sz="0" w:space="0" w:color="auto"/>
              </w:pBdr>
              <w:tabs>
                <w:tab w:val="clear" w:pos="4320"/>
                <w:tab w:val="clear" w:pos="8640"/>
                <w:tab w:val="left" w:pos="630"/>
              </w:tabs>
              <w:spacing w:before="60" w:after="120" w:line="320" w:lineRule="exact"/>
              <w:rPr>
                <w:rFonts w:eastAsia="SimHei"/>
                <w:szCs w:val="18"/>
              </w:rPr>
            </w:pPr>
            <w:r>
              <w:rPr>
                <w:rFonts w:eastAsia="SimHei"/>
                <w:szCs w:val="18"/>
              </w:rPr>
              <w:t>农村</w:t>
            </w:r>
          </w:p>
        </w:tc>
        <w:tc>
          <w:tcPr>
            <w:tcW w:w="3540" w:type="dxa"/>
            <w:gridSpan w:val="2"/>
          </w:tcPr>
          <w:p w:rsidR="00000000" w:rsidRDefault="00625103">
            <w:pPr>
              <w:tabs>
                <w:tab w:val="left" w:pos="630"/>
              </w:tabs>
              <w:spacing w:before="60" w:after="120" w:line="320" w:lineRule="exact"/>
              <w:jc w:val="center"/>
              <w:rPr>
                <w:rFonts w:eastAsia="SimHei"/>
                <w:sz w:val="18"/>
                <w:szCs w:val="18"/>
              </w:rPr>
            </w:pPr>
            <w:r>
              <w:rPr>
                <w:rFonts w:eastAsia="SimHei"/>
                <w:sz w:val="18"/>
                <w:szCs w:val="18"/>
              </w:rPr>
              <w:t>城市</w:t>
            </w:r>
          </w:p>
        </w:tc>
      </w:tr>
      <w:tr w:rsidR="00000000">
        <w:tblPrEx>
          <w:tblCellMar>
            <w:top w:w="0" w:type="dxa"/>
            <w:bottom w:w="0" w:type="dxa"/>
          </w:tblCellMar>
        </w:tblPrEx>
        <w:trPr>
          <w:tblHeader/>
        </w:trPr>
        <w:tc>
          <w:tcPr>
            <w:tcW w:w="2760" w:type="dxa"/>
          </w:tcPr>
          <w:p w:rsidR="00000000" w:rsidRDefault="00625103">
            <w:pPr>
              <w:pStyle w:val="a3"/>
              <w:tabs>
                <w:tab w:val="left" w:pos="630"/>
              </w:tabs>
              <w:adjustRightInd w:val="0"/>
              <w:spacing w:before="60" w:after="120" w:line="320" w:lineRule="exact"/>
              <w:textAlignment w:val="baseline"/>
              <w:rPr>
                <w:rFonts w:eastAsia="SimHei"/>
                <w:kern w:val="0"/>
                <w:szCs w:val="18"/>
              </w:rPr>
            </w:pPr>
          </w:p>
        </w:tc>
        <w:tc>
          <w:tcPr>
            <w:tcW w:w="1770" w:type="dxa"/>
          </w:tcPr>
          <w:p w:rsidR="00000000" w:rsidRDefault="00625103">
            <w:pPr>
              <w:tabs>
                <w:tab w:val="left" w:pos="630"/>
              </w:tabs>
              <w:spacing w:before="60" w:after="120" w:line="320" w:lineRule="exact"/>
              <w:jc w:val="center"/>
              <w:rPr>
                <w:rFonts w:eastAsia="SimHei" w:hint="eastAsia"/>
                <w:sz w:val="18"/>
                <w:szCs w:val="18"/>
              </w:rPr>
            </w:pPr>
            <w:r>
              <w:rPr>
                <w:rFonts w:eastAsia="SimHei"/>
                <w:sz w:val="18"/>
                <w:szCs w:val="18"/>
              </w:rPr>
              <w:t>男</w:t>
            </w:r>
          </w:p>
        </w:tc>
        <w:tc>
          <w:tcPr>
            <w:tcW w:w="1770" w:type="dxa"/>
          </w:tcPr>
          <w:p w:rsidR="00000000" w:rsidRDefault="00625103">
            <w:pPr>
              <w:tabs>
                <w:tab w:val="left" w:pos="630"/>
              </w:tabs>
              <w:spacing w:before="60" w:after="120" w:line="320" w:lineRule="exact"/>
              <w:jc w:val="center"/>
              <w:rPr>
                <w:rFonts w:eastAsia="SimHei" w:hint="eastAsia"/>
                <w:sz w:val="18"/>
                <w:szCs w:val="18"/>
              </w:rPr>
            </w:pPr>
            <w:r>
              <w:rPr>
                <w:rFonts w:eastAsia="SimHei"/>
                <w:sz w:val="18"/>
                <w:szCs w:val="18"/>
              </w:rPr>
              <w:t>女</w:t>
            </w:r>
          </w:p>
        </w:tc>
        <w:tc>
          <w:tcPr>
            <w:tcW w:w="1770" w:type="dxa"/>
          </w:tcPr>
          <w:p w:rsidR="00000000" w:rsidRDefault="00625103">
            <w:pPr>
              <w:tabs>
                <w:tab w:val="left" w:pos="630"/>
              </w:tabs>
              <w:spacing w:before="60" w:after="120" w:line="320" w:lineRule="exact"/>
              <w:jc w:val="center"/>
              <w:rPr>
                <w:rFonts w:eastAsia="SimHei" w:hint="eastAsia"/>
                <w:sz w:val="18"/>
                <w:szCs w:val="18"/>
              </w:rPr>
            </w:pPr>
            <w:r>
              <w:rPr>
                <w:rFonts w:eastAsia="SimHei"/>
                <w:sz w:val="18"/>
                <w:szCs w:val="18"/>
              </w:rPr>
              <w:t>男</w:t>
            </w:r>
          </w:p>
        </w:tc>
        <w:tc>
          <w:tcPr>
            <w:tcW w:w="1770" w:type="dxa"/>
          </w:tcPr>
          <w:p w:rsidR="00000000" w:rsidRDefault="00625103">
            <w:pPr>
              <w:tabs>
                <w:tab w:val="left" w:pos="630"/>
              </w:tabs>
              <w:spacing w:before="60" w:after="120" w:line="320" w:lineRule="exact"/>
              <w:jc w:val="center"/>
              <w:rPr>
                <w:rFonts w:eastAsia="SimHei" w:hint="eastAsia"/>
                <w:sz w:val="18"/>
                <w:szCs w:val="18"/>
              </w:rPr>
            </w:pPr>
            <w:r>
              <w:rPr>
                <w:rFonts w:eastAsia="SimHei"/>
                <w:sz w:val="18"/>
                <w:szCs w:val="18"/>
              </w:rPr>
              <w:t>女</w:t>
            </w:r>
          </w:p>
        </w:tc>
      </w:tr>
      <w:tr w:rsidR="00000000">
        <w:tblPrEx>
          <w:tblCellMar>
            <w:top w:w="0" w:type="dxa"/>
            <w:bottom w:w="0" w:type="dxa"/>
          </w:tblCellMar>
        </w:tblPrEx>
        <w:trPr>
          <w:tblHeader/>
        </w:trPr>
        <w:tc>
          <w:tcPr>
            <w:tcW w:w="2760" w:type="dxa"/>
          </w:tcPr>
          <w:p w:rsidR="00000000" w:rsidRDefault="00625103">
            <w:pPr>
              <w:tabs>
                <w:tab w:val="left" w:pos="630"/>
              </w:tabs>
              <w:spacing w:before="60" w:after="120" w:line="320" w:lineRule="exact"/>
              <w:rPr>
                <w:sz w:val="18"/>
                <w:szCs w:val="18"/>
              </w:rPr>
            </w:pPr>
            <w:r>
              <w:rPr>
                <w:sz w:val="18"/>
                <w:szCs w:val="18"/>
              </w:rPr>
              <w:t>[1]</w:t>
            </w:r>
          </w:p>
        </w:tc>
        <w:tc>
          <w:tcPr>
            <w:tcW w:w="1770" w:type="dxa"/>
          </w:tcPr>
          <w:p w:rsidR="00000000" w:rsidRDefault="00625103">
            <w:pPr>
              <w:tabs>
                <w:tab w:val="left" w:pos="630"/>
              </w:tabs>
              <w:spacing w:before="60" w:after="120" w:line="320" w:lineRule="exact"/>
              <w:jc w:val="center"/>
              <w:rPr>
                <w:sz w:val="18"/>
                <w:szCs w:val="18"/>
              </w:rPr>
            </w:pPr>
            <w:r>
              <w:rPr>
                <w:sz w:val="18"/>
                <w:szCs w:val="18"/>
              </w:rPr>
              <w:t>[2]</w:t>
            </w:r>
          </w:p>
        </w:tc>
        <w:tc>
          <w:tcPr>
            <w:tcW w:w="1770" w:type="dxa"/>
          </w:tcPr>
          <w:p w:rsidR="00000000" w:rsidRDefault="00625103">
            <w:pPr>
              <w:tabs>
                <w:tab w:val="left" w:pos="630"/>
              </w:tabs>
              <w:spacing w:before="60" w:after="120" w:line="320" w:lineRule="exact"/>
              <w:jc w:val="center"/>
              <w:rPr>
                <w:sz w:val="18"/>
                <w:szCs w:val="18"/>
              </w:rPr>
            </w:pPr>
            <w:r>
              <w:rPr>
                <w:sz w:val="18"/>
                <w:szCs w:val="18"/>
              </w:rPr>
              <w:t>[3]</w:t>
            </w:r>
          </w:p>
        </w:tc>
        <w:tc>
          <w:tcPr>
            <w:tcW w:w="1770" w:type="dxa"/>
          </w:tcPr>
          <w:p w:rsidR="00000000" w:rsidRDefault="00625103">
            <w:pPr>
              <w:tabs>
                <w:tab w:val="left" w:pos="630"/>
              </w:tabs>
              <w:spacing w:before="60" w:after="120" w:line="320" w:lineRule="exact"/>
              <w:jc w:val="center"/>
              <w:rPr>
                <w:sz w:val="18"/>
                <w:szCs w:val="18"/>
              </w:rPr>
            </w:pPr>
            <w:r>
              <w:rPr>
                <w:sz w:val="18"/>
                <w:szCs w:val="18"/>
              </w:rPr>
              <w:t>[4]</w:t>
            </w:r>
          </w:p>
        </w:tc>
        <w:tc>
          <w:tcPr>
            <w:tcW w:w="1770" w:type="dxa"/>
          </w:tcPr>
          <w:p w:rsidR="00000000" w:rsidRDefault="00625103">
            <w:pPr>
              <w:tabs>
                <w:tab w:val="left" w:pos="630"/>
              </w:tabs>
              <w:spacing w:before="60" w:after="120" w:line="320" w:lineRule="exact"/>
              <w:jc w:val="center"/>
              <w:rPr>
                <w:sz w:val="18"/>
                <w:szCs w:val="18"/>
              </w:rPr>
            </w:pPr>
            <w:r>
              <w:rPr>
                <w:sz w:val="18"/>
                <w:szCs w:val="18"/>
              </w:rPr>
              <w:t>[5]</w:t>
            </w:r>
          </w:p>
        </w:tc>
      </w:tr>
      <w:tr w:rsidR="00000000">
        <w:tblPrEx>
          <w:tblCellMar>
            <w:top w:w="0" w:type="dxa"/>
            <w:bottom w:w="0" w:type="dxa"/>
          </w:tblCellMar>
        </w:tblPrEx>
        <w:tc>
          <w:tcPr>
            <w:tcW w:w="2760" w:type="dxa"/>
          </w:tcPr>
          <w:p w:rsidR="00000000" w:rsidRDefault="00625103">
            <w:pPr>
              <w:tabs>
                <w:tab w:val="left" w:pos="630"/>
              </w:tabs>
              <w:spacing w:before="60" w:after="120" w:line="320" w:lineRule="exact"/>
              <w:rPr>
                <w:rFonts w:hint="eastAsia"/>
                <w:sz w:val="18"/>
                <w:szCs w:val="18"/>
              </w:rPr>
            </w:pPr>
            <w:r>
              <w:rPr>
                <w:sz w:val="18"/>
                <w:szCs w:val="18"/>
              </w:rPr>
              <w:t>农业</w:t>
            </w:r>
            <w:r>
              <w:rPr>
                <w:rFonts w:hint="eastAsia"/>
                <w:sz w:val="18"/>
                <w:szCs w:val="18"/>
              </w:rPr>
              <w:t>领域的</w:t>
            </w:r>
            <w:r>
              <w:rPr>
                <w:sz w:val="18"/>
                <w:szCs w:val="18"/>
              </w:rPr>
              <w:t>自营职业</w:t>
            </w:r>
            <w:r>
              <w:rPr>
                <w:rFonts w:hint="eastAsia"/>
                <w:sz w:val="18"/>
                <w:szCs w:val="18"/>
              </w:rPr>
              <w:t>者</w:t>
            </w:r>
          </w:p>
          <w:p w:rsidR="00000000" w:rsidRDefault="00625103">
            <w:pPr>
              <w:tabs>
                <w:tab w:val="left" w:pos="630"/>
              </w:tabs>
              <w:spacing w:before="60" w:after="120" w:line="320" w:lineRule="exact"/>
              <w:rPr>
                <w:sz w:val="18"/>
                <w:szCs w:val="18"/>
              </w:rPr>
            </w:pPr>
            <w:r>
              <w:rPr>
                <w:rFonts w:hint="eastAsia"/>
                <w:sz w:val="18"/>
                <w:szCs w:val="18"/>
              </w:rPr>
              <w:t>非</w:t>
            </w:r>
            <w:r>
              <w:rPr>
                <w:sz w:val="18"/>
                <w:szCs w:val="18"/>
              </w:rPr>
              <w:t>农业</w:t>
            </w:r>
          </w:p>
        </w:tc>
        <w:tc>
          <w:tcPr>
            <w:tcW w:w="1770" w:type="dxa"/>
          </w:tcPr>
          <w:p w:rsidR="00000000" w:rsidRDefault="00625103">
            <w:pPr>
              <w:tabs>
                <w:tab w:val="left" w:pos="630"/>
              </w:tabs>
              <w:spacing w:before="60" w:after="120" w:line="320" w:lineRule="exact"/>
              <w:jc w:val="center"/>
              <w:rPr>
                <w:sz w:val="18"/>
                <w:szCs w:val="18"/>
              </w:rPr>
            </w:pPr>
            <w:r>
              <w:rPr>
                <w:sz w:val="18"/>
                <w:szCs w:val="18"/>
              </w:rPr>
              <w:t>79</w:t>
            </w:r>
          </w:p>
          <w:p w:rsidR="00000000" w:rsidRDefault="00625103">
            <w:pPr>
              <w:tabs>
                <w:tab w:val="left" w:pos="630"/>
              </w:tabs>
              <w:spacing w:before="60" w:after="120" w:line="320" w:lineRule="exact"/>
              <w:jc w:val="center"/>
              <w:rPr>
                <w:sz w:val="18"/>
                <w:szCs w:val="18"/>
              </w:rPr>
            </w:pPr>
            <w:r>
              <w:rPr>
                <w:sz w:val="18"/>
                <w:szCs w:val="18"/>
              </w:rPr>
              <w:t>61</w:t>
            </w:r>
          </w:p>
        </w:tc>
        <w:tc>
          <w:tcPr>
            <w:tcW w:w="1770" w:type="dxa"/>
          </w:tcPr>
          <w:p w:rsidR="00000000" w:rsidRDefault="00625103">
            <w:pPr>
              <w:tabs>
                <w:tab w:val="left" w:pos="630"/>
              </w:tabs>
              <w:spacing w:before="60" w:after="120" w:line="320" w:lineRule="exact"/>
              <w:jc w:val="center"/>
              <w:rPr>
                <w:sz w:val="18"/>
                <w:szCs w:val="18"/>
              </w:rPr>
            </w:pPr>
            <w:r>
              <w:rPr>
                <w:sz w:val="18"/>
                <w:szCs w:val="18"/>
              </w:rPr>
              <w:t>82</w:t>
            </w:r>
          </w:p>
          <w:p w:rsidR="00000000" w:rsidRDefault="00625103">
            <w:pPr>
              <w:tabs>
                <w:tab w:val="left" w:pos="630"/>
              </w:tabs>
              <w:spacing w:before="60" w:after="120" w:line="320" w:lineRule="exact"/>
              <w:jc w:val="center"/>
              <w:rPr>
                <w:sz w:val="18"/>
                <w:szCs w:val="18"/>
              </w:rPr>
            </w:pPr>
            <w:r>
              <w:rPr>
                <w:sz w:val="18"/>
                <w:szCs w:val="18"/>
              </w:rPr>
              <w:t>64</w:t>
            </w:r>
          </w:p>
        </w:tc>
        <w:tc>
          <w:tcPr>
            <w:tcW w:w="1770" w:type="dxa"/>
          </w:tcPr>
          <w:p w:rsidR="00000000" w:rsidRDefault="00625103">
            <w:pPr>
              <w:tabs>
                <w:tab w:val="left" w:pos="630"/>
              </w:tabs>
              <w:spacing w:before="60" w:after="120" w:line="320" w:lineRule="exact"/>
              <w:jc w:val="center"/>
              <w:rPr>
                <w:sz w:val="18"/>
                <w:szCs w:val="18"/>
              </w:rPr>
            </w:pPr>
            <w:r>
              <w:rPr>
                <w:sz w:val="18"/>
                <w:szCs w:val="18"/>
              </w:rPr>
              <w:t>66</w:t>
            </w:r>
          </w:p>
          <w:p w:rsidR="00000000" w:rsidRDefault="00625103">
            <w:pPr>
              <w:tabs>
                <w:tab w:val="left" w:pos="630"/>
              </w:tabs>
              <w:spacing w:before="60" w:after="120" w:line="320" w:lineRule="exact"/>
              <w:jc w:val="center"/>
              <w:rPr>
                <w:sz w:val="18"/>
                <w:szCs w:val="18"/>
              </w:rPr>
            </w:pPr>
            <w:r>
              <w:rPr>
                <w:sz w:val="18"/>
                <w:szCs w:val="18"/>
              </w:rPr>
              <w:t>52</w:t>
            </w:r>
          </w:p>
        </w:tc>
        <w:tc>
          <w:tcPr>
            <w:tcW w:w="1770" w:type="dxa"/>
          </w:tcPr>
          <w:p w:rsidR="00000000" w:rsidRDefault="00625103">
            <w:pPr>
              <w:tabs>
                <w:tab w:val="left" w:pos="630"/>
              </w:tabs>
              <w:spacing w:before="60" w:after="120" w:line="320" w:lineRule="exact"/>
              <w:jc w:val="center"/>
              <w:rPr>
                <w:sz w:val="18"/>
                <w:szCs w:val="18"/>
              </w:rPr>
            </w:pPr>
            <w:r>
              <w:rPr>
                <w:sz w:val="18"/>
                <w:szCs w:val="18"/>
              </w:rPr>
              <w:t>80</w:t>
            </w:r>
          </w:p>
          <w:p w:rsidR="00000000" w:rsidRDefault="00625103">
            <w:pPr>
              <w:tabs>
                <w:tab w:val="left" w:pos="630"/>
              </w:tabs>
              <w:spacing w:before="60" w:after="120" w:line="320" w:lineRule="exact"/>
              <w:jc w:val="center"/>
              <w:rPr>
                <w:sz w:val="18"/>
                <w:szCs w:val="18"/>
              </w:rPr>
            </w:pPr>
            <w:r>
              <w:rPr>
                <w:sz w:val="18"/>
                <w:szCs w:val="18"/>
              </w:rPr>
              <w:t>80</w:t>
            </w:r>
          </w:p>
        </w:tc>
      </w:tr>
      <w:tr w:rsidR="00000000">
        <w:tblPrEx>
          <w:tblCellMar>
            <w:top w:w="0" w:type="dxa"/>
            <w:bottom w:w="0" w:type="dxa"/>
          </w:tblCellMar>
        </w:tblPrEx>
        <w:tc>
          <w:tcPr>
            <w:tcW w:w="2760" w:type="dxa"/>
          </w:tcPr>
          <w:p w:rsidR="00000000" w:rsidRDefault="00625103">
            <w:pPr>
              <w:tabs>
                <w:tab w:val="left" w:pos="630"/>
              </w:tabs>
              <w:spacing w:before="60" w:after="60" w:line="320" w:lineRule="exact"/>
              <w:rPr>
                <w:rFonts w:hint="eastAsia"/>
                <w:sz w:val="18"/>
                <w:szCs w:val="18"/>
              </w:rPr>
            </w:pPr>
            <w:r>
              <w:rPr>
                <w:sz w:val="18"/>
                <w:szCs w:val="18"/>
              </w:rPr>
              <w:t>农业</w:t>
            </w:r>
            <w:r>
              <w:rPr>
                <w:rFonts w:hint="eastAsia"/>
                <w:sz w:val="18"/>
                <w:szCs w:val="18"/>
              </w:rPr>
              <w:t>领域领取固定</w:t>
            </w:r>
            <w:r>
              <w:rPr>
                <w:sz w:val="18"/>
                <w:szCs w:val="18"/>
              </w:rPr>
              <w:t>工资</w:t>
            </w:r>
            <w:r>
              <w:rPr>
                <w:sz w:val="18"/>
                <w:szCs w:val="18"/>
              </w:rPr>
              <w:t>/</w:t>
            </w:r>
            <w:r>
              <w:rPr>
                <w:rFonts w:hint="eastAsia"/>
                <w:sz w:val="18"/>
                <w:szCs w:val="18"/>
              </w:rPr>
              <w:t>薪酬者</w:t>
            </w:r>
          </w:p>
          <w:p w:rsidR="00000000" w:rsidRDefault="00625103">
            <w:pPr>
              <w:tabs>
                <w:tab w:val="left" w:pos="630"/>
              </w:tabs>
              <w:spacing w:before="60" w:after="60" w:line="320" w:lineRule="exact"/>
              <w:rPr>
                <w:sz w:val="18"/>
                <w:szCs w:val="18"/>
              </w:rPr>
            </w:pPr>
            <w:r>
              <w:rPr>
                <w:rFonts w:hint="eastAsia"/>
                <w:sz w:val="18"/>
                <w:szCs w:val="18"/>
              </w:rPr>
              <w:t>非</w:t>
            </w:r>
            <w:r>
              <w:rPr>
                <w:sz w:val="18"/>
                <w:szCs w:val="18"/>
              </w:rPr>
              <w:t>农业</w:t>
            </w:r>
          </w:p>
        </w:tc>
        <w:tc>
          <w:tcPr>
            <w:tcW w:w="1770" w:type="dxa"/>
          </w:tcPr>
          <w:p w:rsidR="00000000" w:rsidRDefault="00625103">
            <w:pPr>
              <w:tabs>
                <w:tab w:val="left" w:pos="630"/>
              </w:tabs>
              <w:spacing w:before="60" w:after="60" w:line="320" w:lineRule="exact"/>
              <w:jc w:val="center"/>
              <w:rPr>
                <w:sz w:val="18"/>
                <w:szCs w:val="18"/>
              </w:rPr>
            </w:pPr>
            <w:r>
              <w:rPr>
                <w:sz w:val="18"/>
                <w:szCs w:val="18"/>
              </w:rPr>
              <w:t>55</w:t>
            </w:r>
          </w:p>
          <w:p w:rsidR="00000000" w:rsidRDefault="00625103">
            <w:pPr>
              <w:tabs>
                <w:tab w:val="left" w:pos="630"/>
              </w:tabs>
              <w:spacing w:before="60" w:after="60" w:line="320" w:lineRule="exact"/>
              <w:jc w:val="center"/>
              <w:rPr>
                <w:sz w:val="18"/>
                <w:szCs w:val="18"/>
              </w:rPr>
            </w:pPr>
            <w:r>
              <w:rPr>
                <w:sz w:val="18"/>
                <w:szCs w:val="18"/>
              </w:rPr>
              <w:t>31</w:t>
            </w:r>
          </w:p>
        </w:tc>
        <w:tc>
          <w:tcPr>
            <w:tcW w:w="1770" w:type="dxa"/>
          </w:tcPr>
          <w:p w:rsidR="00000000" w:rsidRDefault="00625103">
            <w:pPr>
              <w:tabs>
                <w:tab w:val="left" w:pos="630"/>
              </w:tabs>
              <w:spacing w:before="60" w:after="60" w:line="320" w:lineRule="exact"/>
              <w:jc w:val="center"/>
              <w:rPr>
                <w:sz w:val="18"/>
                <w:szCs w:val="18"/>
              </w:rPr>
            </w:pPr>
            <w:r>
              <w:rPr>
                <w:sz w:val="18"/>
                <w:szCs w:val="18"/>
              </w:rPr>
              <w:t>48</w:t>
            </w:r>
          </w:p>
          <w:p w:rsidR="00000000" w:rsidRDefault="00625103">
            <w:pPr>
              <w:tabs>
                <w:tab w:val="left" w:pos="630"/>
              </w:tabs>
              <w:spacing w:before="60" w:after="60" w:line="320" w:lineRule="exact"/>
              <w:jc w:val="center"/>
              <w:rPr>
                <w:sz w:val="18"/>
                <w:szCs w:val="18"/>
              </w:rPr>
            </w:pPr>
            <w:r>
              <w:rPr>
                <w:sz w:val="18"/>
                <w:szCs w:val="18"/>
              </w:rPr>
              <w:t>51</w:t>
            </w:r>
          </w:p>
        </w:tc>
        <w:tc>
          <w:tcPr>
            <w:tcW w:w="1770" w:type="dxa"/>
          </w:tcPr>
          <w:p w:rsidR="00000000" w:rsidRDefault="00625103">
            <w:pPr>
              <w:tabs>
                <w:tab w:val="left" w:pos="630"/>
              </w:tabs>
              <w:spacing w:before="60" w:after="60" w:line="320" w:lineRule="exact"/>
              <w:jc w:val="center"/>
              <w:rPr>
                <w:sz w:val="18"/>
                <w:szCs w:val="18"/>
              </w:rPr>
            </w:pPr>
            <w:r>
              <w:rPr>
                <w:sz w:val="18"/>
                <w:szCs w:val="18"/>
              </w:rPr>
              <w:t>35</w:t>
            </w:r>
          </w:p>
          <w:p w:rsidR="00000000" w:rsidRDefault="00625103">
            <w:pPr>
              <w:tabs>
                <w:tab w:val="left" w:pos="630"/>
              </w:tabs>
              <w:spacing w:before="60" w:after="60" w:line="320" w:lineRule="exact"/>
              <w:jc w:val="center"/>
              <w:rPr>
                <w:sz w:val="18"/>
                <w:szCs w:val="18"/>
              </w:rPr>
            </w:pPr>
            <w:r>
              <w:rPr>
                <w:sz w:val="18"/>
                <w:szCs w:val="18"/>
              </w:rPr>
              <w:t>37</w:t>
            </w:r>
          </w:p>
        </w:tc>
        <w:tc>
          <w:tcPr>
            <w:tcW w:w="1770" w:type="dxa"/>
          </w:tcPr>
          <w:p w:rsidR="00000000" w:rsidRDefault="00625103">
            <w:pPr>
              <w:tabs>
                <w:tab w:val="left" w:pos="630"/>
              </w:tabs>
              <w:spacing w:before="60" w:after="60" w:line="320" w:lineRule="exact"/>
              <w:jc w:val="center"/>
              <w:rPr>
                <w:sz w:val="18"/>
                <w:szCs w:val="18"/>
              </w:rPr>
            </w:pPr>
            <w:r>
              <w:rPr>
                <w:sz w:val="18"/>
                <w:szCs w:val="18"/>
              </w:rPr>
              <w:t>54</w:t>
            </w:r>
          </w:p>
          <w:p w:rsidR="00000000" w:rsidRDefault="00625103">
            <w:pPr>
              <w:tabs>
                <w:tab w:val="left" w:pos="630"/>
              </w:tabs>
              <w:spacing w:before="60" w:after="60" w:line="320" w:lineRule="exact"/>
              <w:jc w:val="center"/>
              <w:rPr>
                <w:sz w:val="18"/>
                <w:szCs w:val="18"/>
              </w:rPr>
            </w:pPr>
            <w:r>
              <w:rPr>
                <w:sz w:val="18"/>
                <w:szCs w:val="18"/>
              </w:rPr>
              <w:t>40</w:t>
            </w:r>
          </w:p>
        </w:tc>
      </w:tr>
      <w:tr w:rsidR="00000000">
        <w:tblPrEx>
          <w:tblCellMar>
            <w:top w:w="0" w:type="dxa"/>
            <w:bottom w:w="0" w:type="dxa"/>
          </w:tblCellMar>
        </w:tblPrEx>
        <w:tc>
          <w:tcPr>
            <w:tcW w:w="2760" w:type="dxa"/>
          </w:tcPr>
          <w:p w:rsidR="00000000" w:rsidRDefault="00625103">
            <w:pPr>
              <w:tabs>
                <w:tab w:val="left" w:pos="630"/>
              </w:tabs>
              <w:spacing w:before="60" w:after="60" w:line="320" w:lineRule="exact"/>
              <w:rPr>
                <w:rFonts w:hint="eastAsia"/>
                <w:sz w:val="18"/>
                <w:szCs w:val="18"/>
              </w:rPr>
            </w:pPr>
            <w:r>
              <w:rPr>
                <w:rFonts w:hint="eastAsia"/>
                <w:sz w:val="18"/>
                <w:szCs w:val="18"/>
              </w:rPr>
              <w:t>公共工程项目雇用的零工</w:t>
            </w:r>
          </w:p>
          <w:p w:rsidR="00000000" w:rsidRDefault="00625103">
            <w:pPr>
              <w:tabs>
                <w:tab w:val="left" w:pos="630"/>
              </w:tabs>
              <w:spacing w:before="60" w:after="60" w:line="320" w:lineRule="exact"/>
              <w:rPr>
                <w:rFonts w:hint="eastAsia"/>
                <w:sz w:val="18"/>
                <w:szCs w:val="18"/>
              </w:rPr>
            </w:pPr>
            <w:r>
              <w:rPr>
                <w:rFonts w:hint="eastAsia"/>
                <w:sz w:val="18"/>
                <w:szCs w:val="18"/>
              </w:rPr>
              <w:t>其他</w:t>
            </w:r>
          </w:p>
        </w:tc>
        <w:tc>
          <w:tcPr>
            <w:tcW w:w="1770" w:type="dxa"/>
          </w:tcPr>
          <w:p w:rsidR="00000000" w:rsidRDefault="00625103">
            <w:pPr>
              <w:tabs>
                <w:tab w:val="left" w:pos="630"/>
              </w:tabs>
              <w:spacing w:before="60" w:after="60" w:line="320" w:lineRule="exact"/>
              <w:jc w:val="center"/>
              <w:rPr>
                <w:sz w:val="18"/>
                <w:szCs w:val="18"/>
              </w:rPr>
            </w:pPr>
            <w:r>
              <w:rPr>
                <w:sz w:val="18"/>
                <w:szCs w:val="18"/>
              </w:rPr>
              <w:t>170</w:t>
            </w:r>
          </w:p>
          <w:p w:rsidR="00000000" w:rsidRDefault="00625103">
            <w:pPr>
              <w:tabs>
                <w:tab w:val="left" w:pos="630"/>
              </w:tabs>
              <w:spacing w:before="60" w:after="60" w:line="320" w:lineRule="exact"/>
              <w:jc w:val="center"/>
              <w:rPr>
                <w:sz w:val="18"/>
                <w:szCs w:val="18"/>
              </w:rPr>
            </w:pPr>
            <w:r>
              <w:rPr>
                <w:sz w:val="18"/>
                <w:szCs w:val="18"/>
              </w:rPr>
              <w:t>158</w:t>
            </w:r>
          </w:p>
        </w:tc>
        <w:tc>
          <w:tcPr>
            <w:tcW w:w="1770" w:type="dxa"/>
          </w:tcPr>
          <w:p w:rsidR="00000000" w:rsidRDefault="00625103">
            <w:pPr>
              <w:tabs>
                <w:tab w:val="left" w:pos="630"/>
              </w:tabs>
              <w:spacing w:before="60" w:after="60" w:line="320" w:lineRule="exact"/>
              <w:jc w:val="center"/>
              <w:rPr>
                <w:sz w:val="18"/>
                <w:szCs w:val="18"/>
              </w:rPr>
            </w:pPr>
            <w:r>
              <w:rPr>
                <w:sz w:val="18"/>
                <w:szCs w:val="18"/>
              </w:rPr>
              <w:t>200</w:t>
            </w:r>
          </w:p>
          <w:p w:rsidR="00000000" w:rsidRDefault="00625103">
            <w:pPr>
              <w:tabs>
                <w:tab w:val="left" w:pos="630"/>
              </w:tabs>
              <w:spacing w:before="60" w:after="60" w:line="320" w:lineRule="exact"/>
              <w:jc w:val="center"/>
              <w:rPr>
                <w:sz w:val="18"/>
                <w:szCs w:val="18"/>
              </w:rPr>
            </w:pPr>
            <w:r>
              <w:rPr>
                <w:sz w:val="18"/>
                <w:szCs w:val="18"/>
              </w:rPr>
              <w:t>177</w:t>
            </w:r>
          </w:p>
        </w:tc>
        <w:tc>
          <w:tcPr>
            <w:tcW w:w="1770" w:type="dxa"/>
          </w:tcPr>
          <w:p w:rsidR="00000000" w:rsidRDefault="00625103">
            <w:pPr>
              <w:tabs>
                <w:tab w:val="left" w:pos="630"/>
              </w:tabs>
              <w:spacing w:before="60" w:after="60" w:line="320" w:lineRule="exact"/>
              <w:jc w:val="center"/>
              <w:rPr>
                <w:sz w:val="18"/>
                <w:szCs w:val="18"/>
              </w:rPr>
            </w:pPr>
            <w:r>
              <w:rPr>
                <w:sz w:val="18"/>
                <w:szCs w:val="18"/>
              </w:rPr>
              <w:t>152</w:t>
            </w:r>
          </w:p>
          <w:p w:rsidR="00000000" w:rsidRDefault="00625103">
            <w:pPr>
              <w:tabs>
                <w:tab w:val="left" w:pos="630"/>
              </w:tabs>
              <w:spacing w:before="60" w:after="60" w:line="320" w:lineRule="exact"/>
              <w:jc w:val="center"/>
              <w:rPr>
                <w:sz w:val="18"/>
                <w:szCs w:val="18"/>
              </w:rPr>
            </w:pPr>
            <w:r>
              <w:rPr>
                <w:sz w:val="18"/>
                <w:szCs w:val="18"/>
              </w:rPr>
              <w:t>164</w:t>
            </w:r>
          </w:p>
        </w:tc>
        <w:tc>
          <w:tcPr>
            <w:tcW w:w="1770" w:type="dxa"/>
          </w:tcPr>
          <w:p w:rsidR="00000000" w:rsidRDefault="00625103">
            <w:pPr>
              <w:tabs>
                <w:tab w:val="left" w:pos="630"/>
              </w:tabs>
              <w:spacing w:before="60" w:after="60" w:line="320" w:lineRule="exact"/>
              <w:jc w:val="center"/>
              <w:rPr>
                <w:sz w:val="18"/>
                <w:szCs w:val="18"/>
              </w:rPr>
            </w:pPr>
            <w:r>
              <w:rPr>
                <w:sz w:val="18"/>
                <w:szCs w:val="18"/>
              </w:rPr>
              <w:t>232</w:t>
            </w:r>
          </w:p>
          <w:p w:rsidR="00000000" w:rsidRDefault="00625103">
            <w:pPr>
              <w:tabs>
                <w:tab w:val="left" w:pos="630"/>
              </w:tabs>
              <w:spacing w:before="60" w:after="60" w:line="320" w:lineRule="exact"/>
              <w:jc w:val="center"/>
              <w:rPr>
                <w:sz w:val="18"/>
                <w:szCs w:val="18"/>
              </w:rPr>
            </w:pPr>
            <w:r>
              <w:rPr>
                <w:sz w:val="18"/>
                <w:szCs w:val="18"/>
              </w:rPr>
              <w:t>156</w:t>
            </w:r>
          </w:p>
        </w:tc>
      </w:tr>
      <w:tr w:rsidR="00000000">
        <w:tblPrEx>
          <w:tblCellMar>
            <w:top w:w="0" w:type="dxa"/>
            <w:bottom w:w="0" w:type="dxa"/>
          </w:tblCellMar>
        </w:tblPrEx>
        <w:tc>
          <w:tcPr>
            <w:tcW w:w="2760" w:type="dxa"/>
          </w:tcPr>
          <w:p w:rsidR="00000000" w:rsidRDefault="00625103">
            <w:pPr>
              <w:tabs>
                <w:tab w:val="left" w:pos="630"/>
              </w:tabs>
              <w:spacing w:before="60" w:after="60" w:line="320" w:lineRule="exact"/>
              <w:rPr>
                <w:rFonts w:hint="eastAsia"/>
                <w:sz w:val="18"/>
                <w:szCs w:val="18"/>
              </w:rPr>
            </w:pPr>
            <w:r>
              <w:rPr>
                <w:rFonts w:hint="eastAsia"/>
                <w:sz w:val="18"/>
                <w:szCs w:val="18"/>
              </w:rPr>
              <w:t>全部</w:t>
            </w:r>
          </w:p>
        </w:tc>
        <w:tc>
          <w:tcPr>
            <w:tcW w:w="1770" w:type="dxa"/>
          </w:tcPr>
          <w:p w:rsidR="00000000" w:rsidRDefault="00625103">
            <w:pPr>
              <w:tabs>
                <w:tab w:val="left" w:pos="630"/>
              </w:tabs>
              <w:spacing w:before="60" w:after="60" w:line="320" w:lineRule="exact"/>
              <w:jc w:val="center"/>
              <w:rPr>
                <w:sz w:val="18"/>
                <w:szCs w:val="18"/>
              </w:rPr>
            </w:pPr>
            <w:r>
              <w:rPr>
                <w:sz w:val="18"/>
                <w:szCs w:val="18"/>
              </w:rPr>
              <w:t>105</w:t>
            </w:r>
          </w:p>
        </w:tc>
        <w:tc>
          <w:tcPr>
            <w:tcW w:w="1770" w:type="dxa"/>
          </w:tcPr>
          <w:p w:rsidR="00000000" w:rsidRDefault="00625103">
            <w:pPr>
              <w:tabs>
                <w:tab w:val="left" w:pos="630"/>
              </w:tabs>
              <w:spacing w:before="60" w:after="60" w:line="320" w:lineRule="exact"/>
              <w:jc w:val="center"/>
              <w:rPr>
                <w:sz w:val="18"/>
                <w:szCs w:val="18"/>
              </w:rPr>
            </w:pPr>
            <w:r>
              <w:rPr>
                <w:sz w:val="18"/>
                <w:szCs w:val="18"/>
              </w:rPr>
              <w:t>133</w:t>
            </w:r>
          </w:p>
        </w:tc>
        <w:tc>
          <w:tcPr>
            <w:tcW w:w="1770" w:type="dxa"/>
          </w:tcPr>
          <w:p w:rsidR="00000000" w:rsidRDefault="00625103">
            <w:pPr>
              <w:tabs>
                <w:tab w:val="left" w:pos="630"/>
              </w:tabs>
              <w:spacing w:before="60" w:after="60" w:line="320" w:lineRule="exact"/>
              <w:jc w:val="center"/>
              <w:rPr>
                <w:sz w:val="18"/>
                <w:szCs w:val="18"/>
              </w:rPr>
            </w:pPr>
            <w:r>
              <w:rPr>
                <w:sz w:val="18"/>
                <w:szCs w:val="18"/>
              </w:rPr>
              <w:t>65</w:t>
            </w:r>
          </w:p>
        </w:tc>
        <w:tc>
          <w:tcPr>
            <w:tcW w:w="1770" w:type="dxa"/>
          </w:tcPr>
          <w:p w:rsidR="00000000" w:rsidRDefault="00625103">
            <w:pPr>
              <w:tabs>
                <w:tab w:val="left" w:pos="630"/>
              </w:tabs>
              <w:spacing w:before="60" w:after="60" w:line="320" w:lineRule="exact"/>
              <w:jc w:val="center"/>
              <w:rPr>
                <w:sz w:val="18"/>
                <w:szCs w:val="18"/>
              </w:rPr>
            </w:pPr>
            <w:r>
              <w:rPr>
                <w:sz w:val="18"/>
                <w:szCs w:val="18"/>
              </w:rPr>
              <w:t>89</w:t>
            </w:r>
          </w:p>
        </w:tc>
      </w:tr>
    </w:tbl>
    <w:p w:rsidR="00000000" w:rsidRDefault="00625103">
      <w:pPr>
        <w:tabs>
          <w:tab w:val="left" w:pos="630"/>
        </w:tabs>
        <w:spacing w:after="240" w:line="360" w:lineRule="exact"/>
        <w:rPr>
          <w:rFonts w:hint="eastAsia"/>
          <w:sz w:val="18"/>
        </w:rPr>
      </w:pPr>
      <w:r>
        <w:rPr>
          <w:rFonts w:eastAsia="KaiTi_GB2312"/>
          <w:sz w:val="18"/>
        </w:rPr>
        <w:t>资料来源</w:t>
      </w:r>
      <w:r>
        <w:rPr>
          <w:sz w:val="18"/>
        </w:rPr>
        <w:t>：全国抽样调查报告</w:t>
      </w:r>
      <w:r>
        <w:rPr>
          <w:rFonts w:hint="eastAsia"/>
          <w:sz w:val="18"/>
        </w:rPr>
        <w:t>第一部分</w:t>
      </w:r>
      <w:r>
        <w:rPr>
          <w:sz w:val="18"/>
        </w:rPr>
        <w:t>表</w:t>
      </w:r>
      <w:r>
        <w:rPr>
          <w:sz w:val="18"/>
        </w:rPr>
        <w:t xml:space="preserve"> 8.4</w:t>
      </w:r>
      <w:r>
        <w:rPr>
          <w:rFonts w:hint="eastAsia"/>
          <w:sz w:val="18"/>
        </w:rPr>
        <w:t>，第</w:t>
      </w:r>
      <w:r>
        <w:rPr>
          <w:sz w:val="18"/>
        </w:rPr>
        <w:t>157</w:t>
      </w:r>
      <w:r>
        <w:rPr>
          <w:rFonts w:hint="eastAsia"/>
          <w:sz w:val="18"/>
        </w:rPr>
        <w:t>页。</w:t>
      </w:r>
    </w:p>
    <w:p w:rsidR="00000000" w:rsidRDefault="00625103">
      <w:pPr>
        <w:pStyle w:val="21"/>
        <w:tabs>
          <w:tab w:val="left" w:pos="630"/>
        </w:tabs>
        <w:adjustRightInd w:val="0"/>
        <w:spacing w:beforeLines="0" w:before="0" w:afterLines="0" w:after="240" w:line="360" w:lineRule="exact"/>
        <w:textAlignment w:val="baseline"/>
        <w:rPr>
          <w:rFonts w:ascii="Times New Roman" w:eastAsia="SimHei" w:hAnsi="Times New Roman"/>
          <w:kern w:val="0"/>
          <w:szCs w:val="20"/>
          <w:lang w:val="en-US"/>
        </w:rPr>
      </w:pPr>
      <w:r>
        <w:rPr>
          <w:rFonts w:ascii="Times New Roman" w:eastAsia="SimHei" w:hAnsi="Times New Roman" w:hint="eastAsia"/>
          <w:kern w:val="0"/>
          <w:szCs w:val="20"/>
          <w:lang w:val="en-US"/>
        </w:rPr>
        <w:t>第三</w:t>
      </w:r>
      <w:r>
        <w:rPr>
          <w:rFonts w:ascii="Times New Roman" w:eastAsia="SimHei" w:hAnsi="Times New Roman"/>
          <w:kern w:val="0"/>
          <w:szCs w:val="20"/>
          <w:lang w:val="en-US"/>
        </w:rPr>
        <w:t>节</w:t>
      </w:r>
    </w:p>
    <w:p w:rsidR="00000000" w:rsidRDefault="00625103">
      <w:pPr>
        <w:pStyle w:val="21"/>
        <w:tabs>
          <w:tab w:val="left" w:pos="630"/>
        </w:tabs>
        <w:adjustRightInd w:val="0"/>
        <w:spacing w:beforeLines="0" w:before="0" w:afterLines="0" w:after="240" w:line="360" w:lineRule="exact"/>
        <w:textAlignment w:val="baseline"/>
        <w:rPr>
          <w:rFonts w:ascii="Times New Roman" w:eastAsia="SimHei" w:hAnsi="Times New Roman" w:hint="eastAsia"/>
          <w:kern w:val="0"/>
          <w:szCs w:val="20"/>
          <w:lang w:val="en-US"/>
        </w:rPr>
      </w:pPr>
      <w:r>
        <w:rPr>
          <w:rFonts w:ascii="Times New Roman" w:eastAsia="SimHei" w:hAnsi="Times New Roman"/>
          <w:kern w:val="0"/>
          <w:szCs w:val="20"/>
          <w:lang w:val="en-US"/>
        </w:rPr>
        <w:t>择业</w:t>
      </w:r>
      <w:r>
        <w:rPr>
          <w:rFonts w:ascii="Times New Roman" w:eastAsia="SimHei" w:hAnsi="Times New Roman" w:hint="eastAsia"/>
          <w:kern w:val="0"/>
          <w:szCs w:val="20"/>
          <w:lang w:val="en-US"/>
        </w:rPr>
        <w:t>自由和</w:t>
      </w:r>
      <w:r>
        <w:rPr>
          <w:rFonts w:ascii="Times New Roman" w:eastAsia="SimHei" w:hAnsi="Times New Roman"/>
          <w:kern w:val="0"/>
          <w:szCs w:val="20"/>
          <w:lang w:val="en-US"/>
        </w:rPr>
        <w:t>就业</w:t>
      </w:r>
      <w:r>
        <w:rPr>
          <w:rFonts w:ascii="Times New Roman" w:eastAsia="SimHei" w:hAnsi="Times New Roman" w:hint="eastAsia"/>
          <w:kern w:val="0"/>
          <w:szCs w:val="20"/>
          <w:lang w:val="en-US"/>
        </w:rPr>
        <w:t>中的不</w:t>
      </w:r>
      <w:r>
        <w:rPr>
          <w:rFonts w:ascii="Times New Roman" w:eastAsia="SimHei" w:hAnsi="Times New Roman"/>
          <w:kern w:val="0"/>
          <w:szCs w:val="20"/>
          <w:lang w:val="en-US"/>
        </w:rPr>
        <w:t>歧视</w:t>
      </w:r>
    </w:p>
    <w:p w:rsidR="00000000" w:rsidRDefault="00625103">
      <w:pPr>
        <w:tabs>
          <w:tab w:val="left" w:pos="630"/>
        </w:tabs>
        <w:spacing w:after="240" w:line="360" w:lineRule="exact"/>
      </w:pPr>
      <w:r>
        <w:t>19.</w:t>
      </w:r>
      <w:r>
        <w:tab/>
      </w:r>
      <w:r>
        <w:t>印度</w:t>
      </w:r>
      <w:r>
        <w:rPr>
          <w:rFonts w:hint="eastAsia"/>
        </w:rPr>
        <w:t>的自由择</w:t>
      </w:r>
      <w:r>
        <w:t>业</w:t>
      </w:r>
      <w:r>
        <w:rPr>
          <w:rFonts w:hint="eastAsia"/>
        </w:rPr>
        <w:t>目标通过两种措施来实现：做出规定，摈弃任何形式的胁迫以防从事非</w:t>
      </w:r>
      <w:r>
        <w:rPr>
          <w:rFonts w:hint="eastAsia"/>
        </w:rPr>
        <w:t>自由选择的工作；为人们参加</w:t>
      </w:r>
      <w:r>
        <w:t>培训</w:t>
      </w:r>
      <w:r>
        <w:rPr>
          <w:rFonts w:hint="eastAsia"/>
        </w:rPr>
        <w:t>并得到</w:t>
      </w:r>
      <w:r>
        <w:t>合适的</w:t>
      </w:r>
      <w:r>
        <w:rPr>
          <w:rFonts w:hint="eastAsia"/>
        </w:rPr>
        <w:t>工作提供平等机会。《</w:t>
      </w:r>
      <w:r>
        <w:t>印度宪法</w:t>
      </w:r>
      <w:r>
        <w:rPr>
          <w:rFonts w:hint="eastAsia"/>
        </w:rPr>
        <w:t>》</w:t>
      </w:r>
      <w:r>
        <w:rPr>
          <w:rStyle w:val="FootnoteReference"/>
        </w:rPr>
        <w:footnoteReference w:id="4"/>
      </w:r>
      <w:r>
        <w:rPr>
          <w:rFonts w:hint="eastAsia"/>
        </w:rPr>
        <w:t>第</w:t>
      </w:r>
      <w:r>
        <w:t>16</w:t>
      </w:r>
      <w:r>
        <w:t>（</w:t>
      </w:r>
      <w:r>
        <w:t>4</w:t>
      </w:r>
      <w:r>
        <w:t>）</w:t>
      </w:r>
      <w:r>
        <w:rPr>
          <w:rFonts w:hint="eastAsia"/>
        </w:rPr>
        <w:t>、第</w:t>
      </w:r>
      <w:r>
        <w:t>19</w:t>
      </w:r>
      <w:r>
        <w:t>（</w:t>
      </w:r>
      <w:r>
        <w:t>1</w:t>
      </w:r>
      <w:r>
        <w:t>）（</w:t>
      </w:r>
      <w:r>
        <w:t>g</w:t>
      </w:r>
      <w:r>
        <w:t>）</w:t>
      </w:r>
      <w:r>
        <w:rPr>
          <w:rFonts w:hint="eastAsia"/>
        </w:rPr>
        <w:t>、第</w:t>
      </w:r>
      <w:r>
        <w:t>21</w:t>
      </w:r>
      <w:r>
        <w:rPr>
          <w:rFonts w:hint="eastAsia"/>
        </w:rPr>
        <w:t>、第</w:t>
      </w:r>
      <w:r>
        <w:t>23</w:t>
      </w:r>
      <w:r>
        <w:rPr>
          <w:rFonts w:hint="eastAsia"/>
        </w:rPr>
        <w:t>、第</w:t>
      </w:r>
      <w:r>
        <w:t>24</w:t>
      </w:r>
      <w:r>
        <w:rPr>
          <w:rFonts w:hint="eastAsia"/>
        </w:rPr>
        <w:t>和第</w:t>
      </w:r>
      <w:r>
        <w:t>309-312</w:t>
      </w:r>
      <w:r>
        <w:t>条</w:t>
      </w:r>
      <w:r>
        <w:rPr>
          <w:rFonts w:hint="eastAsia"/>
        </w:rPr>
        <w:t>为防止任何形式的胁迫工作提供了保证，并且通过各种国内法律得到落实。但是</w:t>
      </w:r>
      <w:r>
        <w:rPr>
          <w:rFonts w:hint="eastAsia"/>
          <w:lang w:val="en-GB"/>
        </w:rPr>
        <w:t>，</w:t>
      </w:r>
      <w:r>
        <w:rPr>
          <w:rFonts w:hint="eastAsia"/>
        </w:rPr>
        <w:t>这些条款没有限制国会和州议会关于任命担任公职及工会和邦政府职务的人的征聘和工作条件。</w:t>
      </w:r>
    </w:p>
    <w:p w:rsidR="00000000" w:rsidRDefault="00625103">
      <w:pPr>
        <w:tabs>
          <w:tab w:val="left" w:pos="630"/>
        </w:tabs>
        <w:spacing w:after="240" w:line="360" w:lineRule="exact"/>
        <w:rPr>
          <w:rFonts w:hint="eastAsia"/>
        </w:rPr>
      </w:pPr>
      <w:r>
        <w:t>20.</w:t>
      </w:r>
      <w:r>
        <w:tab/>
      </w:r>
      <w:r>
        <w:rPr>
          <w:rFonts w:hint="eastAsia"/>
        </w:rPr>
        <w:t>《</w:t>
      </w:r>
      <w:r>
        <w:t>印度宪法</w:t>
      </w:r>
      <w:r>
        <w:rPr>
          <w:rFonts w:hint="eastAsia"/>
        </w:rPr>
        <w:t>》第</w:t>
      </w:r>
      <w:r>
        <w:t>16</w:t>
      </w:r>
      <w:r>
        <w:t>（</w:t>
      </w:r>
      <w:r>
        <w:t>1</w:t>
      </w:r>
      <w:r>
        <w:t>）</w:t>
      </w:r>
      <w:r>
        <w:rPr>
          <w:rFonts w:hint="eastAsia"/>
        </w:rPr>
        <w:t>和</w:t>
      </w:r>
      <w:r>
        <w:t>（</w:t>
      </w:r>
      <w:r>
        <w:t>2</w:t>
      </w:r>
      <w:r>
        <w:t>）条</w:t>
      </w:r>
      <w:r>
        <w:rPr>
          <w:rFonts w:hint="eastAsia"/>
        </w:rPr>
        <w:t>规定，不得以宗教、种族、部落、性别、血统、出生地、居住地等为由，对公民在各邦从事工作或担任职务进行任何歧视或剥夺他们的资格。</w:t>
      </w:r>
    </w:p>
    <w:p w:rsidR="00000000" w:rsidRDefault="00625103">
      <w:pPr>
        <w:tabs>
          <w:tab w:val="left" w:pos="630"/>
        </w:tabs>
        <w:spacing w:after="240" w:line="360" w:lineRule="exact"/>
      </w:pPr>
      <w:r>
        <w:t>21.</w:t>
      </w:r>
      <w:r>
        <w:tab/>
      </w:r>
      <w:r>
        <w:rPr>
          <w:rFonts w:hint="eastAsia"/>
        </w:rPr>
        <w:t>由于当前的</w:t>
      </w:r>
      <w:r>
        <w:t>社</w:t>
      </w:r>
      <w:r>
        <w:rPr>
          <w:rFonts w:hint="eastAsia"/>
        </w:rPr>
        <w:t>会现实，</w:t>
      </w:r>
      <w:r>
        <w:t>印度</w:t>
      </w:r>
      <w:r>
        <w:rPr>
          <w:rFonts w:hint="eastAsia"/>
        </w:rPr>
        <w:t>社会</w:t>
      </w:r>
      <w:r>
        <w:rPr>
          <w:rFonts w:hint="eastAsia"/>
        </w:rPr>
        <w:t>某些阶层在</w:t>
      </w:r>
      <w:r>
        <w:t>经济</w:t>
      </w:r>
      <w:r>
        <w:rPr>
          <w:rFonts w:hint="eastAsia"/>
        </w:rPr>
        <w:t>、</w:t>
      </w:r>
      <w:r>
        <w:t>社会</w:t>
      </w:r>
      <w:r>
        <w:rPr>
          <w:rFonts w:hint="eastAsia"/>
        </w:rPr>
        <w:t>和文化方面较之其他阶层更为脆弱。为了进一步改善贫穷落后阶层的处境，《</w:t>
      </w:r>
      <w:r>
        <w:t>宪法</w:t>
      </w:r>
      <w:r>
        <w:rPr>
          <w:rFonts w:hint="eastAsia"/>
        </w:rPr>
        <w:t>》中规定了一套有利于少数民族、落后阶层和在册种姓的自由措施。第</w:t>
      </w:r>
      <w:r>
        <w:t>16</w:t>
      </w:r>
      <w:r>
        <w:t>（</w:t>
      </w:r>
      <w:r>
        <w:t>3</w:t>
      </w:r>
      <w:r>
        <w:t>）条</w:t>
      </w:r>
      <w:r>
        <w:rPr>
          <w:rFonts w:hint="eastAsia"/>
        </w:rPr>
        <w:t>是本</w:t>
      </w:r>
      <w:r>
        <w:t>条</w:t>
      </w:r>
      <w:r>
        <w:rPr>
          <w:rFonts w:hint="eastAsia"/>
        </w:rPr>
        <w:t>第二款的一种例外情况。第</w:t>
      </w:r>
      <w:r>
        <w:t>16</w:t>
      </w:r>
      <w:r>
        <w:t>（</w:t>
      </w:r>
      <w:r>
        <w:t>3</w:t>
      </w:r>
      <w:r>
        <w:t>）条</w:t>
      </w:r>
      <w:r>
        <w:rPr>
          <w:rFonts w:hint="eastAsia"/>
        </w:rPr>
        <w:t>授权各邦为其本邦居民保留某些职位。因此，该</w:t>
      </w:r>
      <w:r>
        <w:t>条</w:t>
      </w:r>
      <w:r>
        <w:rPr>
          <w:rFonts w:hint="eastAsia"/>
        </w:rPr>
        <w:t>授权议会依法对各邦随意背离上述原则的情况加以管制。在行使第</w:t>
      </w:r>
      <w:r>
        <w:t>16</w:t>
      </w:r>
      <w:r>
        <w:t>（</w:t>
      </w:r>
      <w:r>
        <w:t>3</w:t>
      </w:r>
      <w:r>
        <w:t>）</w:t>
      </w:r>
      <w:r>
        <w:rPr>
          <w:rFonts w:hint="eastAsia"/>
        </w:rPr>
        <w:t>条赋予的权力时，议会于</w:t>
      </w:r>
      <w:r>
        <w:t>1957</w:t>
      </w:r>
      <w:r>
        <w:rPr>
          <w:rFonts w:hint="eastAsia"/>
        </w:rPr>
        <w:t>年通过了《</w:t>
      </w:r>
      <w:r>
        <w:t>公</w:t>
      </w:r>
      <w:r>
        <w:rPr>
          <w:rFonts w:hint="eastAsia"/>
        </w:rPr>
        <w:t>众</w:t>
      </w:r>
      <w:r>
        <w:t>就业</w:t>
      </w:r>
      <w:r>
        <w:rPr>
          <w:rFonts w:hint="eastAsia"/>
        </w:rPr>
        <w:t>法》（对居住地提出要求），规定不得以一个人不是某邦居民为由取消其居民资格。但是，该法对</w:t>
      </w:r>
      <w:r>
        <w:t>喜马偕尔邦</w:t>
      </w:r>
      <w:r>
        <w:rPr>
          <w:rFonts w:hint="eastAsia"/>
        </w:rPr>
        <w:t>、</w:t>
      </w:r>
      <w:r>
        <w:t>曼尼普尔</w:t>
      </w:r>
      <w:r>
        <w:rPr>
          <w:rFonts w:hint="eastAsia"/>
        </w:rPr>
        <w:t>邦、</w:t>
      </w:r>
      <w:r>
        <w:t>特里普拉</w:t>
      </w:r>
      <w:r>
        <w:rPr>
          <w:rFonts w:hint="eastAsia"/>
        </w:rPr>
        <w:t>和</w:t>
      </w:r>
      <w:r>
        <w:t>特兰伽纳</w:t>
      </w:r>
      <w:r>
        <w:rPr>
          <w:rFonts w:hint="eastAsia"/>
        </w:rPr>
        <w:t>的</w:t>
      </w:r>
      <w:r>
        <w:t>就业</w:t>
      </w:r>
      <w:r>
        <w:rPr>
          <w:rFonts w:hint="eastAsia"/>
        </w:rPr>
        <w:t>问题做出了</w:t>
      </w:r>
      <w:r>
        <w:rPr>
          <w:rFonts w:hint="eastAsia"/>
        </w:rPr>
        <w:t>例外规定。</w:t>
      </w:r>
      <w:r>
        <w:rPr>
          <w:rStyle w:val="FootnoteReference"/>
        </w:rPr>
        <w:footnoteReference w:id="5"/>
      </w:r>
    </w:p>
    <w:p w:rsidR="00000000" w:rsidRDefault="00625103">
      <w:pPr>
        <w:tabs>
          <w:tab w:val="left" w:pos="630"/>
        </w:tabs>
        <w:spacing w:after="240" w:line="340" w:lineRule="exact"/>
      </w:pPr>
      <w:r>
        <w:t>22.</w:t>
      </w:r>
      <w:r>
        <w:tab/>
      </w:r>
      <w:r>
        <w:rPr>
          <w:rFonts w:hint="eastAsia"/>
        </w:rPr>
        <w:t>根据</w:t>
      </w:r>
      <w:r>
        <w:t>《印度宪法</w:t>
      </w:r>
      <w:r>
        <w:rPr>
          <w:rFonts w:hint="eastAsia"/>
        </w:rPr>
        <w:t>》第</w:t>
      </w:r>
      <w:r>
        <w:t>16</w:t>
      </w:r>
      <w:r>
        <w:t>条</w:t>
      </w:r>
      <w:r>
        <w:rPr>
          <w:rFonts w:hint="eastAsia"/>
        </w:rPr>
        <w:t>第</w:t>
      </w:r>
      <w:r>
        <w:t>（</w:t>
      </w:r>
      <w:r>
        <w:t>4</w:t>
      </w:r>
      <w:r>
        <w:t>）</w:t>
      </w:r>
      <w:r>
        <w:rPr>
          <w:rFonts w:hint="eastAsia"/>
        </w:rPr>
        <w:t>和</w:t>
      </w:r>
      <w:r>
        <w:t>（</w:t>
      </w:r>
      <w:r>
        <w:t>4-A</w:t>
      </w:r>
      <w:r>
        <w:t>）</w:t>
      </w:r>
      <w:r>
        <w:rPr>
          <w:rFonts w:hint="eastAsia"/>
        </w:rPr>
        <w:t>款，各邦可以做出规定，将</w:t>
      </w:r>
      <w:r>
        <w:t>政府</w:t>
      </w:r>
      <w:r>
        <w:rPr>
          <w:rFonts w:hint="eastAsia"/>
        </w:rPr>
        <w:t>部门的工作岗位保留给落后阶层的居民，将晋升机会保留给在册种姓或在册部落，各邦认为，这些阶层在各邦公务机构中任职不足。此后，</w:t>
      </w:r>
      <w:r>
        <w:rPr>
          <w:rFonts w:hint="eastAsia"/>
        </w:rPr>
        <w:t>1</w:t>
      </w:r>
      <w:r>
        <w:t>990</w:t>
      </w:r>
      <w:r>
        <w:rPr>
          <w:rFonts w:hint="eastAsia"/>
        </w:rPr>
        <w:t>年</w:t>
      </w:r>
      <w:r>
        <w:t>8</w:t>
      </w:r>
      <w:r>
        <w:t>月</w:t>
      </w:r>
      <w:r>
        <w:t>13</w:t>
      </w:r>
      <w:r>
        <w:rPr>
          <w:rFonts w:hint="eastAsia"/>
        </w:rPr>
        <w:t>日，</w:t>
      </w:r>
      <w:r>
        <w:t>印度政府</w:t>
      </w:r>
      <w:r>
        <w:rPr>
          <w:rFonts w:hint="eastAsia"/>
        </w:rPr>
        <w:t>颁布了《任职备忘录》，在</w:t>
      </w:r>
      <w:r>
        <w:t>Mandal</w:t>
      </w:r>
      <w:r>
        <w:t>委员会</w:t>
      </w:r>
      <w:r>
        <w:rPr>
          <w:rFonts w:hint="eastAsia"/>
        </w:rPr>
        <w:t>的基础上将</w:t>
      </w:r>
      <w:r>
        <w:t>政府</w:t>
      </w:r>
      <w:r>
        <w:rPr>
          <w:rFonts w:hint="eastAsia"/>
        </w:rPr>
        <w:t>部门</w:t>
      </w:r>
      <w:r>
        <w:t>27%</w:t>
      </w:r>
      <w:r>
        <w:rPr>
          <w:rFonts w:hint="eastAsia"/>
        </w:rPr>
        <w:t>的职位保留给落后阶层。</w:t>
      </w:r>
      <w:r>
        <w:t>印度政府</w:t>
      </w:r>
      <w:r>
        <w:rPr>
          <w:rFonts w:hint="eastAsia"/>
        </w:rPr>
        <w:t>的这项政令在全国引起了对</w:t>
      </w:r>
      <w:r>
        <w:t>印度</w:t>
      </w:r>
      <w:r>
        <w:rPr>
          <w:rFonts w:hint="eastAsia"/>
        </w:rPr>
        <w:t>保留</w:t>
      </w:r>
      <w:r>
        <w:t>政策</w:t>
      </w:r>
      <w:r>
        <w:rPr>
          <w:rFonts w:hint="eastAsia"/>
        </w:rPr>
        <w:t>的辩论。有人以</w:t>
      </w:r>
      <w:r>
        <w:t>最高法院</w:t>
      </w:r>
      <w:r>
        <w:rPr>
          <w:rFonts w:hint="eastAsia"/>
        </w:rPr>
        <w:t>律师协会的名义提出令状申请书，对《任职备忘录》的有效性提出质疑。第</w:t>
      </w:r>
      <w:r>
        <w:t>16</w:t>
      </w:r>
      <w:r>
        <w:t>（</w:t>
      </w:r>
      <w:r>
        <w:t>4</w:t>
      </w:r>
      <w:r>
        <w:t>）条</w:t>
      </w:r>
      <w:r>
        <w:rPr>
          <w:rFonts w:hint="eastAsia"/>
        </w:rPr>
        <w:t>的范围和内容在</w:t>
      </w:r>
      <w:r>
        <w:rPr>
          <w:rFonts w:ascii="KaiTi_GB2312" w:eastAsia="KaiTi_GB2312" w:hint="eastAsia"/>
        </w:rPr>
        <w:t>Indra Sawh</w:t>
      </w:r>
      <w:r>
        <w:rPr>
          <w:rFonts w:ascii="KaiTi_GB2312" w:eastAsia="KaiTi_GB2312" w:hint="eastAsia"/>
        </w:rPr>
        <w:t>eny</w:t>
      </w:r>
      <w:r>
        <w:rPr>
          <w:rFonts w:ascii="KaiTi_GB2312" w:eastAsia="KaiTi_GB2312" w:hint="eastAsia"/>
        </w:rPr>
        <w:t>诉印度工会，</w:t>
      </w:r>
      <w:r>
        <w:rPr>
          <w:rFonts w:ascii="KaiTi_GB2312" w:eastAsia="KaiTi_GB2312" w:hint="eastAsia"/>
        </w:rPr>
        <w:t>AIR 1993 SC 477</w:t>
      </w:r>
      <w:r>
        <w:rPr>
          <w:rFonts w:ascii="KaiTi_GB2312" w:eastAsia="KaiTi_GB2312" w:hint="eastAsia"/>
        </w:rPr>
        <w:t>的历史性案件中作了审查</w:t>
      </w:r>
      <w:r>
        <w:rPr>
          <w:rFonts w:hint="eastAsia"/>
        </w:rPr>
        <w:t>，这一案件被公认为</w:t>
      </w:r>
      <w:r>
        <w:t>Mandal</w:t>
      </w:r>
      <w:r>
        <w:rPr>
          <w:rFonts w:hint="eastAsia"/>
        </w:rPr>
        <w:t>案件。</w:t>
      </w:r>
      <w:r>
        <w:t>法院</w:t>
      </w:r>
      <w:r>
        <w:rPr>
          <w:rFonts w:hint="eastAsia"/>
        </w:rPr>
        <w:t>支持</w:t>
      </w:r>
      <w:r>
        <w:t>印度政府</w:t>
      </w:r>
      <w:r>
        <w:rPr>
          <w:rFonts w:hint="eastAsia"/>
        </w:rPr>
        <w:t>的保留</w:t>
      </w:r>
      <w:r>
        <w:t>政策</w:t>
      </w:r>
      <w:r>
        <w:rPr>
          <w:rFonts w:hint="eastAsia"/>
        </w:rPr>
        <w:t>，认为该政策有利于加强《</w:t>
      </w:r>
      <w:r>
        <w:t>宪法</w:t>
      </w:r>
      <w:r>
        <w:rPr>
          <w:rFonts w:hint="eastAsia"/>
        </w:rPr>
        <w:t>》中的</w:t>
      </w:r>
      <w:r>
        <w:t>社会公正</w:t>
      </w:r>
      <w:r>
        <w:rPr>
          <w:rFonts w:hint="eastAsia"/>
        </w:rPr>
        <w:t>概念。早些时候在</w:t>
      </w:r>
      <w:r>
        <w:rPr>
          <w:rFonts w:ascii="KaiTi_GB2312" w:eastAsia="KaiTi_GB2312" w:hint="eastAsia"/>
        </w:rPr>
        <w:t>Valsamma Paul</w:t>
      </w:r>
      <w:r>
        <w:rPr>
          <w:rFonts w:ascii="KaiTi_GB2312" w:eastAsia="KaiTi_GB2312" w:hint="eastAsia"/>
        </w:rPr>
        <w:t>诉科钦大学，</w:t>
      </w:r>
      <w:r>
        <w:rPr>
          <w:rFonts w:ascii="KaiTi_GB2312" w:eastAsia="KaiTi_GB2312" w:hint="eastAsia"/>
        </w:rPr>
        <w:t>AIR 1996 SC 1010</w:t>
      </w:r>
      <w:r>
        <w:rPr>
          <w:rFonts w:ascii="KaiTi_GB2312" w:eastAsia="KaiTi_GB2312" w:hint="eastAsia"/>
        </w:rPr>
        <w:t>案以及</w:t>
      </w:r>
      <w:r>
        <w:rPr>
          <w:rFonts w:ascii="KaiTi_GB2312" w:eastAsia="KaiTi_GB2312" w:hint="eastAsia"/>
        </w:rPr>
        <w:t>Jagdish Negi</w:t>
      </w:r>
      <w:r>
        <w:rPr>
          <w:rFonts w:ascii="KaiTi_GB2312" w:eastAsia="KaiTi_GB2312" w:hint="eastAsia"/>
        </w:rPr>
        <w:t>诉北方邦，</w:t>
      </w:r>
      <w:r>
        <w:rPr>
          <w:rFonts w:ascii="KaiTi_GB2312" w:eastAsia="KaiTi_GB2312" w:hint="eastAsia"/>
        </w:rPr>
        <w:t>AIR 1997 SC 3305</w:t>
      </w:r>
      <w:r>
        <w:rPr>
          <w:rFonts w:hint="eastAsia"/>
        </w:rPr>
        <w:t>案中，</w:t>
      </w:r>
      <w:r>
        <w:t>法院</w:t>
      </w:r>
      <w:r>
        <w:rPr>
          <w:rFonts w:hint="eastAsia"/>
        </w:rPr>
        <w:t>也审议了</w:t>
      </w:r>
      <w:r>
        <w:t>政府</w:t>
      </w:r>
      <w:r>
        <w:rPr>
          <w:rFonts w:hint="eastAsia"/>
        </w:rPr>
        <w:t>的保留</w:t>
      </w:r>
      <w:r>
        <w:t>政策</w:t>
      </w:r>
      <w:r>
        <w:rPr>
          <w:rFonts w:hint="eastAsia"/>
        </w:rPr>
        <w:t>。这些案例为解决保留问题提供了一种合理有效的办法。第</w:t>
      </w:r>
      <w:r>
        <w:t>16</w:t>
      </w:r>
      <w:r>
        <w:t>（</w:t>
      </w:r>
      <w:r>
        <w:t>1</w:t>
      </w:r>
      <w:r>
        <w:t>）</w:t>
      </w:r>
      <w:r>
        <w:rPr>
          <w:rFonts w:hint="eastAsia"/>
        </w:rPr>
        <w:t>和</w:t>
      </w:r>
      <w:r>
        <w:t>（</w:t>
      </w:r>
      <w:r>
        <w:t>2</w:t>
      </w:r>
      <w:r>
        <w:t>）</w:t>
      </w:r>
      <w:r>
        <w:rPr>
          <w:rFonts w:hint="eastAsia"/>
        </w:rPr>
        <w:t>条中规定了一项通则，第</w:t>
      </w:r>
      <w:r>
        <w:t>16</w:t>
      </w:r>
      <w:r>
        <w:t>（</w:t>
      </w:r>
      <w:r>
        <w:t>5</w:t>
      </w:r>
      <w:r>
        <w:t>）条</w:t>
      </w:r>
      <w:r>
        <w:rPr>
          <w:rFonts w:hint="eastAsia"/>
        </w:rPr>
        <w:t>是这项通则的第三种例外情况。第</w:t>
      </w:r>
      <w:r>
        <w:t>16</w:t>
      </w:r>
      <w:r>
        <w:t>（</w:t>
      </w:r>
      <w:r>
        <w:t>5</w:t>
      </w:r>
      <w:r>
        <w:t>）条</w:t>
      </w:r>
      <w:r>
        <w:rPr>
          <w:rFonts w:hint="eastAsia"/>
        </w:rPr>
        <w:t>指</w:t>
      </w:r>
      <w:r>
        <w:rPr>
          <w:rFonts w:hint="eastAsia"/>
        </w:rPr>
        <w:t>出，按某项法律规定，在任何宗教或教派机构任职的人或者该机构理事会任何成员应该是信奉某种宗教或属于某个教派的人，这种法律规定不应视为与本</w:t>
      </w:r>
      <w:r>
        <w:t>条</w:t>
      </w:r>
      <w:r>
        <w:rPr>
          <w:rFonts w:hint="eastAsia"/>
        </w:rPr>
        <w:t>相抵触。</w:t>
      </w:r>
    </w:p>
    <w:p w:rsidR="00000000" w:rsidRDefault="00625103">
      <w:pPr>
        <w:tabs>
          <w:tab w:val="left" w:pos="630"/>
        </w:tabs>
        <w:spacing w:after="240" w:line="380" w:lineRule="exact"/>
      </w:pPr>
      <w:r>
        <w:t>23.</w:t>
      </w:r>
      <w:r>
        <w:tab/>
      </w:r>
      <w:r>
        <w:t>女工</w:t>
      </w:r>
      <w:r>
        <w:rPr>
          <w:rFonts w:hint="eastAsia"/>
        </w:rPr>
        <w:t>世世代代在工作场所遭受各种程度的剥削。为了履行实际改善女</w:t>
      </w:r>
      <w:r>
        <w:t>工</w:t>
      </w:r>
      <w:r>
        <w:rPr>
          <w:rFonts w:hint="eastAsia"/>
        </w:rPr>
        <w:t>工作条件的承诺，政府采取了一些措施，发挥宪法的效力，实现法律面前人人平等和法律的平等保护，并消除基于性别的</w:t>
      </w:r>
      <w:r>
        <w:t>歧视</w:t>
      </w:r>
      <w:r>
        <w:rPr>
          <w:rFonts w:hint="eastAsia"/>
        </w:rPr>
        <w:t>。</w:t>
      </w:r>
      <w:r>
        <w:t>印度最高法院</w:t>
      </w:r>
      <w:r>
        <w:rPr>
          <w:rFonts w:hint="eastAsia"/>
        </w:rPr>
        <w:t>在</w:t>
      </w:r>
      <w:r>
        <w:rPr>
          <w:rFonts w:ascii="KaiTi_GB2312" w:eastAsia="KaiTi_GB2312" w:hint="eastAsia"/>
        </w:rPr>
        <w:t>Vishaka</w:t>
      </w:r>
      <w:r>
        <w:rPr>
          <w:rFonts w:ascii="KaiTi_GB2312" w:eastAsia="KaiTi_GB2312" w:hint="eastAsia"/>
        </w:rPr>
        <w:t>案</w:t>
      </w:r>
      <w:r>
        <w:rPr>
          <w:rFonts w:hint="eastAsia"/>
        </w:rPr>
        <w:t>中规定了预防在工作场所对女雇员进行性骚扰的准则。</w:t>
      </w:r>
      <w:r>
        <w:rPr>
          <w:rStyle w:val="FootnoteReference"/>
        </w:rPr>
        <w:footnoteReference w:id="6"/>
      </w:r>
      <w:r>
        <w:t>最高法院</w:t>
      </w:r>
      <w:r>
        <w:rPr>
          <w:rFonts w:hint="eastAsia"/>
        </w:rPr>
        <w:t>在</w:t>
      </w:r>
      <w:r>
        <w:rPr>
          <w:rFonts w:ascii="KaiTi_GB2312" w:eastAsia="KaiTi_GB2312" w:hint="eastAsia"/>
        </w:rPr>
        <w:t>纺织品出口促进会诉</w:t>
      </w:r>
      <w:r>
        <w:rPr>
          <w:rFonts w:ascii="KaiTi_GB2312" w:eastAsia="KaiTi_GB2312" w:hint="eastAsia"/>
        </w:rPr>
        <w:t>A. K. Chopra</w:t>
      </w:r>
      <w:r>
        <w:rPr>
          <w:rFonts w:ascii="KaiTi_GB2312" w:eastAsia="KaiTi_GB2312" w:hint="eastAsia"/>
        </w:rPr>
        <w:t>，</w:t>
      </w:r>
      <w:r>
        <w:rPr>
          <w:rFonts w:ascii="KaiTi_GB2312" w:eastAsia="KaiTi_GB2312" w:hint="eastAsia"/>
        </w:rPr>
        <w:t>AIR 1999 SC 625</w:t>
      </w:r>
      <w:r>
        <w:rPr>
          <w:rFonts w:hint="eastAsia"/>
        </w:rPr>
        <w:t>案中率先适用了</w:t>
      </w:r>
      <w:r>
        <w:rPr>
          <w:rFonts w:ascii="KaiTi_GB2312" w:eastAsia="KaiTi_GB2312" w:hint="eastAsia"/>
        </w:rPr>
        <w:t>Vis</w:t>
      </w:r>
      <w:r>
        <w:rPr>
          <w:rFonts w:ascii="KaiTi_GB2312" w:eastAsia="KaiTi_GB2312" w:hint="eastAsia"/>
        </w:rPr>
        <w:t>haka</w:t>
      </w:r>
      <w:r>
        <w:rPr>
          <w:rFonts w:ascii="KaiTi_GB2312" w:eastAsia="KaiTi_GB2312" w:hint="eastAsia"/>
        </w:rPr>
        <w:t>诉拉贾斯坦邦</w:t>
      </w:r>
      <w:r>
        <w:rPr>
          <w:rFonts w:hint="eastAsia"/>
        </w:rPr>
        <w:t>案件中规定的准则，同意开除设在</w:t>
      </w:r>
      <w:r>
        <w:t>德里</w:t>
      </w:r>
      <w:r>
        <w:rPr>
          <w:rFonts w:hint="eastAsia"/>
        </w:rPr>
        <w:t>的纺织品出口促进会一名高级官员的公职，该官员被判犯下在工作场所对下属</w:t>
      </w:r>
      <w:r>
        <w:t>女</w:t>
      </w:r>
      <w:r>
        <w:rPr>
          <w:rFonts w:hint="eastAsia"/>
        </w:rPr>
        <w:t>雇员进行性骚扰的罪行，理由是其行为侵犯了《</w:t>
      </w:r>
      <w:r>
        <w:t>宪法</w:t>
      </w:r>
      <w:r>
        <w:rPr>
          <w:rFonts w:hint="eastAsia"/>
        </w:rPr>
        <w:t>》第</w:t>
      </w:r>
      <w:r>
        <w:t>21</w:t>
      </w:r>
      <w:r>
        <w:t>条</w:t>
      </w:r>
      <w:r>
        <w:rPr>
          <w:rFonts w:hint="eastAsia"/>
        </w:rPr>
        <w:t>所保障的基本权利。</w:t>
      </w:r>
      <w:r>
        <w:rPr>
          <w:rStyle w:val="FootnoteReference"/>
        </w:rPr>
        <w:footnoteReference w:id="7"/>
      </w:r>
    </w:p>
    <w:p w:rsidR="00000000" w:rsidRDefault="00625103">
      <w:pPr>
        <w:tabs>
          <w:tab w:val="left" w:pos="630"/>
        </w:tabs>
        <w:spacing w:after="240" w:line="380" w:lineRule="exact"/>
      </w:pPr>
      <w:r>
        <w:t>24.</w:t>
      </w:r>
      <w:r>
        <w:tab/>
      </w:r>
      <w:r>
        <w:rPr>
          <w:rFonts w:hint="eastAsia"/>
        </w:rPr>
        <w:t>此外，《工业部门</w:t>
      </w:r>
      <w:r>
        <w:t>就业</w:t>
      </w:r>
      <w:r>
        <w:rPr>
          <w:rFonts w:hint="eastAsia"/>
        </w:rPr>
        <w:t>（常规）</w:t>
      </w:r>
      <w:r>
        <w:t>中央</w:t>
      </w:r>
      <w:r>
        <w:rPr>
          <w:rFonts w:hint="eastAsia"/>
        </w:rPr>
        <w:t>规则》经过修改，使上述准则适用于私营部门的</w:t>
      </w:r>
      <w:r>
        <w:t>雇员</w:t>
      </w:r>
      <w:r>
        <w:rPr>
          <w:rFonts w:hint="eastAsia"/>
        </w:rPr>
        <w:t>。印度通过志愿组织实施了促进女工福利的补助金计划，并开展了这方面的宣传和技能培训活动。为了在第十个计划中更加突出强调这一点，印度专为此项计划增加拨款</w:t>
      </w:r>
      <w:r>
        <w:rPr>
          <w:rFonts w:hint="eastAsia"/>
        </w:rPr>
        <w:t>2 250</w:t>
      </w:r>
      <w:r>
        <w:rPr>
          <w:rFonts w:hint="eastAsia"/>
        </w:rPr>
        <w:t>万卢比，并且正在起草一份防止工作场所性骚扰的议案。</w:t>
      </w:r>
    </w:p>
    <w:p w:rsidR="00000000" w:rsidRDefault="00625103">
      <w:pPr>
        <w:tabs>
          <w:tab w:val="left" w:pos="630"/>
        </w:tabs>
        <w:spacing w:after="240" w:line="380" w:lineRule="exact"/>
      </w:pPr>
      <w:r>
        <w:t>25.</w:t>
      </w:r>
      <w:r>
        <w:tab/>
      </w:r>
      <w:r>
        <w:t>《印度</w:t>
      </w:r>
      <w:r>
        <w:t>宪法</w:t>
      </w:r>
      <w:r>
        <w:rPr>
          <w:rFonts w:hint="eastAsia"/>
        </w:rPr>
        <w:t>》第</w:t>
      </w:r>
      <w:r>
        <w:t>23</w:t>
      </w:r>
      <w:r>
        <w:rPr>
          <w:rFonts w:hint="eastAsia"/>
        </w:rPr>
        <w:t>至第</w:t>
      </w:r>
      <w:r>
        <w:t>24</w:t>
      </w:r>
      <w:r>
        <w:t>条</w:t>
      </w:r>
      <w:r>
        <w:rPr>
          <w:rFonts w:hint="eastAsia"/>
        </w:rPr>
        <w:t>涉及反剥削权。</w:t>
      </w:r>
      <w:r>
        <w:t>《宪法</w:t>
      </w:r>
      <w:r>
        <w:rPr>
          <w:rFonts w:hint="eastAsia"/>
        </w:rPr>
        <w:t>》第</w:t>
      </w:r>
      <w:r>
        <w:t>23</w:t>
      </w:r>
      <w:r>
        <w:t>条</w:t>
      </w:r>
      <w:r>
        <w:rPr>
          <w:rFonts w:hint="eastAsia"/>
        </w:rPr>
        <w:t>禁止贩卖人口和“苦役”以及</w:t>
      </w:r>
      <w:r>
        <w:rPr>
          <w:rFonts w:ascii="KaiTi_GB2312" w:eastAsia="KaiTi_GB2312" w:hint="eastAsia"/>
        </w:rPr>
        <w:t>其他类似形式的强迫劳动</w:t>
      </w:r>
      <w:r>
        <w:rPr>
          <w:rFonts w:hint="eastAsia"/>
        </w:rPr>
        <w:t>。</w:t>
      </w:r>
      <w:r>
        <w:rPr>
          <w:rFonts w:ascii="KaiTi_GB2312" w:eastAsia="KaiTi_GB2312" w:hint="eastAsia"/>
        </w:rPr>
        <w:t>苦役</w:t>
      </w:r>
      <w:r>
        <w:rPr>
          <w:rFonts w:hint="eastAsia"/>
        </w:rPr>
        <w:t>是指违背某人的意愿强迫其工作。被迫为他人做工或服役的人无论是否得到报酬都没有区别。凡违背此项规定，都应该成为一种依法论处的罪行。在这方面，</w:t>
      </w:r>
      <w:r>
        <w:t>印度联邦</w:t>
      </w:r>
      <w:r>
        <w:rPr>
          <w:rFonts w:hint="eastAsia"/>
        </w:rPr>
        <w:t>颁布了</w:t>
      </w:r>
      <w:r>
        <w:t>1976</w:t>
      </w:r>
      <w:r>
        <w:rPr>
          <w:rFonts w:hint="eastAsia"/>
        </w:rPr>
        <w:t>年《债务质役制度（废除）法》和</w:t>
      </w:r>
      <w:r>
        <w:t>1970</w:t>
      </w:r>
      <w:r>
        <w:rPr>
          <w:rFonts w:hint="eastAsia"/>
        </w:rPr>
        <w:t>年《合同工（</w:t>
      </w:r>
      <w:r>
        <w:t>管理和废除</w:t>
      </w:r>
      <w:r>
        <w:rPr>
          <w:rFonts w:hint="eastAsia"/>
        </w:rPr>
        <w:t>）法》（并于</w:t>
      </w:r>
      <w:r>
        <w:rPr>
          <w:rFonts w:hint="eastAsia"/>
        </w:rPr>
        <w:t>1985</w:t>
      </w:r>
      <w:r>
        <w:rPr>
          <w:rFonts w:hint="eastAsia"/>
        </w:rPr>
        <w:t>年修正）、</w:t>
      </w:r>
      <w:r>
        <w:t>1979</w:t>
      </w:r>
      <w:r>
        <w:rPr>
          <w:rFonts w:hint="eastAsia"/>
        </w:rPr>
        <w:t>年《移徙工人（</w:t>
      </w:r>
      <w:r>
        <w:t>管理和废除</w:t>
      </w:r>
      <w:r>
        <w:rPr>
          <w:rFonts w:hint="eastAsia"/>
        </w:rPr>
        <w:t>）法》以及</w:t>
      </w:r>
      <w:r>
        <w:t>1986</w:t>
      </w:r>
      <w:r>
        <w:rPr>
          <w:rFonts w:hint="eastAsia"/>
        </w:rPr>
        <w:t>年《</w:t>
      </w:r>
      <w:r>
        <w:t>童工</w:t>
      </w:r>
      <w:r>
        <w:rPr>
          <w:rFonts w:hint="eastAsia"/>
        </w:rPr>
        <w:t>（禁止和管理）法》，以防</w:t>
      </w:r>
      <w:r>
        <w:t>弱势群</w:t>
      </w:r>
      <w:r>
        <w:rPr>
          <w:rFonts w:hint="eastAsia"/>
        </w:rPr>
        <w:t>体遭受</w:t>
      </w:r>
      <w:r>
        <w:t>经济</w:t>
      </w:r>
      <w:r>
        <w:rPr>
          <w:rFonts w:hint="eastAsia"/>
        </w:rPr>
        <w:t>和肉体</w:t>
      </w:r>
      <w:r>
        <w:t>剥削</w:t>
      </w:r>
      <w:r>
        <w:rPr>
          <w:rFonts w:hint="eastAsia"/>
        </w:rPr>
        <w:t>。印度</w:t>
      </w:r>
      <w:r>
        <w:t>最高法院</w:t>
      </w:r>
      <w:r>
        <w:rPr>
          <w:rFonts w:hint="eastAsia"/>
        </w:rPr>
        <w:t>在这个问题上起到了令人称道的重要作</w:t>
      </w:r>
      <w:r>
        <w:rPr>
          <w:rFonts w:hint="eastAsia"/>
        </w:rPr>
        <w:t>用，它使千百万</w:t>
      </w:r>
      <w:r>
        <w:t>印度</w:t>
      </w:r>
      <w:r>
        <w:rPr>
          <w:rFonts w:hint="eastAsia"/>
        </w:rPr>
        <w:t>人获得了享受生活尊严的权利。它还通过</w:t>
      </w:r>
      <w:r>
        <w:t>公</w:t>
      </w:r>
      <w:r>
        <w:rPr>
          <w:rFonts w:hint="eastAsia"/>
        </w:rPr>
        <w:t>益诉讼保护它们免受</w:t>
      </w:r>
      <w:r>
        <w:t>剥削</w:t>
      </w:r>
      <w:r>
        <w:rPr>
          <w:rFonts w:hint="eastAsia"/>
        </w:rPr>
        <w:t>。</w:t>
      </w:r>
      <w:r>
        <w:rPr>
          <w:rStyle w:val="FootnoteReference"/>
        </w:rPr>
        <w:footnoteReference w:id="8"/>
      </w:r>
    </w:p>
    <w:p w:rsidR="00000000" w:rsidRDefault="00625103">
      <w:pPr>
        <w:tabs>
          <w:tab w:val="left" w:pos="630"/>
        </w:tabs>
        <w:spacing w:after="240" w:line="380" w:lineRule="exact"/>
      </w:pPr>
      <w:r>
        <w:t>26.</w:t>
      </w:r>
      <w:r>
        <w:tab/>
      </w:r>
      <w:r>
        <w:rPr>
          <w:rFonts w:hint="eastAsia"/>
        </w:rPr>
        <w:t>自</w:t>
      </w:r>
      <w:r>
        <w:t>1978</w:t>
      </w:r>
      <w:r>
        <w:rPr>
          <w:rFonts w:hint="eastAsia"/>
        </w:rPr>
        <w:t>年</w:t>
      </w:r>
      <w:r>
        <w:t>5</w:t>
      </w:r>
      <w:r>
        <w:t>月中央</w:t>
      </w:r>
      <w:r>
        <w:rPr>
          <w:rFonts w:hint="eastAsia"/>
        </w:rPr>
        <w:t>政府赞助的计划出台以来，各</w:t>
      </w:r>
      <w:r>
        <w:t>邦</w:t>
      </w:r>
      <w:r>
        <w:rPr>
          <w:rFonts w:hint="eastAsia"/>
        </w:rPr>
        <w:t>政府获得了</w:t>
      </w:r>
      <w:r>
        <w:t>中央</w:t>
      </w:r>
      <w:r>
        <w:rPr>
          <w:rFonts w:hint="eastAsia"/>
        </w:rPr>
        <w:t>的套配拨款援助（</w:t>
      </w:r>
      <w:r>
        <w:t>50</w:t>
      </w:r>
      <w:r>
        <w:rPr>
          <w:rFonts w:hint="eastAsia"/>
        </w:rPr>
        <w:t>∶</w:t>
      </w:r>
      <w:r>
        <w:t>50</w:t>
      </w:r>
      <w:r>
        <w:rPr>
          <w:rFonts w:hint="eastAsia"/>
        </w:rPr>
        <w:t>）。经确定，在</w:t>
      </w:r>
      <w:r>
        <w:rPr>
          <w:rFonts w:hint="eastAsia"/>
        </w:rPr>
        <w:t>2003</w:t>
      </w:r>
      <w:r>
        <w:rPr>
          <w:rFonts w:hint="eastAsia"/>
        </w:rPr>
        <w:t>年</w:t>
      </w:r>
      <w:r>
        <w:rPr>
          <w:rFonts w:hint="eastAsia"/>
        </w:rPr>
        <w:t>3</w:t>
      </w:r>
      <w:r>
        <w:rPr>
          <w:rFonts w:hint="eastAsia"/>
        </w:rPr>
        <w:t>月</w:t>
      </w:r>
      <w:r>
        <w:rPr>
          <w:rFonts w:hint="eastAsia"/>
        </w:rPr>
        <w:t>31</w:t>
      </w:r>
      <w:r>
        <w:rPr>
          <w:rFonts w:hint="eastAsia"/>
        </w:rPr>
        <w:t>日以前，抵押劳工多达</w:t>
      </w:r>
      <w:r>
        <w:rPr>
          <w:rFonts w:hint="eastAsia"/>
        </w:rPr>
        <w:t>282 970</w:t>
      </w:r>
      <w:r>
        <w:rPr>
          <w:rFonts w:hint="eastAsia"/>
        </w:rPr>
        <w:t>名，其中</w:t>
      </w:r>
      <w:r>
        <w:t>262</w:t>
      </w:r>
      <w:r>
        <w:rPr>
          <w:rFonts w:hint="eastAsia"/>
        </w:rPr>
        <w:t xml:space="preserve"> </w:t>
      </w:r>
      <w:r>
        <w:t>952</w:t>
      </w:r>
      <w:r>
        <w:rPr>
          <w:rFonts w:hint="eastAsia"/>
        </w:rPr>
        <w:t>人获得了自由。中央政府还发放了</w:t>
      </w:r>
      <w:r>
        <w:t>6</w:t>
      </w:r>
      <w:r>
        <w:rPr>
          <w:rFonts w:hint="eastAsia"/>
        </w:rPr>
        <w:t>.</w:t>
      </w:r>
      <w:r>
        <w:t>5076</w:t>
      </w:r>
      <w:r>
        <w:rPr>
          <w:rFonts w:hint="eastAsia"/>
        </w:rPr>
        <w:t>亿卢比，作为提供给各</w:t>
      </w:r>
      <w:r>
        <w:t>邦</w:t>
      </w:r>
      <w:r>
        <w:rPr>
          <w:rFonts w:hint="eastAsia"/>
        </w:rPr>
        <w:t>政府</w:t>
      </w:r>
      <w:r>
        <w:t>/</w:t>
      </w:r>
      <w:r>
        <w:rPr>
          <w:rFonts w:hint="eastAsia"/>
        </w:rPr>
        <w:t>中央直辖区的</w:t>
      </w:r>
      <w:r>
        <w:t>援助</w:t>
      </w:r>
      <w:r>
        <w:rPr>
          <w:rFonts w:hint="eastAsia"/>
        </w:rPr>
        <w:t>，以帮助抵押劳工在上述期限内获得自由。此项援助补充了以前向各</w:t>
      </w:r>
      <w:r>
        <w:t>邦</w:t>
      </w:r>
      <w:r>
        <w:rPr>
          <w:rFonts w:hint="eastAsia"/>
        </w:rPr>
        <w:t>政府提供的</w:t>
      </w:r>
      <w:r>
        <w:t>3</w:t>
      </w:r>
      <w:r>
        <w:rPr>
          <w:rFonts w:hint="eastAsia"/>
        </w:rPr>
        <w:t xml:space="preserve"> </w:t>
      </w:r>
      <w:r>
        <w:t>32</w:t>
      </w:r>
      <w:r>
        <w:rPr>
          <w:rFonts w:hint="eastAsia"/>
        </w:rPr>
        <w:t>0</w:t>
      </w:r>
      <w:r>
        <w:rPr>
          <w:rFonts w:hint="eastAsia"/>
        </w:rPr>
        <w:t>万</w:t>
      </w:r>
      <w:r>
        <w:t>卢比</w:t>
      </w:r>
      <w:r>
        <w:rPr>
          <w:rFonts w:hint="eastAsia"/>
        </w:rPr>
        <w:t>，用于在上述期间开展县级抵押劳工</w:t>
      </w:r>
      <w:r>
        <w:t>调查</w:t>
      </w:r>
      <w:r>
        <w:rPr>
          <w:rFonts w:hint="eastAsia"/>
        </w:rPr>
        <w:t>、宣传和评估研究。</w:t>
      </w:r>
    </w:p>
    <w:p w:rsidR="00000000" w:rsidRDefault="00625103">
      <w:pPr>
        <w:tabs>
          <w:tab w:val="left" w:pos="630"/>
        </w:tabs>
        <w:spacing w:after="240" w:line="380" w:lineRule="exact"/>
      </w:pPr>
      <w:r>
        <w:t>27.</w:t>
      </w:r>
      <w:r>
        <w:tab/>
      </w:r>
      <w:r>
        <w:rPr>
          <w:rFonts w:hint="eastAsia"/>
        </w:rPr>
        <w:t>各邦的</w:t>
      </w:r>
      <w:r>
        <w:rPr>
          <w:rFonts w:hint="eastAsia"/>
        </w:rPr>
        <w:t>法律规定违背某人意愿强迫其工作或强迫其从事任何无报酬的工作都是一种犯罪。例如，</w:t>
      </w:r>
      <w:r>
        <w:t>1947</w:t>
      </w:r>
      <w:r>
        <w:rPr>
          <w:rFonts w:hint="eastAsia"/>
        </w:rPr>
        <w:t>年《北方邦消除</w:t>
      </w:r>
      <w:r>
        <w:t>社会</w:t>
      </w:r>
      <w:r>
        <w:rPr>
          <w:rFonts w:hint="eastAsia"/>
        </w:rPr>
        <w:t>残疾法》第</w:t>
      </w:r>
      <w:r>
        <w:t>3</w:t>
      </w:r>
      <w:r>
        <w:rPr>
          <w:rFonts w:hint="eastAsia"/>
        </w:rPr>
        <w:t>条规定，“任何人都不得仅以他人属于在册种姓为由，拒绝向其提供在正常经营中已向其他印度人提供的任何服务。”凡违犯此项法案规定者，都要受到监禁和罚款等处罚。</w:t>
      </w:r>
    </w:p>
    <w:p w:rsidR="00000000" w:rsidRDefault="00625103">
      <w:pPr>
        <w:tabs>
          <w:tab w:val="left" w:pos="630"/>
        </w:tabs>
        <w:spacing w:after="240" w:line="360" w:lineRule="exact"/>
        <w:rPr>
          <w:rFonts w:eastAsia="SimHei"/>
        </w:rPr>
      </w:pPr>
      <w:r>
        <w:rPr>
          <w:rFonts w:eastAsia="SimHei"/>
          <w:sz w:val="24"/>
        </w:rPr>
        <w:t>服务条件</w:t>
      </w:r>
    </w:p>
    <w:p w:rsidR="00000000" w:rsidRDefault="00625103">
      <w:pPr>
        <w:tabs>
          <w:tab w:val="left" w:pos="630"/>
        </w:tabs>
        <w:spacing w:after="240" w:line="380" w:lineRule="exact"/>
      </w:pPr>
      <w:r>
        <w:t>28.</w:t>
      </w:r>
      <w:r>
        <w:tab/>
      </w:r>
      <w:r>
        <w:t>印度政府</w:t>
      </w:r>
      <w:r>
        <w:rPr>
          <w:rFonts w:hint="eastAsia"/>
        </w:rPr>
        <w:t>采取各种措施防人们在</w:t>
      </w:r>
      <w:r>
        <w:t>就业</w:t>
      </w:r>
      <w:r>
        <w:rPr>
          <w:rFonts w:hint="eastAsia"/>
        </w:rPr>
        <w:t>条件方面的</w:t>
      </w:r>
      <w:r>
        <w:t>政治</w:t>
      </w:r>
      <w:r>
        <w:rPr>
          <w:rFonts w:hint="eastAsia"/>
        </w:rPr>
        <w:t>和</w:t>
      </w:r>
      <w:r>
        <w:t>经济</w:t>
      </w:r>
      <w:r>
        <w:rPr>
          <w:rFonts w:hint="eastAsia"/>
        </w:rPr>
        <w:t>权利遭到侵犯。《</w:t>
      </w:r>
      <w:r>
        <w:t>印度宪法</w:t>
      </w:r>
      <w:r>
        <w:rPr>
          <w:rFonts w:hint="eastAsia"/>
        </w:rPr>
        <w:t>》第</w:t>
      </w:r>
      <w:r>
        <w:t>309</w:t>
      </w:r>
      <w:r>
        <w:t>条</w:t>
      </w:r>
      <w:r>
        <w:rPr>
          <w:rFonts w:hint="eastAsia"/>
        </w:rPr>
        <w:t>对被任命从事</w:t>
      </w:r>
      <w:r>
        <w:t>印度</w:t>
      </w:r>
      <w:r>
        <w:rPr>
          <w:rFonts w:hint="eastAsia"/>
        </w:rPr>
        <w:t>工会和各邦事务的公职者规定了征聘和任职条件。《</w:t>
      </w:r>
      <w:r>
        <w:t>宪法</w:t>
      </w:r>
      <w:r>
        <w:rPr>
          <w:rFonts w:hint="eastAsia"/>
        </w:rPr>
        <w:t>》第</w:t>
      </w:r>
      <w:r>
        <w:t>310</w:t>
      </w:r>
      <w:r>
        <w:t>条</w:t>
      </w:r>
      <w:r>
        <w:rPr>
          <w:rFonts w:hint="eastAsia"/>
        </w:rPr>
        <w:t>纳入了习惯法的意旨学说。</w:t>
      </w:r>
      <w:r>
        <w:rPr>
          <w:rStyle w:val="FootnoteReference"/>
        </w:rPr>
        <w:footnoteReference w:id="9"/>
      </w:r>
      <w:r>
        <w:rPr>
          <w:rFonts w:hint="eastAsia"/>
        </w:rPr>
        <w:t>但是，该</w:t>
      </w:r>
      <w:r>
        <w:t>条</w:t>
      </w:r>
      <w:r>
        <w:rPr>
          <w:rFonts w:hint="eastAsia"/>
        </w:rPr>
        <w:t>受到第</w:t>
      </w:r>
      <w:r>
        <w:t>311</w:t>
      </w:r>
      <w:r>
        <w:t>（</w:t>
      </w:r>
      <w:r>
        <w:t>2</w:t>
      </w:r>
      <w:r>
        <w:t>）</w:t>
      </w:r>
      <w:r>
        <w:rPr>
          <w:rFonts w:hint="eastAsia"/>
        </w:rPr>
        <w:t>条的</w:t>
      </w:r>
      <w:r>
        <w:rPr>
          <w:rFonts w:hint="eastAsia"/>
        </w:rPr>
        <w:t>限制。终身制公务员不能随意辞退，除非符合第</w:t>
      </w:r>
      <w:r>
        <w:t>309</w:t>
      </w:r>
      <w:r>
        <w:t>条</w:t>
      </w:r>
      <w:r>
        <w:rPr>
          <w:rFonts w:hint="eastAsia"/>
        </w:rPr>
        <w:t>的规则以及《</w:t>
      </w:r>
      <w:r>
        <w:t>宪法</w:t>
      </w:r>
      <w:r>
        <w:rPr>
          <w:rFonts w:hint="eastAsia"/>
        </w:rPr>
        <w:t>》第</w:t>
      </w:r>
      <w:r>
        <w:t>311</w:t>
      </w:r>
      <w:r>
        <w:t>（</w:t>
      </w:r>
      <w:r>
        <w:t>2</w:t>
      </w:r>
      <w:r>
        <w:t>）条</w:t>
      </w:r>
      <w:r>
        <w:rPr>
          <w:rFonts w:hint="eastAsia"/>
        </w:rPr>
        <w:t>规定的程序和</w:t>
      </w:r>
      <w:r>
        <w:t>基本权利</w:t>
      </w:r>
      <w:r>
        <w:rPr>
          <w:rFonts w:hint="eastAsia"/>
        </w:rPr>
        <w:t>要求。</w:t>
      </w:r>
      <w:r>
        <w:rPr>
          <w:rStyle w:val="FootnoteReference"/>
        </w:rPr>
        <w:footnoteReference w:id="10"/>
      </w:r>
      <w:r>
        <w:rPr>
          <w:rFonts w:hint="eastAsia"/>
        </w:rPr>
        <w:t>但是，如果是为了本邦的</w:t>
      </w:r>
      <w:r>
        <w:t>安全</w:t>
      </w:r>
      <w:r>
        <w:rPr>
          <w:rFonts w:hint="eastAsia"/>
        </w:rPr>
        <w:t>利益而采取行动，则不能以提供“适当机会”为由给予第</w:t>
      </w:r>
      <w:r>
        <w:t>311</w:t>
      </w:r>
      <w:r>
        <w:t>（</w:t>
      </w:r>
      <w:r>
        <w:t>2</w:t>
      </w:r>
      <w:r>
        <w:t>）条</w:t>
      </w:r>
      <w:r>
        <w:rPr>
          <w:rFonts w:hint="eastAsia"/>
        </w:rPr>
        <w:t>规定的保护。</w:t>
      </w:r>
    </w:p>
    <w:p w:rsidR="00000000" w:rsidRDefault="00625103">
      <w:pPr>
        <w:tabs>
          <w:tab w:val="left" w:pos="630"/>
        </w:tabs>
        <w:spacing w:after="240" w:line="360" w:lineRule="exact"/>
      </w:pPr>
      <w:r>
        <w:t>29.</w:t>
      </w:r>
      <w:r>
        <w:tab/>
        <w:t>1947</w:t>
      </w:r>
      <w:r>
        <w:rPr>
          <w:rFonts w:hint="eastAsia"/>
        </w:rPr>
        <w:t>年《</w:t>
      </w:r>
      <w:r>
        <w:t>劳资纠纷</w:t>
      </w:r>
      <w:r>
        <w:rPr>
          <w:rFonts w:hint="eastAsia"/>
        </w:rPr>
        <w:t>法》第</w:t>
      </w:r>
      <w:r>
        <w:t>9A</w:t>
      </w:r>
      <w:r>
        <w:rPr>
          <w:rFonts w:hint="eastAsia"/>
        </w:rPr>
        <w:t>条指出，</w:t>
      </w:r>
      <w:r>
        <w:t>雇</w:t>
      </w:r>
      <w:r>
        <w:rPr>
          <w:rFonts w:hint="eastAsia"/>
        </w:rPr>
        <w:t>主在改变工人的工作条件之前，必须提前</w:t>
      </w:r>
      <w:r>
        <w:rPr>
          <w:rFonts w:hint="eastAsia"/>
        </w:rPr>
        <w:t>20</w:t>
      </w:r>
      <w:r>
        <w:rPr>
          <w:rFonts w:hint="eastAsia"/>
        </w:rPr>
        <w:t>天发出通知。</w:t>
      </w:r>
      <w:r>
        <w:rPr>
          <w:rStyle w:val="FootnoteReference"/>
        </w:rPr>
        <w:footnoteReference w:id="11"/>
      </w:r>
    </w:p>
    <w:p w:rsidR="00000000" w:rsidRDefault="00625103">
      <w:pPr>
        <w:tabs>
          <w:tab w:val="left" w:pos="630"/>
        </w:tabs>
        <w:spacing w:after="240" w:line="360" w:lineRule="exact"/>
      </w:pPr>
      <w:r>
        <w:t>30.</w:t>
      </w:r>
      <w:r>
        <w:tab/>
      </w:r>
      <w:r>
        <w:rPr>
          <w:rFonts w:hint="eastAsia"/>
        </w:rPr>
        <w:t>《</w:t>
      </w:r>
      <w:r>
        <w:t>印度宪法</w:t>
      </w:r>
      <w:r>
        <w:rPr>
          <w:rFonts w:hint="eastAsia"/>
        </w:rPr>
        <w:t>》第</w:t>
      </w:r>
      <w:r>
        <w:t>21</w:t>
      </w:r>
      <w:r>
        <w:t>条</w:t>
      </w:r>
      <w:r>
        <w:rPr>
          <w:rFonts w:hint="eastAsia"/>
        </w:rPr>
        <w:t>指出，除非按照依法制定的程序，否则，任何人都不得剥夺任何人的生计权。</w:t>
      </w:r>
      <w:r>
        <w:t>印度</w:t>
      </w:r>
      <w:r>
        <w:rPr>
          <w:rFonts w:hint="eastAsia"/>
        </w:rPr>
        <w:t>劳动法规定，经体检证明身体健康者才能</w:t>
      </w:r>
      <w:r>
        <w:t>就业</w:t>
      </w:r>
      <w:r>
        <w:rPr>
          <w:rFonts w:hint="eastAsia"/>
        </w:rPr>
        <w:t>或继续就</w:t>
      </w:r>
      <w:r>
        <w:t>业</w:t>
      </w:r>
      <w:r>
        <w:rPr>
          <w:rFonts w:hint="eastAsia"/>
        </w:rPr>
        <w:t>，这一规定显然符合既定目标，使就业者能够或</w:t>
      </w:r>
      <w:r>
        <w:rPr>
          <w:rFonts w:hint="eastAsia"/>
        </w:rPr>
        <w:t>能够继续按要求从事其正常的工作，而不会对</w:t>
      </w:r>
      <w:r>
        <w:t>工作场所</w:t>
      </w:r>
      <w:r>
        <w:rPr>
          <w:rFonts w:hint="eastAsia"/>
        </w:rPr>
        <w:t>的其他人员或财产构成威胁或健康危害。但是，将这类人员（身患艾滋病等疾病的工人）列入不许</w:t>
      </w:r>
      <w:r>
        <w:t>就业</w:t>
      </w:r>
      <w:r>
        <w:rPr>
          <w:rFonts w:hint="eastAsia"/>
        </w:rPr>
        <w:t>者之列显然是武断的，而且是不合理的（</w:t>
      </w:r>
      <w:r>
        <w:rPr>
          <w:rFonts w:ascii="KaiTi_GB2312" w:eastAsia="KaiTi_GB2312" w:hint="eastAsia"/>
        </w:rPr>
        <w:t>印度孟买居民</w:t>
      </w:r>
      <w:r>
        <w:rPr>
          <w:rFonts w:ascii="KaiTi_GB2312" w:eastAsia="KaiTi_GB2312" w:hint="eastAsia"/>
        </w:rPr>
        <w:t>MX</w:t>
      </w:r>
      <w:r>
        <w:rPr>
          <w:rFonts w:ascii="KaiTi_GB2312" w:eastAsia="KaiTi_GB2312" w:hint="eastAsia"/>
        </w:rPr>
        <w:t>诉</w:t>
      </w:r>
      <w:r>
        <w:rPr>
          <w:rFonts w:ascii="KaiTi_GB2312" w:eastAsia="KaiTi_GB2312" w:hint="eastAsia"/>
        </w:rPr>
        <w:t>M/s ZY</w:t>
      </w:r>
      <w:r>
        <w:rPr>
          <w:rFonts w:ascii="KaiTi_GB2312" w:eastAsia="KaiTi_GB2312" w:hint="eastAsia"/>
        </w:rPr>
        <w:t>等，</w:t>
      </w:r>
      <w:r>
        <w:rPr>
          <w:rFonts w:ascii="KaiTi_GB2312" w:eastAsia="KaiTi_GB2312" w:hint="eastAsia"/>
        </w:rPr>
        <w:t>AIR 1997 Bombay 406</w:t>
      </w:r>
      <w:r>
        <w:rPr>
          <w:rFonts w:hint="eastAsia"/>
        </w:rPr>
        <w:t>）。法院认为，不能仅以此为由停止有关工人的正常工作，因为他们不会对</w:t>
      </w:r>
      <w:r>
        <w:t>工作场所</w:t>
      </w:r>
      <w:r>
        <w:rPr>
          <w:rFonts w:hint="eastAsia"/>
        </w:rPr>
        <w:t>其他</w:t>
      </w:r>
      <w:r>
        <w:t>工人</w:t>
      </w:r>
      <w:r>
        <w:rPr>
          <w:rFonts w:hint="eastAsia"/>
        </w:rPr>
        <w:t>构成威胁。</w:t>
      </w:r>
    </w:p>
    <w:p w:rsidR="00000000" w:rsidRDefault="00625103">
      <w:pPr>
        <w:tabs>
          <w:tab w:val="left" w:pos="630"/>
        </w:tabs>
        <w:spacing w:after="240" w:line="360" w:lineRule="exact"/>
      </w:pPr>
      <w:r>
        <w:t>31.</w:t>
      </w:r>
      <w:r>
        <w:tab/>
      </w:r>
      <w:r>
        <w:t>《印度宪法</w:t>
      </w:r>
      <w:r>
        <w:rPr>
          <w:rFonts w:hint="eastAsia"/>
        </w:rPr>
        <w:t>》第三和第四部分保障个人的基本</w:t>
      </w:r>
      <w:r>
        <w:t>政治</w:t>
      </w:r>
      <w:r>
        <w:rPr>
          <w:rFonts w:hint="eastAsia"/>
        </w:rPr>
        <w:t>和</w:t>
      </w:r>
      <w:r>
        <w:t>经济自由</w:t>
      </w:r>
      <w:r>
        <w:rPr>
          <w:rFonts w:hint="eastAsia"/>
        </w:rPr>
        <w:t>。这些保障措施受到《</w:t>
      </w:r>
      <w:r>
        <w:t>宪法</w:t>
      </w:r>
      <w:r>
        <w:rPr>
          <w:rFonts w:hint="eastAsia"/>
        </w:rPr>
        <w:t>》本身的限制，《宪法》规定为了维护更广泛的</w:t>
      </w:r>
      <w:r>
        <w:t>社区</w:t>
      </w:r>
      <w:r>
        <w:rPr>
          <w:rFonts w:hint="eastAsia"/>
        </w:rPr>
        <w:t>利益，各邦有权在必要时依法施行合理的限制</w:t>
      </w:r>
      <w:r>
        <w:rPr>
          <w:rFonts w:hint="eastAsia"/>
        </w:rPr>
        <w:t>。在享有个人的</w:t>
      </w:r>
      <w:r>
        <w:t>基本政治</w:t>
      </w:r>
      <w:r>
        <w:rPr>
          <w:rFonts w:hint="eastAsia"/>
        </w:rPr>
        <w:t>和</w:t>
      </w:r>
      <w:r>
        <w:t>经济自由</w:t>
      </w:r>
      <w:r>
        <w:rPr>
          <w:rFonts w:hint="eastAsia"/>
        </w:rPr>
        <w:t>方面，上文规定以外的限制或条件都是无效的。此外</w:t>
      </w:r>
      <w:r>
        <w:rPr>
          <w:rFonts w:hint="eastAsia"/>
          <w:lang w:val="en-GB"/>
        </w:rPr>
        <w:t>，这方面受到一整套劳动立法的保护，无论企业规模的大小，所有企业的结社</w:t>
      </w:r>
      <w:r>
        <w:t>自由</w:t>
      </w:r>
      <w:r>
        <w:rPr>
          <w:rFonts w:hint="eastAsia"/>
        </w:rPr>
        <w:t>和集体谈判权都得到了</w:t>
      </w:r>
      <w:r>
        <w:rPr>
          <w:rFonts w:hint="eastAsia"/>
          <w:lang w:val="en-GB"/>
        </w:rPr>
        <w:t>保障</w:t>
      </w:r>
      <w:r>
        <w:rPr>
          <w:rFonts w:hint="eastAsia"/>
        </w:rPr>
        <w:t>。</w:t>
      </w:r>
    </w:p>
    <w:p w:rsidR="00000000" w:rsidRDefault="00625103">
      <w:pPr>
        <w:tabs>
          <w:tab w:val="left" w:pos="630"/>
        </w:tabs>
        <w:spacing w:after="240" w:line="360" w:lineRule="exact"/>
        <w:rPr>
          <w:rFonts w:eastAsia="SimHei"/>
        </w:rPr>
      </w:pPr>
      <w:r>
        <w:rPr>
          <w:rFonts w:eastAsia="SimHei"/>
          <w:sz w:val="24"/>
        </w:rPr>
        <w:t>技术</w:t>
      </w:r>
      <w:r>
        <w:rPr>
          <w:rFonts w:eastAsia="SimHei" w:hint="eastAsia"/>
          <w:sz w:val="24"/>
        </w:rPr>
        <w:t>和</w:t>
      </w:r>
      <w:r>
        <w:rPr>
          <w:rFonts w:eastAsia="SimHei"/>
          <w:sz w:val="24"/>
        </w:rPr>
        <w:t>职业方案</w:t>
      </w:r>
    </w:p>
    <w:p w:rsidR="00000000" w:rsidRDefault="00625103">
      <w:pPr>
        <w:tabs>
          <w:tab w:val="left" w:pos="630"/>
        </w:tabs>
        <w:spacing w:after="240" w:line="360" w:lineRule="exact"/>
      </w:pPr>
      <w:r>
        <w:t>32.</w:t>
      </w:r>
      <w:r>
        <w:tab/>
      </w:r>
      <w:r>
        <w:rPr>
          <w:rFonts w:hint="eastAsia"/>
        </w:rPr>
        <w:t>保障</w:t>
      </w:r>
      <w:r>
        <w:t>自由</w:t>
      </w:r>
      <w:r>
        <w:rPr>
          <w:rFonts w:hint="eastAsia"/>
        </w:rPr>
        <w:t>选</w:t>
      </w:r>
      <w:r>
        <w:t>择</w:t>
      </w:r>
      <w:r>
        <w:rPr>
          <w:rFonts w:hint="eastAsia"/>
        </w:rPr>
        <w:t>职</w:t>
      </w:r>
      <w:r>
        <w:t>业</w:t>
      </w:r>
      <w:r>
        <w:rPr>
          <w:rFonts w:hint="eastAsia"/>
        </w:rPr>
        <w:t>的第二种措施是</w:t>
      </w:r>
      <w:r>
        <w:t>培训</w:t>
      </w:r>
      <w:r>
        <w:rPr>
          <w:rFonts w:hint="eastAsia"/>
        </w:rPr>
        <w:t>和无差别地得到一份合适的工作，</w:t>
      </w:r>
      <w:r>
        <w:t>印度政府</w:t>
      </w:r>
      <w:r>
        <w:rPr>
          <w:rFonts w:hint="eastAsia"/>
        </w:rPr>
        <w:t>将此项措施作为</w:t>
      </w:r>
      <w:r>
        <w:t>五年计划</w:t>
      </w:r>
      <w:r>
        <w:rPr>
          <w:rFonts w:hint="eastAsia"/>
        </w:rPr>
        <w:t>和</w:t>
      </w:r>
      <w:r>
        <w:t>政策</w:t>
      </w:r>
      <w:r>
        <w:rPr>
          <w:rFonts w:hint="eastAsia"/>
        </w:rPr>
        <w:t>的一个组成部分。第二个和第三个</w:t>
      </w:r>
      <w:r>
        <w:t>五年计划</w:t>
      </w:r>
      <w:r>
        <w:rPr>
          <w:rFonts w:hint="eastAsia"/>
        </w:rPr>
        <w:t>旨在打造强大的工业基础，这两个计划均强调需要扩大</w:t>
      </w:r>
      <w:r>
        <w:t>培训设施</w:t>
      </w:r>
      <w:r>
        <w:rPr>
          <w:rFonts w:hint="eastAsia"/>
        </w:rPr>
        <w:t>。机构内</w:t>
      </w:r>
      <w:r>
        <w:t>职业培训</w:t>
      </w:r>
      <w:r>
        <w:rPr>
          <w:rFonts w:hint="eastAsia"/>
        </w:rPr>
        <w:t>成为培养熟练</w:t>
      </w:r>
      <w:r>
        <w:t>工人</w:t>
      </w:r>
      <w:r>
        <w:rPr>
          <w:rFonts w:hint="eastAsia"/>
        </w:rPr>
        <w:t>的主要手段。但是，即使</w:t>
      </w:r>
      <w:r>
        <w:t>政府</w:t>
      </w:r>
      <w:r>
        <w:rPr>
          <w:rFonts w:hint="eastAsia"/>
        </w:rPr>
        <w:t>能够扩大培训设施，许多</w:t>
      </w:r>
      <w:r>
        <w:t>经济部门</w:t>
      </w:r>
      <w:r>
        <w:rPr>
          <w:rFonts w:hint="eastAsia"/>
        </w:rPr>
        <w:t>也只能继续沿用传统的手段来开</w:t>
      </w:r>
      <w:r>
        <w:rPr>
          <w:rFonts w:hint="eastAsia"/>
        </w:rPr>
        <w:t>展</w:t>
      </w:r>
      <w:r>
        <w:t>培训</w:t>
      </w:r>
      <w:r>
        <w:rPr>
          <w:rFonts w:hint="eastAsia"/>
        </w:rPr>
        <w:t>。</w:t>
      </w:r>
    </w:p>
    <w:p w:rsidR="00000000" w:rsidRDefault="00625103">
      <w:pPr>
        <w:tabs>
          <w:tab w:val="left" w:pos="630"/>
        </w:tabs>
        <w:spacing w:after="240" w:line="360" w:lineRule="exact"/>
      </w:pPr>
      <w:r>
        <w:t>33.</w:t>
      </w:r>
      <w:r>
        <w:tab/>
      </w:r>
      <w:r>
        <w:rPr>
          <w:rFonts w:hint="eastAsia"/>
        </w:rPr>
        <w:t>自</w:t>
      </w:r>
      <w:r>
        <w:t>1948</w:t>
      </w:r>
      <w:r>
        <w:rPr>
          <w:rFonts w:hint="eastAsia"/>
        </w:rPr>
        <w:t>年以来，</w:t>
      </w:r>
      <w:r>
        <w:t>就业</w:t>
      </w:r>
      <w:r>
        <w:rPr>
          <w:rFonts w:hint="eastAsia"/>
        </w:rPr>
        <w:t>和</w:t>
      </w:r>
      <w:r>
        <w:t>培训总局</w:t>
      </w:r>
      <w:r>
        <w:rPr>
          <w:rFonts w:hint="eastAsia"/>
        </w:rPr>
        <w:t>一直为各类求职者提供就业机会，并为包括谋求再</w:t>
      </w:r>
      <w:r>
        <w:t>就业</w:t>
      </w:r>
      <w:r>
        <w:rPr>
          <w:rFonts w:hint="eastAsia"/>
        </w:rPr>
        <w:t>的</w:t>
      </w:r>
      <w:r>
        <w:t>工人</w:t>
      </w:r>
      <w:r>
        <w:rPr>
          <w:rFonts w:hint="eastAsia"/>
        </w:rPr>
        <w:t>在内的所有平民开展培养活动。</w:t>
      </w:r>
      <w:r>
        <w:rPr>
          <w:rStyle w:val="FootnoteReference"/>
        </w:rPr>
        <w:footnoteReference w:id="12"/>
      </w:r>
      <w:r>
        <w:rPr>
          <w:rFonts w:hint="eastAsia"/>
        </w:rPr>
        <w:t>在</w:t>
      </w:r>
      <w:r>
        <w:t>就业</w:t>
      </w:r>
      <w:r>
        <w:rPr>
          <w:rFonts w:hint="eastAsia"/>
        </w:rPr>
        <w:t>和</w:t>
      </w:r>
      <w:r>
        <w:t>培训</w:t>
      </w:r>
      <w:r>
        <w:rPr>
          <w:rFonts w:hint="eastAsia"/>
        </w:rPr>
        <w:t>总局及其附属办公室登记注册的有</w:t>
      </w:r>
      <w:r>
        <w:t>2</w:t>
      </w:r>
      <w:r>
        <w:rPr>
          <w:rFonts w:hint="eastAsia"/>
        </w:rPr>
        <w:t xml:space="preserve"> </w:t>
      </w:r>
      <w:r>
        <w:t>766</w:t>
      </w:r>
      <w:r>
        <w:rPr>
          <w:rFonts w:hint="eastAsia"/>
        </w:rPr>
        <w:t>名</w:t>
      </w:r>
      <w:r>
        <w:t>雇员</w:t>
      </w:r>
      <w:r>
        <w:rPr>
          <w:rFonts w:hint="eastAsia"/>
        </w:rPr>
        <w:t>，其中</w:t>
      </w:r>
      <w:r>
        <w:t>312</w:t>
      </w:r>
      <w:r>
        <w:rPr>
          <w:rFonts w:hint="eastAsia"/>
        </w:rPr>
        <w:t>人为</w:t>
      </w:r>
      <w:r>
        <w:t>A</w:t>
      </w:r>
      <w:r>
        <w:rPr>
          <w:rFonts w:hint="eastAsia"/>
        </w:rPr>
        <w:t>类官员、</w:t>
      </w:r>
      <w:r>
        <w:t>312</w:t>
      </w:r>
      <w:r>
        <w:rPr>
          <w:rFonts w:hint="eastAsia"/>
        </w:rPr>
        <w:t>人</w:t>
      </w:r>
      <w:r>
        <w:t>B</w:t>
      </w:r>
      <w:r>
        <w:rPr>
          <w:rFonts w:hint="eastAsia"/>
        </w:rPr>
        <w:t>类官员、</w:t>
      </w:r>
      <w:r>
        <w:t>1</w:t>
      </w:r>
      <w:r>
        <w:rPr>
          <w:rFonts w:hint="eastAsia"/>
        </w:rPr>
        <w:t xml:space="preserve"> </w:t>
      </w:r>
      <w:r>
        <w:t>376</w:t>
      </w:r>
      <w:r>
        <w:rPr>
          <w:rFonts w:hint="eastAsia"/>
        </w:rPr>
        <w:t>人</w:t>
      </w:r>
      <w:r>
        <w:t>C</w:t>
      </w:r>
      <w:r>
        <w:rPr>
          <w:rFonts w:hint="eastAsia"/>
        </w:rPr>
        <w:t>类</w:t>
      </w:r>
      <w:r>
        <w:t>雇员</w:t>
      </w:r>
      <w:r>
        <w:rPr>
          <w:rFonts w:hint="eastAsia"/>
        </w:rPr>
        <w:t>以及</w:t>
      </w:r>
      <w:r>
        <w:t>677</w:t>
      </w:r>
      <w:r>
        <w:rPr>
          <w:rFonts w:hint="eastAsia"/>
        </w:rPr>
        <w:t>人</w:t>
      </w:r>
      <w:r>
        <w:t>D</w:t>
      </w:r>
      <w:r>
        <w:rPr>
          <w:rFonts w:hint="eastAsia"/>
        </w:rPr>
        <w:t>类</w:t>
      </w:r>
      <w:r>
        <w:t>雇员</w:t>
      </w:r>
      <w:r>
        <w:rPr>
          <w:rFonts w:hint="eastAsia"/>
        </w:rPr>
        <w:t>。此外，印度法律通过制订以下法律文书来加强</w:t>
      </w:r>
      <w:r>
        <w:t>培训方案</w:t>
      </w:r>
      <w:r>
        <w:rPr>
          <w:rFonts w:hint="eastAsia"/>
        </w:rPr>
        <w:t>：</w:t>
      </w:r>
      <w:r>
        <w:t>1959</w:t>
      </w:r>
      <w:r>
        <w:rPr>
          <w:rFonts w:hint="eastAsia"/>
        </w:rPr>
        <w:t>年《职业介绍（义务通知空缺）法及其实施细则》和</w:t>
      </w:r>
      <w:r>
        <w:t>1961</w:t>
      </w:r>
      <w:r>
        <w:rPr>
          <w:rFonts w:hint="eastAsia"/>
        </w:rPr>
        <w:t>年《学徒法及其实施细则》。此外，所建立的非法定机构和按照该法规定建立的其他机构</w:t>
      </w:r>
      <w:r>
        <w:t>[</w:t>
      </w:r>
      <w:r>
        <w:rPr>
          <w:rFonts w:hint="eastAsia"/>
        </w:rPr>
        <w:t>全国</w:t>
      </w:r>
      <w:r>
        <w:t>就业</w:t>
      </w:r>
      <w:r>
        <w:rPr>
          <w:rFonts w:hint="eastAsia"/>
        </w:rPr>
        <w:t>服务</w:t>
      </w:r>
      <w:r>
        <w:t>工作组</w:t>
      </w:r>
      <w:r>
        <w:rPr>
          <w:rFonts w:hint="eastAsia"/>
        </w:rPr>
        <w:t>、</w:t>
      </w:r>
      <w:r>
        <w:t>中央</w:t>
      </w:r>
      <w:r>
        <w:rPr>
          <w:rFonts w:hint="eastAsia"/>
        </w:rPr>
        <w:t>学徒理事会和全国</w:t>
      </w:r>
      <w:r>
        <w:t>职</w:t>
      </w:r>
      <w:r>
        <w:t>业培训</w:t>
      </w:r>
      <w:r>
        <w:rPr>
          <w:rFonts w:hint="eastAsia"/>
        </w:rPr>
        <w:t>理事会加强了总局的工作。</w:t>
      </w:r>
    </w:p>
    <w:p w:rsidR="00000000" w:rsidRDefault="00625103">
      <w:pPr>
        <w:tabs>
          <w:tab w:val="left" w:pos="630"/>
        </w:tabs>
        <w:spacing w:after="240" w:line="360" w:lineRule="exact"/>
        <w:rPr>
          <w:rFonts w:eastAsia="SimHei" w:hint="eastAsia"/>
        </w:rPr>
      </w:pPr>
      <w:r>
        <w:rPr>
          <w:rFonts w:eastAsia="SimHei" w:hint="eastAsia"/>
          <w:sz w:val="24"/>
        </w:rPr>
        <w:t>用于</w:t>
      </w:r>
      <w:r>
        <w:rPr>
          <w:rFonts w:eastAsia="SimHei"/>
          <w:sz w:val="24"/>
        </w:rPr>
        <w:t>职业培训</w:t>
      </w:r>
      <w:r>
        <w:rPr>
          <w:rFonts w:eastAsia="SimHei" w:hint="eastAsia"/>
          <w:sz w:val="24"/>
        </w:rPr>
        <w:t>的</w:t>
      </w:r>
      <w:r>
        <w:rPr>
          <w:rFonts w:eastAsia="SimHei"/>
          <w:sz w:val="24"/>
        </w:rPr>
        <w:t>基础设施</w:t>
      </w:r>
    </w:p>
    <w:p w:rsidR="00000000" w:rsidRDefault="00625103">
      <w:pPr>
        <w:tabs>
          <w:tab w:val="left" w:pos="630"/>
        </w:tabs>
        <w:spacing w:after="240" w:line="360" w:lineRule="exact"/>
        <w:rPr>
          <w:rFonts w:eastAsia="SimHei" w:hint="eastAsia"/>
          <w:bCs/>
        </w:rPr>
      </w:pPr>
      <w:r>
        <w:rPr>
          <w:rFonts w:eastAsia="SimHei"/>
          <w:sz w:val="24"/>
        </w:rPr>
        <w:t>邦</w:t>
      </w:r>
      <w:r>
        <w:rPr>
          <w:rFonts w:eastAsia="SimHei" w:hint="eastAsia"/>
          <w:sz w:val="24"/>
        </w:rPr>
        <w:t>政府</w:t>
      </w:r>
    </w:p>
    <w:p w:rsidR="00000000" w:rsidRDefault="00625103">
      <w:pPr>
        <w:tabs>
          <w:tab w:val="left" w:pos="630"/>
        </w:tabs>
        <w:spacing w:after="240" w:line="360" w:lineRule="exact"/>
      </w:pPr>
      <w:r>
        <w:t>34.</w:t>
      </w:r>
      <w:r>
        <w:tab/>
      </w:r>
      <w:r>
        <w:rPr>
          <w:rFonts w:hint="eastAsia"/>
          <w:spacing w:val="4"/>
        </w:rPr>
        <w:t>如今，</w:t>
      </w:r>
      <w:r>
        <w:rPr>
          <w:spacing w:val="4"/>
        </w:rPr>
        <w:t>印度</w:t>
      </w:r>
      <w:r>
        <w:rPr>
          <w:rFonts w:hint="eastAsia"/>
          <w:spacing w:val="4"/>
        </w:rPr>
        <w:t>拥有</w:t>
      </w:r>
      <w:r>
        <w:rPr>
          <w:spacing w:val="4"/>
        </w:rPr>
        <w:t>4</w:t>
      </w:r>
      <w:r>
        <w:rPr>
          <w:rFonts w:hint="eastAsia"/>
          <w:spacing w:val="4"/>
        </w:rPr>
        <w:t xml:space="preserve"> </w:t>
      </w:r>
      <w:r>
        <w:rPr>
          <w:spacing w:val="4"/>
        </w:rPr>
        <w:t>647</w:t>
      </w:r>
      <w:r>
        <w:rPr>
          <w:rFonts w:hint="eastAsia"/>
          <w:spacing w:val="4"/>
        </w:rPr>
        <w:t>个工业培训机构。其中</w:t>
      </w:r>
      <w:r>
        <w:rPr>
          <w:spacing w:val="4"/>
        </w:rPr>
        <w:t>1</w:t>
      </w:r>
      <w:r>
        <w:rPr>
          <w:rFonts w:hint="eastAsia"/>
          <w:spacing w:val="4"/>
        </w:rPr>
        <w:t xml:space="preserve"> </w:t>
      </w:r>
      <w:r>
        <w:rPr>
          <w:spacing w:val="4"/>
        </w:rPr>
        <w:t>795</w:t>
      </w:r>
      <w:r>
        <w:rPr>
          <w:rFonts w:hint="eastAsia"/>
          <w:spacing w:val="4"/>
        </w:rPr>
        <w:t>个设在</w:t>
      </w:r>
      <w:r>
        <w:rPr>
          <w:spacing w:val="4"/>
        </w:rPr>
        <w:t>政府</w:t>
      </w:r>
      <w:r>
        <w:rPr>
          <w:rFonts w:hint="eastAsia"/>
          <w:spacing w:val="4"/>
        </w:rPr>
        <w:t>部门，其余</w:t>
      </w:r>
      <w:r>
        <w:rPr>
          <w:spacing w:val="4"/>
        </w:rPr>
        <w:t>2</w:t>
      </w:r>
      <w:r>
        <w:rPr>
          <w:rFonts w:hint="eastAsia"/>
          <w:spacing w:val="4"/>
        </w:rPr>
        <w:t xml:space="preserve"> </w:t>
      </w:r>
      <w:r>
        <w:rPr>
          <w:spacing w:val="4"/>
        </w:rPr>
        <w:t>84</w:t>
      </w:r>
      <w:r>
        <w:rPr>
          <w:rFonts w:hint="eastAsia"/>
          <w:spacing w:val="4"/>
        </w:rPr>
        <w:t>9</w:t>
      </w:r>
      <w:r>
        <w:rPr>
          <w:rFonts w:hint="eastAsia"/>
          <w:spacing w:val="4"/>
        </w:rPr>
        <w:t>个设在</w:t>
      </w:r>
      <w:r>
        <w:rPr>
          <w:spacing w:val="4"/>
        </w:rPr>
        <w:t>私</w:t>
      </w:r>
      <w:r>
        <w:rPr>
          <w:rFonts w:hint="eastAsia"/>
          <w:spacing w:val="4"/>
        </w:rPr>
        <w:t>营</w:t>
      </w:r>
      <w:r>
        <w:rPr>
          <w:spacing w:val="4"/>
        </w:rPr>
        <w:t>部门</w:t>
      </w:r>
      <w:r>
        <w:rPr>
          <w:rFonts w:hint="eastAsia"/>
          <w:spacing w:val="4"/>
        </w:rPr>
        <w:t>，设在</w:t>
      </w:r>
      <w:r>
        <w:rPr>
          <w:spacing w:val="4"/>
        </w:rPr>
        <w:t>私营部门</w:t>
      </w:r>
      <w:r>
        <w:rPr>
          <w:rFonts w:hint="eastAsia"/>
          <w:spacing w:val="4"/>
        </w:rPr>
        <w:t>的这</w:t>
      </w:r>
      <w:r>
        <w:rPr>
          <w:spacing w:val="4"/>
        </w:rPr>
        <w:t>2</w:t>
      </w:r>
      <w:r>
        <w:rPr>
          <w:rFonts w:hint="eastAsia"/>
          <w:spacing w:val="4"/>
        </w:rPr>
        <w:t xml:space="preserve"> </w:t>
      </w:r>
      <w:r>
        <w:rPr>
          <w:spacing w:val="4"/>
        </w:rPr>
        <w:t>849</w:t>
      </w:r>
      <w:r>
        <w:rPr>
          <w:rFonts w:hint="eastAsia"/>
          <w:spacing w:val="4"/>
        </w:rPr>
        <w:t>个培训机构共培训</w:t>
      </w:r>
      <w:r>
        <w:rPr>
          <w:spacing w:val="4"/>
        </w:rPr>
        <w:t>6</w:t>
      </w:r>
      <w:r>
        <w:rPr>
          <w:rFonts w:hint="eastAsia"/>
          <w:spacing w:val="4"/>
        </w:rPr>
        <w:t>0</w:t>
      </w:r>
      <w:r>
        <w:rPr>
          <w:rFonts w:hint="eastAsia"/>
          <w:spacing w:val="4"/>
        </w:rPr>
        <w:t>万人（</w:t>
      </w:r>
      <w:r>
        <w:rPr>
          <w:spacing w:val="4"/>
        </w:rPr>
        <w:t>政府</w:t>
      </w:r>
      <w:r>
        <w:rPr>
          <w:rFonts w:hint="eastAsia"/>
          <w:spacing w:val="4"/>
        </w:rPr>
        <w:t>培训机构培训</w:t>
      </w:r>
      <w:r>
        <w:rPr>
          <w:spacing w:val="4"/>
        </w:rPr>
        <w:t>4</w:t>
      </w:r>
      <w:r>
        <w:rPr>
          <w:rFonts w:hint="eastAsia"/>
          <w:spacing w:val="4"/>
        </w:rPr>
        <w:t>0</w:t>
      </w:r>
      <w:r>
        <w:rPr>
          <w:rFonts w:hint="eastAsia"/>
          <w:spacing w:val="4"/>
        </w:rPr>
        <w:t>万人，</w:t>
      </w:r>
      <w:r>
        <w:rPr>
          <w:spacing w:val="4"/>
        </w:rPr>
        <w:t>私</w:t>
      </w:r>
      <w:r>
        <w:rPr>
          <w:rFonts w:hint="eastAsia"/>
          <w:spacing w:val="4"/>
        </w:rPr>
        <w:t>人工业培训机构培训</w:t>
      </w:r>
      <w:r>
        <w:rPr>
          <w:spacing w:val="4"/>
        </w:rPr>
        <w:t>3</w:t>
      </w:r>
      <w:r>
        <w:rPr>
          <w:rFonts w:hint="eastAsia"/>
          <w:spacing w:val="4"/>
        </w:rPr>
        <w:t>0</w:t>
      </w:r>
      <w:r>
        <w:rPr>
          <w:rFonts w:hint="eastAsia"/>
          <w:spacing w:val="4"/>
        </w:rPr>
        <w:t>万人）。</w:t>
      </w:r>
    </w:p>
    <w:p w:rsidR="00000000" w:rsidRDefault="00625103">
      <w:pPr>
        <w:tabs>
          <w:tab w:val="left" w:pos="630"/>
        </w:tabs>
        <w:spacing w:after="240" w:line="360" w:lineRule="exact"/>
      </w:pPr>
      <w:r>
        <w:t>35.</w:t>
      </w:r>
      <w:r>
        <w:tab/>
      </w:r>
      <w:r>
        <w:rPr>
          <w:rFonts w:hint="eastAsia"/>
        </w:rPr>
        <w:t>各</w:t>
      </w:r>
      <w:r>
        <w:t>邦</w:t>
      </w:r>
      <w:r>
        <w:rPr>
          <w:rFonts w:hint="eastAsia"/>
        </w:rPr>
        <w:t>政府设立了</w:t>
      </w:r>
      <w:r>
        <w:t>技术培训总局</w:t>
      </w:r>
      <w:r>
        <w:t>/</w:t>
      </w:r>
      <w:r>
        <w:t>就业</w:t>
      </w:r>
      <w:r>
        <w:rPr>
          <w:rFonts w:hint="eastAsia"/>
        </w:rPr>
        <w:t>和</w:t>
      </w:r>
      <w:r>
        <w:t>培训总局</w:t>
      </w:r>
      <w:r>
        <w:rPr>
          <w:rFonts w:hint="eastAsia"/>
        </w:rPr>
        <w:t>，大多数都设在邦首府，负责执行工业培训机构制订的</w:t>
      </w:r>
      <w:r>
        <w:t>培训方案</w:t>
      </w:r>
      <w:r>
        <w:rPr>
          <w:rFonts w:hint="eastAsia"/>
        </w:rPr>
        <w:t>，以及《学徒法》关于各</w:t>
      </w:r>
      <w:r>
        <w:t>邦</w:t>
      </w:r>
      <w:r>
        <w:rPr>
          <w:rFonts w:hint="eastAsia"/>
        </w:rPr>
        <w:t>政府和</w:t>
      </w:r>
      <w:r>
        <w:t>私</w:t>
      </w:r>
      <w:r>
        <w:rPr>
          <w:rFonts w:hint="eastAsia"/>
        </w:rPr>
        <w:t>人机构的规定。</w:t>
      </w:r>
    </w:p>
    <w:p w:rsidR="00000000" w:rsidRDefault="00625103">
      <w:pPr>
        <w:tabs>
          <w:tab w:val="left" w:pos="630"/>
        </w:tabs>
        <w:spacing w:after="240" w:line="360" w:lineRule="exact"/>
        <w:rPr>
          <w:rFonts w:eastAsia="SimHei"/>
          <w:bCs/>
        </w:rPr>
      </w:pPr>
      <w:r>
        <w:rPr>
          <w:rFonts w:eastAsia="SimHei"/>
          <w:sz w:val="24"/>
        </w:rPr>
        <w:t>中央政府</w:t>
      </w:r>
    </w:p>
    <w:p w:rsidR="00000000" w:rsidRDefault="00625103">
      <w:pPr>
        <w:tabs>
          <w:tab w:val="left" w:pos="630"/>
        </w:tabs>
        <w:spacing w:after="240" w:line="360" w:lineRule="exact"/>
        <w:rPr>
          <w:rFonts w:hint="eastAsia"/>
        </w:rPr>
      </w:pPr>
      <w:r>
        <w:t>36.</w:t>
      </w:r>
      <w:r>
        <w:tab/>
      </w:r>
      <w:r>
        <w:t>加尔各答</w:t>
      </w:r>
      <w:r>
        <w:rPr>
          <w:rFonts w:hint="eastAsia"/>
        </w:rPr>
        <w:t>、</w:t>
      </w:r>
      <w:r>
        <w:t>切纳尼</w:t>
      </w:r>
      <w:r>
        <w:rPr>
          <w:rFonts w:hint="eastAsia"/>
        </w:rPr>
        <w:t>、</w:t>
      </w:r>
      <w:r>
        <w:t>坎普尔</w:t>
      </w:r>
      <w:r>
        <w:rPr>
          <w:rFonts w:hint="eastAsia"/>
        </w:rPr>
        <w:t>、</w:t>
      </w:r>
      <w:r>
        <w:t>海德拉巴</w:t>
      </w:r>
      <w:r>
        <w:rPr>
          <w:rFonts w:hint="eastAsia"/>
        </w:rPr>
        <w:t>、</w:t>
      </w:r>
      <w:r>
        <w:t>卢迪亚纳</w:t>
      </w:r>
      <w:r>
        <w:rPr>
          <w:rFonts w:hint="eastAsia"/>
        </w:rPr>
        <w:t>和</w:t>
      </w:r>
      <w:r>
        <w:t>孟买</w:t>
      </w:r>
      <w:r>
        <w:rPr>
          <w:rFonts w:hint="eastAsia"/>
        </w:rPr>
        <w:t>有六家</w:t>
      </w:r>
      <w:r>
        <w:rPr>
          <w:rFonts w:hint="eastAsia"/>
        </w:rPr>
        <w:t>高级</w:t>
      </w:r>
      <w:r>
        <w:t>培训</w:t>
      </w:r>
      <w:r>
        <w:rPr>
          <w:rFonts w:hint="eastAsia"/>
        </w:rPr>
        <w:t>机构；</w:t>
      </w:r>
      <w:r>
        <w:t>切纳尼</w:t>
      </w:r>
      <w:r>
        <w:rPr>
          <w:rFonts w:hint="eastAsia"/>
        </w:rPr>
        <w:t>有一家面向教员的</w:t>
      </w:r>
      <w:r>
        <w:t>中央培训</w:t>
      </w:r>
      <w:r>
        <w:rPr>
          <w:rFonts w:hint="eastAsia"/>
        </w:rPr>
        <w:t>机构</w:t>
      </w:r>
      <w:r>
        <w:t>；海德拉巴</w:t>
      </w:r>
      <w:r>
        <w:rPr>
          <w:rFonts w:hint="eastAsia"/>
        </w:rPr>
        <w:t>和</w:t>
      </w:r>
      <w:r>
        <w:t>台拉登</w:t>
      </w:r>
      <w:r>
        <w:rPr>
          <w:rFonts w:hint="eastAsia"/>
        </w:rPr>
        <w:t>有两家电子学和工业仪表高级</w:t>
      </w:r>
      <w:r>
        <w:t>培训</w:t>
      </w:r>
      <w:r>
        <w:rPr>
          <w:rFonts w:hint="eastAsia"/>
        </w:rPr>
        <w:t>机构</w:t>
      </w:r>
      <w:r>
        <w:t>；加尔各答</w:t>
      </w:r>
      <w:r>
        <w:rPr>
          <w:rFonts w:hint="eastAsia"/>
        </w:rPr>
        <w:t>设有</w:t>
      </w:r>
      <w:r>
        <w:t>中央</w:t>
      </w:r>
      <w:r>
        <w:rPr>
          <w:rFonts w:hint="eastAsia"/>
        </w:rPr>
        <w:t>工作人员</w:t>
      </w:r>
      <w:r>
        <w:t>培训</w:t>
      </w:r>
      <w:r>
        <w:rPr>
          <w:rFonts w:hint="eastAsia"/>
        </w:rPr>
        <w:t>研究所</w:t>
      </w:r>
      <w:r>
        <w:t>；孟买</w:t>
      </w:r>
      <w:r>
        <w:rPr>
          <w:rFonts w:hint="eastAsia"/>
        </w:rPr>
        <w:t>、</w:t>
      </w:r>
      <w:r>
        <w:t>坎普尔</w:t>
      </w:r>
      <w:r>
        <w:rPr>
          <w:rFonts w:hint="eastAsia"/>
        </w:rPr>
        <w:t>、</w:t>
      </w:r>
      <w:r>
        <w:t>加尔各答、切纳尼、海德拉巴</w:t>
      </w:r>
      <w:r>
        <w:rPr>
          <w:rFonts w:hint="eastAsia"/>
        </w:rPr>
        <w:t>和</w:t>
      </w:r>
      <w:r>
        <w:t>法里达巴德</w:t>
      </w:r>
      <w:r>
        <w:rPr>
          <w:rFonts w:hint="eastAsia"/>
        </w:rPr>
        <w:t>设有六家区域学徒</w:t>
      </w:r>
      <w:r>
        <w:t>培训总局；</w:t>
      </w:r>
      <w:r>
        <w:t>Noida</w:t>
      </w:r>
      <w:r>
        <w:t>（北方邦</w:t>
      </w:r>
      <w:r>
        <w:rPr>
          <w:rFonts w:hint="eastAsia"/>
        </w:rPr>
        <w:t>）有一家全国</w:t>
      </w:r>
      <w:r>
        <w:t>妇女职业培训</w:t>
      </w:r>
      <w:r>
        <w:rPr>
          <w:rFonts w:hint="eastAsia"/>
        </w:rPr>
        <w:t>机构</w:t>
      </w:r>
      <w:r>
        <w:t>；孟买</w:t>
      </w:r>
      <w:r>
        <w:rPr>
          <w:rFonts w:hint="eastAsia"/>
        </w:rPr>
        <w:t>、</w:t>
      </w:r>
      <w:r>
        <w:t>班加罗尔</w:t>
      </w:r>
      <w:r>
        <w:rPr>
          <w:rFonts w:hint="eastAsia"/>
        </w:rPr>
        <w:t>、</w:t>
      </w:r>
      <w:r>
        <w:t>蒂鲁文南特布勒姆</w:t>
      </w:r>
      <w:r>
        <w:rPr>
          <w:rFonts w:hint="eastAsia"/>
        </w:rPr>
        <w:t>、</w:t>
      </w:r>
      <w:r>
        <w:t>希萨尔</w:t>
      </w:r>
      <w:r>
        <w:rPr>
          <w:rFonts w:hint="eastAsia"/>
        </w:rPr>
        <w:t>、</w:t>
      </w:r>
      <w:r>
        <w:t>加尔各答</w:t>
      </w:r>
      <w:r>
        <w:rPr>
          <w:rFonts w:hint="eastAsia"/>
        </w:rPr>
        <w:t>、</w:t>
      </w:r>
      <w:r>
        <w:t>图拉</w:t>
      </w:r>
      <w:r>
        <w:rPr>
          <w:rFonts w:hint="eastAsia"/>
        </w:rPr>
        <w:t>、</w:t>
      </w:r>
      <w:r>
        <w:t>印多尔</w:t>
      </w:r>
      <w:r>
        <w:rPr>
          <w:rFonts w:hint="eastAsia"/>
        </w:rPr>
        <w:t>、</w:t>
      </w:r>
      <w:r>
        <w:t>安拉阿巴德</w:t>
      </w:r>
      <w:r>
        <w:rPr>
          <w:rFonts w:hint="eastAsia"/>
        </w:rPr>
        <w:t>、</w:t>
      </w:r>
      <w:r>
        <w:t>瓦多达拉</w:t>
      </w:r>
      <w:r>
        <w:rPr>
          <w:rFonts w:hint="eastAsia"/>
        </w:rPr>
        <w:t>和</w:t>
      </w:r>
      <w:r>
        <w:t>斋浦尔</w:t>
      </w:r>
      <w:r>
        <w:rPr>
          <w:rFonts w:hint="eastAsia"/>
        </w:rPr>
        <w:t>有</w:t>
      </w:r>
      <w:r>
        <w:rPr>
          <w:rFonts w:hint="eastAsia"/>
        </w:rPr>
        <w:t>10</w:t>
      </w:r>
      <w:r>
        <w:rPr>
          <w:rFonts w:hint="eastAsia"/>
        </w:rPr>
        <w:t>家区域妇女</w:t>
      </w:r>
      <w:r>
        <w:t>职业培训</w:t>
      </w:r>
      <w:r>
        <w:rPr>
          <w:rFonts w:hint="eastAsia"/>
        </w:rPr>
        <w:t>机构</w:t>
      </w:r>
      <w:r>
        <w:t>；班加罗尔和</w:t>
      </w:r>
      <w:r>
        <w:rPr>
          <w:rFonts w:hint="eastAsia"/>
        </w:rPr>
        <w:t>贾姆谢德布尔有两家工头培训机构</w:t>
      </w:r>
      <w:r>
        <w:t>；哈德瓦尼（北方邦</w:t>
      </w:r>
      <w:r>
        <w:rPr>
          <w:rFonts w:hint="eastAsia"/>
        </w:rPr>
        <w:t>）、</w:t>
      </w:r>
      <w:r>
        <w:t>Khozikade</w:t>
      </w:r>
      <w:r>
        <w:t>（喀拉拉</w:t>
      </w:r>
      <w:r>
        <w:rPr>
          <w:rFonts w:hint="eastAsia"/>
        </w:rPr>
        <w:t>）、</w:t>
      </w:r>
      <w:r>
        <w:t>Chowdwar</w:t>
      </w:r>
      <w:r>
        <w:t>（</w:t>
      </w:r>
      <w:r>
        <w:rPr>
          <w:rFonts w:hint="eastAsia"/>
        </w:rPr>
        <w:t>奥里萨</w:t>
      </w:r>
      <w:r>
        <w:t>）和乔德</w:t>
      </w:r>
      <w:r>
        <w:t>普尔（拉贾斯坦）</w:t>
      </w:r>
      <w:r>
        <w:rPr>
          <w:rFonts w:hint="eastAsia"/>
        </w:rPr>
        <w:t>有四家示范工业培训机构</w:t>
      </w:r>
      <w:r>
        <w:t>；切纳尼</w:t>
      </w:r>
      <w:r>
        <w:rPr>
          <w:rFonts w:hint="eastAsia"/>
        </w:rPr>
        <w:t>有</w:t>
      </w:r>
      <w:r>
        <w:t>中央</w:t>
      </w:r>
      <w:r>
        <w:rPr>
          <w:rFonts w:hint="eastAsia"/>
        </w:rPr>
        <w:t>教育媒体机构</w:t>
      </w:r>
      <w:r>
        <w:t>；班加罗尔</w:t>
      </w:r>
      <w:r>
        <w:rPr>
          <w:rFonts w:hint="eastAsia"/>
        </w:rPr>
        <w:t>有</w:t>
      </w:r>
      <w:r>
        <w:t>A</w:t>
      </w:r>
      <w:r>
        <w:rPr>
          <w:rFonts w:hint="eastAsia"/>
        </w:rPr>
        <w:t>pex</w:t>
      </w:r>
      <w:r>
        <w:rPr>
          <w:rFonts w:hint="eastAsia"/>
        </w:rPr>
        <w:t>高技术研究所</w:t>
      </w:r>
      <w:r>
        <w:t>；新德里</w:t>
      </w:r>
      <w:r>
        <w:rPr>
          <w:rFonts w:hint="eastAsia"/>
        </w:rPr>
        <w:t>有</w:t>
      </w:r>
      <w:r>
        <w:t>培训总局</w:t>
      </w:r>
      <w:r>
        <w:rPr>
          <w:rFonts w:hint="eastAsia"/>
        </w:rPr>
        <w:t>。</w:t>
      </w:r>
    </w:p>
    <w:p w:rsidR="00000000" w:rsidRDefault="00625103">
      <w:pPr>
        <w:tabs>
          <w:tab w:val="left" w:pos="630"/>
        </w:tabs>
        <w:spacing w:after="240" w:line="360" w:lineRule="exact"/>
      </w:pPr>
      <w:r>
        <w:t>37.</w:t>
      </w:r>
      <w:r>
        <w:tab/>
      </w:r>
      <w:r>
        <w:t>表</w:t>
      </w:r>
      <w:r>
        <w:t>6.8</w:t>
      </w:r>
      <w:r>
        <w:rPr>
          <w:rFonts w:hint="eastAsia"/>
        </w:rPr>
        <w:t>按受训者性别、群体</w:t>
      </w:r>
      <w:r>
        <w:t>和宗教</w:t>
      </w:r>
      <w:r>
        <w:rPr>
          <w:rFonts w:hint="eastAsia"/>
        </w:rPr>
        <w:t>列示了</w:t>
      </w:r>
      <w:r>
        <w:t>职业</w:t>
      </w:r>
      <w:r>
        <w:rPr>
          <w:rFonts w:hint="eastAsia"/>
        </w:rPr>
        <w:t>指导</w:t>
      </w:r>
      <w:r>
        <w:t>和培训</w:t>
      </w:r>
      <w:r>
        <w:rPr>
          <w:rFonts w:hint="eastAsia"/>
        </w:rPr>
        <w:t>方面的实际情况。</w:t>
      </w:r>
    </w:p>
    <w:p w:rsidR="00000000" w:rsidRDefault="00625103">
      <w:pPr>
        <w:pStyle w:val="Date"/>
        <w:tabs>
          <w:tab w:val="left" w:pos="630"/>
        </w:tabs>
        <w:spacing w:after="240" w:line="360" w:lineRule="exact"/>
        <w:rPr>
          <w:rFonts w:eastAsia="SimHei"/>
        </w:rPr>
      </w:pPr>
      <w:r>
        <w:rPr>
          <w:rFonts w:eastAsia="SimHei"/>
        </w:rPr>
        <w:br w:type="page"/>
      </w:r>
      <w:r>
        <w:rPr>
          <w:rFonts w:eastAsia="SimHei"/>
        </w:rPr>
        <w:t>学徒培训计划</w:t>
      </w:r>
    </w:p>
    <w:p w:rsidR="00000000" w:rsidRDefault="00625103">
      <w:pPr>
        <w:tabs>
          <w:tab w:val="left" w:pos="630"/>
        </w:tabs>
        <w:spacing w:after="240" w:line="360" w:lineRule="exact"/>
        <w:jc w:val="center"/>
        <w:rPr>
          <w:rFonts w:ascii="SimHei" w:eastAsia="SimHei" w:hint="eastAsia"/>
        </w:rPr>
      </w:pPr>
      <w:r>
        <w:rPr>
          <w:rFonts w:ascii="SimHei" w:eastAsia="SimHei"/>
        </w:rPr>
        <w:t>表</w:t>
      </w:r>
      <w:r>
        <w:rPr>
          <w:rFonts w:ascii="SimHei" w:eastAsia="SimHei"/>
        </w:rPr>
        <w:t>6.8</w:t>
      </w:r>
      <w:r>
        <w:rPr>
          <w:rFonts w:ascii="SimHei" w:eastAsia="SimHei" w:hint="eastAsia"/>
        </w:rPr>
        <w:t>：毕业生、</w:t>
      </w:r>
      <w:r>
        <w:rPr>
          <w:rFonts w:ascii="SimHei" w:eastAsia="SimHei"/>
        </w:rPr>
        <w:t>技师和技</w:t>
      </w:r>
      <w:r>
        <w:rPr>
          <w:rFonts w:ascii="SimHei" w:eastAsia="SimHei" w:hint="eastAsia"/>
        </w:rPr>
        <w:t>术</w:t>
      </w:r>
      <w:r>
        <w:rPr>
          <w:rFonts w:ascii="SimHei" w:eastAsia="SimHei"/>
        </w:rPr>
        <w:t>（职业）学徒</w:t>
      </w:r>
      <w:r>
        <w:rPr>
          <w:rFonts w:ascii="SimHei" w:eastAsia="SimHei" w:hint="eastAsia"/>
        </w:rPr>
        <w:t>的</w:t>
      </w:r>
      <w:r>
        <w:rPr>
          <w:rFonts w:ascii="SimHei" w:eastAsia="SimHei"/>
        </w:rPr>
        <w:t>培训</w:t>
      </w:r>
      <w:r>
        <w:rPr>
          <w:rFonts w:ascii="SimHei" w:eastAsia="SimHei" w:hint="eastAsia"/>
        </w:rPr>
        <w:t>统计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63"/>
        <w:gridCol w:w="420"/>
        <w:gridCol w:w="1677"/>
        <w:gridCol w:w="1770"/>
        <w:gridCol w:w="1770"/>
        <w:gridCol w:w="1770"/>
        <w:gridCol w:w="1770"/>
      </w:tblGrid>
      <w:tr w:rsidR="00000000">
        <w:tblPrEx>
          <w:tblCellMar>
            <w:top w:w="0" w:type="dxa"/>
            <w:bottom w:w="0" w:type="dxa"/>
          </w:tblCellMar>
        </w:tblPrEx>
        <w:tc>
          <w:tcPr>
            <w:tcW w:w="663" w:type="dxa"/>
          </w:tcPr>
          <w:p w:rsidR="00000000" w:rsidRDefault="00625103">
            <w:pPr>
              <w:tabs>
                <w:tab w:val="left" w:pos="630"/>
              </w:tabs>
              <w:spacing w:before="60" w:after="120" w:line="320" w:lineRule="exact"/>
              <w:rPr>
                <w:rFonts w:ascii="SimHei" w:eastAsia="SimHei" w:hint="eastAsia"/>
                <w:sz w:val="18"/>
              </w:rPr>
            </w:pPr>
            <w:r>
              <w:rPr>
                <w:rFonts w:ascii="SimHei" w:eastAsia="SimHei" w:hint="eastAsia"/>
                <w:sz w:val="18"/>
              </w:rPr>
              <w:t>序号</w:t>
            </w:r>
          </w:p>
        </w:tc>
        <w:tc>
          <w:tcPr>
            <w:tcW w:w="2097" w:type="dxa"/>
            <w:gridSpan w:val="2"/>
          </w:tcPr>
          <w:p w:rsidR="00000000" w:rsidRDefault="00625103">
            <w:pPr>
              <w:tabs>
                <w:tab w:val="left" w:pos="630"/>
              </w:tabs>
              <w:spacing w:before="60" w:after="120" w:line="320" w:lineRule="exact"/>
              <w:rPr>
                <w:rFonts w:ascii="SimHei" w:eastAsia="SimHei"/>
                <w:sz w:val="18"/>
              </w:rPr>
            </w:pPr>
          </w:p>
        </w:tc>
        <w:tc>
          <w:tcPr>
            <w:tcW w:w="1770" w:type="dxa"/>
          </w:tcPr>
          <w:p w:rsidR="00000000" w:rsidRDefault="00625103">
            <w:pPr>
              <w:tabs>
                <w:tab w:val="left" w:pos="630"/>
              </w:tabs>
              <w:spacing w:before="60" w:after="120" w:line="320" w:lineRule="exact"/>
              <w:jc w:val="center"/>
              <w:rPr>
                <w:rFonts w:ascii="SimHei" w:eastAsia="SimHei"/>
                <w:sz w:val="18"/>
              </w:rPr>
            </w:pPr>
            <w:r>
              <w:rPr>
                <w:rFonts w:ascii="SimHei" w:eastAsia="SimHei"/>
                <w:sz w:val="18"/>
              </w:rPr>
              <w:t>中央部门</w:t>
            </w:r>
          </w:p>
        </w:tc>
        <w:tc>
          <w:tcPr>
            <w:tcW w:w="1770" w:type="dxa"/>
          </w:tcPr>
          <w:p w:rsidR="00000000" w:rsidRDefault="00625103">
            <w:pPr>
              <w:tabs>
                <w:tab w:val="left" w:pos="630"/>
              </w:tabs>
              <w:spacing w:before="60" w:after="120" w:line="320" w:lineRule="exact"/>
              <w:jc w:val="center"/>
              <w:rPr>
                <w:rFonts w:ascii="SimHei" w:eastAsia="SimHei"/>
                <w:sz w:val="18"/>
              </w:rPr>
            </w:pPr>
            <w:r>
              <w:rPr>
                <w:rFonts w:ascii="SimHei" w:eastAsia="SimHei" w:hint="eastAsia"/>
                <w:sz w:val="18"/>
              </w:rPr>
              <w:t>邦</w:t>
            </w:r>
            <w:r>
              <w:rPr>
                <w:rFonts w:ascii="SimHei" w:eastAsia="SimHei"/>
                <w:sz w:val="18"/>
              </w:rPr>
              <w:t>/</w:t>
            </w:r>
            <w:r>
              <w:rPr>
                <w:rFonts w:ascii="SimHei" w:eastAsia="SimHei"/>
                <w:sz w:val="18"/>
              </w:rPr>
              <w:t>私营部门</w:t>
            </w:r>
          </w:p>
        </w:tc>
        <w:tc>
          <w:tcPr>
            <w:tcW w:w="1770" w:type="dxa"/>
          </w:tcPr>
          <w:p w:rsidR="00000000" w:rsidRDefault="00625103">
            <w:pPr>
              <w:tabs>
                <w:tab w:val="left" w:pos="630"/>
              </w:tabs>
              <w:spacing w:before="60" w:after="120" w:line="320" w:lineRule="exact"/>
              <w:jc w:val="center"/>
              <w:rPr>
                <w:rFonts w:ascii="SimHei" w:eastAsia="SimHei"/>
                <w:sz w:val="18"/>
              </w:rPr>
            </w:pPr>
            <w:r>
              <w:rPr>
                <w:rFonts w:ascii="SimHei" w:eastAsia="SimHei"/>
                <w:sz w:val="18"/>
              </w:rPr>
              <w:t>技</w:t>
            </w:r>
            <w:r>
              <w:rPr>
                <w:rFonts w:ascii="SimHei" w:eastAsia="SimHei" w:hint="eastAsia"/>
                <w:sz w:val="18"/>
              </w:rPr>
              <w:t>术</w:t>
            </w:r>
            <w:r>
              <w:rPr>
                <w:rFonts w:ascii="SimHei" w:eastAsia="SimHei"/>
                <w:sz w:val="18"/>
              </w:rPr>
              <w:t>（职业）</w:t>
            </w:r>
          </w:p>
        </w:tc>
        <w:tc>
          <w:tcPr>
            <w:tcW w:w="1770" w:type="dxa"/>
          </w:tcPr>
          <w:p w:rsidR="00000000" w:rsidRDefault="00625103">
            <w:pPr>
              <w:tabs>
                <w:tab w:val="left" w:pos="630"/>
              </w:tabs>
              <w:spacing w:before="60" w:after="120" w:line="320" w:lineRule="exact"/>
              <w:jc w:val="center"/>
              <w:rPr>
                <w:rFonts w:ascii="SimHei" w:eastAsia="SimHei" w:hint="eastAsia"/>
                <w:sz w:val="18"/>
              </w:rPr>
            </w:pPr>
            <w:r>
              <w:rPr>
                <w:rFonts w:ascii="SimHei" w:eastAsia="SimHei" w:hint="eastAsia"/>
                <w:sz w:val="18"/>
              </w:rPr>
              <w:t>共计</w:t>
            </w:r>
          </w:p>
        </w:tc>
      </w:tr>
      <w:tr w:rsidR="00000000">
        <w:tblPrEx>
          <w:tblCellMar>
            <w:top w:w="0" w:type="dxa"/>
            <w:bottom w:w="0" w:type="dxa"/>
          </w:tblCellMar>
        </w:tblPrEx>
        <w:tc>
          <w:tcPr>
            <w:tcW w:w="663" w:type="dxa"/>
          </w:tcPr>
          <w:p w:rsidR="00000000" w:rsidRDefault="00625103">
            <w:pPr>
              <w:tabs>
                <w:tab w:val="left" w:pos="630"/>
              </w:tabs>
              <w:spacing w:before="60" w:after="120" w:line="320" w:lineRule="exact"/>
              <w:rPr>
                <w:sz w:val="18"/>
              </w:rPr>
            </w:pPr>
            <w:r>
              <w:rPr>
                <w:sz w:val="18"/>
              </w:rPr>
              <w:t>1</w:t>
            </w:r>
          </w:p>
        </w:tc>
        <w:tc>
          <w:tcPr>
            <w:tcW w:w="2097" w:type="dxa"/>
            <w:gridSpan w:val="2"/>
          </w:tcPr>
          <w:p w:rsidR="00000000" w:rsidRDefault="00625103">
            <w:pPr>
              <w:tabs>
                <w:tab w:val="left" w:pos="630"/>
              </w:tabs>
              <w:spacing w:before="60" w:after="120" w:line="320" w:lineRule="exact"/>
              <w:rPr>
                <w:sz w:val="18"/>
              </w:rPr>
            </w:pPr>
            <w:r>
              <w:rPr>
                <w:rFonts w:hint="eastAsia"/>
                <w:sz w:val="18"/>
              </w:rPr>
              <w:t>设置的名额</w:t>
            </w:r>
          </w:p>
        </w:tc>
        <w:tc>
          <w:tcPr>
            <w:tcW w:w="1770" w:type="dxa"/>
          </w:tcPr>
          <w:p w:rsidR="00000000" w:rsidRDefault="00625103">
            <w:pPr>
              <w:tabs>
                <w:tab w:val="left" w:pos="630"/>
              </w:tabs>
              <w:spacing w:before="60" w:after="120" w:line="320" w:lineRule="exact"/>
              <w:jc w:val="center"/>
              <w:rPr>
                <w:sz w:val="18"/>
              </w:rPr>
            </w:pPr>
            <w:r>
              <w:rPr>
                <w:sz w:val="18"/>
              </w:rPr>
              <w:t>20</w:t>
            </w:r>
            <w:r>
              <w:rPr>
                <w:rFonts w:hint="eastAsia"/>
                <w:sz w:val="18"/>
              </w:rPr>
              <w:t xml:space="preserve"> </w:t>
            </w:r>
            <w:r>
              <w:rPr>
                <w:sz w:val="18"/>
              </w:rPr>
              <w:t>420</w:t>
            </w:r>
          </w:p>
        </w:tc>
        <w:tc>
          <w:tcPr>
            <w:tcW w:w="1770" w:type="dxa"/>
          </w:tcPr>
          <w:p w:rsidR="00000000" w:rsidRDefault="00625103">
            <w:pPr>
              <w:tabs>
                <w:tab w:val="left" w:pos="630"/>
              </w:tabs>
              <w:spacing w:before="60" w:after="120" w:line="320" w:lineRule="exact"/>
              <w:jc w:val="center"/>
              <w:rPr>
                <w:sz w:val="18"/>
              </w:rPr>
            </w:pPr>
            <w:r>
              <w:rPr>
                <w:sz w:val="18"/>
              </w:rPr>
              <w:t>39</w:t>
            </w:r>
            <w:r>
              <w:rPr>
                <w:rFonts w:hint="eastAsia"/>
                <w:sz w:val="18"/>
              </w:rPr>
              <w:t xml:space="preserve"> </w:t>
            </w:r>
            <w:r>
              <w:rPr>
                <w:sz w:val="18"/>
              </w:rPr>
              <w:t>004</w:t>
            </w:r>
          </w:p>
        </w:tc>
        <w:tc>
          <w:tcPr>
            <w:tcW w:w="1770" w:type="dxa"/>
          </w:tcPr>
          <w:p w:rsidR="00000000" w:rsidRDefault="00625103">
            <w:pPr>
              <w:tabs>
                <w:tab w:val="left" w:pos="630"/>
              </w:tabs>
              <w:spacing w:before="60" w:after="120" w:line="320" w:lineRule="exact"/>
              <w:jc w:val="center"/>
              <w:rPr>
                <w:sz w:val="18"/>
              </w:rPr>
            </w:pPr>
            <w:r>
              <w:rPr>
                <w:sz w:val="18"/>
              </w:rPr>
              <w:t>19</w:t>
            </w:r>
            <w:r>
              <w:rPr>
                <w:rFonts w:hint="eastAsia"/>
                <w:sz w:val="18"/>
              </w:rPr>
              <w:t xml:space="preserve"> </w:t>
            </w:r>
            <w:r>
              <w:rPr>
                <w:sz w:val="18"/>
              </w:rPr>
              <w:t>895</w:t>
            </w:r>
          </w:p>
        </w:tc>
        <w:tc>
          <w:tcPr>
            <w:tcW w:w="1770" w:type="dxa"/>
          </w:tcPr>
          <w:p w:rsidR="00000000" w:rsidRDefault="00625103">
            <w:pPr>
              <w:tabs>
                <w:tab w:val="left" w:pos="630"/>
              </w:tabs>
              <w:spacing w:before="60" w:after="120" w:line="320" w:lineRule="exact"/>
              <w:jc w:val="center"/>
              <w:rPr>
                <w:sz w:val="18"/>
              </w:rPr>
            </w:pPr>
            <w:r>
              <w:rPr>
                <w:sz w:val="18"/>
              </w:rPr>
              <w:t>79</w:t>
            </w:r>
            <w:r>
              <w:rPr>
                <w:rFonts w:hint="eastAsia"/>
                <w:sz w:val="18"/>
              </w:rPr>
              <w:t xml:space="preserve"> </w:t>
            </w:r>
            <w:r>
              <w:rPr>
                <w:sz w:val="18"/>
              </w:rPr>
              <w:t>319</w:t>
            </w:r>
          </w:p>
        </w:tc>
      </w:tr>
      <w:tr w:rsidR="00000000">
        <w:tblPrEx>
          <w:tblCellMar>
            <w:top w:w="0" w:type="dxa"/>
            <w:bottom w:w="0" w:type="dxa"/>
          </w:tblCellMar>
        </w:tblPrEx>
        <w:tc>
          <w:tcPr>
            <w:tcW w:w="663" w:type="dxa"/>
          </w:tcPr>
          <w:p w:rsidR="00000000" w:rsidRDefault="00625103">
            <w:pPr>
              <w:tabs>
                <w:tab w:val="left" w:pos="630"/>
              </w:tabs>
              <w:spacing w:before="60" w:after="120" w:line="320" w:lineRule="exact"/>
              <w:rPr>
                <w:sz w:val="18"/>
              </w:rPr>
            </w:pPr>
            <w:r>
              <w:rPr>
                <w:sz w:val="18"/>
              </w:rPr>
              <w:t>2</w:t>
            </w:r>
          </w:p>
        </w:tc>
        <w:tc>
          <w:tcPr>
            <w:tcW w:w="2097" w:type="dxa"/>
            <w:gridSpan w:val="2"/>
          </w:tcPr>
          <w:p w:rsidR="00000000" w:rsidRDefault="00625103">
            <w:pPr>
              <w:tabs>
                <w:tab w:val="left" w:pos="630"/>
              </w:tabs>
              <w:spacing w:before="60" w:after="120" w:line="320" w:lineRule="exact"/>
              <w:rPr>
                <w:sz w:val="18"/>
              </w:rPr>
            </w:pPr>
            <w:r>
              <w:rPr>
                <w:rFonts w:hint="eastAsia"/>
                <w:sz w:val="18"/>
              </w:rPr>
              <w:t>利用的名额</w:t>
            </w:r>
          </w:p>
        </w:tc>
        <w:tc>
          <w:tcPr>
            <w:tcW w:w="1770" w:type="dxa"/>
          </w:tcPr>
          <w:p w:rsidR="00000000" w:rsidRDefault="00625103">
            <w:pPr>
              <w:tabs>
                <w:tab w:val="left" w:pos="630"/>
              </w:tabs>
              <w:spacing w:before="60" w:after="120" w:line="320" w:lineRule="exact"/>
              <w:jc w:val="center"/>
              <w:rPr>
                <w:sz w:val="18"/>
              </w:rPr>
            </w:pPr>
            <w:r>
              <w:rPr>
                <w:sz w:val="18"/>
              </w:rPr>
              <w:t>6</w:t>
            </w:r>
            <w:r>
              <w:rPr>
                <w:rFonts w:hint="eastAsia"/>
                <w:sz w:val="18"/>
              </w:rPr>
              <w:t xml:space="preserve"> </w:t>
            </w:r>
            <w:r>
              <w:rPr>
                <w:sz w:val="18"/>
              </w:rPr>
              <w:t>084</w:t>
            </w:r>
          </w:p>
        </w:tc>
        <w:tc>
          <w:tcPr>
            <w:tcW w:w="1770" w:type="dxa"/>
          </w:tcPr>
          <w:p w:rsidR="00000000" w:rsidRDefault="00625103">
            <w:pPr>
              <w:tabs>
                <w:tab w:val="left" w:pos="630"/>
              </w:tabs>
              <w:spacing w:before="60" w:after="120" w:line="320" w:lineRule="exact"/>
              <w:jc w:val="center"/>
              <w:rPr>
                <w:sz w:val="18"/>
              </w:rPr>
            </w:pPr>
            <w:r>
              <w:rPr>
                <w:sz w:val="18"/>
              </w:rPr>
              <w:t>22</w:t>
            </w:r>
            <w:r>
              <w:rPr>
                <w:rFonts w:hint="eastAsia"/>
                <w:sz w:val="18"/>
              </w:rPr>
              <w:t xml:space="preserve"> </w:t>
            </w:r>
            <w:r>
              <w:rPr>
                <w:sz w:val="18"/>
              </w:rPr>
              <w:t>837</w:t>
            </w:r>
          </w:p>
        </w:tc>
        <w:tc>
          <w:tcPr>
            <w:tcW w:w="1770" w:type="dxa"/>
          </w:tcPr>
          <w:p w:rsidR="00000000" w:rsidRDefault="00625103">
            <w:pPr>
              <w:tabs>
                <w:tab w:val="left" w:pos="630"/>
              </w:tabs>
              <w:spacing w:before="60" w:after="120" w:line="320" w:lineRule="exact"/>
              <w:jc w:val="center"/>
              <w:rPr>
                <w:sz w:val="18"/>
              </w:rPr>
            </w:pPr>
            <w:r>
              <w:rPr>
                <w:sz w:val="18"/>
              </w:rPr>
              <w:t>4</w:t>
            </w:r>
            <w:r>
              <w:rPr>
                <w:rFonts w:hint="eastAsia"/>
                <w:sz w:val="18"/>
              </w:rPr>
              <w:t xml:space="preserve"> </w:t>
            </w:r>
            <w:r>
              <w:rPr>
                <w:sz w:val="18"/>
              </w:rPr>
              <w:t>893</w:t>
            </w:r>
          </w:p>
        </w:tc>
        <w:tc>
          <w:tcPr>
            <w:tcW w:w="1770" w:type="dxa"/>
          </w:tcPr>
          <w:p w:rsidR="00000000" w:rsidRDefault="00625103">
            <w:pPr>
              <w:tabs>
                <w:tab w:val="left" w:pos="630"/>
              </w:tabs>
              <w:spacing w:before="60" w:after="120" w:line="320" w:lineRule="exact"/>
              <w:jc w:val="center"/>
              <w:rPr>
                <w:sz w:val="18"/>
              </w:rPr>
            </w:pPr>
            <w:r>
              <w:rPr>
                <w:sz w:val="18"/>
              </w:rPr>
              <w:t>33</w:t>
            </w:r>
            <w:r>
              <w:rPr>
                <w:rFonts w:hint="eastAsia"/>
                <w:sz w:val="18"/>
              </w:rPr>
              <w:t xml:space="preserve"> </w:t>
            </w:r>
            <w:r>
              <w:rPr>
                <w:sz w:val="18"/>
              </w:rPr>
              <w:t>814?</w:t>
            </w:r>
          </w:p>
        </w:tc>
      </w:tr>
      <w:tr w:rsidR="00000000">
        <w:tblPrEx>
          <w:tblCellMar>
            <w:top w:w="0" w:type="dxa"/>
            <w:bottom w:w="0" w:type="dxa"/>
          </w:tblCellMar>
        </w:tblPrEx>
        <w:tc>
          <w:tcPr>
            <w:tcW w:w="663" w:type="dxa"/>
          </w:tcPr>
          <w:p w:rsidR="00000000" w:rsidRDefault="00625103">
            <w:pPr>
              <w:tabs>
                <w:tab w:val="left" w:pos="630"/>
              </w:tabs>
              <w:spacing w:before="60" w:after="120" w:line="320" w:lineRule="exact"/>
              <w:rPr>
                <w:sz w:val="18"/>
              </w:rPr>
            </w:pPr>
            <w:r>
              <w:rPr>
                <w:sz w:val="18"/>
              </w:rPr>
              <w:t>3</w:t>
            </w:r>
          </w:p>
        </w:tc>
        <w:tc>
          <w:tcPr>
            <w:tcW w:w="2097" w:type="dxa"/>
            <w:gridSpan w:val="2"/>
          </w:tcPr>
          <w:p w:rsidR="00000000" w:rsidRDefault="00625103">
            <w:pPr>
              <w:tabs>
                <w:tab w:val="left" w:pos="630"/>
              </w:tabs>
              <w:spacing w:before="60" w:after="120" w:line="320" w:lineRule="exact"/>
              <w:rPr>
                <w:sz w:val="18"/>
              </w:rPr>
            </w:pPr>
            <w:r>
              <w:rPr>
                <w:rFonts w:hint="eastAsia"/>
                <w:sz w:val="18"/>
              </w:rPr>
              <w:t>名额利用率（</w:t>
            </w:r>
            <w:r>
              <w:rPr>
                <w:sz w:val="18"/>
              </w:rPr>
              <w:t>%</w:t>
            </w:r>
            <w:r>
              <w:rPr>
                <w:rFonts w:hint="eastAsia"/>
                <w:sz w:val="18"/>
              </w:rPr>
              <w:t>）</w:t>
            </w:r>
          </w:p>
        </w:tc>
        <w:tc>
          <w:tcPr>
            <w:tcW w:w="1770" w:type="dxa"/>
          </w:tcPr>
          <w:p w:rsidR="00000000" w:rsidRDefault="00625103">
            <w:pPr>
              <w:tabs>
                <w:tab w:val="left" w:pos="630"/>
              </w:tabs>
              <w:spacing w:before="60" w:after="120" w:line="320" w:lineRule="exact"/>
              <w:jc w:val="center"/>
              <w:rPr>
                <w:sz w:val="18"/>
              </w:rPr>
            </w:pPr>
            <w:r>
              <w:rPr>
                <w:sz w:val="18"/>
              </w:rPr>
              <w:t>30%</w:t>
            </w:r>
          </w:p>
        </w:tc>
        <w:tc>
          <w:tcPr>
            <w:tcW w:w="1770" w:type="dxa"/>
          </w:tcPr>
          <w:p w:rsidR="00000000" w:rsidRDefault="00625103">
            <w:pPr>
              <w:tabs>
                <w:tab w:val="left" w:pos="630"/>
              </w:tabs>
              <w:spacing w:before="60" w:after="120" w:line="320" w:lineRule="exact"/>
              <w:jc w:val="center"/>
              <w:rPr>
                <w:sz w:val="18"/>
              </w:rPr>
            </w:pPr>
            <w:r>
              <w:rPr>
                <w:sz w:val="18"/>
              </w:rPr>
              <w:t>59%</w:t>
            </w:r>
          </w:p>
        </w:tc>
        <w:tc>
          <w:tcPr>
            <w:tcW w:w="1770" w:type="dxa"/>
          </w:tcPr>
          <w:p w:rsidR="00000000" w:rsidRDefault="00625103">
            <w:pPr>
              <w:tabs>
                <w:tab w:val="left" w:pos="630"/>
              </w:tabs>
              <w:spacing w:before="60" w:after="120" w:line="320" w:lineRule="exact"/>
              <w:jc w:val="center"/>
              <w:rPr>
                <w:sz w:val="18"/>
              </w:rPr>
            </w:pPr>
            <w:r>
              <w:rPr>
                <w:sz w:val="18"/>
              </w:rPr>
              <w:t>25%</w:t>
            </w:r>
          </w:p>
        </w:tc>
        <w:tc>
          <w:tcPr>
            <w:tcW w:w="1770" w:type="dxa"/>
          </w:tcPr>
          <w:p w:rsidR="00000000" w:rsidRDefault="00625103">
            <w:pPr>
              <w:tabs>
                <w:tab w:val="left" w:pos="630"/>
              </w:tabs>
              <w:spacing w:before="60" w:after="120" w:line="320" w:lineRule="exact"/>
              <w:jc w:val="center"/>
              <w:rPr>
                <w:sz w:val="18"/>
              </w:rPr>
            </w:pPr>
            <w:r>
              <w:rPr>
                <w:sz w:val="18"/>
              </w:rPr>
              <w:t>4</w:t>
            </w:r>
            <w:r>
              <w:rPr>
                <w:sz w:val="18"/>
              </w:rPr>
              <w:t>3%?</w:t>
            </w:r>
          </w:p>
        </w:tc>
      </w:tr>
      <w:tr w:rsidR="00000000">
        <w:tblPrEx>
          <w:tblCellMar>
            <w:top w:w="0" w:type="dxa"/>
            <w:bottom w:w="0" w:type="dxa"/>
          </w:tblCellMar>
        </w:tblPrEx>
        <w:tc>
          <w:tcPr>
            <w:tcW w:w="663" w:type="dxa"/>
          </w:tcPr>
          <w:p w:rsidR="00000000" w:rsidRDefault="00625103">
            <w:pPr>
              <w:tabs>
                <w:tab w:val="left" w:pos="630"/>
              </w:tabs>
              <w:spacing w:before="60" w:after="120" w:line="320" w:lineRule="exact"/>
              <w:rPr>
                <w:sz w:val="18"/>
              </w:rPr>
            </w:pPr>
            <w:r>
              <w:rPr>
                <w:sz w:val="18"/>
              </w:rPr>
              <w:t>4</w:t>
            </w:r>
          </w:p>
        </w:tc>
        <w:tc>
          <w:tcPr>
            <w:tcW w:w="2097" w:type="dxa"/>
            <w:gridSpan w:val="2"/>
          </w:tcPr>
          <w:p w:rsidR="00000000" w:rsidRDefault="00625103">
            <w:pPr>
              <w:tabs>
                <w:tab w:val="left" w:pos="630"/>
              </w:tabs>
              <w:spacing w:before="60" w:after="120" w:line="320" w:lineRule="exact"/>
              <w:rPr>
                <w:sz w:val="18"/>
              </w:rPr>
            </w:pPr>
            <w:r>
              <w:rPr>
                <w:sz w:val="18"/>
              </w:rPr>
              <w:t>少数民族</w:t>
            </w:r>
            <w:r>
              <w:rPr>
                <w:sz w:val="18"/>
              </w:rPr>
              <w:t>/</w:t>
            </w:r>
            <w:r>
              <w:rPr>
                <w:rFonts w:hint="eastAsia"/>
                <w:sz w:val="18"/>
              </w:rPr>
              <w:t>弱势群体</w:t>
            </w:r>
            <w:r>
              <w:rPr>
                <w:sz w:val="18"/>
              </w:rPr>
              <w:t>（</w:t>
            </w:r>
            <w:r>
              <w:rPr>
                <w:rFonts w:hint="eastAsia"/>
                <w:sz w:val="18"/>
              </w:rPr>
              <w:t>名额利用情况</w:t>
            </w:r>
            <w:r>
              <w:rPr>
                <w:sz w:val="18"/>
              </w:rPr>
              <w:t>）</w:t>
            </w:r>
          </w:p>
        </w:tc>
        <w:tc>
          <w:tcPr>
            <w:tcW w:w="1770" w:type="dxa"/>
          </w:tcPr>
          <w:p w:rsidR="00000000" w:rsidRDefault="00625103">
            <w:pPr>
              <w:tabs>
                <w:tab w:val="left" w:pos="630"/>
              </w:tabs>
              <w:spacing w:before="60" w:after="120" w:line="320" w:lineRule="exact"/>
              <w:jc w:val="center"/>
              <w:rPr>
                <w:sz w:val="18"/>
              </w:rPr>
            </w:pPr>
          </w:p>
        </w:tc>
        <w:tc>
          <w:tcPr>
            <w:tcW w:w="1770" w:type="dxa"/>
          </w:tcPr>
          <w:p w:rsidR="00000000" w:rsidRDefault="00625103">
            <w:pPr>
              <w:tabs>
                <w:tab w:val="left" w:pos="630"/>
              </w:tabs>
              <w:spacing w:before="60" w:after="120" w:line="320" w:lineRule="exact"/>
              <w:jc w:val="center"/>
              <w:rPr>
                <w:sz w:val="18"/>
              </w:rPr>
            </w:pPr>
          </w:p>
        </w:tc>
        <w:tc>
          <w:tcPr>
            <w:tcW w:w="1770" w:type="dxa"/>
          </w:tcPr>
          <w:p w:rsidR="00000000" w:rsidRDefault="00625103">
            <w:pPr>
              <w:tabs>
                <w:tab w:val="left" w:pos="630"/>
              </w:tabs>
              <w:spacing w:before="60" w:after="120" w:line="320" w:lineRule="exact"/>
              <w:jc w:val="center"/>
              <w:rPr>
                <w:sz w:val="18"/>
              </w:rPr>
            </w:pPr>
          </w:p>
        </w:tc>
        <w:tc>
          <w:tcPr>
            <w:tcW w:w="1770" w:type="dxa"/>
          </w:tcPr>
          <w:p w:rsidR="00000000" w:rsidRDefault="00625103">
            <w:pPr>
              <w:tabs>
                <w:tab w:val="left" w:pos="630"/>
              </w:tabs>
              <w:spacing w:before="60" w:after="120" w:line="320" w:lineRule="exact"/>
              <w:jc w:val="center"/>
              <w:rPr>
                <w:sz w:val="18"/>
              </w:rPr>
            </w:pPr>
          </w:p>
        </w:tc>
      </w:tr>
      <w:tr w:rsidR="00000000">
        <w:tblPrEx>
          <w:tblCellMar>
            <w:top w:w="0" w:type="dxa"/>
            <w:bottom w:w="0" w:type="dxa"/>
          </w:tblCellMar>
        </w:tblPrEx>
        <w:tc>
          <w:tcPr>
            <w:tcW w:w="663" w:type="dxa"/>
          </w:tcPr>
          <w:p w:rsidR="00000000" w:rsidRDefault="00625103">
            <w:pPr>
              <w:tabs>
                <w:tab w:val="left" w:pos="630"/>
              </w:tabs>
              <w:spacing w:before="60" w:after="120" w:line="320" w:lineRule="exact"/>
              <w:rPr>
                <w:sz w:val="18"/>
              </w:rPr>
            </w:pPr>
          </w:p>
        </w:tc>
        <w:tc>
          <w:tcPr>
            <w:tcW w:w="420" w:type="dxa"/>
          </w:tcPr>
          <w:p w:rsidR="00000000" w:rsidRDefault="00625103">
            <w:pPr>
              <w:tabs>
                <w:tab w:val="left" w:pos="630"/>
              </w:tabs>
              <w:spacing w:before="60" w:after="120" w:line="320" w:lineRule="exact"/>
              <w:rPr>
                <w:sz w:val="18"/>
              </w:rPr>
            </w:pPr>
            <w:r>
              <w:rPr>
                <w:sz w:val="18"/>
              </w:rPr>
              <w:t>A</w:t>
            </w:r>
          </w:p>
        </w:tc>
        <w:tc>
          <w:tcPr>
            <w:tcW w:w="1677" w:type="dxa"/>
          </w:tcPr>
          <w:p w:rsidR="00000000" w:rsidRDefault="00625103">
            <w:pPr>
              <w:tabs>
                <w:tab w:val="left" w:pos="630"/>
              </w:tabs>
              <w:spacing w:before="60" w:after="120" w:line="320" w:lineRule="exact"/>
              <w:rPr>
                <w:sz w:val="18"/>
              </w:rPr>
            </w:pPr>
            <w:r>
              <w:rPr>
                <w:rFonts w:hint="eastAsia"/>
                <w:sz w:val="18"/>
              </w:rPr>
              <w:t>在册种姓</w:t>
            </w:r>
          </w:p>
        </w:tc>
        <w:tc>
          <w:tcPr>
            <w:tcW w:w="1770" w:type="dxa"/>
          </w:tcPr>
          <w:p w:rsidR="00000000" w:rsidRDefault="00625103">
            <w:pPr>
              <w:tabs>
                <w:tab w:val="left" w:pos="630"/>
              </w:tabs>
              <w:spacing w:before="60" w:after="120" w:line="320" w:lineRule="exact"/>
              <w:jc w:val="center"/>
              <w:rPr>
                <w:sz w:val="18"/>
              </w:rPr>
            </w:pPr>
            <w:r>
              <w:rPr>
                <w:sz w:val="18"/>
              </w:rPr>
              <w:t>486</w:t>
            </w:r>
          </w:p>
          <w:p w:rsidR="00000000" w:rsidRDefault="00625103">
            <w:pPr>
              <w:tabs>
                <w:tab w:val="left" w:pos="630"/>
              </w:tabs>
              <w:spacing w:before="60" w:after="120" w:line="320" w:lineRule="exact"/>
              <w:jc w:val="center"/>
              <w:rPr>
                <w:sz w:val="18"/>
              </w:rPr>
            </w:pPr>
            <w:r>
              <w:rPr>
                <w:sz w:val="18"/>
              </w:rPr>
              <w:t>8%</w:t>
            </w:r>
          </w:p>
        </w:tc>
        <w:tc>
          <w:tcPr>
            <w:tcW w:w="1770" w:type="dxa"/>
          </w:tcPr>
          <w:p w:rsidR="00000000" w:rsidRDefault="00625103">
            <w:pPr>
              <w:tabs>
                <w:tab w:val="left" w:pos="630"/>
              </w:tabs>
              <w:spacing w:before="60" w:after="120" w:line="320" w:lineRule="exact"/>
              <w:jc w:val="center"/>
              <w:rPr>
                <w:sz w:val="18"/>
              </w:rPr>
            </w:pPr>
            <w:r>
              <w:rPr>
                <w:sz w:val="18"/>
              </w:rPr>
              <w:t>1</w:t>
            </w:r>
            <w:r>
              <w:rPr>
                <w:rFonts w:hint="eastAsia"/>
                <w:sz w:val="18"/>
              </w:rPr>
              <w:t xml:space="preserve"> </w:t>
            </w:r>
            <w:r>
              <w:rPr>
                <w:sz w:val="18"/>
              </w:rPr>
              <w:t>745</w:t>
            </w:r>
          </w:p>
          <w:p w:rsidR="00000000" w:rsidRDefault="00625103">
            <w:pPr>
              <w:tabs>
                <w:tab w:val="left" w:pos="630"/>
              </w:tabs>
              <w:spacing w:before="60" w:after="120" w:line="320" w:lineRule="exact"/>
              <w:jc w:val="center"/>
              <w:rPr>
                <w:sz w:val="18"/>
              </w:rPr>
            </w:pPr>
            <w:r>
              <w:rPr>
                <w:sz w:val="18"/>
              </w:rPr>
              <w:t>8%</w:t>
            </w:r>
          </w:p>
        </w:tc>
        <w:tc>
          <w:tcPr>
            <w:tcW w:w="1770" w:type="dxa"/>
          </w:tcPr>
          <w:p w:rsidR="00000000" w:rsidRDefault="00625103">
            <w:pPr>
              <w:tabs>
                <w:tab w:val="left" w:pos="630"/>
              </w:tabs>
              <w:spacing w:before="60" w:after="120" w:line="320" w:lineRule="exact"/>
              <w:jc w:val="center"/>
              <w:rPr>
                <w:sz w:val="18"/>
              </w:rPr>
            </w:pPr>
            <w:r>
              <w:rPr>
                <w:sz w:val="18"/>
              </w:rPr>
              <w:t>95</w:t>
            </w:r>
          </w:p>
          <w:p w:rsidR="00000000" w:rsidRDefault="00625103">
            <w:pPr>
              <w:tabs>
                <w:tab w:val="left" w:pos="630"/>
              </w:tabs>
              <w:spacing w:before="60" w:after="120" w:line="320" w:lineRule="exact"/>
              <w:jc w:val="center"/>
              <w:rPr>
                <w:sz w:val="18"/>
              </w:rPr>
            </w:pPr>
            <w:r>
              <w:rPr>
                <w:sz w:val="18"/>
              </w:rPr>
              <w:t>2%</w:t>
            </w:r>
          </w:p>
        </w:tc>
        <w:tc>
          <w:tcPr>
            <w:tcW w:w="1770" w:type="dxa"/>
          </w:tcPr>
          <w:p w:rsidR="00000000" w:rsidRDefault="00625103">
            <w:pPr>
              <w:tabs>
                <w:tab w:val="left" w:pos="630"/>
              </w:tabs>
              <w:spacing w:before="60" w:after="120" w:line="320" w:lineRule="exact"/>
              <w:jc w:val="center"/>
              <w:rPr>
                <w:sz w:val="18"/>
              </w:rPr>
            </w:pPr>
            <w:r>
              <w:rPr>
                <w:sz w:val="18"/>
              </w:rPr>
              <w:t>2</w:t>
            </w:r>
            <w:r>
              <w:rPr>
                <w:rFonts w:hint="eastAsia"/>
                <w:sz w:val="18"/>
              </w:rPr>
              <w:t xml:space="preserve"> </w:t>
            </w:r>
            <w:r>
              <w:rPr>
                <w:sz w:val="18"/>
              </w:rPr>
              <w:t>346</w:t>
            </w:r>
          </w:p>
          <w:p w:rsidR="00000000" w:rsidRDefault="00625103">
            <w:pPr>
              <w:tabs>
                <w:tab w:val="left" w:pos="630"/>
              </w:tabs>
              <w:spacing w:before="60" w:after="120" w:line="320" w:lineRule="exact"/>
              <w:jc w:val="center"/>
              <w:rPr>
                <w:sz w:val="18"/>
              </w:rPr>
            </w:pPr>
            <w:r>
              <w:rPr>
                <w:sz w:val="18"/>
              </w:rPr>
              <w:t>7%</w:t>
            </w:r>
          </w:p>
        </w:tc>
      </w:tr>
      <w:tr w:rsidR="00000000">
        <w:tblPrEx>
          <w:tblCellMar>
            <w:top w:w="0" w:type="dxa"/>
            <w:bottom w:w="0" w:type="dxa"/>
          </w:tblCellMar>
        </w:tblPrEx>
        <w:tc>
          <w:tcPr>
            <w:tcW w:w="663" w:type="dxa"/>
          </w:tcPr>
          <w:p w:rsidR="00000000" w:rsidRDefault="00625103">
            <w:pPr>
              <w:tabs>
                <w:tab w:val="left" w:pos="630"/>
              </w:tabs>
              <w:spacing w:before="60" w:after="120" w:line="320" w:lineRule="exact"/>
              <w:rPr>
                <w:sz w:val="18"/>
              </w:rPr>
            </w:pPr>
          </w:p>
        </w:tc>
        <w:tc>
          <w:tcPr>
            <w:tcW w:w="420" w:type="dxa"/>
          </w:tcPr>
          <w:p w:rsidR="00000000" w:rsidRDefault="00625103">
            <w:pPr>
              <w:tabs>
                <w:tab w:val="left" w:pos="630"/>
              </w:tabs>
              <w:spacing w:before="60" w:after="120" w:line="320" w:lineRule="exact"/>
              <w:rPr>
                <w:sz w:val="18"/>
              </w:rPr>
            </w:pPr>
            <w:r>
              <w:rPr>
                <w:sz w:val="18"/>
              </w:rPr>
              <w:t>B</w:t>
            </w:r>
          </w:p>
        </w:tc>
        <w:tc>
          <w:tcPr>
            <w:tcW w:w="1677" w:type="dxa"/>
          </w:tcPr>
          <w:p w:rsidR="00000000" w:rsidRDefault="00625103">
            <w:pPr>
              <w:tabs>
                <w:tab w:val="left" w:pos="630"/>
              </w:tabs>
              <w:spacing w:before="60" w:after="120" w:line="320" w:lineRule="exact"/>
              <w:rPr>
                <w:sz w:val="18"/>
              </w:rPr>
            </w:pPr>
            <w:r>
              <w:rPr>
                <w:rFonts w:hint="eastAsia"/>
                <w:sz w:val="18"/>
              </w:rPr>
              <w:t>在册部落</w:t>
            </w:r>
          </w:p>
        </w:tc>
        <w:tc>
          <w:tcPr>
            <w:tcW w:w="1770" w:type="dxa"/>
          </w:tcPr>
          <w:p w:rsidR="00000000" w:rsidRDefault="00625103">
            <w:pPr>
              <w:tabs>
                <w:tab w:val="left" w:pos="630"/>
              </w:tabs>
              <w:spacing w:before="60" w:after="120" w:line="320" w:lineRule="exact"/>
              <w:jc w:val="center"/>
              <w:rPr>
                <w:sz w:val="18"/>
              </w:rPr>
            </w:pPr>
            <w:r>
              <w:rPr>
                <w:sz w:val="18"/>
              </w:rPr>
              <w:t>49</w:t>
            </w:r>
            <w:r>
              <w:rPr>
                <w:sz w:val="18"/>
              </w:rPr>
              <w:t>（</w:t>
            </w:r>
            <w:r>
              <w:rPr>
                <w:sz w:val="18"/>
              </w:rPr>
              <w:t>1%</w:t>
            </w:r>
            <w:r>
              <w:rPr>
                <w:sz w:val="18"/>
              </w:rPr>
              <w:t>）</w:t>
            </w:r>
          </w:p>
        </w:tc>
        <w:tc>
          <w:tcPr>
            <w:tcW w:w="1770" w:type="dxa"/>
          </w:tcPr>
          <w:p w:rsidR="00000000" w:rsidRDefault="00625103">
            <w:pPr>
              <w:tabs>
                <w:tab w:val="left" w:pos="630"/>
              </w:tabs>
              <w:spacing w:before="60" w:after="120" w:line="320" w:lineRule="exact"/>
              <w:jc w:val="center"/>
              <w:rPr>
                <w:sz w:val="18"/>
              </w:rPr>
            </w:pPr>
            <w:r>
              <w:rPr>
                <w:sz w:val="18"/>
              </w:rPr>
              <w:t>264</w:t>
            </w:r>
            <w:r>
              <w:rPr>
                <w:sz w:val="18"/>
              </w:rPr>
              <w:t>（</w:t>
            </w:r>
            <w:r>
              <w:rPr>
                <w:sz w:val="18"/>
              </w:rPr>
              <w:t>1%</w:t>
            </w:r>
            <w:r>
              <w:rPr>
                <w:sz w:val="18"/>
              </w:rPr>
              <w:t>）</w:t>
            </w:r>
          </w:p>
        </w:tc>
        <w:tc>
          <w:tcPr>
            <w:tcW w:w="1770" w:type="dxa"/>
          </w:tcPr>
          <w:p w:rsidR="00000000" w:rsidRDefault="00625103">
            <w:pPr>
              <w:tabs>
                <w:tab w:val="left" w:pos="630"/>
              </w:tabs>
              <w:spacing w:before="60" w:after="120" w:line="320" w:lineRule="exact"/>
              <w:jc w:val="center"/>
              <w:rPr>
                <w:sz w:val="18"/>
              </w:rPr>
            </w:pPr>
            <w:r>
              <w:rPr>
                <w:sz w:val="18"/>
              </w:rPr>
              <w:t>11</w:t>
            </w:r>
            <w:r>
              <w:rPr>
                <w:sz w:val="18"/>
              </w:rPr>
              <w:t>（</w:t>
            </w:r>
            <w:r>
              <w:rPr>
                <w:sz w:val="18"/>
              </w:rPr>
              <w:t>0.37%</w:t>
            </w:r>
            <w:r>
              <w:rPr>
                <w:sz w:val="18"/>
              </w:rPr>
              <w:t>）</w:t>
            </w:r>
          </w:p>
        </w:tc>
        <w:tc>
          <w:tcPr>
            <w:tcW w:w="1770" w:type="dxa"/>
          </w:tcPr>
          <w:p w:rsidR="00000000" w:rsidRDefault="00625103">
            <w:pPr>
              <w:tabs>
                <w:tab w:val="left" w:pos="630"/>
              </w:tabs>
              <w:spacing w:before="60" w:after="120" w:line="320" w:lineRule="exact"/>
              <w:jc w:val="center"/>
              <w:rPr>
                <w:sz w:val="18"/>
              </w:rPr>
            </w:pPr>
            <w:r>
              <w:rPr>
                <w:sz w:val="18"/>
              </w:rPr>
              <w:t>324</w:t>
            </w:r>
            <w:r>
              <w:rPr>
                <w:sz w:val="18"/>
              </w:rPr>
              <w:t>（</w:t>
            </w:r>
            <w:r>
              <w:rPr>
                <w:sz w:val="18"/>
              </w:rPr>
              <w:t>1%</w:t>
            </w:r>
            <w:r>
              <w:rPr>
                <w:sz w:val="18"/>
              </w:rPr>
              <w:t>）</w:t>
            </w:r>
          </w:p>
        </w:tc>
      </w:tr>
      <w:tr w:rsidR="00000000">
        <w:tblPrEx>
          <w:tblCellMar>
            <w:top w:w="0" w:type="dxa"/>
            <w:bottom w:w="0" w:type="dxa"/>
          </w:tblCellMar>
        </w:tblPrEx>
        <w:tc>
          <w:tcPr>
            <w:tcW w:w="663" w:type="dxa"/>
          </w:tcPr>
          <w:p w:rsidR="00000000" w:rsidRDefault="00625103">
            <w:pPr>
              <w:tabs>
                <w:tab w:val="left" w:pos="630"/>
              </w:tabs>
              <w:spacing w:before="60" w:after="120" w:line="320" w:lineRule="exact"/>
              <w:rPr>
                <w:sz w:val="18"/>
              </w:rPr>
            </w:pPr>
          </w:p>
        </w:tc>
        <w:tc>
          <w:tcPr>
            <w:tcW w:w="420" w:type="dxa"/>
          </w:tcPr>
          <w:p w:rsidR="00000000" w:rsidRDefault="00625103">
            <w:pPr>
              <w:tabs>
                <w:tab w:val="left" w:pos="630"/>
              </w:tabs>
              <w:spacing w:before="60" w:after="120" w:line="320" w:lineRule="exact"/>
              <w:rPr>
                <w:sz w:val="18"/>
              </w:rPr>
            </w:pPr>
            <w:r>
              <w:rPr>
                <w:sz w:val="18"/>
              </w:rPr>
              <w:t>C</w:t>
            </w:r>
          </w:p>
        </w:tc>
        <w:tc>
          <w:tcPr>
            <w:tcW w:w="1677" w:type="dxa"/>
          </w:tcPr>
          <w:p w:rsidR="00000000" w:rsidRDefault="00625103">
            <w:pPr>
              <w:tabs>
                <w:tab w:val="left" w:pos="630"/>
              </w:tabs>
              <w:spacing w:before="60" w:after="120" w:line="320" w:lineRule="exact"/>
              <w:rPr>
                <w:sz w:val="18"/>
              </w:rPr>
            </w:pPr>
            <w:r>
              <w:rPr>
                <w:sz w:val="18"/>
              </w:rPr>
              <w:t>少数民族</w:t>
            </w:r>
          </w:p>
        </w:tc>
        <w:tc>
          <w:tcPr>
            <w:tcW w:w="1770" w:type="dxa"/>
          </w:tcPr>
          <w:p w:rsidR="00000000" w:rsidRDefault="00625103">
            <w:pPr>
              <w:tabs>
                <w:tab w:val="left" w:pos="630"/>
              </w:tabs>
              <w:spacing w:before="60" w:after="120" w:line="320" w:lineRule="exact"/>
              <w:jc w:val="center"/>
              <w:rPr>
                <w:sz w:val="18"/>
              </w:rPr>
            </w:pPr>
            <w:r>
              <w:rPr>
                <w:sz w:val="18"/>
              </w:rPr>
              <w:t>243</w:t>
            </w:r>
          </w:p>
          <w:p w:rsidR="00000000" w:rsidRDefault="00625103">
            <w:pPr>
              <w:tabs>
                <w:tab w:val="left" w:pos="630"/>
              </w:tabs>
              <w:spacing w:before="60" w:after="120" w:line="320" w:lineRule="exact"/>
              <w:jc w:val="center"/>
              <w:rPr>
                <w:sz w:val="18"/>
              </w:rPr>
            </w:pPr>
            <w:r>
              <w:rPr>
                <w:sz w:val="18"/>
              </w:rPr>
              <w:t>4%</w:t>
            </w:r>
          </w:p>
        </w:tc>
        <w:tc>
          <w:tcPr>
            <w:tcW w:w="1770" w:type="dxa"/>
          </w:tcPr>
          <w:p w:rsidR="00000000" w:rsidRDefault="00625103">
            <w:pPr>
              <w:tabs>
                <w:tab w:val="left" w:pos="630"/>
              </w:tabs>
              <w:spacing w:before="60" w:after="120" w:line="320" w:lineRule="exact"/>
              <w:jc w:val="center"/>
              <w:rPr>
                <w:sz w:val="18"/>
              </w:rPr>
            </w:pPr>
            <w:r>
              <w:rPr>
                <w:sz w:val="18"/>
              </w:rPr>
              <w:t>1</w:t>
            </w:r>
            <w:r>
              <w:rPr>
                <w:rFonts w:hint="eastAsia"/>
                <w:sz w:val="18"/>
              </w:rPr>
              <w:t xml:space="preserve"> </w:t>
            </w:r>
            <w:r>
              <w:rPr>
                <w:sz w:val="18"/>
              </w:rPr>
              <w:t>085</w:t>
            </w:r>
          </w:p>
          <w:p w:rsidR="00000000" w:rsidRDefault="00625103">
            <w:pPr>
              <w:tabs>
                <w:tab w:val="left" w:pos="630"/>
              </w:tabs>
              <w:spacing w:before="60" w:after="120" w:line="320" w:lineRule="exact"/>
              <w:jc w:val="center"/>
              <w:rPr>
                <w:sz w:val="18"/>
              </w:rPr>
            </w:pPr>
            <w:r>
              <w:rPr>
                <w:sz w:val="18"/>
              </w:rPr>
              <w:t>5%</w:t>
            </w:r>
          </w:p>
        </w:tc>
        <w:tc>
          <w:tcPr>
            <w:tcW w:w="1770" w:type="dxa"/>
          </w:tcPr>
          <w:p w:rsidR="00000000" w:rsidRDefault="00625103">
            <w:pPr>
              <w:tabs>
                <w:tab w:val="left" w:pos="630"/>
              </w:tabs>
              <w:spacing w:before="60" w:after="120" w:line="320" w:lineRule="exact"/>
              <w:jc w:val="center"/>
              <w:rPr>
                <w:sz w:val="18"/>
              </w:rPr>
            </w:pPr>
            <w:r>
              <w:rPr>
                <w:sz w:val="18"/>
              </w:rPr>
              <w:t>146</w:t>
            </w:r>
          </w:p>
          <w:p w:rsidR="00000000" w:rsidRDefault="00625103">
            <w:pPr>
              <w:tabs>
                <w:tab w:val="left" w:pos="630"/>
              </w:tabs>
              <w:spacing w:before="60" w:after="120" w:line="320" w:lineRule="exact"/>
              <w:jc w:val="center"/>
              <w:rPr>
                <w:sz w:val="18"/>
              </w:rPr>
            </w:pPr>
            <w:r>
              <w:rPr>
                <w:sz w:val="18"/>
              </w:rPr>
              <w:t>3%</w:t>
            </w:r>
          </w:p>
        </w:tc>
        <w:tc>
          <w:tcPr>
            <w:tcW w:w="1770" w:type="dxa"/>
          </w:tcPr>
          <w:p w:rsidR="00000000" w:rsidRDefault="00625103">
            <w:pPr>
              <w:tabs>
                <w:tab w:val="left" w:pos="630"/>
              </w:tabs>
              <w:spacing w:before="60" w:after="120" w:line="320" w:lineRule="exact"/>
              <w:jc w:val="center"/>
              <w:rPr>
                <w:sz w:val="18"/>
              </w:rPr>
            </w:pPr>
            <w:r>
              <w:rPr>
                <w:sz w:val="18"/>
              </w:rPr>
              <w:t>1</w:t>
            </w:r>
            <w:r>
              <w:rPr>
                <w:rFonts w:hint="eastAsia"/>
                <w:sz w:val="18"/>
              </w:rPr>
              <w:t xml:space="preserve"> </w:t>
            </w:r>
            <w:r>
              <w:rPr>
                <w:sz w:val="18"/>
              </w:rPr>
              <w:t>474</w:t>
            </w:r>
          </w:p>
          <w:p w:rsidR="00000000" w:rsidRDefault="00625103">
            <w:pPr>
              <w:tabs>
                <w:tab w:val="left" w:pos="630"/>
              </w:tabs>
              <w:spacing w:before="60" w:after="120" w:line="320" w:lineRule="exact"/>
              <w:jc w:val="center"/>
              <w:rPr>
                <w:sz w:val="18"/>
              </w:rPr>
            </w:pPr>
            <w:r>
              <w:rPr>
                <w:sz w:val="18"/>
              </w:rPr>
              <w:t>4%</w:t>
            </w:r>
          </w:p>
        </w:tc>
      </w:tr>
      <w:tr w:rsidR="00000000">
        <w:tblPrEx>
          <w:tblCellMar>
            <w:top w:w="0" w:type="dxa"/>
            <w:bottom w:w="0" w:type="dxa"/>
          </w:tblCellMar>
        </w:tblPrEx>
        <w:tc>
          <w:tcPr>
            <w:tcW w:w="663" w:type="dxa"/>
          </w:tcPr>
          <w:p w:rsidR="00000000" w:rsidRDefault="00625103">
            <w:pPr>
              <w:tabs>
                <w:tab w:val="left" w:pos="630"/>
              </w:tabs>
              <w:spacing w:before="60" w:after="120" w:line="320" w:lineRule="exact"/>
              <w:rPr>
                <w:sz w:val="18"/>
              </w:rPr>
            </w:pPr>
          </w:p>
        </w:tc>
        <w:tc>
          <w:tcPr>
            <w:tcW w:w="420" w:type="dxa"/>
          </w:tcPr>
          <w:p w:rsidR="00000000" w:rsidRDefault="00625103">
            <w:pPr>
              <w:tabs>
                <w:tab w:val="left" w:pos="630"/>
              </w:tabs>
              <w:spacing w:before="60" w:after="120" w:line="320" w:lineRule="exact"/>
              <w:rPr>
                <w:sz w:val="18"/>
              </w:rPr>
            </w:pPr>
            <w:r>
              <w:rPr>
                <w:sz w:val="18"/>
              </w:rPr>
              <w:t>D</w:t>
            </w:r>
          </w:p>
        </w:tc>
        <w:tc>
          <w:tcPr>
            <w:tcW w:w="1677" w:type="dxa"/>
          </w:tcPr>
          <w:p w:rsidR="00000000" w:rsidRDefault="00625103">
            <w:pPr>
              <w:tabs>
                <w:tab w:val="left" w:pos="630"/>
              </w:tabs>
              <w:spacing w:before="60" w:after="120" w:line="320" w:lineRule="exact"/>
              <w:rPr>
                <w:rFonts w:hint="eastAsia"/>
                <w:sz w:val="18"/>
              </w:rPr>
            </w:pPr>
            <w:r>
              <w:rPr>
                <w:rFonts w:hint="eastAsia"/>
                <w:sz w:val="18"/>
              </w:rPr>
              <w:t>身体残疾者</w:t>
            </w:r>
          </w:p>
        </w:tc>
        <w:tc>
          <w:tcPr>
            <w:tcW w:w="1770" w:type="dxa"/>
          </w:tcPr>
          <w:p w:rsidR="00000000" w:rsidRDefault="00625103">
            <w:pPr>
              <w:tabs>
                <w:tab w:val="left" w:pos="630"/>
              </w:tabs>
              <w:spacing w:before="60" w:after="120" w:line="320" w:lineRule="exact"/>
              <w:jc w:val="center"/>
              <w:rPr>
                <w:sz w:val="18"/>
              </w:rPr>
            </w:pPr>
            <w:r>
              <w:rPr>
                <w:sz w:val="18"/>
              </w:rPr>
              <w:t>10</w:t>
            </w:r>
          </w:p>
          <w:p w:rsidR="00000000" w:rsidRDefault="00625103">
            <w:pPr>
              <w:tabs>
                <w:tab w:val="left" w:pos="630"/>
              </w:tabs>
              <w:spacing w:before="60" w:after="120" w:line="320" w:lineRule="exact"/>
              <w:jc w:val="center"/>
              <w:rPr>
                <w:sz w:val="18"/>
              </w:rPr>
            </w:pPr>
            <w:r>
              <w:rPr>
                <w:sz w:val="18"/>
              </w:rPr>
              <w:t>0.16%</w:t>
            </w:r>
          </w:p>
        </w:tc>
        <w:tc>
          <w:tcPr>
            <w:tcW w:w="1770" w:type="dxa"/>
          </w:tcPr>
          <w:p w:rsidR="00000000" w:rsidRDefault="00625103">
            <w:pPr>
              <w:tabs>
                <w:tab w:val="left" w:pos="630"/>
              </w:tabs>
              <w:spacing w:before="60" w:after="120" w:line="320" w:lineRule="exact"/>
              <w:jc w:val="center"/>
              <w:rPr>
                <w:sz w:val="18"/>
              </w:rPr>
            </w:pPr>
            <w:r>
              <w:rPr>
                <w:sz w:val="18"/>
              </w:rPr>
              <w:t>37</w:t>
            </w:r>
          </w:p>
          <w:p w:rsidR="00000000" w:rsidRDefault="00625103">
            <w:pPr>
              <w:tabs>
                <w:tab w:val="left" w:pos="630"/>
              </w:tabs>
              <w:spacing w:before="60" w:after="120" w:line="320" w:lineRule="exact"/>
              <w:jc w:val="center"/>
              <w:rPr>
                <w:sz w:val="18"/>
              </w:rPr>
            </w:pPr>
            <w:r>
              <w:rPr>
                <w:sz w:val="18"/>
              </w:rPr>
              <w:t>0.14%</w:t>
            </w:r>
          </w:p>
        </w:tc>
        <w:tc>
          <w:tcPr>
            <w:tcW w:w="1770" w:type="dxa"/>
          </w:tcPr>
          <w:p w:rsidR="00000000" w:rsidRDefault="00625103">
            <w:pPr>
              <w:tabs>
                <w:tab w:val="left" w:pos="630"/>
              </w:tabs>
              <w:spacing w:before="60" w:after="120" w:line="320" w:lineRule="exact"/>
              <w:jc w:val="center"/>
              <w:rPr>
                <w:sz w:val="18"/>
              </w:rPr>
            </w:pPr>
            <w:r>
              <w:rPr>
                <w:sz w:val="18"/>
              </w:rPr>
              <w:t>4</w:t>
            </w:r>
          </w:p>
          <w:p w:rsidR="00000000" w:rsidRDefault="00625103">
            <w:pPr>
              <w:tabs>
                <w:tab w:val="left" w:pos="630"/>
              </w:tabs>
              <w:spacing w:before="60" w:after="120" w:line="320" w:lineRule="exact"/>
              <w:jc w:val="center"/>
              <w:rPr>
                <w:sz w:val="18"/>
              </w:rPr>
            </w:pPr>
            <w:r>
              <w:rPr>
                <w:sz w:val="18"/>
              </w:rPr>
              <w:t>0.11%</w:t>
            </w:r>
          </w:p>
        </w:tc>
        <w:tc>
          <w:tcPr>
            <w:tcW w:w="1770" w:type="dxa"/>
          </w:tcPr>
          <w:p w:rsidR="00000000" w:rsidRDefault="00625103">
            <w:pPr>
              <w:tabs>
                <w:tab w:val="left" w:pos="630"/>
              </w:tabs>
              <w:spacing w:before="60" w:after="120" w:line="320" w:lineRule="exact"/>
              <w:jc w:val="center"/>
              <w:rPr>
                <w:sz w:val="18"/>
              </w:rPr>
            </w:pPr>
            <w:r>
              <w:rPr>
                <w:sz w:val="18"/>
              </w:rPr>
              <w:t>51</w:t>
            </w:r>
          </w:p>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0.14%</w:t>
            </w:r>
          </w:p>
        </w:tc>
      </w:tr>
      <w:tr w:rsidR="00000000">
        <w:tblPrEx>
          <w:tblCellMar>
            <w:top w:w="0" w:type="dxa"/>
            <w:bottom w:w="0" w:type="dxa"/>
          </w:tblCellMar>
        </w:tblPrEx>
        <w:tc>
          <w:tcPr>
            <w:tcW w:w="663" w:type="dxa"/>
          </w:tcPr>
          <w:p w:rsidR="00000000" w:rsidRDefault="00625103">
            <w:pPr>
              <w:tabs>
                <w:tab w:val="left" w:pos="630"/>
              </w:tabs>
              <w:spacing w:before="60" w:after="120" w:line="320" w:lineRule="exact"/>
              <w:rPr>
                <w:sz w:val="18"/>
              </w:rPr>
            </w:pPr>
          </w:p>
        </w:tc>
        <w:tc>
          <w:tcPr>
            <w:tcW w:w="420" w:type="dxa"/>
          </w:tcPr>
          <w:p w:rsidR="00000000" w:rsidRDefault="00625103">
            <w:pPr>
              <w:tabs>
                <w:tab w:val="left" w:pos="630"/>
              </w:tabs>
              <w:spacing w:before="60" w:after="120" w:line="320" w:lineRule="exact"/>
              <w:rPr>
                <w:sz w:val="18"/>
              </w:rPr>
            </w:pPr>
            <w:r>
              <w:rPr>
                <w:sz w:val="18"/>
              </w:rPr>
              <w:t>E</w:t>
            </w:r>
          </w:p>
        </w:tc>
        <w:tc>
          <w:tcPr>
            <w:tcW w:w="1677" w:type="dxa"/>
          </w:tcPr>
          <w:p w:rsidR="00000000" w:rsidRDefault="00625103">
            <w:pPr>
              <w:tabs>
                <w:tab w:val="left" w:pos="630"/>
              </w:tabs>
              <w:spacing w:before="60" w:after="120" w:line="320" w:lineRule="exact"/>
              <w:rPr>
                <w:sz w:val="18"/>
              </w:rPr>
            </w:pPr>
            <w:r>
              <w:rPr>
                <w:sz w:val="18"/>
              </w:rPr>
              <w:t>妇女</w:t>
            </w:r>
          </w:p>
        </w:tc>
        <w:tc>
          <w:tcPr>
            <w:tcW w:w="1770" w:type="dxa"/>
          </w:tcPr>
          <w:p w:rsidR="00000000" w:rsidRDefault="00625103">
            <w:pPr>
              <w:tabs>
                <w:tab w:val="left" w:pos="630"/>
              </w:tabs>
              <w:spacing w:before="60" w:after="120" w:line="320" w:lineRule="exact"/>
              <w:jc w:val="center"/>
              <w:rPr>
                <w:sz w:val="18"/>
              </w:rPr>
            </w:pPr>
            <w:r>
              <w:rPr>
                <w:sz w:val="18"/>
              </w:rPr>
              <w:t>739</w:t>
            </w:r>
          </w:p>
          <w:p w:rsidR="00000000" w:rsidRDefault="00625103">
            <w:pPr>
              <w:tabs>
                <w:tab w:val="left" w:pos="630"/>
              </w:tabs>
              <w:spacing w:before="60" w:after="120" w:line="320" w:lineRule="exact"/>
              <w:jc w:val="center"/>
              <w:rPr>
                <w:sz w:val="18"/>
              </w:rPr>
            </w:pPr>
            <w:r>
              <w:rPr>
                <w:sz w:val="18"/>
              </w:rPr>
              <w:t>12%</w:t>
            </w:r>
          </w:p>
        </w:tc>
        <w:tc>
          <w:tcPr>
            <w:tcW w:w="1770" w:type="dxa"/>
          </w:tcPr>
          <w:p w:rsidR="00000000" w:rsidRDefault="00625103">
            <w:pPr>
              <w:tabs>
                <w:tab w:val="left" w:pos="630"/>
              </w:tabs>
              <w:spacing w:before="60" w:after="120" w:line="320" w:lineRule="exact"/>
              <w:jc w:val="center"/>
              <w:rPr>
                <w:sz w:val="18"/>
              </w:rPr>
            </w:pPr>
            <w:r>
              <w:rPr>
                <w:sz w:val="18"/>
              </w:rPr>
              <w:t>3</w:t>
            </w:r>
            <w:r>
              <w:rPr>
                <w:rFonts w:hint="eastAsia"/>
                <w:sz w:val="18"/>
              </w:rPr>
              <w:t xml:space="preserve"> </w:t>
            </w:r>
            <w:r>
              <w:rPr>
                <w:sz w:val="18"/>
              </w:rPr>
              <w:t>061</w:t>
            </w:r>
          </w:p>
          <w:p w:rsidR="00000000" w:rsidRDefault="00625103">
            <w:pPr>
              <w:tabs>
                <w:tab w:val="left" w:pos="630"/>
              </w:tabs>
              <w:spacing w:before="60" w:after="120" w:line="320" w:lineRule="exact"/>
              <w:jc w:val="center"/>
              <w:rPr>
                <w:sz w:val="18"/>
              </w:rPr>
            </w:pPr>
            <w:r>
              <w:rPr>
                <w:sz w:val="18"/>
              </w:rPr>
              <w:t>13%</w:t>
            </w:r>
          </w:p>
        </w:tc>
        <w:tc>
          <w:tcPr>
            <w:tcW w:w="1770" w:type="dxa"/>
          </w:tcPr>
          <w:p w:rsidR="00000000" w:rsidRDefault="00625103">
            <w:pPr>
              <w:tabs>
                <w:tab w:val="left" w:pos="630"/>
              </w:tabs>
              <w:spacing w:before="60" w:after="120" w:line="320" w:lineRule="exact"/>
              <w:jc w:val="center"/>
              <w:rPr>
                <w:sz w:val="18"/>
              </w:rPr>
            </w:pPr>
            <w:r>
              <w:rPr>
                <w:sz w:val="18"/>
              </w:rPr>
              <w:t>2</w:t>
            </w:r>
            <w:r>
              <w:rPr>
                <w:rFonts w:hint="eastAsia"/>
                <w:sz w:val="18"/>
              </w:rPr>
              <w:t xml:space="preserve"> </w:t>
            </w:r>
            <w:r>
              <w:rPr>
                <w:sz w:val="18"/>
              </w:rPr>
              <w:t>224</w:t>
            </w:r>
          </w:p>
          <w:p w:rsidR="00000000" w:rsidRDefault="00625103">
            <w:pPr>
              <w:tabs>
                <w:tab w:val="left" w:pos="630"/>
              </w:tabs>
              <w:spacing w:before="60" w:after="120" w:line="320" w:lineRule="exact"/>
              <w:jc w:val="center"/>
              <w:rPr>
                <w:sz w:val="18"/>
              </w:rPr>
            </w:pPr>
            <w:r>
              <w:rPr>
                <w:sz w:val="18"/>
              </w:rPr>
              <w:t>45%</w:t>
            </w:r>
          </w:p>
        </w:tc>
        <w:tc>
          <w:tcPr>
            <w:tcW w:w="1770" w:type="dxa"/>
          </w:tcPr>
          <w:p w:rsidR="00000000" w:rsidRDefault="00625103">
            <w:pPr>
              <w:tabs>
                <w:tab w:val="left" w:pos="630"/>
              </w:tabs>
              <w:spacing w:before="60" w:after="120" w:line="320" w:lineRule="exact"/>
              <w:jc w:val="center"/>
              <w:rPr>
                <w:sz w:val="18"/>
              </w:rPr>
            </w:pPr>
            <w:r>
              <w:rPr>
                <w:sz w:val="18"/>
              </w:rPr>
              <w:t>6</w:t>
            </w:r>
            <w:r>
              <w:rPr>
                <w:rFonts w:hint="eastAsia"/>
                <w:sz w:val="18"/>
              </w:rPr>
              <w:t xml:space="preserve"> </w:t>
            </w:r>
            <w:r>
              <w:rPr>
                <w:sz w:val="18"/>
              </w:rPr>
              <w:t>024</w:t>
            </w:r>
          </w:p>
          <w:p w:rsidR="00000000" w:rsidRDefault="00625103">
            <w:pPr>
              <w:tabs>
                <w:tab w:val="left" w:pos="630"/>
              </w:tabs>
              <w:spacing w:before="60" w:after="120" w:line="320" w:lineRule="exact"/>
              <w:jc w:val="center"/>
              <w:rPr>
                <w:sz w:val="18"/>
              </w:rPr>
            </w:pPr>
            <w:r>
              <w:rPr>
                <w:sz w:val="18"/>
              </w:rPr>
              <w:t>18%</w:t>
            </w:r>
          </w:p>
        </w:tc>
      </w:tr>
    </w:tbl>
    <w:p w:rsidR="00000000" w:rsidRDefault="00625103">
      <w:pPr>
        <w:tabs>
          <w:tab w:val="left" w:pos="630"/>
        </w:tabs>
        <w:spacing w:after="240" w:line="360" w:lineRule="exact"/>
        <w:rPr>
          <w:rFonts w:hint="eastAsia"/>
          <w:sz w:val="18"/>
        </w:rPr>
      </w:pPr>
      <w:r>
        <w:rPr>
          <w:rFonts w:eastAsia="KaiTi_GB2312"/>
          <w:sz w:val="18"/>
        </w:rPr>
        <w:t>资料来源</w:t>
      </w:r>
      <w:r>
        <w:rPr>
          <w:sz w:val="18"/>
        </w:rPr>
        <w:t>：劳工部年度报告表</w:t>
      </w:r>
      <w:r>
        <w:rPr>
          <w:sz w:val="18"/>
        </w:rPr>
        <w:t>7.14</w:t>
      </w:r>
      <w:r>
        <w:rPr>
          <w:rFonts w:hint="eastAsia"/>
          <w:sz w:val="18"/>
        </w:rPr>
        <w:t>，第</w:t>
      </w:r>
      <w:r>
        <w:rPr>
          <w:sz w:val="18"/>
        </w:rPr>
        <w:t>254</w:t>
      </w:r>
      <w:r>
        <w:rPr>
          <w:rFonts w:hint="eastAsia"/>
          <w:sz w:val="18"/>
        </w:rPr>
        <w:t>页。</w:t>
      </w:r>
    </w:p>
    <w:p w:rsidR="00000000" w:rsidRDefault="00625103">
      <w:pPr>
        <w:tabs>
          <w:tab w:val="left" w:pos="630"/>
        </w:tabs>
        <w:spacing w:after="240" w:line="360" w:lineRule="exact"/>
      </w:pPr>
      <w:r>
        <w:t>38.</w:t>
      </w:r>
      <w:r>
        <w:tab/>
      </w:r>
      <w:r>
        <w:t>自由化</w:t>
      </w:r>
      <w:r>
        <w:rPr>
          <w:rFonts w:hint="eastAsia"/>
        </w:rPr>
        <w:t>和</w:t>
      </w:r>
      <w:r>
        <w:t>全球</w:t>
      </w:r>
      <w:r>
        <w:rPr>
          <w:rFonts w:hint="eastAsia"/>
        </w:rPr>
        <w:t>化均需要高素质的熟练</w:t>
      </w:r>
      <w:r>
        <w:t>劳动力</w:t>
      </w:r>
      <w:r>
        <w:rPr>
          <w:rFonts w:hint="eastAsia"/>
        </w:rPr>
        <w:t>，这种需要在</w:t>
      </w:r>
      <w:r>
        <w:t>印度计划</w:t>
      </w:r>
      <w:r>
        <w:rPr>
          <w:rFonts w:hint="eastAsia"/>
        </w:rPr>
        <w:t>和</w:t>
      </w:r>
      <w:r>
        <w:t>政策</w:t>
      </w:r>
      <w:r>
        <w:rPr>
          <w:rFonts w:hint="eastAsia"/>
        </w:rPr>
        <w:t>中占据显著地位。在每个连续的</w:t>
      </w:r>
      <w:r>
        <w:t>五年计划</w:t>
      </w:r>
      <w:r>
        <w:rPr>
          <w:rFonts w:hint="eastAsia"/>
        </w:rPr>
        <w:t>中，中央与各邦的</w:t>
      </w:r>
      <w:r>
        <w:t>就业</w:t>
      </w:r>
      <w:r>
        <w:rPr>
          <w:rFonts w:hint="eastAsia"/>
        </w:rPr>
        <w:t>和</w:t>
      </w:r>
      <w:r>
        <w:t>培训</w:t>
      </w:r>
      <w:r>
        <w:rPr>
          <w:rFonts w:hint="eastAsia"/>
        </w:rPr>
        <w:t>服务局在开展各种</w:t>
      </w:r>
      <w:r>
        <w:t>活动</w:t>
      </w:r>
      <w:r>
        <w:rPr>
          <w:rFonts w:hint="eastAsia"/>
        </w:rPr>
        <w:t>方面取得了很大进展。在这些领域采取</w:t>
      </w:r>
      <w:r>
        <w:t>/</w:t>
      </w:r>
      <w:r>
        <w:rPr>
          <w:rFonts w:hint="eastAsia"/>
        </w:rPr>
        <w:t>拟议采取的</w:t>
      </w:r>
      <w:r>
        <w:t>政策</w:t>
      </w:r>
      <w:r>
        <w:t>/</w:t>
      </w:r>
      <w:r>
        <w:t>方案</w:t>
      </w:r>
      <w:r>
        <w:rPr>
          <w:rFonts w:hint="eastAsia"/>
        </w:rPr>
        <w:t>倡议如下：</w:t>
      </w:r>
      <w:r>
        <w:rPr>
          <w:rFonts w:hint="eastAsia"/>
        </w:rPr>
        <w:t>-</w:t>
      </w:r>
    </w:p>
    <w:p w:rsidR="00000000" w:rsidRDefault="00625103" w:rsidP="00625103">
      <w:pPr>
        <w:tabs>
          <w:tab w:val="left" w:pos="630"/>
        </w:tabs>
        <w:spacing w:after="240" w:line="360" w:lineRule="exact"/>
        <w:ind w:leftChars="250" w:left="31680" w:hangingChars="300" w:firstLine="31680"/>
      </w:pPr>
      <w:r>
        <w:rPr>
          <w:rFonts w:hint="eastAsia"/>
        </w:rPr>
        <w:t>（一）技能测试</w:t>
      </w:r>
      <w:r>
        <w:t>和</w:t>
      </w:r>
      <w:r>
        <w:rPr>
          <w:rFonts w:hint="eastAsia"/>
        </w:rPr>
        <w:t>认证：建议制订测试</w:t>
      </w:r>
      <w:r>
        <w:t>技能</w:t>
      </w:r>
      <w:r>
        <w:rPr>
          <w:rFonts w:hint="eastAsia"/>
        </w:rPr>
        <w:t>的机制，并代表全国</w:t>
      </w:r>
      <w:r>
        <w:t>职业培训</w:t>
      </w:r>
      <w:r>
        <w:rPr>
          <w:rFonts w:hint="eastAsia"/>
        </w:rPr>
        <w:t>理事会发放全世界公认的证书。</w:t>
      </w:r>
    </w:p>
    <w:p w:rsidR="00000000" w:rsidRDefault="00625103" w:rsidP="00625103">
      <w:pPr>
        <w:tabs>
          <w:tab w:val="left" w:pos="630"/>
        </w:tabs>
        <w:spacing w:after="240" w:line="360" w:lineRule="exact"/>
        <w:ind w:leftChars="250" w:left="31680" w:hangingChars="300" w:firstLine="31680"/>
      </w:pPr>
      <w:r>
        <w:rPr>
          <w:rFonts w:hint="eastAsia"/>
        </w:rPr>
        <w:t>（二）与</w:t>
      </w:r>
      <w:r>
        <w:t>A</w:t>
      </w:r>
      <w:r>
        <w:rPr>
          <w:rFonts w:hint="eastAsia"/>
        </w:rPr>
        <w:t>pex</w:t>
      </w:r>
      <w:r>
        <w:t>组织</w:t>
      </w:r>
      <w:r>
        <w:t>/</w:t>
      </w:r>
      <w:r>
        <w:t>非政府组织</w:t>
      </w:r>
      <w:r>
        <w:rPr>
          <w:rFonts w:hint="eastAsia"/>
        </w:rPr>
        <w:t>建立联系，在高度专业化领域对训练员和受训员进行</w:t>
      </w:r>
      <w:r>
        <w:t>培训：</w:t>
      </w:r>
      <w:r>
        <w:rPr>
          <w:rFonts w:hint="eastAsia"/>
        </w:rPr>
        <w:t>在</w:t>
      </w:r>
      <w:r>
        <w:t>劳工组织</w:t>
      </w:r>
      <w:r>
        <w:rPr>
          <w:rFonts w:hint="eastAsia"/>
        </w:rPr>
        <w:t>协助下，全国</w:t>
      </w:r>
      <w:r>
        <w:t>妇女职业培训</w:t>
      </w:r>
      <w:r>
        <w:rPr>
          <w:rFonts w:hint="eastAsia"/>
        </w:rPr>
        <w:t>机构、</w:t>
      </w:r>
      <w:r>
        <w:t>10</w:t>
      </w:r>
      <w:r>
        <w:rPr>
          <w:rFonts w:hint="eastAsia"/>
        </w:rPr>
        <w:t>家区域</w:t>
      </w:r>
      <w:r>
        <w:t>妇女职业培训</w:t>
      </w:r>
      <w:r>
        <w:rPr>
          <w:rFonts w:hint="eastAsia"/>
        </w:rPr>
        <w:t>机构</w:t>
      </w:r>
      <w:r>
        <w:t>和</w:t>
      </w:r>
      <w:r>
        <w:t>A</w:t>
      </w:r>
      <w:r>
        <w:rPr>
          <w:rFonts w:hint="eastAsia"/>
        </w:rPr>
        <w:t>pex</w:t>
      </w:r>
      <w:r>
        <w:t>组织</w:t>
      </w:r>
      <w:r>
        <w:t>/</w:t>
      </w:r>
      <w:r>
        <w:t>非政</w:t>
      </w:r>
      <w:r>
        <w:t>府组织</w:t>
      </w:r>
      <w:r>
        <w:rPr>
          <w:rFonts w:hint="eastAsia"/>
        </w:rPr>
        <w:t>建立联系，在</w:t>
      </w:r>
      <w:r>
        <w:t>高度专业化领域</w:t>
      </w:r>
      <w:r>
        <w:rPr>
          <w:rFonts w:hint="eastAsia"/>
        </w:rPr>
        <w:t>对训练员和受训员进行</w:t>
      </w:r>
      <w:r>
        <w:t>培训</w:t>
      </w:r>
      <w:r>
        <w:rPr>
          <w:rFonts w:hint="eastAsia"/>
        </w:rPr>
        <w:t>。</w:t>
      </w:r>
    </w:p>
    <w:p w:rsidR="00000000" w:rsidRDefault="00625103" w:rsidP="00625103">
      <w:pPr>
        <w:tabs>
          <w:tab w:val="left" w:pos="630"/>
        </w:tabs>
        <w:spacing w:after="240" w:line="360" w:lineRule="exact"/>
        <w:ind w:leftChars="250" w:left="31680" w:hangingChars="300" w:firstLine="31680"/>
      </w:pPr>
      <w:r>
        <w:rPr>
          <w:rFonts w:hint="eastAsia"/>
        </w:rPr>
        <w:t>（三）</w:t>
      </w:r>
      <w:r>
        <w:t>世界银行项目：世界银行</w:t>
      </w:r>
      <w:r>
        <w:rPr>
          <w:rFonts w:hint="eastAsia"/>
        </w:rPr>
        <w:t>援助</w:t>
      </w:r>
      <w:r>
        <w:t>项目</w:t>
      </w:r>
      <w:r>
        <w:rPr>
          <w:rFonts w:hint="eastAsia"/>
        </w:rPr>
        <w:t>的第一期已经圆满完成。建议开始实施</w:t>
      </w:r>
      <w:r>
        <w:t>世界银行职业培训项目</w:t>
      </w:r>
      <w:r>
        <w:rPr>
          <w:rFonts w:hint="eastAsia"/>
        </w:rPr>
        <w:t>的第二期。已经向</w:t>
      </w:r>
      <w:r>
        <w:t>计划委员会</w:t>
      </w:r>
      <w:r>
        <w:rPr>
          <w:rFonts w:hint="eastAsia"/>
        </w:rPr>
        <w:t>提交了</w:t>
      </w:r>
      <w:r>
        <w:t>项目</w:t>
      </w:r>
      <w:r>
        <w:rPr>
          <w:rFonts w:hint="eastAsia"/>
        </w:rPr>
        <w:t>提案，请求</w:t>
      </w:r>
      <w:r>
        <w:t>世界银行援助</w:t>
      </w:r>
      <w:r>
        <w:rPr>
          <w:rFonts w:hint="eastAsia"/>
        </w:rPr>
        <w:t>。</w:t>
      </w:r>
    </w:p>
    <w:p w:rsidR="00000000" w:rsidRDefault="00625103" w:rsidP="00625103">
      <w:pPr>
        <w:tabs>
          <w:tab w:val="left" w:pos="630"/>
        </w:tabs>
        <w:spacing w:after="240" w:line="360" w:lineRule="exact"/>
        <w:ind w:leftChars="250" w:left="31680" w:hangingChars="300" w:firstLine="31680"/>
      </w:pPr>
      <w:r>
        <w:rPr>
          <w:rFonts w:hint="eastAsia"/>
        </w:rPr>
        <w:t>（四）组建机构</w:t>
      </w:r>
      <w:r>
        <w:t>管理委员会：</w:t>
      </w:r>
      <w:r>
        <w:rPr>
          <w:rFonts w:hint="eastAsia"/>
        </w:rPr>
        <w:t>各邦的工业培训机构正在组建机构</w:t>
      </w:r>
      <w:r>
        <w:t>管理委员会</w:t>
      </w:r>
      <w:r>
        <w:rPr>
          <w:rFonts w:hint="eastAsia"/>
        </w:rPr>
        <w:t>，该委员会由行业</w:t>
      </w:r>
      <w:r>
        <w:t>和</w:t>
      </w:r>
      <w:r>
        <w:rPr>
          <w:rFonts w:hint="eastAsia"/>
        </w:rPr>
        <w:t>行业协会、</w:t>
      </w:r>
      <w:r>
        <w:t>技术</w:t>
      </w:r>
      <w:r>
        <w:rPr>
          <w:rFonts w:hint="eastAsia"/>
        </w:rPr>
        <w:t>专家、</w:t>
      </w:r>
      <w:r>
        <w:t>中央和邦</w:t>
      </w:r>
      <w:r>
        <w:rPr>
          <w:rFonts w:hint="eastAsia"/>
        </w:rPr>
        <w:t>政府的有关官员组成。多达</w:t>
      </w:r>
      <w:r>
        <w:t>189</w:t>
      </w:r>
      <w:r>
        <w:rPr>
          <w:rFonts w:hint="eastAsia"/>
        </w:rPr>
        <w:t>家工业培训机构成立了机构管理委员会并且给予其部分自治权，取得的结果鼓舞人心。</w:t>
      </w:r>
    </w:p>
    <w:p w:rsidR="00000000" w:rsidRDefault="00625103" w:rsidP="00625103">
      <w:pPr>
        <w:tabs>
          <w:tab w:val="left" w:pos="630"/>
        </w:tabs>
        <w:spacing w:after="240" w:line="360" w:lineRule="exact"/>
        <w:ind w:leftChars="250" w:left="31680" w:hangingChars="300" w:firstLine="31680"/>
      </w:pPr>
      <w:r>
        <w:rPr>
          <w:rFonts w:hint="eastAsia"/>
        </w:rPr>
        <w:t>（五）在手工业者</w:t>
      </w:r>
      <w:r>
        <w:t>培训计划和学徒培训计划</w:t>
      </w:r>
      <w:r>
        <w:rPr>
          <w:rFonts w:hint="eastAsia"/>
        </w:rPr>
        <w:t>下列入了新的职业，使</w:t>
      </w:r>
      <w:r>
        <w:t>职业培训</w:t>
      </w:r>
      <w:r>
        <w:rPr>
          <w:rFonts w:hint="eastAsia"/>
        </w:rPr>
        <w:t>同</w:t>
      </w:r>
      <w:r>
        <w:t>市场</w:t>
      </w:r>
      <w:r>
        <w:rPr>
          <w:rFonts w:hint="eastAsia"/>
        </w:rPr>
        <w:t>需求相结</w:t>
      </w:r>
      <w:r>
        <w:rPr>
          <w:rFonts w:hint="eastAsia"/>
        </w:rPr>
        <w:t>合</w:t>
      </w:r>
      <w:r>
        <w:t>：</w:t>
      </w:r>
      <w:r>
        <w:rPr>
          <w:rFonts w:hint="eastAsia"/>
        </w:rPr>
        <w:t>在</w:t>
      </w:r>
      <w:r>
        <w:t>2002-</w:t>
      </w:r>
      <w:r>
        <w:rPr>
          <w:rFonts w:hint="eastAsia"/>
        </w:rPr>
        <w:t>20</w:t>
      </w:r>
      <w:r>
        <w:t>03</w:t>
      </w:r>
      <w:r>
        <w:rPr>
          <w:rFonts w:hint="eastAsia"/>
        </w:rPr>
        <w:t>年间，手工业者培训计划与信息和通信技术</w:t>
      </w:r>
      <w:r>
        <w:t>部门</w:t>
      </w:r>
      <w:r>
        <w:rPr>
          <w:rFonts w:hint="eastAsia"/>
        </w:rPr>
        <w:t>分别确定了</w:t>
      </w:r>
      <w:r>
        <w:t>30</w:t>
      </w:r>
      <w:r>
        <w:rPr>
          <w:rFonts w:hint="eastAsia"/>
        </w:rPr>
        <w:t>种</w:t>
      </w:r>
      <w:r>
        <w:t>和</w:t>
      </w:r>
      <w:r>
        <w:t>3</w:t>
      </w:r>
      <w:r>
        <w:rPr>
          <w:rFonts w:hint="eastAsia"/>
        </w:rPr>
        <w:t>种新职业，需要修改课程设置。</w:t>
      </w:r>
    </w:p>
    <w:p w:rsidR="00000000" w:rsidRDefault="00625103" w:rsidP="00625103">
      <w:pPr>
        <w:tabs>
          <w:tab w:val="left" w:pos="630"/>
        </w:tabs>
        <w:spacing w:after="240" w:line="360" w:lineRule="exact"/>
        <w:ind w:leftChars="250" w:left="31680" w:hangingChars="300" w:firstLine="31680"/>
      </w:pPr>
      <w:r>
        <w:rPr>
          <w:rFonts w:hint="eastAsia"/>
        </w:rPr>
        <w:t>（六）</w:t>
      </w:r>
      <w:r>
        <w:t>就业和培训总局</w:t>
      </w:r>
      <w:r>
        <w:rPr>
          <w:rFonts w:hint="eastAsia"/>
        </w:rPr>
        <w:t>与</w:t>
      </w:r>
      <w:r>
        <w:t>信息和通信技术部门</w:t>
      </w:r>
      <w:r>
        <w:rPr>
          <w:rFonts w:hint="eastAsia"/>
        </w:rPr>
        <w:t>建立了伙伴关系，在</w:t>
      </w:r>
      <w:r>
        <w:t>100</w:t>
      </w:r>
      <w:r>
        <w:rPr>
          <w:rFonts w:hint="eastAsia"/>
        </w:rPr>
        <w:t>家工业培训机构中推出一种新的职业“</w:t>
      </w:r>
      <w:r>
        <w:t>信息技术和</w:t>
      </w:r>
      <w:r>
        <w:rPr>
          <w:rFonts w:hint="eastAsia"/>
        </w:rPr>
        <w:t>电子系统维护”，以满足信息技术</w:t>
      </w:r>
      <w:r>
        <w:t>部门</w:t>
      </w:r>
      <w:r>
        <w:rPr>
          <w:rFonts w:hint="eastAsia"/>
        </w:rPr>
        <w:t>日益增长的对</w:t>
      </w:r>
      <w:r>
        <w:t>技师</w:t>
      </w:r>
      <w:r>
        <w:rPr>
          <w:rFonts w:hint="eastAsia"/>
        </w:rPr>
        <w:t>的需求。</w:t>
      </w:r>
    </w:p>
    <w:p w:rsidR="00000000" w:rsidRDefault="00625103">
      <w:pPr>
        <w:tabs>
          <w:tab w:val="left" w:pos="630"/>
        </w:tabs>
        <w:spacing w:after="240" w:line="360" w:lineRule="exact"/>
        <w:rPr>
          <w:lang w:val="en-GB"/>
        </w:rPr>
      </w:pPr>
      <w:r>
        <w:t>39.</w:t>
      </w:r>
      <w:r>
        <w:tab/>
      </w:r>
      <w:r>
        <w:rPr>
          <w:rFonts w:hint="eastAsia"/>
        </w:rPr>
        <w:t>全国第二劳工</w:t>
      </w:r>
      <w:r>
        <w:t>委员会</w:t>
      </w:r>
      <w:r>
        <w:rPr>
          <w:rFonts w:hint="eastAsia"/>
        </w:rPr>
        <w:t>的一个研究小组对照各个国家的</w:t>
      </w:r>
      <w:r>
        <w:t>培训</w:t>
      </w:r>
      <w:r>
        <w:rPr>
          <w:rFonts w:hint="eastAsia"/>
        </w:rPr>
        <w:t>制度审查了</w:t>
      </w:r>
      <w:r>
        <w:t>印度职业培训</w:t>
      </w:r>
      <w:r>
        <w:rPr>
          <w:rFonts w:hint="eastAsia"/>
        </w:rPr>
        <w:t>的现状。为了达到新办法所要求的目标，</w:t>
      </w:r>
      <w:r>
        <w:t>研究小组</w:t>
      </w:r>
      <w:r>
        <w:rPr>
          <w:rFonts w:hint="eastAsia"/>
        </w:rPr>
        <w:t>建议在</w:t>
      </w:r>
      <w:r>
        <w:t>制造</w:t>
      </w:r>
      <w:r>
        <w:rPr>
          <w:rFonts w:hint="eastAsia"/>
        </w:rPr>
        <w:t>业</w:t>
      </w:r>
      <w:r>
        <w:t>和</w:t>
      </w:r>
      <w:r>
        <w:rPr>
          <w:rFonts w:hint="eastAsia"/>
        </w:rPr>
        <w:t>服务业</w:t>
      </w:r>
      <w:r>
        <w:t>部门</w:t>
      </w:r>
      <w:r>
        <w:rPr>
          <w:rFonts w:hint="eastAsia"/>
        </w:rPr>
        <w:t>开展标准化培训。这种办法适合不同的职业需要和</w:t>
      </w:r>
      <w:r>
        <w:t>工作场所</w:t>
      </w:r>
      <w:r>
        <w:rPr>
          <w:rFonts w:hint="eastAsia"/>
        </w:rPr>
        <w:t>的要求。</w:t>
      </w:r>
      <w:r>
        <w:t>研究小组</w:t>
      </w:r>
      <w:r>
        <w:rPr>
          <w:rFonts w:hint="eastAsia"/>
        </w:rPr>
        <w:t>还建议建立一</w:t>
      </w:r>
      <w:r>
        <w:rPr>
          <w:rFonts w:hint="eastAsia"/>
        </w:rPr>
        <w:t>个继续</w:t>
      </w:r>
      <w:r>
        <w:t>培训</w:t>
      </w:r>
      <w:r>
        <w:rPr>
          <w:rFonts w:hint="eastAsia"/>
        </w:rPr>
        <w:t>系统职能机构，将所有</w:t>
      </w:r>
      <w:r>
        <w:t>经济部门</w:t>
      </w:r>
      <w:r>
        <w:rPr>
          <w:rFonts w:hint="eastAsia"/>
        </w:rPr>
        <w:t>包括在内。为了提高该</w:t>
      </w:r>
      <w:r>
        <w:t>基础设施</w:t>
      </w:r>
      <w:r>
        <w:rPr>
          <w:rFonts w:hint="eastAsia"/>
        </w:rPr>
        <w:t>的生产率和效率，建议对不同的行业</w:t>
      </w:r>
      <w:r>
        <w:t>/</w:t>
      </w:r>
      <w:r>
        <w:t>技能</w:t>
      </w:r>
      <w:r>
        <w:rPr>
          <w:rFonts w:hint="eastAsia"/>
        </w:rPr>
        <w:t>实行全国认证。因此，全国第二劳工</w:t>
      </w:r>
      <w:r>
        <w:t>委员会</w:t>
      </w:r>
      <w:r>
        <w:rPr>
          <w:rFonts w:hint="eastAsia"/>
        </w:rPr>
        <w:t>建议</w:t>
      </w:r>
      <w:r>
        <w:t>政府</w:t>
      </w:r>
      <w:r>
        <w:rPr>
          <w:rFonts w:hint="eastAsia"/>
        </w:rPr>
        <w:t>组建独立的管理局，其职能包括制订某种具体的资格所需要的</w:t>
      </w:r>
      <w:r>
        <w:t>技能</w:t>
      </w:r>
      <w:r>
        <w:rPr>
          <w:rFonts w:hint="eastAsia"/>
        </w:rPr>
        <w:t>标准、</w:t>
      </w:r>
      <w:r>
        <w:t>方案</w:t>
      </w:r>
      <w:r>
        <w:rPr>
          <w:rFonts w:hint="eastAsia"/>
        </w:rPr>
        <w:t>执行标准以及</w:t>
      </w:r>
      <w:r>
        <w:t>技能发展培训方案</w:t>
      </w:r>
      <w:r>
        <w:rPr>
          <w:rFonts w:hint="eastAsia"/>
        </w:rPr>
        <w:t>执行</w:t>
      </w:r>
      <w:r>
        <w:t>机构</w:t>
      </w:r>
      <w:r>
        <w:rPr>
          <w:rFonts w:hint="eastAsia"/>
        </w:rPr>
        <w:t>认证标准。</w:t>
      </w:r>
      <w:r>
        <w:t>印度政府</w:t>
      </w:r>
      <w:r>
        <w:rPr>
          <w:rFonts w:hint="eastAsia"/>
        </w:rPr>
        <w:t>正在审议这些建议。</w:t>
      </w:r>
    </w:p>
    <w:p w:rsidR="00000000" w:rsidRDefault="00625103">
      <w:pPr>
        <w:tabs>
          <w:tab w:val="left" w:pos="630"/>
        </w:tabs>
        <w:spacing w:after="240" w:line="360" w:lineRule="exact"/>
        <w:rPr>
          <w:rFonts w:eastAsia="SimHei"/>
          <w:bCs/>
          <w:sz w:val="24"/>
          <w:lang w:val="en-GB"/>
        </w:rPr>
      </w:pPr>
      <w:r>
        <w:rPr>
          <w:rFonts w:eastAsia="SimHei" w:hint="eastAsia"/>
          <w:bCs/>
          <w:sz w:val="24"/>
        </w:rPr>
        <w:t>第四</w:t>
      </w:r>
      <w:r>
        <w:rPr>
          <w:rFonts w:eastAsia="SimHei"/>
          <w:bCs/>
          <w:sz w:val="24"/>
        </w:rPr>
        <w:t>节</w:t>
      </w:r>
    </w:p>
    <w:p w:rsidR="00000000" w:rsidRDefault="00625103">
      <w:pPr>
        <w:tabs>
          <w:tab w:val="left" w:pos="630"/>
        </w:tabs>
        <w:spacing w:after="240" w:line="360" w:lineRule="exact"/>
        <w:rPr>
          <w:rFonts w:eastAsia="SimHei"/>
          <w:sz w:val="24"/>
        </w:rPr>
      </w:pPr>
      <w:r>
        <w:rPr>
          <w:rFonts w:eastAsia="SimHei" w:hint="eastAsia"/>
          <w:sz w:val="24"/>
        </w:rPr>
        <w:t>确保就业的</w:t>
      </w:r>
      <w:r>
        <w:rPr>
          <w:rFonts w:eastAsia="SimHei"/>
          <w:sz w:val="24"/>
        </w:rPr>
        <w:t>政策和措施</w:t>
      </w:r>
    </w:p>
    <w:p w:rsidR="00000000" w:rsidRDefault="00625103">
      <w:pPr>
        <w:tabs>
          <w:tab w:val="left" w:pos="630"/>
        </w:tabs>
        <w:spacing w:after="240" w:line="360" w:lineRule="exact"/>
      </w:pPr>
      <w:r>
        <w:rPr>
          <w:lang w:val="en-GB"/>
        </w:rPr>
        <w:t>40</w:t>
      </w:r>
      <w:r>
        <w:t>.</w:t>
      </w:r>
      <w:r>
        <w:tab/>
      </w:r>
      <w:r>
        <w:rPr>
          <w:rFonts w:hint="eastAsia"/>
        </w:rPr>
        <w:t>第八个</w:t>
      </w:r>
      <w:r>
        <w:t>五年计划（</w:t>
      </w:r>
      <w:r>
        <w:t>1992-</w:t>
      </w:r>
      <w:r>
        <w:rPr>
          <w:rFonts w:hint="eastAsia"/>
        </w:rPr>
        <w:t>19</w:t>
      </w:r>
      <w:r>
        <w:t>97</w:t>
      </w:r>
      <w:r>
        <w:rPr>
          <w:rFonts w:hint="eastAsia"/>
        </w:rPr>
        <w:t>年</w:t>
      </w:r>
      <w:r>
        <w:t>）</w:t>
      </w:r>
      <w:r>
        <w:rPr>
          <w:rFonts w:hint="eastAsia"/>
        </w:rPr>
        <w:t>期间预计</w:t>
      </w:r>
      <w:r>
        <w:rPr>
          <w:lang w:val="en-GB"/>
        </w:rPr>
        <w:t>劳动力</w:t>
      </w:r>
      <w:r>
        <w:rPr>
          <w:rFonts w:hint="eastAsia"/>
        </w:rPr>
        <w:t>将增加约</w:t>
      </w:r>
      <w:r>
        <w:rPr>
          <w:rFonts w:hint="eastAsia"/>
        </w:rPr>
        <w:t xml:space="preserve">3 </w:t>
      </w:r>
      <w:r>
        <w:t>5</w:t>
      </w:r>
      <w:r>
        <w:rPr>
          <w:rFonts w:hint="eastAsia"/>
        </w:rPr>
        <w:t>00</w:t>
      </w:r>
      <w:r>
        <w:rPr>
          <w:rFonts w:hint="eastAsia"/>
        </w:rPr>
        <w:t>万人，</w:t>
      </w:r>
      <w:r>
        <w:t>第九个计划</w:t>
      </w:r>
      <w:r>
        <w:rPr>
          <w:rFonts w:hint="eastAsia"/>
        </w:rPr>
        <w:t>（</w:t>
      </w:r>
      <w:r>
        <w:t>1999-2002</w:t>
      </w:r>
      <w:r>
        <w:rPr>
          <w:rFonts w:hint="eastAsia"/>
        </w:rPr>
        <w:t>年）期间再增加</w:t>
      </w:r>
      <w:r>
        <w:t>3</w:t>
      </w:r>
      <w:r>
        <w:rPr>
          <w:rFonts w:hint="eastAsia"/>
        </w:rPr>
        <w:t xml:space="preserve"> </w:t>
      </w:r>
      <w:r>
        <w:t>6</w:t>
      </w:r>
      <w:r>
        <w:rPr>
          <w:rFonts w:hint="eastAsia"/>
        </w:rPr>
        <w:t>00</w:t>
      </w:r>
      <w:r>
        <w:rPr>
          <w:rFonts w:hint="eastAsia"/>
        </w:rPr>
        <w:t>万人。</w:t>
      </w:r>
      <w:r>
        <w:t>第八个计划</w:t>
      </w:r>
      <w:r>
        <w:rPr>
          <w:rFonts w:hint="eastAsia"/>
        </w:rPr>
        <w:t>初期有</w:t>
      </w:r>
      <w:r>
        <w:rPr>
          <w:rFonts w:hint="eastAsia"/>
        </w:rPr>
        <w:t>1 700</w:t>
      </w:r>
      <w:r>
        <w:rPr>
          <w:rFonts w:hint="eastAsia"/>
        </w:rPr>
        <w:t>万</w:t>
      </w:r>
      <w:r>
        <w:t>失业</w:t>
      </w:r>
      <w:r>
        <w:rPr>
          <w:rFonts w:hint="eastAsia"/>
        </w:rPr>
        <w:t>者需要安置，因</w:t>
      </w:r>
      <w:r>
        <w:rPr>
          <w:rFonts w:hint="eastAsia"/>
        </w:rPr>
        <w:t>此，</w:t>
      </w:r>
      <w:r>
        <w:t>1992-</w:t>
      </w:r>
      <w:r>
        <w:rPr>
          <w:rFonts w:hint="eastAsia"/>
        </w:rPr>
        <w:t>19</w:t>
      </w:r>
      <w:r>
        <w:t>97</w:t>
      </w:r>
      <w:r>
        <w:rPr>
          <w:rFonts w:hint="eastAsia"/>
        </w:rPr>
        <w:t>年和</w:t>
      </w:r>
      <w:r>
        <w:t>1999-2002</w:t>
      </w:r>
      <w:r>
        <w:rPr>
          <w:rFonts w:hint="eastAsia"/>
        </w:rPr>
        <w:t>年期间，估计需要</w:t>
      </w:r>
      <w:r>
        <w:t>就业</w:t>
      </w:r>
      <w:r>
        <w:rPr>
          <w:rFonts w:hint="eastAsia"/>
        </w:rPr>
        <w:t>的总人数分别为</w:t>
      </w:r>
      <w:r>
        <w:t>5</w:t>
      </w:r>
      <w:r>
        <w:rPr>
          <w:rFonts w:hint="eastAsia"/>
        </w:rPr>
        <w:t xml:space="preserve"> </w:t>
      </w:r>
      <w:r>
        <w:t>4</w:t>
      </w:r>
      <w:r>
        <w:rPr>
          <w:rFonts w:hint="eastAsia"/>
        </w:rPr>
        <w:t>00</w:t>
      </w:r>
      <w:r>
        <w:rPr>
          <w:rFonts w:hint="eastAsia"/>
        </w:rPr>
        <w:t>万人</w:t>
      </w:r>
      <w:r>
        <w:t>和</w:t>
      </w:r>
      <w:r>
        <w:t>9</w:t>
      </w:r>
      <w:r>
        <w:rPr>
          <w:rFonts w:hint="eastAsia"/>
        </w:rPr>
        <w:t xml:space="preserve"> </w:t>
      </w:r>
      <w:r>
        <w:t>4</w:t>
      </w:r>
      <w:r>
        <w:rPr>
          <w:rFonts w:hint="eastAsia"/>
        </w:rPr>
        <w:t>00</w:t>
      </w:r>
      <w:r>
        <w:rPr>
          <w:rFonts w:hint="eastAsia"/>
        </w:rPr>
        <w:t>万人。要提高</w:t>
      </w:r>
      <w:r>
        <w:t>就业</w:t>
      </w:r>
      <w:r>
        <w:rPr>
          <w:rFonts w:hint="eastAsia"/>
        </w:rPr>
        <w:t>率，首先须促进</w:t>
      </w:r>
      <w:r>
        <w:t>经济增长</w:t>
      </w:r>
      <w:r>
        <w:rPr>
          <w:rFonts w:hint="eastAsia"/>
        </w:rPr>
        <w:t>，其次要调整产出增长结构。</w:t>
      </w:r>
    </w:p>
    <w:p w:rsidR="00000000" w:rsidRDefault="00625103">
      <w:pPr>
        <w:tabs>
          <w:tab w:val="left" w:pos="630"/>
        </w:tabs>
        <w:spacing w:after="240" w:line="360" w:lineRule="exact"/>
      </w:pPr>
      <w:r>
        <w:t>41.</w:t>
      </w:r>
      <w:r>
        <w:tab/>
      </w:r>
      <w:r>
        <w:rPr>
          <w:rFonts w:hint="eastAsia"/>
        </w:rPr>
        <w:t>预计</w:t>
      </w:r>
      <w:r>
        <w:t>第九个计划</w:t>
      </w:r>
      <w:r>
        <w:rPr>
          <w:rFonts w:hint="eastAsia"/>
        </w:rPr>
        <w:t>期间的</w:t>
      </w:r>
      <w:r>
        <w:t>就业增长</w:t>
      </w:r>
      <w:r>
        <w:rPr>
          <w:rFonts w:hint="eastAsia"/>
        </w:rPr>
        <w:t>率为</w:t>
      </w:r>
      <w:r>
        <w:t>2.44%</w:t>
      </w:r>
      <w:r>
        <w:rPr>
          <w:rFonts w:hint="eastAsia"/>
        </w:rPr>
        <w:t>。</w:t>
      </w:r>
      <w:r>
        <w:t>第九个计划</w:t>
      </w:r>
      <w:r>
        <w:rPr>
          <w:rFonts w:hint="eastAsia"/>
        </w:rPr>
        <w:t>设想将</w:t>
      </w:r>
      <w:r>
        <w:t>失业</w:t>
      </w:r>
      <w:r>
        <w:rPr>
          <w:rFonts w:hint="eastAsia"/>
        </w:rPr>
        <w:t>率从第八个</w:t>
      </w:r>
      <w:r>
        <w:t>计划</w:t>
      </w:r>
      <w:r>
        <w:rPr>
          <w:rFonts w:hint="eastAsia"/>
        </w:rPr>
        <w:t>期间的平均</w:t>
      </w:r>
      <w:r>
        <w:t>1.87%</w:t>
      </w:r>
      <w:r>
        <w:rPr>
          <w:rFonts w:hint="eastAsia"/>
        </w:rPr>
        <w:t>降至</w:t>
      </w:r>
      <w:r>
        <w:t>第九个计划</w:t>
      </w:r>
      <w:r>
        <w:rPr>
          <w:rFonts w:hint="eastAsia"/>
        </w:rPr>
        <w:t>期间的平均</w:t>
      </w:r>
      <w:r>
        <w:t>1.66%</w:t>
      </w:r>
      <w:r>
        <w:rPr>
          <w:rFonts w:hint="eastAsia"/>
        </w:rPr>
        <w:t>（按平常失业状态计算）。</w:t>
      </w:r>
      <w:r>
        <w:t>第九个计划</w:t>
      </w:r>
      <w:r>
        <w:rPr>
          <w:rFonts w:hint="eastAsia"/>
        </w:rPr>
        <w:t>将</w:t>
      </w:r>
      <w:r>
        <w:t>农业和农村发展</w:t>
      </w:r>
      <w:r>
        <w:rPr>
          <w:rFonts w:hint="eastAsia"/>
        </w:rPr>
        <w:t>放在了首位，目的是充分实现生产性</w:t>
      </w:r>
      <w:r>
        <w:t>就业</w:t>
      </w:r>
      <w:r>
        <w:rPr>
          <w:rFonts w:hint="eastAsia"/>
        </w:rPr>
        <w:t>并消除</w:t>
      </w:r>
      <w:r>
        <w:t>贫穷</w:t>
      </w:r>
      <w:r>
        <w:rPr>
          <w:rFonts w:hint="eastAsia"/>
        </w:rPr>
        <w:t>。生产性</w:t>
      </w:r>
      <w:r>
        <w:t>就业</w:t>
      </w:r>
      <w:r>
        <w:rPr>
          <w:rFonts w:hint="eastAsia"/>
        </w:rPr>
        <w:t>是各邦努力实现平等</w:t>
      </w:r>
      <w:r>
        <w:t>增长政策</w:t>
      </w:r>
      <w:r>
        <w:rPr>
          <w:rFonts w:hint="eastAsia"/>
        </w:rPr>
        <w:t>的一个重要方面。</w:t>
      </w:r>
    </w:p>
    <w:p w:rsidR="00000000" w:rsidRDefault="00625103">
      <w:pPr>
        <w:tabs>
          <w:tab w:val="left" w:pos="630"/>
        </w:tabs>
        <w:spacing w:after="240" w:line="360" w:lineRule="exact"/>
      </w:pPr>
      <w:r>
        <w:t>42.</w:t>
      </w:r>
      <w:r>
        <w:tab/>
      </w:r>
      <w:r>
        <w:t>劳工部</w:t>
      </w:r>
      <w:r>
        <w:rPr>
          <w:rFonts w:hint="eastAsia"/>
        </w:rPr>
        <w:t>为</w:t>
      </w:r>
      <w:r>
        <w:t>第八个计划（</w:t>
      </w:r>
      <w:r>
        <w:t>1992-</w:t>
      </w:r>
      <w:r>
        <w:rPr>
          <w:rFonts w:hint="eastAsia"/>
        </w:rPr>
        <w:t>19</w:t>
      </w:r>
      <w:r>
        <w:t>97</w:t>
      </w:r>
      <w:r>
        <w:rPr>
          <w:rFonts w:hint="eastAsia"/>
        </w:rPr>
        <w:t>年</w:t>
      </w:r>
      <w:r>
        <w:t>）</w:t>
      </w:r>
      <w:r>
        <w:rPr>
          <w:rFonts w:hint="eastAsia"/>
        </w:rPr>
        <w:t>批准了</w:t>
      </w:r>
      <w:r>
        <w:t>45</w:t>
      </w:r>
      <w:r>
        <w:rPr>
          <w:rFonts w:hint="eastAsia"/>
        </w:rPr>
        <w:t>.</w:t>
      </w:r>
      <w:r>
        <w:t>74</w:t>
      </w:r>
      <w:r>
        <w:rPr>
          <w:rFonts w:hint="eastAsia"/>
        </w:rPr>
        <w:t>亿</w:t>
      </w:r>
      <w:r>
        <w:t>卢比</w:t>
      </w:r>
      <w:r>
        <w:rPr>
          <w:rFonts w:hint="eastAsia"/>
        </w:rPr>
        <w:t>的</w:t>
      </w:r>
      <w:r>
        <w:t>计划</w:t>
      </w:r>
      <w:r>
        <w:rPr>
          <w:rFonts w:hint="eastAsia"/>
        </w:rPr>
        <w:t>支出。预计</w:t>
      </w:r>
      <w:r>
        <w:t>第八个计划（</w:t>
      </w:r>
      <w:r>
        <w:t>1992-</w:t>
      </w:r>
      <w:r>
        <w:rPr>
          <w:rFonts w:hint="eastAsia"/>
        </w:rPr>
        <w:t>19</w:t>
      </w:r>
      <w:r>
        <w:t>97</w:t>
      </w:r>
      <w:r>
        <w:rPr>
          <w:rFonts w:hint="eastAsia"/>
        </w:rPr>
        <w:t>年</w:t>
      </w:r>
      <w:r>
        <w:t>）</w:t>
      </w:r>
      <w:r>
        <w:rPr>
          <w:rFonts w:hint="eastAsia"/>
        </w:rPr>
        <w:t>期间的支出为</w:t>
      </w:r>
      <w:r>
        <w:t>33</w:t>
      </w:r>
      <w:r>
        <w:rPr>
          <w:rFonts w:hint="eastAsia"/>
        </w:rPr>
        <w:t>.</w:t>
      </w:r>
      <w:r>
        <w:t>44</w:t>
      </w:r>
      <w:r>
        <w:rPr>
          <w:rFonts w:hint="eastAsia"/>
        </w:rPr>
        <w:t>亿</w:t>
      </w:r>
      <w:r>
        <w:t>卢比</w:t>
      </w:r>
      <w:r>
        <w:rPr>
          <w:rFonts w:hint="eastAsia"/>
        </w:rPr>
        <w:t>。</w:t>
      </w:r>
      <w:r>
        <w:t>劳工部</w:t>
      </w:r>
      <w:r>
        <w:rPr>
          <w:rFonts w:hint="eastAsia"/>
        </w:rPr>
        <w:t>为</w:t>
      </w:r>
      <w:r>
        <w:t>第九个五年计划（</w:t>
      </w:r>
      <w:r>
        <w:t>1997-2002</w:t>
      </w:r>
      <w:r>
        <w:rPr>
          <w:rFonts w:hint="eastAsia"/>
        </w:rPr>
        <w:t>年</w:t>
      </w:r>
      <w:r>
        <w:t>）</w:t>
      </w:r>
      <w:r>
        <w:rPr>
          <w:rFonts w:hint="eastAsia"/>
        </w:rPr>
        <w:t>批准的</w:t>
      </w:r>
      <w:r>
        <w:t>计划</w:t>
      </w:r>
      <w:r>
        <w:rPr>
          <w:rFonts w:hint="eastAsia"/>
        </w:rPr>
        <w:t>支出为</w:t>
      </w:r>
      <w:r>
        <w:t>79.212</w:t>
      </w:r>
      <w:r>
        <w:rPr>
          <w:rFonts w:hint="eastAsia"/>
        </w:rPr>
        <w:t>亿，其中产生的实际支出为</w:t>
      </w:r>
      <w:r>
        <w:t>51.656</w:t>
      </w:r>
      <w:r>
        <w:rPr>
          <w:rFonts w:hint="eastAsia"/>
        </w:rPr>
        <w:t>亿</w:t>
      </w:r>
      <w:r>
        <w:t>卢比</w:t>
      </w:r>
      <w:r>
        <w:rPr>
          <w:rFonts w:hint="eastAsia"/>
        </w:rPr>
        <w:t>。该部</w:t>
      </w:r>
      <w:r>
        <w:t>第十个五年计划（</w:t>
      </w:r>
      <w:r>
        <w:t>2002-2007</w:t>
      </w:r>
      <w:r>
        <w:rPr>
          <w:rFonts w:hint="eastAsia"/>
        </w:rPr>
        <w:t>年</w:t>
      </w:r>
      <w:r>
        <w:t>）</w:t>
      </w:r>
      <w:r>
        <w:rPr>
          <w:rFonts w:hint="eastAsia"/>
        </w:rPr>
        <w:t>的支出已获批准，批准额度大幅增加，多达</w:t>
      </w:r>
      <w:r>
        <w:t>150</w:t>
      </w:r>
      <w:r>
        <w:rPr>
          <w:rFonts w:hint="eastAsia"/>
        </w:rPr>
        <w:t>亿</w:t>
      </w:r>
      <w:r>
        <w:t>卢比</w:t>
      </w:r>
      <w:r>
        <w:rPr>
          <w:rFonts w:hint="eastAsia"/>
        </w:rPr>
        <w:t>，比</w:t>
      </w:r>
      <w:r>
        <w:t>第九个计划</w:t>
      </w:r>
      <w:r>
        <w:rPr>
          <w:rFonts w:hint="eastAsia"/>
        </w:rPr>
        <w:t>增加了近</w:t>
      </w:r>
      <w:r>
        <w:t>90%</w:t>
      </w:r>
      <w:r>
        <w:rPr>
          <w:rFonts w:hint="eastAsia"/>
        </w:rPr>
        <w:t>。</w:t>
      </w:r>
    </w:p>
    <w:p w:rsidR="00000000" w:rsidRDefault="00625103">
      <w:pPr>
        <w:tabs>
          <w:tab w:val="left" w:pos="630"/>
        </w:tabs>
        <w:spacing w:after="240" w:line="360" w:lineRule="exact"/>
      </w:pPr>
      <w:r>
        <w:t>43.</w:t>
      </w:r>
      <w:r>
        <w:tab/>
      </w:r>
      <w:r>
        <w:rPr>
          <w:rFonts w:hint="eastAsia"/>
        </w:rPr>
        <w:t>印度政府的扶贫战略包括各种减缓贫穷和创造就业方案，其中许多计划已经实施了多年，并得到了加强，以提供更多的就业机会、创造生产资产、传授专业和创业技能以及提高贫穷阶</w:t>
      </w:r>
      <w:r>
        <w:rPr>
          <w:rFonts w:hint="eastAsia"/>
        </w:rPr>
        <w:t>层的收入。这些方案为贫困线以下的人民提供了有薪就业和自营职业。目前，各种减贫和创造就业机会方案被归入农村和城市地区的自营职业计划和有薪就业计划这两大类别。为了取得更好的效果，对资金供应和组织模式实行了合理化管理。</w:t>
      </w:r>
    </w:p>
    <w:p w:rsidR="00000000" w:rsidRDefault="00625103">
      <w:pPr>
        <w:tabs>
          <w:tab w:val="left" w:pos="630"/>
        </w:tabs>
        <w:spacing w:after="240" w:line="360" w:lineRule="exact"/>
      </w:pPr>
      <w:r>
        <w:t>44.</w:t>
      </w:r>
      <w:r>
        <w:tab/>
      </w:r>
      <w:r>
        <w:rPr>
          <w:rFonts w:hint="eastAsia"/>
        </w:rPr>
        <w:t>多年来，印度的</w:t>
      </w:r>
      <w:r>
        <w:t>就业</w:t>
      </w:r>
      <w:r>
        <w:rPr>
          <w:rFonts w:hint="eastAsia"/>
        </w:rPr>
        <w:t>率有了明显</w:t>
      </w:r>
      <w:r>
        <w:t>增长</w:t>
      </w:r>
      <w:r>
        <w:rPr>
          <w:rFonts w:hint="eastAsia"/>
        </w:rPr>
        <w:t>。但是，</w:t>
      </w:r>
      <w:r>
        <w:t>人口</w:t>
      </w:r>
      <w:r>
        <w:rPr>
          <w:rFonts w:hint="eastAsia"/>
        </w:rPr>
        <w:t>和</w:t>
      </w:r>
      <w:r>
        <w:t>劳动力增长</w:t>
      </w:r>
      <w:r>
        <w:rPr>
          <w:rFonts w:hint="eastAsia"/>
        </w:rPr>
        <w:t>较快，致使一个计划期间的</w:t>
      </w:r>
      <w:r>
        <w:t>失业</w:t>
      </w:r>
      <w:r>
        <w:rPr>
          <w:rFonts w:hint="eastAsia"/>
        </w:rPr>
        <w:t>率高过上一个</w:t>
      </w:r>
      <w:r>
        <w:t>计划</w:t>
      </w:r>
      <w:r>
        <w:rPr>
          <w:rFonts w:hint="eastAsia"/>
        </w:rPr>
        <w:t>期间。连续的</w:t>
      </w:r>
      <w:r>
        <w:t>计划</w:t>
      </w:r>
      <w:r>
        <w:rPr>
          <w:rFonts w:hint="eastAsia"/>
        </w:rPr>
        <w:t>、</w:t>
      </w:r>
      <w:r>
        <w:t>战略</w:t>
      </w:r>
      <w:r>
        <w:rPr>
          <w:rFonts w:hint="eastAsia"/>
        </w:rPr>
        <w:t>、</w:t>
      </w:r>
      <w:r>
        <w:t>政策和方案</w:t>
      </w:r>
      <w:r>
        <w:rPr>
          <w:rFonts w:hint="eastAsia"/>
        </w:rPr>
        <w:t>都以创造就业机会为主要重点，并将其作为一项具体目标。</w:t>
      </w:r>
      <w:r>
        <w:t>中央政府</w:t>
      </w:r>
      <w:r>
        <w:rPr>
          <w:rFonts w:hint="eastAsia"/>
        </w:rPr>
        <w:t>给予各</w:t>
      </w:r>
      <w:r>
        <w:t>邦</w:t>
      </w:r>
      <w:r>
        <w:rPr>
          <w:rFonts w:hint="eastAsia"/>
        </w:rPr>
        <w:t>政府磋商制订了国家</w:t>
      </w:r>
      <w:r>
        <w:t>就业</w:t>
      </w:r>
      <w:r>
        <w:rPr>
          <w:rFonts w:hint="eastAsia"/>
        </w:rPr>
        <w:t>服务的</w:t>
      </w:r>
      <w:r>
        <w:t>政策</w:t>
      </w:r>
      <w:r>
        <w:rPr>
          <w:rFonts w:hint="eastAsia"/>
        </w:rPr>
        <w:t>、标准和程序。由</w:t>
      </w:r>
      <w:r>
        <w:t>中央和</w:t>
      </w:r>
      <w:r>
        <w:rPr>
          <w:rFonts w:hint="eastAsia"/>
        </w:rPr>
        <w:t>各</w:t>
      </w:r>
      <w:r>
        <w:t>邦</w:t>
      </w:r>
      <w:r>
        <w:rPr>
          <w:rFonts w:hint="eastAsia"/>
        </w:rPr>
        <w:t>政府代表组成的国家</w:t>
      </w:r>
      <w:r>
        <w:t>就业</w:t>
      </w:r>
      <w:r>
        <w:rPr>
          <w:rFonts w:hint="eastAsia"/>
        </w:rPr>
        <w:t>服务</w:t>
      </w:r>
      <w:r>
        <w:t>工作</w:t>
      </w:r>
      <w:r>
        <w:t>组</w:t>
      </w:r>
      <w:r>
        <w:rPr>
          <w:rFonts w:hint="eastAsia"/>
        </w:rPr>
        <w:t>为这一磋商过程提供了便利。该</w:t>
      </w:r>
      <w:r>
        <w:t>工作组</w:t>
      </w:r>
      <w:r>
        <w:rPr>
          <w:rFonts w:hint="eastAsia"/>
        </w:rPr>
        <w:t>最近的一次会议</w:t>
      </w:r>
      <w:r>
        <w:t>2002</w:t>
      </w:r>
      <w:r>
        <w:rPr>
          <w:rFonts w:hint="eastAsia"/>
        </w:rPr>
        <w:t>年</w:t>
      </w:r>
      <w:r>
        <w:rPr>
          <w:rFonts w:hint="eastAsia"/>
        </w:rPr>
        <w:t>6</w:t>
      </w:r>
      <w:r>
        <w:rPr>
          <w:rFonts w:hint="eastAsia"/>
        </w:rPr>
        <w:t>月</w:t>
      </w:r>
      <w:r>
        <w:t>24</w:t>
      </w:r>
      <w:r>
        <w:rPr>
          <w:rFonts w:hint="eastAsia"/>
        </w:rPr>
        <w:t>日在</w:t>
      </w:r>
      <w:r>
        <w:t>新德里</w:t>
      </w:r>
      <w:r>
        <w:rPr>
          <w:rFonts w:hint="eastAsia"/>
        </w:rPr>
        <w:t>举行的。</w:t>
      </w:r>
      <w:r>
        <w:t>工作组</w:t>
      </w:r>
      <w:r>
        <w:rPr>
          <w:rFonts w:hint="eastAsia"/>
        </w:rPr>
        <w:t>提出了几项建议，以使</w:t>
      </w:r>
      <w:r>
        <w:t>就业</w:t>
      </w:r>
      <w:r>
        <w:rPr>
          <w:rFonts w:hint="eastAsia"/>
        </w:rPr>
        <w:t>服务更加积极主动，并使劳动力</w:t>
      </w:r>
      <w:r>
        <w:t>市场信息</w:t>
      </w:r>
      <w:r>
        <w:rPr>
          <w:rFonts w:hint="eastAsia"/>
        </w:rPr>
        <w:t>系统更加符合</w:t>
      </w:r>
      <w:r>
        <w:t>市场</w:t>
      </w:r>
      <w:r>
        <w:rPr>
          <w:rFonts w:hint="eastAsia"/>
        </w:rPr>
        <w:t>变化的要求。</w:t>
      </w:r>
    </w:p>
    <w:p w:rsidR="00000000" w:rsidRDefault="00625103">
      <w:pPr>
        <w:tabs>
          <w:tab w:val="left" w:pos="630"/>
        </w:tabs>
        <w:spacing w:after="240" w:line="360" w:lineRule="exact"/>
      </w:pPr>
      <w:r>
        <w:t>45.</w:t>
      </w:r>
      <w:r>
        <w:tab/>
      </w:r>
      <w:r>
        <w:t>国家就业</w:t>
      </w:r>
      <w:r>
        <w:rPr>
          <w:rFonts w:hint="eastAsia"/>
        </w:rPr>
        <w:t>服务涵盖锡金之外的所有</w:t>
      </w:r>
      <w:r>
        <w:t>邦和</w:t>
      </w:r>
      <w:r>
        <w:rPr>
          <w:rFonts w:hint="eastAsia"/>
        </w:rPr>
        <w:t>中央直辖区，以及</w:t>
      </w:r>
      <w:r>
        <w:t>1959</w:t>
      </w:r>
      <w:r>
        <w:rPr>
          <w:rFonts w:hint="eastAsia"/>
        </w:rPr>
        <w:t>年《职业介绍所（义务通知空缺）法》框架内的所有职能。</w:t>
      </w:r>
      <w:r>
        <w:rPr>
          <w:rStyle w:val="FootnoteReference"/>
        </w:rPr>
        <w:footnoteReference w:id="13"/>
      </w:r>
      <w:r>
        <w:rPr>
          <w:rFonts w:hint="eastAsia"/>
        </w:rPr>
        <w:t>该法案适用于</w:t>
      </w:r>
      <w:r>
        <w:t>公共部门</w:t>
      </w:r>
      <w:r>
        <w:rPr>
          <w:rFonts w:hint="eastAsia"/>
        </w:rPr>
        <w:t>的所有单位和私营</w:t>
      </w:r>
      <w:r>
        <w:t>部门</w:t>
      </w:r>
      <w:r>
        <w:rPr>
          <w:rFonts w:hint="eastAsia"/>
        </w:rPr>
        <w:t>中所有从事非农业</w:t>
      </w:r>
      <w:r>
        <w:t>活动</w:t>
      </w:r>
      <w:r>
        <w:rPr>
          <w:rFonts w:hint="eastAsia"/>
        </w:rPr>
        <w:t>且雇用的工人为</w:t>
      </w:r>
      <w:r>
        <w:rPr>
          <w:rFonts w:hint="eastAsia"/>
        </w:rPr>
        <w:t>25</w:t>
      </w:r>
      <w:r>
        <w:rPr>
          <w:rFonts w:hint="eastAsia"/>
        </w:rPr>
        <w:t>人或</w:t>
      </w:r>
      <w:r>
        <w:rPr>
          <w:rFonts w:hint="eastAsia"/>
        </w:rPr>
        <w:t>25</w:t>
      </w:r>
      <w:r>
        <w:rPr>
          <w:rFonts w:hint="eastAsia"/>
        </w:rPr>
        <w:t>人以上的单位。职业介绍所的日常管理工作由邦</w:t>
      </w:r>
      <w:r>
        <w:t>/</w:t>
      </w:r>
      <w:r>
        <w:rPr>
          <w:rFonts w:hint="eastAsia"/>
        </w:rPr>
        <w:t>中央直辖区</w:t>
      </w:r>
      <w:r>
        <w:t>政府</w:t>
      </w:r>
      <w:r>
        <w:rPr>
          <w:rFonts w:hint="eastAsia"/>
        </w:rPr>
        <w:t>负责，截至</w:t>
      </w:r>
      <w:r>
        <w:t>2002</w:t>
      </w:r>
      <w:r>
        <w:rPr>
          <w:rFonts w:hint="eastAsia"/>
        </w:rPr>
        <w:t>年</w:t>
      </w:r>
      <w:r>
        <w:rPr>
          <w:rFonts w:hint="eastAsia"/>
        </w:rPr>
        <w:t>8</w:t>
      </w:r>
      <w:r>
        <w:rPr>
          <w:rFonts w:hint="eastAsia"/>
        </w:rPr>
        <w:t>月</w:t>
      </w:r>
      <w:r>
        <w:rPr>
          <w:rFonts w:hint="eastAsia"/>
        </w:rPr>
        <w:t>31</w:t>
      </w:r>
      <w:r>
        <w:rPr>
          <w:rFonts w:hint="eastAsia"/>
        </w:rPr>
        <w:t>日，印度建立了由</w:t>
      </w:r>
      <w:r>
        <w:t>939</w:t>
      </w:r>
      <w:r>
        <w:rPr>
          <w:rFonts w:hint="eastAsia"/>
        </w:rPr>
        <w:t>家职业介绍所组成</w:t>
      </w:r>
      <w:r>
        <w:rPr>
          <w:rFonts w:hint="eastAsia"/>
        </w:rPr>
        <w:t>的网络。各职业介绍所的主要</w:t>
      </w:r>
      <w:r>
        <w:t>活动</w:t>
      </w:r>
      <w:r>
        <w:rPr>
          <w:rFonts w:hint="eastAsia"/>
        </w:rPr>
        <w:t>是登记、安置</w:t>
      </w:r>
      <w:r>
        <w:t>求职者</w:t>
      </w:r>
      <w:r>
        <w:rPr>
          <w:rFonts w:hint="eastAsia"/>
        </w:rPr>
        <w:t>、职业咨询、</w:t>
      </w:r>
      <w:r>
        <w:t>职业</w:t>
      </w:r>
      <w:r>
        <w:rPr>
          <w:rFonts w:hint="eastAsia"/>
        </w:rPr>
        <w:t>指导</w:t>
      </w:r>
      <w:r>
        <w:t>和</w:t>
      </w:r>
      <w:r>
        <w:rPr>
          <w:rFonts w:hint="eastAsia"/>
        </w:rPr>
        <w:t>劳动力</w:t>
      </w:r>
      <w:r>
        <w:t>市场信息</w:t>
      </w:r>
      <w:r>
        <w:rPr>
          <w:rFonts w:hint="eastAsia"/>
        </w:rPr>
        <w:t>收集。</w:t>
      </w:r>
    </w:p>
    <w:p w:rsidR="00000000" w:rsidRDefault="00625103">
      <w:pPr>
        <w:tabs>
          <w:tab w:val="left" w:pos="630"/>
        </w:tabs>
        <w:spacing w:after="240" w:line="360" w:lineRule="exact"/>
        <w:rPr>
          <w:rFonts w:ascii="SimHei" w:eastAsia="SimHei"/>
        </w:rPr>
      </w:pPr>
      <w:r>
        <w:rPr>
          <w:rFonts w:eastAsia="SimHei"/>
          <w:sz w:val="24"/>
        </w:rPr>
        <w:t>特别</w:t>
      </w:r>
      <w:r>
        <w:rPr>
          <w:rFonts w:eastAsia="SimHei" w:hint="eastAsia"/>
          <w:sz w:val="24"/>
        </w:rPr>
        <w:t>减</w:t>
      </w:r>
      <w:r>
        <w:rPr>
          <w:rFonts w:eastAsia="SimHei"/>
          <w:sz w:val="24"/>
        </w:rPr>
        <w:t>贫方案</w:t>
      </w:r>
      <w:r>
        <w:rPr>
          <w:rFonts w:eastAsia="SimHei"/>
          <w:sz w:val="24"/>
        </w:rPr>
        <w:t>/</w:t>
      </w:r>
      <w:r>
        <w:rPr>
          <w:rFonts w:eastAsia="SimHei"/>
          <w:sz w:val="24"/>
        </w:rPr>
        <w:t>计划</w:t>
      </w:r>
    </w:p>
    <w:p w:rsidR="00000000" w:rsidRDefault="00625103">
      <w:pPr>
        <w:tabs>
          <w:tab w:val="left" w:pos="630"/>
        </w:tabs>
        <w:spacing w:after="240" w:line="360" w:lineRule="exact"/>
        <w:rPr>
          <w:rFonts w:ascii="new courier" w:hAnsi="new courier" w:hint="eastAsia"/>
        </w:rPr>
      </w:pPr>
      <w:r>
        <w:rPr>
          <w:rFonts w:ascii="new courier" w:hAnsi="new courier"/>
        </w:rPr>
        <w:t>46.</w:t>
      </w:r>
      <w:r>
        <w:rPr>
          <w:rFonts w:ascii="new courier" w:hAnsi="new courier"/>
        </w:rPr>
        <w:tab/>
      </w:r>
      <w:r>
        <w:rPr>
          <w:rFonts w:ascii="new courier" w:hAnsi="new courier"/>
        </w:rPr>
        <w:t>政府</w:t>
      </w:r>
      <w:r>
        <w:rPr>
          <w:rFonts w:ascii="new courier" w:hAnsi="new courier" w:hint="eastAsia"/>
        </w:rPr>
        <w:t>采取了三方面兼顾的减贫</w:t>
      </w:r>
      <w:r>
        <w:rPr>
          <w:rFonts w:ascii="new courier" w:hAnsi="new courier"/>
        </w:rPr>
        <w:t>战略</w:t>
      </w:r>
      <w:r>
        <w:rPr>
          <w:rFonts w:ascii="new courier" w:hAnsi="new courier" w:hint="eastAsia"/>
        </w:rPr>
        <w:t>。这些战略是</w:t>
      </w:r>
      <w:r>
        <w:rPr>
          <w:rFonts w:ascii="new courier" w:hAnsi="new courier"/>
        </w:rPr>
        <w:t>：</w:t>
      </w:r>
      <w:r>
        <w:rPr>
          <w:rFonts w:ascii="new courier" w:hAnsi="new courier" w:hint="eastAsia"/>
        </w:rPr>
        <w:t>-</w:t>
      </w:r>
    </w:p>
    <w:p w:rsidR="00000000" w:rsidRDefault="00625103" w:rsidP="00625103">
      <w:pPr>
        <w:tabs>
          <w:tab w:val="left" w:pos="630"/>
        </w:tabs>
        <w:spacing w:after="240" w:line="360" w:lineRule="exact"/>
        <w:ind w:leftChars="250" w:left="31680" w:hangingChars="300" w:firstLine="31680"/>
        <w:rPr>
          <w:rFonts w:ascii="new courier" w:hAnsi="new courier" w:hint="eastAsia"/>
        </w:rPr>
      </w:pPr>
      <w:r>
        <w:rPr>
          <w:rFonts w:ascii="new courier" w:hAnsi="new courier"/>
        </w:rPr>
        <w:t>（</w:t>
      </w:r>
      <w:r>
        <w:rPr>
          <w:rFonts w:ascii="new courier" w:hAnsi="new courier" w:hint="eastAsia"/>
        </w:rPr>
        <w:t>一</w:t>
      </w:r>
      <w:r>
        <w:rPr>
          <w:rFonts w:ascii="new courier" w:hAnsi="new courier"/>
        </w:rPr>
        <w:t>）</w:t>
      </w:r>
      <w:r>
        <w:rPr>
          <w:rFonts w:ascii="new courier" w:hAnsi="new courier" w:hint="eastAsia"/>
        </w:rPr>
        <w:t>加速</w:t>
      </w:r>
      <w:r>
        <w:rPr>
          <w:rFonts w:ascii="new courier" w:hAnsi="new courier"/>
        </w:rPr>
        <w:t>经济增长</w:t>
      </w:r>
      <w:r>
        <w:rPr>
          <w:rFonts w:ascii="new courier" w:hAnsi="new courier" w:hint="eastAsia"/>
        </w:rPr>
        <w:t>，重点放在劳动密集型</w:t>
      </w:r>
      <w:r>
        <w:rPr>
          <w:rFonts w:ascii="new courier" w:hAnsi="new courier"/>
        </w:rPr>
        <w:t>部门；</w:t>
      </w:r>
    </w:p>
    <w:p w:rsidR="00000000" w:rsidRDefault="00625103" w:rsidP="00625103">
      <w:pPr>
        <w:tabs>
          <w:tab w:val="left" w:pos="630"/>
        </w:tabs>
        <w:spacing w:after="240" w:line="360" w:lineRule="exact"/>
        <w:ind w:leftChars="250" w:left="31680" w:hangingChars="300" w:firstLine="31680"/>
        <w:rPr>
          <w:rFonts w:ascii="new courier" w:hAnsi="new courier" w:hint="eastAsia"/>
        </w:rPr>
      </w:pPr>
      <w:r>
        <w:rPr>
          <w:rFonts w:ascii="new courier" w:hAnsi="new courier"/>
        </w:rPr>
        <w:t>（</w:t>
      </w:r>
      <w:r>
        <w:rPr>
          <w:rFonts w:ascii="new courier" w:hAnsi="new courier" w:hint="eastAsia"/>
        </w:rPr>
        <w:t>二</w:t>
      </w:r>
      <w:r>
        <w:rPr>
          <w:rFonts w:ascii="new courier" w:hAnsi="new courier"/>
        </w:rPr>
        <w:t>）</w:t>
      </w:r>
      <w:r>
        <w:rPr>
          <w:rFonts w:ascii="new courier" w:hAnsi="new courier" w:hint="eastAsia"/>
        </w:rPr>
        <w:t>通过提供最低的基本服务实现人的发展</w:t>
      </w:r>
      <w:r>
        <w:rPr>
          <w:rFonts w:ascii="new courier" w:hAnsi="new courier"/>
        </w:rPr>
        <w:t>和社会发展；和</w:t>
      </w:r>
    </w:p>
    <w:p w:rsidR="00000000" w:rsidRDefault="00625103" w:rsidP="00625103">
      <w:pPr>
        <w:tabs>
          <w:tab w:val="left" w:pos="630"/>
        </w:tabs>
        <w:spacing w:after="240" w:line="360" w:lineRule="exact"/>
        <w:ind w:leftChars="250" w:left="31680" w:hangingChars="300" w:firstLine="31680"/>
        <w:rPr>
          <w:rFonts w:ascii="new courier" w:hAnsi="new courier" w:hint="eastAsia"/>
        </w:rPr>
      </w:pPr>
      <w:r>
        <w:rPr>
          <w:rFonts w:ascii="new courier" w:hAnsi="new courier"/>
        </w:rPr>
        <w:t>（</w:t>
      </w:r>
      <w:r>
        <w:rPr>
          <w:rFonts w:ascii="new courier" w:hAnsi="new courier" w:hint="eastAsia"/>
        </w:rPr>
        <w:t>三</w:t>
      </w:r>
      <w:r>
        <w:rPr>
          <w:rFonts w:ascii="new courier" w:hAnsi="new courier"/>
        </w:rPr>
        <w:t>）</w:t>
      </w:r>
      <w:r>
        <w:rPr>
          <w:rFonts w:ascii="new courier" w:hAnsi="new courier" w:hint="eastAsia"/>
        </w:rPr>
        <w:t>实施有</w:t>
      </w:r>
      <w:r>
        <w:rPr>
          <w:rFonts w:hint="eastAsia"/>
        </w:rPr>
        <w:t>针对性</w:t>
      </w:r>
      <w:r>
        <w:rPr>
          <w:rFonts w:ascii="new courier" w:hAnsi="new courier" w:hint="eastAsia"/>
        </w:rPr>
        <w:t>的扶</w:t>
      </w:r>
      <w:r>
        <w:rPr>
          <w:rFonts w:ascii="new courier" w:hAnsi="new courier"/>
        </w:rPr>
        <w:t>贫方案</w:t>
      </w:r>
      <w:r>
        <w:rPr>
          <w:rFonts w:ascii="new courier" w:hAnsi="new courier" w:hint="eastAsia"/>
        </w:rPr>
        <w:t>。印度联邦</w:t>
      </w:r>
      <w:r>
        <w:rPr>
          <w:rFonts w:ascii="new courier" w:hAnsi="new courier"/>
        </w:rPr>
        <w:t>政府</w:t>
      </w:r>
      <w:r>
        <w:rPr>
          <w:rFonts w:ascii="new courier" w:hAnsi="new courier" w:hint="eastAsia"/>
        </w:rPr>
        <w:t>制订并执行减</w:t>
      </w:r>
      <w:r>
        <w:rPr>
          <w:rFonts w:ascii="new courier" w:hAnsi="new courier"/>
        </w:rPr>
        <w:t>贫计划</w:t>
      </w:r>
      <w:r>
        <w:rPr>
          <w:rFonts w:ascii="new courier" w:hAnsi="new courier"/>
        </w:rPr>
        <w:t>/</w:t>
      </w:r>
      <w:r>
        <w:rPr>
          <w:rFonts w:ascii="new courier" w:hAnsi="new courier"/>
        </w:rPr>
        <w:t>方案</w:t>
      </w:r>
      <w:r>
        <w:rPr>
          <w:rFonts w:ascii="new courier" w:hAnsi="new courier" w:hint="eastAsia"/>
        </w:rPr>
        <w:t>的详细情况如下</w:t>
      </w:r>
      <w:r>
        <w:rPr>
          <w:rFonts w:ascii="new courier" w:hAnsi="new courier"/>
        </w:rPr>
        <w:t>：</w:t>
      </w:r>
    </w:p>
    <w:p w:rsidR="00000000" w:rsidRDefault="00625103" w:rsidP="00625103">
      <w:pPr>
        <w:tabs>
          <w:tab w:val="left" w:pos="630"/>
        </w:tabs>
        <w:spacing w:after="240" w:line="360" w:lineRule="exact"/>
        <w:ind w:leftChars="300" w:left="31680" w:hangingChars="300" w:firstLine="31680"/>
        <w:rPr>
          <w:rFonts w:ascii="new courier" w:hAnsi="new courier" w:hint="eastAsia"/>
        </w:rPr>
      </w:pPr>
      <w:r>
        <w:rPr>
          <w:rFonts w:ascii="new courier" w:hAnsi="new courier" w:hint="eastAsia"/>
        </w:rPr>
        <w:t xml:space="preserve">a) </w:t>
      </w:r>
      <w:r>
        <w:rPr>
          <w:rFonts w:ascii="new courier" w:hAnsi="new courier" w:hint="eastAsia"/>
        </w:rPr>
        <w:t>在</w:t>
      </w:r>
      <w:r>
        <w:rPr>
          <w:rFonts w:ascii="new courier" w:hAnsi="new courier"/>
        </w:rPr>
        <w:t>农村地区</w:t>
      </w:r>
      <w:r>
        <w:rPr>
          <w:rFonts w:ascii="new courier" w:hAnsi="new courier" w:hint="eastAsia"/>
        </w:rPr>
        <w:t>，</w:t>
      </w:r>
      <w:r>
        <w:rPr>
          <w:rFonts w:ascii="new courier" w:hAnsi="new courier"/>
        </w:rPr>
        <w:t>农村发展</w:t>
      </w:r>
      <w:r>
        <w:rPr>
          <w:rFonts w:ascii="new courier" w:hAnsi="new courier" w:hint="eastAsia"/>
        </w:rPr>
        <w:t>部正在执行的贫困</w:t>
      </w:r>
      <w:r>
        <w:rPr>
          <w:rFonts w:ascii="new courier" w:hAnsi="new courier"/>
        </w:rPr>
        <w:t>线</w:t>
      </w:r>
      <w:r>
        <w:rPr>
          <w:rFonts w:ascii="new courier" w:hAnsi="new courier" w:hint="eastAsia"/>
        </w:rPr>
        <w:t>以下</w:t>
      </w:r>
      <w:r>
        <w:rPr>
          <w:rFonts w:ascii="new courier" w:hAnsi="new courier"/>
        </w:rPr>
        <w:t>家庭</w:t>
      </w:r>
      <w:r>
        <w:rPr>
          <w:rFonts w:ascii="new courier" w:hAnsi="new courier" w:hint="eastAsia"/>
        </w:rPr>
        <w:t>的</w:t>
      </w:r>
      <w:r>
        <w:rPr>
          <w:rFonts w:ascii="new courier" w:hAnsi="new courier"/>
        </w:rPr>
        <w:t>方案</w:t>
      </w:r>
      <w:r>
        <w:rPr>
          <w:rFonts w:ascii="new courier" w:hAnsi="new courier" w:hint="eastAsia"/>
        </w:rPr>
        <w:t>如下</w:t>
      </w:r>
      <w:r>
        <w:rPr>
          <w:rFonts w:ascii="new courier" w:hAnsi="new courier"/>
        </w:rPr>
        <w:t>：</w:t>
      </w:r>
      <w:r>
        <w:rPr>
          <w:rFonts w:ascii="new courier" w:hAnsi="new courier" w:hint="eastAsia"/>
        </w:rPr>
        <w:t>-</w:t>
      </w:r>
    </w:p>
    <w:p w:rsidR="00000000" w:rsidRDefault="00625103" w:rsidP="00625103">
      <w:pPr>
        <w:tabs>
          <w:tab w:val="left" w:pos="630"/>
        </w:tabs>
        <w:spacing w:after="240" w:line="360" w:lineRule="exact"/>
        <w:ind w:leftChars="250" w:left="31680" w:hangingChars="300" w:firstLine="31680"/>
        <w:rPr>
          <w:rFonts w:ascii="new courier" w:hAnsi="new courier" w:hint="eastAsia"/>
          <w:lang w:val="es-MX"/>
        </w:rPr>
      </w:pPr>
      <w:r>
        <w:rPr>
          <w:rFonts w:ascii="new courier" w:hAnsi="new courier"/>
        </w:rPr>
        <w:t>（</w:t>
      </w:r>
      <w:r>
        <w:rPr>
          <w:rFonts w:ascii="new courier" w:hAnsi="new courier" w:hint="eastAsia"/>
          <w:lang w:val="es-MX"/>
        </w:rPr>
        <w:t>一</w:t>
      </w:r>
      <w:r>
        <w:rPr>
          <w:rFonts w:ascii="new courier" w:hAnsi="new courier"/>
        </w:rPr>
        <w:t>）</w:t>
      </w:r>
      <w:r>
        <w:rPr>
          <w:rFonts w:ascii="new courier" w:hAnsi="new courier"/>
          <w:lang w:val="es-MX"/>
        </w:rPr>
        <w:t>Sampoorna Grameen Rozgar Yojana</w:t>
      </w:r>
      <w:r>
        <w:rPr>
          <w:rFonts w:ascii="new courier" w:hAnsi="new courier" w:hint="eastAsia"/>
          <w:lang w:val="es-MX"/>
        </w:rPr>
        <w:t>计划</w:t>
      </w:r>
      <w:r>
        <w:rPr>
          <w:rFonts w:ascii="new courier" w:hAnsi="new courier"/>
        </w:rPr>
        <w:t>（</w:t>
      </w:r>
      <w:r>
        <w:rPr>
          <w:rFonts w:ascii="new courier" w:hAnsi="new courier"/>
          <w:lang w:val="es-MX"/>
        </w:rPr>
        <w:t>SGRY</w:t>
      </w:r>
      <w:r>
        <w:rPr>
          <w:rFonts w:ascii="new courier" w:hAnsi="new courier"/>
        </w:rPr>
        <w:t>）</w:t>
      </w:r>
      <w:r>
        <w:rPr>
          <w:rFonts w:ascii="new courier" w:hAnsi="new courier" w:hint="eastAsia"/>
        </w:rPr>
        <w:t>；</w:t>
      </w:r>
    </w:p>
    <w:p w:rsidR="00000000" w:rsidRDefault="00625103" w:rsidP="00625103">
      <w:pPr>
        <w:tabs>
          <w:tab w:val="left" w:pos="630"/>
        </w:tabs>
        <w:spacing w:after="240" w:line="360" w:lineRule="exact"/>
        <w:ind w:leftChars="250" w:left="31680" w:hangingChars="300" w:firstLine="31680"/>
        <w:rPr>
          <w:rFonts w:ascii="new courier" w:hAnsi="new courier" w:hint="eastAsia"/>
          <w:lang w:val="es-MX"/>
        </w:rPr>
      </w:pPr>
      <w:r>
        <w:rPr>
          <w:rFonts w:ascii="new courier" w:hAnsi="new courier"/>
        </w:rPr>
        <w:t>（</w:t>
      </w:r>
      <w:r>
        <w:rPr>
          <w:rFonts w:ascii="new courier" w:hAnsi="new courier" w:hint="eastAsia"/>
          <w:lang w:val="es-MX"/>
        </w:rPr>
        <w:t>二</w:t>
      </w:r>
      <w:r>
        <w:rPr>
          <w:rFonts w:ascii="new courier" w:hAnsi="new courier"/>
        </w:rPr>
        <w:t>）</w:t>
      </w:r>
      <w:r>
        <w:rPr>
          <w:rFonts w:ascii="new courier" w:hAnsi="new courier"/>
          <w:lang w:val="es-MX"/>
        </w:rPr>
        <w:t>Swaranjayati Gram Swarozar Yojana</w:t>
      </w:r>
      <w:r>
        <w:rPr>
          <w:rFonts w:ascii="new courier" w:hAnsi="new courier" w:hint="eastAsia"/>
          <w:lang w:val="es-MX"/>
        </w:rPr>
        <w:t>方案</w:t>
      </w:r>
      <w:r>
        <w:rPr>
          <w:rFonts w:ascii="new courier" w:hAnsi="new courier"/>
        </w:rPr>
        <w:t>（</w:t>
      </w:r>
      <w:r>
        <w:rPr>
          <w:rFonts w:ascii="new courier" w:hAnsi="new courier"/>
          <w:lang w:val="es-MX"/>
        </w:rPr>
        <w:t>SGSY</w:t>
      </w:r>
      <w:r>
        <w:rPr>
          <w:rFonts w:ascii="new courier" w:hAnsi="new courier"/>
        </w:rPr>
        <w:t>）</w:t>
      </w:r>
      <w:r>
        <w:rPr>
          <w:rFonts w:ascii="new courier" w:hAnsi="new courier" w:hint="eastAsia"/>
        </w:rPr>
        <w:t>；</w:t>
      </w:r>
    </w:p>
    <w:p w:rsidR="00000000" w:rsidRDefault="00625103" w:rsidP="00625103">
      <w:pPr>
        <w:tabs>
          <w:tab w:val="left" w:pos="630"/>
        </w:tabs>
        <w:spacing w:after="240" w:line="360" w:lineRule="exact"/>
        <w:ind w:leftChars="250" w:left="31680" w:hangingChars="300" w:firstLine="31680"/>
        <w:rPr>
          <w:rFonts w:ascii="new courier" w:hAnsi="new courier" w:hint="eastAsia"/>
          <w:lang w:val="es-MX"/>
        </w:rPr>
      </w:pPr>
      <w:r>
        <w:rPr>
          <w:rFonts w:ascii="new courier" w:hAnsi="new courier"/>
          <w:lang w:val="es-MX"/>
        </w:rPr>
        <w:t>（</w:t>
      </w:r>
      <w:r>
        <w:rPr>
          <w:rFonts w:ascii="new courier" w:hAnsi="new courier" w:hint="eastAsia"/>
          <w:lang w:val="es-MX"/>
        </w:rPr>
        <w:t>三</w:t>
      </w:r>
      <w:r>
        <w:rPr>
          <w:rFonts w:ascii="new courier" w:hAnsi="new courier"/>
          <w:lang w:val="es-MX"/>
        </w:rPr>
        <w:t>）</w:t>
      </w:r>
      <w:r>
        <w:rPr>
          <w:rFonts w:ascii="new courier" w:hAnsi="new courier"/>
          <w:lang w:val="es-MX"/>
        </w:rPr>
        <w:t>Indira Awas Yojana</w:t>
      </w:r>
      <w:r>
        <w:rPr>
          <w:rFonts w:ascii="new courier" w:hAnsi="new courier" w:hint="eastAsia"/>
          <w:lang w:val="es-MX"/>
        </w:rPr>
        <w:t>计划</w:t>
      </w:r>
      <w:r>
        <w:rPr>
          <w:rFonts w:ascii="new courier" w:hAnsi="new courier"/>
          <w:lang w:val="es-MX"/>
        </w:rPr>
        <w:t>（</w:t>
      </w:r>
      <w:r>
        <w:rPr>
          <w:rFonts w:ascii="new courier" w:hAnsi="new courier"/>
          <w:lang w:val="es-MX"/>
        </w:rPr>
        <w:t>IAY</w:t>
      </w:r>
      <w:r>
        <w:rPr>
          <w:rFonts w:ascii="new courier" w:hAnsi="new courier"/>
          <w:lang w:val="es-MX"/>
        </w:rPr>
        <w:t>）</w:t>
      </w:r>
      <w:r>
        <w:rPr>
          <w:rFonts w:ascii="new courier" w:hAnsi="new courier" w:hint="eastAsia"/>
          <w:lang w:val="es-MX"/>
        </w:rPr>
        <w:t>；</w:t>
      </w:r>
    </w:p>
    <w:p w:rsidR="00000000" w:rsidRDefault="00625103" w:rsidP="00625103">
      <w:pPr>
        <w:tabs>
          <w:tab w:val="left" w:pos="630"/>
        </w:tabs>
        <w:spacing w:after="240" w:line="360" w:lineRule="exact"/>
        <w:ind w:leftChars="250" w:left="31680" w:hangingChars="300" w:firstLine="31680"/>
        <w:rPr>
          <w:rFonts w:ascii="new courier" w:hAnsi="new courier" w:hint="eastAsia"/>
          <w:lang w:val="es-MX"/>
        </w:rPr>
      </w:pPr>
      <w:r>
        <w:rPr>
          <w:rFonts w:ascii="new courier" w:hAnsi="new courier"/>
          <w:lang w:val="es-MX"/>
        </w:rPr>
        <w:t>（</w:t>
      </w:r>
      <w:r>
        <w:rPr>
          <w:rFonts w:ascii="new courier" w:hAnsi="new courier" w:hint="eastAsia"/>
        </w:rPr>
        <w:t>四</w:t>
      </w:r>
      <w:r>
        <w:rPr>
          <w:rFonts w:ascii="new courier" w:hAnsi="new courier"/>
          <w:lang w:val="es-MX"/>
        </w:rPr>
        <w:t>）</w:t>
      </w:r>
      <w:r>
        <w:rPr>
          <w:rFonts w:ascii="new courier" w:hAnsi="new courier" w:hint="eastAsia"/>
        </w:rPr>
        <w:t>全国以工换粮方案</w:t>
      </w:r>
      <w:r>
        <w:rPr>
          <w:rFonts w:ascii="new courier" w:hAnsi="new courier" w:hint="eastAsia"/>
          <w:lang w:val="es-MX"/>
        </w:rPr>
        <w:t>；</w:t>
      </w:r>
      <w:r>
        <w:rPr>
          <w:rFonts w:ascii="new courier" w:hAnsi="new courier" w:hint="eastAsia"/>
        </w:rPr>
        <w:t>和</w:t>
      </w:r>
    </w:p>
    <w:p w:rsidR="00000000" w:rsidRDefault="00625103" w:rsidP="00625103">
      <w:pPr>
        <w:tabs>
          <w:tab w:val="left" w:pos="630"/>
        </w:tabs>
        <w:spacing w:after="240" w:line="360" w:lineRule="exact"/>
        <w:ind w:leftChars="250" w:left="31680" w:hangingChars="300" w:firstLine="31680"/>
        <w:rPr>
          <w:rFonts w:ascii="new courier" w:hAnsi="new courier"/>
        </w:rPr>
      </w:pPr>
      <w:r>
        <w:rPr>
          <w:rFonts w:ascii="new courier" w:hAnsi="new courier"/>
        </w:rPr>
        <w:t>（</w:t>
      </w:r>
      <w:r>
        <w:rPr>
          <w:rFonts w:ascii="new courier" w:hAnsi="new courier" w:hint="eastAsia"/>
        </w:rPr>
        <w:t>五</w:t>
      </w:r>
      <w:r>
        <w:rPr>
          <w:rFonts w:ascii="new courier" w:hAnsi="new courier"/>
        </w:rPr>
        <w:t>）</w:t>
      </w:r>
      <w:r>
        <w:rPr>
          <w:rFonts w:ascii="new courier" w:hAnsi="new courier" w:hint="eastAsia"/>
        </w:rPr>
        <w:t>《国家农村就业保证法》。</w:t>
      </w:r>
    </w:p>
    <w:p w:rsidR="00000000" w:rsidRDefault="00625103">
      <w:pPr>
        <w:tabs>
          <w:tab w:val="left" w:pos="630"/>
        </w:tabs>
        <w:spacing w:after="240" w:line="360" w:lineRule="exact"/>
        <w:rPr>
          <w:rFonts w:ascii="new courier" w:hAnsi="new courier"/>
        </w:rPr>
      </w:pPr>
      <w:r>
        <w:rPr>
          <w:rFonts w:ascii="new courier" w:hAnsi="new courier"/>
        </w:rPr>
        <w:tab/>
        <w:t>b</w:t>
      </w:r>
      <w:r>
        <w:rPr>
          <w:rFonts w:ascii="new courier" w:hAnsi="new courier"/>
        </w:rPr>
        <w:t>）</w:t>
      </w:r>
      <w:r>
        <w:rPr>
          <w:rFonts w:ascii="new courier" w:hAnsi="new courier" w:hint="eastAsia"/>
        </w:rPr>
        <w:t>在</w:t>
      </w:r>
      <w:r>
        <w:rPr>
          <w:rFonts w:ascii="new courier" w:hAnsi="new courier"/>
        </w:rPr>
        <w:t>城市地区</w:t>
      </w:r>
      <w:r>
        <w:rPr>
          <w:rFonts w:ascii="new courier" w:hAnsi="new courier" w:hint="eastAsia"/>
        </w:rPr>
        <w:t>，为了改善</w:t>
      </w:r>
      <w:r>
        <w:rPr>
          <w:rFonts w:ascii="new courier" w:hAnsi="new courier"/>
        </w:rPr>
        <w:t>城市</w:t>
      </w:r>
      <w:r>
        <w:rPr>
          <w:rFonts w:ascii="new courier" w:hAnsi="new courier" w:hint="eastAsia"/>
        </w:rPr>
        <w:t>穷人的生活条件并减轻全国的</w:t>
      </w:r>
      <w:r>
        <w:rPr>
          <w:rFonts w:ascii="new courier" w:hAnsi="new courier"/>
        </w:rPr>
        <w:t>城市贫穷</w:t>
      </w:r>
      <w:r>
        <w:rPr>
          <w:rFonts w:ascii="new courier" w:hAnsi="new courier" w:hint="eastAsia"/>
        </w:rPr>
        <w:t>，</w:t>
      </w:r>
      <w:r>
        <w:rPr>
          <w:rFonts w:ascii="new courier" w:hAnsi="new courier"/>
        </w:rPr>
        <w:t>城市就业</w:t>
      </w:r>
      <w:r>
        <w:rPr>
          <w:rFonts w:ascii="new courier" w:hAnsi="new courier" w:hint="eastAsia"/>
        </w:rPr>
        <w:t>和</w:t>
      </w:r>
      <w:r>
        <w:rPr>
          <w:rFonts w:ascii="new courier" w:hAnsi="new courier"/>
        </w:rPr>
        <w:t>减贫</w:t>
      </w:r>
      <w:r>
        <w:rPr>
          <w:rFonts w:ascii="new courier" w:hAnsi="new courier" w:hint="eastAsia"/>
        </w:rPr>
        <w:t>部正在实施一项以</w:t>
      </w:r>
      <w:r>
        <w:rPr>
          <w:rFonts w:ascii="new courier" w:hAnsi="new courier"/>
        </w:rPr>
        <w:t>就业</w:t>
      </w:r>
      <w:r>
        <w:rPr>
          <w:rFonts w:ascii="new courier" w:hAnsi="new courier" w:hint="eastAsia"/>
        </w:rPr>
        <w:t>为主的</w:t>
      </w:r>
      <w:r>
        <w:rPr>
          <w:rFonts w:ascii="new courier" w:hAnsi="new courier"/>
        </w:rPr>
        <w:t>城市</w:t>
      </w:r>
      <w:r>
        <w:rPr>
          <w:rFonts w:ascii="new courier" w:hAnsi="new courier" w:hint="eastAsia"/>
        </w:rPr>
        <w:t>减贫</w:t>
      </w:r>
      <w:r>
        <w:rPr>
          <w:rFonts w:ascii="new courier" w:hAnsi="new courier"/>
        </w:rPr>
        <w:t>方案</w:t>
      </w:r>
      <w:r>
        <w:rPr>
          <w:rFonts w:ascii="new courier" w:hAnsi="new courier" w:hint="eastAsia"/>
        </w:rPr>
        <w:t>，准备从</w:t>
      </w:r>
      <w:r>
        <w:rPr>
          <w:rFonts w:ascii="new courier" w:hAnsi="new courier"/>
        </w:rPr>
        <w:t>1997</w:t>
      </w:r>
      <w:r>
        <w:rPr>
          <w:rFonts w:ascii="new courier" w:hAnsi="new courier" w:hint="eastAsia"/>
        </w:rPr>
        <w:t>年</w:t>
      </w:r>
      <w:r>
        <w:rPr>
          <w:rFonts w:ascii="new courier" w:hAnsi="new courier" w:hint="eastAsia"/>
        </w:rPr>
        <w:t>12</w:t>
      </w:r>
      <w:r>
        <w:rPr>
          <w:rFonts w:ascii="new courier" w:hAnsi="new courier" w:hint="eastAsia"/>
        </w:rPr>
        <w:t>月</w:t>
      </w:r>
      <w:r>
        <w:rPr>
          <w:rFonts w:ascii="new courier" w:hAnsi="new courier" w:hint="eastAsia"/>
        </w:rPr>
        <w:t>1</w:t>
      </w:r>
      <w:r>
        <w:rPr>
          <w:rFonts w:ascii="new courier" w:hAnsi="new courier" w:hint="eastAsia"/>
        </w:rPr>
        <w:t>日起，在</w:t>
      </w:r>
      <w:r>
        <w:rPr>
          <w:rFonts w:ascii="new courier" w:hAnsi="new courier"/>
        </w:rPr>
        <w:t>印度</w:t>
      </w:r>
      <w:r>
        <w:rPr>
          <w:rFonts w:ascii="new courier" w:hAnsi="new courier" w:hint="eastAsia"/>
        </w:rPr>
        <w:t>全国推行</w:t>
      </w:r>
      <w:r>
        <w:rPr>
          <w:rFonts w:ascii="new courier" w:hAnsi="new courier"/>
        </w:rPr>
        <w:t>Swarna Jayanti Shahari Rozgar Yojana</w:t>
      </w:r>
      <w:r>
        <w:rPr>
          <w:rFonts w:ascii="new courier" w:hAnsi="new courier"/>
        </w:rPr>
        <w:t>（</w:t>
      </w:r>
      <w:r>
        <w:rPr>
          <w:rFonts w:ascii="new courier" w:hAnsi="new courier"/>
        </w:rPr>
        <w:t>SJSRY</w:t>
      </w:r>
      <w:r>
        <w:rPr>
          <w:rFonts w:ascii="new courier" w:hAnsi="new courier"/>
        </w:rPr>
        <w:t>）</w:t>
      </w:r>
      <w:r>
        <w:rPr>
          <w:rFonts w:ascii="new courier" w:hAnsi="new courier" w:hint="eastAsia"/>
        </w:rPr>
        <w:t>。此项</w:t>
      </w:r>
      <w:r>
        <w:rPr>
          <w:rFonts w:ascii="new courier" w:hAnsi="new courier"/>
        </w:rPr>
        <w:t>方案</w:t>
      </w:r>
      <w:r>
        <w:rPr>
          <w:rFonts w:ascii="new courier" w:hAnsi="new courier" w:hint="eastAsia"/>
        </w:rPr>
        <w:t>力求通过建立微型企业和提供有薪</w:t>
      </w:r>
      <w:r>
        <w:rPr>
          <w:rFonts w:ascii="new courier" w:hAnsi="new courier"/>
        </w:rPr>
        <w:t>就业</w:t>
      </w:r>
      <w:r>
        <w:rPr>
          <w:rFonts w:ascii="new courier" w:hAnsi="new courier" w:hint="eastAsia"/>
        </w:rPr>
        <w:t>，向</w:t>
      </w:r>
      <w:r>
        <w:rPr>
          <w:rFonts w:ascii="new courier" w:hAnsi="new courier"/>
        </w:rPr>
        <w:t>城市</w:t>
      </w:r>
      <w:r>
        <w:rPr>
          <w:rFonts w:ascii="new courier" w:hAnsi="new courier"/>
        </w:rPr>
        <w:t>失业</w:t>
      </w:r>
      <w:r>
        <w:rPr>
          <w:rFonts w:ascii="new courier" w:hAnsi="new courier" w:hint="eastAsia"/>
        </w:rPr>
        <w:t>或</w:t>
      </w:r>
      <w:r>
        <w:rPr>
          <w:rFonts w:ascii="new courier" w:hAnsi="new courier"/>
        </w:rPr>
        <w:t>就业不足</w:t>
      </w:r>
      <w:r>
        <w:rPr>
          <w:rFonts w:ascii="new courier" w:hAnsi="new courier" w:hint="eastAsia"/>
        </w:rPr>
        <w:t>的穷人提供有酬职业，利用他们的劳动建造有用的</w:t>
      </w:r>
      <w:r>
        <w:rPr>
          <w:rFonts w:ascii="new courier" w:hAnsi="new courier"/>
        </w:rPr>
        <w:t>公共资产</w:t>
      </w:r>
      <w:r>
        <w:rPr>
          <w:rFonts w:ascii="new courier" w:hAnsi="new courier" w:hint="eastAsia"/>
        </w:rPr>
        <w:t>。另一个</w:t>
      </w:r>
      <w:r>
        <w:rPr>
          <w:rFonts w:ascii="new courier" w:hAnsi="new courier"/>
        </w:rPr>
        <w:t>方案</w:t>
      </w:r>
      <w:r>
        <w:rPr>
          <w:rFonts w:ascii="new courier" w:hAnsi="new courier" w:hint="eastAsia"/>
        </w:rPr>
        <w:t>名为“</w:t>
      </w:r>
      <w:r>
        <w:rPr>
          <w:rFonts w:ascii="new courier" w:hAnsi="new courier"/>
        </w:rPr>
        <w:t>Valmiki Ambedkar Awas Yojana</w:t>
      </w:r>
      <w:r>
        <w:rPr>
          <w:rFonts w:ascii="new courier" w:hAnsi="new courier" w:hint="eastAsia"/>
        </w:rPr>
        <w:t>”</w:t>
      </w:r>
      <w:r>
        <w:rPr>
          <w:rFonts w:ascii="new courier" w:hAnsi="new courier"/>
        </w:rPr>
        <w:t>（</w:t>
      </w:r>
      <w:r>
        <w:rPr>
          <w:rFonts w:ascii="new courier" w:hAnsi="new courier"/>
        </w:rPr>
        <w:t>VAMBAY</w:t>
      </w:r>
      <w:r>
        <w:rPr>
          <w:rFonts w:ascii="new courier" w:hAnsi="new courier"/>
        </w:rPr>
        <w:t>）</w:t>
      </w:r>
      <w:r>
        <w:rPr>
          <w:rFonts w:ascii="new courier" w:hAnsi="new courier" w:hint="eastAsia"/>
        </w:rPr>
        <w:t>，该方案是在</w:t>
      </w:r>
      <w:r>
        <w:rPr>
          <w:rFonts w:ascii="new courier" w:hAnsi="new courier"/>
        </w:rPr>
        <w:t>2001-</w:t>
      </w:r>
      <w:r>
        <w:rPr>
          <w:rFonts w:ascii="new courier" w:hAnsi="new courier" w:hint="eastAsia"/>
        </w:rPr>
        <w:t>20</w:t>
      </w:r>
      <w:r>
        <w:rPr>
          <w:rFonts w:ascii="new courier" w:hAnsi="new courier"/>
        </w:rPr>
        <w:t>02</w:t>
      </w:r>
      <w:r>
        <w:rPr>
          <w:rFonts w:ascii="new courier" w:hAnsi="new courier" w:hint="eastAsia"/>
        </w:rPr>
        <w:t>年推出的，以弥合面向贫民区居住者的各项</w:t>
      </w:r>
      <w:r>
        <w:rPr>
          <w:rFonts w:ascii="new courier" w:hAnsi="new courier"/>
        </w:rPr>
        <w:t>方案</w:t>
      </w:r>
      <w:r>
        <w:rPr>
          <w:rFonts w:ascii="new courier" w:hAnsi="new courier" w:hint="eastAsia"/>
        </w:rPr>
        <w:t>中长期存在的差距，即提供住所或提高城市贫民区生活在贫困线以下的居住者的现有住所档次。国家贫民区</w:t>
      </w:r>
      <w:r>
        <w:rPr>
          <w:rFonts w:ascii="new courier" w:hAnsi="new courier"/>
        </w:rPr>
        <w:t>发展方案</w:t>
      </w:r>
      <w:r>
        <w:rPr>
          <w:rFonts w:ascii="new courier" w:hAnsi="new courier" w:hint="eastAsia"/>
        </w:rPr>
        <w:t>旨在为城市贫民区居住者提供住所和改善环境。</w:t>
      </w:r>
    </w:p>
    <w:p w:rsidR="00000000" w:rsidRDefault="00625103">
      <w:pPr>
        <w:tabs>
          <w:tab w:val="left" w:pos="630"/>
        </w:tabs>
        <w:spacing w:after="240" w:line="360" w:lineRule="exact"/>
        <w:rPr>
          <w:rFonts w:ascii="new courier" w:hAnsi="new courier"/>
          <w:bCs/>
        </w:rPr>
      </w:pPr>
      <w:r>
        <w:rPr>
          <w:rFonts w:ascii="new courier" w:hAnsi="new courier"/>
        </w:rPr>
        <w:t>47.</w:t>
      </w:r>
      <w:r>
        <w:rPr>
          <w:rFonts w:ascii="new courier" w:hAnsi="new courier"/>
        </w:rPr>
        <w:tab/>
      </w:r>
      <w:r>
        <w:rPr>
          <w:rFonts w:ascii="new courier" w:hAnsi="new courier" w:hint="eastAsia"/>
        </w:rPr>
        <w:t>除此之外，</w:t>
      </w:r>
      <w:r>
        <w:rPr>
          <w:rFonts w:ascii="new courier" w:hAnsi="new courier"/>
        </w:rPr>
        <w:t>印度</w:t>
      </w:r>
      <w:r>
        <w:rPr>
          <w:rFonts w:ascii="new courier" w:hAnsi="new courier" w:hint="eastAsia"/>
        </w:rPr>
        <w:t>的</w:t>
      </w:r>
      <w:r>
        <w:rPr>
          <w:rFonts w:ascii="new courier" w:hAnsi="new courier"/>
        </w:rPr>
        <w:t>公共</w:t>
      </w:r>
      <w:r>
        <w:rPr>
          <w:rFonts w:ascii="new courier" w:hAnsi="new courier" w:hint="eastAsia"/>
        </w:rPr>
        <w:t>分配系统更加侧重和面向非常贫穷者。“</w:t>
      </w:r>
      <w:r>
        <w:rPr>
          <w:rFonts w:ascii="new courier" w:hAnsi="new courier"/>
        </w:rPr>
        <w:t>Antyodaya Anna Yojana</w:t>
      </w:r>
      <w:r>
        <w:rPr>
          <w:rFonts w:ascii="new courier" w:hAnsi="new courier" w:hint="eastAsia"/>
        </w:rPr>
        <w:t>”方案以高补贴率向贫穷家庭中最</w:t>
      </w:r>
      <w:r>
        <w:rPr>
          <w:rFonts w:ascii="new courier" w:hAnsi="new courier" w:hint="eastAsia"/>
        </w:rPr>
        <w:t>贫穷的家庭供应</w:t>
      </w:r>
      <w:r>
        <w:rPr>
          <w:rFonts w:ascii="new courier" w:hAnsi="new courier"/>
        </w:rPr>
        <w:t>35</w:t>
      </w:r>
      <w:r>
        <w:rPr>
          <w:rFonts w:ascii="new courier" w:hAnsi="new courier" w:hint="eastAsia"/>
        </w:rPr>
        <w:t>公斤粮食：小麦每公斤</w:t>
      </w:r>
      <w:r>
        <w:rPr>
          <w:rFonts w:ascii="new courier" w:hAnsi="new courier"/>
        </w:rPr>
        <w:t>2</w:t>
      </w:r>
      <w:r>
        <w:rPr>
          <w:rFonts w:ascii="new courier" w:hAnsi="new courier"/>
        </w:rPr>
        <w:t>卢比</w:t>
      </w:r>
      <w:r>
        <w:rPr>
          <w:rFonts w:ascii="new courier" w:hAnsi="new courier" w:hint="eastAsia"/>
        </w:rPr>
        <w:t>、稻米每公斤</w:t>
      </w:r>
      <w:r>
        <w:rPr>
          <w:rFonts w:ascii="new courier" w:hAnsi="new courier"/>
        </w:rPr>
        <w:t>3</w:t>
      </w:r>
      <w:r>
        <w:rPr>
          <w:rFonts w:ascii="new courier" w:hAnsi="new courier"/>
        </w:rPr>
        <w:t>卢比</w:t>
      </w:r>
      <w:r>
        <w:rPr>
          <w:rFonts w:ascii="new courier" w:hAnsi="new courier" w:hint="eastAsia"/>
        </w:rPr>
        <w:t>。最近，</w:t>
      </w:r>
      <w:r>
        <w:rPr>
          <w:rFonts w:ascii="new courier" w:hAnsi="new courier" w:hint="eastAsia"/>
        </w:rPr>
        <w:t>2005</w:t>
      </w:r>
      <w:r>
        <w:rPr>
          <w:rFonts w:ascii="new courier" w:hAnsi="new courier" w:hint="eastAsia"/>
        </w:rPr>
        <w:t>年，</w:t>
      </w:r>
      <w:r>
        <w:rPr>
          <w:rFonts w:ascii="new courier" w:hAnsi="new courier"/>
        </w:rPr>
        <w:t>Antyodaya Anna Yojana</w:t>
      </w:r>
      <w:r>
        <w:rPr>
          <w:rFonts w:ascii="new courier" w:hAnsi="new courier" w:hint="eastAsia"/>
        </w:rPr>
        <w:t>方案的覆盖面从</w:t>
      </w:r>
      <w:r>
        <w:rPr>
          <w:rFonts w:ascii="new courier" w:hAnsi="new courier"/>
        </w:rPr>
        <w:t>2</w:t>
      </w:r>
      <w:r>
        <w:rPr>
          <w:rFonts w:ascii="new courier" w:hAnsi="new courier" w:hint="eastAsia"/>
        </w:rPr>
        <w:t xml:space="preserve"> 00</w:t>
      </w:r>
      <w:r>
        <w:rPr>
          <w:rFonts w:ascii="new courier" w:hAnsi="new courier"/>
        </w:rPr>
        <w:t>0</w:t>
      </w:r>
      <w:r>
        <w:rPr>
          <w:rFonts w:ascii="new courier" w:hAnsi="new courier" w:hint="eastAsia"/>
        </w:rPr>
        <w:t>万个</w:t>
      </w:r>
      <w:r>
        <w:rPr>
          <w:rFonts w:ascii="new courier" w:hAnsi="new courier"/>
        </w:rPr>
        <w:t>（贫</w:t>
      </w:r>
      <w:r>
        <w:rPr>
          <w:rFonts w:ascii="new courier" w:hAnsi="new courier" w:hint="eastAsia"/>
        </w:rPr>
        <w:t>困</w:t>
      </w:r>
      <w:r>
        <w:rPr>
          <w:rFonts w:ascii="new courier" w:hAnsi="new courier"/>
        </w:rPr>
        <w:t>线</w:t>
      </w:r>
      <w:r>
        <w:rPr>
          <w:rFonts w:ascii="new courier" w:hAnsi="new courier" w:hint="eastAsia"/>
        </w:rPr>
        <w:t>以下</w:t>
      </w:r>
      <w:r>
        <w:rPr>
          <w:rFonts w:ascii="new courier" w:hAnsi="new courier"/>
        </w:rPr>
        <w:t>）家庭</w:t>
      </w:r>
      <w:r>
        <w:rPr>
          <w:rFonts w:ascii="new courier" w:hAnsi="new courier" w:hint="eastAsia"/>
        </w:rPr>
        <w:t>扩大至</w:t>
      </w:r>
      <w:r>
        <w:rPr>
          <w:rFonts w:ascii="new courier" w:hAnsi="new courier"/>
        </w:rPr>
        <w:t>2</w:t>
      </w:r>
      <w:r>
        <w:rPr>
          <w:rFonts w:ascii="new courier" w:hAnsi="new courier" w:hint="eastAsia"/>
        </w:rPr>
        <w:t xml:space="preserve"> </w:t>
      </w:r>
      <w:r>
        <w:rPr>
          <w:rFonts w:ascii="new courier" w:hAnsi="new courier"/>
        </w:rPr>
        <w:t>5</w:t>
      </w:r>
      <w:r>
        <w:rPr>
          <w:rFonts w:ascii="new courier" w:hAnsi="new courier" w:hint="eastAsia"/>
        </w:rPr>
        <w:t>00</w:t>
      </w:r>
      <w:r>
        <w:rPr>
          <w:rFonts w:ascii="new courier" w:hAnsi="new courier" w:hint="eastAsia"/>
        </w:rPr>
        <w:t>万个</w:t>
      </w:r>
      <w:r>
        <w:rPr>
          <w:rFonts w:ascii="new courier" w:hAnsi="new courier"/>
        </w:rPr>
        <w:t>家庭</w:t>
      </w:r>
      <w:r>
        <w:rPr>
          <w:rFonts w:ascii="new courier" w:hAnsi="new courier" w:hint="eastAsia"/>
        </w:rPr>
        <w:t>。在确定受益人时，各</w:t>
      </w:r>
      <w:r>
        <w:rPr>
          <w:rFonts w:ascii="new courier" w:hAnsi="new courier"/>
        </w:rPr>
        <w:t>邦</w:t>
      </w:r>
      <w:r>
        <w:rPr>
          <w:rFonts w:ascii="new courier" w:hAnsi="new courier" w:hint="eastAsia"/>
        </w:rPr>
        <w:t>政府最好对最贫穷家庭和落后街区家庭给予优先注意，在这些家庭中营养不良症更加普遍。</w:t>
      </w:r>
    </w:p>
    <w:p w:rsidR="00000000" w:rsidRDefault="00625103">
      <w:pPr>
        <w:tabs>
          <w:tab w:val="left" w:pos="630"/>
        </w:tabs>
        <w:spacing w:after="240" w:line="360" w:lineRule="exact"/>
        <w:rPr>
          <w:rFonts w:ascii="SimHei" w:eastAsia="SimHei"/>
          <w:bCs/>
        </w:rPr>
      </w:pPr>
      <w:r>
        <w:rPr>
          <w:rFonts w:eastAsia="SimHei"/>
          <w:sz w:val="24"/>
        </w:rPr>
        <w:t>农村</w:t>
      </w:r>
      <w:r>
        <w:rPr>
          <w:rFonts w:eastAsia="SimHei" w:hint="eastAsia"/>
          <w:sz w:val="24"/>
        </w:rPr>
        <w:t>减</w:t>
      </w:r>
      <w:r>
        <w:rPr>
          <w:rFonts w:eastAsia="SimHei"/>
          <w:sz w:val="24"/>
        </w:rPr>
        <w:t>贫方案</w:t>
      </w:r>
      <w:r>
        <w:rPr>
          <w:rFonts w:eastAsia="SimHei"/>
          <w:sz w:val="24"/>
        </w:rPr>
        <w:t>/</w:t>
      </w:r>
      <w:r>
        <w:rPr>
          <w:rFonts w:eastAsia="SimHei"/>
          <w:sz w:val="24"/>
        </w:rPr>
        <w:t>计划</w:t>
      </w:r>
    </w:p>
    <w:p w:rsidR="00000000" w:rsidRDefault="00625103">
      <w:pPr>
        <w:tabs>
          <w:tab w:val="left" w:pos="630"/>
        </w:tabs>
        <w:spacing w:after="240" w:line="360" w:lineRule="exact"/>
        <w:rPr>
          <w:rFonts w:ascii="KaiTi_GB2312" w:eastAsia="KaiTi_GB2312"/>
        </w:rPr>
      </w:pPr>
      <w:r>
        <w:rPr>
          <w:rFonts w:ascii="KaiTi_GB2312" w:eastAsia="KaiTi_GB2312"/>
          <w:lang w:val="en-GB"/>
        </w:rPr>
        <w:t>（</w:t>
      </w:r>
      <w:r>
        <w:rPr>
          <w:rFonts w:ascii="KaiTi_GB2312" w:eastAsia="KaiTi_GB2312" w:hint="eastAsia"/>
        </w:rPr>
        <w:t>一</w:t>
      </w:r>
      <w:r>
        <w:rPr>
          <w:rFonts w:ascii="KaiTi_GB2312" w:eastAsia="KaiTi_GB2312"/>
          <w:lang w:val="en-GB"/>
        </w:rPr>
        <w:t>）</w:t>
      </w:r>
      <w:r>
        <w:rPr>
          <w:rFonts w:ascii="KaiTi_GB2312" w:eastAsia="KaiTi_GB2312"/>
        </w:rPr>
        <w:t>Swarnjayanti Gram Awarozgar Yojana</w:t>
      </w:r>
      <w:r>
        <w:rPr>
          <w:rFonts w:ascii="KaiTi_GB2312" w:eastAsia="KaiTi_GB2312" w:hint="eastAsia"/>
        </w:rPr>
        <w:t>方案</w:t>
      </w:r>
      <w:r>
        <w:rPr>
          <w:rFonts w:ascii="KaiTi_GB2312" w:eastAsia="KaiTi_GB2312"/>
          <w:lang w:val="en-GB"/>
        </w:rPr>
        <w:t>（</w:t>
      </w:r>
      <w:r>
        <w:rPr>
          <w:rFonts w:ascii="KaiTi_GB2312" w:eastAsia="KaiTi_GB2312"/>
        </w:rPr>
        <w:t>SGSY</w:t>
      </w:r>
      <w:r>
        <w:rPr>
          <w:rFonts w:ascii="KaiTi_GB2312" w:eastAsia="KaiTi_GB2312"/>
          <w:lang w:val="en-GB"/>
        </w:rPr>
        <w:t>）</w:t>
      </w:r>
    </w:p>
    <w:p w:rsidR="00000000" w:rsidRDefault="00625103">
      <w:pPr>
        <w:tabs>
          <w:tab w:val="left" w:pos="630"/>
        </w:tabs>
        <w:spacing w:after="240" w:line="360" w:lineRule="exact"/>
      </w:pPr>
      <w:r>
        <w:t>48.</w:t>
      </w:r>
      <w:r>
        <w:tab/>
        <w:t>Swarnajayanti Gram Swarozgar Yojana</w:t>
      </w:r>
      <w:r>
        <w:rPr>
          <w:rFonts w:hint="eastAsia"/>
        </w:rPr>
        <w:t>方案</w:t>
      </w:r>
      <w:r>
        <w:t>（</w:t>
      </w:r>
      <w:r>
        <w:t>SGSY</w:t>
      </w:r>
      <w:r>
        <w:t>）</w:t>
      </w:r>
      <w:r>
        <w:rPr>
          <w:rFonts w:hint="eastAsia"/>
        </w:rPr>
        <w:t>是对以前</w:t>
      </w:r>
      <w:r>
        <w:rPr>
          <w:rFonts w:hint="eastAsia"/>
        </w:rPr>
        <w:t>的</w:t>
      </w:r>
      <w:r>
        <w:t>农村</w:t>
      </w:r>
      <w:r>
        <w:rPr>
          <w:rFonts w:hint="eastAsia"/>
        </w:rPr>
        <w:t>综合</w:t>
      </w:r>
      <w:r>
        <w:t>发展方案</w:t>
      </w:r>
      <w:r>
        <w:rPr>
          <w:rFonts w:hint="eastAsia"/>
        </w:rPr>
        <w:t>和相关</w:t>
      </w:r>
      <w:r>
        <w:t>计划</w:t>
      </w:r>
      <w:r>
        <w:rPr>
          <w:rFonts w:hint="eastAsia"/>
        </w:rPr>
        <w:t>进行调整后于</w:t>
      </w:r>
      <w:r>
        <w:t>1999</w:t>
      </w:r>
      <w:r>
        <w:rPr>
          <w:rFonts w:hint="eastAsia"/>
        </w:rPr>
        <w:t>年</w:t>
      </w:r>
      <w:r>
        <w:rPr>
          <w:rFonts w:hint="eastAsia"/>
        </w:rPr>
        <w:t>4</w:t>
      </w:r>
      <w:r>
        <w:rPr>
          <w:rFonts w:hint="eastAsia"/>
        </w:rPr>
        <w:t>月</w:t>
      </w:r>
      <w:r>
        <w:rPr>
          <w:rFonts w:hint="eastAsia"/>
        </w:rPr>
        <w:t>1</w:t>
      </w:r>
      <w:r>
        <w:rPr>
          <w:rFonts w:hint="eastAsia"/>
        </w:rPr>
        <w:t>日启动的面向</w:t>
      </w:r>
      <w:r>
        <w:t>农村</w:t>
      </w:r>
      <w:r>
        <w:rPr>
          <w:rFonts w:hint="eastAsia"/>
        </w:rPr>
        <w:t>穷人的</w:t>
      </w:r>
      <w:r>
        <w:t>自营职业</w:t>
      </w:r>
      <w:r>
        <w:rPr>
          <w:rFonts w:hint="eastAsia"/>
        </w:rPr>
        <w:t>综合</w:t>
      </w:r>
      <w:r>
        <w:t>方案</w:t>
      </w:r>
      <w:r>
        <w:rPr>
          <w:rFonts w:hint="eastAsia"/>
        </w:rPr>
        <w:t>。</w:t>
      </w:r>
      <w:r>
        <w:t>SGSY</w:t>
      </w:r>
      <w:r>
        <w:rPr>
          <w:rFonts w:hint="eastAsia"/>
        </w:rPr>
        <w:t>方案的目标是使受援助的贫穷</w:t>
      </w:r>
      <w:r>
        <w:t>家庭</w:t>
      </w:r>
      <w:r>
        <w:rPr>
          <w:rFonts w:hint="eastAsia"/>
        </w:rPr>
        <w:t>脱</w:t>
      </w:r>
      <w:r>
        <w:t>贫</w:t>
      </w:r>
      <w:r>
        <w:rPr>
          <w:rFonts w:hint="eastAsia"/>
        </w:rPr>
        <w:t>，将它们组织为自助小组、对他们进行</w:t>
      </w:r>
      <w:r>
        <w:t>培训</w:t>
      </w:r>
      <w:r>
        <w:rPr>
          <w:rFonts w:hint="eastAsia"/>
        </w:rPr>
        <w:t>、帮助他们进行能力建设以及通过</w:t>
      </w:r>
      <w:r>
        <w:t>银行</w:t>
      </w:r>
      <w:r>
        <w:rPr>
          <w:rFonts w:hint="eastAsia"/>
        </w:rPr>
        <w:t>信贷</w:t>
      </w:r>
      <w:r>
        <w:t>和政府</w:t>
      </w:r>
      <w:r>
        <w:rPr>
          <w:rFonts w:hint="eastAsia"/>
        </w:rPr>
        <w:t>补贴提供赚取收入的</w:t>
      </w:r>
      <w:r>
        <w:t>资产</w:t>
      </w:r>
      <w:r>
        <w:rPr>
          <w:rFonts w:hint="eastAsia"/>
        </w:rPr>
        <w:t>。该</w:t>
      </w:r>
      <w:r>
        <w:t>方案</w:t>
      </w:r>
      <w:r>
        <w:rPr>
          <w:rFonts w:hint="eastAsia"/>
        </w:rPr>
        <w:t>的其他重要内容有</w:t>
      </w:r>
      <w:r>
        <w:t>：发展基础设施</w:t>
      </w:r>
      <w:r>
        <w:rPr>
          <w:rFonts w:hint="eastAsia"/>
        </w:rPr>
        <w:t>、建立销售网点</w:t>
      </w:r>
      <w:r>
        <w:t>和</w:t>
      </w:r>
      <w:r>
        <w:rPr>
          <w:rFonts w:hint="eastAsia"/>
        </w:rPr>
        <w:t>提供技术支持。该</w:t>
      </w:r>
      <w:r>
        <w:t>方案</w:t>
      </w:r>
      <w:r>
        <w:rPr>
          <w:rFonts w:hint="eastAsia"/>
        </w:rPr>
        <w:t>制订了面向</w:t>
      </w:r>
      <w:r>
        <w:t>弱势群体</w:t>
      </w:r>
      <w:r>
        <w:rPr>
          <w:rFonts w:hint="eastAsia"/>
        </w:rPr>
        <w:t>的固定的保障措施，</w:t>
      </w:r>
      <w:r>
        <w:t>50</w:t>
      </w:r>
      <w:r>
        <w:rPr>
          <w:rFonts w:hint="eastAsia"/>
        </w:rPr>
        <w:t>%</w:t>
      </w:r>
      <w:r>
        <w:rPr>
          <w:rFonts w:hint="eastAsia"/>
        </w:rPr>
        <w:t>的福利专门留给</w:t>
      </w:r>
      <w:r>
        <w:t>在册种姓</w:t>
      </w:r>
      <w:r>
        <w:t>/</w:t>
      </w:r>
      <w:r>
        <w:t>在册部落</w:t>
      </w:r>
      <w:r>
        <w:rPr>
          <w:rFonts w:hint="eastAsia"/>
        </w:rPr>
        <w:t>。此外，每个街区成立的小组有一半专门面向</w:t>
      </w:r>
      <w:r>
        <w:t>妇女</w:t>
      </w:r>
      <w:r>
        <w:rPr>
          <w:rFonts w:hint="eastAsia"/>
        </w:rPr>
        <w:t>，她们至少占贫穷家庭的</w:t>
      </w:r>
      <w:r>
        <w:t>40%</w:t>
      </w:r>
      <w:r>
        <w:rPr>
          <w:rFonts w:hint="eastAsia"/>
        </w:rPr>
        <w:t>。</w:t>
      </w:r>
    </w:p>
    <w:p w:rsidR="00000000" w:rsidRDefault="00625103">
      <w:pPr>
        <w:tabs>
          <w:tab w:val="left" w:pos="630"/>
        </w:tabs>
        <w:spacing w:after="240" w:line="360" w:lineRule="exact"/>
        <w:rPr>
          <w:rFonts w:ascii="KaiTi_GB2312" w:eastAsia="KaiTi_GB2312"/>
          <w:lang w:val="en-GB"/>
        </w:rPr>
      </w:pPr>
      <w:r>
        <w:rPr>
          <w:rFonts w:ascii="KaiTi_GB2312" w:eastAsia="KaiTi_GB2312"/>
          <w:lang w:val="en-GB"/>
        </w:rPr>
        <w:t>（</w:t>
      </w:r>
      <w:r>
        <w:rPr>
          <w:rFonts w:ascii="KaiTi_GB2312" w:eastAsia="KaiTi_GB2312" w:hint="eastAsia"/>
          <w:lang w:val="en-GB"/>
        </w:rPr>
        <w:t>二</w:t>
      </w:r>
      <w:r>
        <w:rPr>
          <w:rFonts w:ascii="KaiTi_GB2312" w:eastAsia="KaiTi_GB2312"/>
          <w:lang w:val="en-GB"/>
        </w:rPr>
        <w:t>）</w:t>
      </w:r>
      <w:r>
        <w:rPr>
          <w:rFonts w:ascii="KaiTi_GB2312" w:eastAsia="KaiTi_GB2312" w:hint="eastAsia"/>
          <w:lang w:val="en-GB"/>
        </w:rPr>
        <w:t>《国家农村就业保证法》</w:t>
      </w:r>
    </w:p>
    <w:p w:rsidR="00000000" w:rsidRDefault="00625103">
      <w:pPr>
        <w:tabs>
          <w:tab w:val="left" w:pos="630"/>
        </w:tabs>
        <w:spacing w:after="240" w:line="360" w:lineRule="exact"/>
      </w:pPr>
      <w:r>
        <w:t>49.</w:t>
      </w:r>
      <w:r>
        <w:tab/>
      </w:r>
      <w:r>
        <w:t>政府</w:t>
      </w:r>
      <w:r>
        <w:rPr>
          <w:rFonts w:hint="eastAsia"/>
        </w:rPr>
        <w:t>于</w:t>
      </w:r>
      <w:r>
        <w:t>2</w:t>
      </w:r>
      <w:r>
        <w:t>005</w:t>
      </w:r>
      <w:r>
        <w:rPr>
          <w:rFonts w:hint="eastAsia"/>
        </w:rPr>
        <w:t>年</w:t>
      </w:r>
      <w:r>
        <w:t>9</w:t>
      </w:r>
      <w:r>
        <w:t>月</w:t>
      </w:r>
      <w:r>
        <w:rPr>
          <w:rFonts w:hint="eastAsia"/>
        </w:rPr>
        <w:t>颁布了《国家农村就业保证法》。该法案</w:t>
      </w:r>
      <w:r>
        <w:t>保障农村</w:t>
      </w:r>
      <w:r>
        <w:rPr>
          <w:rFonts w:hint="eastAsia"/>
        </w:rPr>
        <w:t>住户中愿意从事非技术体力劳动的成年人在每个财政年工作</w:t>
      </w:r>
      <w:r>
        <w:t>100</w:t>
      </w:r>
      <w:r>
        <w:rPr>
          <w:rFonts w:hint="eastAsia"/>
        </w:rPr>
        <w:t>天。该法适用于</w:t>
      </w:r>
      <w:r>
        <w:t>中央政府</w:t>
      </w:r>
      <w:r>
        <w:rPr>
          <w:rFonts w:hint="eastAsia"/>
        </w:rPr>
        <w:t>确定的各个</w:t>
      </w:r>
      <w:r>
        <w:t>地区</w:t>
      </w:r>
      <w:r>
        <w:rPr>
          <w:rFonts w:hint="eastAsia"/>
        </w:rPr>
        <w:t>，并且将在</w:t>
      </w:r>
      <w:r>
        <w:t>五年</w:t>
      </w:r>
      <w:r>
        <w:rPr>
          <w:rFonts w:hint="eastAsia"/>
        </w:rPr>
        <w:t>内覆盖全国。在第一阶段，印度于</w:t>
      </w:r>
      <w:r>
        <w:t>2006</w:t>
      </w:r>
      <w:r>
        <w:rPr>
          <w:rFonts w:hint="eastAsia"/>
        </w:rPr>
        <w:t>年</w:t>
      </w:r>
      <w:r>
        <w:t>2</w:t>
      </w:r>
      <w:r>
        <w:t>月</w:t>
      </w:r>
      <w:r>
        <w:t>2</w:t>
      </w:r>
      <w:r>
        <w:rPr>
          <w:rFonts w:hint="eastAsia"/>
        </w:rPr>
        <w:t>日在全国</w:t>
      </w:r>
      <w:r>
        <w:t>200</w:t>
      </w:r>
      <w:r>
        <w:rPr>
          <w:rFonts w:hint="eastAsia"/>
        </w:rPr>
        <w:t>个县开始实施《</w:t>
      </w:r>
      <w:r>
        <w:t>国家农村就业保证法</w:t>
      </w:r>
      <w:r>
        <w:rPr>
          <w:rFonts w:hint="eastAsia"/>
        </w:rPr>
        <w:t>》，其中</w:t>
      </w:r>
      <w:r>
        <w:t>150</w:t>
      </w:r>
      <w:r>
        <w:rPr>
          <w:rFonts w:hint="eastAsia"/>
        </w:rPr>
        <w:t>县已经推出全国</w:t>
      </w:r>
      <w:r>
        <w:t>以工换粮方案</w:t>
      </w:r>
      <w:r>
        <w:rPr>
          <w:rFonts w:hint="eastAsia"/>
        </w:rPr>
        <w:t>，还准备在另外</w:t>
      </w:r>
      <w:r>
        <w:rPr>
          <w:rFonts w:hint="eastAsia"/>
        </w:rPr>
        <w:t>5</w:t>
      </w:r>
      <w:r>
        <w:t>0</w:t>
      </w:r>
      <w:r>
        <w:rPr>
          <w:rFonts w:hint="eastAsia"/>
        </w:rPr>
        <w:t>个县实施该法。</w:t>
      </w:r>
    </w:p>
    <w:p w:rsidR="00000000" w:rsidRDefault="00625103">
      <w:pPr>
        <w:tabs>
          <w:tab w:val="left" w:pos="630"/>
        </w:tabs>
        <w:spacing w:after="240" w:line="360" w:lineRule="exact"/>
      </w:pPr>
      <w:r>
        <w:t>50.</w:t>
      </w:r>
      <w:r>
        <w:tab/>
      </w:r>
      <w:r>
        <w:rPr>
          <w:rFonts w:hint="eastAsia"/>
        </w:rPr>
        <w:t>《国家农村就业保证法》旨在进一步为</w:t>
      </w:r>
      <w:r>
        <w:t>农村地区</w:t>
      </w:r>
      <w:r>
        <w:rPr>
          <w:rFonts w:hint="eastAsia"/>
        </w:rPr>
        <w:t>居民提供生计保障，通过发展本地区的</w:t>
      </w:r>
      <w:r>
        <w:t>基础设施</w:t>
      </w:r>
      <w:r>
        <w:rPr>
          <w:rFonts w:hint="eastAsia"/>
        </w:rPr>
        <w:t>工程创造有薪</w:t>
      </w:r>
      <w:r>
        <w:t>就业</w:t>
      </w:r>
      <w:r>
        <w:rPr>
          <w:rFonts w:hint="eastAsia"/>
        </w:rPr>
        <w:t>机会。拟进行的某些工程项目将消除长期</w:t>
      </w:r>
      <w:r>
        <w:t>贫穷</w:t>
      </w:r>
      <w:r>
        <w:rPr>
          <w:rFonts w:hint="eastAsia"/>
        </w:rPr>
        <w:t>的根源，如干旱、砍伐森林和水土流失</w:t>
      </w:r>
      <w:r>
        <w:rPr>
          <w:rFonts w:hint="eastAsia"/>
        </w:rPr>
        <w:t>。该法要求</w:t>
      </w:r>
      <w:r>
        <w:t>中央</w:t>
      </w:r>
      <w:r>
        <w:rPr>
          <w:rFonts w:hint="eastAsia"/>
        </w:rPr>
        <w:t>与</w:t>
      </w:r>
      <w:r>
        <w:t>邦</w:t>
      </w:r>
      <w:r>
        <w:rPr>
          <w:rFonts w:hint="eastAsia"/>
        </w:rPr>
        <w:t>政府、行政区</w:t>
      </w:r>
      <w:r>
        <w:t>和</w:t>
      </w:r>
      <w:r>
        <w:rPr>
          <w:rFonts w:hint="eastAsia"/>
        </w:rPr>
        <w:t>地方</w:t>
      </w:r>
      <w:r>
        <w:t>社区</w:t>
      </w:r>
      <w:r>
        <w:rPr>
          <w:rFonts w:hint="eastAsia"/>
        </w:rPr>
        <w:t>之间建立协作伙伴关系。各级行政区都是“规划、执行和监测该法的主要权力机构”。村庄的潘查亚特负责规划、登记和向受益人发放工作卡，进行</w:t>
      </w:r>
      <w:r>
        <w:t>就业</w:t>
      </w:r>
      <w:r>
        <w:rPr>
          <w:rFonts w:hint="eastAsia"/>
        </w:rPr>
        <w:t>安置</w:t>
      </w:r>
      <w:r>
        <w:t>和</w:t>
      </w:r>
      <w:r>
        <w:rPr>
          <w:rFonts w:hint="eastAsia"/>
        </w:rPr>
        <w:t>监测工程情况。有关规划、监测和评估、</w:t>
      </w:r>
      <w:r>
        <w:t>透明度</w:t>
      </w:r>
      <w:r>
        <w:rPr>
          <w:rFonts w:hint="eastAsia"/>
        </w:rPr>
        <w:t>、</w:t>
      </w:r>
      <w:r>
        <w:t>公共问责制</w:t>
      </w:r>
      <w:r>
        <w:rPr>
          <w:rFonts w:hint="eastAsia"/>
        </w:rPr>
        <w:t>、</w:t>
      </w:r>
      <w:r>
        <w:t>社会</w:t>
      </w:r>
      <w:r>
        <w:rPr>
          <w:rFonts w:hint="eastAsia"/>
        </w:rPr>
        <w:t>审计</w:t>
      </w:r>
      <w:r>
        <w:t>和</w:t>
      </w:r>
      <w:r>
        <w:rPr>
          <w:rFonts w:hint="eastAsia"/>
        </w:rPr>
        <w:t>同其他</w:t>
      </w:r>
      <w:r>
        <w:t>社会部门方案</w:t>
      </w:r>
      <w:r>
        <w:rPr>
          <w:rFonts w:hint="eastAsia"/>
        </w:rPr>
        <w:t>合并的详细规定已列入《</w:t>
      </w:r>
      <w:r>
        <w:t>国家农村就业保证法</w:t>
      </w:r>
      <w:r>
        <w:rPr>
          <w:rFonts w:hint="eastAsia"/>
        </w:rPr>
        <w:t>》业务准则。</w:t>
      </w:r>
    </w:p>
    <w:p w:rsidR="00000000" w:rsidRDefault="00625103">
      <w:pPr>
        <w:tabs>
          <w:tab w:val="left" w:pos="630"/>
        </w:tabs>
        <w:spacing w:after="240" w:line="360" w:lineRule="exact"/>
        <w:rPr>
          <w:rFonts w:ascii="KaiTi_GB2312" w:eastAsia="KaiTi_GB2312"/>
          <w:lang w:val="en-GB"/>
        </w:rPr>
      </w:pPr>
      <w:r>
        <w:rPr>
          <w:rFonts w:ascii="KaiTi_GB2312" w:eastAsia="KaiTi_GB2312"/>
        </w:rPr>
        <w:t>（</w:t>
      </w:r>
      <w:r>
        <w:rPr>
          <w:rFonts w:ascii="KaiTi_GB2312" w:eastAsia="KaiTi_GB2312" w:hint="eastAsia"/>
          <w:lang w:val="en-GB"/>
        </w:rPr>
        <w:t>三</w:t>
      </w:r>
      <w:r>
        <w:rPr>
          <w:rFonts w:ascii="KaiTi_GB2312" w:eastAsia="KaiTi_GB2312"/>
        </w:rPr>
        <w:t>）</w:t>
      </w:r>
      <w:r>
        <w:rPr>
          <w:rFonts w:ascii="KaiTi_GB2312" w:eastAsia="KaiTi_GB2312"/>
          <w:lang w:val="en-GB"/>
        </w:rPr>
        <w:t>Sampoorna Grameen Rozgar Yojana</w:t>
      </w:r>
      <w:r>
        <w:rPr>
          <w:rFonts w:ascii="KaiTi_GB2312" w:eastAsia="KaiTi_GB2312" w:hint="eastAsia"/>
          <w:lang w:val="en-GB"/>
        </w:rPr>
        <w:t>计划</w:t>
      </w:r>
      <w:r>
        <w:rPr>
          <w:rFonts w:ascii="KaiTi_GB2312" w:eastAsia="KaiTi_GB2312"/>
        </w:rPr>
        <w:t>（</w:t>
      </w:r>
      <w:r>
        <w:rPr>
          <w:rFonts w:ascii="KaiTi_GB2312" w:eastAsia="KaiTi_GB2312"/>
          <w:lang w:val="en-GB"/>
        </w:rPr>
        <w:t>SGRY</w:t>
      </w:r>
      <w:r>
        <w:rPr>
          <w:rFonts w:ascii="KaiTi_GB2312" w:eastAsia="KaiTi_GB2312"/>
        </w:rPr>
        <w:t>）</w:t>
      </w:r>
    </w:p>
    <w:p w:rsidR="00000000" w:rsidRDefault="00625103">
      <w:pPr>
        <w:tabs>
          <w:tab w:val="left" w:pos="630"/>
        </w:tabs>
        <w:spacing w:after="240" w:line="360" w:lineRule="exact"/>
      </w:pPr>
      <w:r>
        <w:t>51.</w:t>
      </w:r>
      <w:r>
        <w:tab/>
        <w:t>Sampoorna Grameen Rozgar Yojana</w:t>
      </w:r>
      <w:r>
        <w:rPr>
          <w:rFonts w:hint="eastAsia"/>
        </w:rPr>
        <w:t>计划</w:t>
      </w:r>
      <w:r>
        <w:rPr>
          <w:lang w:val="en-GB"/>
        </w:rPr>
        <w:t>（</w:t>
      </w:r>
      <w:r>
        <w:t>SGRY</w:t>
      </w:r>
      <w:r>
        <w:rPr>
          <w:lang w:val="en-GB"/>
        </w:rPr>
        <w:t>）</w:t>
      </w:r>
      <w:r>
        <w:rPr>
          <w:rFonts w:hint="eastAsia"/>
        </w:rPr>
        <w:t>是</w:t>
      </w:r>
      <w:r>
        <w:t>2001</w:t>
      </w:r>
      <w:r>
        <w:rPr>
          <w:rFonts w:hint="eastAsia"/>
        </w:rPr>
        <w:t>年</w:t>
      </w:r>
      <w:r>
        <w:t>9</w:t>
      </w:r>
      <w:r>
        <w:rPr>
          <w:lang w:val="es-MX"/>
        </w:rPr>
        <w:t>月</w:t>
      </w:r>
      <w:r>
        <w:rPr>
          <w:rFonts w:hint="eastAsia"/>
          <w:lang w:val="es-MX"/>
        </w:rPr>
        <w:t>启动的</w:t>
      </w:r>
      <w:r>
        <w:rPr>
          <w:rFonts w:hint="eastAsia"/>
        </w:rPr>
        <w:t>一项有薪</w:t>
      </w:r>
      <w:r>
        <w:t>就业</w:t>
      </w:r>
      <w:r>
        <w:rPr>
          <w:lang w:val="es-MX"/>
        </w:rPr>
        <w:t>计划</w:t>
      </w:r>
      <w:r>
        <w:rPr>
          <w:rFonts w:hint="eastAsia"/>
          <w:lang w:val="en-GB"/>
        </w:rPr>
        <w:t>，</w:t>
      </w:r>
      <w:r>
        <w:rPr>
          <w:rFonts w:hint="eastAsia"/>
        </w:rPr>
        <w:t>自</w:t>
      </w:r>
      <w:r>
        <w:t>2002</w:t>
      </w:r>
      <w:r>
        <w:rPr>
          <w:rFonts w:hint="eastAsia"/>
        </w:rPr>
        <w:t>年</w:t>
      </w:r>
      <w:r>
        <w:rPr>
          <w:rFonts w:hint="eastAsia"/>
        </w:rPr>
        <w:t>4</w:t>
      </w:r>
      <w:r>
        <w:rPr>
          <w:rFonts w:hint="eastAsia"/>
        </w:rPr>
        <w:t>月</w:t>
      </w:r>
      <w:r>
        <w:rPr>
          <w:rFonts w:hint="eastAsia"/>
        </w:rPr>
        <w:t>1</w:t>
      </w:r>
      <w:r>
        <w:rPr>
          <w:rFonts w:hint="eastAsia"/>
        </w:rPr>
        <w:t>日起</w:t>
      </w:r>
      <w:r>
        <w:rPr>
          <w:rFonts w:hint="eastAsia"/>
          <w:lang w:val="en-GB"/>
        </w:rPr>
        <w:t>，</w:t>
      </w:r>
      <w:r>
        <w:t>Jawahar Gram Samridhi Yojana</w:t>
      </w:r>
      <w:r>
        <w:rPr>
          <w:lang w:val="en-GB"/>
        </w:rPr>
        <w:t>（</w:t>
      </w:r>
      <w:r>
        <w:t>JGSY</w:t>
      </w:r>
      <w:r>
        <w:rPr>
          <w:lang w:val="en-GB"/>
        </w:rPr>
        <w:t>）</w:t>
      </w:r>
      <w:r>
        <w:rPr>
          <w:lang w:val="es-MX"/>
        </w:rPr>
        <w:t>和</w:t>
      </w:r>
      <w:r>
        <w:t>就业</w:t>
      </w:r>
      <w:r>
        <w:rPr>
          <w:rFonts w:hint="eastAsia"/>
        </w:rPr>
        <w:t>保障</w:t>
      </w:r>
      <w:r>
        <w:rPr>
          <w:lang w:val="es-MX"/>
        </w:rPr>
        <w:t>计划</w:t>
      </w:r>
      <w:r>
        <w:rPr>
          <w:rFonts w:hint="eastAsia"/>
          <w:lang w:val="es-MX"/>
        </w:rPr>
        <w:t>在该</w:t>
      </w:r>
      <w:r>
        <w:rPr>
          <w:lang w:val="es-MX"/>
        </w:rPr>
        <w:t>方案</w:t>
      </w:r>
      <w:r>
        <w:rPr>
          <w:rFonts w:hint="eastAsia"/>
          <w:lang w:val="es-MX"/>
        </w:rPr>
        <w:t>下合二为一。该</w:t>
      </w:r>
      <w:r>
        <w:rPr>
          <w:lang w:val="es-MX"/>
        </w:rPr>
        <w:t>计划</w:t>
      </w:r>
      <w:r>
        <w:rPr>
          <w:rFonts w:hint="eastAsia"/>
          <w:lang w:val="es-MX"/>
        </w:rPr>
        <w:t>的主要目标是在所有</w:t>
      </w:r>
      <w:r>
        <w:rPr>
          <w:lang w:val="es-MX"/>
        </w:rPr>
        <w:t>农村地区</w:t>
      </w:r>
      <w:r>
        <w:rPr>
          <w:rFonts w:hint="eastAsia"/>
          <w:lang w:val="es-MX"/>
        </w:rPr>
        <w:t>提供补充性有薪</w:t>
      </w:r>
      <w:r>
        <w:t>就业</w:t>
      </w:r>
      <w:r>
        <w:rPr>
          <w:rFonts w:hint="eastAsia"/>
        </w:rPr>
        <w:t>，从而提供粮食保障</w:t>
      </w:r>
      <w:r>
        <w:rPr>
          <w:rFonts w:hint="eastAsia"/>
          <w:lang w:val="es-MX"/>
        </w:rPr>
        <w:t>和改善营养状况。次级目标是在</w:t>
      </w:r>
      <w:r>
        <w:rPr>
          <w:lang w:val="es-MX"/>
        </w:rPr>
        <w:t>农村地区</w:t>
      </w:r>
      <w:r>
        <w:rPr>
          <w:rFonts w:hint="eastAsia"/>
          <w:lang w:val="es-MX"/>
        </w:rPr>
        <w:t>发展持久的</w:t>
      </w:r>
      <w:r>
        <w:rPr>
          <w:lang w:val="es-MX"/>
        </w:rPr>
        <w:t>社区</w:t>
      </w:r>
      <w:r>
        <w:rPr>
          <w:rFonts w:hint="eastAsia"/>
          <w:lang w:val="es-MX"/>
        </w:rPr>
        <w:t>、</w:t>
      </w:r>
      <w:r>
        <w:t>社会</w:t>
      </w:r>
      <w:r>
        <w:rPr>
          <w:rFonts w:hint="eastAsia"/>
          <w:lang w:val="es-MX"/>
        </w:rPr>
        <w:t>和</w:t>
      </w:r>
      <w:r>
        <w:t>经济</w:t>
      </w:r>
      <w:r>
        <w:rPr>
          <w:lang w:val="es-MX"/>
        </w:rPr>
        <w:t>资产</w:t>
      </w:r>
      <w:r>
        <w:rPr>
          <w:rFonts w:hint="eastAsia"/>
          <w:lang w:val="es-MX"/>
        </w:rPr>
        <w:t>及</w:t>
      </w:r>
      <w:r>
        <w:rPr>
          <w:lang w:val="es-MX"/>
        </w:rPr>
        <w:t>基础设施</w:t>
      </w:r>
      <w:r>
        <w:rPr>
          <w:rFonts w:hint="eastAsia"/>
          <w:lang w:val="es-MX"/>
        </w:rPr>
        <w:t>。</w:t>
      </w:r>
      <w:r>
        <w:rPr>
          <w:lang w:val="es-MX"/>
        </w:rPr>
        <w:t>SGRY</w:t>
      </w:r>
      <w:r>
        <w:rPr>
          <w:rFonts w:hint="eastAsia"/>
          <w:lang w:val="es-MX"/>
        </w:rPr>
        <w:t>计划下的一项</w:t>
      </w:r>
      <w:r>
        <w:rPr>
          <w:lang w:val="es-MX"/>
        </w:rPr>
        <w:t>特别</w:t>
      </w:r>
      <w:r>
        <w:rPr>
          <w:rFonts w:hint="eastAsia"/>
          <w:lang w:val="es-MX"/>
        </w:rPr>
        <w:t>内容是为遭受灾害的各</w:t>
      </w:r>
      <w:r>
        <w:rPr>
          <w:lang w:val="es-MX"/>
        </w:rPr>
        <w:t>邦</w:t>
      </w:r>
      <w:r>
        <w:rPr>
          <w:rFonts w:hint="eastAsia"/>
          <w:lang w:val="es-MX"/>
        </w:rPr>
        <w:t>提供粮食，进行救援</w:t>
      </w:r>
      <w:r>
        <w:t>活动</w:t>
      </w:r>
      <w:r>
        <w:rPr>
          <w:rFonts w:hint="eastAsia"/>
        </w:rPr>
        <w:t>。</w:t>
      </w:r>
      <w:r>
        <w:rPr>
          <w:rFonts w:hint="eastAsia"/>
          <w:lang w:val="es-MX"/>
        </w:rPr>
        <w:t>该计划</w:t>
      </w:r>
      <w:r>
        <w:rPr>
          <w:rFonts w:hint="eastAsia"/>
        </w:rPr>
        <w:t>下</w:t>
      </w:r>
      <w:r>
        <w:rPr>
          <w:rFonts w:hint="eastAsia"/>
        </w:rPr>
        <w:t>30</w:t>
      </w:r>
      <w:r>
        <w:rPr>
          <w:lang w:val="es-MX"/>
        </w:rPr>
        <w:t>%</w:t>
      </w:r>
      <w:r>
        <w:rPr>
          <w:rFonts w:hint="eastAsia"/>
          <w:lang w:val="es-MX"/>
        </w:rPr>
        <w:t>的</w:t>
      </w:r>
      <w:r>
        <w:t>就业机会</w:t>
      </w:r>
      <w:r>
        <w:rPr>
          <w:rFonts w:hint="eastAsia"/>
        </w:rPr>
        <w:t>专门留给</w:t>
      </w:r>
      <w:r>
        <w:t>妇女</w:t>
      </w:r>
      <w:r>
        <w:rPr>
          <w:rFonts w:hint="eastAsia"/>
          <w:lang w:val="es-MX"/>
        </w:rPr>
        <w:t>。该方案正通过村委会</w:t>
      </w:r>
      <w:r>
        <w:rPr>
          <w:rFonts w:hint="eastAsia"/>
        </w:rPr>
        <w:t>下属</w:t>
      </w:r>
      <w:r>
        <w:rPr>
          <w:lang w:val="es-MX"/>
        </w:rPr>
        <w:t>机构</w:t>
      </w:r>
      <w:r>
        <w:rPr>
          <w:rFonts w:hint="eastAsia"/>
          <w:lang w:val="es-MX"/>
        </w:rPr>
        <w:t>执行</w:t>
      </w:r>
      <w:r>
        <w:rPr>
          <w:rFonts w:hint="eastAsia"/>
        </w:rPr>
        <w:t>。</w:t>
      </w:r>
    </w:p>
    <w:p w:rsidR="00000000" w:rsidRDefault="00625103">
      <w:pPr>
        <w:tabs>
          <w:tab w:val="left" w:pos="630"/>
        </w:tabs>
        <w:spacing w:after="240" w:line="360" w:lineRule="exact"/>
        <w:rPr>
          <w:lang w:val="es-MX"/>
        </w:rPr>
      </w:pPr>
      <w:r>
        <w:t>52.</w:t>
      </w:r>
      <w:r>
        <w:tab/>
      </w:r>
      <w:r>
        <w:rPr>
          <w:rFonts w:hint="eastAsia"/>
          <w:lang w:val="es-MX"/>
        </w:rPr>
        <w:t>每个地方</w:t>
      </w:r>
      <w:r>
        <w:rPr>
          <w:lang w:val="es-MX"/>
        </w:rPr>
        <w:t>机构</w:t>
      </w:r>
      <w:r>
        <w:rPr>
          <w:rFonts w:hint="eastAsia"/>
          <w:lang w:val="es-MX"/>
        </w:rPr>
        <w:t>都编写了一份</w:t>
      </w:r>
      <w:r>
        <w:t>年度行动计划</w:t>
      </w:r>
      <w:r>
        <w:rPr>
          <w:rFonts w:hint="eastAsia"/>
        </w:rPr>
        <w:t>，</w:t>
      </w:r>
      <w:r>
        <w:rPr>
          <w:rFonts w:hint="eastAsia"/>
          <w:lang w:val="es-MX"/>
        </w:rPr>
        <w:t>将拟进行的工程列入该</w:t>
      </w:r>
      <w:r>
        <w:rPr>
          <w:lang w:val="es-MX"/>
        </w:rPr>
        <w:t>计划</w:t>
      </w:r>
      <w:r>
        <w:rPr>
          <w:rFonts w:hint="eastAsia"/>
          <w:lang w:val="es-MX"/>
        </w:rPr>
        <w:t>。首先是要</w:t>
      </w:r>
      <w:r>
        <w:rPr>
          <w:rFonts w:hint="eastAsia"/>
          <w:lang w:val="es-MX"/>
        </w:rPr>
        <w:t>结束未完成的工程，重点还应该放在劳动密集型工程上，并从以下方面入手：水土保持、小型灌溉、饮用水源的恢复、地下水的扩大开采、传统集水结构的形成、乡村水池</w:t>
      </w:r>
      <w:r>
        <w:rPr>
          <w:lang w:val="es-MX"/>
        </w:rPr>
        <w:t>/</w:t>
      </w:r>
      <w:r>
        <w:rPr>
          <w:rFonts w:hint="eastAsia"/>
          <w:lang w:val="es-MX"/>
        </w:rPr>
        <w:t>水塘的过滤、</w:t>
      </w:r>
      <w:r>
        <w:rPr>
          <w:lang w:val="es-MX"/>
        </w:rPr>
        <w:t>农村</w:t>
      </w:r>
      <w:r>
        <w:rPr>
          <w:rFonts w:hint="eastAsia"/>
          <w:lang w:val="es-MX"/>
        </w:rPr>
        <w:t>连接路的建造、排水工程、植树造林、学校、学校食堂、诊疗所和</w:t>
      </w:r>
      <w:r>
        <w:t>社区</w:t>
      </w:r>
      <w:r>
        <w:rPr>
          <w:lang w:val="es-MX"/>
        </w:rPr>
        <w:t>中</w:t>
      </w:r>
      <w:r>
        <w:rPr>
          <w:rFonts w:hint="eastAsia"/>
          <w:lang w:val="es-MX"/>
        </w:rPr>
        <w:t>心的建立，以及</w:t>
      </w:r>
      <w:r>
        <w:rPr>
          <w:lang w:val="es-MX"/>
        </w:rPr>
        <w:t>panchayat ghars</w:t>
      </w:r>
      <w:r>
        <w:rPr>
          <w:rFonts w:hint="eastAsia"/>
          <w:lang w:val="es-MX"/>
        </w:rPr>
        <w:t>、</w:t>
      </w:r>
      <w:r>
        <w:rPr>
          <w:lang w:val="es-MX"/>
        </w:rPr>
        <w:t>haat</w:t>
      </w:r>
      <w:r>
        <w:rPr>
          <w:lang w:val="es-MX"/>
        </w:rPr>
        <w:t>（</w:t>
      </w:r>
      <w:r>
        <w:t>市场</w:t>
      </w:r>
      <w:r>
        <w:rPr>
          <w:lang w:val="es-MX"/>
        </w:rPr>
        <w:t>）</w:t>
      </w:r>
      <w:r>
        <w:rPr>
          <w:rFonts w:hint="eastAsia"/>
          <w:lang w:val="es-MX"/>
        </w:rPr>
        <w:t>的开</w:t>
      </w:r>
      <w:r>
        <w:t>发</w:t>
      </w:r>
      <w:r>
        <w:rPr>
          <w:rFonts w:hint="eastAsia"/>
          <w:lang w:val="es-MX"/>
        </w:rPr>
        <w:t>等。这类工程十分重要，应该在一两年内完成。最高达</w:t>
      </w:r>
      <w:r>
        <w:rPr>
          <w:lang w:val="es-MX"/>
        </w:rPr>
        <w:t>15%</w:t>
      </w:r>
      <w:r>
        <w:rPr>
          <w:rFonts w:hint="eastAsia"/>
          <w:lang w:val="es-MX"/>
        </w:rPr>
        <w:t>的资金可以用于维护该计划</w:t>
      </w:r>
      <w:r>
        <w:rPr>
          <w:rFonts w:hint="eastAsia"/>
        </w:rPr>
        <w:t>下创造的</w:t>
      </w:r>
      <w:r>
        <w:rPr>
          <w:lang w:val="es-MX"/>
        </w:rPr>
        <w:t>资产</w:t>
      </w:r>
      <w:r>
        <w:rPr>
          <w:rFonts w:hint="eastAsia"/>
          <w:lang w:val="es-MX"/>
        </w:rPr>
        <w:t>。</w:t>
      </w:r>
    </w:p>
    <w:p w:rsidR="00000000" w:rsidRDefault="00625103">
      <w:pPr>
        <w:tabs>
          <w:tab w:val="left" w:pos="630"/>
        </w:tabs>
        <w:spacing w:after="240" w:line="360" w:lineRule="exact"/>
        <w:rPr>
          <w:rFonts w:ascii="KaiTi_GB2312" w:eastAsia="KaiTi_GB2312"/>
          <w:lang w:val="en-GB"/>
        </w:rPr>
      </w:pPr>
      <w:r>
        <w:rPr>
          <w:rFonts w:ascii="KaiTi_GB2312" w:eastAsia="KaiTi_GB2312"/>
          <w:lang w:val="en-GB"/>
        </w:rPr>
        <w:t>（</w:t>
      </w:r>
      <w:r>
        <w:rPr>
          <w:rFonts w:ascii="KaiTi_GB2312" w:eastAsia="KaiTi_GB2312" w:hint="eastAsia"/>
          <w:lang w:val="en-GB"/>
        </w:rPr>
        <w:t>四</w:t>
      </w:r>
      <w:r>
        <w:rPr>
          <w:rFonts w:ascii="KaiTi_GB2312" w:eastAsia="KaiTi_GB2312"/>
          <w:lang w:val="en-GB"/>
        </w:rPr>
        <w:t>）</w:t>
      </w:r>
      <w:r>
        <w:rPr>
          <w:rFonts w:ascii="KaiTi_GB2312" w:eastAsia="KaiTi_GB2312" w:hint="eastAsia"/>
          <w:lang w:val="en-GB"/>
        </w:rPr>
        <w:t>国家</w:t>
      </w:r>
      <w:r>
        <w:rPr>
          <w:rFonts w:ascii="KaiTi_GB2312" w:eastAsia="KaiTi_GB2312"/>
          <w:lang w:val="en-GB"/>
        </w:rPr>
        <w:t>以工换粮方案</w:t>
      </w:r>
    </w:p>
    <w:p w:rsidR="00000000" w:rsidRDefault="00625103">
      <w:pPr>
        <w:tabs>
          <w:tab w:val="left" w:pos="630"/>
        </w:tabs>
        <w:spacing w:after="240" w:line="360" w:lineRule="exact"/>
      </w:pPr>
      <w:r>
        <w:rPr>
          <w:lang w:val="es-MX"/>
        </w:rPr>
        <w:t>53.</w:t>
      </w:r>
      <w:r>
        <w:rPr>
          <w:lang w:val="es-MX"/>
        </w:rPr>
        <w:tab/>
      </w:r>
      <w:r>
        <w:rPr>
          <w:rFonts w:hint="eastAsia"/>
          <w:lang w:val="es-MX"/>
        </w:rPr>
        <w:t>自</w:t>
      </w:r>
      <w:r>
        <w:rPr>
          <w:lang w:val="es-MX"/>
        </w:rPr>
        <w:t>2004</w:t>
      </w:r>
      <w:r>
        <w:rPr>
          <w:rFonts w:hint="eastAsia"/>
          <w:lang w:val="es-MX"/>
        </w:rPr>
        <w:t>年</w:t>
      </w:r>
      <w:r>
        <w:rPr>
          <w:lang w:val="es-MX"/>
        </w:rPr>
        <w:t>11</w:t>
      </w:r>
      <w:r>
        <w:t>月</w:t>
      </w:r>
      <w:r>
        <w:rPr>
          <w:rFonts w:hint="eastAsia"/>
        </w:rPr>
        <w:t>以来</w:t>
      </w:r>
      <w:r>
        <w:rPr>
          <w:rFonts w:hint="eastAsia"/>
          <w:lang w:val="es-MX"/>
        </w:rPr>
        <w:t>，</w:t>
      </w:r>
      <w:r>
        <w:rPr>
          <w:rFonts w:hint="eastAsia"/>
        </w:rPr>
        <w:t>全国</w:t>
      </w:r>
      <w:r>
        <w:rPr>
          <w:lang w:val="es-MX"/>
        </w:rPr>
        <w:t>150</w:t>
      </w:r>
      <w:r>
        <w:rPr>
          <w:rFonts w:hint="eastAsia"/>
          <w:lang w:val="es-MX"/>
        </w:rPr>
        <w:t>个最落后的县均启动了国家</w:t>
      </w:r>
      <w:r>
        <w:t>以工换粮方案</w:t>
      </w:r>
      <w:r>
        <w:rPr>
          <w:rFonts w:hint="eastAsia"/>
        </w:rPr>
        <w:t>。该</w:t>
      </w:r>
      <w:r>
        <w:t>方案</w:t>
      </w:r>
      <w:r>
        <w:rPr>
          <w:rFonts w:hint="eastAsia"/>
        </w:rPr>
        <w:t>的目标是</w:t>
      </w:r>
      <w:r>
        <w:rPr>
          <w:rFonts w:hint="eastAsia"/>
        </w:rPr>
        <w:t>向全国</w:t>
      </w:r>
      <w:r>
        <w:t>150</w:t>
      </w:r>
      <w:r>
        <w:rPr>
          <w:rFonts w:hint="eastAsia"/>
        </w:rPr>
        <w:t>个最落后的县提供补充资源，以便创造更多的有薪</w:t>
      </w:r>
      <w:r>
        <w:t>就业</w:t>
      </w:r>
      <w:r>
        <w:rPr>
          <w:rFonts w:hint="eastAsia"/>
        </w:rPr>
        <w:t>机会，通过在这些县建立符合需要的</w:t>
      </w:r>
      <w:r>
        <w:t>经济</w:t>
      </w:r>
      <w:r>
        <w:rPr>
          <w:rFonts w:hint="eastAsia"/>
        </w:rPr>
        <w:t>、</w:t>
      </w:r>
      <w:r>
        <w:t>社会和社区资产</w:t>
      </w:r>
      <w:r>
        <w:rPr>
          <w:rFonts w:hint="eastAsia"/>
        </w:rPr>
        <w:t>，进一步提供更可靠的粮食保障。</w:t>
      </w:r>
    </w:p>
    <w:p w:rsidR="00000000" w:rsidRDefault="00625103">
      <w:pPr>
        <w:tabs>
          <w:tab w:val="left" w:pos="630"/>
        </w:tabs>
        <w:spacing w:after="240" w:line="360" w:lineRule="exact"/>
        <w:rPr>
          <w:rFonts w:ascii="KaiTi_GB2312" w:eastAsia="KaiTi_GB2312"/>
          <w:lang w:val="en-GB"/>
        </w:rPr>
      </w:pPr>
      <w:r>
        <w:rPr>
          <w:rFonts w:ascii="KaiTi_GB2312" w:eastAsia="KaiTi_GB2312"/>
          <w:lang w:val="en-GB"/>
        </w:rPr>
        <w:t>（</w:t>
      </w:r>
      <w:r>
        <w:rPr>
          <w:rFonts w:ascii="KaiTi_GB2312" w:eastAsia="KaiTi_GB2312" w:hint="eastAsia"/>
          <w:lang w:val="en-GB"/>
        </w:rPr>
        <w:t>五</w:t>
      </w:r>
      <w:r>
        <w:rPr>
          <w:rFonts w:ascii="KaiTi_GB2312" w:eastAsia="KaiTi_GB2312"/>
          <w:lang w:val="en-GB"/>
        </w:rPr>
        <w:t>）</w:t>
      </w:r>
      <w:r>
        <w:rPr>
          <w:rFonts w:ascii="KaiTi_GB2312" w:eastAsia="KaiTi_GB2312"/>
          <w:lang w:val="en-GB"/>
        </w:rPr>
        <w:t>Indira Awaas Yojana</w:t>
      </w:r>
      <w:r>
        <w:rPr>
          <w:rFonts w:ascii="KaiTi_GB2312" w:eastAsia="KaiTi_GB2312" w:hint="eastAsia"/>
          <w:lang w:val="en-GB"/>
        </w:rPr>
        <w:t>计划</w:t>
      </w:r>
      <w:r>
        <w:rPr>
          <w:rFonts w:ascii="KaiTi_GB2312" w:eastAsia="KaiTi_GB2312"/>
          <w:lang w:val="en-GB"/>
        </w:rPr>
        <w:t>（</w:t>
      </w:r>
      <w:r>
        <w:rPr>
          <w:rFonts w:ascii="KaiTi_GB2312" w:eastAsia="KaiTi_GB2312"/>
          <w:lang w:val="en-GB"/>
        </w:rPr>
        <w:t>IAY</w:t>
      </w:r>
      <w:r>
        <w:rPr>
          <w:rFonts w:ascii="KaiTi_GB2312" w:eastAsia="KaiTi_GB2312"/>
          <w:lang w:val="en-GB"/>
        </w:rPr>
        <w:t>）</w:t>
      </w:r>
    </w:p>
    <w:p w:rsidR="00000000" w:rsidRDefault="00625103">
      <w:pPr>
        <w:tabs>
          <w:tab w:val="left" w:pos="630"/>
        </w:tabs>
        <w:spacing w:after="240" w:line="360" w:lineRule="exact"/>
        <w:rPr>
          <w:rFonts w:hint="eastAsia"/>
        </w:rPr>
      </w:pPr>
      <w:r>
        <w:t>54.</w:t>
      </w:r>
      <w:r>
        <w:tab/>
      </w:r>
      <w:r>
        <w:rPr>
          <w:rFonts w:hint="eastAsia"/>
          <w:spacing w:val="4"/>
        </w:rPr>
        <w:t>多方面兼顾的综合住房</w:t>
      </w:r>
      <w:r>
        <w:rPr>
          <w:spacing w:val="4"/>
        </w:rPr>
        <w:t>战略</w:t>
      </w:r>
      <w:r>
        <w:rPr>
          <w:rFonts w:hint="eastAsia"/>
          <w:spacing w:val="4"/>
        </w:rPr>
        <w:t>自</w:t>
      </w:r>
      <w:r>
        <w:rPr>
          <w:spacing w:val="4"/>
        </w:rPr>
        <w:t>1999-2000</w:t>
      </w:r>
      <w:r>
        <w:rPr>
          <w:rFonts w:hint="eastAsia"/>
          <w:spacing w:val="4"/>
        </w:rPr>
        <w:t>年起投入实施。</w:t>
      </w:r>
      <w:r>
        <w:rPr>
          <w:spacing w:val="4"/>
        </w:rPr>
        <w:t>Indira Awaas Yojana</w:t>
      </w:r>
      <w:r>
        <w:rPr>
          <w:rFonts w:hint="eastAsia"/>
          <w:spacing w:val="4"/>
        </w:rPr>
        <w:t>计划</w:t>
      </w:r>
      <w:r>
        <w:rPr>
          <w:spacing w:val="4"/>
        </w:rPr>
        <w:t>（</w:t>
      </w:r>
      <w:r>
        <w:rPr>
          <w:spacing w:val="4"/>
        </w:rPr>
        <w:t>IAY</w:t>
      </w:r>
      <w:r>
        <w:rPr>
          <w:spacing w:val="4"/>
        </w:rPr>
        <w:t>）</w:t>
      </w:r>
      <w:r>
        <w:rPr>
          <w:rFonts w:hint="eastAsia"/>
          <w:spacing w:val="4"/>
        </w:rPr>
        <w:t>是免费为穷人建造住房的主要</w:t>
      </w:r>
      <w:r>
        <w:rPr>
          <w:spacing w:val="4"/>
        </w:rPr>
        <w:t>计划</w:t>
      </w:r>
      <w:r>
        <w:rPr>
          <w:rFonts w:hint="eastAsia"/>
          <w:spacing w:val="4"/>
        </w:rPr>
        <w:t>。该计划的一项补充内容是将不适宜居住的</w:t>
      </w:r>
      <w:r>
        <w:rPr>
          <w:spacing w:val="4"/>
        </w:rPr>
        <w:t>k</w:t>
      </w:r>
      <w:r>
        <w:rPr>
          <w:rFonts w:hint="eastAsia"/>
          <w:spacing w:val="4"/>
        </w:rPr>
        <w:t>utcha</w:t>
      </w:r>
      <w:r>
        <w:rPr>
          <w:rFonts w:hint="eastAsia"/>
          <w:spacing w:val="4"/>
        </w:rPr>
        <w:t>房改建为半</w:t>
      </w:r>
      <w:r>
        <w:rPr>
          <w:spacing w:val="4"/>
        </w:rPr>
        <w:t>pucca</w:t>
      </w:r>
      <w:r>
        <w:rPr>
          <w:rFonts w:hint="eastAsia"/>
          <w:spacing w:val="4"/>
        </w:rPr>
        <w:t>房。</w:t>
      </w:r>
      <w:r>
        <w:rPr>
          <w:spacing w:val="4"/>
        </w:rPr>
        <w:t>2004</w:t>
      </w:r>
      <w:r>
        <w:rPr>
          <w:rFonts w:hint="eastAsia"/>
          <w:spacing w:val="4"/>
        </w:rPr>
        <w:t>年</w:t>
      </w:r>
      <w:r>
        <w:rPr>
          <w:rFonts w:hint="eastAsia"/>
          <w:spacing w:val="4"/>
        </w:rPr>
        <w:t>4</w:t>
      </w:r>
      <w:r>
        <w:rPr>
          <w:rFonts w:hint="eastAsia"/>
          <w:spacing w:val="4"/>
        </w:rPr>
        <w:t>月</w:t>
      </w:r>
      <w:r>
        <w:rPr>
          <w:rFonts w:hint="eastAsia"/>
          <w:spacing w:val="4"/>
        </w:rPr>
        <w:t>1</w:t>
      </w:r>
      <w:r>
        <w:rPr>
          <w:rFonts w:hint="eastAsia"/>
          <w:spacing w:val="4"/>
        </w:rPr>
        <w:t>日修订了最高援建限额，目前定为平原</w:t>
      </w:r>
      <w:r>
        <w:rPr>
          <w:spacing w:val="4"/>
        </w:rPr>
        <w:t>地区</w:t>
      </w:r>
      <w:r>
        <w:rPr>
          <w:rFonts w:hint="eastAsia"/>
          <w:spacing w:val="4"/>
        </w:rPr>
        <w:t>每单元</w:t>
      </w:r>
      <w:r>
        <w:rPr>
          <w:spacing w:val="4"/>
        </w:rPr>
        <w:t>25</w:t>
      </w:r>
      <w:r>
        <w:rPr>
          <w:rFonts w:hint="eastAsia"/>
          <w:spacing w:val="4"/>
        </w:rPr>
        <w:t xml:space="preserve"> </w:t>
      </w:r>
      <w:r>
        <w:rPr>
          <w:spacing w:val="4"/>
        </w:rPr>
        <w:t>000</w:t>
      </w:r>
      <w:r>
        <w:rPr>
          <w:spacing w:val="4"/>
        </w:rPr>
        <w:t>卢比</w:t>
      </w:r>
      <w:r>
        <w:rPr>
          <w:rFonts w:hint="eastAsia"/>
          <w:spacing w:val="4"/>
        </w:rPr>
        <w:t>、山区</w:t>
      </w:r>
      <w:r>
        <w:rPr>
          <w:spacing w:val="4"/>
        </w:rPr>
        <w:t>/</w:t>
      </w:r>
      <w:r>
        <w:rPr>
          <w:rFonts w:hint="eastAsia"/>
          <w:spacing w:val="4"/>
        </w:rPr>
        <w:t>条</w:t>
      </w:r>
      <w:r>
        <w:rPr>
          <w:rFonts w:hint="eastAsia"/>
          <w:spacing w:val="4"/>
        </w:rPr>
        <w:t>件差的</w:t>
      </w:r>
      <w:r>
        <w:rPr>
          <w:spacing w:val="4"/>
        </w:rPr>
        <w:t>地区</w:t>
      </w:r>
      <w:r>
        <w:rPr>
          <w:rFonts w:hint="eastAsia"/>
          <w:spacing w:val="4"/>
        </w:rPr>
        <w:t>每单元</w:t>
      </w:r>
      <w:r>
        <w:rPr>
          <w:spacing w:val="4"/>
        </w:rPr>
        <w:t>27</w:t>
      </w:r>
      <w:r>
        <w:rPr>
          <w:rFonts w:hint="eastAsia"/>
          <w:spacing w:val="4"/>
        </w:rPr>
        <w:t xml:space="preserve"> </w:t>
      </w:r>
      <w:r>
        <w:rPr>
          <w:spacing w:val="4"/>
        </w:rPr>
        <w:t>500</w:t>
      </w:r>
      <w:r>
        <w:rPr>
          <w:spacing w:val="4"/>
        </w:rPr>
        <w:t>卢比</w:t>
      </w:r>
      <w:r>
        <w:rPr>
          <w:rFonts w:hint="eastAsia"/>
          <w:spacing w:val="4"/>
        </w:rPr>
        <w:t>。</w:t>
      </w:r>
    </w:p>
    <w:p w:rsidR="00000000" w:rsidRDefault="00625103">
      <w:pPr>
        <w:tabs>
          <w:tab w:val="left" w:pos="630"/>
        </w:tabs>
        <w:spacing w:after="240" w:line="360" w:lineRule="exact"/>
        <w:rPr>
          <w:rFonts w:ascii="SimHei" w:eastAsia="SimHei"/>
          <w:bCs/>
        </w:rPr>
      </w:pPr>
      <w:r>
        <w:rPr>
          <w:rFonts w:eastAsia="SimHei"/>
          <w:sz w:val="24"/>
        </w:rPr>
        <w:t>城市</w:t>
      </w:r>
      <w:r>
        <w:rPr>
          <w:rFonts w:eastAsia="SimHei" w:hint="eastAsia"/>
          <w:sz w:val="24"/>
        </w:rPr>
        <w:t>减</w:t>
      </w:r>
      <w:r>
        <w:rPr>
          <w:rFonts w:eastAsia="SimHei"/>
          <w:sz w:val="24"/>
        </w:rPr>
        <w:t>贫方案</w:t>
      </w:r>
      <w:r>
        <w:rPr>
          <w:rFonts w:eastAsia="SimHei"/>
          <w:sz w:val="24"/>
        </w:rPr>
        <w:t>/</w:t>
      </w:r>
      <w:r>
        <w:rPr>
          <w:rFonts w:eastAsia="SimHei"/>
          <w:sz w:val="24"/>
        </w:rPr>
        <w:t>计划</w:t>
      </w:r>
    </w:p>
    <w:p w:rsidR="00000000" w:rsidRDefault="00625103">
      <w:pPr>
        <w:tabs>
          <w:tab w:val="left" w:pos="630"/>
        </w:tabs>
        <w:spacing w:after="240" w:line="360" w:lineRule="exact"/>
        <w:rPr>
          <w:rFonts w:hint="eastAsia"/>
        </w:rPr>
      </w:pPr>
      <w:r>
        <w:t>计划</w:t>
      </w:r>
      <w:r>
        <w:t>/</w:t>
      </w:r>
      <w:r>
        <w:t>方案</w:t>
      </w:r>
      <w:r>
        <w:rPr>
          <w:rFonts w:hint="eastAsia"/>
        </w:rPr>
        <w:t>的全部细节如下</w:t>
      </w:r>
      <w:r>
        <w:t>：</w:t>
      </w:r>
      <w:r>
        <w:rPr>
          <w:rFonts w:hint="eastAsia"/>
        </w:rPr>
        <w:t>-</w:t>
      </w:r>
    </w:p>
    <w:p w:rsidR="00000000" w:rsidRDefault="00625103">
      <w:pPr>
        <w:tabs>
          <w:tab w:val="left" w:pos="630"/>
        </w:tabs>
        <w:spacing w:after="240" w:line="360" w:lineRule="exact"/>
        <w:rPr>
          <w:rFonts w:hint="eastAsia"/>
        </w:rPr>
      </w:pPr>
      <w:r>
        <w:t>55.</w:t>
      </w:r>
      <w:r>
        <w:tab/>
        <w:t>SJSRY</w:t>
      </w:r>
      <w:r>
        <w:rPr>
          <w:rFonts w:hint="eastAsia"/>
        </w:rPr>
        <w:t>——</w:t>
      </w:r>
      <w:r>
        <w:t>中央和</w:t>
      </w:r>
      <w:r>
        <w:rPr>
          <w:rFonts w:hint="eastAsia"/>
        </w:rPr>
        <w:t>各</w:t>
      </w:r>
      <w:r>
        <w:t>邦</w:t>
      </w:r>
      <w:r>
        <w:rPr>
          <w:rFonts w:hint="eastAsia"/>
        </w:rPr>
        <w:t>资助</w:t>
      </w:r>
      <w:r>
        <w:t>Swarna Jayanti Shahari Rojgar Yojana</w:t>
      </w:r>
      <w:r>
        <w:t>（</w:t>
      </w:r>
      <w:r>
        <w:t>SJSRY</w:t>
      </w:r>
      <w:r>
        <w:t>）</w:t>
      </w:r>
      <w:r>
        <w:rPr>
          <w:rFonts w:hint="eastAsia"/>
        </w:rPr>
        <w:t>的比例为</w:t>
      </w:r>
      <w:r>
        <w:t>75</w:t>
      </w:r>
      <w:r>
        <w:rPr>
          <w:rFonts w:hint="eastAsia"/>
        </w:rPr>
        <w:t>∶</w:t>
      </w:r>
      <w:r>
        <w:t>25</w:t>
      </w:r>
      <w:r>
        <w:rPr>
          <w:rFonts w:hint="eastAsia"/>
        </w:rPr>
        <w:t>。自</w:t>
      </w:r>
      <w:r>
        <w:t>1997-</w:t>
      </w:r>
      <w:r>
        <w:rPr>
          <w:rFonts w:hint="eastAsia"/>
        </w:rPr>
        <w:t>19</w:t>
      </w:r>
      <w:r>
        <w:t>98</w:t>
      </w:r>
      <w:r>
        <w:rPr>
          <w:rFonts w:hint="eastAsia"/>
        </w:rPr>
        <w:t>年以来，此项</w:t>
      </w:r>
      <w:r>
        <w:t>计划</w:t>
      </w:r>
      <w:r>
        <w:rPr>
          <w:rFonts w:hint="eastAsia"/>
        </w:rPr>
        <w:t>在持续进行，这是唯一的</w:t>
      </w:r>
      <w:r>
        <w:t>城市就业计划</w:t>
      </w:r>
      <w:r>
        <w:rPr>
          <w:rFonts w:hint="eastAsia"/>
        </w:rPr>
        <w:t>，旨在通过建立</w:t>
      </w:r>
      <w:r>
        <w:t>自营</w:t>
      </w:r>
      <w:r>
        <w:rPr>
          <w:rFonts w:hint="eastAsia"/>
        </w:rPr>
        <w:t>企业或提供有薪</w:t>
      </w:r>
      <w:r>
        <w:t>就业</w:t>
      </w:r>
      <w:r>
        <w:rPr>
          <w:rFonts w:hint="eastAsia"/>
        </w:rPr>
        <w:t>机会来解决有报酬的</w:t>
      </w:r>
      <w:r>
        <w:t>就业</w:t>
      </w:r>
      <w:r>
        <w:rPr>
          <w:rFonts w:hint="eastAsia"/>
        </w:rPr>
        <w:t>问题。这是一项以需求为导向的</w:t>
      </w:r>
      <w:r>
        <w:t>计划</w:t>
      </w:r>
      <w:r>
        <w:rPr>
          <w:rFonts w:hint="eastAsia"/>
        </w:rPr>
        <w:t>。</w:t>
      </w:r>
    </w:p>
    <w:p w:rsidR="00000000" w:rsidRDefault="00625103">
      <w:pPr>
        <w:tabs>
          <w:tab w:val="left" w:pos="630"/>
        </w:tabs>
        <w:spacing w:after="240" w:line="360" w:lineRule="exact"/>
      </w:pPr>
      <w:r>
        <w:t>56.</w:t>
      </w:r>
      <w:r>
        <w:tab/>
        <w:t>VAMBAY</w:t>
      </w:r>
      <w:r>
        <w:rPr>
          <w:rFonts w:hint="eastAsia"/>
        </w:rPr>
        <w:t>——</w:t>
      </w:r>
      <w:r>
        <w:t>Valmiki Ambedkar Awas Yojana</w:t>
      </w:r>
      <w:r>
        <w:t>（</w:t>
      </w:r>
      <w:r>
        <w:t>VAMBAY</w:t>
      </w:r>
      <w:r>
        <w:t>）</w:t>
      </w:r>
      <w:r>
        <w:rPr>
          <w:rFonts w:hint="eastAsia"/>
        </w:rPr>
        <w:t>是在</w:t>
      </w:r>
      <w:r>
        <w:t>2001-</w:t>
      </w:r>
      <w:r>
        <w:rPr>
          <w:rFonts w:hint="eastAsia"/>
        </w:rPr>
        <w:t>20</w:t>
      </w:r>
      <w:r>
        <w:t>02</w:t>
      </w:r>
      <w:r>
        <w:rPr>
          <w:rFonts w:hint="eastAsia"/>
        </w:rPr>
        <w:t>年</w:t>
      </w:r>
      <w:r>
        <w:rPr>
          <w:rFonts w:hint="eastAsia"/>
        </w:rPr>
        <w:t>推出的，旨在弥合贫民区居住者</w:t>
      </w:r>
      <w:r>
        <w:t>方案</w:t>
      </w:r>
      <w:r>
        <w:rPr>
          <w:rFonts w:hint="eastAsia"/>
        </w:rPr>
        <w:t>长期存在的差距，即为</w:t>
      </w:r>
      <w:r>
        <w:t>城市</w:t>
      </w:r>
      <w:r>
        <w:rPr>
          <w:rFonts w:hint="eastAsia"/>
        </w:rPr>
        <w:t>贫民区生活在</w:t>
      </w:r>
      <w:r>
        <w:t>贫</w:t>
      </w:r>
      <w:r>
        <w:rPr>
          <w:rFonts w:hint="eastAsia"/>
        </w:rPr>
        <w:t>困线以下的居民提供住房或提高现有住房档次。在</w:t>
      </w:r>
      <w:r>
        <w:t>VAMBAY</w:t>
      </w:r>
      <w:r>
        <w:rPr>
          <w:rFonts w:hint="eastAsia"/>
        </w:rPr>
        <w:t>方案下，</w:t>
      </w:r>
      <w:r>
        <w:t>印度</w:t>
      </w:r>
      <w:r>
        <w:rPr>
          <w:rFonts w:hint="eastAsia"/>
        </w:rPr>
        <w:t>政府提供了</w:t>
      </w:r>
      <w:r>
        <w:t>50%</w:t>
      </w:r>
      <w:r>
        <w:rPr>
          <w:rFonts w:hint="eastAsia"/>
        </w:rPr>
        <w:t>的</w:t>
      </w:r>
      <w:r>
        <w:t>中央</w:t>
      </w:r>
      <w:r>
        <w:rPr>
          <w:rFonts w:hint="eastAsia"/>
        </w:rPr>
        <w:t>补贴，而另外</w:t>
      </w:r>
      <w:r>
        <w:rPr>
          <w:rFonts w:hint="eastAsia"/>
        </w:rPr>
        <w:t>50%</w:t>
      </w:r>
      <w:r>
        <w:rPr>
          <w:rFonts w:hint="eastAsia"/>
        </w:rPr>
        <w:t>可以由各邦通过其他资金来源支付，如本邦的</w:t>
      </w:r>
      <w:r>
        <w:t>预算</w:t>
      </w:r>
      <w:r>
        <w:rPr>
          <w:rFonts w:hint="eastAsia"/>
        </w:rPr>
        <w:t>拨款、地方机构的资源、其他机构的贷款、受益人或</w:t>
      </w:r>
      <w:r>
        <w:t>非政府组织</w:t>
      </w:r>
      <w:r>
        <w:rPr>
          <w:rFonts w:hint="eastAsia"/>
        </w:rPr>
        <w:t>的捐款等。在此项</w:t>
      </w:r>
      <w:r>
        <w:t>计划</w:t>
      </w:r>
      <w:r>
        <w:rPr>
          <w:rFonts w:hint="eastAsia"/>
        </w:rPr>
        <w:t>下，拨款总额的</w:t>
      </w:r>
      <w:r>
        <w:t>20%</w:t>
      </w:r>
      <w:r>
        <w:rPr>
          <w:rFonts w:hint="eastAsia"/>
        </w:rPr>
        <w:t>用于为</w:t>
      </w:r>
      <w:r>
        <w:t>城市</w:t>
      </w:r>
      <w:r>
        <w:rPr>
          <w:rFonts w:hint="eastAsia"/>
        </w:rPr>
        <w:t>穷人</w:t>
      </w:r>
      <w:r>
        <w:t>和</w:t>
      </w:r>
      <w:r>
        <w:rPr>
          <w:rFonts w:hint="eastAsia"/>
        </w:rPr>
        <w:t>贫民区居住者建造卫生设施</w:t>
      </w:r>
      <w:r>
        <w:t>和社区</w:t>
      </w:r>
      <w:r>
        <w:rPr>
          <w:rFonts w:hint="eastAsia"/>
        </w:rPr>
        <w:t>厕所。</w:t>
      </w:r>
    </w:p>
    <w:p w:rsidR="00000000" w:rsidRDefault="00625103">
      <w:pPr>
        <w:tabs>
          <w:tab w:val="left" w:pos="630"/>
        </w:tabs>
        <w:spacing w:after="240" w:line="360" w:lineRule="exact"/>
      </w:pPr>
      <w:r>
        <w:t>57.</w:t>
      </w:r>
      <w:r>
        <w:tab/>
        <w:t>NSDP</w:t>
      </w:r>
      <w:r>
        <w:rPr>
          <w:rFonts w:hint="eastAsia"/>
        </w:rPr>
        <w:t>——国家贫民区</w:t>
      </w:r>
      <w:r>
        <w:t>发展方案</w:t>
      </w:r>
      <w:r>
        <w:rPr>
          <w:rFonts w:hint="eastAsia"/>
        </w:rPr>
        <w:t>——旨在为</w:t>
      </w:r>
      <w:r>
        <w:t>城市</w:t>
      </w:r>
      <w:r>
        <w:rPr>
          <w:rFonts w:hint="eastAsia"/>
        </w:rPr>
        <w:t>贫民区居住者提供住房和改善环境条件。自</w:t>
      </w:r>
      <w:r>
        <w:t>1996-</w:t>
      </w:r>
      <w:r>
        <w:rPr>
          <w:rFonts w:hint="eastAsia"/>
        </w:rPr>
        <w:t>19</w:t>
      </w:r>
      <w:r>
        <w:t>97</w:t>
      </w:r>
      <w:r>
        <w:rPr>
          <w:rFonts w:hint="eastAsia"/>
        </w:rPr>
        <w:t>年的计划推出以来直至</w:t>
      </w:r>
      <w:r>
        <w:t>2004-</w:t>
      </w:r>
      <w:r>
        <w:rPr>
          <w:rFonts w:hint="eastAsia"/>
        </w:rPr>
        <w:t>2</w:t>
      </w:r>
      <w:r>
        <w:rPr>
          <w:rFonts w:hint="eastAsia"/>
        </w:rPr>
        <w:t>0</w:t>
      </w:r>
      <w:r>
        <w:t>05</w:t>
      </w:r>
      <w:r>
        <w:rPr>
          <w:rFonts w:hint="eastAsia"/>
        </w:rPr>
        <w:t>年</w:t>
      </w:r>
      <w:r>
        <w:t>（</w:t>
      </w:r>
      <w:r>
        <w:rPr>
          <w:rFonts w:hint="eastAsia"/>
        </w:rPr>
        <w:t>截至</w:t>
      </w:r>
      <w:r>
        <w:t>2005</w:t>
      </w:r>
      <w:r>
        <w:rPr>
          <w:rFonts w:hint="eastAsia"/>
        </w:rPr>
        <w:t>年</w:t>
      </w:r>
      <w:r>
        <w:rPr>
          <w:rFonts w:hint="eastAsia"/>
        </w:rPr>
        <w:t>6</w:t>
      </w:r>
      <w:r>
        <w:rPr>
          <w:rFonts w:hint="eastAsia"/>
        </w:rPr>
        <w:t>月</w:t>
      </w:r>
      <w:r>
        <w:rPr>
          <w:rFonts w:hint="eastAsia"/>
        </w:rPr>
        <w:t>30</w:t>
      </w:r>
      <w:r>
        <w:rPr>
          <w:rFonts w:hint="eastAsia"/>
        </w:rPr>
        <w:t>日</w:t>
      </w:r>
      <w:r>
        <w:t>）</w:t>
      </w:r>
      <w:r>
        <w:rPr>
          <w:rFonts w:hint="eastAsia"/>
        </w:rPr>
        <w:t>，有</w:t>
      </w:r>
      <w:r>
        <w:t>2</w:t>
      </w:r>
      <w:r>
        <w:rPr>
          <w:rFonts w:hint="eastAsia"/>
        </w:rPr>
        <w:t xml:space="preserve"> </w:t>
      </w:r>
      <w:r>
        <w:t>573</w:t>
      </w:r>
      <w:r>
        <w:rPr>
          <w:rFonts w:hint="eastAsia"/>
        </w:rPr>
        <w:t>个城镇</w:t>
      </w:r>
      <w:r>
        <w:t>68</w:t>
      </w:r>
      <w:r>
        <w:rPr>
          <w:rFonts w:hint="eastAsia"/>
        </w:rPr>
        <w:t xml:space="preserve"> </w:t>
      </w:r>
      <w:r>
        <w:t>129</w:t>
      </w:r>
      <w:r>
        <w:rPr>
          <w:rFonts w:hint="eastAsia"/>
        </w:rPr>
        <w:t>个贫民窟的</w:t>
      </w:r>
      <w:r>
        <w:t>4</w:t>
      </w:r>
      <w:r>
        <w:rPr>
          <w:rFonts w:hint="eastAsia"/>
        </w:rPr>
        <w:t xml:space="preserve"> </w:t>
      </w:r>
      <w:r>
        <w:t>13</w:t>
      </w:r>
      <w:r>
        <w:rPr>
          <w:rFonts w:hint="eastAsia"/>
        </w:rPr>
        <w:t>0</w:t>
      </w:r>
      <w:r>
        <w:rPr>
          <w:rFonts w:hint="eastAsia"/>
        </w:rPr>
        <w:t>万人从该</w:t>
      </w:r>
      <w:r>
        <w:t>计划</w:t>
      </w:r>
      <w:r>
        <w:rPr>
          <w:rFonts w:hint="eastAsia"/>
        </w:rPr>
        <w:t>中受益。</w:t>
      </w:r>
    </w:p>
    <w:p w:rsidR="00000000" w:rsidRDefault="00625103">
      <w:pPr>
        <w:tabs>
          <w:tab w:val="left" w:pos="630"/>
        </w:tabs>
        <w:spacing w:after="240" w:line="360" w:lineRule="exact"/>
        <w:rPr>
          <w:rFonts w:ascii="SimHei" w:eastAsia="SimHei"/>
          <w:bCs/>
        </w:rPr>
      </w:pPr>
      <w:r>
        <w:rPr>
          <w:rFonts w:eastAsia="SimHei" w:hint="eastAsia"/>
          <w:sz w:val="24"/>
        </w:rPr>
        <w:t>对</w:t>
      </w:r>
      <w:r>
        <w:rPr>
          <w:rFonts w:eastAsia="SimHei"/>
          <w:sz w:val="24"/>
        </w:rPr>
        <w:t>特</w:t>
      </w:r>
      <w:r>
        <w:rPr>
          <w:rFonts w:eastAsia="SimHei" w:hint="eastAsia"/>
          <w:sz w:val="24"/>
        </w:rPr>
        <w:t>殊群体的</w:t>
      </w:r>
      <w:r>
        <w:rPr>
          <w:rFonts w:eastAsia="SimHei"/>
          <w:sz w:val="24"/>
        </w:rPr>
        <w:t>就业援助</w:t>
      </w:r>
    </w:p>
    <w:p w:rsidR="00000000" w:rsidRDefault="00625103">
      <w:pPr>
        <w:tabs>
          <w:tab w:val="left" w:pos="630"/>
        </w:tabs>
        <w:spacing w:after="240" w:line="360" w:lineRule="exact"/>
      </w:pPr>
      <w:r>
        <w:t>58.</w:t>
      </w:r>
      <w:r>
        <w:tab/>
      </w:r>
      <w:r>
        <w:t>就业</w:t>
      </w:r>
      <w:r>
        <w:rPr>
          <w:rFonts w:hint="eastAsia"/>
        </w:rPr>
        <w:t>局继续做出努力以满足弱势群体</w:t>
      </w:r>
      <w:r>
        <w:t>求职者</w:t>
      </w:r>
      <w:r>
        <w:rPr>
          <w:rFonts w:hint="eastAsia"/>
        </w:rPr>
        <w:t>，如</w:t>
      </w:r>
      <w:r>
        <w:t>妇女</w:t>
      </w:r>
      <w:r>
        <w:rPr>
          <w:rFonts w:hint="eastAsia"/>
        </w:rPr>
        <w:t>、在册种姓</w:t>
      </w:r>
      <w:r>
        <w:rPr>
          <w:rFonts w:hint="eastAsia"/>
        </w:rPr>
        <w:t>/</w:t>
      </w:r>
      <w:r>
        <w:rPr>
          <w:rFonts w:hint="eastAsia"/>
        </w:rPr>
        <w:t>在册部落、</w:t>
      </w:r>
      <w:r>
        <w:t>残疾人和</w:t>
      </w:r>
      <w:r>
        <w:rPr>
          <w:rFonts w:hint="eastAsia"/>
        </w:rPr>
        <w:t>残疾退伍兵的特殊需要。</w:t>
      </w:r>
      <w:r>
        <w:t>就业</w:t>
      </w:r>
      <w:r>
        <w:rPr>
          <w:rFonts w:hint="eastAsia"/>
        </w:rPr>
        <w:t>局向这些</w:t>
      </w:r>
      <w:r>
        <w:t>求职者</w:t>
      </w:r>
      <w:r>
        <w:rPr>
          <w:rFonts w:hint="eastAsia"/>
        </w:rPr>
        <w:t>提供的</w:t>
      </w:r>
      <w:r>
        <w:t>援助和</w:t>
      </w:r>
      <w:r>
        <w:rPr>
          <w:rFonts w:hint="eastAsia"/>
        </w:rPr>
        <w:t>便利条件归纳如下：</w:t>
      </w:r>
    </w:p>
    <w:p w:rsidR="00000000" w:rsidRDefault="00625103">
      <w:pPr>
        <w:tabs>
          <w:tab w:val="left" w:pos="630"/>
        </w:tabs>
        <w:spacing w:after="240" w:line="360" w:lineRule="exact"/>
        <w:rPr>
          <w:rFonts w:ascii="SimHei" w:eastAsia="SimHei"/>
          <w:bCs/>
        </w:rPr>
      </w:pPr>
      <w:r>
        <w:rPr>
          <w:rFonts w:eastAsia="SimHei"/>
          <w:sz w:val="24"/>
        </w:rPr>
        <w:t>妇女</w:t>
      </w:r>
    </w:p>
    <w:p w:rsidR="00000000" w:rsidRDefault="00625103">
      <w:pPr>
        <w:tabs>
          <w:tab w:val="left" w:pos="630"/>
        </w:tabs>
        <w:spacing w:after="240" w:line="360" w:lineRule="exact"/>
      </w:pPr>
      <w:r>
        <w:t>59.</w:t>
      </w:r>
      <w:r>
        <w:tab/>
      </w:r>
      <w:r>
        <w:t>女</w:t>
      </w:r>
      <w:r>
        <w:rPr>
          <w:rFonts w:hint="eastAsia"/>
        </w:rPr>
        <w:t>性</w:t>
      </w:r>
      <w:r>
        <w:t>求职者</w:t>
      </w:r>
      <w:r>
        <w:rPr>
          <w:rFonts w:hint="eastAsia"/>
        </w:rPr>
        <w:t>失业名册显示</w:t>
      </w:r>
      <w:r>
        <w:t>1992</w:t>
      </w:r>
      <w:r>
        <w:rPr>
          <w:rFonts w:hint="eastAsia"/>
        </w:rPr>
        <w:t>至</w:t>
      </w:r>
      <w:r>
        <w:t>2002</w:t>
      </w:r>
      <w:r>
        <w:rPr>
          <w:rFonts w:hint="eastAsia"/>
        </w:rPr>
        <w:t>年间登记人数增长了</w:t>
      </w:r>
      <w:r>
        <w:t>41%</w:t>
      </w:r>
      <w:r>
        <w:t>（劳工部年度报告</w:t>
      </w:r>
      <w:r>
        <w:rPr>
          <w:rFonts w:hint="eastAsia"/>
        </w:rPr>
        <w:t>，第</w:t>
      </w:r>
      <w:r>
        <w:t>229</w:t>
      </w:r>
      <w:r>
        <w:rPr>
          <w:rFonts w:hint="eastAsia"/>
        </w:rPr>
        <w:t>页</w:t>
      </w:r>
      <w:r>
        <w:t>）</w:t>
      </w:r>
      <w:r>
        <w:rPr>
          <w:rFonts w:hint="eastAsia"/>
        </w:rPr>
        <w:t>。本文凸显了</w:t>
      </w:r>
      <w:r>
        <w:t>印度</w:t>
      </w:r>
      <w:r>
        <w:rPr>
          <w:rFonts w:hint="eastAsia"/>
        </w:rPr>
        <w:t>采取的某些主要举措：较大的职业介绍所为</w:t>
      </w:r>
      <w:r>
        <w:t>女</w:t>
      </w:r>
      <w:r>
        <w:rPr>
          <w:rFonts w:hint="eastAsia"/>
        </w:rPr>
        <w:t>性登记者准备了单独的接待台</w:t>
      </w:r>
      <w:r>
        <w:t>；</w:t>
      </w:r>
      <w:r>
        <w:rPr>
          <w:rFonts w:hint="eastAsia"/>
        </w:rPr>
        <w:t>如果</w:t>
      </w:r>
      <w:r>
        <w:t>职业介绍所</w:t>
      </w:r>
      <w:r>
        <w:rPr>
          <w:rFonts w:hint="eastAsia"/>
        </w:rPr>
        <w:t>能够安排两名或多名</w:t>
      </w:r>
      <w:r>
        <w:rPr>
          <w:rFonts w:hint="eastAsia"/>
        </w:rPr>
        <w:t>官员，</w:t>
      </w:r>
      <w:r>
        <w:t>邦</w:t>
      </w:r>
      <w:r>
        <w:rPr>
          <w:rFonts w:hint="eastAsia"/>
        </w:rPr>
        <w:t>政府</w:t>
      </w:r>
      <w:r>
        <w:t>/</w:t>
      </w:r>
      <w:r>
        <w:t>中央直辖区</w:t>
      </w:r>
      <w:r>
        <w:rPr>
          <w:rFonts w:hint="eastAsia"/>
        </w:rPr>
        <w:t>管理局最好在这种职位上安排</w:t>
      </w:r>
      <w:r>
        <w:t>女</w:t>
      </w:r>
      <w:r>
        <w:rPr>
          <w:rFonts w:hint="eastAsia"/>
        </w:rPr>
        <w:t>性官员</w:t>
      </w:r>
      <w:r>
        <w:t>；</w:t>
      </w:r>
      <w:r>
        <w:rPr>
          <w:rFonts w:hint="eastAsia"/>
        </w:rPr>
        <w:t>各</w:t>
      </w:r>
      <w:r>
        <w:t>邦</w:t>
      </w:r>
      <w:r>
        <w:t>/</w:t>
      </w:r>
      <w:r>
        <w:t>中央直辖区</w:t>
      </w:r>
      <w:r>
        <w:rPr>
          <w:rFonts w:hint="eastAsia"/>
        </w:rPr>
        <w:t>最好也考虑至少在其</w:t>
      </w:r>
      <w:r>
        <w:t>职业介绍所</w:t>
      </w:r>
      <w:r>
        <w:rPr>
          <w:rFonts w:hint="eastAsia"/>
        </w:rPr>
        <w:t>附属咨询</w:t>
      </w:r>
      <w:r>
        <w:t>委员会</w:t>
      </w:r>
      <w:r>
        <w:rPr>
          <w:rFonts w:hint="eastAsia"/>
        </w:rPr>
        <w:t>中安插一名</w:t>
      </w:r>
      <w:r>
        <w:t>女</w:t>
      </w:r>
      <w:r>
        <w:rPr>
          <w:rFonts w:hint="eastAsia"/>
        </w:rPr>
        <w:t>代表，以确保</w:t>
      </w:r>
      <w:r>
        <w:t>女</w:t>
      </w:r>
      <w:r>
        <w:rPr>
          <w:rFonts w:hint="eastAsia"/>
        </w:rPr>
        <w:t>性</w:t>
      </w:r>
      <w:r>
        <w:t>求职者</w:t>
      </w:r>
      <w:r>
        <w:rPr>
          <w:rFonts w:hint="eastAsia"/>
        </w:rPr>
        <w:t>得到更多的</w:t>
      </w:r>
      <w:r>
        <w:t>就业</w:t>
      </w:r>
      <w:r>
        <w:rPr>
          <w:rFonts w:hint="eastAsia"/>
        </w:rPr>
        <w:t>机会。</w:t>
      </w:r>
    </w:p>
    <w:p w:rsidR="00000000" w:rsidRDefault="00625103">
      <w:pPr>
        <w:tabs>
          <w:tab w:val="left" w:pos="630"/>
        </w:tabs>
        <w:spacing w:after="240" w:line="360" w:lineRule="exact"/>
        <w:rPr>
          <w:rFonts w:ascii="SimHei" w:eastAsia="SimHei"/>
          <w:bCs/>
        </w:rPr>
      </w:pPr>
      <w:r>
        <w:rPr>
          <w:rFonts w:eastAsia="SimHei"/>
          <w:sz w:val="24"/>
        </w:rPr>
        <w:t>在册种姓</w:t>
      </w:r>
      <w:r>
        <w:rPr>
          <w:rFonts w:eastAsia="SimHei"/>
          <w:sz w:val="24"/>
        </w:rPr>
        <w:t>/</w:t>
      </w:r>
      <w:r>
        <w:rPr>
          <w:rFonts w:eastAsia="SimHei"/>
          <w:sz w:val="24"/>
        </w:rPr>
        <w:t>在册部落</w:t>
      </w:r>
    </w:p>
    <w:p w:rsidR="00000000" w:rsidRDefault="00625103">
      <w:pPr>
        <w:tabs>
          <w:tab w:val="left" w:pos="630"/>
        </w:tabs>
        <w:spacing w:after="240" w:line="360" w:lineRule="exact"/>
      </w:pPr>
      <w:r>
        <w:t>60.</w:t>
      </w:r>
      <w:r>
        <w:tab/>
      </w:r>
      <w:r>
        <w:rPr>
          <w:rFonts w:hint="eastAsia"/>
        </w:rPr>
        <w:t>多年来，</w:t>
      </w:r>
      <w:r>
        <w:t>职业介绍所</w:t>
      </w:r>
      <w:r>
        <w:rPr>
          <w:rFonts w:hint="eastAsia"/>
        </w:rPr>
        <w:t>采取了一些</w:t>
      </w:r>
      <w:r>
        <w:t>特别措施</w:t>
      </w:r>
      <w:r>
        <w:rPr>
          <w:rFonts w:hint="eastAsia"/>
        </w:rPr>
        <w:t>，以维护</w:t>
      </w:r>
      <w:r>
        <w:t>在册种姓</w:t>
      </w:r>
      <w:r>
        <w:t>/</w:t>
      </w:r>
      <w:r>
        <w:t>在册部落</w:t>
      </w:r>
      <w:r>
        <w:rPr>
          <w:rFonts w:hint="eastAsia"/>
        </w:rPr>
        <w:t>社区的</w:t>
      </w:r>
      <w:r>
        <w:t>求职者</w:t>
      </w:r>
      <w:r>
        <w:rPr>
          <w:rFonts w:hint="eastAsia"/>
        </w:rPr>
        <w:t>的利益。这些措施包括</w:t>
      </w:r>
      <w:r>
        <w:t>：</w:t>
      </w:r>
      <w:r>
        <w:rPr>
          <w:rFonts w:hint="eastAsia"/>
        </w:rPr>
        <w:t>保存单独的登记卡</w:t>
      </w:r>
      <w:r>
        <w:t>；</w:t>
      </w:r>
      <w:r>
        <w:rPr>
          <w:rFonts w:hint="eastAsia"/>
        </w:rPr>
        <w:t>确保</w:t>
      </w:r>
      <w:r>
        <w:t>公共部门</w:t>
      </w:r>
      <w:r>
        <w:rPr>
          <w:rFonts w:hint="eastAsia"/>
        </w:rPr>
        <w:t>单位的空缺通知无一例外地说明保留情况细节</w:t>
      </w:r>
      <w:r>
        <w:t>；</w:t>
      </w:r>
      <w:r>
        <w:rPr>
          <w:rFonts w:hint="eastAsia"/>
        </w:rPr>
        <w:t>提供</w:t>
      </w:r>
      <w:r>
        <w:t>职业</w:t>
      </w:r>
      <w:r>
        <w:rPr>
          <w:rFonts w:hint="eastAsia"/>
        </w:rPr>
        <w:t>指导并传授招聘前指导和招聘前</w:t>
      </w:r>
      <w:r>
        <w:t>培训；</w:t>
      </w:r>
      <w:r>
        <w:rPr>
          <w:rFonts w:hint="eastAsia"/>
        </w:rPr>
        <w:t>为无保留的空缺推荐合适的人选</w:t>
      </w:r>
      <w:r>
        <w:t>；</w:t>
      </w:r>
      <w:r>
        <w:rPr>
          <w:rFonts w:hint="eastAsia"/>
        </w:rPr>
        <w:t>在物色合适</w:t>
      </w:r>
      <w:r>
        <w:t>人</w:t>
      </w:r>
      <w:r>
        <w:rPr>
          <w:rFonts w:hint="eastAsia"/>
        </w:rPr>
        <w:t>选方面支持</w:t>
      </w:r>
      <w:r>
        <w:t>在册种姓和在册部落</w:t>
      </w:r>
      <w:r>
        <w:rPr>
          <w:rFonts w:hint="eastAsia"/>
        </w:rPr>
        <w:t>协会的</w:t>
      </w:r>
      <w:r>
        <w:t>合作；</w:t>
      </w:r>
      <w:r>
        <w:rPr>
          <w:rFonts w:hint="eastAsia"/>
        </w:rPr>
        <w:t>为</w:t>
      </w:r>
      <w:r>
        <w:t>在册种姓</w:t>
      </w:r>
      <w:r>
        <w:t>/</w:t>
      </w:r>
      <w:r>
        <w:t>在册部</w:t>
      </w:r>
      <w:r>
        <w:t>落</w:t>
      </w:r>
      <w:r>
        <w:rPr>
          <w:rFonts w:hint="eastAsia"/>
        </w:rPr>
        <w:t>建立了</w:t>
      </w:r>
      <w:r>
        <w:rPr>
          <w:rFonts w:hint="eastAsia"/>
        </w:rPr>
        <w:t>22</w:t>
      </w:r>
      <w:r>
        <w:rPr>
          <w:rFonts w:hint="eastAsia"/>
        </w:rPr>
        <w:t>家培训指导中心，以下城市各有一家培训指导中心：</w:t>
      </w:r>
      <w:r>
        <w:t>德里、贾巴尔普尔</w:t>
      </w:r>
      <w:r>
        <w:rPr>
          <w:rFonts w:hint="eastAsia"/>
        </w:rPr>
        <w:t>、</w:t>
      </w:r>
      <w:r>
        <w:t>坎普尔</w:t>
      </w:r>
      <w:r>
        <w:rPr>
          <w:rFonts w:hint="eastAsia"/>
        </w:rPr>
        <w:t>、</w:t>
      </w:r>
      <w:r>
        <w:t>切纳尼</w:t>
      </w:r>
      <w:r>
        <w:rPr>
          <w:rFonts w:hint="eastAsia"/>
        </w:rPr>
        <w:t>、</w:t>
      </w:r>
      <w:r>
        <w:t>海德拉巴</w:t>
      </w:r>
      <w:r>
        <w:rPr>
          <w:rFonts w:hint="eastAsia"/>
        </w:rPr>
        <w:t>、</w:t>
      </w:r>
      <w:r>
        <w:t>蒂鲁文南特布勒姆</w:t>
      </w:r>
      <w:r>
        <w:rPr>
          <w:rFonts w:hint="eastAsia"/>
        </w:rPr>
        <w:t>、</w:t>
      </w:r>
      <w:r>
        <w:t>加尔各答</w:t>
      </w:r>
      <w:r>
        <w:rPr>
          <w:rFonts w:hint="eastAsia"/>
        </w:rPr>
        <w:t>、</w:t>
      </w:r>
      <w:r>
        <w:t>斋浦尔</w:t>
      </w:r>
      <w:r>
        <w:rPr>
          <w:rFonts w:hint="eastAsia"/>
        </w:rPr>
        <w:t>、</w:t>
      </w:r>
      <w:r>
        <w:t>兰契</w:t>
      </w:r>
      <w:r>
        <w:rPr>
          <w:rFonts w:hint="eastAsia"/>
        </w:rPr>
        <w:t>、</w:t>
      </w:r>
      <w:r>
        <w:t>苏拉特</w:t>
      </w:r>
      <w:r>
        <w:rPr>
          <w:rFonts w:hint="eastAsia"/>
        </w:rPr>
        <w:t>、</w:t>
      </w:r>
      <w:r>
        <w:t>Aizwal</w:t>
      </w:r>
      <w:r>
        <w:rPr>
          <w:rFonts w:hint="eastAsia"/>
        </w:rPr>
        <w:t>、</w:t>
      </w:r>
      <w:r>
        <w:t>班加罗尔</w:t>
      </w:r>
      <w:r>
        <w:rPr>
          <w:rFonts w:hint="eastAsia"/>
        </w:rPr>
        <w:t>、</w:t>
      </w:r>
      <w:r>
        <w:t>英帕尔</w:t>
      </w:r>
      <w:r>
        <w:rPr>
          <w:rFonts w:hint="eastAsia"/>
        </w:rPr>
        <w:t>、</w:t>
      </w:r>
      <w:r>
        <w:t>希萨尔</w:t>
      </w:r>
      <w:r>
        <w:rPr>
          <w:rFonts w:hint="eastAsia"/>
        </w:rPr>
        <w:t>、</w:t>
      </w:r>
      <w:r>
        <w:t>那格浦尔</w:t>
      </w:r>
      <w:r>
        <w:rPr>
          <w:rFonts w:hint="eastAsia"/>
        </w:rPr>
        <w:t>、</w:t>
      </w:r>
      <w:r>
        <w:t>布巴内斯瓦尔</w:t>
      </w:r>
      <w:r>
        <w:rPr>
          <w:rFonts w:hint="eastAsia"/>
        </w:rPr>
        <w:t>、</w:t>
      </w:r>
      <w:r>
        <w:t>Guwhati</w:t>
      </w:r>
      <w:r>
        <w:rPr>
          <w:rFonts w:hint="eastAsia"/>
        </w:rPr>
        <w:t>、</w:t>
      </w:r>
      <w:r>
        <w:t>曼迪</w:t>
      </w:r>
      <w:r>
        <w:rPr>
          <w:rFonts w:hint="eastAsia"/>
        </w:rPr>
        <w:t>、</w:t>
      </w:r>
      <w:r>
        <w:t>科希马</w:t>
      </w:r>
      <w:r>
        <w:rPr>
          <w:rFonts w:hint="eastAsia"/>
        </w:rPr>
        <w:t>、</w:t>
      </w:r>
      <w:r>
        <w:t>乔韦</w:t>
      </w:r>
      <w:r>
        <w:rPr>
          <w:rFonts w:hint="eastAsia"/>
        </w:rPr>
        <w:t>、</w:t>
      </w:r>
      <w:r>
        <w:t>查谟</w:t>
      </w:r>
      <w:r>
        <w:rPr>
          <w:rFonts w:hint="eastAsia"/>
        </w:rPr>
        <w:t>和</w:t>
      </w:r>
      <w:r>
        <w:t>贾兰达尔</w:t>
      </w:r>
      <w:r>
        <w:rPr>
          <w:rFonts w:hint="eastAsia"/>
        </w:rPr>
        <w:t>。这些</w:t>
      </w:r>
      <w:r>
        <w:t>中心</w:t>
      </w:r>
      <w:r>
        <w:rPr>
          <w:rFonts w:hint="eastAsia"/>
        </w:rPr>
        <w:t>的职责是</w:t>
      </w:r>
      <w:r>
        <w:t>：</w:t>
      </w:r>
      <w:r>
        <w:rPr>
          <w:rFonts w:hint="eastAsia"/>
        </w:rPr>
        <w:t>向</w:t>
      </w:r>
      <w:r>
        <w:t>在册种姓</w:t>
      </w:r>
      <w:r>
        <w:t>/</w:t>
      </w:r>
      <w:r>
        <w:t>在册部落</w:t>
      </w:r>
      <w:r>
        <w:rPr>
          <w:rFonts w:hint="eastAsia"/>
        </w:rPr>
        <w:t>申请人提供</w:t>
      </w:r>
      <w:r>
        <w:t>就业</w:t>
      </w:r>
      <w:r>
        <w:rPr>
          <w:rFonts w:hint="eastAsia"/>
        </w:rPr>
        <w:t>方面的培训指导；提供工作要求方面的</w:t>
      </w:r>
      <w:r>
        <w:t>信息</w:t>
      </w:r>
      <w:r>
        <w:rPr>
          <w:rFonts w:hint="eastAsia"/>
        </w:rPr>
        <w:t>以及被</w:t>
      </w:r>
      <w:r>
        <w:t>雇主</w:t>
      </w:r>
      <w:r>
        <w:rPr>
          <w:rFonts w:hint="eastAsia"/>
        </w:rPr>
        <w:t>召见时可能进行的测试</w:t>
      </w:r>
      <w:r>
        <w:t>/</w:t>
      </w:r>
      <w:r>
        <w:rPr>
          <w:rFonts w:hint="eastAsia"/>
        </w:rPr>
        <w:t>面试类型；适当地向</w:t>
      </w:r>
      <w:r>
        <w:t>雇主</w:t>
      </w:r>
      <w:r>
        <w:rPr>
          <w:rFonts w:hint="eastAsia"/>
        </w:rPr>
        <w:t>打探，以弄清对保留空缺的意见结果；除了提供</w:t>
      </w:r>
      <w:r>
        <w:t>职业信息</w:t>
      </w:r>
      <w:r>
        <w:t>/</w:t>
      </w:r>
      <w:r>
        <w:t>职业</w:t>
      </w:r>
      <w:r>
        <w:rPr>
          <w:rFonts w:hint="eastAsia"/>
        </w:rPr>
        <w:t>指导</w:t>
      </w:r>
      <w:r>
        <w:t>和</w:t>
      </w:r>
      <w:r>
        <w:rPr>
          <w:rFonts w:hint="eastAsia"/>
        </w:rPr>
        <w:t>咨询并针对</w:t>
      </w:r>
      <w:r>
        <w:t>求职者</w:t>
      </w:r>
      <w:r>
        <w:rPr>
          <w:rFonts w:hint="eastAsia"/>
        </w:rPr>
        <w:t>实施建立信任</w:t>
      </w:r>
      <w:r>
        <w:t>方案</w:t>
      </w:r>
      <w:r>
        <w:rPr>
          <w:rFonts w:hint="eastAsia"/>
        </w:rPr>
        <w:t>之外，</w:t>
      </w:r>
      <w:r>
        <w:rPr>
          <w:rFonts w:hint="eastAsia"/>
        </w:rPr>
        <w:t>还进行岗位培训，随时为</w:t>
      </w:r>
      <w:r>
        <w:t>在册种姓</w:t>
      </w:r>
      <w:r>
        <w:t>/</w:t>
      </w:r>
      <w:r>
        <w:t>在册部落人</w:t>
      </w:r>
      <w:r>
        <w:rPr>
          <w:rFonts w:hint="eastAsia"/>
        </w:rPr>
        <w:t>选组织征聘前</w:t>
      </w:r>
      <w:r>
        <w:t>培训方案</w:t>
      </w:r>
      <w:r>
        <w:rPr>
          <w:rFonts w:hint="eastAsia"/>
        </w:rPr>
        <w:t>，以通过工作人员甄选委员会、银行服务征聘委员会等进行的竞争考试提高其就业能力。</w:t>
      </w:r>
    </w:p>
    <w:p w:rsidR="00000000" w:rsidRDefault="00625103">
      <w:pPr>
        <w:tabs>
          <w:tab w:val="left" w:pos="630"/>
        </w:tabs>
        <w:spacing w:after="240" w:line="360" w:lineRule="exact"/>
        <w:rPr>
          <w:rFonts w:ascii="SimHei" w:eastAsia="SimHei"/>
          <w:bCs/>
        </w:rPr>
      </w:pPr>
      <w:r>
        <w:rPr>
          <w:rFonts w:eastAsia="SimHei"/>
          <w:sz w:val="24"/>
        </w:rPr>
        <w:t>残疾人</w:t>
      </w:r>
    </w:p>
    <w:p w:rsidR="00000000" w:rsidRDefault="00625103">
      <w:pPr>
        <w:tabs>
          <w:tab w:val="left" w:pos="630"/>
        </w:tabs>
        <w:spacing w:after="240" w:line="360" w:lineRule="exact"/>
      </w:pPr>
      <w:r>
        <w:t>61.</w:t>
      </w:r>
      <w:r>
        <w:tab/>
      </w:r>
      <w:r>
        <w:t>就业</w:t>
      </w:r>
      <w:r>
        <w:rPr>
          <w:rFonts w:hint="eastAsia"/>
        </w:rPr>
        <w:t>局在继续做出各种努力，以满足</w:t>
      </w:r>
      <w:r>
        <w:t>残疾求职者</w:t>
      </w:r>
      <w:r>
        <w:rPr>
          <w:rFonts w:hint="eastAsia"/>
        </w:rPr>
        <w:t>的特殊需要。</w:t>
      </w:r>
      <w:r>
        <w:t>失业名册</w:t>
      </w:r>
      <w:r>
        <w:rPr>
          <w:rFonts w:hint="eastAsia"/>
        </w:rPr>
        <w:t>上的</w:t>
      </w:r>
      <w:r>
        <w:t>残疾人</w:t>
      </w:r>
      <w:r>
        <w:rPr>
          <w:rFonts w:hint="eastAsia"/>
        </w:rPr>
        <w:t>在不断增加。</w:t>
      </w:r>
      <w:r>
        <w:t>2000</w:t>
      </w:r>
      <w:r>
        <w:rPr>
          <w:rFonts w:hint="eastAsia"/>
        </w:rPr>
        <w:t>年安置就业的</w:t>
      </w:r>
      <w:r>
        <w:t>残疾求职者</w:t>
      </w:r>
      <w:r>
        <w:rPr>
          <w:rFonts w:hint="eastAsia"/>
        </w:rPr>
        <w:t>为</w:t>
      </w:r>
      <w:r>
        <w:t>3</w:t>
      </w:r>
      <w:r>
        <w:rPr>
          <w:rFonts w:hint="eastAsia"/>
        </w:rPr>
        <w:t xml:space="preserve"> </w:t>
      </w:r>
      <w:r>
        <w:t>3</w:t>
      </w:r>
      <w:r>
        <w:rPr>
          <w:rFonts w:hint="eastAsia"/>
        </w:rPr>
        <w:t>00</w:t>
      </w:r>
      <w:r>
        <w:rPr>
          <w:rFonts w:hint="eastAsia"/>
        </w:rPr>
        <w:t>人。</w:t>
      </w:r>
      <w:r>
        <w:t>国家就业局</w:t>
      </w:r>
      <w:r>
        <w:rPr>
          <w:rFonts w:hint="eastAsia"/>
        </w:rPr>
        <w:t>下属</w:t>
      </w:r>
      <w:r>
        <w:t>职业介绍所</w:t>
      </w:r>
      <w:r>
        <w:rPr>
          <w:rFonts w:hint="eastAsia"/>
        </w:rPr>
        <w:t>一般负责安置身体残疾者，为了有选择地安置这些残疾人印度还建立了</w:t>
      </w:r>
      <w:r>
        <w:rPr>
          <w:rFonts w:hint="eastAsia"/>
        </w:rPr>
        <w:t>42</w:t>
      </w:r>
      <w:r>
        <w:rPr>
          <w:rFonts w:hint="eastAsia"/>
        </w:rPr>
        <w:t>所</w:t>
      </w:r>
      <w:r>
        <w:t>特</w:t>
      </w:r>
      <w:r>
        <w:rPr>
          <w:rFonts w:hint="eastAsia"/>
        </w:rPr>
        <w:t>别</w:t>
      </w:r>
      <w:r>
        <w:t>职业</w:t>
      </w:r>
      <w:r>
        <w:rPr>
          <w:rFonts w:hint="eastAsia"/>
        </w:rPr>
        <w:t>介</w:t>
      </w:r>
      <w:r>
        <w:t>绍所</w:t>
      </w:r>
      <w:r>
        <w:rPr>
          <w:rFonts w:hint="eastAsia"/>
        </w:rPr>
        <w:t>。按照</w:t>
      </w:r>
      <w:r>
        <w:t>就业</w:t>
      </w:r>
      <w:r>
        <w:rPr>
          <w:rFonts w:hint="eastAsia"/>
        </w:rPr>
        <w:t>服务</w:t>
      </w:r>
      <w:r>
        <w:t>工作组和特别职业介绍所</w:t>
      </w:r>
      <w:r>
        <w:rPr>
          <w:rFonts w:hint="eastAsia"/>
        </w:rPr>
        <w:t>重组特别工作队的建议，</w:t>
      </w:r>
      <w:r>
        <w:t>社会公正和</w:t>
      </w:r>
      <w:r>
        <w:rPr>
          <w:rFonts w:hint="eastAsia"/>
        </w:rPr>
        <w:t>赋予权利部迄今在正式的</w:t>
      </w:r>
      <w:r>
        <w:t>职业介绍所</w:t>
      </w:r>
      <w:r>
        <w:rPr>
          <w:rFonts w:hint="eastAsia"/>
        </w:rPr>
        <w:t>下建立了</w:t>
      </w:r>
      <w:r>
        <w:rPr>
          <w:rFonts w:hint="eastAsia"/>
        </w:rPr>
        <w:t>41</w:t>
      </w:r>
      <w:r>
        <w:rPr>
          <w:rFonts w:hint="eastAsia"/>
        </w:rPr>
        <w:t>个配备</w:t>
      </w:r>
      <w:r>
        <w:rPr>
          <w:rFonts w:hint="eastAsia"/>
        </w:rPr>
        <w:t>了</w:t>
      </w:r>
      <w:r>
        <w:t>特别</w:t>
      </w:r>
      <w:r>
        <w:rPr>
          <w:rFonts w:hint="eastAsia"/>
        </w:rPr>
        <w:t>安置官员的伤残人专门服务小组，并且由</w:t>
      </w:r>
      <w:r>
        <w:t>中央政府</w:t>
      </w:r>
      <w:r>
        <w:rPr>
          <w:rFonts w:hint="eastAsia"/>
        </w:rPr>
        <w:t>提供经费。除此之外，各</w:t>
      </w:r>
      <w:r>
        <w:t>邦</w:t>
      </w:r>
      <w:r>
        <w:rPr>
          <w:rFonts w:hint="eastAsia"/>
        </w:rPr>
        <w:t>政府还为残疾申请人建立了</w:t>
      </w:r>
      <w:r>
        <w:t>特别</w:t>
      </w:r>
      <w:r>
        <w:rPr>
          <w:rFonts w:hint="eastAsia"/>
        </w:rPr>
        <w:t>小组</w:t>
      </w:r>
      <w:r>
        <w:t>/</w:t>
      </w:r>
      <w:r>
        <w:rPr>
          <w:rFonts w:hint="eastAsia"/>
        </w:rPr>
        <w:t>单位。</w:t>
      </w:r>
    </w:p>
    <w:p w:rsidR="00000000" w:rsidRDefault="00625103">
      <w:pPr>
        <w:tabs>
          <w:tab w:val="left" w:pos="630"/>
        </w:tabs>
        <w:spacing w:after="240" w:line="360" w:lineRule="exact"/>
      </w:pPr>
      <w:r>
        <w:t>62.</w:t>
      </w:r>
      <w:r>
        <w:tab/>
      </w:r>
      <w:r>
        <w:t>劳工部</w:t>
      </w:r>
      <w:r>
        <w:rPr>
          <w:rFonts w:hint="eastAsia"/>
        </w:rPr>
        <w:t>十分重视</w:t>
      </w:r>
      <w:r>
        <w:t>1995</w:t>
      </w:r>
      <w:r>
        <w:rPr>
          <w:rFonts w:hint="eastAsia"/>
        </w:rPr>
        <w:t>年《</w:t>
      </w:r>
      <w:r>
        <w:t>残疾人</w:t>
      </w:r>
      <w:r>
        <w:rPr>
          <w:rFonts w:hint="eastAsia"/>
        </w:rPr>
        <w:t>法》</w:t>
      </w:r>
      <w:r>
        <w:t>（</w:t>
      </w:r>
      <w:r>
        <w:rPr>
          <w:rFonts w:hint="eastAsia"/>
        </w:rPr>
        <w:t>平等</w:t>
      </w:r>
      <w:r>
        <w:t>机会</w:t>
      </w:r>
      <w:r>
        <w:rPr>
          <w:rFonts w:hint="eastAsia"/>
        </w:rPr>
        <w:t>、权利保护</w:t>
      </w:r>
      <w:r>
        <w:t>和</w:t>
      </w:r>
      <w:r>
        <w:rPr>
          <w:rFonts w:hint="eastAsia"/>
        </w:rPr>
        <w:t>充分参与</w:t>
      </w:r>
      <w:r>
        <w:t>）</w:t>
      </w:r>
      <w:r>
        <w:rPr>
          <w:rFonts w:hint="eastAsia"/>
        </w:rPr>
        <w:t>并继续执行该法案的有关规定。</w:t>
      </w:r>
      <w:r>
        <w:t>就业和培训总局</w:t>
      </w:r>
      <w:r>
        <w:rPr>
          <w:rFonts w:hint="eastAsia"/>
        </w:rPr>
        <w:t>经常协调和支持</w:t>
      </w:r>
      <w:r>
        <w:t>社会公正和赋予权利部，</w:t>
      </w:r>
      <w:r>
        <w:rPr>
          <w:rFonts w:hint="eastAsia"/>
        </w:rPr>
        <w:t>该部是负责残疾人福利的中心部门。有</w:t>
      </w:r>
      <w:r>
        <w:rPr>
          <w:rFonts w:hint="eastAsia"/>
        </w:rPr>
        <w:t>70</w:t>
      </w:r>
      <w:r>
        <w:rPr>
          <w:rFonts w:hint="eastAsia"/>
        </w:rPr>
        <w:t>家</w:t>
      </w:r>
      <w:r>
        <w:t>残疾</w:t>
      </w:r>
      <w:r>
        <w:rPr>
          <w:rFonts w:hint="eastAsia"/>
        </w:rPr>
        <w:t>人</w:t>
      </w:r>
      <w:r>
        <w:t>职业</w:t>
      </w:r>
      <w:r>
        <w:rPr>
          <w:rFonts w:hint="eastAsia"/>
        </w:rPr>
        <w:t>康复</w:t>
      </w:r>
      <w:r>
        <w:t>中心</w:t>
      </w:r>
      <w:r>
        <w:rPr>
          <w:rFonts w:hint="eastAsia"/>
        </w:rPr>
        <w:t>在全国各</w:t>
      </w:r>
      <w:r>
        <w:t>邦</w:t>
      </w:r>
      <w:r>
        <w:rPr>
          <w:rFonts w:hint="eastAsia"/>
        </w:rPr>
        <w:t>开展活动。</w:t>
      </w:r>
    </w:p>
    <w:p w:rsidR="00000000" w:rsidRDefault="00625103">
      <w:pPr>
        <w:tabs>
          <w:tab w:val="left" w:pos="630"/>
        </w:tabs>
        <w:spacing w:after="240" w:line="360" w:lineRule="exact"/>
        <w:rPr>
          <w:rFonts w:hint="eastAsia"/>
        </w:rPr>
      </w:pPr>
      <w:r>
        <w:t>63.</w:t>
      </w:r>
      <w:r>
        <w:tab/>
      </w:r>
      <w:r>
        <w:rPr>
          <w:rFonts w:hint="eastAsia"/>
        </w:rPr>
        <w:t>印度还通过流动站</w:t>
      </w:r>
      <w:r>
        <w:t>和农村</w:t>
      </w:r>
      <w:r>
        <w:rPr>
          <w:rFonts w:hint="eastAsia"/>
        </w:rPr>
        <w:t>康复推广中心向住在</w:t>
      </w:r>
      <w:r>
        <w:t>农村地区</w:t>
      </w:r>
      <w:r>
        <w:rPr>
          <w:rFonts w:hint="eastAsia"/>
        </w:rPr>
        <w:t>的</w:t>
      </w:r>
      <w:r>
        <w:t>残疾</w:t>
      </w:r>
      <w:r>
        <w:rPr>
          <w:rFonts w:hint="eastAsia"/>
        </w:rPr>
        <w:t>人提供康复服务。五家职业康复中心，即</w:t>
      </w:r>
      <w:r>
        <w:t>切纳尼</w:t>
      </w:r>
      <w:r>
        <w:rPr>
          <w:rFonts w:hint="eastAsia"/>
        </w:rPr>
        <w:t>、</w:t>
      </w:r>
      <w:r>
        <w:t>坎普尔</w:t>
      </w:r>
      <w:r>
        <w:rPr>
          <w:rFonts w:hint="eastAsia"/>
        </w:rPr>
        <w:t>、</w:t>
      </w:r>
      <w:r>
        <w:t>加尔各答</w:t>
      </w:r>
      <w:r>
        <w:rPr>
          <w:rFonts w:hint="eastAsia"/>
        </w:rPr>
        <w:t>、</w:t>
      </w:r>
      <w:r>
        <w:t>卢迪亚纳</w:t>
      </w:r>
      <w:r>
        <w:rPr>
          <w:rFonts w:hint="eastAsia"/>
        </w:rPr>
        <w:t>和</w:t>
      </w:r>
      <w:r>
        <w:t>孟买</w:t>
      </w:r>
      <w:r>
        <w:rPr>
          <w:rFonts w:hint="eastAsia"/>
        </w:rPr>
        <w:t>职业康复中心的</w:t>
      </w:r>
      <w:r>
        <w:rPr>
          <w:rFonts w:hint="eastAsia"/>
        </w:rPr>
        <w:t>11</w:t>
      </w:r>
      <w:r>
        <w:rPr>
          <w:rFonts w:hint="eastAsia"/>
        </w:rPr>
        <w:t>个单位</w:t>
      </w:r>
      <w:r>
        <w:rPr>
          <w:rFonts w:hint="eastAsia"/>
        </w:rPr>
        <w:t>设立了这种流动站和推广中心</w:t>
      </w:r>
      <w:r>
        <w:t>。</w:t>
      </w:r>
      <w:r>
        <w:rPr>
          <w:rFonts w:hint="eastAsia"/>
        </w:rPr>
        <w:t>有人已经提议至少在每个邦</w:t>
      </w:r>
      <w:r>
        <w:t>/</w:t>
      </w:r>
      <w:r>
        <w:rPr>
          <w:rFonts w:hint="eastAsia"/>
        </w:rPr>
        <w:t>中央直辖区建立一家职业康复中心。</w:t>
      </w:r>
    </w:p>
    <w:p w:rsidR="00000000" w:rsidRDefault="00625103">
      <w:pPr>
        <w:tabs>
          <w:tab w:val="left" w:pos="630"/>
        </w:tabs>
        <w:spacing w:after="240" w:line="360" w:lineRule="exact"/>
      </w:pPr>
      <w:r>
        <w:t>64.</w:t>
      </w:r>
      <w:r>
        <w:tab/>
      </w:r>
      <w:r>
        <w:rPr>
          <w:rFonts w:hint="eastAsia"/>
        </w:rPr>
        <w:t>为了向那些不适合填补为退伍军人保留的空缺且专门定为优先类别的</w:t>
      </w:r>
      <w:r>
        <w:t>残疾</w:t>
      </w:r>
      <w:r>
        <w:rPr>
          <w:rFonts w:hint="eastAsia"/>
        </w:rPr>
        <w:t>退伍军人</w:t>
      </w:r>
      <w:r>
        <w:t>/</w:t>
      </w:r>
      <w:r>
        <w:t>行动</w:t>
      </w:r>
      <w:r>
        <w:rPr>
          <w:rFonts w:hint="eastAsia"/>
        </w:rPr>
        <w:t>严重</w:t>
      </w:r>
      <w:r>
        <w:t>残疾</w:t>
      </w:r>
      <w:r>
        <w:rPr>
          <w:rFonts w:hint="eastAsia"/>
        </w:rPr>
        <w:t>的边境</w:t>
      </w:r>
      <w:r>
        <w:t>安全</w:t>
      </w:r>
      <w:r>
        <w:rPr>
          <w:rFonts w:hint="eastAsia"/>
        </w:rPr>
        <w:t>部队军人提供安置服务，</w:t>
      </w:r>
      <w:r>
        <w:t>1972</w:t>
      </w:r>
      <w:r>
        <w:rPr>
          <w:rFonts w:hint="eastAsia"/>
        </w:rPr>
        <w:t>年</w:t>
      </w:r>
      <w:r>
        <w:t>7</w:t>
      </w:r>
      <w:r>
        <w:t>月</w:t>
      </w:r>
      <w:r>
        <w:rPr>
          <w:rFonts w:hint="eastAsia"/>
        </w:rPr>
        <w:t>，</w:t>
      </w:r>
      <w:r>
        <w:t>就业培训总局</w:t>
      </w:r>
      <w:r>
        <w:rPr>
          <w:rFonts w:hint="eastAsia"/>
        </w:rPr>
        <w:t>设立了退伍军人小组。自</w:t>
      </w:r>
      <w:r>
        <w:t>1991</w:t>
      </w:r>
      <w:r>
        <w:rPr>
          <w:rFonts w:hint="eastAsia"/>
        </w:rPr>
        <w:t>年</w:t>
      </w:r>
      <w:r>
        <w:t>2</w:t>
      </w:r>
      <w:r>
        <w:t>月</w:t>
      </w:r>
      <w:r>
        <w:rPr>
          <w:rFonts w:hint="eastAsia"/>
        </w:rPr>
        <w:t>起，</w:t>
      </w:r>
      <w:r>
        <w:t>特别服务</w:t>
      </w:r>
      <w:r>
        <w:rPr>
          <w:rFonts w:hint="eastAsia"/>
        </w:rPr>
        <w:t>范围还有所扩大，让和平时期致残的退伍军人受益。</w:t>
      </w:r>
    </w:p>
    <w:p w:rsidR="00000000" w:rsidRDefault="00625103">
      <w:pPr>
        <w:tabs>
          <w:tab w:val="left" w:pos="630"/>
        </w:tabs>
        <w:spacing w:after="240" w:line="360" w:lineRule="exact"/>
        <w:rPr>
          <w:rFonts w:ascii="SimHei" w:eastAsia="SimHei"/>
          <w:bCs/>
          <w:sz w:val="24"/>
        </w:rPr>
      </w:pPr>
      <w:r>
        <w:rPr>
          <w:rFonts w:ascii="SimHei" w:eastAsia="SimHei" w:hint="eastAsia"/>
          <w:bCs/>
          <w:sz w:val="24"/>
        </w:rPr>
        <w:t>第五</w:t>
      </w:r>
      <w:r>
        <w:rPr>
          <w:rFonts w:ascii="SimHei" w:eastAsia="SimHei"/>
          <w:bCs/>
          <w:sz w:val="24"/>
        </w:rPr>
        <w:t>节</w:t>
      </w:r>
    </w:p>
    <w:p w:rsidR="00000000" w:rsidRDefault="00625103">
      <w:pPr>
        <w:tabs>
          <w:tab w:val="left" w:pos="630"/>
        </w:tabs>
        <w:spacing w:after="240" w:line="360" w:lineRule="exact"/>
        <w:rPr>
          <w:rFonts w:ascii="SimHei" w:eastAsia="SimHei"/>
          <w:bCs/>
          <w:sz w:val="24"/>
        </w:rPr>
      </w:pPr>
      <w:r>
        <w:rPr>
          <w:rFonts w:ascii="SimHei" w:eastAsia="SimHei"/>
          <w:bCs/>
          <w:sz w:val="24"/>
        </w:rPr>
        <w:t>生产率</w:t>
      </w:r>
    </w:p>
    <w:p w:rsidR="00000000" w:rsidRDefault="00625103">
      <w:pPr>
        <w:tabs>
          <w:tab w:val="left" w:pos="630"/>
        </w:tabs>
        <w:spacing w:after="240" w:line="360" w:lineRule="exact"/>
        <w:rPr>
          <w:rFonts w:hint="eastAsia"/>
        </w:rPr>
      </w:pPr>
      <w:r>
        <w:t>65.</w:t>
      </w:r>
      <w:r>
        <w:tab/>
      </w:r>
      <w:r>
        <w:rPr>
          <w:rFonts w:hint="eastAsia"/>
        </w:rPr>
        <w:t>自</w:t>
      </w:r>
      <w:r>
        <w:t>1990</w:t>
      </w:r>
      <w:r>
        <w:rPr>
          <w:rFonts w:hint="eastAsia"/>
        </w:rPr>
        <w:t>年代以来，</w:t>
      </w:r>
      <w:r>
        <w:t>印度</w:t>
      </w:r>
      <w:r>
        <w:rPr>
          <w:rFonts w:hint="eastAsia"/>
        </w:rPr>
        <w:t>进行了各种</w:t>
      </w:r>
      <w:r>
        <w:t>经济</w:t>
      </w:r>
      <w:r>
        <w:rPr>
          <w:rFonts w:hint="eastAsia"/>
        </w:rPr>
        <w:t>改革。进行经济改革是为了提高</w:t>
      </w:r>
      <w:r>
        <w:t>生产率</w:t>
      </w:r>
      <w:r>
        <w:rPr>
          <w:rFonts w:hint="eastAsia"/>
        </w:rPr>
        <w:t>并且准备好迎接</w:t>
      </w:r>
      <w:r>
        <w:t>全球挑战</w:t>
      </w:r>
      <w:r>
        <w:rPr>
          <w:rFonts w:hint="eastAsia"/>
        </w:rPr>
        <w:t>。</w:t>
      </w:r>
    </w:p>
    <w:p w:rsidR="00000000" w:rsidRDefault="00625103">
      <w:pPr>
        <w:tabs>
          <w:tab w:val="left" w:pos="630"/>
        </w:tabs>
        <w:spacing w:after="240" w:line="360" w:lineRule="exact"/>
      </w:pPr>
      <w:r>
        <w:t>66.</w:t>
      </w:r>
      <w:r>
        <w:tab/>
      </w:r>
      <w:r>
        <w:rPr>
          <w:rFonts w:hint="eastAsia"/>
        </w:rPr>
        <w:t>基础设施，如电力、公路、港口、交通</w:t>
      </w:r>
      <w:r>
        <w:t>和通信</w:t>
      </w:r>
      <w:r>
        <w:rPr>
          <w:rFonts w:hint="eastAsia"/>
        </w:rPr>
        <w:t>的</w:t>
      </w:r>
      <w:r>
        <w:t>增</w:t>
      </w:r>
      <w:r>
        <w:t>长</w:t>
      </w:r>
      <w:r>
        <w:rPr>
          <w:rFonts w:hint="eastAsia"/>
        </w:rPr>
        <w:t>，一直是</w:t>
      </w:r>
      <w:r>
        <w:t>印度</w:t>
      </w:r>
      <w:r>
        <w:rPr>
          <w:rFonts w:hint="eastAsia"/>
        </w:rPr>
        <w:t>提高</w:t>
      </w:r>
      <w:r>
        <w:t>生产率</w:t>
      </w:r>
      <w:r>
        <w:rPr>
          <w:rFonts w:hint="eastAsia"/>
        </w:rPr>
        <w:t>方面的重中之重。另外，在有组织的</w:t>
      </w:r>
      <w:r>
        <w:t>制造</w:t>
      </w:r>
      <w:r>
        <w:rPr>
          <w:rFonts w:hint="eastAsia"/>
        </w:rPr>
        <w:t>业</w:t>
      </w:r>
      <w:r>
        <w:t>部门和</w:t>
      </w:r>
      <w:r>
        <w:rPr>
          <w:rFonts w:hint="eastAsia"/>
        </w:rPr>
        <w:t>无组织的</w:t>
      </w:r>
      <w:r>
        <w:t>制造</w:t>
      </w:r>
      <w:r>
        <w:rPr>
          <w:rFonts w:hint="eastAsia"/>
        </w:rPr>
        <w:t>业部</w:t>
      </w:r>
      <w:r>
        <w:t>门</w:t>
      </w:r>
      <w:r>
        <w:rPr>
          <w:rFonts w:hint="eastAsia"/>
        </w:rPr>
        <w:t>，</w:t>
      </w:r>
      <w:r>
        <w:t>印度</w:t>
      </w:r>
      <w:r>
        <w:rPr>
          <w:rFonts w:hint="eastAsia"/>
        </w:rPr>
        <w:t>为了充分提高生产率也采取了各种</w:t>
      </w:r>
      <w:r>
        <w:t>措施</w:t>
      </w:r>
      <w:r>
        <w:rPr>
          <w:rFonts w:hint="eastAsia"/>
        </w:rPr>
        <w:t>。在修订</w:t>
      </w:r>
      <w:r>
        <w:t>工资</w:t>
      </w:r>
      <w:r>
        <w:rPr>
          <w:rFonts w:hint="eastAsia"/>
        </w:rPr>
        <w:t>、向</w:t>
      </w:r>
      <w:r>
        <w:t>工人</w:t>
      </w:r>
      <w:r>
        <w:rPr>
          <w:rFonts w:hint="eastAsia"/>
        </w:rPr>
        <w:t>发放补贴和实行自愿退休计划</w:t>
      </w:r>
      <w:r>
        <w:t>（工资</w:t>
      </w:r>
      <w:r>
        <w:rPr>
          <w:rFonts w:hint="eastAsia"/>
        </w:rPr>
        <w:t>与</w:t>
      </w:r>
      <w:r>
        <w:t>生产率</w:t>
      </w:r>
      <w:r>
        <w:rPr>
          <w:rFonts w:hint="eastAsia"/>
        </w:rPr>
        <w:t>挂钩</w:t>
      </w:r>
      <w:r>
        <w:t>）</w:t>
      </w:r>
      <w:r>
        <w:rPr>
          <w:rFonts w:hint="eastAsia"/>
        </w:rPr>
        <w:t>方面建立的制度具有一些典型特点，如</w:t>
      </w:r>
      <w:r>
        <w:t>雇员</w:t>
      </w:r>
      <w:r>
        <w:rPr>
          <w:rFonts w:hint="eastAsia"/>
        </w:rPr>
        <w:t>参与、部分</w:t>
      </w:r>
      <w:r>
        <w:t>工资</w:t>
      </w:r>
      <w:r>
        <w:rPr>
          <w:rFonts w:hint="eastAsia"/>
        </w:rPr>
        <w:t>同个人、小组和</w:t>
      </w:r>
      <w:r>
        <w:t>公司</w:t>
      </w:r>
      <w:r>
        <w:rPr>
          <w:rFonts w:hint="eastAsia"/>
        </w:rPr>
        <w:t>一级的绩效挂钩、改善企业文化、承认工作差别</w:t>
      </w:r>
      <w:r>
        <w:t>和技能发展</w:t>
      </w:r>
      <w:r>
        <w:rPr>
          <w:rFonts w:hint="eastAsia"/>
        </w:rPr>
        <w:t>。这种联系也取决于劳动成本的控制、</w:t>
      </w:r>
      <w:r>
        <w:t>工资</w:t>
      </w:r>
      <w:r>
        <w:rPr>
          <w:rFonts w:hint="eastAsia"/>
        </w:rPr>
        <w:t>弹性或工人的积极性等。</w:t>
      </w:r>
    </w:p>
    <w:p w:rsidR="00000000" w:rsidRDefault="00625103">
      <w:pPr>
        <w:tabs>
          <w:tab w:val="left" w:pos="630"/>
        </w:tabs>
        <w:spacing w:after="240" w:line="360" w:lineRule="exact"/>
      </w:pPr>
      <w:r>
        <w:t>67.</w:t>
      </w:r>
      <w:r>
        <w:tab/>
      </w:r>
      <w:r>
        <w:t>印度</w:t>
      </w:r>
      <w:r>
        <w:rPr>
          <w:rFonts w:hint="eastAsia"/>
        </w:rPr>
        <w:t>设立了国家生产力委员会，这是一个</w:t>
      </w:r>
      <w:r>
        <w:t>自治机构</w:t>
      </w:r>
      <w:r>
        <w:rPr>
          <w:rFonts w:hint="eastAsia"/>
        </w:rPr>
        <w:t>，由</w:t>
      </w:r>
      <w:r>
        <w:t>印度政府</w:t>
      </w:r>
      <w:r>
        <w:rPr>
          <w:rFonts w:hint="eastAsia"/>
        </w:rPr>
        <w:t>提供经费，它的职责是传播</w:t>
      </w:r>
      <w:r>
        <w:t>生产率</w:t>
      </w:r>
      <w:r>
        <w:rPr>
          <w:rFonts w:hint="eastAsia"/>
        </w:rPr>
        <w:t>方面的知识</w:t>
      </w:r>
      <w:r>
        <w:t>和</w:t>
      </w:r>
      <w:r>
        <w:rPr>
          <w:rFonts w:hint="eastAsia"/>
        </w:rPr>
        <w:t>经验、增强认识</w:t>
      </w:r>
      <w:r>
        <w:t>和</w:t>
      </w:r>
      <w:r>
        <w:rPr>
          <w:rFonts w:hint="eastAsia"/>
        </w:rPr>
        <w:t>提高</w:t>
      </w:r>
      <w:r>
        <w:t>生产率</w:t>
      </w:r>
      <w:r>
        <w:rPr>
          <w:rFonts w:hint="eastAsia"/>
        </w:rPr>
        <w:t>、增</w:t>
      </w:r>
      <w:r>
        <w:rPr>
          <w:rFonts w:hint="eastAsia"/>
        </w:rPr>
        <w:t>强</w:t>
      </w:r>
      <w:r>
        <w:t>经济</w:t>
      </w:r>
      <w:r>
        <w:rPr>
          <w:rFonts w:hint="eastAsia"/>
        </w:rPr>
        <w:t>绩效和经济竞争力以及改善工作环境和提高工作生活质量。该委员会在</w:t>
      </w:r>
      <w:r>
        <w:t>管理服务</w:t>
      </w:r>
      <w:r>
        <w:rPr>
          <w:rFonts w:hint="eastAsia"/>
        </w:rPr>
        <w:t>、工业</w:t>
      </w:r>
      <w:r>
        <w:t>培训</w:t>
      </w:r>
      <w:r>
        <w:rPr>
          <w:rFonts w:hint="eastAsia"/>
        </w:rPr>
        <w:t>和人力资源</w:t>
      </w:r>
      <w:r>
        <w:t>发展</w:t>
      </w:r>
      <w:r>
        <w:rPr>
          <w:rFonts w:hint="eastAsia"/>
        </w:rPr>
        <w:t>领域实施了</w:t>
      </w:r>
      <w:r>
        <w:t>培训方案</w:t>
      </w:r>
      <w:r>
        <w:rPr>
          <w:rFonts w:hint="eastAsia"/>
        </w:rPr>
        <w:t>，还在正规和非正规</w:t>
      </w:r>
      <w:r>
        <w:t>部门</w:t>
      </w:r>
      <w:r>
        <w:rPr>
          <w:rFonts w:hint="eastAsia"/>
        </w:rPr>
        <w:t>提供咨询</w:t>
      </w:r>
      <w:r>
        <w:t>服务</w:t>
      </w:r>
      <w:r>
        <w:rPr>
          <w:rFonts w:hint="eastAsia"/>
        </w:rPr>
        <w:t>。它为某些工业团体设置了国家</w:t>
      </w:r>
      <w:r>
        <w:t>生产率</w:t>
      </w:r>
      <w:r>
        <w:rPr>
          <w:rFonts w:hint="eastAsia"/>
        </w:rPr>
        <w:t>奖，其目的是表彰那些在提高</w:t>
      </w:r>
      <w:r>
        <w:t>生产</w:t>
      </w:r>
      <w:r>
        <w:rPr>
          <w:rFonts w:hint="eastAsia"/>
        </w:rPr>
        <w:t>绩效方面属于佼佼者的企业，并且激励其他</w:t>
      </w:r>
      <w:r>
        <w:t>企业</w:t>
      </w:r>
      <w:r>
        <w:rPr>
          <w:rFonts w:hint="eastAsia"/>
        </w:rPr>
        <w:t>也提高其</w:t>
      </w:r>
      <w:r>
        <w:t>生产率</w:t>
      </w:r>
      <w:r>
        <w:rPr>
          <w:rFonts w:hint="eastAsia"/>
        </w:rPr>
        <w:t>。此外，</w:t>
      </w:r>
      <w:r>
        <w:t>劳工部</w:t>
      </w:r>
      <w:r>
        <w:rPr>
          <w:rFonts w:hint="eastAsia"/>
        </w:rPr>
        <w:t>对</w:t>
      </w:r>
      <w:r>
        <w:t>中央和邦</w:t>
      </w:r>
      <w:r>
        <w:rPr>
          <w:rFonts w:hint="eastAsia"/>
        </w:rPr>
        <w:t>政府的</w:t>
      </w:r>
      <w:r>
        <w:t>公共部门</w:t>
      </w:r>
      <w:r>
        <w:rPr>
          <w:rFonts w:hint="eastAsia"/>
        </w:rPr>
        <w:t>事业部雇用的工人推出了一项名为“总理</w:t>
      </w:r>
      <w:r>
        <w:t>Shram</w:t>
      </w:r>
      <w:r>
        <w:rPr>
          <w:rFonts w:hint="eastAsia"/>
        </w:rPr>
        <w:t>奖”的</w:t>
      </w:r>
      <w:r>
        <w:t>计划</w:t>
      </w:r>
      <w:r>
        <w:rPr>
          <w:rFonts w:hint="eastAsia"/>
        </w:rPr>
        <w:t>。在提高</w:t>
      </w:r>
      <w:r>
        <w:t>生产</w:t>
      </w:r>
      <w:r>
        <w:rPr>
          <w:rFonts w:hint="eastAsia"/>
        </w:rPr>
        <w:t>力的运动中成立了</w:t>
      </w:r>
      <w:r>
        <w:rPr>
          <w:rFonts w:hint="eastAsia"/>
        </w:rPr>
        <w:t>50</w:t>
      </w:r>
      <w:r>
        <w:rPr>
          <w:rFonts w:hint="eastAsia"/>
        </w:rPr>
        <w:t>个地方生产力委员会，以在基层一级领导这场运动。</w:t>
      </w:r>
    </w:p>
    <w:p w:rsidR="00000000" w:rsidRDefault="00625103">
      <w:pPr>
        <w:tabs>
          <w:tab w:val="left" w:pos="630"/>
        </w:tabs>
        <w:spacing w:after="240" w:line="360" w:lineRule="exact"/>
        <w:rPr>
          <w:rFonts w:ascii="SimHei" w:eastAsia="SimHei"/>
          <w:bCs/>
        </w:rPr>
      </w:pPr>
      <w:r>
        <w:rPr>
          <w:rFonts w:eastAsia="SimHei"/>
          <w:sz w:val="24"/>
        </w:rPr>
        <w:t>自由化</w:t>
      </w:r>
      <w:r>
        <w:rPr>
          <w:rFonts w:eastAsia="SimHei" w:hint="eastAsia"/>
          <w:sz w:val="24"/>
        </w:rPr>
        <w:t>与</w:t>
      </w:r>
      <w:r>
        <w:rPr>
          <w:rFonts w:eastAsia="SimHei"/>
          <w:sz w:val="24"/>
        </w:rPr>
        <w:t>生产率</w:t>
      </w:r>
    </w:p>
    <w:p w:rsidR="00000000" w:rsidRDefault="00625103">
      <w:pPr>
        <w:tabs>
          <w:tab w:val="left" w:pos="630"/>
        </w:tabs>
        <w:spacing w:after="240" w:line="360" w:lineRule="exact"/>
      </w:pPr>
      <w:r>
        <w:t>68.</w:t>
      </w:r>
      <w:r>
        <w:tab/>
      </w:r>
      <w:r>
        <w:rPr>
          <w:rFonts w:hint="eastAsia"/>
        </w:rPr>
        <w:t>自</w:t>
      </w:r>
      <w:r>
        <w:t>1990</w:t>
      </w:r>
      <w:r>
        <w:rPr>
          <w:rFonts w:hint="eastAsia"/>
        </w:rPr>
        <w:t>年代以来，</w:t>
      </w:r>
      <w:r>
        <w:t>印度政府</w:t>
      </w:r>
      <w:r>
        <w:rPr>
          <w:rFonts w:hint="eastAsia"/>
        </w:rPr>
        <w:t>为了提高</w:t>
      </w:r>
      <w:r>
        <w:t>生产率</w:t>
      </w:r>
      <w:r>
        <w:rPr>
          <w:rFonts w:hint="eastAsia"/>
        </w:rPr>
        <w:t>进行了各种</w:t>
      </w:r>
      <w:r>
        <w:t>经济</w:t>
      </w:r>
      <w:r>
        <w:rPr>
          <w:rFonts w:hint="eastAsia"/>
        </w:rPr>
        <w:t>改革。为了达到这一目的，</w:t>
      </w:r>
      <w:r>
        <w:t>印度政府</w:t>
      </w:r>
      <w:r>
        <w:rPr>
          <w:rFonts w:hint="eastAsia"/>
        </w:rPr>
        <w:t>一直在执行三套</w:t>
      </w:r>
      <w:r>
        <w:t>改革</w:t>
      </w:r>
      <w:r>
        <w:rPr>
          <w:rFonts w:hint="eastAsia"/>
        </w:rPr>
        <w:t>措施</w:t>
      </w:r>
      <w:r>
        <w:t>：</w:t>
      </w:r>
      <w:r>
        <w:rPr>
          <w:rFonts w:hint="eastAsia"/>
        </w:rPr>
        <w:t>第一，解散错综复杂的行业管制、行业许可</w:t>
      </w:r>
      <w:r>
        <w:t>和</w:t>
      </w:r>
      <w:r>
        <w:rPr>
          <w:rFonts w:hint="eastAsia"/>
        </w:rPr>
        <w:t>许可证制度的网络</w:t>
      </w:r>
      <w:r>
        <w:t>；</w:t>
      </w:r>
      <w:r>
        <w:rPr>
          <w:rFonts w:hint="eastAsia"/>
        </w:rPr>
        <w:t>第二，对</w:t>
      </w:r>
      <w:r>
        <w:t>外</w:t>
      </w:r>
      <w:r>
        <w:rPr>
          <w:rFonts w:hint="eastAsia"/>
        </w:rPr>
        <w:t>贸易和</w:t>
      </w:r>
      <w:r>
        <w:t>货币</w:t>
      </w:r>
      <w:r>
        <w:rPr>
          <w:rFonts w:hint="eastAsia"/>
        </w:rPr>
        <w:t>交易实现自由化；第三，为促进</w:t>
      </w:r>
      <w:r>
        <w:t>外国直接投资</w:t>
      </w:r>
      <w:r>
        <w:rPr>
          <w:rFonts w:hint="eastAsia"/>
        </w:rPr>
        <w:t>的流入出台了若干</w:t>
      </w:r>
      <w:r>
        <w:t>措施</w:t>
      </w:r>
      <w:r>
        <w:rPr>
          <w:rFonts w:hint="eastAsia"/>
        </w:rPr>
        <w:t>。流入的</w:t>
      </w:r>
      <w:r>
        <w:t>外国直接投资</w:t>
      </w:r>
      <w:r>
        <w:rPr>
          <w:rFonts w:hint="eastAsia"/>
        </w:rPr>
        <w:t>在</w:t>
      </w:r>
      <w:r>
        <w:t>技术和生产率</w:t>
      </w:r>
      <w:r>
        <w:rPr>
          <w:rFonts w:hint="eastAsia"/>
        </w:rPr>
        <w:t>上产生外溢效果并将提高</w:t>
      </w:r>
      <w:r>
        <w:t>印度企业</w:t>
      </w:r>
      <w:r>
        <w:rPr>
          <w:rFonts w:hint="eastAsia"/>
        </w:rPr>
        <w:t>的</w:t>
      </w:r>
      <w:r>
        <w:t>生产率</w:t>
      </w:r>
      <w:r>
        <w:rPr>
          <w:rFonts w:hint="eastAsia"/>
        </w:rPr>
        <w:t>。</w:t>
      </w:r>
      <w:r>
        <w:rPr>
          <w:rStyle w:val="FootnoteReference"/>
        </w:rPr>
        <w:footnoteReference w:id="14"/>
      </w:r>
    </w:p>
    <w:p w:rsidR="00000000" w:rsidRDefault="00625103">
      <w:pPr>
        <w:tabs>
          <w:tab w:val="left" w:pos="630"/>
        </w:tabs>
        <w:spacing w:after="240" w:line="360" w:lineRule="exact"/>
        <w:rPr>
          <w:rFonts w:hint="eastAsia"/>
        </w:rPr>
      </w:pPr>
      <w:r>
        <w:t>69.</w:t>
      </w:r>
      <w:r>
        <w:tab/>
      </w:r>
      <w:r>
        <w:t>印度政府</w:t>
      </w:r>
      <w:r>
        <w:rPr>
          <w:rFonts w:hint="eastAsia"/>
        </w:rPr>
        <w:t>曾经试图制订一种复杂的机构</w:t>
      </w:r>
      <w:r>
        <w:t>框架</w:t>
      </w:r>
      <w:r>
        <w:rPr>
          <w:rFonts w:hint="eastAsia"/>
        </w:rPr>
        <w:t>，借此将失败</w:t>
      </w:r>
      <w:r>
        <w:t>企业</w:t>
      </w:r>
      <w:r>
        <w:rPr>
          <w:rFonts w:hint="eastAsia"/>
        </w:rPr>
        <w:t>的劳动力和资本快速重新部署到生产用途中。印度目前正在采取有效的措施来加强信贷人的权利，以便迅速追回不良资产并将其投入生产用途。印度制订了</w:t>
      </w:r>
      <w:r>
        <w:t>2002</w:t>
      </w:r>
      <w:r>
        <w:rPr>
          <w:rFonts w:hint="eastAsia"/>
        </w:rPr>
        <w:t>年《</w:t>
      </w:r>
      <w:r>
        <w:t>金融资产</w:t>
      </w:r>
      <w:r>
        <w:rPr>
          <w:rFonts w:hint="eastAsia"/>
        </w:rPr>
        <w:t>证券化</w:t>
      </w:r>
      <w:r>
        <w:t>和</w:t>
      </w:r>
      <w:r>
        <w:rPr>
          <w:rFonts w:hint="eastAsia"/>
        </w:rPr>
        <w:t>重建及落实担保权益法》，以使</w:t>
      </w:r>
      <w:r>
        <w:t>银行和金融机构</w:t>
      </w:r>
      <w:r>
        <w:rPr>
          <w:rFonts w:hint="eastAsia"/>
        </w:rPr>
        <w:t>有权对拖欠信用担保抵押品提出权力要求，而不用经过冗长而繁琐的司法程序。</w:t>
      </w:r>
      <w:r>
        <w:t>2002</w:t>
      </w:r>
      <w:r>
        <w:rPr>
          <w:rFonts w:hint="eastAsia"/>
        </w:rPr>
        <w:t>年《</w:t>
      </w:r>
      <w:r>
        <w:t>公司（</w:t>
      </w:r>
      <w:r>
        <w:rPr>
          <w:rFonts w:hint="eastAsia"/>
        </w:rPr>
        <w:t>修正</w:t>
      </w:r>
      <w:r>
        <w:t>）</w:t>
      </w:r>
      <w:r>
        <w:rPr>
          <w:rFonts w:hint="eastAsia"/>
        </w:rPr>
        <w:t>法》最终阐明了有限责任</w:t>
      </w:r>
      <w:r>
        <w:t>公司</w:t>
      </w:r>
      <w:r>
        <w:rPr>
          <w:rFonts w:hint="eastAsia"/>
        </w:rPr>
        <w:t>内债务与权益之间的关系。该法案为主要生产者提供了一种新型</w:t>
      </w:r>
      <w:r>
        <w:t>组织</w:t>
      </w:r>
      <w:r>
        <w:rPr>
          <w:rFonts w:hint="eastAsia"/>
        </w:rPr>
        <w:t>关系，即生产</w:t>
      </w:r>
      <w:r>
        <w:t>公司</w:t>
      </w:r>
      <w:r>
        <w:rPr>
          <w:rFonts w:hint="eastAsia"/>
        </w:rPr>
        <w:t>以与其他</w:t>
      </w:r>
      <w:r>
        <w:t>公司</w:t>
      </w:r>
      <w:r>
        <w:rPr>
          <w:rFonts w:hint="eastAsia"/>
        </w:rPr>
        <w:t>相同的现代专业方式生产和销售产品。</w:t>
      </w:r>
      <w:r>
        <w:t>2002</w:t>
      </w:r>
      <w:r>
        <w:rPr>
          <w:rFonts w:hint="eastAsia"/>
        </w:rPr>
        <w:t>年《</w:t>
      </w:r>
      <w:r>
        <w:t>公司（</w:t>
      </w:r>
      <w:r>
        <w:rPr>
          <w:rFonts w:hint="eastAsia"/>
        </w:rPr>
        <w:t>第二次修正</w:t>
      </w:r>
      <w:r>
        <w:t>）</w:t>
      </w:r>
      <w:r>
        <w:rPr>
          <w:rFonts w:hint="eastAsia"/>
        </w:rPr>
        <w:t>法》规定了《国家</w:t>
      </w:r>
      <w:r>
        <w:t>公司</w:t>
      </w:r>
      <w:r>
        <w:rPr>
          <w:rFonts w:hint="eastAsia"/>
        </w:rPr>
        <w:t>法法庭章程》，一个论坛取代了三个</w:t>
      </w:r>
      <w:r>
        <w:t>论坛</w:t>
      </w:r>
      <w:r>
        <w:rPr>
          <w:rFonts w:hint="eastAsia"/>
        </w:rPr>
        <w:t>，即</w:t>
      </w:r>
      <w:r>
        <w:t>公司</w:t>
      </w:r>
      <w:r>
        <w:rPr>
          <w:rFonts w:hint="eastAsia"/>
        </w:rPr>
        <w:t>法委员会、工业</w:t>
      </w:r>
      <w:r>
        <w:t>和金融</w:t>
      </w:r>
      <w:r>
        <w:rPr>
          <w:rFonts w:hint="eastAsia"/>
        </w:rPr>
        <w:t>重组委员会和高等</w:t>
      </w:r>
      <w:r>
        <w:t>法院（公司</w:t>
      </w:r>
      <w:r>
        <w:rPr>
          <w:rFonts w:hint="eastAsia"/>
        </w:rPr>
        <w:t>结业</w:t>
      </w:r>
      <w:r>
        <w:t>）。</w:t>
      </w:r>
    </w:p>
    <w:p w:rsidR="00000000" w:rsidRDefault="00625103">
      <w:pPr>
        <w:tabs>
          <w:tab w:val="left" w:pos="630"/>
        </w:tabs>
        <w:spacing w:after="240" w:line="360" w:lineRule="exact"/>
      </w:pPr>
      <w:r>
        <w:t>70.</w:t>
      </w:r>
      <w:r>
        <w:tab/>
        <w:t>2003</w:t>
      </w:r>
      <w:r>
        <w:rPr>
          <w:rFonts w:hint="eastAsia"/>
        </w:rPr>
        <w:t>年</w:t>
      </w:r>
      <w:r>
        <w:t>1</w:t>
      </w:r>
      <w:r>
        <w:t>月</w:t>
      </w:r>
      <w:r>
        <w:t>13</w:t>
      </w:r>
      <w:r>
        <w:rPr>
          <w:rFonts w:hint="eastAsia"/>
        </w:rPr>
        <w:t>日颁布的</w:t>
      </w:r>
      <w:r>
        <w:t>2002</w:t>
      </w:r>
      <w:r>
        <w:rPr>
          <w:rFonts w:hint="eastAsia"/>
        </w:rPr>
        <w:t>年《</w:t>
      </w:r>
      <w:r>
        <w:t>竞争</w:t>
      </w:r>
      <w:r>
        <w:rPr>
          <w:rFonts w:hint="eastAsia"/>
        </w:rPr>
        <w:t>法》旨在通过禁止反竞争做法、</w:t>
      </w:r>
      <w:r>
        <w:rPr>
          <w:rFonts w:hint="eastAsia"/>
        </w:rPr>
        <w:t>滥用垄断以及通过管制超过一定规模的</w:t>
      </w:r>
      <w:r>
        <w:t>公司</w:t>
      </w:r>
      <w:r>
        <w:rPr>
          <w:rFonts w:hint="eastAsia"/>
        </w:rPr>
        <w:t>来促进</w:t>
      </w:r>
      <w:r>
        <w:t>竞争</w:t>
      </w:r>
      <w:r>
        <w:rPr>
          <w:rFonts w:hint="eastAsia"/>
        </w:rPr>
        <w:t>。</w:t>
      </w:r>
    </w:p>
    <w:p w:rsidR="00000000" w:rsidRDefault="00625103">
      <w:pPr>
        <w:tabs>
          <w:tab w:val="left" w:pos="630"/>
        </w:tabs>
        <w:spacing w:after="240" w:line="360" w:lineRule="exact"/>
      </w:pPr>
      <w:r>
        <w:t>71.</w:t>
      </w:r>
      <w:r>
        <w:tab/>
      </w:r>
      <w:r>
        <w:rPr>
          <w:rFonts w:hint="eastAsia"/>
        </w:rPr>
        <w:t>在</w:t>
      </w:r>
      <w:r>
        <w:t>1990</w:t>
      </w:r>
      <w:r>
        <w:rPr>
          <w:rFonts w:hint="eastAsia"/>
        </w:rPr>
        <w:t>年代十年期间，印度国内对</w:t>
      </w:r>
      <w:r>
        <w:t>私有化</w:t>
      </w:r>
      <w:r>
        <w:rPr>
          <w:rFonts w:hint="eastAsia"/>
        </w:rPr>
        <w:t>的好处越来越达成共识。</w:t>
      </w:r>
      <w:r>
        <w:t>1991-</w:t>
      </w:r>
      <w:r>
        <w:rPr>
          <w:rFonts w:hint="eastAsia"/>
        </w:rPr>
        <w:t>19</w:t>
      </w:r>
      <w:r>
        <w:t>92</w:t>
      </w:r>
      <w:r>
        <w:rPr>
          <w:rFonts w:hint="eastAsia"/>
        </w:rPr>
        <w:t>年</w:t>
      </w:r>
      <w:r>
        <w:rPr>
          <w:rFonts w:hint="eastAsia"/>
          <w:lang w:val="en-GB"/>
        </w:rPr>
        <w:t>开始了</w:t>
      </w:r>
      <w:r>
        <w:t>私有化</w:t>
      </w:r>
      <w:r>
        <w:rPr>
          <w:rFonts w:hint="eastAsia"/>
        </w:rPr>
        <w:t>进程，某些公共部门单位售出了少量股份。自</w:t>
      </w:r>
      <w:r>
        <w:t>1999-2000</w:t>
      </w:r>
      <w:r>
        <w:rPr>
          <w:rFonts w:hint="eastAsia"/>
        </w:rPr>
        <w:t>年以来</w:t>
      </w:r>
      <w:r>
        <w:rPr>
          <w:rFonts w:hint="eastAsia"/>
          <w:lang w:val="en-GB"/>
        </w:rPr>
        <w:t>，印度的工作重点转移到战略销售上，即</w:t>
      </w:r>
      <w:r>
        <w:t>Hindustan</w:t>
      </w:r>
      <w:r>
        <w:rPr>
          <w:rFonts w:hint="eastAsia"/>
        </w:rPr>
        <w:t>锌业有限公司、</w:t>
      </w:r>
      <w:r>
        <w:t>Mar</w:t>
      </w:r>
      <w:r>
        <w:rPr>
          <w:rFonts w:hint="eastAsia"/>
        </w:rPr>
        <w:t>ut</w:t>
      </w:r>
      <w:r>
        <w:t>i Udyog</w:t>
      </w:r>
      <w:r>
        <w:rPr>
          <w:rFonts w:hint="eastAsia"/>
        </w:rPr>
        <w:t>有限公司、印度石化公司、现代食品实业</w:t>
      </w:r>
      <w:r>
        <w:t>（印度）有限公司</w:t>
      </w:r>
      <w:r>
        <w:rPr>
          <w:rFonts w:hint="eastAsia"/>
        </w:rPr>
        <w:t>、</w:t>
      </w:r>
      <w:r>
        <w:t>印度旅游发展公司（</w:t>
      </w:r>
      <w:r>
        <w:rPr>
          <w:rFonts w:hint="eastAsia"/>
        </w:rPr>
        <w:t>10</w:t>
      </w:r>
      <w:r>
        <w:rPr>
          <w:rFonts w:hint="eastAsia"/>
        </w:rPr>
        <w:t>家饭店</w:t>
      </w:r>
      <w:r>
        <w:t>）</w:t>
      </w:r>
      <w:r>
        <w:rPr>
          <w:rFonts w:hint="eastAsia"/>
        </w:rPr>
        <w:t>、</w:t>
      </w:r>
      <w:r>
        <w:t>印度</w:t>
      </w:r>
      <w:r>
        <w:rPr>
          <w:rFonts w:hint="eastAsia"/>
        </w:rPr>
        <w:t>饭店</w:t>
      </w:r>
      <w:r>
        <w:t>公司（</w:t>
      </w:r>
      <w:r>
        <w:rPr>
          <w:rFonts w:hint="eastAsia"/>
        </w:rPr>
        <w:t>1</w:t>
      </w:r>
      <w:r>
        <w:rPr>
          <w:rFonts w:hint="eastAsia"/>
        </w:rPr>
        <w:t>家饭店</w:t>
      </w:r>
      <w:r>
        <w:t>）</w:t>
      </w:r>
      <w:r>
        <w:rPr>
          <w:rFonts w:hint="eastAsia"/>
        </w:rPr>
        <w:t>。</w:t>
      </w:r>
      <w:r>
        <w:t>2002-</w:t>
      </w:r>
      <w:r>
        <w:rPr>
          <w:rFonts w:hint="eastAsia"/>
        </w:rPr>
        <w:t>20</w:t>
      </w:r>
      <w:r>
        <w:t>03</w:t>
      </w:r>
      <w:r>
        <w:rPr>
          <w:rFonts w:hint="eastAsia"/>
        </w:rPr>
        <w:t>年，这些交易产生了</w:t>
      </w:r>
      <w:r>
        <w:t>334</w:t>
      </w:r>
      <w:r>
        <w:rPr>
          <w:rFonts w:hint="eastAsia"/>
        </w:rPr>
        <w:t>.</w:t>
      </w:r>
      <w:r>
        <w:t>2</w:t>
      </w:r>
      <w:r>
        <w:rPr>
          <w:rFonts w:hint="eastAsia"/>
        </w:rPr>
        <w:t>亿</w:t>
      </w:r>
      <w:r>
        <w:t>卢比</w:t>
      </w:r>
      <w:r>
        <w:rPr>
          <w:rFonts w:hint="eastAsia"/>
        </w:rPr>
        <w:t>的收入。</w:t>
      </w:r>
    </w:p>
    <w:p w:rsidR="00000000" w:rsidRDefault="00625103">
      <w:pPr>
        <w:tabs>
          <w:tab w:val="left" w:pos="630"/>
        </w:tabs>
        <w:spacing w:after="240" w:line="360" w:lineRule="exact"/>
      </w:pPr>
      <w:r>
        <w:t>72.</w:t>
      </w:r>
      <w:r>
        <w:tab/>
      </w:r>
      <w:r>
        <w:rPr>
          <w:rFonts w:hint="eastAsia"/>
        </w:rPr>
        <w:t>人们对</w:t>
      </w:r>
      <w:r>
        <w:t>私有化</w:t>
      </w:r>
      <w:r>
        <w:rPr>
          <w:rFonts w:hint="eastAsia"/>
        </w:rPr>
        <w:t>表示的主</w:t>
      </w:r>
      <w:r>
        <w:rPr>
          <w:rFonts w:hint="eastAsia"/>
        </w:rPr>
        <w:t>要关注之一通常是，随着</w:t>
      </w:r>
      <w:r>
        <w:t>管理</w:t>
      </w:r>
      <w:r>
        <w:rPr>
          <w:rFonts w:hint="eastAsia"/>
        </w:rPr>
        <w:t>工作转入</w:t>
      </w:r>
      <w:r>
        <w:t>私</w:t>
      </w:r>
      <w:r>
        <w:rPr>
          <w:rFonts w:hint="eastAsia"/>
        </w:rPr>
        <w:t>人手中，</w:t>
      </w:r>
      <w:r>
        <w:t>雇员</w:t>
      </w:r>
      <w:r>
        <w:rPr>
          <w:rFonts w:hint="eastAsia"/>
        </w:rPr>
        <w:t>的利益可能遭受损失。</w:t>
      </w:r>
      <w:r>
        <w:t>印度政府</w:t>
      </w:r>
      <w:r>
        <w:rPr>
          <w:rFonts w:hint="eastAsia"/>
        </w:rPr>
        <w:t>选择对作为战略销售工作一部分而签署的股东协议进行调查，以确保至少在</w:t>
      </w:r>
      <w:r>
        <w:t>私有化</w:t>
      </w:r>
      <w:r>
        <w:rPr>
          <w:rFonts w:hint="eastAsia"/>
        </w:rPr>
        <w:t>后的一年里没有</w:t>
      </w:r>
      <w:r>
        <w:t>雇员</w:t>
      </w:r>
      <w:r>
        <w:rPr>
          <w:rFonts w:hint="eastAsia"/>
        </w:rPr>
        <w:t>被裁减，即使在此后的时间里，也只有根据自愿退休</w:t>
      </w:r>
      <w:r>
        <w:t>计划</w:t>
      </w:r>
      <w:r>
        <w:rPr>
          <w:rFonts w:hint="eastAsia"/>
        </w:rPr>
        <w:t>减员，如同适用</w:t>
      </w:r>
      <w:r>
        <w:t>公共企业</w:t>
      </w:r>
      <w:r>
        <w:rPr>
          <w:rFonts w:hint="eastAsia"/>
        </w:rPr>
        <w:t>部准则或自愿离职</w:t>
      </w:r>
      <w:r>
        <w:t>计划</w:t>
      </w:r>
      <w:r>
        <w:rPr>
          <w:rFonts w:hint="eastAsia"/>
        </w:rPr>
        <w:t>一样，在撤资之前这些准则或计划在各个</w:t>
      </w:r>
      <w:r>
        <w:t>公司</w:t>
      </w:r>
      <w:r>
        <w:rPr>
          <w:rFonts w:hint="eastAsia"/>
        </w:rPr>
        <w:t>普遍适用，看哪个对</w:t>
      </w:r>
      <w:r>
        <w:t>雇员</w:t>
      </w:r>
      <w:r>
        <w:rPr>
          <w:rFonts w:hint="eastAsia"/>
        </w:rPr>
        <w:t>更加有益。</w:t>
      </w:r>
      <w:r>
        <w:t>2002</w:t>
      </w:r>
      <w:r>
        <w:rPr>
          <w:rFonts w:hint="eastAsia"/>
        </w:rPr>
        <w:t>年</w:t>
      </w:r>
      <w:r>
        <w:t>12</w:t>
      </w:r>
      <w:r>
        <w:t>月</w:t>
      </w:r>
      <w:r>
        <w:t>9</w:t>
      </w:r>
      <w:r>
        <w:rPr>
          <w:rFonts w:hint="eastAsia"/>
        </w:rPr>
        <w:t>日</w:t>
      </w:r>
      <w:r>
        <w:t>，印度政府</w:t>
      </w:r>
      <w:r>
        <w:rPr>
          <w:rFonts w:hint="eastAsia"/>
        </w:rPr>
        <w:t>宣布其撤资</w:t>
      </w:r>
      <w:r>
        <w:t>政策</w:t>
      </w:r>
      <w:r>
        <w:rPr>
          <w:rFonts w:hint="eastAsia"/>
        </w:rPr>
        <w:t>的具体目标是：</w:t>
      </w:r>
      <w:r>
        <w:t>公共部门企业</w:t>
      </w:r>
      <w:r>
        <w:rPr>
          <w:rFonts w:hint="eastAsia"/>
        </w:rPr>
        <w:t>实现现代化</w:t>
      </w:r>
      <w:r>
        <w:t>和</w:t>
      </w:r>
      <w:r>
        <w:rPr>
          <w:rFonts w:hint="eastAsia"/>
        </w:rPr>
        <w:t>升级、创造新的</w:t>
      </w:r>
      <w:r>
        <w:t>资产</w:t>
      </w:r>
      <w:r>
        <w:rPr>
          <w:rFonts w:hint="eastAsia"/>
        </w:rPr>
        <w:t>、创造</w:t>
      </w:r>
      <w:r>
        <w:t>就业</w:t>
      </w:r>
      <w:r>
        <w:rPr>
          <w:rFonts w:hint="eastAsia"/>
        </w:rPr>
        <w:t>机会、</w:t>
      </w:r>
      <w:r>
        <w:t>公共</w:t>
      </w:r>
      <w:r>
        <w:rPr>
          <w:rFonts w:hint="eastAsia"/>
        </w:rPr>
        <w:t>债务退出，以确保撤</w:t>
      </w:r>
      <w:r>
        <w:t>资</w:t>
      </w:r>
      <w:r>
        <w:rPr>
          <w:rFonts w:hint="eastAsia"/>
        </w:rPr>
        <w:t>不会导致国家</w:t>
      </w:r>
      <w:r>
        <w:t>资产</w:t>
      </w:r>
      <w:r>
        <w:rPr>
          <w:rFonts w:hint="eastAsia"/>
        </w:rPr>
        <w:t>让渡，在撤资之后，国家资产</w:t>
      </w:r>
      <w:r>
        <w:rPr>
          <w:rFonts w:hint="eastAsia"/>
        </w:rPr>
        <w:t>仍留在原处。此外，政府还确保撤</w:t>
      </w:r>
      <w:r>
        <w:t>资</w:t>
      </w:r>
      <w:r>
        <w:rPr>
          <w:rFonts w:hint="eastAsia"/>
        </w:rPr>
        <w:t>不会导致</w:t>
      </w:r>
      <w:r>
        <w:t>私</w:t>
      </w:r>
      <w:r>
        <w:rPr>
          <w:rFonts w:hint="eastAsia"/>
        </w:rPr>
        <w:t>人垄断，设立了撤</w:t>
      </w:r>
      <w:r>
        <w:t>资</w:t>
      </w:r>
      <w:r>
        <w:rPr>
          <w:rFonts w:hint="eastAsia"/>
        </w:rPr>
        <w:t>收益</w:t>
      </w:r>
      <w:r>
        <w:t>基金</w:t>
      </w:r>
      <w:r>
        <w:rPr>
          <w:rFonts w:hint="eastAsia"/>
        </w:rPr>
        <w:t>、制订了</w:t>
      </w:r>
      <w:r>
        <w:t>自然</w:t>
      </w:r>
      <w:r>
        <w:rPr>
          <w:rFonts w:hint="eastAsia"/>
        </w:rPr>
        <w:t>资产</w:t>
      </w:r>
      <w:r>
        <w:t>公司</w:t>
      </w:r>
      <w:r>
        <w:rPr>
          <w:rFonts w:hint="eastAsia"/>
        </w:rPr>
        <w:t>撤</w:t>
      </w:r>
      <w:r>
        <w:t>资</w:t>
      </w:r>
      <w:r>
        <w:rPr>
          <w:rFonts w:hint="eastAsia"/>
        </w:rPr>
        <w:t>准则、编写可行性报告</w:t>
      </w:r>
      <w:r>
        <w:t>和</w:t>
      </w:r>
      <w:r>
        <w:rPr>
          <w:rFonts w:hint="eastAsia"/>
        </w:rPr>
        <w:t>制订建立资产</w:t>
      </w:r>
      <w:r>
        <w:t>管理公司</w:t>
      </w:r>
      <w:r>
        <w:rPr>
          <w:rFonts w:hint="eastAsia"/>
        </w:rPr>
        <w:t>的模式，以持有、管理</w:t>
      </w:r>
      <w:r>
        <w:t>和</w:t>
      </w:r>
      <w:r>
        <w:rPr>
          <w:rFonts w:hint="eastAsia"/>
        </w:rPr>
        <w:t>处置</w:t>
      </w:r>
      <w:r>
        <w:t>政府</w:t>
      </w:r>
      <w:r>
        <w:rPr>
          <w:rFonts w:hint="eastAsia"/>
        </w:rPr>
        <w:t>在</w:t>
      </w:r>
      <w:r>
        <w:t>公司</w:t>
      </w:r>
      <w:r>
        <w:rPr>
          <w:rFonts w:hint="eastAsia"/>
        </w:rPr>
        <w:t>中残留的、已将</w:t>
      </w:r>
      <w:r>
        <w:t>政府</w:t>
      </w:r>
      <w:r>
        <w:rPr>
          <w:rFonts w:hint="eastAsia"/>
        </w:rPr>
        <w:t>股权转给某个战略伙伴的股份。</w:t>
      </w:r>
      <w:r>
        <w:t>政府</w:t>
      </w:r>
      <w:r>
        <w:rPr>
          <w:rFonts w:hint="eastAsia"/>
        </w:rPr>
        <w:t>正在做出以下的具体决定</w:t>
      </w:r>
      <w:r>
        <w:t>：</w:t>
      </w:r>
      <w:r>
        <w:rPr>
          <w:rFonts w:hint="eastAsia"/>
        </w:rPr>
        <w:t>通过向公众出售</w:t>
      </w:r>
      <w:r>
        <w:t>Bharat</w:t>
      </w:r>
      <w:r>
        <w:t>石油</w:t>
      </w:r>
      <w:r>
        <w:rPr>
          <w:rFonts w:hint="eastAsia"/>
        </w:rPr>
        <w:t>有限</w:t>
      </w:r>
      <w:r>
        <w:t>公司</w:t>
      </w:r>
      <w:r>
        <w:rPr>
          <w:rFonts w:hint="eastAsia"/>
        </w:rPr>
        <w:t>的股份进行撤资、通过战略销售撤回在</w:t>
      </w:r>
      <w:r>
        <w:t>Hindustan</w:t>
      </w:r>
      <w:r>
        <w:t>石油</w:t>
      </w:r>
      <w:r>
        <w:rPr>
          <w:rFonts w:hint="eastAsia"/>
        </w:rPr>
        <w:t>有限</w:t>
      </w:r>
      <w:r>
        <w:t>公司</w:t>
      </w:r>
      <w:r>
        <w:rPr>
          <w:rFonts w:hint="eastAsia"/>
        </w:rPr>
        <w:t>的资金，对于</w:t>
      </w:r>
      <w:r>
        <w:t>Bharat</w:t>
      </w:r>
      <w:r>
        <w:t>石油</w:t>
      </w:r>
      <w:r>
        <w:rPr>
          <w:rFonts w:hint="eastAsia"/>
        </w:rPr>
        <w:t>有限</w:t>
      </w:r>
      <w:r>
        <w:t>公司</w:t>
      </w:r>
      <w:r>
        <w:rPr>
          <w:rFonts w:hint="eastAsia"/>
        </w:rPr>
        <w:t>和</w:t>
      </w:r>
      <w:r>
        <w:t>Hindustan</w:t>
      </w:r>
      <w:r>
        <w:t>石油</w:t>
      </w:r>
      <w:r>
        <w:rPr>
          <w:rFonts w:hint="eastAsia"/>
        </w:rPr>
        <w:t>有限</w:t>
      </w:r>
      <w:r>
        <w:t>公司</w:t>
      </w:r>
      <w:r>
        <w:rPr>
          <w:rFonts w:hint="eastAsia"/>
        </w:rPr>
        <w:t>，都以优惠价格将这两家</w:t>
      </w:r>
      <w:r>
        <w:t>公司</w:t>
      </w:r>
      <w:r>
        <w:rPr>
          <w:rFonts w:hint="eastAsia"/>
        </w:rPr>
        <w:t>一定比例的股份出售给</w:t>
      </w:r>
      <w:r>
        <w:t>雇员</w:t>
      </w:r>
      <w:r>
        <w:rPr>
          <w:rFonts w:hint="eastAsia"/>
        </w:rPr>
        <w:t>。</w:t>
      </w:r>
    </w:p>
    <w:p w:rsidR="00000000" w:rsidRDefault="00625103">
      <w:pPr>
        <w:tabs>
          <w:tab w:val="left" w:pos="630"/>
        </w:tabs>
        <w:spacing w:after="240" w:line="360" w:lineRule="exact"/>
      </w:pPr>
      <w:r>
        <w:t>73.</w:t>
      </w:r>
      <w:r>
        <w:tab/>
      </w:r>
      <w:r>
        <w:rPr>
          <w:rFonts w:hint="eastAsia"/>
          <w:spacing w:val="-4"/>
        </w:rPr>
        <w:t>估计在</w:t>
      </w:r>
      <w:r>
        <w:rPr>
          <w:spacing w:val="-4"/>
        </w:rPr>
        <w:t>公共企业</w:t>
      </w:r>
      <w:r>
        <w:rPr>
          <w:rFonts w:hint="eastAsia"/>
          <w:spacing w:val="-4"/>
        </w:rPr>
        <w:t>中多余人员约</w:t>
      </w:r>
      <w:r>
        <w:rPr>
          <w:rFonts w:hint="eastAsia"/>
          <w:spacing w:val="-4"/>
        </w:rPr>
        <w:t>200</w:t>
      </w:r>
      <w:r>
        <w:rPr>
          <w:rFonts w:hint="eastAsia"/>
          <w:spacing w:val="-4"/>
        </w:rPr>
        <w:t>万，</w:t>
      </w:r>
      <w:r>
        <w:rPr>
          <w:rFonts w:hint="eastAsia"/>
          <w:spacing w:val="-4"/>
        </w:rPr>
        <w:t>但是，在</w:t>
      </w:r>
      <w:r>
        <w:rPr>
          <w:spacing w:val="-4"/>
        </w:rPr>
        <w:t>1995</w:t>
      </w:r>
      <w:r>
        <w:rPr>
          <w:rFonts w:hint="eastAsia"/>
          <w:spacing w:val="-4"/>
        </w:rPr>
        <w:t>年</w:t>
      </w:r>
      <w:r>
        <w:rPr>
          <w:spacing w:val="-4"/>
        </w:rPr>
        <w:t>7</w:t>
      </w:r>
      <w:r>
        <w:rPr>
          <w:spacing w:val="-4"/>
        </w:rPr>
        <w:t>月</w:t>
      </w:r>
      <w:r>
        <w:rPr>
          <w:rFonts w:hint="eastAsia"/>
          <w:spacing w:val="-4"/>
        </w:rPr>
        <w:t>之前，由于</w:t>
      </w:r>
      <w:r>
        <w:rPr>
          <w:spacing w:val="-4"/>
        </w:rPr>
        <w:t>国家</w:t>
      </w:r>
      <w:r>
        <w:rPr>
          <w:rFonts w:hint="eastAsia"/>
          <w:spacing w:val="-4"/>
        </w:rPr>
        <w:t>复兴</w:t>
      </w:r>
      <w:r>
        <w:rPr>
          <w:spacing w:val="-4"/>
        </w:rPr>
        <w:t>基金</w:t>
      </w:r>
      <w:r>
        <w:rPr>
          <w:rStyle w:val="FootnoteReference"/>
          <w:spacing w:val="-4"/>
        </w:rPr>
        <w:footnoteReference w:id="15"/>
      </w:r>
      <w:r>
        <w:rPr>
          <w:rFonts w:hint="eastAsia"/>
          <w:spacing w:val="-4"/>
        </w:rPr>
        <w:t>的作用，仅</w:t>
      </w:r>
      <w:r>
        <w:rPr>
          <w:spacing w:val="-4"/>
        </w:rPr>
        <w:t>78</w:t>
      </w:r>
      <w:r>
        <w:rPr>
          <w:rFonts w:hint="eastAsia"/>
          <w:spacing w:val="-4"/>
        </w:rPr>
        <w:t xml:space="preserve"> </w:t>
      </w:r>
      <w:r>
        <w:rPr>
          <w:spacing w:val="-4"/>
        </w:rPr>
        <w:t>000</w:t>
      </w:r>
      <w:r>
        <w:rPr>
          <w:rFonts w:hint="eastAsia"/>
          <w:spacing w:val="-4"/>
        </w:rPr>
        <w:t>人被裁。各家</w:t>
      </w:r>
      <w:r>
        <w:rPr>
          <w:spacing w:val="-4"/>
        </w:rPr>
        <w:t>工会</w:t>
      </w:r>
      <w:r>
        <w:rPr>
          <w:rFonts w:hint="eastAsia"/>
          <w:spacing w:val="-4"/>
        </w:rPr>
        <w:t>对此表示了关切。鉴于这种情况，印度政府推迟了对银行、保险和重型</w:t>
      </w:r>
      <w:r>
        <w:rPr>
          <w:spacing w:val="-4"/>
        </w:rPr>
        <w:t>制造</w:t>
      </w:r>
      <w:r>
        <w:rPr>
          <w:rFonts w:hint="eastAsia"/>
          <w:spacing w:val="-4"/>
        </w:rPr>
        <w:t>业的改革。</w:t>
      </w:r>
    </w:p>
    <w:p w:rsidR="00000000" w:rsidRDefault="00625103">
      <w:pPr>
        <w:tabs>
          <w:tab w:val="left" w:pos="630"/>
        </w:tabs>
        <w:spacing w:after="240" w:line="360" w:lineRule="exact"/>
      </w:pPr>
      <w:r>
        <w:t>74.</w:t>
      </w:r>
      <w:r>
        <w:tab/>
      </w:r>
      <w:r>
        <w:rPr>
          <w:rFonts w:hint="eastAsia"/>
        </w:rPr>
        <w:t>尽管</w:t>
      </w:r>
      <w:r>
        <w:t>全球和</w:t>
      </w:r>
      <w:r>
        <w:rPr>
          <w:rFonts w:hint="eastAsia"/>
        </w:rPr>
        <w:t>国内出现经济衰退，但从单位数量、生产、</w:t>
      </w:r>
      <w:r>
        <w:t>就业和</w:t>
      </w:r>
      <w:r>
        <w:rPr>
          <w:rFonts w:hint="eastAsia"/>
        </w:rPr>
        <w:t>出口方面来看，小型工业的增长速度高于工业</w:t>
      </w:r>
      <w:r>
        <w:t>部门</w:t>
      </w:r>
      <w:r>
        <w:rPr>
          <w:rFonts w:hint="eastAsia"/>
        </w:rPr>
        <w:t>的总体增长速度。印度自</w:t>
      </w:r>
      <w:r>
        <w:t>独立</w:t>
      </w:r>
      <w:r>
        <w:rPr>
          <w:rFonts w:hint="eastAsia"/>
        </w:rPr>
        <w:t>以来就通过执行保留措施得以保护</w:t>
      </w:r>
      <w:r>
        <w:t>小型工业</w:t>
      </w:r>
      <w:r>
        <w:rPr>
          <w:rFonts w:hint="eastAsia"/>
        </w:rPr>
        <w:t>。</w:t>
      </w:r>
      <w:r>
        <w:rPr>
          <w:rStyle w:val="FootnoteReference"/>
        </w:rPr>
        <w:footnoteReference w:id="16"/>
      </w:r>
      <w:r>
        <w:rPr>
          <w:rFonts w:hint="eastAsia"/>
        </w:rPr>
        <w:t>但是，这是近年来</w:t>
      </w:r>
      <w:r>
        <w:t>小型工业</w:t>
      </w:r>
      <w:r>
        <w:rPr>
          <w:rFonts w:hint="eastAsia"/>
        </w:rPr>
        <w:t>恢复的产品数量全面减少的一个过程。</w:t>
      </w:r>
    </w:p>
    <w:p w:rsidR="00000000" w:rsidRDefault="00625103">
      <w:pPr>
        <w:tabs>
          <w:tab w:val="left" w:pos="630"/>
        </w:tabs>
        <w:spacing w:after="240" w:line="360" w:lineRule="exact"/>
        <w:rPr>
          <w:rFonts w:eastAsia="SimHei"/>
          <w:bCs/>
        </w:rPr>
      </w:pPr>
      <w:r>
        <w:rPr>
          <w:rFonts w:eastAsia="SimHei"/>
          <w:sz w:val="24"/>
        </w:rPr>
        <w:t>工资</w:t>
      </w:r>
      <w:r>
        <w:rPr>
          <w:rFonts w:eastAsia="SimHei" w:hint="eastAsia"/>
          <w:sz w:val="24"/>
        </w:rPr>
        <w:t>与</w:t>
      </w:r>
      <w:r>
        <w:rPr>
          <w:rFonts w:eastAsia="SimHei"/>
          <w:sz w:val="24"/>
        </w:rPr>
        <w:t>生产率</w:t>
      </w:r>
    </w:p>
    <w:p w:rsidR="00000000" w:rsidRDefault="00625103">
      <w:pPr>
        <w:tabs>
          <w:tab w:val="left" w:pos="630"/>
        </w:tabs>
        <w:spacing w:after="240" w:line="360" w:lineRule="exact"/>
      </w:pPr>
      <w:r>
        <w:t>75.</w:t>
      </w:r>
      <w:r>
        <w:tab/>
      </w:r>
      <w:r>
        <w:rPr>
          <w:spacing w:val="2"/>
        </w:rPr>
        <w:t>印度政府</w:t>
      </w:r>
      <w:r>
        <w:rPr>
          <w:rFonts w:hint="eastAsia"/>
          <w:spacing w:val="2"/>
        </w:rPr>
        <w:t>在分配</w:t>
      </w:r>
      <w:r>
        <w:rPr>
          <w:spacing w:val="2"/>
        </w:rPr>
        <w:t>生产</w:t>
      </w:r>
      <w:r>
        <w:rPr>
          <w:rFonts w:hint="eastAsia"/>
          <w:spacing w:val="2"/>
        </w:rPr>
        <w:t>收益时考虑到修订</w:t>
      </w:r>
      <w:r>
        <w:rPr>
          <w:spacing w:val="2"/>
        </w:rPr>
        <w:t>工资</w:t>
      </w:r>
      <w:r>
        <w:rPr>
          <w:rFonts w:hint="eastAsia"/>
          <w:spacing w:val="2"/>
        </w:rPr>
        <w:t>、向工人发放补贴、自愿退休</w:t>
      </w:r>
      <w:r>
        <w:rPr>
          <w:spacing w:val="2"/>
        </w:rPr>
        <w:t>计划（工资</w:t>
      </w:r>
      <w:r>
        <w:rPr>
          <w:rFonts w:hint="eastAsia"/>
          <w:spacing w:val="2"/>
        </w:rPr>
        <w:t>同</w:t>
      </w:r>
      <w:r>
        <w:rPr>
          <w:spacing w:val="2"/>
        </w:rPr>
        <w:t>生产率</w:t>
      </w:r>
      <w:r>
        <w:rPr>
          <w:rFonts w:hint="eastAsia"/>
          <w:spacing w:val="2"/>
        </w:rPr>
        <w:t>挂钩</w:t>
      </w:r>
      <w:r>
        <w:rPr>
          <w:spacing w:val="2"/>
        </w:rPr>
        <w:t>）</w:t>
      </w:r>
      <w:r>
        <w:rPr>
          <w:rFonts w:hint="eastAsia"/>
          <w:spacing w:val="2"/>
        </w:rPr>
        <w:t>等。这</w:t>
      </w:r>
      <w:r>
        <w:rPr>
          <w:rFonts w:hint="eastAsia"/>
          <w:spacing w:val="2"/>
        </w:rPr>
        <w:t>种制度的主要特点是</w:t>
      </w:r>
      <w:r>
        <w:rPr>
          <w:spacing w:val="2"/>
        </w:rPr>
        <w:t>：雇员</w:t>
      </w:r>
      <w:r>
        <w:rPr>
          <w:rFonts w:hint="eastAsia"/>
          <w:spacing w:val="2"/>
        </w:rPr>
        <w:t>参与、部分</w:t>
      </w:r>
      <w:r>
        <w:rPr>
          <w:spacing w:val="2"/>
        </w:rPr>
        <w:t>工资</w:t>
      </w:r>
      <w:r>
        <w:rPr>
          <w:rFonts w:hint="eastAsia"/>
          <w:spacing w:val="2"/>
        </w:rPr>
        <w:t>同个人、小组</w:t>
      </w:r>
      <w:r>
        <w:rPr>
          <w:spacing w:val="2"/>
        </w:rPr>
        <w:t>和公司</w:t>
      </w:r>
      <w:r>
        <w:rPr>
          <w:rFonts w:hint="eastAsia"/>
          <w:spacing w:val="2"/>
        </w:rPr>
        <w:t>的绩效挂钩、改善企业文化、承认工作差别</w:t>
      </w:r>
      <w:r>
        <w:rPr>
          <w:spacing w:val="2"/>
        </w:rPr>
        <w:t>和技能发展</w:t>
      </w:r>
      <w:r>
        <w:rPr>
          <w:rFonts w:hint="eastAsia"/>
          <w:spacing w:val="2"/>
        </w:rPr>
        <w:t>。这种联系也取决于劳动成本控制、</w:t>
      </w:r>
      <w:r>
        <w:rPr>
          <w:spacing w:val="2"/>
        </w:rPr>
        <w:t>工资</w:t>
      </w:r>
      <w:r>
        <w:rPr>
          <w:rFonts w:hint="eastAsia"/>
          <w:spacing w:val="2"/>
        </w:rPr>
        <w:t>弹性或工人积极性等。</w:t>
      </w:r>
      <w:r>
        <w:rPr>
          <w:spacing w:val="2"/>
        </w:rPr>
        <w:t>印度</w:t>
      </w:r>
      <w:r>
        <w:rPr>
          <w:rFonts w:hint="eastAsia"/>
          <w:spacing w:val="2"/>
        </w:rPr>
        <w:t>认为</w:t>
      </w:r>
      <w:r>
        <w:rPr>
          <w:spacing w:val="2"/>
        </w:rPr>
        <w:t>生产率</w:t>
      </w:r>
      <w:r>
        <w:rPr>
          <w:rFonts w:hint="eastAsia"/>
          <w:spacing w:val="2"/>
        </w:rPr>
        <w:t>协定能够弥补劳动</w:t>
      </w:r>
      <w:r>
        <w:rPr>
          <w:spacing w:val="2"/>
        </w:rPr>
        <w:t>生产率</w:t>
      </w:r>
      <w:r>
        <w:rPr>
          <w:rFonts w:hint="eastAsia"/>
          <w:spacing w:val="2"/>
        </w:rPr>
        <w:t>的不足。通过谋求</w:t>
      </w:r>
      <w:r>
        <w:rPr>
          <w:spacing w:val="2"/>
        </w:rPr>
        <w:t>工人</w:t>
      </w:r>
      <w:r>
        <w:rPr>
          <w:rFonts w:hint="eastAsia"/>
          <w:spacing w:val="2"/>
        </w:rPr>
        <w:t>的合作和献身精神且通过磨炼工人的技术和改变其态度，</w:t>
      </w:r>
      <w:r>
        <w:rPr>
          <w:spacing w:val="2"/>
        </w:rPr>
        <w:t>雇主</w:t>
      </w:r>
      <w:r>
        <w:rPr>
          <w:rFonts w:hint="eastAsia"/>
          <w:spacing w:val="2"/>
        </w:rPr>
        <w:t>们能够更好地利用其他资源来提高</w:t>
      </w:r>
      <w:r>
        <w:rPr>
          <w:spacing w:val="2"/>
        </w:rPr>
        <w:t>生产率</w:t>
      </w:r>
      <w:r>
        <w:rPr>
          <w:rFonts w:hint="eastAsia"/>
          <w:spacing w:val="2"/>
        </w:rPr>
        <w:t>。以下公司将</w:t>
      </w:r>
      <w:r>
        <w:rPr>
          <w:spacing w:val="2"/>
        </w:rPr>
        <w:t>生产率</w:t>
      </w:r>
      <w:r>
        <w:rPr>
          <w:rFonts w:hint="eastAsia"/>
          <w:spacing w:val="2"/>
        </w:rPr>
        <w:t>与</w:t>
      </w:r>
      <w:r>
        <w:rPr>
          <w:spacing w:val="2"/>
        </w:rPr>
        <w:t>工资</w:t>
      </w:r>
      <w:r>
        <w:rPr>
          <w:rFonts w:hint="eastAsia"/>
          <w:spacing w:val="2"/>
        </w:rPr>
        <w:t>安排挂钩，便是系统评估工作量共同协议的一个独特典范：南</w:t>
      </w:r>
      <w:r>
        <w:rPr>
          <w:spacing w:val="2"/>
        </w:rPr>
        <w:t>印度</w:t>
      </w:r>
      <w:r>
        <w:rPr>
          <w:rFonts w:hint="eastAsia"/>
          <w:spacing w:val="2"/>
        </w:rPr>
        <w:t>纺织品协会、</w:t>
      </w:r>
      <w:r>
        <w:rPr>
          <w:spacing w:val="2"/>
        </w:rPr>
        <w:t>TI Cycles</w:t>
      </w:r>
      <w:r>
        <w:rPr>
          <w:rFonts w:hint="eastAsia"/>
          <w:spacing w:val="2"/>
        </w:rPr>
        <w:t>、</w:t>
      </w:r>
      <w:r>
        <w:rPr>
          <w:spacing w:val="2"/>
        </w:rPr>
        <w:t>INDAL’s Belur unit</w:t>
      </w:r>
      <w:r>
        <w:rPr>
          <w:rFonts w:hint="eastAsia"/>
          <w:spacing w:val="2"/>
        </w:rPr>
        <w:t>、</w:t>
      </w:r>
      <w:r>
        <w:rPr>
          <w:spacing w:val="2"/>
        </w:rPr>
        <w:t>Madura Coats</w:t>
      </w:r>
      <w:r>
        <w:rPr>
          <w:rFonts w:hint="eastAsia"/>
          <w:spacing w:val="2"/>
        </w:rPr>
        <w:t>、印度石油天然气公司、</w:t>
      </w:r>
      <w:r>
        <w:rPr>
          <w:spacing w:val="2"/>
        </w:rPr>
        <w:t>Kirl</w:t>
      </w:r>
      <w:r>
        <w:rPr>
          <w:spacing w:val="2"/>
        </w:rPr>
        <w:t>oskar Oil Engines</w:t>
      </w:r>
      <w:r>
        <w:rPr>
          <w:spacing w:val="2"/>
        </w:rPr>
        <w:t>有限公司</w:t>
      </w:r>
      <w:r>
        <w:rPr>
          <w:rFonts w:hint="eastAsia"/>
          <w:spacing w:val="2"/>
        </w:rPr>
        <w:t>、</w:t>
      </w:r>
      <w:r>
        <w:rPr>
          <w:rFonts w:hint="eastAsia"/>
          <w:spacing w:val="2"/>
        </w:rPr>
        <w:t xml:space="preserve">Bombay </w:t>
      </w:r>
      <w:r>
        <w:rPr>
          <w:spacing w:val="2"/>
        </w:rPr>
        <w:t>Mills</w:t>
      </w:r>
      <w:r>
        <w:rPr>
          <w:rFonts w:hint="eastAsia"/>
          <w:spacing w:val="2"/>
        </w:rPr>
        <w:t>、巴贾吉汽车公司等。另外，联邦</w:t>
      </w:r>
      <w:r>
        <w:rPr>
          <w:spacing w:val="2"/>
        </w:rPr>
        <w:t>和公司</w:t>
      </w:r>
      <w:r>
        <w:rPr>
          <w:rFonts w:hint="eastAsia"/>
          <w:spacing w:val="2"/>
        </w:rPr>
        <w:t>一致认为应继续努力提高</w:t>
      </w:r>
      <w:r>
        <w:rPr>
          <w:spacing w:val="2"/>
        </w:rPr>
        <w:t>公司</w:t>
      </w:r>
      <w:r>
        <w:rPr>
          <w:rFonts w:hint="eastAsia"/>
          <w:spacing w:val="2"/>
        </w:rPr>
        <w:t>一切业务活动的</w:t>
      </w:r>
      <w:r>
        <w:rPr>
          <w:spacing w:val="2"/>
        </w:rPr>
        <w:t>生产率和</w:t>
      </w:r>
      <w:r>
        <w:rPr>
          <w:rFonts w:hint="eastAsia"/>
          <w:spacing w:val="2"/>
        </w:rPr>
        <w:t>质量。</w:t>
      </w:r>
      <w:r>
        <w:rPr>
          <w:spacing w:val="2"/>
        </w:rPr>
        <w:t>工资</w:t>
      </w:r>
      <w:r>
        <w:rPr>
          <w:rFonts w:hint="eastAsia"/>
          <w:spacing w:val="2"/>
        </w:rPr>
        <w:t>协议中的集体谈判条款规定基于个人</w:t>
      </w:r>
      <w:r>
        <w:rPr>
          <w:spacing w:val="2"/>
        </w:rPr>
        <w:t>/</w:t>
      </w:r>
      <w:r>
        <w:rPr>
          <w:rFonts w:hint="eastAsia"/>
          <w:spacing w:val="2"/>
        </w:rPr>
        <w:t>小组</w:t>
      </w:r>
      <w:r>
        <w:rPr>
          <w:spacing w:val="2"/>
        </w:rPr>
        <w:t>/</w:t>
      </w:r>
      <w:r>
        <w:rPr>
          <w:rFonts w:hint="eastAsia"/>
          <w:spacing w:val="2"/>
        </w:rPr>
        <w:t>组织绩效的偶然性因素。</w:t>
      </w:r>
    </w:p>
    <w:p w:rsidR="00000000" w:rsidRDefault="00625103">
      <w:pPr>
        <w:tabs>
          <w:tab w:val="left" w:pos="630"/>
        </w:tabs>
        <w:spacing w:after="240" w:line="360" w:lineRule="exact"/>
      </w:pPr>
      <w:r>
        <w:t>76.</w:t>
      </w:r>
      <w:r>
        <w:tab/>
      </w:r>
      <w:r>
        <w:rPr>
          <w:rFonts w:hint="eastAsia"/>
        </w:rPr>
        <w:t>近年来，对</w:t>
      </w:r>
      <w:r>
        <w:t>生产率</w:t>
      </w:r>
      <w:r>
        <w:rPr>
          <w:rFonts w:hint="eastAsia"/>
        </w:rPr>
        <w:t>解释趋于统一，这包括减少各种浪费、苦干加巧干、</w:t>
      </w:r>
      <w:r>
        <w:t>工人和</w:t>
      </w:r>
      <w:r>
        <w:rPr>
          <w:rFonts w:hint="eastAsia"/>
        </w:rPr>
        <w:t>工会积极参与</w:t>
      </w:r>
      <w:r>
        <w:t>和</w:t>
      </w:r>
      <w:r>
        <w:rPr>
          <w:rFonts w:hint="eastAsia"/>
        </w:rPr>
        <w:t>奉献、在</w:t>
      </w:r>
      <w:r>
        <w:t>技术</w:t>
      </w:r>
      <w:r>
        <w:rPr>
          <w:rFonts w:hint="eastAsia"/>
        </w:rPr>
        <w:t>、材料、产品、工艺等方面不断进行改革。</w:t>
      </w:r>
    </w:p>
    <w:p w:rsidR="00000000" w:rsidRDefault="00625103">
      <w:pPr>
        <w:tabs>
          <w:tab w:val="left" w:pos="630"/>
        </w:tabs>
        <w:spacing w:after="240" w:line="360" w:lineRule="exact"/>
        <w:rPr>
          <w:rFonts w:eastAsia="SimHei"/>
          <w:bCs/>
          <w:sz w:val="24"/>
        </w:rPr>
      </w:pPr>
      <w:r>
        <w:rPr>
          <w:rFonts w:eastAsia="SimHei" w:hint="eastAsia"/>
          <w:bCs/>
          <w:sz w:val="24"/>
        </w:rPr>
        <w:t>第六</w:t>
      </w:r>
      <w:r>
        <w:rPr>
          <w:rFonts w:eastAsia="SimHei"/>
          <w:bCs/>
          <w:sz w:val="24"/>
        </w:rPr>
        <w:t>节</w:t>
      </w:r>
    </w:p>
    <w:p w:rsidR="00000000" w:rsidRDefault="00625103">
      <w:pPr>
        <w:tabs>
          <w:tab w:val="left" w:pos="630"/>
        </w:tabs>
        <w:spacing w:after="240" w:line="360" w:lineRule="exact"/>
        <w:rPr>
          <w:rFonts w:eastAsia="SimHei"/>
          <w:bCs/>
          <w:sz w:val="24"/>
        </w:rPr>
      </w:pPr>
      <w:r>
        <w:rPr>
          <w:rFonts w:eastAsia="SimHei"/>
          <w:bCs/>
          <w:sz w:val="24"/>
        </w:rPr>
        <w:t>印度</w:t>
      </w:r>
      <w:r>
        <w:rPr>
          <w:rFonts w:eastAsia="SimHei" w:hint="eastAsia"/>
          <w:bCs/>
          <w:sz w:val="24"/>
        </w:rPr>
        <w:t>确认的</w:t>
      </w:r>
      <w:r>
        <w:rPr>
          <w:rFonts w:eastAsia="SimHei"/>
          <w:bCs/>
          <w:sz w:val="24"/>
        </w:rPr>
        <w:t>问题和</w:t>
      </w:r>
      <w:r>
        <w:rPr>
          <w:rFonts w:eastAsia="SimHei" w:hint="eastAsia"/>
          <w:bCs/>
          <w:sz w:val="24"/>
        </w:rPr>
        <w:t>取得的</w:t>
      </w:r>
      <w:r>
        <w:rPr>
          <w:rFonts w:eastAsia="SimHei"/>
          <w:bCs/>
          <w:sz w:val="24"/>
        </w:rPr>
        <w:t>成就</w:t>
      </w:r>
    </w:p>
    <w:p w:rsidR="00000000" w:rsidRDefault="00625103">
      <w:pPr>
        <w:tabs>
          <w:tab w:val="left" w:pos="630"/>
        </w:tabs>
        <w:spacing w:after="240" w:line="360" w:lineRule="exact"/>
      </w:pPr>
      <w:r>
        <w:t>77.</w:t>
      </w:r>
      <w:r>
        <w:tab/>
      </w:r>
      <w:r>
        <w:t>印度政府</w:t>
      </w:r>
      <w:r>
        <w:rPr>
          <w:rFonts w:hint="eastAsia"/>
        </w:rPr>
        <w:t>的</w:t>
      </w:r>
      <w:r>
        <w:t>政策</w:t>
      </w:r>
      <w:r>
        <w:rPr>
          <w:rFonts w:hint="eastAsia"/>
        </w:rPr>
        <w:t>认为</w:t>
      </w:r>
      <w:r>
        <w:t>就业</w:t>
      </w:r>
      <w:r>
        <w:rPr>
          <w:rFonts w:hint="eastAsia"/>
        </w:rPr>
        <w:t>对于减轻和消除</w:t>
      </w:r>
      <w:r>
        <w:t>贫穷</w:t>
      </w:r>
      <w:r>
        <w:rPr>
          <w:rFonts w:hint="eastAsia"/>
        </w:rPr>
        <w:t>至关重要。印度在追求更加充分的生产性</w:t>
      </w:r>
      <w:r>
        <w:t>就业</w:t>
      </w:r>
      <w:r>
        <w:rPr>
          <w:rFonts w:hint="eastAsia"/>
        </w:rPr>
        <w:t>时，确定了三个截然不</w:t>
      </w:r>
      <w:r>
        <w:rPr>
          <w:rFonts w:hint="eastAsia"/>
        </w:rPr>
        <w:t>同但又相互关联的</w:t>
      </w:r>
      <w:r>
        <w:t>问题</w:t>
      </w:r>
      <w:r>
        <w:rPr>
          <w:rFonts w:hint="eastAsia"/>
        </w:rPr>
        <w:t>。第一，</w:t>
      </w:r>
      <w:r>
        <w:t>劳动力（</w:t>
      </w:r>
      <w:r>
        <w:rPr>
          <w:rFonts w:hint="eastAsia"/>
        </w:rPr>
        <w:t>在业人口</w:t>
      </w:r>
      <w:r>
        <w:t>）</w:t>
      </w:r>
      <w:r>
        <w:rPr>
          <w:rFonts w:hint="eastAsia"/>
        </w:rPr>
        <w:t>在总</w:t>
      </w:r>
      <w:r>
        <w:t>人口</w:t>
      </w:r>
      <w:r>
        <w:rPr>
          <w:rFonts w:hint="eastAsia"/>
        </w:rPr>
        <w:t>中所占比例很低。第二，相当一部分</w:t>
      </w:r>
      <w:r>
        <w:t>劳动力失业</w:t>
      </w:r>
      <w:r>
        <w:rPr>
          <w:rFonts w:hint="eastAsia"/>
        </w:rPr>
        <w:t>或者</w:t>
      </w:r>
      <w:r>
        <w:t>就业不足</w:t>
      </w:r>
      <w:r>
        <w:rPr>
          <w:rFonts w:hint="eastAsia"/>
        </w:rPr>
        <w:t>。第三，这些</w:t>
      </w:r>
      <w:r>
        <w:t>就业</w:t>
      </w:r>
      <w:r>
        <w:rPr>
          <w:rFonts w:hint="eastAsia"/>
        </w:rPr>
        <w:t>者的</w:t>
      </w:r>
      <w:r>
        <w:t>生产率</w:t>
      </w:r>
      <w:r>
        <w:rPr>
          <w:rFonts w:hint="eastAsia"/>
        </w:rPr>
        <w:t>总的来说非常低。在起草</w:t>
      </w:r>
      <w:r>
        <w:t>政策和五年计划</w:t>
      </w:r>
      <w:r>
        <w:rPr>
          <w:rFonts w:hint="eastAsia"/>
        </w:rPr>
        <w:t>时</w:t>
      </w:r>
      <w:r>
        <w:t>就业</w:t>
      </w:r>
      <w:r>
        <w:rPr>
          <w:rFonts w:hint="eastAsia"/>
        </w:rPr>
        <w:t>问题的这三个方面都已考虑在内。</w:t>
      </w:r>
    </w:p>
    <w:p w:rsidR="00000000" w:rsidRDefault="00625103">
      <w:pPr>
        <w:tabs>
          <w:tab w:val="left" w:pos="630"/>
        </w:tabs>
        <w:spacing w:after="240" w:line="360" w:lineRule="exact"/>
      </w:pPr>
      <w:r>
        <w:t>78.</w:t>
      </w:r>
      <w:r>
        <w:tab/>
      </w:r>
      <w:r>
        <w:rPr>
          <w:rFonts w:hint="eastAsia"/>
        </w:rPr>
        <w:t>这些</w:t>
      </w:r>
      <w:r>
        <w:t>政策和计划</w:t>
      </w:r>
      <w:r>
        <w:rPr>
          <w:rFonts w:hint="eastAsia"/>
        </w:rPr>
        <w:t>是在宏观</w:t>
      </w:r>
      <w:r>
        <w:t>经济和金融政策</w:t>
      </w:r>
      <w:r>
        <w:rPr>
          <w:rFonts w:hint="eastAsia"/>
        </w:rPr>
        <w:t>及体制环境的广泛背景下起草的。</w:t>
      </w:r>
    </w:p>
    <w:p w:rsidR="00000000" w:rsidRDefault="00625103">
      <w:pPr>
        <w:tabs>
          <w:tab w:val="left" w:pos="630"/>
        </w:tabs>
        <w:spacing w:after="240" w:line="360" w:lineRule="exact"/>
      </w:pPr>
      <w:r>
        <w:rPr>
          <w:bCs/>
        </w:rPr>
        <w:t>79.</w:t>
      </w:r>
      <w:r>
        <w:rPr>
          <w:bCs/>
        </w:rPr>
        <w:tab/>
      </w:r>
      <w:r>
        <w:rPr>
          <w:rFonts w:hint="eastAsia"/>
          <w:bCs/>
        </w:rPr>
        <w:t>两个主要</w:t>
      </w:r>
      <w:r>
        <w:rPr>
          <w:bCs/>
        </w:rPr>
        <w:t>因素</w:t>
      </w:r>
      <w:r>
        <w:rPr>
          <w:rFonts w:hint="eastAsia"/>
          <w:bCs/>
        </w:rPr>
        <w:t>导致了</w:t>
      </w:r>
      <w:r>
        <w:rPr>
          <w:bCs/>
        </w:rPr>
        <w:t>印度劳动力</w:t>
      </w:r>
      <w:r>
        <w:rPr>
          <w:rFonts w:hint="eastAsia"/>
          <w:bCs/>
        </w:rPr>
        <w:t>就业率低下，它们是</w:t>
      </w:r>
      <w:r>
        <w:t>：（</w:t>
      </w:r>
      <w:r>
        <w:rPr>
          <w:rFonts w:hint="eastAsia"/>
        </w:rPr>
        <w:t>一</w:t>
      </w:r>
      <w:r>
        <w:t>）人口</w:t>
      </w:r>
      <w:r>
        <w:rPr>
          <w:rFonts w:hint="eastAsia"/>
        </w:rPr>
        <w:t>的年龄结构</w:t>
      </w:r>
      <w:r>
        <w:t>和（</w:t>
      </w:r>
      <w:r>
        <w:rPr>
          <w:rFonts w:hint="eastAsia"/>
        </w:rPr>
        <w:t>二</w:t>
      </w:r>
      <w:r>
        <w:t>）妇女</w:t>
      </w:r>
      <w:r>
        <w:rPr>
          <w:rFonts w:hint="eastAsia"/>
        </w:rPr>
        <w:t>的</w:t>
      </w:r>
      <w:r>
        <w:t>经济活动</w:t>
      </w:r>
      <w:r>
        <w:rPr>
          <w:rFonts w:hint="eastAsia"/>
        </w:rPr>
        <w:t>在统计资料中反映不足。关于年龄结构，人们认为，同</w:t>
      </w:r>
      <w:r>
        <w:t>1993-</w:t>
      </w:r>
      <w:r>
        <w:rPr>
          <w:rFonts w:hint="eastAsia"/>
        </w:rPr>
        <w:t>19</w:t>
      </w:r>
      <w:r>
        <w:t>94</w:t>
      </w:r>
      <w:r>
        <w:rPr>
          <w:rFonts w:hint="eastAsia"/>
        </w:rPr>
        <w:t>年相比，</w:t>
      </w:r>
      <w:r>
        <w:t>1999-2000</w:t>
      </w:r>
      <w:r>
        <w:rPr>
          <w:rFonts w:hint="eastAsia"/>
        </w:rPr>
        <w:t>年的</w:t>
      </w:r>
      <w:r>
        <w:t>人口</w:t>
      </w:r>
      <w:r>
        <w:rPr>
          <w:rFonts w:hint="eastAsia"/>
        </w:rPr>
        <w:t>年龄结构有所改善。</w:t>
      </w:r>
      <w:r>
        <w:t>1999-2</w:t>
      </w:r>
      <w:r>
        <w:t>000</w:t>
      </w:r>
      <w:r>
        <w:rPr>
          <w:rFonts w:hint="eastAsia"/>
        </w:rPr>
        <w:t>年间，较小的</w:t>
      </w:r>
      <w:r>
        <w:t>年龄组</w:t>
      </w:r>
      <w:r>
        <w:rPr>
          <w:rFonts w:hint="eastAsia"/>
        </w:rPr>
        <w:t>以及</w:t>
      </w:r>
      <w:r>
        <w:t>50</w:t>
      </w:r>
      <w:r>
        <w:rPr>
          <w:rFonts w:hint="eastAsia"/>
        </w:rPr>
        <w:t>岁以上年龄组的</w:t>
      </w:r>
      <w:r>
        <w:t>劳动</w:t>
      </w:r>
      <w:r>
        <w:rPr>
          <w:rFonts w:hint="eastAsia"/>
        </w:rPr>
        <w:t>就业率都有所降低。</w:t>
      </w:r>
      <w:r>
        <w:t>25</w:t>
      </w:r>
      <w:r>
        <w:rPr>
          <w:rFonts w:hint="eastAsia"/>
        </w:rPr>
        <w:t>至</w:t>
      </w:r>
      <w:r>
        <w:t>49</w:t>
      </w:r>
      <w:r>
        <w:rPr>
          <w:rFonts w:hint="eastAsia"/>
        </w:rPr>
        <w:t>岁</w:t>
      </w:r>
      <w:r>
        <w:t>年龄组</w:t>
      </w:r>
      <w:r>
        <w:rPr>
          <w:rFonts w:hint="eastAsia"/>
        </w:rPr>
        <w:t>的劳动就业率基本上保持不变。但是，同期，几乎所有</w:t>
      </w:r>
      <w:r>
        <w:t>年龄组</w:t>
      </w:r>
      <w:r>
        <w:rPr>
          <w:rFonts w:hint="eastAsia"/>
        </w:rPr>
        <w:t>的</w:t>
      </w:r>
      <w:r>
        <w:t>农村</w:t>
      </w:r>
      <w:r>
        <w:rPr>
          <w:rFonts w:hint="eastAsia"/>
        </w:rPr>
        <w:t>妇</w:t>
      </w:r>
      <w:r>
        <w:t>女</w:t>
      </w:r>
      <w:r>
        <w:rPr>
          <w:rFonts w:hint="eastAsia"/>
        </w:rPr>
        <w:t>劳动就业率均有下降。</w:t>
      </w:r>
      <w:r>
        <w:t>1987-</w:t>
      </w:r>
      <w:r>
        <w:rPr>
          <w:rFonts w:hint="eastAsia"/>
        </w:rPr>
        <w:t>19</w:t>
      </w:r>
      <w:r>
        <w:t>88</w:t>
      </w:r>
      <w:r>
        <w:rPr>
          <w:rFonts w:hint="eastAsia"/>
        </w:rPr>
        <w:t>年</w:t>
      </w:r>
      <w:r>
        <w:t>全国抽样调查</w:t>
      </w:r>
      <w:r>
        <w:rPr>
          <w:rFonts w:hint="eastAsia"/>
        </w:rPr>
        <w:t>显示，</w:t>
      </w:r>
      <w:r>
        <w:t>15</w:t>
      </w:r>
      <w:r>
        <w:rPr>
          <w:rFonts w:hint="eastAsia"/>
        </w:rPr>
        <w:t>至</w:t>
      </w:r>
      <w:r>
        <w:t>59</w:t>
      </w:r>
      <w:r>
        <w:rPr>
          <w:rFonts w:hint="eastAsia"/>
        </w:rPr>
        <w:t>岁年龄组</w:t>
      </w:r>
      <w:r>
        <w:t>妇女</w:t>
      </w:r>
      <w:r>
        <w:rPr>
          <w:rFonts w:hint="eastAsia"/>
        </w:rPr>
        <w:t>的就业率仅为</w:t>
      </w:r>
      <w:r>
        <w:t>18.71%</w:t>
      </w:r>
      <w:r>
        <w:rPr>
          <w:rFonts w:hint="eastAsia"/>
        </w:rPr>
        <w:t>。人们注意到，</w:t>
      </w:r>
      <w:r>
        <w:t>女性</w:t>
      </w:r>
      <w:r>
        <w:rPr>
          <w:rFonts w:hint="eastAsia"/>
        </w:rPr>
        <w:t>所占比例有了很大变化。第</w:t>
      </w:r>
      <w:r>
        <w:t>55</w:t>
      </w:r>
      <w:r>
        <w:rPr>
          <w:rFonts w:hint="eastAsia"/>
        </w:rPr>
        <w:t>次</w:t>
      </w:r>
      <w:r>
        <w:t>全国抽样调查报告</w:t>
      </w:r>
      <w:r>
        <w:rPr>
          <w:rFonts w:hint="eastAsia"/>
        </w:rPr>
        <w:t>显示，</w:t>
      </w:r>
      <w:r>
        <w:t>农村</w:t>
      </w:r>
      <w:r>
        <w:rPr>
          <w:rFonts w:hint="eastAsia"/>
        </w:rPr>
        <w:t>和</w:t>
      </w:r>
      <w:r>
        <w:t>城市</w:t>
      </w:r>
      <w:r>
        <w:rPr>
          <w:rFonts w:hint="eastAsia"/>
        </w:rPr>
        <w:t>地区的</w:t>
      </w:r>
      <w:r>
        <w:t>女性</w:t>
      </w:r>
      <w:r>
        <w:rPr>
          <w:rFonts w:hint="eastAsia"/>
        </w:rPr>
        <w:t>比例为</w:t>
      </w:r>
      <w:r>
        <w:t>30</w:t>
      </w:r>
      <w:r>
        <w:rPr>
          <w:rFonts w:hint="eastAsia"/>
        </w:rPr>
        <w:t>对</w:t>
      </w:r>
      <w:r>
        <w:t>15</w:t>
      </w:r>
      <w:r>
        <w:rPr>
          <w:rFonts w:hint="eastAsia"/>
        </w:rPr>
        <w:t>。</w:t>
      </w:r>
    </w:p>
    <w:p w:rsidR="00000000" w:rsidRDefault="00625103">
      <w:pPr>
        <w:tabs>
          <w:tab w:val="left" w:pos="630"/>
        </w:tabs>
        <w:spacing w:after="240" w:line="360" w:lineRule="exact"/>
      </w:pPr>
      <w:r>
        <w:t>80.</w:t>
      </w:r>
      <w:r>
        <w:tab/>
      </w:r>
      <w:r>
        <w:t>第十个计划</w:t>
      </w:r>
      <w:r>
        <w:rPr>
          <w:rFonts w:hint="eastAsia"/>
        </w:rPr>
        <w:t>期间预计将产生</w:t>
      </w:r>
      <w:r>
        <w:rPr>
          <w:rFonts w:hint="eastAsia"/>
        </w:rPr>
        <w:t>5 000</w:t>
      </w:r>
      <w:r>
        <w:rPr>
          <w:rFonts w:hint="eastAsia"/>
        </w:rPr>
        <w:t>万个</w:t>
      </w:r>
      <w:r>
        <w:t>就业机会</w:t>
      </w:r>
      <w:r>
        <w:rPr>
          <w:rFonts w:hint="eastAsia"/>
        </w:rPr>
        <w:t>。其中约</w:t>
      </w:r>
      <w:r>
        <w:t>3</w:t>
      </w:r>
      <w:r>
        <w:rPr>
          <w:rFonts w:hint="eastAsia"/>
        </w:rPr>
        <w:t xml:space="preserve"> </w:t>
      </w:r>
      <w:r>
        <w:t>0</w:t>
      </w:r>
      <w:r>
        <w:rPr>
          <w:rFonts w:hint="eastAsia"/>
        </w:rPr>
        <w:t>00</w:t>
      </w:r>
      <w:r>
        <w:rPr>
          <w:rFonts w:hint="eastAsia"/>
        </w:rPr>
        <w:t>万个</w:t>
      </w:r>
      <w:r>
        <w:t>就业机会</w:t>
      </w:r>
      <w:r>
        <w:rPr>
          <w:rFonts w:hint="eastAsia"/>
        </w:rPr>
        <w:t>来自于正常的</w:t>
      </w:r>
      <w:r>
        <w:t>增长</w:t>
      </w:r>
      <w:r>
        <w:rPr>
          <w:rFonts w:hint="eastAsia"/>
        </w:rPr>
        <w:t>过程，其余的</w:t>
      </w:r>
      <w:r>
        <w:t>2</w:t>
      </w:r>
      <w:r>
        <w:rPr>
          <w:rFonts w:hint="eastAsia"/>
        </w:rPr>
        <w:t xml:space="preserve"> </w:t>
      </w:r>
      <w:r>
        <w:t>0</w:t>
      </w:r>
      <w:r>
        <w:rPr>
          <w:rFonts w:hint="eastAsia"/>
        </w:rPr>
        <w:t>00</w:t>
      </w:r>
      <w:r>
        <w:rPr>
          <w:rFonts w:hint="eastAsia"/>
        </w:rPr>
        <w:t>万个来自于创造</w:t>
      </w:r>
      <w:r>
        <w:t>就业</w:t>
      </w:r>
      <w:r>
        <w:rPr>
          <w:rFonts w:hint="eastAsia"/>
        </w:rPr>
        <w:t>机会</w:t>
      </w:r>
      <w:r>
        <w:t>特别</w:t>
      </w:r>
      <w:r>
        <w:t>计划</w:t>
      </w:r>
      <w:r>
        <w:rPr>
          <w:rFonts w:hint="eastAsia"/>
        </w:rPr>
        <w:t>，该特别计划</w:t>
      </w:r>
      <w:r>
        <w:t>特别</w:t>
      </w:r>
      <w:r>
        <w:rPr>
          <w:rFonts w:hint="eastAsia"/>
        </w:rPr>
        <w:t>着重于</w:t>
      </w:r>
      <w:r>
        <w:t>农业</w:t>
      </w:r>
      <w:r>
        <w:rPr>
          <w:rFonts w:hint="eastAsia"/>
        </w:rPr>
        <w:t>、灌溉、农林业、中小型</w:t>
      </w:r>
      <w:r>
        <w:t>企业</w:t>
      </w:r>
      <w:r>
        <w:rPr>
          <w:rFonts w:hint="eastAsia"/>
        </w:rPr>
        <w:t>、</w:t>
      </w:r>
      <w:r>
        <w:t>信息</w:t>
      </w:r>
      <w:r>
        <w:rPr>
          <w:rFonts w:hint="eastAsia"/>
        </w:rPr>
        <w:t>和</w:t>
      </w:r>
      <w:r>
        <w:t>通信技术</w:t>
      </w:r>
      <w:r>
        <w:rPr>
          <w:rFonts w:hint="eastAsia"/>
        </w:rPr>
        <w:t>、</w:t>
      </w:r>
      <w:r>
        <w:t>旅游和</w:t>
      </w:r>
      <w:r>
        <w:rPr>
          <w:rFonts w:hint="eastAsia"/>
        </w:rPr>
        <w:t>其他</w:t>
      </w:r>
      <w:r>
        <w:t>服务</w:t>
      </w:r>
      <w:r>
        <w:rPr>
          <w:rFonts w:hint="eastAsia"/>
        </w:rPr>
        <w:t>。在第十个</w:t>
      </w:r>
      <w:r>
        <w:t>计划</w:t>
      </w:r>
      <w:r>
        <w:rPr>
          <w:rFonts w:hint="eastAsia"/>
        </w:rPr>
        <w:t>期间，迄今在这方面取得的</w:t>
      </w:r>
      <w:r>
        <w:t>成就</w:t>
      </w:r>
      <w:r>
        <w:rPr>
          <w:rFonts w:hint="eastAsia"/>
        </w:rPr>
        <w:t>将在</w:t>
      </w:r>
      <w:r>
        <w:t>国家抽样调查局</w:t>
      </w:r>
      <w:r>
        <w:rPr>
          <w:rFonts w:hint="eastAsia"/>
        </w:rPr>
        <w:t>完成</w:t>
      </w:r>
      <w:r>
        <w:t>2004-</w:t>
      </w:r>
      <w:r>
        <w:rPr>
          <w:rFonts w:hint="eastAsia"/>
        </w:rPr>
        <w:t>20</w:t>
      </w:r>
      <w:r>
        <w:t>05</w:t>
      </w:r>
      <w:r>
        <w:rPr>
          <w:rFonts w:hint="eastAsia"/>
        </w:rPr>
        <w:t>年四年期</w:t>
      </w:r>
      <w:r>
        <w:t>调查</w:t>
      </w:r>
      <w:r>
        <w:rPr>
          <w:rFonts w:hint="eastAsia"/>
        </w:rPr>
        <w:t>之后公布。根据</w:t>
      </w:r>
      <w:r>
        <w:t>国家抽样调查局</w:t>
      </w:r>
      <w:r>
        <w:rPr>
          <w:rFonts w:hint="eastAsia"/>
        </w:rPr>
        <w:t>在</w:t>
      </w:r>
      <w:r>
        <w:t>1993-</w:t>
      </w:r>
      <w:r>
        <w:rPr>
          <w:rFonts w:hint="eastAsia"/>
        </w:rPr>
        <w:t>19</w:t>
      </w:r>
      <w:r>
        <w:t>94</w:t>
      </w:r>
      <w:r>
        <w:rPr>
          <w:rFonts w:hint="eastAsia"/>
        </w:rPr>
        <w:t>年</w:t>
      </w:r>
      <w:r>
        <w:t>和</w:t>
      </w:r>
      <w:r>
        <w:t>1999-2000</w:t>
      </w:r>
      <w:r>
        <w:rPr>
          <w:rFonts w:hint="eastAsia"/>
        </w:rPr>
        <w:t>年期间进行的</w:t>
      </w:r>
      <w:r>
        <w:t>调查，</w:t>
      </w:r>
      <w:r>
        <w:rPr>
          <w:rFonts w:hint="eastAsia"/>
        </w:rPr>
        <w:t>按平常就业状态估算的</w:t>
      </w:r>
      <w:r>
        <w:t>就业</w:t>
      </w:r>
      <w:r>
        <w:rPr>
          <w:rFonts w:hint="eastAsia"/>
        </w:rPr>
        <w:t>人数从</w:t>
      </w:r>
      <w:r>
        <w:t>1993-</w:t>
      </w:r>
      <w:r>
        <w:rPr>
          <w:rFonts w:hint="eastAsia"/>
        </w:rPr>
        <w:t>19</w:t>
      </w:r>
      <w:r>
        <w:t>94</w:t>
      </w:r>
      <w:r>
        <w:rPr>
          <w:rFonts w:hint="eastAsia"/>
        </w:rPr>
        <w:t>年的约</w:t>
      </w:r>
      <w:r>
        <w:t>3</w:t>
      </w:r>
      <w:r>
        <w:rPr>
          <w:rFonts w:hint="eastAsia"/>
        </w:rPr>
        <w:t>.</w:t>
      </w:r>
      <w:r>
        <w:t>74</w:t>
      </w:r>
      <w:r>
        <w:rPr>
          <w:rFonts w:hint="eastAsia"/>
        </w:rPr>
        <w:t>亿人上升到</w:t>
      </w:r>
      <w:r>
        <w:t>1999-2000</w:t>
      </w:r>
      <w:r>
        <w:rPr>
          <w:rFonts w:hint="eastAsia"/>
        </w:rPr>
        <w:t>年的</w:t>
      </w:r>
      <w:r>
        <w:t>3</w:t>
      </w:r>
      <w:r>
        <w:rPr>
          <w:rFonts w:hint="eastAsia"/>
        </w:rPr>
        <w:t>.</w:t>
      </w:r>
      <w:r>
        <w:t>97</w:t>
      </w:r>
      <w:r>
        <w:rPr>
          <w:rFonts w:hint="eastAsia"/>
        </w:rPr>
        <w:t>亿人。</w:t>
      </w:r>
    </w:p>
    <w:p w:rsidR="00000000" w:rsidRDefault="00625103">
      <w:pPr>
        <w:tabs>
          <w:tab w:val="left" w:pos="630"/>
        </w:tabs>
        <w:spacing w:after="240" w:line="360" w:lineRule="exact"/>
      </w:pPr>
      <w:r>
        <w:t>81.</w:t>
      </w:r>
      <w:r>
        <w:tab/>
      </w:r>
      <w:r>
        <w:rPr>
          <w:rFonts w:hint="eastAsia"/>
        </w:rPr>
        <w:t>第三个认定</w:t>
      </w:r>
      <w:r>
        <w:t>标准</w:t>
      </w:r>
      <w:r>
        <w:rPr>
          <w:rFonts w:hint="eastAsia"/>
        </w:rPr>
        <w:t>为</w:t>
      </w:r>
      <w:r>
        <w:t>生产率</w:t>
      </w:r>
      <w:r>
        <w:rPr>
          <w:rFonts w:hint="eastAsia"/>
        </w:rPr>
        <w:t>。将</w:t>
      </w:r>
      <w:r>
        <w:t>1986</w:t>
      </w:r>
      <w:r>
        <w:rPr>
          <w:rFonts w:hint="eastAsia"/>
        </w:rPr>
        <w:t>年作为基准年，</w:t>
      </w:r>
      <w:r>
        <w:t>印度</w:t>
      </w:r>
      <w:r>
        <w:rPr>
          <w:rFonts w:hint="eastAsia"/>
        </w:rPr>
        <w:t>的劳动</w:t>
      </w:r>
      <w:r>
        <w:t>生产率</w:t>
      </w:r>
      <w:r>
        <w:rPr>
          <w:rFonts w:hint="eastAsia"/>
        </w:rPr>
        <w:t>指数从</w:t>
      </w:r>
      <w:r>
        <w:t>1987</w:t>
      </w:r>
      <w:r>
        <w:rPr>
          <w:rFonts w:hint="eastAsia"/>
        </w:rPr>
        <w:t>年的</w:t>
      </w:r>
      <w:r>
        <w:t>103.92</w:t>
      </w:r>
      <w:r>
        <w:rPr>
          <w:rFonts w:hint="eastAsia"/>
        </w:rPr>
        <w:t>增至</w:t>
      </w:r>
      <w:r>
        <w:t>1995</w:t>
      </w:r>
      <w:r>
        <w:rPr>
          <w:rFonts w:hint="eastAsia"/>
        </w:rPr>
        <w:t>年的</w:t>
      </w:r>
      <w:r>
        <w:t>130.53</w:t>
      </w:r>
      <w:r>
        <w:rPr>
          <w:rFonts w:hint="eastAsia"/>
        </w:rPr>
        <w:t>。</w:t>
      </w:r>
      <w:r>
        <w:rPr>
          <w:rFonts w:hint="eastAsia"/>
        </w:rPr>
        <w:t>亚洲生产力组织进行的研究以及</w:t>
      </w:r>
      <w:r>
        <w:rPr>
          <w:rFonts w:hint="eastAsia"/>
        </w:rPr>
        <w:t>2000</w:t>
      </w:r>
      <w:r>
        <w:rPr>
          <w:rFonts w:hint="eastAsia"/>
        </w:rPr>
        <w:t>年日本对亚洲</w:t>
      </w:r>
      <w:r>
        <w:rPr>
          <w:rFonts w:hint="eastAsia"/>
        </w:rPr>
        <w:t>-</w:t>
      </w:r>
      <w:r>
        <w:rPr>
          <w:rFonts w:hint="eastAsia"/>
        </w:rPr>
        <w:t>太平洋</w:t>
      </w:r>
      <w:r>
        <w:t>生产率</w:t>
      </w:r>
      <w:r>
        <w:rPr>
          <w:rFonts w:hint="eastAsia"/>
        </w:rPr>
        <w:t>的数据分析都表明，</w:t>
      </w:r>
      <w:r>
        <w:t xml:space="preserve"> </w:t>
      </w:r>
      <w:r>
        <w:t>印度</w:t>
      </w:r>
      <w:r>
        <w:rPr>
          <w:rFonts w:hint="eastAsia"/>
        </w:rPr>
        <w:t>的劳动</w:t>
      </w:r>
      <w:r>
        <w:t>生产</w:t>
      </w:r>
      <w:r>
        <w:rPr>
          <w:rFonts w:hint="eastAsia"/>
        </w:rPr>
        <w:t>力</w:t>
      </w:r>
      <w:r>
        <w:t>增长</w:t>
      </w:r>
      <w:r>
        <w:rPr>
          <w:rFonts w:hint="eastAsia"/>
        </w:rPr>
        <w:t>率为：</w:t>
      </w:r>
      <w:r>
        <w:t>1995</w:t>
      </w:r>
      <w:r>
        <w:rPr>
          <w:rFonts w:hint="eastAsia"/>
        </w:rPr>
        <w:t>年</w:t>
      </w:r>
      <w:r>
        <w:t>6.38</w:t>
      </w:r>
      <w:r>
        <w:rPr>
          <w:rFonts w:hint="eastAsia"/>
        </w:rPr>
        <w:t>、</w:t>
      </w:r>
      <w:r>
        <w:t>1996</w:t>
      </w:r>
      <w:r>
        <w:rPr>
          <w:rFonts w:hint="eastAsia"/>
        </w:rPr>
        <w:t>年</w:t>
      </w:r>
      <w:r>
        <w:t>6.87</w:t>
      </w:r>
      <w:r>
        <w:rPr>
          <w:rFonts w:hint="eastAsia"/>
        </w:rPr>
        <w:t>、</w:t>
      </w:r>
      <w:r>
        <w:t>1997</w:t>
      </w:r>
      <w:r>
        <w:rPr>
          <w:rFonts w:hint="eastAsia"/>
        </w:rPr>
        <w:t>年</w:t>
      </w:r>
      <w:r>
        <w:t>3.82</w:t>
      </w:r>
      <w:r>
        <w:rPr>
          <w:rFonts w:hint="eastAsia"/>
        </w:rPr>
        <w:t>、</w:t>
      </w:r>
      <w:r>
        <w:t>1998</w:t>
      </w:r>
      <w:r>
        <w:rPr>
          <w:rFonts w:hint="eastAsia"/>
        </w:rPr>
        <w:t>年</w:t>
      </w:r>
      <w:r>
        <w:t>5.61</w:t>
      </w:r>
      <w:r>
        <w:rPr>
          <w:rFonts w:hint="eastAsia"/>
        </w:rPr>
        <w:t>、</w:t>
      </w:r>
      <w:r>
        <w:t>1999</w:t>
      </w:r>
      <w:r>
        <w:rPr>
          <w:rFonts w:hint="eastAsia"/>
        </w:rPr>
        <w:t>年</w:t>
      </w:r>
      <w:r>
        <w:t>5.09</w:t>
      </w:r>
      <w:r>
        <w:rPr>
          <w:rFonts w:hint="eastAsia"/>
        </w:rPr>
        <w:t>和</w:t>
      </w:r>
      <w:r>
        <w:t>2000</w:t>
      </w:r>
      <w:r>
        <w:rPr>
          <w:rFonts w:hint="eastAsia"/>
        </w:rPr>
        <w:t>年</w:t>
      </w:r>
      <w:r>
        <w:t>3.02</w:t>
      </w:r>
      <w:r>
        <w:rPr>
          <w:rFonts w:hint="eastAsia"/>
        </w:rPr>
        <w:t>。</w:t>
      </w:r>
    </w:p>
    <w:p w:rsidR="00000000" w:rsidRDefault="00625103">
      <w:pPr>
        <w:tabs>
          <w:tab w:val="left" w:pos="630"/>
        </w:tabs>
        <w:spacing w:after="240" w:line="360" w:lineRule="exact"/>
        <w:rPr>
          <w:rFonts w:hint="eastAsia"/>
        </w:rPr>
      </w:pPr>
      <w:r>
        <w:t>82.</w:t>
      </w:r>
      <w:r>
        <w:tab/>
      </w:r>
      <w:r>
        <w:t>国家生产</w:t>
      </w:r>
      <w:r>
        <w:rPr>
          <w:rFonts w:hint="eastAsia"/>
        </w:rPr>
        <w:t>力委员会最近进行的研究发现，劳动</w:t>
      </w:r>
      <w:r>
        <w:t>生产率每年</w:t>
      </w:r>
      <w:r>
        <w:rPr>
          <w:rFonts w:hint="eastAsia"/>
        </w:rPr>
        <w:t>增长约</w:t>
      </w:r>
      <w:r>
        <w:t>3%</w:t>
      </w:r>
      <w:r>
        <w:rPr>
          <w:rFonts w:hint="eastAsia"/>
        </w:rPr>
        <w:t>。</w:t>
      </w:r>
    </w:p>
    <w:p w:rsidR="00000000" w:rsidRDefault="00625103">
      <w:pPr>
        <w:tabs>
          <w:tab w:val="left" w:pos="630"/>
        </w:tabs>
        <w:spacing w:after="240" w:line="360" w:lineRule="exact"/>
      </w:pPr>
      <w:r>
        <w:t>83.</w:t>
      </w:r>
      <w:r>
        <w:tab/>
      </w:r>
      <w:r>
        <w:rPr>
          <w:rFonts w:hint="eastAsia"/>
        </w:rPr>
        <w:t>考虑到</w:t>
      </w:r>
      <w:r>
        <w:t>人口增长</w:t>
      </w:r>
      <w:r>
        <w:rPr>
          <w:rFonts w:hint="eastAsia"/>
        </w:rPr>
        <w:t>呈下降趋势</w:t>
      </w:r>
      <w:r>
        <w:t>（</w:t>
      </w:r>
      <w:r>
        <w:rPr>
          <w:rFonts w:hint="eastAsia"/>
        </w:rPr>
        <w:t>低于</w:t>
      </w:r>
      <w:r>
        <w:t>2%</w:t>
      </w:r>
      <w:r>
        <w:t>）</w:t>
      </w:r>
      <w:r>
        <w:rPr>
          <w:rFonts w:hint="eastAsia"/>
        </w:rPr>
        <w:t>而且人类发展指数为</w:t>
      </w:r>
      <w:r>
        <w:t>0.63</w:t>
      </w:r>
      <w:r>
        <w:t>（</w:t>
      </w:r>
      <w:r>
        <w:t>2001</w:t>
      </w:r>
      <w:r>
        <w:rPr>
          <w:rFonts w:hint="eastAsia"/>
        </w:rPr>
        <w:t>年排在第</w:t>
      </w:r>
      <w:r>
        <w:t>115</w:t>
      </w:r>
      <w:r>
        <w:rPr>
          <w:rFonts w:hint="eastAsia"/>
        </w:rPr>
        <w:t>位</w:t>
      </w:r>
      <w:r>
        <w:t>）</w:t>
      </w:r>
      <w:r>
        <w:rPr>
          <w:rFonts w:hint="eastAsia"/>
        </w:rPr>
        <w:t>，</w:t>
      </w:r>
      <w:r>
        <w:t>生产率增长</w:t>
      </w:r>
      <w:r>
        <w:rPr>
          <w:rFonts w:hint="eastAsia"/>
        </w:rPr>
        <w:t>的积极趋势给人留下了深刻印象。</w:t>
      </w:r>
    </w:p>
    <w:p w:rsidR="00000000" w:rsidRDefault="00625103">
      <w:pPr>
        <w:tabs>
          <w:tab w:val="left" w:pos="630"/>
        </w:tabs>
        <w:spacing w:after="240" w:line="360" w:lineRule="exact"/>
        <w:rPr>
          <w:rFonts w:eastAsia="SimHei"/>
          <w:bCs/>
          <w:sz w:val="24"/>
        </w:rPr>
      </w:pPr>
      <w:r>
        <w:rPr>
          <w:rFonts w:eastAsia="SimHei" w:hint="eastAsia"/>
          <w:bCs/>
          <w:sz w:val="24"/>
        </w:rPr>
        <w:t>第七</w:t>
      </w:r>
      <w:r>
        <w:rPr>
          <w:rFonts w:eastAsia="SimHei"/>
          <w:bCs/>
          <w:sz w:val="24"/>
        </w:rPr>
        <w:t>节</w:t>
      </w:r>
    </w:p>
    <w:p w:rsidR="00000000" w:rsidRDefault="00625103">
      <w:pPr>
        <w:tabs>
          <w:tab w:val="left" w:pos="630"/>
        </w:tabs>
        <w:spacing w:after="240" w:line="360" w:lineRule="exact"/>
        <w:rPr>
          <w:rFonts w:eastAsia="SimHei"/>
          <w:bCs/>
          <w:sz w:val="24"/>
        </w:rPr>
      </w:pPr>
      <w:r>
        <w:rPr>
          <w:rFonts w:eastAsia="SimHei"/>
          <w:bCs/>
          <w:sz w:val="24"/>
        </w:rPr>
        <w:t>国际援助</w:t>
      </w:r>
    </w:p>
    <w:p w:rsidR="00000000" w:rsidRDefault="00625103">
      <w:pPr>
        <w:tabs>
          <w:tab w:val="left" w:pos="630"/>
        </w:tabs>
        <w:spacing w:after="240" w:line="360" w:lineRule="exact"/>
      </w:pPr>
      <w:r>
        <w:t>84.</w:t>
      </w:r>
      <w:r>
        <w:tab/>
      </w:r>
      <w:r>
        <w:t>印度</w:t>
      </w:r>
      <w:r>
        <w:rPr>
          <w:rFonts w:hint="eastAsia"/>
        </w:rPr>
        <w:t>是</w:t>
      </w:r>
      <w:r>
        <w:t>劳工组织</w:t>
      </w:r>
      <w:r>
        <w:rPr>
          <w:rFonts w:hint="eastAsia"/>
        </w:rPr>
        <w:t>的创始成员国，自该组织成立以</w:t>
      </w:r>
      <w:r>
        <w:rPr>
          <w:rFonts w:hint="eastAsia"/>
        </w:rPr>
        <w:t>来一直在其</w:t>
      </w:r>
      <w:r>
        <w:t>活动</w:t>
      </w:r>
      <w:r>
        <w:rPr>
          <w:rFonts w:hint="eastAsia"/>
        </w:rPr>
        <w:t>中起带头作用。作为</w:t>
      </w:r>
      <w:r>
        <w:rPr>
          <w:rFonts w:hint="eastAsia"/>
        </w:rPr>
        <w:t>10</w:t>
      </w:r>
      <w:r>
        <w:rPr>
          <w:rFonts w:hint="eastAsia"/>
        </w:rPr>
        <w:t>个主要工业大国之一，</w:t>
      </w:r>
      <w:r>
        <w:t>印度</w:t>
      </w:r>
      <w:r>
        <w:rPr>
          <w:rFonts w:hint="eastAsia"/>
        </w:rPr>
        <w:t>在理事会</w:t>
      </w:r>
      <w:r>
        <w:t>政府</w:t>
      </w:r>
      <w:r>
        <w:rPr>
          <w:rFonts w:hint="eastAsia"/>
        </w:rPr>
        <w:t>小组中占据非选举席位，理事会是该</w:t>
      </w:r>
      <w:r>
        <w:t>组织</w:t>
      </w:r>
      <w:r>
        <w:rPr>
          <w:rFonts w:hint="eastAsia"/>
        </w:rPr>
        <w:t>的执行机构。</w:t>
      </w:r>
      <w:r>
        <w:t>劳工组织</w:t>
      </w:r>
      <w:r>
        <w:rPr>
          <w:rFonts w:hint="eastAsia"/>
        </w:rPr>
        <w:t>的经费主要来源于其成员国缴纳的会费。</w:t>
      </w:r>
      <w:r>
        <w:t>2002</w:t>
      </w:r>
      <w:r>
        <w:rPr>
          <w:rFonts w:hint="eastAsia"/>
        </w:rPr>
        <w:t>年</w:t>
      </w:r>
      <w:r>
        <w:t>印度</w:t>
      </w:r>
      <w:r>
        <w:rPr>
          <w:rFonts w:hint="eastAsia"/>
        </w:rPr>
        <w:t>向</w:t>
      </w:r>
      <w:r>
        <w:t>劳工组织</w:t>
      </w:r>
      <w:r>
        <w:rPr>
          <w:rFonts w:hint="eastAsia"/>
        </w:rPr>
        <w:t>缴纳的会费达</w:t>
      </w:r>
      <w:r>
        <w:t>1</w:t>
      </w:r>
      <w:r>
        <w:rPr>
          <w:rFonts w:hint="eastAsia"/>
        </w:rPr>
        <w:t xml:space="preserve"> </w:t>
      </w:r>
      <w:r>
        <w:t>293</w:t>
      </w:r>
      <w:r>
        <w:rPr>
          <w:rFonts w:hint="eastAsia"/>
        </w:rPr>
        <w:t xml:space="preserve"> </w:t>
      </w:r>
      <w:r>
        <w:t>212</w:t>
      </w:r>
      <w:r>
        <w:rPr>
          <w:rFonts w:hint="eastAsia"/>
        </w:rPr>
        <w:t>瑞士法郎</w:t>
      </w:r>
      <w:r>
        <w:t>（</w:t>
      </w:r>
      <w:r>
        <w:rPr>
          <w:rFonts w:hint="eastAsia"/>
        </w:rPr>
        <w:t>占</w:t>
      </w:r>
      <w:r>
        <w:t>劳工组织预算</w:t>
      </w:r>
      <w:r>
        <w:rPr>
          <w:rFonts w:hint="eastAsia"/>
        </w:rPr>
        <w:t>的</w:t>
      </w:r>
      <w:r>
        <w:t>0.339%</w:t>
      </w:r>
      <w:r>
        <w:t>）。印度</w:t>
      </w:r>
      <w:r>
        <w:rPr>
          <w:rFonts w:hint="eastAsia"/>
        </w:rPr>
        <w:t>获得了</w:t>
      </w:r>
      <w:r>
        <w:t>8</w:t>
      </w:r>
      <w:r>
        <w:rPr>
          <w:rFonts w:hint="eastAsia"/>
        </w:rPr>
        <w:t xml:space="preserve"> </w:t>
      </w:r>
      <w:r>
        <w:t>973</w:t>
      </w:r>
      <w:r>
        <w:rPr>
          <w:rFonts w:hint="eastAsia"/>
        </w:rPr>
        <w:t>瑞士法郎的贷款，在该奖励</w:t>
      </w:r>
      <w:r>
        <w:t>计划</w:t>
      </w:r>
      <w:r>
        <w:rPr>
          <w:rFonts w:hint="eastAsia"/>
        </w:rPr>
        <w:t>下，</w:t>
      </w:r>
      <w:r>
        <w:t>2001</w:t>
      </w:r>
      <w:r>
        <w:rPr>
          <w:rFonts w:hint="eastAsia"/>
        </w:rPr>
        <w:t>年及时缴纳了</w:t>
      </w:r>
      <w:r>
        <w:t>劳工组织</w:t>
      </w:r>
      <w:r>
        <w:rPr>
          <w:rFonts w:hint="eastAsia"/>
        </w:rPr>
        <w:t>的会费。</w:t>
      </w:r>
    </w:p>
    <w:p w:rsidR="00000000" w:rsidRDefault="00625103">
      <w:pPr>
        <w:tabs>
          <w:tab w:val="left" w:pos="630"/>
        </w:tabs>
        <w:spacing w:after="240" w:line="360" w:lineRule="exact"/>
        <w:rPr>
          <w:rFonts w:hint="eastAsia"/>
        </w:rPr>
      </w:pPr>
      <w:r>
        <w:t>85.</w:t>
      </w:r>
      <w:r>
        <w:tab/>
      </w:r>
      <w:r>
        <w:rPr>
          <w:rFonts w:hint="eastAsia"/>
        </w:rPr>
        <w:t>自该组织创始以来，</w:t>
      </w:r>
      <w:r>
        <w:t>印度</w:t>
      </w:r>
      <w:r>
        <w:rPr>
          <w:rFonts w:hint="eastAsia"/>
        </w:rPr>
        <w:t>一直积极支持</w:t>
      </w:r>
      <w:r>
        <w:t>和</w:t>
      </w:r>
      <w:r>
        <w:rPr>
          <w:rFonts w:hint="eastAsia"/>
        </w:rPr>
        <w:t>参加</w:t>
      </w:r>
      <w:r>
        <w:t>国际</w:t>
      </w:r>
      <w:r>
        <w:rPr>
          <w:rFonts w:hint="eastAsia"/>
        </w:rPr>
        <w:t>劳工大会</w:t>
      </w:r>
      <w:r>
        <w:t>和国际</w:t>
      </w:r>
      <w:r>
        <w:rPr>
          <w:rFonts w:hint="eastAsia"/>
        </w:rPr>
        <w:t>劳工</w:t>
      </w:r>
      <w:r>
        <w:t>组织（劳工组织）</w:t>
      </w:r>
      <w:r>
        <w:rPr>
          <w:rFonts w:hint="eastAsia"/>
        </w:rPr>
        <w:t>的</w:t>
      </w:r>
      <w:r>
        <w:t>技术</w:t>
      </w:r>
      <w:r>
        <w:rPr>
          <w:rFonts w:hint="eastAsia"/>
        </w:rPr>
        <w:t>合作</w:t>
      </w:r>
      <w:r>
        <w:t>方案</w:t>
      </w:r>
      <w:r>
        <w:rPr>
          <w:rFonts w:hint="eastAsia"/>
        </w:rPr>
        <w:t>。</w:t>
      </w:r>
      <w:r>
        <w:t>1999-2002</w:t>
      </w:r>
      <w:r>
        <w:rPr>
          <w:rFonts w:hint="eastAsia"/>
        </w:rPr>
        <w:t>年间，</w:t>
      </w:r>
      <w:r>
        <w:t>印度</w:t>
      </w:r>
      <w:r>
        <w:rPr>
          <w:rFonts w:hint="eastAsia"/>
        </w:rPr>
        <w:t>出席了</w:t>
      </w:r>
      <w:r>
        <w:t>劳工组织</w:t>
      </w:r>
      <w:r>
        <w:rPr>
          <w:rFonts w:hint="eastAsia"/>
        </w:rPr>
        <w:t>举行的</w:t>
      </w:r>
      <w:r>
        <w:rPr>
          <w:rFonts w:hint="eastAsia"/>
        </w:rPr>
        <w:t>59</w:t>
      </w:r>
      <w:r>
        <w:rPr>
          <w:rFonts w:hint="eastAsia"/>
        </w:rPr>
        <w:t>次</w:t>
      </w:r>
      <w:r>
        <w:t>国家会</w:t>
      </w:r>
      <w:r>
        <w:t>议和</w:t>
      </w:r>
      <w:r>
        <w:t>62</w:t>
      </w:r>
      <w:r>
        <w:rPr>
          <w:rFonts w:hint="eastAsia"/>
        </w:rPr>
        <w:t>次</w:t>
      </w:r>
      <w:r>
        <w:t>国际会议</w:t>
      </w:r>
      <w:r>
        <w:rPr>
          <w:rFonts w:hint="eastAsia"/>
        </w:rPr>
        <w:t>。作为</w:t>
      </w:r>
      <w:r>
        <w:t>劳工组织</w:t>
      </w:r>
      <w:r>
        <w:rPr>
          <w:rFonts w:hint="eastAsia"/>
        </w:rPr>
        <w:t>在千年之交采取的</w:t>
      </w:r>
      <w:r>
        <w:t>全球战略</w:t>
      </w:r>
      <w:r>
        <w:rPr>
          <w:rFonts w:hint="eastAsia"/>
        </w:rPr>
        <w:t>之一，</w:t>
      </w:r>
      <w:r>
        <w:t>印度</w:t>
      </w:r>
      <w:r>
        <w:rPr>
          <w:rFonts w:hint="eastAsia"/>
        </w:rPr>
        <w:t>国内的咨询</w:t>
      </w:r>
      <w:r>
        <w:t>服务和</w:t>
      </w:r>
      <w:r>
        <w:rPr>
          <w:rFonts w:hint="eastAsia"/>
        </w:rPr>
        <w:t>业务</w:t>
      </w:r>
      <w:r>
        <w:t>活动</w:t>
      </w:r>
      <w:r>
        <w:rPr>
          <w:rFonts w:hint="eastAsia"/>
        </w:rPr>
        <w:t>围绕着四个战略目标</w:t>
      </w:r>
      <w:r>
        <w:t>：</w:t>
      </w:r>
      <w:r>
        <w:rPr>
          <w:rFonts w:hint="eastAsia"/>
        </w:rPr>
        <w:t>促进和实现基本的工作原则和权利；为妇女和男子创造更多的机会以取得有体面的就业和收入；增加对所有人的社会保护面和社会保护效力；及加强三方和社会对话。</w:t>
      </w:r>
    </w:p>
    <w:p w:rsidR="00000000" w:rsidRDefault="00625103">
      <w:pPr>
        <w:tabs>
          <w:tab w:val="left" w:pos="630"/>
        </w:tabs>
        <w:spacing w:after="240" w:line="360" w:lineRule="exact"/>
      </w:pPr>
      <w:r>
        <w:t>86.</w:t>
      </w:r>
      <w:r>
        <w:tab/>
      </w:r>
      <w:r>
        <w:t>劳工组织</w:t>
      </w:r>
      <w:r>
        <w:rPr>
          <w:rFonts w:hint="eastAsia"/>
        </w:rPr>
        <w:t>在</w:t>
      </w:r>
      <w:r>
        <w:t>印度</w:t>
      </w:r>
      <w:r>
        <w:rPr>
          <w:rFonts w:hint="eastAsia"/>
        </w:rPr>
        <w:t>开展的</w:t>
      </w:r>
      <w:r>
        <w:t>技术合作</w:t>
      </w:r>
      <w:r>
        <w:rPr>
          <w:rFonts w:hint="eastAsia"/>
        </w:rPr>
        <w:t>涉及同</w:t>
      </w:r>
      <w:r>
        <w:t>印度</w:t>
      </w:r>
      <w:r>
        <w:rPr>
          <w:rFonts w:hint="eastAsia"/>
        </w:rPr>
        <w:t>劳工相关的各个领域，如</w:t>
      </w:r>
      <w:r>
        <w:t>就业</w:t>
      </w:r>
      <w:r>
        <w:rPr>
          <w:rFonts w:hint="eastAsia"/>
        </w:rPr>
        <w:t>、</w:t>
      </w:r>
      <w:r>
        <w:t>职业</w:t>
      </w:r>
      <w:r>
        <w:rPr>
          <w:rFonts w:hint="eastAsia"/>
        </w:rPr>
        <w:t>安全</w:t>
      </w:r>
      <w:r>
        <w:t>和</w:t>
      </w:r>
      <w:r>
        <w:rPr>
          <w:rFonts w:hint="eastAsia"/>
        </w:rPr>
        <w:t>卫生、改善工作条件、更新</w:t>
      </w:r>
      <w:r>
        <w:t>培训</w:t>
      </w:r>
      <w:r>
        <w:rPr>
          <w:rFonts w:hint="eastAsia"/>
        </w:rPr>
        <w:t>设</w:t>
      </w:r>
      <w:r>
        <w:t>施</w:t>
      </w:r>
      <w:r>
        <w:rPr>
          <w:rFonts w:hint="eastAsia"/>
        </w:rPr>
        <w:t>、</w:t>
      </w:r>
      <w:r>
        <w:t>管理</w:t>
      </w:r>
      <w:r>
        <w:rPr>
          <w:rFonts w:hint="eastAsia"/>
        </w:rPr>
        <w:t>、协商</w:t>
      </w:r>
      <w:r>
        <w:t>发展</w:t>
      </w:r>
      <w:r>
        <w:rPr>
          <w:rFonts w:hint="eastAsia"/>
        </w:rPr>
        <w:t>、面向</w:t>
      </w:r>
      <w:r>
        <w:t>妇女和城市</w:t>
      </w:r>
      <w:r>
        <w:rPr>
          <w:rFonts w:hint="eastAsia"/>
        </w:rPr>
        <w:t>穷人的小型企业</w:t>
      </w:r>
      <w:r>
        <w:t>方案</w:t>
      </w:r>
      <w:r>
        <w:rPr>
          <w:rFonts w:hint="eastAsia"/>
        </w:rPr>
        <w:t>、家庭福利</w:t>
      </w:r>
      <w:r>
        <w:t>方案</w:t>
      </w:r>
      <w:r>
        <w:rPr>
          <w:rFonts w:hint="eastAsia"/>
        </w:rPr>
        <w:t>、</w:t>
      </w:r>
      <w:r>
        <w:t>职业</w:t>
      </w:r>
      <w:r>
        <w:t>/</w:t>
      </w:r>
      <w:r>
        <w:rPr>
          <w:rFonts w:hint="eastAsia"/>
        </w:rPr>
        <w:t>高科技</w:t>
      </w:r>
      <w:r>
        <w:t>培训</w:t>
      </w:r>
      <w:r>
        <w:rPr>
          <w:rFonts w:hint="eastAsia"/>
        </w:rPr>
        <w:t>、</w:t>
      </w:r>
      <w:r>
        <w:t>工人</w:t>
      </w:r>
      <w:r>
        <w:rPr>
          <w:rFonts w:hint="eastAsia"/>
        </w:rPr>
        <w:t>教育等。这些领域及相关领域总共有</w:t>
      </w:r>
      <w:r>
        <w:t>14</w:t>
      </w:r>
      <w:r>
        <w:rPr>
          <w:rFonts w:hint="eastAsia"/>
        </w:rPr>
        <w:t>个</w:t>
      </w:r>
      <w:r>
        <w:t>项目</w:t>
      </w:r>
      <w:r>
        <w:rPr>
          <w:rFonts w:hint="eastAsia"/>
        </w:rPr>
        <w:t>处于不同</w:t>
      </w:r>
      <w:r>
        <w:rPr>
          <w:rFonts w:hint="eastAsia"/>
        </w:rPr>
        <w:t>的执行阶段。</w:t>
      </w:r>
    </w:p>
    <w:p w:rsidR="00000000" w:rsidRDefault="00625103">
      <w:pPr>
        <w:tabs>
          <w:tab w:val="left" w:pos="630"/>
        </w:tabs>
        <w:spacing w:after="240" w:line="360" w:lineRule="exact"/>
      </w:pPr>
      <w:r>
        <w:t>87.</w:t>
      </w:r>
      <w:r>
        <w:tab/>
      </w:r>
      <w:r>
        <w:t>劳工组织</w:t>
      </w:r>
      <w:r>
        <w:rPr>
          <w:rFonts w:hint="eastAsia"/>
        </w:rPr>
        <w:t>利用了</w:t>
      </w:r>
      <w:r>
        <w:t>印度</w:t>
      </w:r>
      <w:r>
        <w:rPr>
          <w:rFonts w:hint="eastAsia"/>
        </w:rPr>
        <w:t>一些机构中的现有</w:t>
      </w:r>
      <w:r>
        <w:t>培训设施</w:t>
      </w:r>
      <w:r>
        <w:rPr>
          <w:rFonts w:hint="eastAsia"/>
        </w:rPr>
        <w:t>，</w:t>
      </w:r>
      <w:r>
        <w:t>包括中央</w:t>
      </w:r>
      <w:r>
        <w:rPr>
          <w:rFonts w:hint="eastAsia"/>
        </w:rPr>
        <w:t>劳工研究所</w:t>
      </w:r>
      <w:r>
        <w:t>（孟买）</w:t>
      </w:r>
      <w:r>
        <w:rPr>
          <w:rFonts w:hint="eastAsia"/>
        </w:rPr>
        <w:t>、各区域劳工研究所</w:t>
      </w:r>
      <w:r>
        <w:t>（加尔各答</w:t>
      </w:r>
      <w:r>
        <w:rPr>
          <w:rFonts w:hint="eastAsia"/>
        </w:rPr>
        <w:t>、</w:t>
      </w:r>
      <w:r>
        <w:t>坎普尔和切纳尼）</w:t>
      </w:r>
      <w:r>
        <w:rPr>
          <w:rFonts w:hint="eastAsia"/>
        </w:rPr>
        <w:t>、</w:t>
      </w:r>
      <w:r>
        <w:t>就业和培训总局</w:t>
      </w:r>
      <w:r>
        <w:rPr>
          <w:rFonts w:hint="eastAsia"/>
        </w:rPr>
        <w:t>下属的</w:t>
      </w:r>
      <w:r>
        <w:t>职业培训</w:t>
      </w:r>
      <w:r>
        <w:rPr>
          <w:rFonts w:hint="eastAsia"/>
        </w:rPr>
        <w:t>机构、</w:t>
      </w:r>
      <w:r>
        <w:t>印度管理</w:t>
      </w:r>
      <w:r>
        <w:rPr>
          <w:rFonts w:hint="eastAsia"/>
        </w:rPr>
        <w:t>研究所</w:t>
      </w:r>
      <w:r>
        <w:t>和印度技术</w:t>
      </w:r>
      <w:r>
        <w:rPr>
          <w:rFonts w:hint="eastAsia"/>
        </w:rPr>
        <w:t>研究所。</w:t>
      </w:r>
      <w:r>
        <w:t>印度</w:t>
      </w:r>
      <w:r>
        <w:rPr>
          <w:rFonts w:hint="eastAsia"/>
        </w:rPr>
        <w:t>还为</w:t>
      </w:r>
      <w:r>
        <w:t>劳工组织</w:t>
      </w:r>
      <w:r>
        <w:rPr>
          <w:rFonts w:hint="eastAsia"/>
        </w:rPr>
        <w:t>的</w:t>
      </w:r>
      <w:r>
        <w:t>活动</w:t>
      </w:r>
      <w:r>
        <w:rPr>
          <w:rFonts w:hint="eastAsia"/>
        </w:rPr>
        <w:t>提供</w:t>
      </w:r>
      <w:r>
        <w:t>技术</w:t>
      </w:r>
      <w:r>
        <w:rPr>
          <w:rFonts w:hint="eastAsia"/>
        </w:rPr>
        <w:t>力量。一些</w:t>
      </w:r>
      <w:r>
        <w:t>国家</w:t>
      </w:r>
      <w:r>
        <w:rPr>
          <w:rFonts w:hint="eastAsia"/>
        </w:rPr>
        <w:t>级专家得到了在各个领域开展研究的合同。</w:t>
      </w:r>
    </w:p>
    <w:p w:rsidR="00000000" w:rsidRDefault="00625103">
      <w:pPr>
        <w:tabs>
          <w:tab w:val="left" w:pos="630"/>
        </w:tabs>
        <w:spacing w:after="240" w:line="360" w:lineRule="exact"/>
        <w:jc w:val="center"/>
        <w:rPr>
          <w:rFonts w:ascii="SimHei" w:eastAsia="SimHei"/>
          <w:bCs/>
          <w:sz w:val="28"/>
        </w:rPr>
      </w:pPr>
      <w:r>
        <w:rPr>
          <w:rFonts w:eastAsia="SimHei"/>
          <w:bCs/>
          <w:sz w:val="24"/>
        </w:rPr>
        <w:br w:type="page"/>
      </w:r>
      <w:r>
        <w:rPr>
          <w:rFonts w:ascii="SimHei" w:eastAsia="SimHei" w:hint="eastAsia"/>
          <w:bCs/>
          <w:sz w:val="28"/>
        </w:rPr>
        <w:t>第</w:t>
      </w:r>
      <w:r>
        <w:rPr>
          <w:rFonts w:ascii="SimHei" w:eastAsia="SimHei"/>
          <w:bCs/>
          <w:sz w:val="28"/>
        </w:rPr>
        <w:t>7</w:t>
      </w:r>
      <w:r>
        <w:rPr>
          <w:rFonts w:ascii="SimHei" w:eastAsia="SimHei"/>
          <w:bCs/>
          <w:sz w:val="28"/>
        </w:rPr>
        <w:t>条</w:t>
      </w:r>
    </w:p>
    <w:p w:rsidR="00000000" w:rsidRDefault="00625103">
      <w:pPr>
        <w:tabs>
          <w:tab w:val="left" w:pos="630"/>
        </w:tabs>
        <w:spacing w:after="240" w:line="360" w:lineRule="exact"/>
        <w:jc w:val="center"/>
        <w:rPr>
          <w:rFonts w:ascii="SimHei" w:eastAsia="SimHei"/>
          <w:bCs/>
          <w:sz w:val="28"/>
        </w:rPr>
      </w:pPr>
      <w:r>
        <w:rPr>
          <w:rFonts w:ascii="SimHei" w:eastAsia="SimHei" w:hint="eastAsia"/>
          <w:bCs/>
          <w:sz w:val="28"/>
        </w:rPr>
        <w:t>享有公正和良好工作条件的权利</w:t>
      </w:r>
    </w:p>
    <w:p w:rsidR="00000000" w:rsidRDefault="00625103">
      <w:pPr>
        <w:tabs>
          <w:tab w:val="left" w:pos="630"/>
        </w:tabs>
        <w:spacing w:after="240" w:line="360" w:lineRule="exact"/>
      </w:pPr>
      <w:r>
        <w:t>88.</w:t>
      </w:r>
      <w:r>
        <w:tab/>
      </w:r>
      <w:r>
        <w:rPr>
          <w:rFonts w:hint="eastAsia"/>
        </w:rPr>
        <w:t>本</w:t>
      </w:r>
      <w:r>
        <w:t>条</w:t>
      </w:r>
      <w:r>
        <w:rPr>
          <w:rFonts w:hint="eastAsia"/>
        </w:rPr>
        <w:t>是指并包括以下权利：</w:t>
      </w:r>
      <w:r>
        <w:t>（</w:t>
      </w:r>
      <w:r>
        <w:t>a</w:t>
      </w:r>
      <w:r>
        <w:t>）</w:t>
      </w:r>
      <w:r>
        <w:rPr>
          <w:rFonts w:hint="eastAsia"/>
        </w:rPr>
        <w:t>获得报酬，为所有</w:t>
      </w:r>
      <w:r>
        <w:t>工人</w:t>
      </w:r>
      <w:r>
        <w:rPr>
          <w:rFonts w:hint="eastAsia"/>
        </w:rPr>
        <w:t>至少提供公正的</w:t>
      </w:r>
      <w:r>
        <w:t>工资</w:t>
      </w:r>
      <w:r>
        <w:rPr>
          <w:rFonts w:hint="eastAsia"/>
        </w:rPr>
        <w:t>并不加任何区别地实行同值工作同等报酬；</w:t>
      </w:r>
      <w:r>
        <w:t>（</w:t>
      </w:r>
      <w:r>
        <w:t>b</w:t>
      </w:r>
      <w:r>
        <w:t>）</w:t>
      </w:r>
      <w:r>
        <w:rPr>
          <w:rFonts w:hint="eastAsia"/>
        </w:rPr>
        <w:t>工人本身和</w:t>
      </w:r>
      <w:r>
        <w:t>家庭</w:t>
      </w:r>
      <w:r>
        <w:rPr>
          <w:rFonts w:hint="eastAsia"/>
        </w:rPr>
        <w:t>体面地生活；</w:t>
      </w:r>
      <w:r>
        <w:t>（</w:t>
      </w:r>
      <w:r>
        <w:t>c</w:t>
      </w:r>
      <w:r>
        <w:t>）</w:t>
      </w:r>
      <w:r>
        <w:rPr>
          <w:rFonts w:hint="eastAsia"/>
        </w:rPr>
        <w:t>“合理限制工时”；</w:t>
      </w:r>
      <w:r>
        <w:t>（</w:t>
      </w:r>
      <w:r>
        <w:t>d</w:t>
      </w:r>
      <w:r>
        <w:t>）</w:t>
      </w:r>
      <w:r>
        <w:rPr>
          <w:rFonts w:hint="eastAsia"/>
        </w:rPr>
        <w:t>休息和</w:t>
      </w:r>
      <w:r>
        <w:rPr>
          <w:rFonts w:hint="eastAsia"/>
        </w:rPr>
        <w:t>休闲，无须具体规定；</w:t>
      </w:r>
      <w:r>
        <w:t>（</w:t>
      </w:r>
      <w:r>
        <w:t>e</w:t>
      </w:r>
      <w:r>
        <w:t>）</w:t>
      </w:r>
      <w:r>
        <w:rPr>
          <w:rFonts w:hint="eastAsia"/>
        </w:rPr>
        <w:t>每个人都享有“</w:t>
      </w:r>
      <w:r>
        <w:t>定期</w:t>
      </w:r>
      <w:r>
        <w:rPr>
          <w:rFonts w:hint="eastAsia"/>
        </w:rPr>
        <w:t>有薪假期”，但不具体规定这种假期的时间长短、</w:t>
      </w:r>
      <w:r>
        <w:t>（</w:t>
      </w:r>
      <w:r>
        <w:t>f</w:t>
      </w:r>
      <w:r>
        <w:t>）</w:t>
      </w:r>
      <w:r>
        <w:rPr>
          <w:rFonts w:hint="eastAsia"/>
        </w:rPr>
        <w:t>每个人应享有公正和良好的工作条件，应该特别确保“安全</w:t>
      </w:r>
      <w:r>
        <w:t>和</w:t>
      </w:r>
      <w:r>
        <w:rPr>
          <w:rFonts w:hint="eastAsia"/>
        </w:rPr>
        <w:t>健康的工作条件”。</w:t>
      </w:r>
    </w:p>
    <w:p w:rsidR="00000000" w:rsidRDefault="00625103">
      <w:pPr>
        <w:tabs>
          <w:tab w:val="left" w:pos="630"/>
        </w:tabs>
        <w:spacing w:after="240" w:line="360" w:lineRule="exact"/>
      </w:pPr>
      <w:r>
        <w:t>89.</w:t>
      </w:r>
      <w:r>
        <w:tab/>
      </w:r>
      <w:r>
        <w:t>印度</w:t>
      </w:r>
      <w:r>
        <w:rPr>
          <w:rFonts w:hint="eastAsia"/>
        </w:rPr>
        <w:t>作为一个福利国家，致力于保证</w:t>
      </w:r>
      <w:r>
        <w:t>社会和经济公正</w:t>
      </w:r>
      <w:r>
        <w:rPr>
          <w:rFonts w:hint="eastAsia"/>
        </w:rPr>
        <w:t>，特别是保证其工作</w:t>
      </w:r>
      <w:r>
        <w:t>人口</w:t>
      </w:r>
      <w:r>
        <w:rPr>
          <w:rFonts w:hint="eastAsia"/>
        </w:rPr>
        <w:t>获得社会和经济公正。在《</w:t>
      </w:r>
      <w:r>
        <w:t>印度宪法</w:t>
      </w:r>
      <w:r>
        <w:rPr>
          <w:rFonts w:hint="eastAsia"/>
        </w:rPr>
        <w:t>》</w:t>
      </w:r>
      <w:r>
        <w:t>（</w:t>
      </w:r>
      <w:r>
        <w:rPr>
          <w:rFonts w:hint="eastAsia"/>
        </w:rPr>
        <w:t>第三和第四部分</w:t>
      </w:r>
      <w:r>
        <w:t>）</w:t>
      </w:r>
      <w:r>
        <w:rPr>
          <w:rFonts w:hint="eastAsia"/>
        </w:rPr>
        <w:t>中，印度确认了《经济、社会、文化权利国际公约》具体规定的权利，并且通过国内法律使这些权利生效。</w:t>
      </w:r>
    </w:p>
    <w:p w:rsidR="00000000" w:rsidRDefault="00625103">
      <w:pPr>
        <w:tabs>
          <w:tab w:val="left" w:pos="630"/>
        </w:tabs>
        <w:spacing w:after="240" w:line="360" w:lineRule="exact"/>
        <w:rPr>
          <w:rFonts w:eastAsia="SimHei"/>
          <w:bCs/>
          <w:sz w:val="24"/>
        </w:rPr>
      </w:pPr>
      <w:r>
        <w:rPr>
          <w:rFonts w:eastAsia="SimHei" w:hint="eastAsia"/>
          <w:bCs/>
          <w:sz w:val="24"/>
        </w:rPr>
        <w:t>第一</w:t>
      </w:r>
      <w:r>
        <w:rPr>
          <w:rFonts w:eastAsia="SimHei"/>
          <w:bCs/>
          <w:sz w:val="24"/>
        </w:rPr>
        <w:t>节</w:t>
      </w:r>
    </w:p>
    <w:p w:rsidR="00000000" w:rsidRDefault="00625103">
      <w:pPr>
        <w:tabs>
          <w:tab w:val="left" w:pos="630"/>
        </w:tabs>
        <w:spacing w:after="240" w:line="360" w:lineRule="exact"/>
      </w:pPr>
      <w:r>
        <w:t>90.</w:t>
      </w:r>
      <w:r>
        <w:tab/>
      </w:r>
      <w:r>
        <w:t>（</w:t>
      </w:r>
      <w:r>
        <w:t>a</w:t>
      </w:r>
      <w:r>
        <w:t>）印度</w:t>
      </w:r>
      <w:r>
        <w:rPr>
          <w:rFonts w:hint="eastAsia"/>
        </w:rPr>
        <w:t>尚未批准《</w:t>
      </w:r>
      <w:r>
        <w:t>1970</w:t>
      </w:r>
      <w:r>
        <w:rPr>
          <w:rFonts w:hint="eastAsia"/>
        </w:rPr>
        <w:t>年</w:t>
      </w:r>
      <w:r>
        <w:t>（</w:t>
      </w:r>
      <w:r>
        <w:rPr>
          <w:rFonts w:hint="eastAsia"/>
        </w:rPr>
        <w:t>第</w:t>
      </w:r>
      <w:r>
        <w:t>131</w:t>
      </w:r>
      <w:r>
        <w:rPr>
          <w:rFonts w:hint="eastAsia"/>
        </w:rPr>
        <w:t>号</w:t>
      </w:r>
      <w:r>
        <w:t>）</w:t>
      </w:r>
      <w:r>
        <w:rPr>
          <w:rFonts w:hint="eastAsia"/>
        </w:rPr>
        <w:t>确定</w:t>
      </w:r>
      <w:r>
        <w:t>最低工资公约</w:t>
      </w:r>
      <w:r>
        <w:rPr>
          <w:rFonts w:hint="eastAsia"/>
        </w:rPr>
        <w:t>》，该公约涉及到工资金额确定办法</w:t>
      </w:r>
      <w:r>
        <w:t>和</w:t>
      </w:r>
      <w:r>
        <w:rPr>
          <w:rFonts w:hint="eastAsia"/>
        </w:rPr>
        <w:t>相关</w:t>
      </w:r>
      <w:r>
        <w:t>问题</w:t>
      </w:r>
      <w:r>
        <w:rPr>
          <w:rFonts w:hint="eastAsia"/>
        </w:rPr>
        <w:t>，</w:t>
      </w:r>
      <w:r>
        <w:t>特别</w:t>
      </w:r>
      <w:r>
        <w:rPr>
          <w:rFonts w:hint="eastAsia"/>
        </w:rPr>
        <w:t>提及发展中国家。但是，</w:t>
      </w:r>
      <w:r>
        <w:t>1928</w:t>
      </w:r>
      <w:r>
        <w:rPr>
          <w:rFonts w:hint="eastAsia"/>
        </w:rPr>
        <w:t>年《</w:t>
      </w:r>
      <w:r>
        <w:t>（</w:t>
      </w:r>
      <w:r>
        <w:rPr>
          <w:rFonts w:hint="eastAsia"/>
        </w:rPr>
        <w:t>第</w:t>
      </w:r>
      <w:r>
        <w:t>26</w:t>
      </w:r>
      <w:r>
        <w:rPr>
          <w:rFonts w:hint="eastAsia"/>
        </w:rPr>
        <w:t>号</w:t>
      </w:r>
      <w:r>
        <w:t>）</w:t>
      </w:r>
      <w:r>
        <w:rPr>
          <w:rFonts w:hint="eastAsia"/>
        </w:rPr>
        <w:t>工资金额确定办法》要求批准各</w:t>
      </w:r>
      <w:r>
        <w:t>邦</w:t>
      </w:r>
      <w:r>
        <w:rPr>
          <w:rFonts w:hint="eastAsia"/>
        </w:rPr>
        <w:t>创立或保留一种机制，据此为某类行业</w:t>
      </w:r>
      <w:r>
        <w:t>（</w:t>
      </w:r>
      <w:r>
        <w:rPr>
          <w:rFonts w:hint="eastAsia"/>
        </w:rPr>
        <w:t>包括制造业</w:t>
      </w:r>
      <w:r>
        <w:t>和</w:t>
      </w:r>
      <w:r>
        <w:rPr>
          <w:rFonts w:hint="eastAsia"/>
        </w:rPr>
        <w:t>商业</w:t>
      </w:r>
      <w:r>
        <w:t>）</w:t>
      </w:r>
      <w:r>
        <w:rPr>
          <w:rFonts w:hint="eastAsia"/>
        </w:rPr>
        <w:t>或部分行业</w:t>
      </w:r>
      <w:r>
        <w:t>（</w:t>
      </w:r>
      <w:r>
        <w:rPr>
          <w:rFonts w:hint="eastAsia"/>
        </w:rPr>
        <w:t>特别是家庭工业</w:t>
      </w:r>
      <w:r>
        <w:t>）</w:t>
      </w:r>
      <w:r>
        <w:rPr>
          <w:rFonts w:hint="eastAsia"/>
        </w:rPr>
        <w:t>的</w:t>
      </w:r>
      <w:r>
        <w:t>就业工人</w:t>
      </w:r>
      <w:r>
        <w:rPr>
          <w:rFonts w:hint="eastAsia"/>
        </w:rPr>
        <w:t>确定</w:t>
      </w:r>
      <w:r>
        <w:t>最低工资</w:t>
      </w:r>
      <w:r>
        <w:rPr>
          <w:rFonts w:hint="eastAsia"/>
        </w:rPr>
        <w:t>标准，这些行业没有做出任何安排，根据集体协议有效实行</w:t>
      </w:r>
      <w:r>
        <w:t>工资</w:t>
      </w:r>
      <w:r>
        <w:rPr>
          <w:rFonts w:hint="eastAsia"/>
        </w:rPr>
        <w:t>管制，而且工人的工</w:t>
      </w:r>
      <w:r>
        <w:t>资</w:t>
      </w:r>
      <w:r>
        <w:rPr>
          <w:rFonts w:hint="eastAsia"/>
        </w:rPr>
        <w:t>很低，</w:t>
      </w:r>
      <w:r>
        <w:t>印度</w:t>
      </w:r>
      <w:r>
        <w:rPr>
          <w:rFonts w:hint="eastAsia"/>
        </w:rPr>
        <w:t>于</w:t>
      </w:r>
      <w:r>
        <w:t>1955</w:t>
      </w:r>
      <w:r>
        <w:rPr>
          <w:rFonts w:hint="eastAsia"/>
        </w:rPr>
        <w:t>年</w:t>
      </w:r>
      <w:r>
        <w:rPr>
          <w:rFonts w:hint="eastAsia"/>
        </w:rPr>
        <w:t>1</w:t>
      </w:r>
      <w:r>
        <w:rPr>
          <w:rFonts w:hint="eastAsia"/>
        </w:rPr>
        <w:t>月</w:t>
      </w:r>
      <w:r>
        <w:rPr>
          <w:rFonts w:hint="eastAsia"/>
        </w:rPr>
        <w:t>10</w:t>
      </w:r>
      <w:r>
        <w:rPr>
          <w:rFonts w:hint="eastAsia"/>
        </w:rPr>
        <w:t>日批准了该公约。</w:t>
      </w:r>
      <w:r>
        <w:t>2003</w:t>
      </w:r>
      <w:r>
        <w:rPr>
          <w:rFonts w:hint="eastAsia"/>
        </w:rPr>
        <w:t>年</w:t>
      </w:r>
      <w:r>
        <w:t>年度报告</w:t>
      </w:r>
      <w:r>
        <w:rPr>
          <w:rFonts w:hint="eastAsia"/>
        </w:rPr>
        <w:t>专家</w:t>
      </w:r>
      <w:r>
        <w:t>委员会</w:t>
      </w:r>
      <w:r>
        <w:rPr>
          <w:rFonts w:hint="eastAsia"/>
        </w:rPr>
        <w:t>注意到</w:t>
      </w:r>
      <w:r>
        <w:t>印度政府</w:t>
      </w:r>
      <w:r>
        <w:rPr>
          <w:rFonts w:hint="eastAsia"/>
        </w:rPr>
        <w:t>关于第</w:t>
      </w:r>
      <w:r>
        <w:rPr>
          <w:rFonts w:hint="eastAsia"/>
        </w:rPr>
        <w:t>26</w:t>
      </w:r>
      <w:r>
        <w:rPr>
          <w:rFonts w:hint="eastAsia"/>
        </w:rPr>
        <w:t>号</w:t>
      </w:r>
      <w:r>
        <w:t>公约</w:t>
      </w:r>
      <w:r>
        <w:rPr>
          <w:rFonts w:hint="eastAsia"/>
        </w:rPr>
        <w:t>的</w:t>
      </w:r>
      <w:r>
        <w:t>报告</w:t>
      </w:r>
      <w:r>
        <w:rPr>
          <w:rFonts w:hint="eastAsia"/>
        </w:rPr>
        <w:t>。</w:t>
      </w:r>
      <w:r>
        <w:t>2000</w:t>
      </w:r>
      <w:r>
        <w:rPr>
          <w:rFonts w:hint="eastAsia"/>
        </w:rPr>
        <w:t>年</w:t>
      </w:r>
      <w:r>
        <w:t>年度报告专家委员会</w:t>
      </w:r>
      <w:r>
        <w:rPr>
          <w:rFonts w:hint="eastAsia"/>
        </w:rPr>
        <w:t>提到了</w:t>
      </w:r>
      <w:r>
        <w:t>Mahabubnagar</w:t>
      </w:r>
      <w:r>
        <w:rPr>
          <w:rFonts w:hint="eastAsia"/>
        </w:rPr>
        <w:t>县合同工工会对</w:t>
      </w:r>
      <w:r>
        <w:t>Mahabubnagar</w:t>
      </w:r>
      <w:r>
        <w:rPr>
          <w:rFonts w:hint="eastAsia"/>
        </w:rPr>
        <w:t>县不向移民劳工支付</w:t>
      </w:r>
      <w:r>
        <w:t>最低工资</w:t>
      </w:r>
      <w:r>
        <w:rPr>
          <w:rFonts w:hint="eastAsia"/>
        </w:rPr>
        <w:t>一事发表的意见。尽</w:t>
      </w:r>
      <w:r>
        <w:rPr>
          <w:rFonts w:hint="eastAsia"/>
        </w:rPr>
        <w:t>管面临这种批评，</w:t>
      </w:r>
      <w:r>
        <w:t>印度</w:t>
      </w:r>
      <w:r>
        <w:rPr>
          <w:rFonts w:hint="eastAsia"/>
        </w:rPr>
        <w:t>基本上还是将第</w:t>
      </w:r>
      <w:r>
        <w:t>131</w:t>
      </w:r>
      <w:r>
        <w:rPr>
          <w:rFonts w:hint="eastAsia"/>
        </w:rPr>
        <w:t>号</w:t>
      </w:r>
      <w:r>
        <w:t>公约</w:t>
      </w:r>
      <w:r>
        <w:rPr>
          <w:rFonts w:hint="eastAsia"/>
        </w:rPr>
        <w:t>具体规定的义务纳入了国内法律。本</w:t>
      </w:r>
      <w:r>
        <w:t>条</w:t>
      </w:r>
      <w:r>
        <w:rPr>
          <w:rFonts w:hint="eastAsia"/>
        </w:rPr>
        <w:t>第二节将详细讨论这个问题。</w:t>
      </w:r>
    </w:p>
    <w:p w:rsidR="00000000" w:rsidRDefault="00625103">
      <w:pPr>
        <w:tabs>
          <w:tab w:val="left" w:pos="630"/>
        </w:tabs>
        <w:spacing w:after="240" w:line="360" w:lineRule="exact"/>
        <w:rPr>
          <w:rFonts w:hint="eastAsia"/>
        </w:rPr>
      </w:pPr>
      <w:r>
        <w:tab/>
      </w:r>
      <w:r>
        <w:t>（</w:t>
      </w:r>
      <w:r>
        <w:t>b</w:t>
      </w:r>
      <w:r>
        <w:t>）</w:t>
      </w:r>
      <w:r>
        <w:rPr>
          <w:rFonts w:hint="eastAsia"/>
        </w:rPr>
        <w:t>《</w:t>
      </w:r>
      <w:r>
        <w:t>1951</w:t>
      </w:r>
      <w:r>
        <w:rPr>
          <w:rFonts w:hint="eastAsia"/>
        </w:rPr>
        <w:t>年（第</w:t>
      </w:r>
      <w:r>
        <w:t>100</w:t>
      </w:r>
      <w:r>
        <w:rPr>
          <w:rFonts w:hint="eastAsia"/>
        </w:rPr>
        <w:t>号）同酬</w:t>
      </w:r>
      <w:r>
        <w:t>公约</w:t>
      </w:r>
      <w:r>
        <w:rPr>
          <w:rFonts w:hint="eastAsia"/>
        </w:rPr>
        <w:t>》涉及到</w:t>
      </w:r>
      <w:r>
        <w:t>印度</w:t>
      </w:r>
      <w:r>
        <w:rPr>
          <w:rFonts w:hint="eastAsia"/>
        </w:rPr>
        <w:t>于</w:t>
      </w:r>
      <w:r>
        <w:t>1958</w:t>
      </w:r>
      <w:r>
        <w:rPr>
          <w:rFonts w:hint="eastAsia"/>
        </w:rPr>
        <w:t>年</w:t>
      </w:r>
      <w:r>
        <w:rPr>
          <w:rFonts w:hint="eastAsia"/>
        </w:rPr>
        <w:t>9</w:t>
      </w:r>
      <w:r>
        <w:rPr>
          <w:rFonts w:hint="eastAsia"/>
        </w:rPr>
        <w:t>月</w:t>
      </w:r>
      <w:r>
        <w:rPr>
          <w:rFonts w:hint="eastAsia"/>
        </w:rPr>
        <w:t>25</w:t>
      </w:r>
      <w:r>
        <w:rPr>
          <w:rFonts w:hint="eastAsia"/>
        </w:rPr>
        <w:t>日批准的男</w:t>
      </w:r>
      <w:r>
        <w:t>女</w:t>
      </w:r>
      <w:r>
        <w:rPr>
          <w:rFonts w:hint="eastAsia"/>
        </w:rPr>
        <w:t>工人的同值工作同等报酬原则。</w:t>
      </w:r>
      <w:r>
        <w:t>2004</w:t>
      </w:r>
      <w:r>
        <w:rPr>
          <w:rFonts w:hint="eastAsia"/>
        </w:rPr>
        <w:t>年</w:t>
      </w:r>
      <w:r>
        <w:t>年度报告专家委员会</w:t>
      </w:r>
      <w:r>
        <w:rPr>
          <w:rFonts w:hint="eastAsia"/>
        </w:rPr>
        <w:t>注意到</w:t>
      </w:r>
      <w:r>
        <w:t>印度政府</w:t>
      </w:r>
      <w:r>
        <w:rPr>
          <w:rFonts w:hint="eastAsia"/>
        </w:rPr>
        <w:t>关于第</w:t>
      </w:r>
      <w:r>
        <w:t>100</w:t>
      </w:r>
      <w:r>
        <w:rPr>
          <w:rFonts w:hint="eastAsia"/>
        </w:rPr>
        <w:t>号</w:t>
      </w:r>
      <w:r>
        <w:t>公约</w:t>
      </w:r>
      <w:r>
        <w:rPr>
          <w:rFonts w:hint="eastAsia"/>
        </w:rPr>
        <w:t>的</w:t>
      </w:r>
      <w:r>
        <w:t>报告</w:t>
      </w:r>
      <w:r>
        <w:rPr>
          <w:rFonts w:hint="eastAsia"/>
        </w:rPr>
        <w:t>，认为</w:t>
      </w:r>
      <w:r>
        <w:t>印度</w:t>
      </w:r>
      <w:r>
        <w:rPr>
          <w:rFonts w:hint="eastAsia"/>
        </w:rPr>
        <w:t>按时提交了关于第</w:t>
      </w:r>
      <w:r>
        <w:t>100</w:t>
      </w:r>
      <w:r>
        <w:rPr>
          <w:rFonts w:hint="eastAsia"/>
        </w:rPr>
        <w:t>号</w:t>
      </w:r>
      <w:r>
        <w:t>公约</w:t>
      </w:r>
      <w:r>
        <w:rPr>
          <w:rFonts w:hint="eastAsia"/>
        </w:rPr>
        <w:t>的</w:t>
      </w:r>
      <w:r>
        <w:t>报告</w:t>
      </w:r>
      <w:r>
        <w:rPr>
          <w:rFonts w:hint="eastAsia"/>
        </w:rPr>
        <w:t>。</w:t>
      </w:r>
    </w:p>
    <w:p w:rsidR="00000000" w:rsidRDefault="00625103">
      <w:pPr>
        <w:tabs>
          <w:tab w:val="left" w:pos="630"/>
        </w:tabs>
        <w:spacing w:after="240" w:line="360" w:lineRule="exact"/>
        <w:rPr>
          <w:rFonts w:hint="eastAsia"/>
        </w:rPr>
      </w:pPr>
      <w:r>
        <w:tab/>
      </w:r>
      <w:r>
        <w:t>（</w:t>
      </w:r>
      <w:r>
        <w:t>c</w:t>
      </w:r>
      <w:r>
        <w:t>）</w:t>
      </w:r>
      <w:r>
        <w:rPr>
          <w:rFonts w:hint="eastAsia"/>
        </w:rPr>
        <w:t>《</w:t>
      </w:r>
      <w:r>
        <w:rPr>
          <w:rFonts w:hint="eastAsia"/>
        </w:rPr>
        <w:t>1921</w:t>
      </w:r>
      <w:r>
        <w:rPr>
          <w:rFonts w:hint="eastAsia"/>
        </w:rPr>
        <w:t>年（第</w:t>
      </w:r>
      <w:r>
        <w:t>14</w:t>
      </w:r>
      <w:r>
        <w:rPr>
          <w:rFonts w:hint="eastAsia"/>
        </w:rPr>
        <w:t>号）（工业）每周休息公约》涉及工业单位雇用的</w:t>
      </w:r>
      <w:r>
        <w:rPr>
          <w:rFonts w:hint="eastAsia"/>
        </w:rPr>
        <w:t>18</w:t>
      </w:r>
      <w:r>
        <w:rPr>
          <w:rFonts w:hint="eastAsia"/>
        </w:rPr>
        <w:t>岁以下年轻人的夜班工作，</w:t>
      </w:r>
      <w:r>
        <w:t>印度</w:t>
      </w:r>
      <w:r>
        <w:rPr>
          <w:rFonts w:hint="eastAsia"/>
        </w:rPr>
        <w:t>于</w:t>
      </w:r>
      <w:r>
        <w:t>1923</w:t>
      </w:r>
      <w:r>
        <w:rPr>
          <w:rFonts w:hint="eastAsia"/>
        </w:rPr>
        <w:t>年</w:t>
      </w:r>
      <w:r>
        <w:rPr>
          <w:rFonts w:hint="eastAsia"/>
        </w:rPr>
        <w:t>5</w:t>
      </w:r>
      <w:r>
        <w:rPr>
          <w:rFonts w:hint="eastAsia"/>
        </w:rPr>
        <w:t>月</w:t>
      </w:r>
      <w:r>
        <w:t>11</w:t>
      </w:r>
      <w:r>
        <w:rPr>
          <w:rFonts w:hint="eastAsia"/>
        </w:rPr>
        <w:t>日批准了该公约。</w:t>
      </w:r>
      <w:r>
        <w:t>印度</w:t>
      </w:r>
      <w:r>
        <w:rPr>
          <w:rFonts w:hint="eastAsia"/>
        </w:rPr>
        <w:t>还没有提交关于第</w:t>
      </w:r>
      <w:r>
        <w:t>14</w:t>
      </w:r>
      <w:r>
        <w:rPr>
          <w:rFonts w:hint="eastAsia"/>
        </w:rPr>
        <w:t>号</w:t>
      </w:r>
      <w:r>
        <w:t>公约</w:t>
      </w:r>
      <w:r>
        <w:rPr>
          <w:rFonts w:hint="eastAsia"/>
        </w:rPr>
        <w:t>的</w:t>
      </w:r>
      <w:r>
        <w:t>报告</w:t>
      </w:r>
      <w:r>
        <w:rPr>
          <w:rFonts w:hint="eastAsia"/>
        </w:rPr>
        <w:t>。本报告着重列举了</w:t>
      </w:r>
      <w:r>
        <w:t>印度</w:t>
      </w:r>
      <w:r>
        <w:rPr>
          <w:rFonts w:hint="eastAsia"/>
        </w:rPr>
        <w:t>已经批准的以下</w:t>
      </w:r>
      <w:r>
        <w:t>公约：</w:t>
      </w:r>
      <w:r>
        <w:t>1919</w:t>
      </w:r>
      <w:r>
        <w:rPr>
          <w:rFonts w:hint="eastAsia"/>
        </w:rPr>
        <w:t>年《</w:t>
      </w:r>
      <w:r>
        <w:t>（</w:t>
      </w:r>
      <w:r>
        <w:rPr>
          <w:rFonts w:hint="eastAsia"/>
        </w:rPr>
        <w:t>第</w:t>
      </w:r>
      <w:r>
        <w:t>1</w:t>
      </w:r>
      <w:r>
        <w:rPr>
          <w:rFonts w:hint="eastAsia"/>
        </w:rPr>
        <w:t>号</w:t>
      </w:r>
      <w:r>
        <w:t>）</w:t>
      </w:r>
      <w:r>
        <w:rPr>
          <w:rFonts w:hint="eastAsia"/>
        </w:rPr>
        <w:t>（工业）工时</w:t>
      </w:r>
      <w:r>
        <w:t>公约</w:t>
      </w:r>
      <w:r>
        <w:rPr>
          <w:rFonts w:hint="eastAsia"/>
        </w:rPr>
        <w:t>》涉及任何</w:t>
      </w:r>
      <w:r>
        <w:t>公共</w:t>
      </w:r>
      <w:r>
        <w:rPr>
          <w:rFonts w:hint="eastAsia"/>
        </w:rPr>
        <w:t>或</w:t>
      </w:r>
      <w:r>
        <w:t>私营</w:t>
      </w:r>
      <w:r>
        <w:rPr>
          <w:rFonts w:hint="eastAsia"/>
        </w:rPr>
        <w:t>工业单位雇用的工人的工时问题，</w:t>
      </w:r>
      <w:r>
        <w:t>印度</w:t>
      </w:r>
      <w:r>
        <w:rPr>
          <w:rFonts w:hint="eastAsia"/>
        </w:rPr>
        <w:t>于</w:t>
      </w:r>
      <w:r>
        <w:t>1921</w:t>
      </w:r>
      <w:r>
        <w:rPr>
          <w:rFonts w:hint="eastAsia"/>
        </w:rPr>
        <w:t>年</w:t>
      </w:r>
      <w:r>
        <w:t>7</w:t>
      </w:r>
      <w:r>
        <w:rPr>
          <w:rFonts w:hint="eastAsia"/>
        </w:rPr>
        <w:t>月</w:t>
      </w:r>
      <w:r>
        <w:t>14</w:t>
      </w:r>
      <w:r>
        <w:rPr>
          <w:rFonts w:hint="eastAsia"/>
        </w:rPr>
        <w:t>日批准了该公约。另外，</w:t>
      </w:r>
      <w:r>
        <w:t>1998</w:t>
      </w:r>
      <w:r>
        <w:t>和</w:t>
      </w:r>
      <w:r>
        <w:t>1999</w:t>
      </w:r>
      <w:r>
        <w:rPr>
          <w:rFonts w:hint="eastAsia"/>
        </w:rPr>
        <w:t>年</w:t>
      </w:r>
      <w:r>
        <w:t>年度报告专家委员会</w:t>
      </w:r>
      <w:r>
        <w:rPr>
          <w:rFonts w:hint="eastAsia"/>
        </w:rPr>
        <w:t>注意到</w:t>
      </w:r>
      <w:r>
        <w:t>印度</w:t>
      </w:r>
      <w:r>
        <w:rPr>
          <w:rFonts w:hint="eastAsia"/>
        </w:rPr>
        <w:t>关于第</w:t>
      </w:r>
      <w:r>
        <w:t>1</w:t>
      </w:r>
      <w:r>
        <w:rPr>
          <w:rFonts w:hint="eastAsia"/>
        </w:rPr>
        <w:t>号</w:t>
      </w:r>
      <w:r>
        <w:t>公约</w:t>
      </w:r>
      <w:r>
        <w:rPr>
          <w:rFonts w:hint="eastAsia"/>
        </w:rPr>
        <w:t>的意见。</w:t>
      </w:r>
      <w:r>
        <w:t>印度</w:t>
      </w:r>
      <w:r>
        <w:rPr>
          <w:rFonts w:hint="eastAsia"/>
        </w:rPr>
        <w:t>还分别于</w:t>
      </w:r>
      <w:r>
        <w:t>1921</w:t>
      </w:r>
      <w:r>
        <w:rPr>
          <w:rFonts w:hint="eastAsia"/>
        </w:rPr>
        <w:t>年</w:t>
      </w:r>
      <w:r>
        <w:t>7</w:t>
      </w:r>
      <w:r>
        <w:rPr>
          <w:rFonts w:hint="eastAsia"/>
        </w:rPr>
        <w:t>月</w:t>
      </w:r>
      <w:r>
        <w:t>14</w:t>
      </w:r>
      <w:r>
        <w:rPr>
          <w:rFonts w:hint="eastAsia"/>
        </w:rPr>
        <w:t>日、</w:t>
      </w:r>
      <w:r>
        <w:t>1921</w:t>
      </w:r>
      <w:r>
        <w:rPr>
          <w:rFonts w:hint="eastAsia"/>
        </w:rPr>
        <w:t>年</w:t>
      </w:r>
      <w:r>
        <w:t>7</w:t>
      </w:r>
      <w:r>
        <w:rPr>
          <w:rFonts w:hint="eastAsia"/>
        </w:rPr>
        <w:t>月</w:t>
      </w:r>
      <w:r>
        <w:t>14</w:t>
      </w:r>
      <w:r>
        <w:rPr>
          <w:rFonts w:hint="eastAsia"/>
        </w:rPr>
        <w:t>日、</w:t>
      </w:r>
      <w:r>
        <w:t>1964</w:t>
      </w:r>
      <w:r>
        <w:rPr>
          <w:rFonts w:hint="eastAsia"/>
        </w:rPr>
        <w:t>年</w:t>
      </w:r>
      <w:r>
        <w:t>11</w:t>
      </w:r>
      <w:r>
        <w:rPr>
          <w:rFonts w:hint="eastAsia"/>
        </w:rPr>
        <w:t>月</w:t>
      </w:r>
      <w:r>
        <w:t>22</w:t>
      </w:r>
      <w:r>
        <w:rPr>
          <w:rFonts w:hint="eastAsia"/>
        </w:rPr>
        <w:t>日、</w:t>
      </w:r>
      <w:r>
        <w:t>1950</w:t>
      </w:r>
      <w:r>
        <w:rPr>
          <w:rFonts w:hint="eastAsia"/>
        </w:rPr>
        <w:t>年</w:t>
      </w:r>
      <w:r>
        <w:t>2</w:t>
      </w:r>
      <w:r>
        <w:rPr>
          <w:rFonts w:hint="eastAsia"/>
        </w:rPr>
        <w:t>月</w:t>
      </w:r>
      <w:r>
        <w:t>27</w:t>
      </w:r>
      <w:r>
        <w:rPr>
          <w:rFonts w:hint="eastAsia"/>
        </w:rPr>
        <w:t>日</w:t>
      </w:r>
      <w:r>
        <w:t>和</w:t>
      </w:r>
      <w:r>
        <w:t>1950</w:t>
      </w:r>
      <w:r>
        <w:rPr>
          <w:rFonts w:hint="eastAsia"/>
        </w:rPr>
        <w:t>年</w:t>
      </w:r>
      <w:r>
        <w:t>2</w:t>
      </w:r>
      <w:r>
        <w:rPr>
          <w:rFonts w:hint="eastAsia"/>
        </w:rPr>
        <w:t>月</w:t>
      </w:r>
      <w:r>
        <w:t>27</w:t>
      </w:r>
      <w:r>
        <w:rPr>
          <w:rFonts w:hint="eastAsia"/>
        </w:rPr>
        <w:t>日</w:t>
      </w:r>
      <w:r>
        <w:t>批准</w:t>
      </w:r>
      <w:r>
        <w:rPr>
          <w:rFonts w:hint="eastAsia"/>
        </w:rPr>
        <w:t>了以下公约：</w:t>
      </w:r>
      <w:r>
        <w:t>1919</w:t>
      </w:r>
      <w:r>
        <w:rPr>
          <w:rFonts w:hint="eastAsia"/>
        </w:rPr>
        <w:t>年《（第</w:t>
      </w:r>
      <w:r>
        <w:t>4</w:t>
      </w:r>
      <w:r>
        <w:rPr>
          <w:rFonts w:hint="eastAsia"/>
        </w:rPr>
        <w:t>号）夜班</w:t>
      </w:r>
      <w:r>
        <w:t>（妇女）公约</w:t>
      </w:r>
      <w:r>
        <w:rPr>
          <w:rFonts w:hint="eastAsia"/>
        </w:rPr>
        <w:t>》（涉及工业单位</w:t>
      </w:r>
      <w:r>
        <w:t>妇女</w:t>
      </w:r>
      <w:r>
        <w:rPr>
          <w:rFonts w:hint="eastAsia"/>
        </w:rPr>
        <w:t>的夜班工作）、</w:t>
      </w:r>
      <w:r>
        <w:t>1919</w:t>
      </w:r>
      <w:r>
        <w:rPr>
          <w:rFonts w:hint="eastAsia"/>
        </w:rPr>
        <w:t>年《（第</w:t>
      </w:r>
      <w:r>
        <w:rPr>
          <w:rFonts w:hint="eastAsia"/>
        </w:rPr>
        <w:t>6</w:t>
      </w:r>
      <w:r>
        <w:rPr>
          <w:rFonts w:hint="eastAsia"/>
        </w:rPr>
        <w:t>号）（工业）未成年人夜间工作公约》（涉</w:t>
      </w:r>
      <w:r>
        <w:rPr>
          <w:rFonts w:hint="eastAsia"/>
        </w:rPr>
        <w:t>及工业单位雇用的</w:t>
      </w:r>
      <w:r>
        <w:rPr>
          <w:rFonts w:hint="eastAsia"/>
        </w:rPr>
        <w:t>18</w:t>
      </w:r>
      <w:r>
        <w:rPr>
          <w:rFonts w:hint="eastAsia"/>
        </w:rPr>
        <w:t>岁以下年轻人的夜班工作）、</w:t>
      </w:r>
      <w:r>
        <w:t>1932</w:t>
      </w:r>
      <w:r>
        <w:rPr>
          <w:rFonts w:hint="eastAsia"/>
        </w:rPr>
        <w:t>年《</w:t>
      </w:r>
      <w:r>
        <w:t>（</w:t>
      </w:r>
      <w:r>
        <w:rPr>
          <w:rFonts w:hint="eastAsia"/>
        </w:rPr>
        <w:t>第</w:t>
      </w:r>
      <w:r>
        <w:t>41</w:t>
      </w:r>
      <w:r>
        <w:rPr>
          <w:rFonts w:hint="eastAsia"/>
        </w:rPr>
        <w:t>号</w:t>
      </w:r>
      <w:r>
        <w:t>）（妇女）</w:t>
      </w:r>
      <w:r>
        <w:rPr>
          <w:rFonts w:hint="eastAsia"/>
        </w:rPr>
        <w:t>夜间工作</w:t>
      </w:r>
      <w:r>
        <w:t>公约</w:t>
      </w:r>
      <w:r>
        <w:rPr>
          <w:rFonts w:hint="eastAsia"/>
        </w:rPr>
        <w:t>》</w:t>
      </w:r>
      <w:r>
        <w:t>（</w:t>
      </w:r>
      <w:r>
        <w:rPr>
          <w:rFonts w:hint="eastAsia"/>
        </w:rPr>
        <w:t>修订本</w:t>
      </w:r>
      <w:r>
        <w:t>）</w:t>
      </w:r>
      <w:r>
        <w:rPr>
          <w:rFonts w:hint="eastAsia"/>
        </w:rPr>
        <w:t>（涉及任何</w:t>
      </w:r>
      <w:r>
        <w:t>公共</w:t>
      </w:r>
      <w:r>
        <w:rPr>
          <w:rFonts w:hint="eastAsia"/>
        </w:rPr>
        <w:t>或</w:t>
      </w:r>
      <w:r>
        <w:t>私营</w:t>
      </w:r>
      <w:r>
        <w:rPr>
          <w:rFonts w:hint="eastAsia"/>
        </w:rPr>
        <w:t>工业单位雇员的休息和倒休时间）、</w:t>
      </w:r>
      <w:r>
        <w:t>1948</w:t>
      </w:r>
      <w:r>
        <w:rPr>
          <w:rFonts w:hint="eastAsia"/>
        </w:rPr>
        <w:t>年《</w:t>
      </w:r>
      <w:r>
        <w:t>（</w:t>
      </w:r>
      <w:r>
        <w:rPr>
          <w:rFonts w:hint="eastAsia"/>
        </w:rPr>
        <w:t>第</w:t>
      </w:r>
      <w:r>
        <w:t>89</w:t>
      </w:r>
      <w:r>
        <w:rPr>
          <w:rFonts w:hint="eastAsia"/>
        </w:rPr>
        <w:t>号</w:t>
      </w:r>
      <w:r>
        <w:t>）（妇女）</w:t>
      </w:r>
      <w:r>
        <w:rPr>
          <w:rFonts w:hint="eastAsia"/>
        </w:rPr>
        <w:t>夜间工作</w:t>
      </w:r>
      <w:r>
        <w:t>公约</w:t>
      </w:r>
      <w:r>
        <w:rPr>
          <w:rFonts w:hint="eastAsia"/>
        </w:rPr>
        <w:t>》</w:t>
      </w:r>
      <w:r>
        <w:t>（</w:t>
      </w:r>
      <w:r>
        <w:rPr>
          <w:rFonts w:hint="eastAsia"/>
        </w:rPr>
        <w:t>修订本</w:t>
      </w:r>
      <w:r>
        <w:t>）</w:t>
      </w:r>
      <w:r>
        <w:rPr>
          <w:rFonts w:hint="eastAsia"/>
        </w:rPr>
        <w:t>（涉及夜间工作）</w:t>
      </w:r>
      <w:r>
        <w:t>和</w:t>
      </w:r>
      <w:r>
        <w:rPr>
          <w:rFonts w:hint="eastAsia"/>
        </w:rPr>
        <w:t>1948</w:t>
      </w:r>
      <w:r>
        <w:rPr>
          <w:rFonts w:hint="eastAsia"/>
        </w:rPr>
        <w:t>年《第</w:t>
      </w:r>
      <w:r>
        <w:rPr>
          <w:rFonts w:hint="eastAsia"/>
        </w:rPr>
        <w:t>90</w:t>
      </w:r>
      <w:r>
        <w:rPr>
          <w:rFonts w:hint="eastAsia"/>
        </w:rPr>
        <w:t>号（工业）未成年人夜间工作公约》（修订本）（涉及部分订正</w:t>
      </w:r>
      <w:r>
        <w:t>1919</w:t>
      </w:r>
      <w:r>
        <w:rPr>
          <w:rFonts w:hint="eastAsia"/>
        </w:rPr>
        <w:t>年《未成年人夜间工作公约》）。除此之外，</w:t>
      </w:r>
      <w:r>
        <w:t>印度</w:t>
      </w:r>
      <w:r>
        <w:rPr>
          <w:rFonts w:hint="eastAsia"/>
        </w:rPr>
        <w:t>还于</w:t>
      </w:r>
      <w:r>
        <w:t>2003</w:t>
      </w:r>
      <w:r>
        <w:rPr>
          <w:rFonts w:hint="eastAsia"/>
        </w:rPr>
        <w:t>年</w:t>
      </w:r>
      <w:r>
        <w:t>11</w:t>
      </w:r>
      <w:r>
        <w:rPr>
          <w:rFonts w:hint="eastAsia"/>
        </w:rPr>
        <w:t>月</w:t>
      </w:r>
      <w:r>
        <w:t>21</w:t>
      </w:r>
      <w:r>
        <w:rPr>
          <w:rFonts w:hint="eastAsia"/>
        </w:rPr>
        <w:t>日批准了</w:t>
      </w:r>
      <w:r>
        <w:t>1948</w:t>
      </w:r>
      <w:r>
        <w:rPr>
          <w:rFonts w:hint="eastAsia"/>
        </w:rPr>
        <w:t>年《（妇女）夜间工作公约》</w:t>
      </w:r>
      <w:r>
        <w:t>（</w:t>
      </w:r>
      <w:r>
        <w:rPr>
          <w:rFonts w:hint="eastAsia"/>
        </w:rPr>
        <w:t>修订本</w:t>
      </w:r>
      <w:r>
        <w:t>）</w:t>
      </w:r>
      <w:r>
        <w:rPr>
          <w:rFonts w:hint="eastAsia"/>
        </w:rPr>
        <w:t>的《</w:t>
      </w:r>
      <w:r>
        <w:t>1990</w:t>
      </w:r>
      <w:r>
        <w:rPr>
          <w:rFonts w:hint="eastAsia"/>
        </w:rPr>
        <w:t>年议定书》。总之，</w:t>
      </w:r>
      <w:r>
        <w:t>印度</w:t>
      </w:r>
      <w:r>
        <w:rPr>
          <w:rFonts w:hint="eastAsia"/>
        </w:rPr>
        <w:t>履行了第</w:t>
      </w:r>
      <w:r>
        <w:t>14</w:t>
      </w:r>
      <w:r>
        <w:rPr>
          <w:rFonts w:hint="eastAsia"/>
        </w:rPr>
        <w:t>号</w:t>
      </w:r>
      <w:r>
        <w:t>公约</w:t>
      </w:r>
      <w:r>
        <w:rPr>
          <w:rFonts w:hint="eastAsia"/>
        </w:rPr>
        <w:t>规定的义务，通过其本国法律颁布</w:t>
      </w:r>
      <w:r>
        <w:rPr>
          <w:rFonts w:hint="eastAsia"/>
        </w:rPr>
        <w:t>了若干规定。第</w:t>
      </w:r>
      <w:r>
        <w:t>7</w:t>
      </w:r>
      <w:r>
        <w:t>条</w:t>
      </w:r>
      <w:r>
        <w:rPr>
          <w:rFonts w:hint="eastAsia"/>
        </w:rPr>
        <w:t>第六</w:t>
      </w:r>
      <w:r>
        <w:t>节</w:t>
      </w:r>
      <w:r>
        <w:rPr>
          <w:rFonts w:hint="eastAsia"/>
        </w:rPr>
        <w:t>对此进行了详细讨论。</w:t>
      </w:r>
    </w:p>
    <w:p w:rsidR="00000000" w:rsidRDefault="00625103">
      <w:pPr>
        <w:tabs>
          <w:tab w:val="left" w:pos="630"/>
        </w:tabs>
        <w:spacing w:after="240" w:line="360" w:lineRule="exact"/>
      </w:pPr>
      <w:r>
        <w:tab/>
      </w:r>
      <w:r>
        <w:t>（</w:t>
      </w:r>
      <w:r>
        <w:t>d</w:t>
      </w:r>
      <w:r>
        <w:t>）</w:t>
      </w:r>
      <w:r>
        <w:rPr>
          <w:rFonts w:hint="eastAsia"/>
        </w:rPr>
        <w:t>1957</w:t>
      </w:r>
      <w:r>
        <w:rPr>
          <w:rFonts w:hint="eastAsia"/>
        </w:rPr>
        <w:t>年《（第</w:t>
      </w:r>
      <w:r>
        <w:rPr>
          <w:rFonts w:hint="eastAsia"/>
        </w:rPr>
        <w:t>106</w:t>
      </w:r>
      <w:r>
        <w:rPr>
          <w:rFonts w:hint="eastAsia"/>
        </w:rPr>
        <w:t>号）（商业和办事处）每周休息公约》涉及了商业和办事处的每周休息问题，</w:t>
      </w:r>
      <w:r>
        <w:t>印度</w:t>
      </w:r>
      <w:r>
        <w:rPr>
          <w:rFonts w:hint="eastAsia"/>
        </w:rPr>
        <w:t>还没有</w:t>
      </w:r>
      <w:r>
        <w:t>批准</w:t>
      </w:r>
      <w:r>
        <w:rPr>
          <w:rFonts w:hint="eastAsia"/>
        </w:rPr>
        <w:t>该公约。</w:t>
      </w:r>
      <w:r>
        <w:t>但</w:t>
      </w:r>
      <w:r>
        <w:rPr>
          <w:rFonts w:hint="eastAsia"/>
        </w:rPr>
        <w:t>为落实第</w:t>
      </w:r>
      <w:r>
        <w:t>106</w:t>
      </w:r>
      <w:r>
        <w:rPr>
          <w:rFonts w:hint="eastAsia"/>
        </w:rPr>
        <w:t>号</w:t>
      </w:r>
      <w:r>
        <w:t>公约</w:t>
      </w:r>
      <w:r>
        <w:rPr>
          <w:rFonts w:hint="eastAsia"/>
        </w:rPr>
        <w:t>中具体规定的义务作了一些努力。本条第六节对此进行了详细讨论。</w:t>
      </w:r>
    </w:p>
    <w:p w:rsidR="00000000" w:rsidRDefault="00625103">
      <w:pPr>
        <w:tabs>
          <w:tab w:val="left" w:pos="630"/>
        </w:tabs>
        <w:spacing w:after="240" w:line="360" w:lineRule="exact"/>
      </w:pPr>
      <w:r>
        <w:tab/>
      </w:r>
      <w:r>
        <w:t>（</w:t>
      </w:r>
      <w:r>
        <w:t>e</w:t>
      </w:r>
      <w:r>
        <w:t>）</w:t>
      </w:r>
      <w:r>
        <w:rPr>
          <w:rFonts w:hint="eastAsia"/>
        </w:rPr>
        <w:t>1970</w:t>
      </w:r>
      <w:r>
        <w:rPr>
          <w:rFonts w:hint="eastAsia"/>
        </w:rPr>
        <w:t>年《（第</w:t>
      </w:r>
      <w:r>
        <w:t>132</w:t>
      </w:r>
      <w:r>
        <w:rPr>
          <w:rFonts w:hint="eastAsia"/>
        </w:rPr>
        <w:t>号）带酬休假公约》（修订本）涉及带酬休假问题，</w:t>
      </w:r>
      <w:r>
        <w:t>印度还没有批准该公约</w:t>
      </w:r>
      <w:r>
        <w:rPr>
          <w:rFonts w:hint="eastAsia"/>
        </w:rPr>
        <w:t>，但照常履行了第</w:t>
      </w:r>
      <w:r>
        <w:t>132</w:t>
      </w:r>
      <w:r>
        <w:rPr>
          <w:rFonts w:hint="eastAsia"/>
        </w:rPr>
        <w:t>号</w:t>
      </w:r>
      <w:r>
        <w:t>公约</w:t>
      </w:r>
      <w:r>
        <w:rPr>
          <w:rFonts w:hint="eastAsia"/>
        </w:rPr>
        <w:t>所规定的义务。</w:t>
      </w:r>
      <w:r>
        <w:t>本条第六节对此进行了详细讨论。</w:t>
      </w:r>
    </w:p>
    <w:p w:rsidR="00000000" w:rsidRDefault="00625103">
      <w:pPr>
        <w:tabs>
          <w:tab w:val="left" w:pos="630"/>
        </w:tabs>
        <w:spacing w:after="240" w:line="360" w:lineRule="exact"/>
      </w:pPr>
      <w:r>
        <w:tab/>
      </w:r>
      <w:r>
        <w:t>（</w:t>
      </w:r>
      <w:r>
        <w:t>f</w:t>
      </w:r>
      <w:r>
        <w:t>）印度</w:t>
      </w:r>
      <w:r>
        <w:rPr>
          <w:rFonts w:hint="eastAsia"/>
        </w:rPr>
        <w:t>于</w:t>
      </w:r>
      <w:r>
        <w:t>1949</w:t>
      </w:r>
      <w:r>
        <w:rPr>
          <w:rFonts w:hint="eastAsia"/>
        </w:rPr>
        <w:t>年</w:t>
      </w:r>
      <w:r>
        <w:rPr>
          <w:rFonts w:hint="eastAsia"/>
        </w:rPr>
        <w:t>4</w:t>
      </w:r>
      <w:r>
        <w:rPr>
          <w:rFonts w:hint="eastAsia"/>
        </w:rPr>
        <w:t>月</w:t>
      </w:r>
      <w:r>
        <w:rPr>
          <w:rFonts w:hint="eastAsia"/>
        </w:rPr>
        <w:t>7</w:t>
      </w:r>
      <w:r>
        <w:rPr>
          <w:rFonts w:hint="eastAsia"/>
        </w:rPr>
        <w:t>日</w:t>
      </w:r>
      <w:r>
        <w:t>批准</w:t>
      </w:r>
      <w:r>
        <w:rPr>
          <w:rFonts w:hint="eastAsia"/>
        </w:rPr>
        <w:t>了</w:t>
      </w:r>
      <w:r>
        <w:rPr>
          <w:rFonts w:hint="eastAsia"/>
        </w:rPr>
        <w:t>1947</w:t>
      </w:r>
      <w:r>
        <w:rPr>
          <w:rFonts w:hint="eastAsia"/>
        </w:rPr>
        <w:t>年《（第</w:t>
      </w:r>
      <w:r>
        <w:rPr>
          <w:rFonts w:hint="eastAsia"/>
        </w:rPr>
        <w:t>81</w:t>
      </w:r>
      <w:r>
        <w:rPr>
          <w:rFonts w:hint="eastAsia"/>
        </w:rPr>
        <w:t>号）劳动监察公约》，该公约涉及工业</w:t>
      </w:r>
      <w:r>
        <w:rPr>
          <w:rFonts w:hint="eastAsia"/>
        </w:rPr>
        <w:t>和商业部门的劳动监察</w:t>
      </w:r>
      <w:r>
        <w:t>组织</w:t>
      </w:r>
      <w:r>
        <w:rPr>
          <w:rFonts w:hint="eastAsia"/>
        </w:rPr>
        <w:t>。</w:t>
      </w:r>
      <w:r>
        <w:t>1999</w:t>
      </w:r>
      <w:r>
        <w:rPr>
          <w:rFonts w:hint="eastAsia"/>
        </w:rPr>
        <w:t>、</w:t>
      </w:r>
      <w:r>
        <w:t>2001</w:t>
      </w:r>
      <w:r>
        <w:t>和</w:t>
      </w:r>
      <w:r>
        <w:t>2002</w:t>
      </w:r>
      <w:r>
        <w:rPr>
          <w:rFonts w:hint="eastAsia"/>
        </w:rPr>
        <w:t>年</w:t>
      </w:r>
      <w:r>
        <w:t>年度报告专家委员会</w:t>
      </w:r>
      <w:r>
        <w:rPr>
          <w:rFonts w:hint="eastAsia"/>
        </w:rPr>
        <w:t>注意到</w:t>
      </w:r>
      <w:r>
        <w:t>印度政府</w:t>
      </w:r>
      <w:r>
        <w:rPr>
          <w:rFonts w:hint="eastAsia"/>
        </w:rPr>
        <w:t>的</w:t>
      </w:r>
      <w:r>
        <w:t>报告</w:t>
      </w:r>
      <w:r>
        <w:rPr>
          <w:rFonts w:hint="eastAsia"/>
        </w:rPr>
        <w:t>。</w:t>
      </w:r>
      <w:r>
        <w:t>印度</w:t>
      </w:r>
      <w:r>
        <w:rPr>
          <w:rFonts w:hint="eastAsia"/>
        </w:rPr>
        <w:t>还于</w:t>
      </w:r>
      <w:r>
        <w:t>1928</w:t>
      </w:r>
      <w:r>
        <w:rPr>
          <w:rFonts w:hint="eastAsia"/>
        </w:rPr>
        <w:t>年</w:t>
      </w:r>
      <w:r>
        <w:rPr>
          <w:rFonts w:hint="eastAsia"/>
        </w:rPr>
        <w:t>1</w:t>
      </w:r>
      <w:r>
        <w:rPr>
          <w:rFonts w:hint="eastAsia"/>
        </w:rPr>
        <w:t>月</w:t>
      </w:r>
      <w:r>
        <w:rPr>
          <w:rFonts w:hint="eastAsia"/>
        </w:rPr>
        <w:t>14</w:t>
      </w:r>
      <w:r>
        <w:rPr>
          <w:rFonts w:hint="eastAsia"/>
        </w:rPr>
        <w:t>日</w:t>
      </w:r>
      <w:r>
        <w:t>批准</w:t>
      </w:r>
      <w:r>
        <w:rPr>
          <w:rFonts w:hint="eastAsia"/>
        </w:rPr>
        <w:t>了</w:t>
      </w:r>
      <w:r>
        <w:t>1926</w:t>
      </w:r>
      <w:r>
        <w:rPr>
          <w:rFonts w:hint="eastAsia"/>
        </w:rPr>
        <w:t>年《（第</w:t>
      </w:r>
      <w:r>
        <w:t>21</w:t>
      </w:r>
      <w:r>
        <w:rPr>
          <w:rFonts w:hint="eastAsia"/>
        </w:rPr>
        <w:t>号）移民检查公约》。</w:t>
      </w:r>
    </w:p>
    <w:p w:rsidR="00000000" w:rsidRDefault="00625103">
      <w:pPr>
        <w:tabs>
          <w:tab w:val="left" w:pos="630"/>
        </w:tabs>
        <w:spacing w:after="240" w:line="360" w:lineRule="exact"/>
      </w:pPr>
      <w:r>
        <w:tab/>
      </w:r>
      <w:r>
        <w:t>（</w:t>
      </w:r>
      <w:r>
        <w:t>g</w:t>
      </w:r>
      <w:r>
        <w:t>）</w:t>
      </w:r>
      <w:r>
        <w:rPr>
          <w:rFonts w:hint="eastAsia"/>
        </w:rPr>
        <w:t>1969</w:t>
      </w:r>
      <w:r>
        <w:rPr>
          <w:rFonts w:hint="eastAsia"/>
        </w:rPr>
        <w:t>年《</w:t>
      </w:r>
      <w:r>
        <w:t>（</w:t>
      </w:r>
      <w:r>
        <w:rPr>
          <w:rFonts w:hint="eastAsia"/>
        </w:rPr>
        <w:t>第</w:t>
      </w:r>
      <w:r>
        <w:t>129</w:t>
      </w:r>
      <w:r>
        <w:rPr>
          <w:rFonts w:hint="eastAsia"/>
        </w:rPr>
        <w:t>号</w:t>
      </w:r>
      <w:r>
        <w:t>）</w:t>
      </w:r>
      <w:r>
        <w:rPr>
          <w:rFonts w:hint="eastAsia"/>
        </w:rPr>
        <w:t>（农业）劳动监察公约》同</w:t>
      </w:r>
      <w:r>
        <w:rPr>
          <w:rFonts w:hint="eastAsia"/>
        </w:rPr>
        <w:t>1947</w:t>
      </w:r>
      <w:r>
        <w:rPr>
          <w:rFonts w:hint="eastAsia"/>
        </w:rPr>
        <w:t>年《劳动监察公约》相同，也涉及劳动监察问题，</w:t>
      </w:r>
      <w:r>
        <w:t>印度还没有批准该公约</w:t>
      </w:r>
      <w:r>
        <w:rPr>
          <w:rFonts w:hint="eastAsia"/>
        </w:rPr>
        <w:t>。</w:t>
      </w:r>
      <w:r>
        <w:t>但是</w:t>
      </w:r>
      <w:r>
        <w:rPr>
          <w:rFonts w:hint="eastAsia"/>
        </w:rPr>
        <w:t>，第</w:t>
      </w:r>
      <w:r>
        <w:t>129</w:t>
      </w:r>
      <w:r>
        <w:rPr>
          <w:rFonts w:hint="eastAsia"/>
        </w:rPr>
        <w:t>号</w:t>
      </w:r>
      <w:r>
        <w:t>公约</w:t>
      </w:r>
      <w:r>
        <w:rPr>
          <w:rFonts w:hint="eastAsia"/>
        </w:rPr>
        <w:t>具体规定的</w:t>
      </w:r>
      <w:r>
        <w:t>措施</w:t>
      </w:r>
      <w:r>
        <w:rPr>
          <w:rFonts w:hint="eastAsia"/>
        </w:rPr>
        <w:t>已经纳入</w:t>
      </w:r>
      <w:r>
        <w:t>印度</w:t>
      </w:r>
      <w:r>
        <w:rPr>
          <w:rFonts w:hint="eastAsia"/>
        </w:rPr>
        <w:t>的国内法律。</w:t>
      </w:r>
      <w:r>
        <w:t>本条第四节对此进行了详细讨论。</w:t>
      </w:r>
    </w:p>
    <w:p w:rsidR="00000000" w:rsidRDefault="00625103">
      <w:pPr>
        <w:tabs>
          <w:tab w:val="left" w:pos="630"/>
        </w:tabs>
        <w:spacing w:after="240" w:line="360" w:lineRule="exact"/>
      </w:pPr>
      <w:r>
        <w:tab/>
      </w:r>
      <w:r>
        <w:t>（</w:t>
      </w:r>
      <w:r>
        <w:t>h</w:t>
      </w:r>
      <w:r>
        <w:t>）</w:t>
      </w:r>
      <w:r>
        <w:rPr>
          <w:rFonts w:hint="eastAsia"/>
        </w:rPr>
        <w:t>1981</w:t>
      </w:r>
      <w:r>
        <w:rPr>
          <w:rFonts w:hint="eastAsia"/>
        </w:rPr>
        <w:t>年《</w:t>
      </w:r>
      <w:r>
        <w:t>（</w:t>
      </w:r>
      <w:r>
        <w:rPr>
          <w:rFonts w:hint="eastAsia"/>
        </w:rPr>
        <w:t>第</w:t>
      </w:r>
      <w:r>
        <w:t>155</w:t>
      </w:r>
      <w:r>
        <w:rPr>
          <w:rFonts w:hint="eastAsia"/>
        </w:rPr>
        <w:t>号</w:t>
      </w:r>
      <w:r>
        <w:t>）</w:t>
      </w:r>
      <w:r>
        <w:rPr>
          <w:rFonts w:hint="eastAsia"/>
        </w:rPr>
        <w:t>职业安全和卫生公约》要求批准各</w:t>
      </w:r>
      <w:r>
        <w:t>邦</w:t>
      </w:r>
      <w:r>
        <w:rPr>
          <w:rFonts w:hint="eastAsia"/>
        </w:rPr>
        <w:t>通过安全和卫生及工作环境方面的</w:t>
      </w:r>
      <w:r>
        <w:t>措施</w:t>
      </w:r>
      <w:r>
        <w:rPr>
          <w:rFonts w:hint="eastAsia"/>
        </w:rPr>
        <w:t>，</w:t>
      </w:r>
      <w:r>
        <w:t>印度还没有批准该</w:t>
      </w:r>
      <w:r>
        <w:t>公约</w:t>
      </w:r>
      <w:r>
        <w:rPr>
          <w:rFonts w:hint="eastAsia"/>
        </w:rPr>
        <w:t>。</w:t>
      </w:r>
      <w:r>
        <w:t>但是</w:t>
      </w:r>
      <w:r>
        <w:rPr>
          <w:rFonts w:hint="eastAsia"/>
        </w:rPr>
        <w:t>，第</w:t>
      </w:r>
      <w:r>
        <w:t>155</w:t>
      </w:r>
      <w:r>
        <w:rPr>
          <w:rFonts w:hint="eastAsia"/>
        </w:rPr>
        <w:t>号</w:t>
      </w:r>
      <w:r>
        <w:t>公约</w:t>
      </w:r>
      <w:r>
        <w:rPr>
          <w:rFonts w:hint="eastAsia"/>
        </w:rPr>
        <w:t>具体规定的</w:t>
      </w:r>
      <w:r>
        <w:t>措施</w:t>
      </w:r>
      <w:r>
        <w:rPr>
          <w:rFonts w:hint="eastAsia"/>
        </w:rPr>
        <w:t>已经纳入</w:t>
      </w:r>
      <w:r>
        <w:t>印度</w:t>
      </w:r>
      <w:r>
        <w:rPr>
          <w:rFonts w:hint="eastAsia"/>
        </w:rPr>
        <w:t>的各项国内法律。值得一提的是，</w:t>
      </w:r>
      <w:r>
        <w:t>印度</w:t>
      </w:r>
      <w:r>
        <w:rPr>
          <w:rFonts w:hint="eastAsia"/>
        </w:rPr>
        <w:t>已经</w:t>
      </w:r>
      <w:r>
        <w:t>批准</w:t>
      </w:r>
      <w:r>
        <w:rPr>
          <w:rFonts w:hint="eastAsia"/>
        </w:rPr>
        <w:t>了某些重要</w:t>
      </w:r>
      <w:r>
        <w:t>公约</w:t>
      </w:r>
      <w:r>
        <w:rPr>
          <w:rFonts w:hint="eastAsia"/>
        </w:rPr>
        <w:t>，如关于工业卫生</w:t>
      </w:r>
      <w:r>
        <w:t>和</w:t>
      </w:r>
      <w:r>
        <w:rPr>
          <w:rFonts w:hint="eastAsia"/>
        </w:rPr>
        <w:t>安全的</w:t>
      </w:r>
      <w:r>
        <w:rPr>
          <w:rFonts w:hint="eastAsia"/>
        </w:rPr>
        <w:t>1971</w:t>
      </w:r>
      <w:r>
        <w:rPr>
          <w:rFonts w:hint="eastAsia"/>
        </w:rPr>
        <w:t>年《</w:t>
      </w:r>
      <w:r>
        <w:t>（</w:t>
      </w:r>
      <w:r>
        <w:rPr>
          <w:rFonts w:hint="eastAsia"/>
        </w:rPr>
        <w:t>第</w:t>
      </w:r>
      <w:r>
        <w:t>136</w:t>
      </w:r>
      <w:r>
        <w:rPr>
          <w:rFonts w:hint="eastAsia"/>
        </w:rPr>
        <w:t>号</w:t>
      </w:r>
      <w:r>
        <w:t>）</w:t>
      </w:r>
      <w:r>
        <w:rPr>
          <w:rFonts w:hint="eastAsia"/>
        </w:rPr>
        <w:t>苯公约》</w:t>
      </w:r>
      <w:r>
        <w:t>和</w:t>
      </w:r>
      <w:r>
        <w:rPr>
          <w:rFonts w:hint="eastAsia"/>
        </w:rPr>
        <w:t>《</w:t>
      </w:r>
      <w:r>
        <w:t>（</w:t>
      </w:r>
      <w:r>
        <w:rPr>
          <w:rFonts w:hint="eastAsia"/>
        </w:rPr>
        <w:t>第</w:t>
      </w:r>
      <w:r>
        <w:t>115</w:t>
      </w:r>
      <w:r>
        <w:rPr>
          <w:rFonts w:hint="eastAsia"/>
        </w:rPr>
        <w:t>号</w:t>
      </w:r>
      <w:r>
        <w:t>）</w:t>
      </w:r>
      <w:r>
        <w:rPr>
          <w:rFonts w:hint="eastAsia"/>
        </w:rPr>
        <w:t>辐射防护公约》。</w:t>
      </w:r>
      <w:r>
        <w:t>1971</w:t>
      </w:r>
      <w:r>
        <w:rPr>
          <w:rFonts w:hint="eastAsia"/>
        </w:rPr>
        <w:t>年《</w:t>
      </w:r>
      <w:r>
        <w:t>（</w:t>
      </w:r>
      <w:r>
        <w:rPr>
          <w:rFonts w:hint="eastAsia"/>
        </w:rPr>
        <w:t>第</w:t>
      </w:r>
      <w:r>
        <w:t>136</w:t>
      </w:r>
      <w:r>
        <w:rPr>
          <w:rFonts w:hint="eastAsia"/>
        </w:rPr>
        <w:t>号</w:t>
      </w:r>
      <w:r>
        <w:t>）</w:t>
      </w:r>
      <w:r>
        <w:rPr>
          <w:rFonts w:hint="eastAsia"/>
        </w:rPr>
        <w:t>苯</w:t>
      </w:r>
      <w:r>
        <w:t>公约</w:t>
      </w:r>
      <w:r>
        <w:rPr>
          <w:rFonts w:hint="eastAsia"/>
        </w:rPr>
        <w:t>》适用于</w:t>
      </w:r>
      <w:r>
        <w:t>工人</w:t>
      </w:r>
      <w:r>
        <w:rPr>
          <w:rFonts w:hint="eastAsia"/>
        </w:rPr>
        <w:t>接触芳香苯碳氢化合物的所有</w:t>
      </w:r>
      <w:r>
        <w:t>活动</w:t>
      </w:r>
      <w:r>
        <w:rPr>
          <w:rFonts w:hint="eastAsia"/>
        </w:rPr>
        <w:t>，印度于</w:t>
      </w:r>
      <w:r>
        <w:t>1991</w:t>
      </w:r>
      <w:r>
        <w:rPr>
          <w:rFonts w:hint="eastAsia"/>
        </w:rPr>
        <w:t>年</w:t>
      </w:r>
      <w:r>
        <w:rPr>
          <w:rFonts w:hint="eastAsia"/>
        </w:rPr>
        <w:t>6</w:t>
      </w:r>
      <w:r>
        <w:rPr>
          <w:rFonts w:hint="eastAsia"/>
        </w:rPr>
        <w:t>月</w:t>
      </w:r>
      <w:r>
        <w:rPr>
          <w:rFonts w:hint="eastAsia"/>
        </w:rPr>
        <w:t>11</w:t>
      </w:r>
      <w:r>
        <w:rPr>
          <w:rFonts w:hint="eastAsia"/>
        </w:rPr>
        <w:t>日</w:t>
      </w:r>
      <w:r>
        <w:t>批准</w:t>
      </w:r>
      <w:r>
        <w:rPr>
          <w:rFonts w:hint="eastAsia"/>
        </w:rPr>
        <w:t>了该公约。《</w:t>
      </w:r>
      <w:r>
        <w:t>（</w:t>
      </w:r>
      <w:r>
        <w:rPr>
          <w:rFonts w:hint="eastAsia"/>
        </w:rPr>
        <w:t>第</w:t>
      </w:r>
      <w:r>
        <w:t>115</w:t>
      </w:r>
      <w:r>
        <w:rPr>
          <w:rFonts w:hint="eastAsia"/>
        </w:rPr>
        <w:t>号</w:t>
      </w:r>
      <w:r>
        <w:t>）</w:t>
      </w:r>
      <w:r>
        <w:rPr>
          <w:rFonts w:hint="eastAsia"/>
        </w:rPr>
        <w:t>辐射防护公约》适用于</w:t>
      </w:r>
      <w:r>
        <w:t>工人</w:t>
      </w:r>
      <w:r>
        <w:rPr>
          <w:rFonts w:hint="eastAsia"/>
        </w:rPr>
        <w:t>在工作过程中接触电离辐射的所有</w:t>
      </w:r>
      <w:r>
        <w:t>活动</w:t>
      </w:r>
      <w:r>
        <w:rPr>
          <w:rFonts w:hint="eastAsia"/>
        </w:rPr>
        <w:t>，它强调了必须采取医疗和</w:t>
      </w:r>
      <w:r>
        <w:t>技术</w:t>
      </w:r>
      <w:r>
        <w:rPr>
          <w:rFonts w:hint="eastAsia"/>
        </w:rPr>
        <w:t>预防</w:t>
      </w:r>
      <w:r>
        <w:t>措施</w:t>
      </w:r>
      <w:r>
        <w:rPr>
          <w:rFonts w:hint="eastAsia"/>
        </w:rPr>
        <w:t>，</w:t>
      </w:r>
      <w:r>
        <w:t>印度</w:t>
      </w:r>
      <w:r>
        <w:rPr>
          <w:rFonts w:hint="eastAsia"/>
        </w:rPr>
        <w:t>于</w:t>
      </w:r>
      <w:r>
        <w:t>1975</w:t>
      </w:r>
      <w:r>
        <w:rPr>
          <w:rFonts w:hint="eastAsia"/>
        </w:rPr>
        <w:t>年</w:t>
      </w:r>
      <w:r>
        <w:rPr>
          <w:rFonts w:hint="eastAsia"/>
        </w:rPr>
        <w:t>11</w:t>
      </w:r>
      <w:r>
        <w:rPr>
          <w:rFonts w:hint="eastAsia"/>
        </w:rPr>
        <w:t>月</w:t>
      </w:r>
      <w:r>
        <w:rPr>
          <w:rFonts w:hint="eastAsia"/>
        </w:rPr>
        <w:t>17</w:t>
      </w:r>
      <w:r>
        <w:rPr>
          <w:rFonts w:hint="eastAsia"/>
        </w:rPr>
        <w:t>日批准了这些措施。本</w:t>
      </w:r>
      <w:r>
        <w:t>报告</w:t>
      </w:r>
      <w:r>
        <w:rPr>
          <w:rFonts w:hint="eastAsia"/>
        </w:rPr>
        <w:t>在本</w:t>
      </w:r>
      <w:r>
        <w:t>条</w:t>
      </w:r>
      <w:r>
        <w:rPr>
          <w:rFonts w:hint="eastAsia"/>
        </w:rPr>
        <w:t>第四</w:t>
      </w:r>
      <w:r>
        <w:t>节</w:t>
      </w:r>
      <w:r>
        <w:rPr>
          <w:rFonts w:hint="eastAsia"/>
        </w:rPr>
        <w:t>进一步介绍了这方面的情</w:t>
      </w:r>
      <w:r>
        <w:rPr>
          <w:rFonts w:hint="eastAsia"/>
        </w:rPr>
        <w:t>况。</w:t>
      </w:r>
    </w:p>
    <w:p w:rsidR="00000000" w:rsidRDefault="00625103">
      <w:pPr>
        <w:tabs>
          <w:tab w:val="left" w:pos="630"/>
        </w:tabs>
        <w:spacing w:after="240" w:line="360" w:lineRule="exact"/>
        <w:rPr>
          <w:rFonts w:eastAsia="SimHei"/>
          <w:bCs/>
          <w:sz w:val="24"/>
        </w:rPr>
      </w:pPr>
      <w:r>
        <w:rPr>
          <w:rFonts w:eastAsia="SimHei" w:hint="eastAsia"/>
          <w:bCs/>
          <w:sz w:val="24"/>
        </w:rPr>
        <w:t>第二</w:t>
      </w:r>
      <w:r>
        <w:rPr>
          <w:rFonts w:eastAsia="SimHei"/>
          <w:bCs/>
          <w:sz w:val="24"/>
        </w:rPr>
        <w:t>节</w:t>
      </w:r>
    </w:p>
    <w:p w:rsidR="00000000" w:rsidRDefault="00625103">
      <w:pPr>
        <w:tabs>
          <w:tab w:val="left" w:pos="630"/>
        </w:tabs>
        <w:spacing w:after="240" w:line="360" w:lineRule="exact"/>
      </w:pPr>
      <w:r>
        <w:t>91.</w:t>
      </w:r>
      <w:r>
        <w:tab/>
      </w:r>
      <w:r>
        <w:t>印度</w:t>
      </w:r>
      <w:r>
        <w:rPr>
          <w:rFonts w:hint="eastAsia"/>
        </w:rPr>
        <w:t>的</w:t>
      </w:r>
      <w:r>
        <w:t>工资政策</w:t>
      </w:r>
      <w:r>
        <w:rPr>
          <w:rFonts w:hint="eastAsia"/>
        </w:rPr>
        <w:t>具有十分重要的意义，</w:t>
      </w:r>
      <w:r>
        <w:t>因为</w:t>
      </w:r>
      <w:r>
        <w:rPr>
          <w:rFonts w:hint="eastAsia"/>
        </w:rPr>
        <w:t>只有一小部分</w:t>
      </w:r>
      <w:r>
        <w:t>（</w:t>
      </w:r>
      <w:r>
        <w:rPr>
          <w:rFonts w:hint="eastAsia"/>
        </w:rPr>
        <w:t>不到</w:t>
      </w:r>
      <w:r>
        <w:t>10%</w:t>
      </w:r>
      <w:r>
        <w:t>）劳动力</w:t>
      </w:r>
      <w:r>
        <w:rPr>
          <w:rFonts w:hint="eastAsia"/>
        </w:rPr>
        <w:t>在有组织</w:t>
      </w:r>
      <w:r>
        <w:t>部门</w:t>
      </w:r>
      <w:r>
        <w:rPr>
          <w:rFonts w:hint="eastAsia"/>
        </w:rPr>
        <w:t>工作，而其余的劳动力都在无组织</w:t>
      </w:r>
      <w:r>
        <w:t>部门就业</w:t>
      </w:r>
      <w:r>
        <w:rPr>
          <w:rFonts w:hint="eastAsia"/>
        </w:rPr>
        <w:t>或工作。确保无组织</w:t>
      </w:r>
      <w:r>
        <w:t>部门</w:t>
      </w:r>
      <w:r>
        <w:rPr>
          <w:rFonts w:hint="eastAsia"/>
        </w:rPr>
        <w:t>的</w:t>
      </w:r>
      <w:r>
        <w:t>劳动力</w:t>
      </w:r>
      <w:r>
        <w:rPr>
          <w:rFonts w:hint="eastAsia"/>
        </w:rPr>
        <w:t>得到合理的</w:t>
      </w:r>
      <w:r>
        <w:t>最低工资</w:t>
      </w:r>
      <w:r>
        <w:rPr>
          <w:rFonts w:hint="eastAsia"/>
        </w:rPr>
        <w:t>，是</w:t>
      </w:r>
      <w:r>
        <w:t>国家</w:t>
      </w:r>
      <w:r>
        <w:rPr>
          <w:rFonts w:hint="eastAsia"/>
        </w:rPr>
        <w:t>首先要解决的一个重要问题。</w:t>
      </w:r>
      <w:r>
        <w:t>印度政府</w:t>
      </w:r>
      <w:r>
        <w:rPr>
          <w:rFonts w:hint="eastAsia"/>
        </w:rPr>
        <w:t>经过不懈的努力建立了</w:t>
      </w:r>
      <w:r>
        <w:t>最低工资</w:t>
      </w:r>
      <w:r>
        <w:rPr>
          <w:rFonts w:hint="eastAsia"/>
        </w:rPr>
        <w:t>制度。自由</w:t>
      </w:r>
      <w:r>
        <w:t>印度政府</w:t>
      </w:r>
      <w:r>
        <w:rPr>
          <w:rFonts w:hint="eastAsia"/>
        </w:rPr>
        <w:t>最早做出的一项决定就是设立一个</w:t>
      </w:r>
      <w:r>
        <w:t>委员会</w:t>
      </w:r>
      <w:r>
        <w:rPr>
          <w:rFonts w:hint="eastAsia"/>
        </w:rPr>
        <w:t>，负责确定一种公平的</w:t>
      </w:r>
      <w:r>
        <w:t>工资</w:t>
      </w:r>
      <w:r>
        <w:rPr>
          <w:rFonts w:hint="eastAsia"/>
        </w:rPr>
        <w:t>标准，并明确保障每个</w:t>
      </w:r>
      <w:r>
        <w:t>就业</w:t>
      </w:r>
      <w:r>
        <w:rPr>
          <w:rFonts w:hint="eastAsia"/>
        </w:rPr>
        <w:t>公民都能得到公平的</w:t>
      </w:r>
      <w:r>
        <w:t>工资</w:t>
      </w:r>
      <w:r>
        <w:rPr>
          <w:rFonts w:hint="eastAsia"/>
        </w:rPr>
        <w:t>。自此以来，</w:t>
      </w:r>
      <w:r>
        <w:t>印度</w:t>
      </w:r>
      <w:r>
        <w:rPr>
          <w:rFonts w:hint="eastAsia"/>
        </w:rPr>
        <w:t>做出了种种努力以明确公平薪酬、</w:t>
      </w:r>
      <w:r>
        <w:t>最低工资</w:t>
      </w:r>
      <w:r>
        <w:rPr>
          <w:rFonts w:hint="eastAsia"/>
        </w:rPr>
        <w:t>、底薪、生活工资的概念。</w:t>
      </w:r>
      <w:r>
        <w:t>印度</w:t>
      </w:r>
      <w:r>
        <w:rPr>
          <w:rFonts w:hint="eastAsia"/>
        </w:rPr>
        <w:t>在这些方面并不是一帆风顺的，这一点反映在</w:t>
      </w:r>
      <w:r>
        <w:t>委员会</w:t>
      </w:r>
      <w:r>
        <w:t>报告</w:t>
      </w:r>
      <w:r>
        <w:rPr>
          <w:rFonts w:hint="eastAsia"/>
        </w:rPr>
        <w:t>、会议、</w:t>
      </w:r>
      <w:r>
        <w:t>委员会和最高法院</w:t>
      </w:r>
      <w:r>
        <w:rPr>
          <w:rFonts w:hint="eastAsia"/>
        </w:rPr>
        <w:t>的判决中。</w:t>
      </w:r>
    </w:p>
    <w:p w:rsidR="00000000" w:rsidRDefault="00625103">
      <w:pPr>
        <w:tabs>
          <w:tab w:val="left" w:pos="630"/>
        </w:tabs>
        <w:spacing w:after="240" w:line="360" w:lineRule="exact"/>
        <w:rPr>
          <w:rFonts w:eastAsia="SimHei" w:hint="eastAsia"/>
          <w:bCs/>
        </w:rPr>
      </w:pPr>
      <w:r>
        <w:rPr>
          <w:rFonts w:eastAsia="SimHei" w:hint="eastAsia"/>
          <w:sz w:val="24"/>
        </w:rPr>
        <w:t>确定</w:t>
      </w:r>
      <w:r>
        <w:rPr>
          <w:rFonts w:eastAsia="SimHei"/>
          <w:sz w:val="24"/>
        </w:rPr>
        <w:t>工资</w:t>
      </w:r>
      <w:r>
        <w:rPr>
          <w:rFonts w:eastAsia="SimHei" w:hint="eastAsia"/>
          <w:sz w:val="24"/>
        </w:rPr>
        <w:t>的主要方法</w:t>
      </w:r>
    </w:p>
    <w:p w:rsidR="00000000" w:rsidRDefault="00625103">
      <w:pPr>
        <w:tabs>
          <w:tab w:val="left" w:pos="630"/>
        </w:tabs>
        <w:spacing w:after="240" w:line="360" w:lineRule="exact"/>
      </w:pPr>
      <w:r>
        <w:rPr>
          <w:bCs/>
        </w:rPr>
        <w:t>92</w:t>
      </w:r>
      <w:r>
        <w:t>.</w:t>
      </w:r>
      <w:r>
        <w:tab/>
        <w:t>1948</w:t>
      </w:r>
      <w:r>
        <w:rPr>
          <w:rFonts w:hint="eastAsia"/>
        </w:rPr>
        <w:t>年《</w:t>
      </w:r>
      <w:r>
        <w:t>最低工资</w:t>
      </w:r>
      <w:r>
        <w:rPr>
          <w:rFonts w:hint="eastAsia"/>
        </w:rPr>
        <w:t>法》第</w:t>
      </w:r>
      <w:r>
        <w:t>5</w:t>
      </w:r>
      <w:r>
        <w:rPr>
          <w:rFonts w:hint="eastAsia"/>
        </w:rPr>
        <w:t>条提供了确定</w:t>
      </w:r>
      <w:r>
        <w:t>/</w:t>
      </w:r>
      <w:r>
        <w:rPr>
          <w:rFonts w:hint="eastAsia"/>
        </w:rPr>
        <w:t>修订法定</w:t>
      </w:r>
      <w:r>
        <w:t>最低工资</w:t>
      </w:r>
      <w:r>
        <w:rPr>
          <w:rFonts w:hint="eastAsia"/>
        </w:rPr>
        <w:t>的两种方法。这两种方法是</w:t>
      </w:r>
      <w:r>
        <w:t>委员会</w:t>
      </w:r>
      <w:r>
        <w:rPr>
          <w:rFonts w:hint="eastAsia"/>
        </w:rPr>
        <w:t>方法</w:t>
      </w:r>
      <w:r>
        <w:t>和</w:t>
      </w:r>
      <w:r>
        <w:rPr>
          <w:rFonts w:hint="eastAsia"/>
        </w:rPr>
        <w:t>通知方法。</w:t>
      </w:r>
    </w:p>
    <w:p w:rsidR="00000000" w:rsidRDefault="00625103">
      <w:pPr>
        <w:tabs>
          <w:tab w:val="left" w:pos="630"/>
        </w:tabs>
        <w:spacing w:after="240" w:line="360" w:lineRule="exact"/>
      </w:pPr>
      <w:r>
        <w:rPr>
          <w:rFonts w:hint="eastAsia"/>
        </w:rPr>
        <w:tab/>
      </w:r>
      <w:r>
        <w:rPr>
          <w:rFonts w:hint="eastAsia"/>
        </w:rPr>
        <w:t>（</w:t>
      </w:r>
      <w:r>
        <w:rPr>
          <w:rFonts w:hint="eastAsia"/>
        </w:rPr>
        <w:t>a</w:t>
      </w:r>
      <w:r>
        <w:rPr>
          <w:rFonts w:hint="eastAsia"/>
        </w:rPr>
        <w:t>）</w:t>
      </w:r>
      <w:r>
        <w:t>委员会</w:t>
      </w:r>
      <w:r>
        <w:rPr>
          <w:rFonts w:hint="eastAsia"/>
        </w:rPr>
        <w:t>方法</w:t>
      </w:r>
      <w:r>
        <w:t>：</w:t>
      </w:r>
      <w:r>
        <w:rPr>
          <w:rFonts w:hint="eastAsia"/>
        </w:rPr>
        <w:t>按照这种方法，有关</w:t>
      </w:r>
      <w:r>
        <w:t>政府</w:t>
      </w:r>
      <w:r>
        <w:rPr>
          <w:rFonts w:hint="eastAsia"/>
        </w:rPr>
        <w:t>设立了</w:t>
      </w:r>
      <w:r>
        <w:t>委员会</w:t>
      </w:r>
      <w:r>
        <w:rPr>
          <w:rFonts w:hint="eastAsia"/>
        </w:rPr>
        <w:t>和小组</w:t>
      </w:r>
      <w:r>
        <w:t>委员会</w:t>
      </w:r>
      <w:r>
        <w:rPr>
          <w:rFonts w:hint="eastAsia"/>
        </w:rPr>
        <w:t>，就</w:t>
      </w:r>
      <w:r>
        <w:t>最低工资</w:t>
      </w:r>
      <w:r>
        <w:rPr>
          <w:rFonts w:hint="eastAsia"/>
        </w:rPr>
        <w:t>的确定和修订酌情进行调查并提出建议。</w:t>
      </w:r>
    </w:p>
    <w:p w:rsidR="00000000" w:rsidRDefault="00625103">
      <w:pPr>
        <w:tabs>
          <w:tab w:val="left" w:pos="630"/>
        </w:tabs>
        <w:spacing w:after="240" w:line="360" w:lineRule="exact"/>
      </w:pPr>
      <w:r>
        <w:rPr>
          <w:rFonts w:hint="eastAsia"/>
        </w:rPr>
        <w:tab/>
      </w:r>
      <w:r>
        <w:rPr>
          <w:rFonts w:hint="eastAsia"/>
        </w:rPr>
        <w:t>（</w:t>
      </w:r>
      <w:r>
        <w:rPr>
          <w:rFonts w:hint="eastAsia"/>
        </w:rPr>
        <w:t>b</w:t>
      </w:r>
      <w:r>
        <w:rPr>
          <w:rFonts w:hint="eastAsia"/>
        </w:rPr>
        <w:t>）通知方法</w:t>
      </w:r>
      <w:r>
        <w:t>：</w:t>
      </w:r>
      <w:r>
        <w:rPr>
          <w:rFonts w:hint="eastAsia"/>
        </w:rPr>
        <w:t>按照这种方法，</w:t>
      </w:r>
      <w:r>
        <w:t>政府</w:t>
      </w:r>
      <w:r>
        <w:rPr>
          <w:rFonts w:hint="eastAsia"/>
        </w:rPr>
        <w:t>通过《政府公报》公布其建议，供可能受此影响的人参考，并规定自通知之日起两个月内考虑是否接受政府建议。</w:t>
      </w:r>
    </w:p>
    <w:p w:rsidR="00000000" w:rsidRDefault="00625103">
      <w:pPr>
        <w:tabs>
          <w:tab w:val="left" w:pos="630"/>
        </w:tabs>
        <w:spacing w:after="240" w:line="360" w:lineRule="exact"/>
        <w:rPr>
          <w:rFonts w:eastAsia="SimHei"/>
          <w:bCs/>
        </w:rPr>
      </w:pPr>
      <w:r>
        <w:rPr>
          <w:rFonts w:eastAsia="SimHei"/>
          <w:sz w:val="24"/>
        </w:rPr>
        <w:t>最低工资</w:t>
      </w:r>
    </w:p>
    <w:p w:rsidR="00000000" w:rsidRDefault="00625103">
      <w:pPr>
        <w:tabs>
          <w:tab w:val="left" w:pos="630"/>
        </w:tabs>
        <w:spacing w:after="240" w:line="360" w:lineRule="exact"/>
        <w:rPr>
          <w:rFonts w:hint="eastAsia"/>
        </w:rPr>
      </w:pPr>
      <w:r>
        <w:t>93.</w:t>
      </w:r>
      <w:r>
        <w:tab/>
      </w:r>
      <w:r>
        <w:rPr>
          <w:rFonts w:hint="eastAsia"/>
        </w:rPr>
        <w:t>《</w:t>
      </w:r>
      <w:r>
        <w:t>宪法</w:t>
      </w:r>
      <w:r>
        <w:rPr>
          <w:rFonts w:hint="eastAsia"/>
        </w:rPr>
        <w:t>》制订者通过在《</w:t>
      </w:r>
      <w:r>
        <w:t>印度宪法</w:t>
      </w:r>
      <w:r>
        <w:rPr>
          <w:rFonts w:hint="eastAsia"/>
        </w:rPr>
        <w:t>》中纳入第</w:t>
      </w:r>
      <w:r>
        <w:t>43</w:t>
      </w:r>
      <w:r>
        <w:t>条</w:t>
      </w:r>
      <w:r>
        <w:rPr>
          <w:rFonts w:hint="eastAsia"/>
        </w:rPr>
        <w:t>承认了以下这一原则：</w:t>
      </w:r>
      <w:r>
        <w:rPr>
          <w:rFonts w:hint="eastAsia"/>
        </w:rPr>
        <w:t>确保支付</w:t>
      </w:r>
      <w:r>
        <w:t>最低工资</w:t>
      </w:r>
      <w:r>
        <w:rPr>
          <w:rFonts w:hint="eastAsia"/>
        </w:rPr>
        <w:t>是各邦的义务。印度制订了法律来执行</w:t>
      </w:r>
      <w:r>
        <w:t>最低工资原则</w:t>
      </w:r>
      <w:r>
        <w:rPr>
          <w:rFonts w:hint="eastAsia"/>
        </w:rPr>
        <w:t>。</w:t>
      </w:r>
      <w:r>
        <w:rPr>
          <w:bCs/>
        </w:rPr>
        <w:t>1948</w:t>
      </w:r>
      <w:r>
        <w:rPr>
          <w:rFonts w:hint="eastAsia"/>
          <w:bCs/>
        </w:rPr>
        <w:t>年</w:t>
      </w:r>
      <w:r>
        <w:rPr>
          <w:rFonts w:hint="eastAsia"/>
        </w:rPr>
        <w:t>《</w:t>
      </w:r>
      <w:r>
        <w:rPr>
          <w:bCs/>
        </w:rPr>
        <w:t>最低工资</w:t>
      </w:r>
      <w:r>
        <w:rPr>
          <w:rFonts w:hint="eastAsia"/>
          <w:bCs/>
        </w:rPr>
        <w:t>法》规定，对于</w:t>
      </w:r>
      <w:r>
        <w:t>中央</w:t>
      </w:r>
      <w:r>
        <w:rPr>
          <w:rFonts w:hint="eastAsia"/>
        </w:rPr>
        <w:t>部门分类工种的最低工资，应由中央政府和各邦政府确定、审查、修订</w:t>
      </w:r>
      <w:r>
        <w:t>和</w:t>
      </w:r>
      <w:r>
        <w:rPr>
          <w:rFonts w:hint="eastAsia"/>
        </w:rPr>
        <w:t>落实，各邦的工种数目为</w:t>
      </w:r>
      <w:r>
        <w:t>1</w:t>
      </w:r>
      <w:r>
        <w:rPr>
          <w:rFonts w:hint="eastAsia"/>
        </w:rPr>
        <w:t xml:space="preserve"> </w:t>
      </w:r>
      <w:r>
        <w:t>232</w:t>
      </w:r>
      <w:r>
        <w:rPr>
          <w:rFonts w:hint="eastAsia"/>
        </w:rPr>
        <w:t>个。</w:t>
      </w:r>
      <w:r>
        <w:t>中央</w:t>
      </w:r>
      <w:r>
        <w:rPr>
          <w:rFonts w:hint="eastAsia"/>
        </w:rPr>
        <w:t>部门的</w:t>
      </w:r>
      <w:r>
        <w:t>最低工资</w:t>
      </w:r>
      <w:r>
        <w:rPr>
          <w:rFonts w:hint="eastAsia"/>
        </w:rPr>
        <w:t>通过</w:t>
      </w:r>
      <w:r>
        <w:t>中央</w:t>
      </w:r>
      <w:r>
        <w:rPr>
          <w:rFonts w:hint="eastAsia"/>
        </w:rPr>
        <w:t>劳资关系机制来落实</w:t>
      </w:r>
      <w:r>
        <w:t>（表</w:t>
      </w:r>
      <w:r>
        <w:t>7.1</w:t>
      </w:r>
      <w:r>
        <w:t>）</w:t>
      </w:r>
      <w:r>
        <w:rPr>
          <w:rFonts w:hint="eastAsia"/>
        </w:rPr>
        <w:t>。</w:t>
      </w:r>
    </w:p>
    <w:p w:rsidR="00000000" w:rsidRDefault="00625103">
      <w:pPr>
        <w:tabs>
          <w:tab w:val="left" w:pos="630"/>
        </w:tabs>
        <w:spacing w:after="240" w:line="360" w:lineRule="exact"/>
        <w:jc w:val="center"/>
        <w:rPr>
          <w:rFonts w:ascii="SimHei" w:eastAsia="SimHei"/>
        </w:rPr>
      </w:pPr>
      <w:r>
        <w:rPr>
          <w:rFonts w:ascii="SimHei" w:eastAsia="SimHei"/>
        </w:rPr>
        <w:t>表</w:t>
      </w:r>
      <w:r>
        <w:rPr>
          <w:rFonts w:ascii="SimHei" w:eastAsia="SimHei"/>
        </w:rPr>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60"/>
        <w:gridCol w:w="480"/>
        <w:gridCol w:w="2760"/>
        <w:gridCol w:w="1248"/>
        <w:gridCol w:w="1248"/>
        <w:gridCol w:w="1248"/>
        <w:gridCol w:w="1248"/>
        <w:gridCol w:w="1248"/>
      </w:tblGrid>
      <w:tr w:rsidR="00000000">
        <w:tblPrEx>
          <w:tblCellMar>
            <w:top w:w="0" w:type="dxa"/>
            <w:bottom w:w="0" w:type="dxa"/>
          </w:tblCellMar>
        </w:tblPrEx>
        <w:tc>
          <w:tcPr>
            <w:tcW w:w="360" w:type="dxa"/>
          </w:tcPr>
          <w:p w:rsidR="00000000" w:rsidRDefault="00625103">
            <w:pPr>
              <w:tabs>
                <w:tab w:val="left" w:pos="630"/>
              </w:tabs>
              <w:spacing w:before="60" w:after="120" w:line="320" w:lineRule="exact"/>
              <w:rPr>
                <w:rFonts w:eastAsia="SimHei"/>
                <w:sz w:val="18"/>
              </w:rPr>
            </w:pPr>
          </w:p>
        </w:tc>
        <w:tc>
          <w:tcPr>
            <w:tcW w:w="480" w:type="dxa"/>
          </w:tcPr>
          <w:p w:rsidR="00000000" w:rsidRDefault="00625103">
            <w:pPr>
              <w:tabs>
                <w:tab w:val="left" w:pos="630"/>
              </w:tabs>
              <w:spacing w:before="60" w:after="120" w:line="320" w:lineRule="exact"/>
              <w:rPr>
                <w:rFonts w:eastAsia="SimHei"/>
                <w:sz w:val="18"/>
              </w:rPr>
            </w:pPr>
          </w:p>
        </w:tc>
        <w:tc>
          <w:tcPr>
            <w:tcW w:w="2760" w:type="dxa"/>
          </w:tcPr>
          <w:p w:rsidR="00000000" w:rsidRDefault="00625103">
            <w:pPr>
              <w:tabs>
                <w:tab w:val="left" w:pos="630"/>
              </w:tabs>
              <w:spacing w:before="60" w:after="120" w:line="320" w:lineRule="exact"/>
              <w:rPr>
                <w:rFonts w:eastAsia="SimHei" w:hint="eastAsia"/>
                <w:sz w:val="18"/>
              </w:rPr>
            </w:pPr>
            <w:r>
              <w:rPr>
                <w:rFonts w:eastAsia="SimHei" w:hint="eastAsia"/>
                <w:sz w:val="18"/>
              </w:rPr>
              <w:t>法案名称</w:t>
            </w:r>
          </w:p>
        </w:tc>
        <w:tc>
          <w:tcPr>
            <w:tcW w:w="1248" w:type="dxa"/>
          </w:tcPr>
          <w:p w:rsidR="00000000" w:rsidRDefault="00625103">
            <w:pPr>
              <w:tabs>
                <w:tab w:val="left" w:pos="630"/>
              </w:tabs>
              <w:spacing w:before="60" w:after="120" w:line="320" w:lineRule="exact"/>
              <w:jc w:val="center"/>
              <w:rPr>
                <w:rFonts w:eastAsia="SimHei"/>
                <w:sz w:val="18"/>
              </w:rPr>
            </w:pPr>
            <w:r>
              <w:rPr>
                <w:rFonts w:eastAsia="SimHei" w:hint="eastAsia"/>
                <w:sz w:val="18"/>
              </w:rPr>
              <w:t>完成的监察次数</w:t>
            </w:r>
          </w:p>
        </w:tc>
        <w:tc>
          <w:tcPr>
            <w:tcW w:w="1248" w:type="dxa"/>
          </w:tcPr>
          <w:p w:rsidR="00000000" w:rsidRDefault="00625103">
            <w:pPr>
              <w:tabs>
                <w:tab w:val="left" w:pos="630"/>
              </w:tabs>
              <w:spacing w:before="60" w:after="120" w:line="320" w:lineRule="exact"/>
              <w:jc w:val="center"/>
              <w:rPr>
                <w:rFonts w:eastAsia="SimHei"/>
                <w:sz w:val="18"/>
              </w:rPr>
            </w:pPr>
            <w:r>
              <w:rPr>
                <w:rFonts w:eastAsia="SimHei" w:hint="eastAsia"/>
                <w:sz w:val="18"/>
              </w:rPr>
              <w:t>纠正的不正常情况</w:t>
            </w:r>
          </w:p>
        </w:tc>
        <w:tc>
          <w:tcPr>
            <w:tcW w:w="1248" w:type="dxa"/>
          </w:tcPr>
          <w:p w:rsidR="00000000" w:rsidRDefault="00625103">
            <w:pPr>
              <w:tabs>
                <w:tab w:val="left" w:pos="630"/>
              </w:tabs>
              <w:spacing w:before="60" w:after="120" w:line="320" w:lineRule="exact"/>
              <w:jc w:val="center"/>
              <w:rPr>
                <w:rFonts w:eastAsia="SimHei"/>
                <w:sz w:val="18"/>
              </w:rPr>
            </w:pPr>
            <w:r>
              <w:rPr>
                <w:rFonts w:eastAsia="SimHei" w:hint="eastAsia"/>
                <w:sz w:val="18"/>
              </w:rPr>
              <w:t>提起诉讼次数</w:t>
            </w:r>
          </w:p>
        </w:tc>
        <w:tc>
          <w:tcPr>
            <w:tcW w:w="1248" w:type="dxa"/>
          </w:tcPr>
          <w:p w:rsidR="00000000" w:rsidRDefault="00625103">
            <w:pPr>
              <w:tabs>
                <w:tab w:val="left" w:pos="630"/>
              </w:tabs>
              <w:spacing w:before="60" w:after="120" w:line="320" w:lineRule="exact"/>
              <w:jc w:val="center"/>
              <w:rPr>
                <w:rFonts w:eastAsia="SimHei"/>
                <w:sz w:val="18"/>
              </w:rPr>
            </w:pPr>
            <w:r>
              <w:rPr>
                <w:rFonts w:eastAsia="SimHei" w:hint="eastAsia"/>
                <w:sz w:val="18"/>
              </w:rPr>
              <w:t>完成的定罪次数</w:t>
            </w:r>
          </w:p>
        </w:tc>
        <w:tc>
          <w:tcPr>
            <w:tcW w:w="1248" w:type="dxa"/>
          </w:tcPr>
          <w:p w:rsidR="00000000" w:rsidRDefault="00625103">
            <w:pPr>
              <w:tabs>
                <w:tab w:val="left" w:pos="630"/>
              </w:tabs>
              <w:spacing w:before="60" w:after="120" w:line="320" w:lineRule="exact"/>
              <w:jc w:val="center"/>
              <w:rPr>
                <w:rFonts w:eastAsia="SimHei"/>
                <w:sz w:val="18"/>
              </w:rPr>
            </w:pPr>
            <w:r>
              <w:rPr>
                <w:rFonts w:eastAsia="SimHei" w:hint="eastAsia"/>
                <w:sz w:val="18"/>
              </w:rPr>
              <w:t>提出的权利要求</w:t>
            </w:r>
          </w:p>
        </w:tc>
      </w:tr>
      <w:tr w:rsidR="00000000">
        <w:tblPrEx>
          <w:tblCellMar>
            <w:top w:w="0" w:type="dxa"/>
            <w:bottom w:w="0" w:type="dxa"/>
          </w:tblCellMar>
        </w:tblPrEx>
        <w:tc>
          <w:tcPr>
            <w:tcW w:w="360" w:type="dxa"/>
          </w:tcPr>
          <w:p w:rsidR="00000000" w:rsidRDefault="00625103">
            <w:pPr>
              <w:tabs>
                <w:tab w:val="left" w:pos="630"/>
              </w:tabs>
              <w:spacing w:before="60" w:after="120" w:line="320" w:lineRule="exact"/>
              <w:rPr>
                <w:sz w:val="18"/>
              </w:rPr>
            </w:pPr>
            <w:r>
              <w:rPr>
                <w:sz w:val="18"/>
              </w:rPr>
              <w:t>1</w:t>
            </w:r>
          </w:p>
        </w:tc>
        <w:tc>
          <w:tcPr>
            <w:tcW w:w="480" w:type="dxa"/>
          </w:tcPr>
          <w:p w:rsidR="00000000" w:rsidRDefault="00625103">
            <w:pPr>
              <w:tabs>
                <w:tab w:val="left" w:pos="630"/>
              </w:tabs>
              <w:spacing w:before="60" w:after="120" w:line="320" w:lineRule="exact"/>
              <w:rPr>
                <w:sz w:val="18"/>
              </w:rPr>
            </w:pPr>
          </w:p>
        </w:tc>
        <w:tc>
          <w:tcPr>
            <w:tcW w:w="2760" w:type="dxa"/>
          </w:tcPr>
          <w:p w:rsidR="00000000" w:rsidRDefault="00625103">
            <w:pPr>
              <w:tabs>
                <w:tab w:val="left" w:pos="630"/>
              </w:tabs>
              <w:spacing w:before="60" w:after="120" w:line="320" w:lineRule="exact"/>
              <w:rPr>
                <w:sz w:val="18"/>
              </w:rPr>
            </w:pPr>
            <w:r>
              <w:rPr>
                <w:sz w:val="18"/>
              </w:rPr>
              <w:t>2</w:t>
            </w:r>
          </w:p>
        </w:tc>
        <w:tc>
          <w:tcPr>
            <w:tcW w:w="1248" w:type="dxa"/>
          </w:tcPr>
          <w:p w:rsidR="00000000" w:rsidRDefault="00625103">
            <w:pPr>
              <w:tabs>
                <w:tab w:val="left" w:pos="630"/>
              </w:tabs>
              <w:spacing w:before="60" w:after="120" w:line="320" w:lineRule="exact"/>
              <w:jc w:val="center"/>
              <w:rPr>
                <w:sz w:val="18"/>
              </w:rPr>
            </w:pPr>
            <w:r>
              <w:rPr>
                <w:sz w:val="18"/>
              </w:rPr>
              <w:t>3</w:t>
            </w:r>
          </w:p>
        </w:tc>
        <w:tc>
          <w:tcPr>
            <w:tcW w:w="1248" w:type="dxa"/>
          </w:tcPr>
          <w:p w:rsidR="00000000" w:rsidRDefault="00625103">
            <w:pPr>
              <w:tabs>
                <w:tab w:val="left" w:pos="630"/>
              </w:tabs>
              <w:spacing w:before="60" w:after="120" w:line="320" w:lineRule="exact"/>
              <w:jc w:val="center"/>
              <w:rPr>
                <w:sz w:val="18"/>
              </w:rPr>
            </w:pPr>
            <w:r>
              <w:rPr>
                <w:sz w:val="18"/>
              </w:rPr>
              <w:t>4</w:t>
            </w:r>
          </w:p>
        </w:tc>
        <w:tc>
          <w:tcPr>
            <w:tcW w:w="1248" w:type="dxa"/>
          </w:tcPr>
          <w:p w:rsidR="00000000" w:rsidRDefault="00625103">
            <w:pPr>
              <w:tabs>
                <w:tab w:val="left" w:pos="630"/>
              </w:tabs>
              <w:spacing w:before="60" w:after="120" w:line="320" w:lineRule="exact"/>
              <w:jc w:val="center"/>
              <w:rPr>
                <w:sz w:val="18"/>
              </w:rPr>
            </w:pPr>
            <w:r>
              <w:rPr>
                <w:sz w:val="18"/>
              </w:rPr>
              <w:t>5</w:t>
            </w:r>
          </w:p>
        </w:tc>
        <w:tc>
          <w:tcPr>
            <w:tcW w:w="1248" w:type="dxa"/>
          </w:tcPr>
          <w:p w:rsidR="00000000" w:rsidRDefault="00625103">
            <w:pPr>
              <w:tabs>
                <w:tab w:val="left" w:pos="630"/>
              </w:tabs>
              <w:spacing w:before="60" w:after="120" w:line="320" w:lineRule="exact"/>
              <w:jc w:val="center"/>
              <w:rPr>
                <w:sz w:val="18"/>
              </w:rPr>
            </w:pPr>
            <w:r>
              <w:rPr>
                <w:sz w:val="18"/>
              </w:rPr>
              <w:t>6</w:t>
            </w:r>
          </w:p>
        </w:tc>
        <w:tc>
          <w:tcPr>
            <w:tcW w:w="1248" w:type="dxa"/>
          </w:tcPr>
          <w:p w:rsidR="00000000" w:rsidRDefault="00625103">
            <w:pPr>
              <w:tabs>
                <w:tab w:val="left" w:pos="630"/>
              </w:tabs>
              <w:spacing w:before="60" w:after="120" w:line="320" w:lineRule="exact"/>
              <w:jc w:val="center"/>
              <w:rPr>
                <w:sz w:val="18"/>
              </w:rPr>
            </w:pPr>
            <w:r>
              <w:rPr>
                <w:sz w:val="18"/>
              </w:rPr>
              <w:t>7</w:t>
            </w:r>
          </w:p>
        </w:tc>
      </w:tr>
      <w:tr w:rsidR="00000000">
        <w:tblPrEx>
          <w:tblCellMar>
            <w:top w:w="0" w:type="dxa"/>
            <w:bottom w:w="0" w:type="dxa"/>
          </w:tblCellMar>
        </w:tblPrEx>
        <w:tc>
          <w:tcPr>
            <w:tcW w:w="360" w:type="dxa"/>
          </w:tcPr>
          <w:p w:rsidR="00000000" w:rsidRDefault="00625103">
            <w:pPr>
              <w:tabs>
                <w:tab w:val="left" w:pos="630"/>
              </w:tabs>
              <w:spacing w:before="60" w:after="120" w:line="320" w:lineRule="exact"/>
              <w:rPr>
                <w:sz w:val="18"/>
              </w:rPr>
            </w:pPr>
            <w:r>
              <w:rPr>
                <w:sz w:val="18"/>
              </w:rPr>
              <w:t>1</w:t>
            </w:r>
          </w:p>
        </w:tc>
        <w:tc>
          <w:tcPr>
            <w:tcW w:w="480" w:type="dxa"/>
          </w:tcPr>
          <w:p w:rsidR="00000000" w:rsidRDefault="00625103">
            <w:pPr>
              <w:tabs>
                <w:tab w:val="left" w:pos="630"/>
              </w:tabs>
              <w:spacing w:before="60" w:after="120" w:line="320" w:lineRule="exact"/>
              <w:rPr>
                <w:sz w:val="18"/>
              </w:rPr>
            </w:pPr>
          </w:p>
        </w:tc>
        <w:tc>
          <w:tcPr>
            <w:tcW w:w="2760" w:type="dxa"/>
          </w:tcPr>
          <w:p w:rsidR="00000000" w:rsidRDefault="00625103">
            <w:pPr>
              <w:tabs>
                <w:tab w:val="left" w:pos="630"/>
              </w:tabs>
              <w:spacing w:before="60" w:after="120" w:line="320" w:lineRule="exact"/>
              <w:rPr>
                <w:rFonts w:hint="eastAsia"/>
                <w:sz w:val="18"/>
              </w:rPr>
            </w:pPr>
            <w:r>
              <w:rPr>
                <w:sz w:val="18"/>
              </w:rPr>
              <w:t>1936</w:t>
            </w:r>
            <w:r>
              <w:rPr>
                <w:rFonts w:hint="eastAsia"/>
                <w:sz w:val="18"/>
              </w:rPr>
              <w:t>年《</w:t>
            </w:r>
            <w:r>
              <w:rPr>
                <w:sz w:val="18"/>
              </w:rPr>
              <w:t>工资</w:t>
            </w:r>
            <w:r>
              <w:rPr>
                <w:rFonts w:hint="eastAsia"/>
                <w:sz w:val="18"/>
              </w:rPr>
              <w:t>支付法》</w:t>
            </w:r>
          </w:p>
        </w:tc>
        <w:tc>
          <w:tcPr>
            <w:tcW w:w="1248" w:type="dxa"/>
          </w:tcPr>
          <w:p w:rsidR="00000000" w:rsidRDefault="00625103">
            <w:pPr>
              <w:tabs>
                <w:tab w:val="left" w:pos="630"/>
              </w:tabs>
              <w:spacing w:before="60" w:after="120" w:line="320" w:lineRule="exact"/>
              <w:jc w:val="center"/>
              <w:rPr>
                <w:sz w:val="18"/>
              </w:rPr>
            </w:pPr>
          </w:p>
        </w:tc>
        <w:tc>
          <w:tcPr>
            <w:tcW w:w="1248" w:type="dxa"/>
          </w:tcPr>
          <w:p w:rsidR="00000000" w:rsidRDefault="00625103">
            <w:pPr>
              <w:tabs>
                <w:tab w:val="left" w:pos="630"/>
              </w:tabs>
              <w:spacing w:before="60" w:after="120" w:line="320" w:lineRule="exact"/>
              <w:jc w:val="center"/>
              <w:rPr>
                <w:sz w:val="18"/>
              </w:rPr>
            </w:pPr>
          </w:p>
        </w:tc>
        <w:tc>
          <w:tcPr>
            <w:tcW w:w="1248" w:type="dxa"/>
          </w:tcPr>
          <w:p w:rsidR="00000000" w:rsidRDefault="00625103">
            <w:pPr>
              <w:tabs>
                <w:tab w:val="left" w:pos="630"/>
              </w:tabs>
              <w:spacing w:before="60" w:after="120" w:line="320" w:lineRule="exact"/>
              <w:jc w:val="center"/>
              <w:rPr>
                <w:sz w:val="18"/>
              </w:rPr>
            </w:pPr>
          </w:p>
        </w:tc>
        <w:tc>
          <w:tcPr>
            <w:tcW w:w="1248" w:type="dxa"/>
          </w:tcPr>
          <w:p w:rsidR="00000000" w:rsidRDefault="00625103">
            <w:pPr>
              <w:tabs>
                <w:tab w:val="left" w:pos="630"/>
              </w:tabs>
              <w:spacing w:before="60" w:after="120" w:line="320" w:lineRule="exact"/>
              <w:jc w:val="center"/>
              <w:rPr>
                <w:sz w:val="18"/>
              </w:rPr>
            </w:pPr>
          </w:p>
        </w:tc>
        <w:tc>
          <w:tcPr>
            <w:tcW w:w="1248" w:type="dxa"/>
          </w:tcPr>
          <w:p w:rsidR="00000000" w:rsidRDefault="00625103">
            <w:pPr>
              <w:tabs>
                <w:tab w:val="left" w:pos="630"/>
              </w:tabs>
              <w:spacing w:before="60" w:after="120" w:line="320" w:lineRule="exact"/>
              <w:jc w:val="center"/>
              <w:rPr>
                <w:sz w:val="18"/>
              </w:rPr>
            </w:pPr>
          </w:p>
        </w:tc>
      </w:tr>
      <w:tr w:rsidR="00000000">
        <w:tblPrEx>
          <w:tblCellMar>
            <w:top w:w="0" w:type="dxa"/>
            <w:bottom w:w="0" w:type="dxa"/>
          </w:tblCellMar>
        </w:tblPrEx>
        <w:tc>
          <w:tcPr>
            <w:tcW w:w="360" w:type="dxa"/>
          </w:tcPr>
          <w:p w:rsidR="00000000" w:rsidRDefault="00625103">
            <w:pPr>
              <w:tabs>
                <w:tab w:val="left" w:pos="630"/>
              </w:tabs>
              <w:spacing w:before="60" w:after="120" w:line="320" w:lineRule="exact"/>
              <w:rPr>
                <w:sz w:val="18"/>
              </w:rPr>
            </w:pPr>
          </w:p>
        </w:tc>
        <w:tc>
          <w:tcPr>
            <w:tcW w:w="480" w:type="dxa"/>
          </w:tcPr>
          <w:p w:rsidR="00000000" w:rsidRDefault="00625103">
            <w:pPr>
              <w:tabs>
                <w:tab w:val="left" w:pos="630"/>
              </w:tabs>
              <w:spacing w:before="60" w:after="120" w:line="320" w:lineRule="exact"/>
              <w:rPr>
                <w:rFonts w:hint="eastAsia"/>
                <w:sz w:val="18"/>
              </w:rPr>
            </w:pPr>
            <w:r>
              <w:rPr>
                <w:rFonts w:hint="eastAsia"/>
                <w:sz w:val="18"/>
              </w:rPr>
              <w:t>一</w:t>
            </w:r>
          </w:p>
        </w:tc>
        <w:tc>
          <w:tcPr>
            <w:tcW w:w="2760" w:type="dxa"/>
          </w:tcPr>
          <w:p w:rsidR="00000000" w:rsidRDefault="00625103">
            <w:pPr>
              <w:tabs>
                <w:tab w:val="left" w:pos="630"/>
              </w:tabs>
              <w:spacing w:before="60" w:after="120" w:line="320" w:lineRule="exact"/>
              <w:rPr>
                <w:rFonts w:hint="eastAsia"/>
                <w:sz w:val="18"/>
              </w:rPr>
            </w:pPr>
            <w:r>
              <w:rPr>
                <w:rFonts w:hint="eastAsia"/>
                <w:sz w:val="18"/>
              </w:rPr>
              <w:t>矿山</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4</w:t>
            </w:r>
            <w:r>
              <w:rPr>
                <w:rFonts w:hint="eastAsia"/>
                <w:sz w:val="18"/>
              </w:rPr>
              <w:t xml:space="preserve"> </w:t>
            </w:r>
            <w:r>
              <w:rPr>
                <w:sz w:val="18"/>
              </w:rPr>
              <w:t>197</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57</w:t>
            </w:r>
            <w:r>
              <w:rPr>
                <w:rFonts w:hint="eastAsia"/>
                <w:sz w:val="18"/>
              </w:rPr>
              <w:t xml:space="preserve"> </w:t>
            </w:r>
            <w:r>
              <w:rPr>
                <w:sz w:val="18"/>
              </w:rPr>
              <w:t>385</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1</w:t>
            </w:r>
            <w:r>
              <w:rPr>
                <w:rFonts w:hint="eastAsia"/>
                <w:sz w:val="18"/>
              </w:rPr>
              <w:t xml:space="preserve"> </w:t>
            </w:r>
            <w:r>
              <w:rPr>
                <w:sz w:val="18"/>
              </w:rPr>
              <w:t>290</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1</w:t>
            </w:r>
            <w:r>
              <w:rPr>
                <w:rFonts w:hint="eastAsia"/>
                <w:sz w:val="18"/>
              </w:rPr>
              <w:t xml:space="preserve"> </w:t>
            </w:r>
            <w:r>
              <w:rPr>
                <w:sz w:val="18"/>
              </w:rPr>
              <w:t>225</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5</w:t>
            </w:r>
          </w:p>
        </w:tc>
      </w:tr>
      <w:tr w:rsidR="00000000">
        <w:tblPrEx>
          <w:tblCellMar>
            <w:top w:w="0" w:type="dxa"/>
            <w:bottom w:w="0" w:type="dxa"/>
          </w:tblCellMar>
        </w:tblPrEx>
        <w:tc>
          <w:tcPr>
            <w:tcW w:w="360" w:type="dxa"/>
          </w:tcPr>
          <w:p w:rsidR="00000000" w:rsidRDefault="00625103">
            <w:pPr>
              <w:tabs>
                <w:tab w:val="left" w:pos="630"/>
              </w:tabs>
              <w:spacing w:before="60" w:after="120" w:line="320" w:lineRule="exact"/>
              <w:rPr>
                <w:sz w:val="18"/>
              </w:rPr>
            </w:pPr>
          </w:p>
        </w:tc>
        <w:tc>
          <w:tcPr>
            <w:tcW w:w="480" w:type="dxa"/>
          </w:tcPr>
          <w:p w:rsidR="00000000" w:rsidRDefault="00625103">
            <w:pPr>
              <w:tabs>
                <w:tab w:val="left" w:pos="630"/>
              </w:tabs>
              <w:spacing w:before="60" w:after="120" w:line="320" w:lineRule="exact"/>
              <w:rPr>
                <w:rFonts w:hint="eastAsia"/>
                <w:sz w:val="18"/>
              </w:rPr>
            </w:pPr>
            <w:r>
              <w:rPr>
                <w:rFonts w:hint="eastAsia"/>
                <w:sz w:val="18"/>
              </w:rPr>
              <w:t>二</w:t>
            </w:r>
          </w:p>
        </w:tc>
        <w:tc>
          <w:tcPr>
            <w:tcW w:w="2760" w:type="dxa"/>
          </w:tcPr>
          <w:p w:rsidR="00000000" w:rsidRDefault="00625103">
            <w:pPr>
              <w:tabs>
                <w:tab w:val="left" w:pos="630"/>
              </w:tabs>
              <w:spacing w:before="60" w:after="120" w:line="320" w:lineRule="exact"/>
              <w:rPr>
                <w:rFonts w:hint="eastAsia"/>
                <w:sz w:val="18"/>
              </w:rPr>
            </w:pPr>
            <w:r>
              <w:rPr>
                <w:rFonts w:hint="eastAsia"/>
                <w:sz w:val="18"/>
              </w:rPr>
              <w:t>铁路</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1</w:t>
            </w:r>
            <w:r>
              <w:rPr>
                <w:rFonts w:hint="eastAsia"/>
                <w:sz w:val="18"/>
              </w:rPr>
              <w:t xml:space="preserve"> </w:t>
            </w:r>
            <w:r>
              <w:rPr>
                <w:sz w:val="18"/>
              </w:rPr>
              <w:t>182</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7</w:t>
            </w:r>
            <w:r>
              <w:rPr>
                <w:rFonts w:hint="eastAsia"/>
                <w:sz w:val="18"/>
              </w:rPr>
              <w:t xml:space="preserve"> </w:t>
            </w:r>
            <w:r>
              <w:rPr>
                <w:sz w:val="18"/>
              </w:rPr>
              <w:t>800</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1</w:t>
            </w:r>
          </w:p>
        </w:tc>
      </w:tr>
      <w:tr w:rsidR="00000000">
        <w:tblPrEx>
          <w:tblCellMar>
            <w:top w:w="0" w:type="dxa"/>
            <w:bottom w:w="0" w:type="dxa"/>
          </w:tblCellMar>
        </w:tblPrEx>
        <w:tc>
          <w:tcPr>
            <w:tcW w:w="360" w:type="dxa"/>
          </w:tcPr>
          <w:p w:rsidR="00000000" w:rsidRDefault="00625103">
            <w:pPr>
              <w:tabs>
                <w:tab w:val="left" w:pos="630"/>
              </w:tabs>
              <w:spacing w:before="60" w:after="120" w:line="320" w:lineRule="exact"/>
              <w:rPr>
                <w:sz w:val="18"/>
              </w:rPr>
            </w:pPr>
          </w:p>
        </w:tc>
        <w:tc>
          <w:tcPr>
            <w:tcW w:w="480" w:type="dxa"/>
          </w:tcPr>
          <w:p w:rsidR="00000000" w:rsidRDefault="00625103">
            <w:pPr>
              <w:tabs>
                <w:tab w:val="left" w:pos="630"/>
              </w:tabs>
              <w:spacing w:before="60" w:after="120" w:line="320" w:lineRule="exact"/>
              <w:rPr>
                <w:rFonts w:hint="eastAsia"/>
                <w:sz w:val="18"/>
              </w:rPr>
            </w:pPr>
            <w:r>
              <w:rPr>
                <w:rFonts w:hint="eastAsia"/>
                <w:sz w:val="18"/>
              </w:rPr>
              <w:t>三</w:t>
            </w:r>
          </w:p>
        </w:tc>
        <w:tc>
          <w:tcPr>
            <w:tcW w:w="2760" w:type="dxa"/>
          </w:tcPr>
          <w:p w:rsidR="00000000" w:rsidRDefault="00625103">
            <w:pPr>
              <w:tabs>
                <w:tab w:val="left" w:pos="630"/>
              </w:tabs>
              <w:spacing w:before="60" w:after="120" w:line="320" w:lineRule="exact"/>
              <w:rPr>
                <w:rFonts w:hint="eastAsia"/>
                <w:sz w:val="18"/>
              </w:rPr>
            </w:pPr>
            <w:r>
              <w:rPr>
                <w:rFonts w:hint="eastAsia"/>
                <w:sz w:val="18"/>
              </w:rPr>
              <w:t>空运</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47</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638</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31</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3</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w:t>
            </w:r>
          </w:p>
        </w:tc>
      </w:tr>
      <w:tr w:rsidR="00000000">
        <w:tblPrEx>
          <w:tblCellMar>
            <w:top w:w="0" w:type="dxa"/>
            <w:bottom w:w="0" w:type="dxa"/>
          </w:tblCellMar>
        </w:tblPrEx>
        <w:tc>
          <w:tcPr>
            <w:tcW w:w="360" w:type="dxa"/>
          </w:tcPr>
          <w:p w:rsidR="00000000" w:rsidRDefault="00625103">
            <w:pPr>
              <w:tabs>
                <w:tab w:val="left" w:pos="630"/>
              </w:tabs>
              <w:spacing w:before="60" w:after="120" w:line="320" w:lineRule="exact"/>
              <w:rPr>
                <w:sz w:val="18"/>
              </w:rPr>
            </w:pPr>
            <w:r>
              <w:rPr>
                <w:sz w:val="18"/>
              </w:rPr>
              <w:t>2</w:t>
            </w:r>
          </w:p>
        </w:tc>
        <w:tc>
          <w:tcPr>
            <w:tcW w:w="480" w:type="dxa"/>
          </w:tcPr>
          <w:p w:rsidR="00000000" w:rsidRDefault="00625103">
            <w:pPr>
              <w:tabs>
                <w:tab w:val="left" w:pos="630"/>
              </w:tabs>
              <w:spacing w:before="60" w:after="120" w:line="320" w:lineRule="exact"/>
              <w:rPr>
                <w:sz w:val="18"/>
              </w:rPr>
            </w:pPr>
          </w:p>
        </w:tc>
        <w:tc>
          <w:tcPr>
            <w:tcW w:w="2760" w:type="dxa"/>
          </w:tcPr>
          <w:p w:rsidR="00000000" w:rsidRDefault="00625103">
            <w:pPr>
              <w:tabs>
                <w:tab w:val="left" w:pos="630"/>
              </w:tabs>
              <w:spacing w:before="60" w:after="120" w:line="320" w:lineRule="exact"/>
              <w:rPr>
                <w:sz w:val="18"/>
              </w:rPr>
            </w:pPr>
            <w:r>
              <w:rPr>
                <w:sz w:val="18"/>
              </w:rPr>
              <w:t>1948</w:t>
            </w:r>
            <w:r>
              <w:rPr>
                <w:rFonts w:hint="eastAsia"/>
                <w:sz w:val="18"/>
              </w:rPr>
              <w:t>年《</w:t>
            </w:r>
            <w:r>
              <w:rPr>
                <w:sz w:val="18"/>
              </w:rPr>
              <w:t>最低工资</w:t>
            </w:r>
            <w:r>
              <w:rPr>
                <w:rFonts w:hint="eastAsia"/>
                <w:sz w:val="18"/>
              </w:rPr>
              <w:t>法》</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15</w:t>
            </w:r>
            <w:r>
              <w:rPr>
                <w:rFonts w:hint="eastAsia"/>
                <w:sz w:val="18"/>
              </w:rPr>
              <w:t xml:space="preserve"> </w:t>
            </w:r>
            <w:r>
              <w:rPr>
                <w:sz w:val="18"/>
              </w:rPr>
              <w:t>212</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186</w:t>
            </w:r>
            <w:r>
              <w:rPr>
                <w:rFonts w:hint="eastAsia"/>
                <w:sz w:val="18"/>
              </w:rPr>
              <w:t xml:space="preserve"> </w:t>
            </w:r>
            <w:r>
              <w:rPr>
                <w:sz w:val="18"/>
              </w:rPr>
              <w:t>549</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5</w:t>
            </w:r>
            <w:r>
              <w:rPr>
                <w:rFonts w:hint="eastAsia"/>
                <w:sz w:val="18"/>
              </w:rPr>
              <w:t xml:space="preserve"> </w:t>
            </w:r>
            <w:r>
              <w:rPr>
                <w:sz w:val="18"/>
              </w:rPr>
              <w:t>260</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3</w:t>
            </w:r>
            <w:r>
              <w:rPr>
                <w:rFonts w:hint="eastAsia"/>
                <w:sz w:val="18"/>
              </w:rPr>
              <w:t xml:space="preserve"> </w:t>
            </w:r>
            <w:r>
              <w:rPr>
                <w:sz w:val="18"/>
              </w:rPr>
              <w:t>094</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3</w:t>
            </w:r>
            <w:r>
              <w:rPr>
                <w:rFonts w:hint="eastAsia"/>
                <w:sz w:val="18"/>
              </w:rPr>
              <w:t xml:space="preserve"> </w:t>
            </w:r>
            <w:r>
              <w:rPr>
                <w:sz w:val="18"/>
              </w:rPr>
              <w:t>956</w:t>
            </w:r>
          </w:p>
        </w:tc>
      </w:tr>
      <w:tr w:rsidR="00000000">
        <w:tblPrEx>
          <w:tblCellMar>
            <w:top w:w="0" w:type="dxa"/>
            <w:bottom w:w="0" w:type="dxa"/>
          </w:tblCellMar>
        </w:tblPrEx>
        <w:tc>
          <w:tcPr>
            <w:tcW w:w="360" w:type="dxa"/>
          </w:tcPr>
          <w:p w:rsidR="00000000" w:rsidRDefault="00625103">
            <w:pPr>
              <w:tabs>
                <w:tab w:val="left" w:pos="630"/>
              </w:tabs>
              <w:spacing w:before="60" w:after="120" w:line="320" w:lineRule="exact"/>
              <w:rPr>
                <w:sz w:val="18"/>
              </w:rPr>
            </w:pPr>
            <w:r>
              <w:rPr>
                <w:sz w:val="18"/>
              </w:rPr>
              <w:t>3</w:t>
            </w:r>
          </w:p>
        </w:tc>
        <w:tc>
          <w:tcPr>
            <w:tcW w:w="480" w:type="dxa"/>
          </w:tcPr>
          <w:p w:rsidR="00000000" w:rsidRDefault="00625103">
            <w:pPr>
              <w:tabs>
                <w:tab w:val="left" w:pos="630"/>
              </w:tabs>
              <w:spacing w:before="60" w:after="120" w:line="320" w:lineRule="exact"/>
              <w:rPr>
                <w:sz w:val="18"/>
              </w:rPr>
            </w:pPr>
          </w:p>
        </w:tc>
        <w:tc>
          <w:tcPr>
            <w:tcW w:w="2760" w:type="dxa"/>
          </w:tcPr>
          <w:p w:rsidR="00000000" w:rsidRDefault="00625103">
            <w:pPr>
              <w:tabs>
                <w:tab w:val="left" w:pos="630"/>
              </w:tabs>
              <w:spacing w:before="60" w:after="120" w:line="320" w:lineRule="exact"/>
              <w:rPr>
                <w:sz w:val="18"/>
              </w:rPr>
            </w:pPr>
            <w:r>
              <w:rPr>
                <w:sz w:val="18"/>
              </w:rPr>
              <w:t>1976</w:t>
            </w:r>
            <w:r>
              <w:rPr>
                <w:rFonts w:hint="eastAsia"/>
                <w:sz w:val="18"/>
              </w:rPr>
              <w:t>年《同酬法》</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4</w:t>
            </w:r>
            <w:r>
              <w:rPr>
                <w:rFonts w:hint="eastAsia"/>
                <w:sz w:val="18"/>
              </w:rPr>
              <w:t xml:space="preserve"> </w:t>
            </w:r>
            <w:r>
              <w:rPr>
                <w:sz w:val="18"/>
              </w:rPr>
              <w:t>606</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3</w:t>
            </w:r>
            <w:r>
              <w:rPr>
                <w:rFonts w:hint="eastAsia"/>
                <w:sz w:val="18"/>
              </w:rPr>
              <w:t xml:space="preserve"> </w:t>
            </w:r>
            <w:r>
              <w:rPr>
                <w:sz w:val="18"/>
              </w:rPr>
              <w:t>858</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972</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494</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32</w:t>
            </w:r>
          </w:p>
        </w:tc>
      </w:tr>
      <w:tr w:rsidR="00000000">
        <w:tblPrEx>
          <w:tblCellMar>
            <w:top w:w="0" w:type="dxa"/>
            <w:bottom w:w="0" w:type="dxa"/>
          </w:tblCellMar>
        </w:tblPrEx>
        <w:tc>
          <w:tcPr>
            <w:tcW w:w="360" w:type="dxa"/>
          </w:tcPr>
          <w:p w:rsidR="00000000" w:rsidRDefault="00625103">
            <w:pPr>
              <w:tabs>
                <w:tab w:val="left" w:pos="630"/>
              </w:tabs>
              <w:spacing w:before="60" w:after="120" w:line="320" w:lineRule="exact"/>
              <w:rPr>
                <w:sz w:val="18"/>
              </w:rPr>
            </w:pPr>
            <w:r>
              <w:rPr>
                <w:sz w:val="18"/>
              </w:rPr>
              <w:t>4</w:t>
            </w:r>
          </w:p>
        </w:tc>
        <w:tc>
          <w:tcPr>
            <w:tcW w:w="480" w:type="dxa"/>
          </w:tcPr>
          <w:p w:rsidR="00000000" w:rsidRDefault="00625103">
            <w:pPr>
              <w:tabs>
                <w:tab w:val="left" w:pos="630"/>
              </w:tabs>
              <w:spacing w:before="60" w:after="120" w:line="320" w:lineRule="exact"/>
              <w:rPr>
                <w:sz w:val="18"/>
              </w:rPr>
            </w:pPr>
          </w:p>
        </w:tc>
        <w:tc>
          <w:tcPr>
            <w:tcW w:w="2760" w:type="dxa"/>
          </w:tcPr>
          <w:p w:rsidR="00000000" w:rsidRDefault="00625103">
            <w:pPr>
              <w:tabs>
                <w:tab w:val="left" w:pos="630"/>
              </w:tabs>
              <w:spacing w:before="60" w:after="120" w:line="320" w:lineRule="exact"/>
              <w:rPr>
                <w:sz w:val="18"/>
              </w:rPr>
            </w:pPr>
            <w:r>
              <w:rPr>
                <w:rFonts w:hint="eastAsia"/>
                <w:sz w:val="18"/>
              </w:rPr>
              <w:t>《</w:t>
            </w:r>
            <w:r>
              <w:rPr>
                <w:sz w:val="18"/>
              </w:rPr>
              <w:t>1986</w:t>
            </w:r>
            <w:r>
              <w:rPr>
                <w:rFonts w:hint="eastAsia"/>
                <w:sz w:val="18"/>
              </w:rPr>
              <w:t>年</w:t>
            </w:r>
            <w:r>
              <w:rPr>
                <w:sz w:val="18"/>
              </w:rPr>
              <w:t>童工（禁止和管理）</w:t>
            </w:r>
            <w:r>
              <w:rPr>
                <w:rFonts w:hint="eastAsia"/>
                <w:sz w:val="18"/>
              </w:rPr>
              <w:t>法》</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2</w:t>
            </w:r>
            <w:r>
              <w:rPr>
                <w:rFonts w:hint="eastAsia"/>
                <w:sz w:val="18"/>
              </w:rPr>
              <w:t xml:space="preserve"> </w:t>
            </w:r>
            <w:r>
              <w:rPr>
                <w:sz w:val="18"/>
              </w:rPr>
              <w:t>429</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1</w:t>
            </w:r>
            <w:r>
              <w:rPr>
                <w:rFonts w:hint="eastAsia"/>
                <w:sz w:val="18"/>
              </w:rPr>
              <w:t xml:space="preserve"> </w:t>
            </w:r>
            <w:r>
              <w:rPr>
                <w:sz w:val="18"/>
              </w:rPr>
              <w:t>612</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32</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9</w:t>
            </w:r>
          </w:p>
        </w:tc>
        <w:tc>
          <w:tcPr>
            <w:tcW w:w="1248" w:type="dxa"/>
          </w:tcPr>
          <w:p w:rsidR="00000000" w:rsidRDefault="00625103" w:rsidP="00625103">
            <w:pPr>
              <w:tabs>
                <w:tab w:val="left" w:pos="630"/>
              </w:tabs>
              <w:spacing w:before="60" w:after="120" w:line="320" w:lineRule="exact"/>
              <w:ind w:rightChars="100" w:right="31680"/>
              <w:jc w:val="right"/>
              <w:rPr>
                <w:sz w:val="18"/>
              </w:rPr>
            </w:pPr>
            <w:r>
              <w:rPr>
                <w:sz w:val="18"/>
              </w:rPr>
              <w:t>--</w:t>
            </w:r>
          </w:p>
        </w:tc>
      </w:tr>
    </w:tbl>
    <w:p w:rsidR="00000000" w:rsidRDefault="00625103">
      <w:pPr>
        <w:tabs>
          <w:tab w:val="left" w:pos="630"/>
        </w:tabs>
        <w:spacing w:after="240" w:line="360" w:lineRule="exact"/>
      </w:pPr>
      <w:r>
        <w:t>94.</w:t>
      </w:r>
      <w:r>
        <w:tab/>
      </w:r>
      <w:r>
        <w:rPr>
          <w:rFonts w:hint="eastAsia"/>
        </w:rPr>
        <w:t>根据该法第</w:t>
      </w:r>
      <w:r>
        <w:t>19</w:t>
      </w:r>
      <w:r>
        <w:rPr>
          <w:rFonts w:hint="eastAsia"/>
        </w:rPr>
        <w:t>条，主管</w:t>
      </w:r>
      <w:r>
        <w:t>政府</w:t>
      </w:r>
      <w:r>
        <w:rPr>
          <w:rFonts w:hint="eastAsia"/>
        </w:rPr>
        <w:t>受权任命监察员来执行该法。</w:t>
      </w:r>
      <w:r>
        <w:t>但是</w:t>
      </w:r>
      <w:r>
        <w:rPr>
          <w:rFonts w:hint="eastAsia"/>
        </w:rPr>
        <w:t>，对现有的</w:t>
      </w:r>
      <w:r>
        <w:t>信息</w:t>
      </w:r>
      <w:r>
        <w:rPr>
          <w:rFonts w:hint="eastAsia"/>
        </w:rPr>
        <w:t>审查表明，大多数邦</w:t>
      </w:r>
      <w:r>
        <w:t>/</w:t>
      </w:r>
      <w:r>
        <w:rPr>
          <w:rFonts w:hint="eastAsia"/>
        </w:rPr>
        <w:t>中央直辖区正在考虑专门为执行该法建立一种机制，但根据其他</w:t>
      </w:r>
      <w:r>
        <w:rPr>
          <w:rFonts w:hint="eastAsia"/>
        </w:rPr>
        <w:t>劳动法案，如《工厂法》、《商店和商业单位法》等任命的监察人员也被授权执行此法。在某些</w:t>
      </w:r>
      <w:r>
        <w:t>邦</w:t>
      </w:r>
      <w:r>
        <w:rPr>
          <w:rFonts w:hint="eastAsia"/>
        </w:rPr>
        <w:t>，劳工部、</w:t>
      </w:r>
      <w:r>
        <w:t>农业</w:t>
      </w:r>
      <w:r>
        <w:rPr>
          <w:rFonts w:hint="eastAsia"/>
        </w:rPr>
        <w:t>部等部的工作人员也被宣布为当然监察员。只有少数</w:t>
      </w:r>
      <w:r>
        <w:t>邦</w:t>
      </w:r>
      <w:r>
        <w:rPr>
          <w:rFonts w:hint="eastAsia"/>
        </w:rPr>
        <w:t>政府</w:t>
      </w:r>
      <w:r>
        <w:t>和中央直辖区</w:t>
      </w:r>
      <w:r>
        <w:rPr>
          <w:rFonts w:hint="eastAsia"/>
        </w:rPr>
        <w:t>为执行此法任命了全职监察员。</w:t>
      </w:r>
    </w:p>
    <w:p w:rsidR="00000000" w:rsidRDefault="00625103">
      <w:pPr>
        <w:tabs>
          <w:tab w:val="left" w:pos="630"/>
        </w:tabs>
        <w:spacing w:after="240" w:line="360" w:lineRule="exact"/>
      </w:pPr>
      <w:r>
        <w:t>95.</w:t>
      </w:r>
      <w:r>
        <w:tab/>
      </w:r>
      <w:r>
        <w:rPr>
          <w:rFonts w:hint="eastAsia"/>
          <w:bCs/>
        </w:rPr>
        <w:t>制订</w:t>
      </w:r>
      <w:r>
        <w:rPr>
          <w:bCs/>
        </w:rPr>
        <w:t>1936</w:t>
      </w:r>
      <w:r>
        <w:rPr>
          <w:rFonts w:hint="eastAsia"/>
          <w:bCs/>
        </w:rPr>
        <w:t>年《</w:t>
      </w:r>
      <w:r>
        <w:rPr>
          <w:bCs/>
        </w:rPr>
        <w:t>工资</w:t>
      </w:r>
      <w:r>
        <w:rPr>
          <w:rFonts w:hint="eastAsia"/>
          <w:bCs/>
        </w:rPr>
        <w:t>支付法》是为了确保</w:t>
      </w:r>
      <w:r>
        <w:rPr>
          <w:rFonts w:hint="eastAsia"/>
        </w:rPr>
        <w:t>支付</w:t>
      </w:r>
      <w:r>
        <w:rPr>
          <w:rFonts w:hint="eastAsia"/>
          <w:bCs/>
        </w:rPr>
        <w:t>给本法所涉</w:t>
      </w:r>
      <w:r>
        <w:t>就业</w:t>
      </w:r>
      <w:r>
        <w:rPr>
          <w:rFonts w:hint="eastAsia"/>
        </w:rPr>
        <w:t>者的</w:t>
      </w:r>
      <w:r>
        <w:t>工资</w:t>
      </w:r>
      <w:r>
        <w:rPr>
          <w:rFonts w:hint="eastAsia"/>
        </w:rPr>
        <w:t>由</w:t>
      </w:r>
      <w:r>
        <w:t>雇主</w:t>
      </w:r>
      <w:r>
        <w:rPr>
          <w:rFonts w:hint="eastAsia"/>
        </w:rPr>
        <w:t>在规定的时限内支付，除法律准许的扣除部分之外不得再扣除。目前，该法案只适用于月</w:t>
      </w:r>
      <w:r>
        <w:t>工资</w:t>
      </w:r>
      <w:r>
        <w:rPr>
          <w:rFonts w:hint="eastAsia"/>
        </w:rPr>
        <w:t>低于</w:t>
      </w:r>
      <w:r>
        <w:t>1</w:t>
      </w:r>
      <w:r>
        <w:rPr>
          <w:rFonts w:hint="eastAsia"/>
        </w:rPr>
        <w:t xml:space="preserve"> </w:t>
      </w:r>
      <w:r>
        <w:t>600</w:t>
      </w:r>
      <w:r>
        <w:t>卢比</w:t>
      </w:r>
      <w:r>
        <w:rPr>
          <w:rFonts w:hint="eastAsia"/>
        </w:rPr>
        <w:t>的人。</w:t>
      </w:r>
      <w:r>
        <w:t>2002</w:t>
      </w:r>
      <w:r>
        <w:rPr>
          <w:rFonts w:hint="eastAsia"/>
        </w:rPr>
        <w:t>年</w:t>
      </w:r>
      <w:r>
        <w:t>5</w:t>
      </w:r>
      <w:r>
        <w:t>月</w:t>
      </w:r>
      <w:r>
        <w:t>16</w:t>
      </w:r>
      <w:r>
        <w:rPr>
          <w:rFonts w:hint="eastAsia"/>
        </w:rPr>
        <w:t>日，</w:t>
      </w:r>
      <w:r>
        <w:t>联邦院</w:t>
      </w:r>
      <w:r>
        <w:rPr>
          <w:rFonts w:hint="eastAsia"/>
        </w:rPr>
        <w:t>（上院）颁布了一项法案，名为《</w:t>
      </w:r>
      <w:r>
        <w:t>2002</w:t>
      </w:r>
      <w:r>
        <w:rPr>
          <w:rFonts w:hint="eastAsia"/>
        </w:rPr>
        <w:t>年</w:t>
      </w:r>
      <w:r>
        <w:t>工资</w:t>
      </w:r>
      <w:r>
        <w:rPr>
          <w:rFonts w:hint="eastAsia"/>
        </w:rPr>
        <w:t>支付</w:t>
      </w:r>
      <w:r>
        <w:t>（</w:t>
      </w:r>
      <w:r>
        <w:rPr>
          <w:rFonts w:hint="eastAsia"/>
        </w:rPr>
        <w:t>修正</w:t>
      </w:r>
      <w:r>
        <w:t>）</w:t>
      </w:r>
      <w:r>
        <w:rPr>
          <w:rFonts w:hint="eastAsia"/>
        </w:rPr>
        <w:t>法案》，将</w:t>
      </w:r>
      <w:r>
        <w:t>工资</w:t>
      </w:r>
      <w:r>
        <w:rPr>
          <w:rFonts w:hint="eastAsia"/>
        </w:rPr>
        <w:t>最高限额提高到</w:t>
      </w:r>
      <w:r>
        <w:t>6</w:t>
      </w:r>
      <w:r>
        <w:rPr>
          <w:rFonts w:hint="eastAsia"/>
        </w:rPr>
        <w:t xml:space="preserve"> </w:t>
      </w:r>
      <w:r>
        <w:t>500</w:t>
      </w:r>
      <w:r>
        <w:t>卢比</w:t>
      </w:r>
      <w:r>
        <w:rPr>
          <w:rFonts w:hint="eastAsia"/>
        </w:rPr>
        <w:t>，并取消</w:t>
      </w:r>
      <w:r>
        <w:rPr>
          <w:rFonts w:hint="eastAsia"/>
        </w:rPr>
        <w:t>了其他某些不清、残缺不全的规定。政府正在审查常务</w:t>
      </w:r>
      <w:r>
        <w:t>委员会</w:t>
      </w:r>
      <w:r>
        <w:rPr>
          <w:rFonts w:hint="eastAsia"/>
        </w:rPr>
        <w:t>的建议。</w:t>
      </w:r>
    </w:p>
    <w:p w:rsidR="00000000" w:rsidRDefault="00625103">
      <w:pPr>
        <w:tabs>
          <w:tab w:val="left" w:pos="630"/>
        </w:tabs>
        <w:spacing w:after="240" w:line="360" w:lineRule="exact"/>
      </w:pPr>
      <w:r>
        <w:t>96.</w:t>
      </w:r>
      <w:r>
        <w:tab/>
      </w:r>
      <w:r>
        <w:rPr>
          <w:bCs/>
        </w:rPr>
        <w:t>1965</w:t>
      </w:r>
      <w:r>
        <w:rPr>
          <w:rFonts w:hint="eastAsia"/>
          <w:bCs/>
        </w:rPr>
        <w:t>年</w:t>
      </w:r>
      <w:r>
        <w:rPr>
          <w:rFonts w:hint="eastAsia"/>
        </w:rPr>
        <w:t>《</w:t>
      </w:r>
      <w:r>
        <w:rPr>
          <w:rFonts w:hint="eastAsia"/>
          <w:bCs/>
        </w:rPr>
        <w:t>奖金支付法</w:t>
      </w:r>
      <w:r>
        <w:rPr>
          <w:rFonts w:hint="eastAsia"/>
        </w:rPr>
        <w:t>》规定按该法要求向</w:t>
      </w:r>
      <w:r>
        <w:t>雇员</w:t>
      </w:r>
      <w:r>
        <w:rPr>
          <w:rFonts w:hint="eastAsia"/>
        </w:rPr>
        <w:t>发放奖金。根据该法，“</w:t>
      </w:r>
      <w:r>
        <w:t>雇员</w:t>
      </w:r>
      <w:r>
        <w:rPr>
          <w:rFonts w:hint="eastAsia"/>
        </w:rPr>
        <w:t>”是指在任何行业雇用的从事熟练或非熟练、手工、监督、管理、行政、</w:t>
      </w:r>
      <w:r>
        <w:t>技术</w:t>
      </w:r>
      <w:r>
        <w:rPr>
          <w:rFonts w:hint="eastAsia"/>
        </w:rPr>
        <w:t>或文秘工作以获得薪酬或工资且其薪酬或</w:t>
      </w:r>
      <w:r>
        <w:t>工资</w:t>
      </w:r>
      <w:r>
        <w:rPr>
          <w:rFonts w:hint="eastAsia"/>
        </w:rPr>
        <w:t>每月不超过</w:t>
      </w:r>
      <w:r>
        <w:t>3</w:t>
      </w:r>
      <w:r>
        <w:rPr>
          <w:rFonts w:hint="eastAsia"/>
        </w:rPr>
        <w:t xml:space="preserve"> </w:t>
      </w:r>
      <w:r>
        <w:t>500</w:t>
      </w:r>
      <w:r>
        <w:t>卢比</w:t>
      </w:r>
      <w:r>
        <w:rPr>
          <w:rFonts w:hint="eastAsia"/>
        </w:rPr>
        <w:t>的</w:t>
      </w:r>
      <w:r>
        <w:t>就业</w:t>
      </w:r>
      <w:r>
        <w:rPr>
          <w:rFonts w:hint="eastAsia"/>
        </w:rPr>
        <w:t>者</w:t>
      </w:r>
      <w:r>
        <w:t>（</w:t>
      </w:r>
      <w:r>
        <w:rPr>
          <w:rFonts w:hint="eastAsia"/>
        </w:rPr>
        <w:t>学徒除外</w:t>
      </w:r>
      <w:r>
        <w:t>）</w:t>
      </w:r>
      <w:r>
        <w:rPr>
          <w:rFonts w:hint="eastAsia"/>
        </w:rPr>
        <w:t>。</w:t>
      </w:r>
      <w:r>
        <w:t>但是</w:t>
      </w:r>
      <w:r>
        <w:rPr>
          <w:rFonts w:hint="eastAsia"/>
        </w:rPr>
        <w:t>，根据该法第</w:t>
      </w:r>
      <w:r>
        <w:t>12</w:t>
      </w:r>
      <w:r>
        <w:rPr>
          <w:rFonts w:hint="eastAsia"/>
        </w:rPr>
        <w:t>条，应向月薪或月</w:t>
      </w:r>
      <w:r>
        <w:t>工资</w:t>
      </w:r>
      <w:r>
        <w:rPr>
          <w:rFonts w:hint="eastAsia"/>
        </w:rPr>
        <w:t>超过</w:t>
      </w:r>
      <w:r>
        <w:t>2</w:t>
      </w:r>
      <w:r>
        <w:rPr>
          <w:rFonts w:hint="eastAsia"/>
        </w:rPr>
        <w:t xml:space="preserve"> </w:t>
      </w:r>
      <w:r>
        <w:t>500</w:t>
      </w:r>
      <w:r>
        <w:t>卢比</w:t>
      </w:r>
      <w:r>
        <w:rPr>
          <w:rFonts w:hint="eastAsia"/>
        </w:rPr>
        <w:t>的</w:t>
      </w:r>
      <w:r>
        <w:t>雇员</w:t>
      </w:r>
      <w:r>
        <w:rPr>
          <w:rFonts w:hint="eastAsia"/>
        </w:rPr>
        <w:t>发放奖金，奖金按月薪或月</w:t>
      </w:r>
      <w:r>
        <w:t>工资</w:t>
      </w:r>
      <w:r>
        <w:t>2</w:t>
      </w:r>
      <w:r>
        <w:rPr>
          <w:rFonts w:hint="eastAsia"/>
        </w:rPr>
        <w:t xml:space="preserve"> </w:t>
      </w:r>
      <w:r>
        <w:t>500</w:t>
      </w:r>
      <w:r>
        <w:t>卢比</w:t>
      </w:r>
      <w:r>
        <w:rPr>
          <w:rFonts w:hint="eastAsia"/>
        </w:rPr>
        <w:t>计算。最近一次修订上述</w:t>
      </w:r>
      <w:r>
        <w:t>工资</w:t>
      </w:r>
      <w:r>
        <w:rPr>
          <w:rFonts w:hint="eastAsia"/>
        </w:rPr>
        <w:t>最高限额是在</w:t>
      </w:r>
      <w:r>
        <w:t>1995</w:t>
      </w:r>
      <w:r>
        <w:rPr>
          <w:rFonts w:hint="eastAsia"/>
        </w:rPr>
        <w:t>年</w:t>
      </w:r>
      <w:r>
        <w:t>7</w:t>
      </w:r>
      <w:r>
        <w:t>月</w:t>
      </w:r>
      <w:r>
        <w:t>9</w:t>
      </w:r>
      <w:r>
        <w:rPr>
          <w:rFonts w:hint="eastAsia"/>
        </w:rPr>
        <w:t>日，并自</w:t>
      </w:r>
      <w:r>
        <w:t>1993</w:t>
      </w:r>
      <w:r>
        <w:rPr>
          <w:rFonts w:hint="eastAsia"/>
        </w:rPr>
        <w:t>年</w:t>
      </w:r>
      <w:r>
        <w:rPr>
          <w:rFonts w:hint="eastAsia"/>
        </w:rPr>
        <w:t>4</w:t>
      </w:r>
      <w:r>
        <w:rPr>
          <w:rFonts w:hint="eastAsia"/>
        </w:rPr>
        <w:t>月</w:t>
      </w:r>
      <w:r>
        <w:rPr>
          <w:rFonts w:hint="eastAsia"/>
        </w:rPr>
        <w:t>1</w:t>
      </w:r>
      <w:r>
        <w:rPr>
          <w:rFonts w:hint="eastAsia"/>
        </w:rPr>
        <w:t>日起生效。</w:t>
      </w:r>
    </w:p>
    <w:p w:rsidR="00000000" w:rsidRDefault="00625103">
      <w:pPr>
        <w:tabs>
          <w:tab w:val="left" w:pos="630"/>
        </w:tabs>
        <w:spacing w:after="240" w:line="360" w:lineRule="exact"/>
        <w:rPr>
          <w:rFonts w:hint="eastAsia"/>
        </w:rPr>
      </w:pPr>
      <w:r>
        <w:t>97.</w:t>
      </w:r>
      <w:r>
        <w:tab/>
      </w:r>
      <w:r>
        <w:t>印度</w:t>
      </w:r>
      <w:r>
        <w:rPr>
          <w:rFonts w:hint="eastAsia"/>
        </w:rPr>
        <w:t>的工资</w:t>
      </w:r>
      <w:r>
        <w:t>政</w:t>
      </w:r>
      <w:r>
        <w:t>策</w:t>
      </w:r>
      <w:r>
        <w:rPr>
          <w:rFonts w:hint="eastAsia"/>
        </w:rPr>
        <w:t>还旨在逐步提高实际</w:t>
      </w:r>
      <w:r>
        <w:t>工资</w:t>
      </w:r>
      <w:r>
        <w:rPr>
          <w:rFonts w:hint="eastAsia"/>
        </w:rPr>
        <w:t>。由于物价上涨，实际</w:t>
      </w:r>
      <w:r>
        <w:t>工资</w:t>
      </w:r>
      <w:r>
        <w:rPr>
          <w:rFonts w:hint="eastAsia"/>
        </w:rPr>
        <w:t>水平会受到影响，为了防止这种情况的发生，印度发放了物价补贴，并且将此项补贴同消费物价指数挂钩。为了使</w:t>
      </w:r>
      <w:r>
        <w:t>工资</w:t>
      </w:r>
      <w:r>
        <w:rPr>
          <w:rFonts w:hint="eastAsia"/>
        </w:rPr>
        <w:t>不受生活费用上涨的影响，该法规定在</w:t>
      </w:r>
      <w:r>
        <w:t>适</w:t>
      </w:r>
      <w:r>
        <w:rPr>
          <w:rFonts w:hint="eastAsia"/>
        </w:rPr>
        <w:t>当</w:t>
      </w:r>
      <w:r>
        <w:t>的</w:t>
      </w:r>
      <w:r>
        <w:rPr>
          <w:rFonts w:hint="eastAsia"/>
        </w:rPr>
        <w:t>间隔期修订既定的</w:t>
      </w:r>
      <w:r>
        <w:t>最低</w:t>
      </w:r>
      <w:r>
        <w:rPr>
          <w:rFonts w:hint="eastAsia"/>
        </w:rPr>
        <w:t>工资额，这种间隔期不超过</w:t>
      </w:r>
      <w:r>
        <w:t>五年</w:t>
      </w:r>
      <w:r>
        <w:rPr>
          <w:rFonts w:hint="eastAsia"/>
        </w:rPr>
        <w:t>。在这方面，</w:t>
      </w:r>
      <w:r>
        <w:t>1980</w:t>
      </w:r>
      <w:r>
        <w:rPr>
          <w:rFonts w:hint="eastAsia"/>
        </w:rPr>
        <w:t>年</w:t>
      </w:r>
      <w:r>
        <w:t>7</w:t>
      </w:r>
      <w:r>
        <w:t>月</w:t>
      </w:r>
      <w:r>
        <w:rPr>
          <w:rFonts w:hint="eastAsia"/>
        </w:rPr>
        <w:t>举行的劳工部长大会第三十一届会议</w:t>
      </w:r>
      <w:r>
        <w:t>建议</w:t>
      </w:r>
      <w:r>
        <w:rPr>
          <w:rFonts w:hint="eastAsia"/>
        </w:rPr>
        <w:t>至少每两年</w:t>
      </w:r>
      <w:r>
        <w:t>定期</w:t>
      </w:r>
      <w:r>
        <w:rPr>
          <w:rFonts w:hint="eastAsia"/>
        </w:rPr>
        <w:t>修订一次</w:t>
      </w:r>
      <w:r>
        <w:t>最低工资</w:t>
      </w:r>
      <w:r>
        <w:rPr>
          <w:rFonts w:hint="eastAsia"/>
        </w:rPr>
        <w:t>，或者在消费物价指数上升</w:t>
      </w:r>
      <w:r>
        <w:t>50</w:t>
      </w:r>
      <w:r>
        <w:rPr>
          <w:rFonts w:hint="eastAsia"/>
        </w:rPr>
        <w:t>点之后修订一次最低工资，</w:t>
      </w:r>
      <w:r>
        <w:t>1987</w:t>
      </w:r>
      <w:r>
        <w:rPr>
          <w:rFonts w:hint="eastAsia"/>
        </w:rPr>
        <w:t>年</w:t>
      </w:r>
      <w:r>
        <w:t>5</w:t>
      </w:r>
      <w:r>
        <w:t>月</w:t>
      </w:r>
      <w:r>
        <w:rPr>
          <w:rFonts w:hint="eastAsia"/>
        </w:rPr>
        <w:t>举行的劳工部长大会第三十六届会议再次重申了这一建议。本套消费物价指数</w:t>
      </w:r>
      <w:r>
        <w:t>（</w:t>
      </w:r>
      <w:r>
        <w:rPr>
          <w:rFonts w:hint="eastAsia"/>
        </w:rPr>
        <w:t>基准年</w:t>
      </w:r>
      <w:r>
        <w:t>1982</w:t>
      </w:r>
      <w:r>
        <w:rPr>
          <w:rFonts w:hint="eastAsia"/>
        </w:rPr>
        <w:t>年</w:t>
      </w:r>
      <w:r>
        <w:t xml:space="preserve"> = 100</w:t>
      </w:r>
      <w:r>
        <w:t>）</w:t>
      </w:r>
      <w:r>
        <w:rPr>
          <w:rFonts w:hint="eastAsia"/>
        </w:rPr>
        <w:t>以</w:t>
      </w:r>
      <w:r>
        <w:t>1981-</w:t>
      </w:r>
      <w:r>
        <w:rPr>
          <w:rFonts w:hint="eastAsia"/>
        </w:rPr>
        <w:t>1</w:t>
      </w:r>
      <w:r>
        <w:rPr>
          <w:rFonts w:hint="eastAsia"/>
        </w:rPr>
        <w:t>9</w:t>
      </w:r>
      <w:r>
        <w:t>82</w:t>
      </w:r>
      <w:r>
        <w:rPr>
          <w:rFonts w:hint="eastAsia"/>
        </w:rPr>
        <w:t>进行的工薪阶层家庭</w:t>
      </w:r>
      <w:r>
        <w:t>收入和支出调查</w:t>
      </w:r>
      <w:r>
        <w:rPr>
          <w:rFonts w:hint="eastAsia"/>
        </w:rPr>
        <w:t>为基础，该指数针对</w:t>
      </w:r>
      <w:r>
        <w:t>70</w:t>
      </w:r>
      <w:r>
        <w:rPr>
          <w:rFonts w:hint="eastAsia"/>
        </w:rPr>
        <w:t>个</w:t>
      </w:r>
      <w:r>
        <w:t>中央</w:t>
      </w:r>
      <w:r>
        <w:rPr>
          <w:rFonts w:hint="eastAsia"/>
        </w:rPr>
        <w:t>部门、全</w:t>
      </w:r>
      <w:r>
        <w:t>印度和</w:t>
      </w:r>
      <w:r>
        <w:rPr>
          <w:rFonts w:hint="eastAsia"/>
        </w:rPr>
        <w:t>6</w:t>
      </w:r>
      <w:r>
        <w:rPr>
          <w:rFonts w:hint="eastAsia"/>
        </w:rPr>
        <w:t>个补充中央部门的产业</w:t>
      </w:r>
      <w:r>
        <w:t>工人</w:t>
      </w:r>
      <w:r>
        <w:rPr>
          <w:rFonts w:hint="eastAsia"/>
        </w:rPr>
        <w:t>。除了有组织</w:t>
      </w:r>
      <w:r>
        <w:t>部门</w:t>
      </w:r>
      <w:r>
        <w:rPr>
          <w:rFonts w:hint="eastAsia"/>
        </w:rPr>
        <w:t>之外，也向</w:t>
      </w:r>
      <w:r>
        <w:t>无组织部门</w:t>
      </w:r>
      <w:r>
        <w:rPr>
          <w:rFonts w:hint="eastAsia"/>
        </w:rPr>
        <w:t>的</w:t>
      </w:r>
      <w:r>
        <w:t>工人</w:t>
      </w:r>
      <w:r>
        <w:rPr>
          <w:rFonts w:hint="eastAsia"/>
        </w:rPr>
        <w:t>发放</w:t>
      </w:r>
      <w:r>
        <w:t>物价补贴</w:t>
      </w:r>
      <w:r>
        <w:rPr>
          <w:rFonts w:hint="eastAsia"/>
        </w:rPr>
        <w:t>，作为</w:t>
      </w:r>
      <w:r>
        <w:t>最低工资</w:t>
      </w:r>
      <w:r>
        <w:rPr>
          <w:rFonts w:hint="eastAsia"/>
        </w:rPr>
        <w:t>的一部分。其</w:t>
      </w:r>
      <w:r>
        <w:t>物价补贴</w:t>
      </w:r>
      <w:r>
        <w:rPr>
          <w:rFonts w:hint="eastAsia"/>
        </w:rPr>
        <w:t>每六个月修订一次，这取决于指数的变化。印度就是通过这种方法来防止</w:t>
      </w:r>
      <w:r>
        <w:t>无组织部门工人</w:t>
      </w:r>
      <w:r>
        <w:rPr>
          <w:rFonts w:hint="eastAsia"/>
        </w:rPr>
        <w:t>的购买力受到损害。</w:t>
      </w:r>
      <w:r>
        <w:t>最低工资</w:t>
      </w:r>
      <w:r>
        <w:rPr>
          <w:rFonts w:hint="eastAsia"/>
        </w:rPr>
        <w:t>标准还包括</w:t>
      </w:r>
      <w:r>
        <w:t>特别补</w:t>
      </w:r>
      <w:r>
        <w:rPr>
          <w:rFonts w:hint="eastAsia"/>
        </w:rPr>
        <w:t>贴，即同</w:t>
      </w:r>
      <w:r>
        <w:t>消费物价指数</w:t>
      </w:r>
      <w:r>
        <w:rPr>
          <w:rFonts w:hint="eastAsia"/>
        </w:rPr>
        <w:t>挂钩的可变</w:t>
      </w:r>
      <w:r>
        <w:t>物价补贴</w:t>
      </w:r>
      <w:r>
        <w:rPr>
          <w:rFonts w:hint="eastAsia"/>
        </w:rPr>
        <w:t>，这种补贴每年</w:t>
      </w:r>
      <w:r>
        <w:t>4</w:t>
      </w:r>
      <w:r>
        <w:t>月和</w:t>
      </w:r>
      <w:r>
        <w:t>10</w:t>
      </w:r>
      <w:r>
        <w:t>月</w:t>
      </w:r>
      <w:r>
        <w:rPr>
          <w:rFonts w:hint="eastAsia"/>
        </w:rPr>
        <w:t>修订两次。根据此项法案，修订</w:t>
      </w:r>
      <w:r>
        <w:t>工资</w:t>
      </w:r>
      <w:r>
        <w:rPr>
          <w:rFonts w:hint="eastAsia"/>
        </w:rPr>
        <w:t>标准的间隔期不超过</w:t>
      </w:r>
      <w:r>
        <w:t>五年</w:t>
      </w:r>
      <w:r>
        <w:rPr>
          <w:rFonts w:hint="eastAsia"/>
        </w:rPr>
        <w:t>。</w:t>
      </w:r>
      <w:r>
        <w:t>中央</w:t>
      </w:r>
      <w:r>
        <w:rPr>
          <w:rFonts w:hint="eastAsia"/>
        </w:rPr>
        <w:t>部门分别根据</w:t>
      </w:r>
      <w:r>
        <w:rPr>
          <w:rFonts w:hint="eastAsia"/>
        </w:rPr>
        <w:t>2002</w:t>
      </w:r>
      <w:r>
        <w:rPr>
          <w:rFonts w:hint="eastAsia"/>
        </w:rPr>
        <w:t>年</w:t>
      </w:r>
      <w:r>
        <w:rPr>
          <w:rFonts w:hint="eastAsia"/>
        </w:rPr>
        <w:t>1</w:t>
      </w:r>
      <w:r>
        <w:rPr>
          <w:rFonts w:hint="eastAsia"/>
        </w:rPr>
        <w:t>月</w:t>
      </w:r>
      <w:r>
        <w:rPr>
          <w:rFonts w:hint="eastAsia"/>
        </w:rPr>
        <w:t>3</w:t>
      </w:r>
      <w:r>
        <w:rPr>
          <w:rFonts w:hint="eastAsia"/>
        </w:rPr>
        <w:t>日第</w:t>
      </w:r>
      <w:r>
        <w:rPr>
          <w:rFonts w:hint="eastAsia"/>
        </w:rPr>
        <w:t>113</w:t>
      </w:r>
      <w:r>
        <w:t>（</w:t>
      </w:r>
      <w:r>
        <w:t>E</w:t>
      </w:r>
      <w:r>
        <w:t>）</w:t>
      </w:r>
      <w:r>
        <w:rPr>
          <w:rFonts w:hint="eastAsia"/>
        </w:rPr>
        <w:t>号特别命令、</w:t>
      </w:r>
      <w:r>
        <w:rPr>
          <w:rFonts w:hint="eastAsia"/>
        </w:rPr>
        <w:t>2002</w:t>
      </w:r>
      <w:r>
        <w:rPr>
          <w:rFonts w:hint="eastAsia"/>
        </w:rPr>
        <w:t>年</w:t>
      </w:r>
      <w:r>
        <w:rPr>
          <w:rFonts w:hint="eastAsia"/>
        </w:rPr>
        <w:t>1</w:t>
      </w:r>
      <w:r>
        <w:rPr>
          <w:rFonts w:hint="eastAsia"/>
        </w:rPr>
        <w:t>月</w:t>
      </w:r>
      <w:r>
        <w:rPr>
          <w:rFonts w:hint="eastAsia"/>
        </w:rPr>
        <w:t>28</w:t>
      </w:r>
      <w:r>
        <w:rPr>
          <w:rFonts w:hint="eastAsia"/>
        </w:rPr>
        <w:t>日第</w:t>
      </w:r>
      <w:r>
        <w:t>113</w:t>
      </w:r>
      <w:r>
        <w:rPr>
          <w:rFonts w:hint="eastAsia"/>
        </w:rPr>
        <w:t>（</w:t>
      </w:r>
      <w:r>
        <w:t>E</w:t>
      </w:r>
      <w:r>
        <w:t>）</w:t>
      </w:r>
      <w:r>
        <w:rPr>
          <w:rFonts w:hint="eastAsia"/>
        </w:rPr>
        <w:t>号特别命令，对以下工种的</w:t>
      </w:r>
      <w:r>
        <w:t>最低工资</w:t>
      </w:r>
      <w:r>
        <w:rPr>
          <w:rFonts w:hint="eastAsia"/>
        </w:rPr>
        <w:t>进行最后修订：各种矿山以及公路和铁路修建或维护或者建设业务，</w:t>
      </w:r>
      <w:r>
        <w:t>包括</w:t>
      </w:r>
      <w:r>
        <w:rPr>
          <w:rFonts w:hint="eastAsia"/>
        </w:rPr>
        <w:t>铺设地下电气、无线广播、电视、电话、电报和海外</w:t>
      </w:r>
      <w:r>
        <w:t>通信</w:t>
      </w:r>
      <w:r>
        <w:rPr>
          <w:rFonts w:hint="eastAsia"/>
        </w:rPr>
        <w:t>电缆</w:t>
      </w:r>
      <w:r>
        <w:t>和</w:t>
      </w:r>
      <w:r>
        <w:rPr>
          <w:rFonts w:hint="eastAsia"/>
        </w:rPr>
        <w:t>类似的其他地下线缆、电线、给水管线</w:t>
      </w:r>
      <w:r>
        <w:t>和</w:t>
      </w:r>
      <w:r>
        <w:rPr>
          <w:rFonts w:hint="eastAsia"/>
        </w:rPr>
        <w:t>排污管道。</w:t>
      </w:r>
    </w:p>
    <w:p w:rsidR="00000000" w:rsidRDefault="00625103">
      <w:pPr>
        <w:tabs>
          <w:tab w:val="left" w:pos="630"/>
        </w:tabs>
        <w:spacing w:after="240" w:line="360" w:lineRule="exact"/>
      </w:pPr>
      <w:r>
        <w:t>98.</w:t>
      </w:r>
      <w:r>
        <w:tab/>
        <w:t>1986</w:t>
      </w:r>
      <w:r>
        <w:rPr>
          <w:rFonts w:hint="eastAsia"/>
        </w:rPr>
        <w:t>年</w:t>
      </w:r>
      <w:r>
        <w:t>印度</w:t>
      </w:r>
      <w:r>
        <w:rPr>
          <w:rFonts w:hint="eastAsia"/>
        </w:rPr>
        <w:t>关于《经济、社会、文化权利国际公约》的初次</w:t>
      </w:r>
      <w:r>
        <w:t>报告（</w:t>
      </w:r>
      <w:r>
        <w:t>E/1984/6/Add.13</w:t>
      </w:r>
      <w:r>
        <w:t>）</w:t>
      </w:r>
      <w:r>
        <w:rPr>
          <w:rFonts w:hint="eastAsia"/>
        </w:rPr>
        <w:t>详细介绍了报告编写形式和内容准则汇编</w:t>
      </w:r>
      <w:r>
        <w:t>（</w:t>
      </w:r>
      <w:r>
        <w:t>HRI/GEN/2/Rev.1</w:t>
      </w:r>
      <w:r>
        <w:t>）</w:t>
      </w:r>
      <w:r>
        <w:rPr>
          <w:rFonts w:hint="eastAsia"/>
        </w:rPr>
        <w:t>第</w:t>
      </w:r>
      <w:r>
        <w:t>15</w:t>
      </w:r>
      <w:r>
        <w:t>（</w:t>
      </w:r>
      <w:r>
        <w:t>b</w:t>
      </w:r>
      <w:r>
        <w:t>）</w:t>
      </w:r>
      <w:r>
        <w:rPr>
          <w:rFonts w:hint="eastAsia"/>
        </w:rPr>
        <w:t>条。</w:t>
      </w:r>
      <w:r>
        <w:t>报告</w:t>
      </w:r>
      <w:r>
        <w:rPr>
          <w:rFonts w:hint="eastAsia"/>
        </w:rPr>
        <w:t>还进一步说明了最近的情况，并提供了上述准则所要求的信息。</w:t>
      </w:r>
    </w:p>
    <w:p w:rsidR="00000000" w:rsidRDefault="00625103">
      <w:pPr>
        <w:tabs>
          <w:tab w:val="left" w:pos="630"/>
        </w:tabs>
        <w:spacing w:after="240" w:line="360" w:lineRule="exact"/>
      </w:pPr>
      <w:r>
        <w:t>99.</w:t>
      </w:r>
      <w:r>
        <w:tab/>
      </w:r>
      <w:r>
        <w:t>印度</w:t>
      </w:r>
      <w:r>
        <w:rPr>
          <w:rFonts w:hint="eastAsia"/>
        </w:rPr>
        <w:t>在起草确定</w:t>
      </w:r>
      <w:r>
        <w:t>工资</w:t>
      </w:r>
      <w:r>
        <w:rPr>
          <w:rFonts w:hint="eastAsia"/>
        </w:rPr>
        <w:t>的法律和</w:t>
      </w:r>
      <w:r>
        <w:t>政策</w:t>
      </w:r>
      <w:r>
        <w:rPr>
          <w:rFonts w:hint="eastAsia"/>
        </w:rPr>
        <w:t>时，也考</w:t>
      </w:r>
      <w:r>
        <w:rPr>
          <w:rFonts w:hint="eastAsia"/>
        </w:rPr>
        <w:t>虑到了</w:t>
      </w:r>
      <w:r>
        <w:t>工人</w:t>
      </w:r>
      <w:r>
        <w:rPr>
          <w:rFonts w:hint="eastAsia"/>
        </w:rPr>
        <w:t>及其</w:t>
      </w:r>
      <w:r>
        <w:t>家庭</w:t>
      </w:r>
      <w:r>
        <w:rPr>
          <w:rFonts w:hint="eastAsia"/>
        </w:rPr>
        <w:t>的需要以及</w:t>
      </w:r>
      <w:r>
        <w:t>经济因素</w:t>
      </w:r>
      <w:r>
        <w:rPr>
          <w:rFonts w:hint="eastAsia"/>
        </w:rPr>
        <w:t>。各个事务</w:t>
      </w:r>
      <w:r>
        <w:t>委员会和委员会</w:t>
      </w:r>
      <w:r>
        <w:rPr>
          <w:rFonts w:hint="eastAsia"/>
        </w:rPr>
        <w:t>讨论了是否必须推出</w:t>
      </w:r>
      <w:r>
        <w:t>全国最低工资概念</w:t>
      </w:r>
      <w:r>
        <w:rPr>
          <w:rFonts w:hint="eastAsia"/>
        </w:rPr>
        <w:t>，如果工资低于全国最低工资，</w:t>
      </w:r>
      <w:r>
        <w:t>雇主</w:t>
      </w:r>
      <w:r>
        <w:rPr>
          <w:rFonts w:hint="eastAsia"/>
        </w:rPr>
        <w:t>不得雇用国内的任何工人。</w:t>
      </w:r>
      <w:r>
        <w:t>国家</w:t>
      </w:r>
      <w:r>
        <w:rPr>
          <w:rFonts w:hint="eastAsia"/>
        </w:rPr>
        <w:t>第一劳工委员会得出结论认为，从全国实行统一的</w:t>
      </w:r>
      <w:r>
        <w:t>最低货币</w:t>
      </w:r>
      <w:r>
        <w:rPr>
          <w:rFonts w:hint="eastAsia"/>
        </w:rPr>
        <w:t>报酬角度来看，</w:t>
      </w:r>
      <w:r>
        <w:t>全国最低工资</w:t>
      </w:r>
      <w:r>
        <w:rPr>
          <w:rFonts w:hint="eastAsia"/>
        </w:rPr>
        <w:t>既不可行又不理想。如果确定了全国最低工资，以下不利情况就会出现：如果最低工资的某些方面可以钻空子，有的地区就会不支付</w:t>
      </w:r>
      <w:r>
        <w:t>最低</w:t>
      </w:r>
      <w:r>
        <w:rPr>
          <w:rFonts w:hint="eastAsia"/>
        </w:rPr>
        <w:t>工资。该</w:t>
      </w:r>
      <w:r>
        <w:t>委员会</w:t>
      </w:r>
      <w:r>
        <w:rPr>
          <w:rFonts w:hint="eastAsia"/>
        </w:rPr>
        <w:t>还指出了解释</w:t>
      </w:r>
      <w:r>
        <w:t>全国最低工资</w:t>
      </w:r>
      <w:r>
        <w:rPr>
          <w:rFonts w:hint="eastAsia"/>
        </w:rPr>
        <w:t>时的种种困难，</w:t>
      </w:r>
      <w:r>
        <w:t>因为</w:t>
      </w:r>
      <w:r>
        <w:rPr>
          <w:rFonts w:hint="eastAsia"/>
        </w:rPr>
        <w:t>不同地区的人有完全不同的消费模式、他们使用的商品差别很大、各区域的价格各不相同等。鉴于此，</w:t>
      </w:r>
      <w:r>
        <w:t>委员会</w:t>
      </w:r>
      <w:r>
        <w:rPr>
          <w:rFonts w:hint="eastAsia"/>
        </w:rPr>
        <w:t>建议在各</w:t>
      </w:r>
      <w:r>
        <w:rPr>
          <w:rFonts w:hint="eastAsia"/>
        </w:rPr>
        <w:t>邦的各个同质地区通报地区最低工资。</w:t>
      </w:r>
      <w:r>
        <w:t>但是</w:t>
      </w:r>
      <w:r>
        <w:rPr>
          <w:rFonts w:hint="eastAsia"/>
        </w:rPr>
        <w:t>，</w:t>
      </w:r>
      <w:r>
        <w:t>1978</w:t>
      </w:r>
      <w:r>
        <w:rPr>
          <w:rFonts w:hint="eastAsia"/>
        </w:rPr>
        <w:t>年成立的</w:t>
      </w:r>
      <w:r>
        <w:t>Bhoothlingam</w:t>
      </w:r>
      <w:r>
        <w:t>委员会</w:t>
      </w:r>
      <w:r>
        <w:rPr>
          <w:rFonts w:hint="eastAsia"/>
        </w:rPr>
        <w:t>（</w:t>
      </w:r>
      <w:r>
        <w:t>工资</w:t>
      </w:r>
      <w:r>
        <w:rPr>
          <w:rFonts w:hint="eastAsia"/>
        </w:rPr>
        <w:t>、</w:t>
      </w:r>
      <w:r>
        <w:t>收入和</w:t>
      </w:r>
      <w:r>
        <w:rPr>
          <w:rFonts w:hint="eastAsia"/>
        </w:rPr>
        <w:t>价格问题研究小组）不同意</w:t>
      </w:r>
      <w:r>
        <w:t>国家</w:t>
      </w:r>
      <w:r>
        <w:rPr>
          <w:rFonts w:hint="eastAsia"/>
        </w:rPr>
        <w:t>第一劳工</w:t>
      </w:r>
      <w:r>
        <w:t>委员会</w:t>
      </w:r>
      <w:r>
        <w:rPr>
          <w:rFonts w:hint="eastAsia"/>
        </w:rPr>
        <w:t>的建议，因为它认为，实际</w:t>
      </w:r>
      <w:r>
        <w:t>最低工资</w:t>
      </w:r>
      <w:r>
        <w:rPr>
          <w:rFonts w:hint="eastAsia"/>
        </w:rPr>
        <w:t>只能是绝对的</w:t>
      </w:r>
      <w:r>
        <w:t>全国最低工资</w:t>
      </w:r>
      <w:r>
        <w:rPr>
          <w:rFonts w:hint="eastAsia"/>
        </w:rPr>
        <w:t>，无论是哪个</w:t>
      </w:r>
      <w:r>
        <w:t>部门</w:t>
      </w:r>
      <w:r>
        <w:rPr>
          <w:rFonts w:hint="eastAsia"/>
        </w:rPr>
        <w:t>、哪个地区还是哪个</w:t>
      </w:r>
      <w:r>
        <w:t>邦</w:t>
      </w:r>
      <w:r>
        <w:rPr>
          <w:rFonts w:hint="eastAsia"/>
        </w:rPr>
        <w:t>，低于最低工资就不能雇人。该小组还认为，在确定这种</w:t>
      </w:r>
      <w:r>
        <w:t>全国最低工资</w:t>
      </w:r>
      <w:r>
        <w:rPr>
          <w:rFonts w:hint="eastAsia"/>
        </w:rPr>
        <w:t>时，必须注意几个要素，如：</w:t>
      </w:r>
      <w:r>
        <w:t>（</w:t>
      </w:r>
      <w:r>
        <w:t>a</w:t>
      </w:r>
      <w:r>
        <w:t>）</w:t>
      </w:r>
      <w:r>
        <w:rPr>
          <w:rFonts w:hint="eastAsia"/>
        </w:rPr>
        <w:t>在适用了就业率后调整的人均</w:t>
      </w:r>
      <w:r>
        <w:t>国</w:t>
      </w:r>
      <w:r>
        <w:rPr>
          <w:rFonts w:hint="eastAsia"/>
        </w:rPr>
        <w:t>民</w:t>
      </w:r>
      <w:r>
        <w:t>收入</w:t>
      </w:r>
      <w:r>
        <w:rPr>
          <w:rFonts w:hint="eastAsia"/>
        </w:rPr>
        <w:t>；</w:t>
      </w:r>
      <w:r>
        <w:t>（</w:t>
      </w:r>
      <w:r>
        <w:t>b</w:t>
      </w:r>
      <w:r>
        <w:t>）</w:t>
      </w:r>
      <w:r>
        <w:rPr>
          <w:rFonts w:hint="eastAsia"/>
        </w:rPr>
        <w:t>每个消费单位的</w:t>
      </w:r>
      <w:r>
        <w:t>国</w:t>
      </w:r>
      <w:r>
        <w:rPr>
          <w:rFonts w:hint="eastAsia"/>
        </w:rPr>
        <w:t>民平均</w:t>
      </w:r>
      <w:r>
        <w:t>收入</w:t>
      </w:r>
      <w:r>
        <w:rPr>
          <w:rFonts w:hint="eastAsia"/>
        </w:rPr>
        <w:t>；</w:t>
      </w:r>
      <w:r>
        <w:t>和（</w:t>
      </w:r>
      <w:r>
        <w:t>c</w:t>
      </w:r>
      <w:r>
        <w:t>）农村</w:t>
      </w:r>
      <w:r>
        <w:rPr>
          <w:rFonts w:hint="eastAsia"/>
        </w:rPr>
        <w:t>的人均消费</w:t>
      </w:r>
      <w:r>
        <w:t>支出</w:t>
      </w:r>
      <w:r>
        <w:rPr>
          <w:rFonts w:hint="eastAsia"/>
        </w:rPr>
        <w:t>。该小组</w:t>
      </w:r>
      <w:r>
        <w:t>建议</w:t>
      </w:r>
      <w:r>
        <w:rPr>
          <w:rFonts w:hint="eastAsia"/>
        </w:rPr>
        <w:t>，按</w:t>
      </w:r>
      <w:r>
        <w:t>1978</w:t>
      </w:r>
      <w:r>
        <w:rPr>
          <w:rFonts w:hint="eastAsia"/>
        </w:rPr>
        <w:t>年价格计算，</w:t>
      </w:r>
      <w:r>
        <w:t>国家</w:t>
      </w:r>
      <w:r>
        <w:rPr>
          <w:rFonts w:hint="eastAsia"/>
        </w:rPr>
        <w:t>的</w:t>
      </w:r>
      <w:r>
        <w:t>最低</w:t>
      </w:r>
      <w:r>
        <w:rPr>
          <w:rFonts w:hint="eastAsia"/>
        </w:rPr>
        <w:t>月</w:t>
      </w:r>
      <w:r>
        <w:t>工资</w:t>
      </w:r>
      <w:r>
        <w:rPr>
          <w:rFonts w:hint="eastAsia"/>
        </w:rPr>
        <w:t>应该为</w:t>
      </w:r>
      <w:r>
        <w:t>150</w:t>
      </w:r>
      <w:r>
        <w:t>卢比</w:t>
      </w:r>
      <w:r>
        <w:rPr>
          <w:rFonts w:hint="eastAsia"/>
        </w:rPr>
        <w:t>，在</w:t>
      </w:r>
      <w:r>
        <w:rPr>
          <w:rFonts w:hint="eastAsia"/>
        </w:rPr>
        <w:t>7</w:t>
      </w:r>
      <w:r>
        <w:rPr>
          <w:rFonts w:hint="eastAsia"/>
        </w:rPr>
        <w:t>年内要达到非熟</w:t>
      </w:r>
      <w:r>
        <w:rPr>
          <w:rFonts w:hint="eastAsia"/>
        </w:rPr>
        <w:t>练工人每天工作</w:t>
      </w:r>
      <w:r>
        <w:rPr>
          <w:rFonts w:hint="eastAsia"/>
        </w:rPr>
        <w:t>8</w:t>
      </w:r>
      <w:r>
        <w:rPr>
          <w:rFonts w:hint="eastAsia"/>
        </w:rPr>
        <w:t>小时不低于</w:t>
      </w:r>
      <w:r>
        <w:t>4</w:t>
      </w:r>
      <w:r>
        <w:t>卢比</w:t>
      </w:r>
      <w:r>
        <w:rPr>
          <w:rFonts w:hint="eastAsia"/>
        </w:rPr>
        <w:t>，或者每月不低于</w:t>
      </w:r>
      <w:r>
        <w:t>100</w:t>
      </w:r>
      <w:r>
        <w:t>卢比</w:t>
      </w:r>
      <w:r>
        <w:rPr>
          <w:rFonts w:hint="eastAsia"/>
        </w:rPr>
        <w:t>，并且每两年修订一次以实现这一目标。至于</w:t>
      </w:r>
      <w:r>
        <w:t>农业部门</w:t>
      </w:r>
      <w:r>
        <w:rPr>
          <w:rFonts w:hint="eastAsia"/>
        </w:rPr>
        <w:t>，该小组认为，理想的</w:t>
      </w:r>
      <w:r>
        <w:t>农村家庭最低收入</w:t>
      </w:r>
      <w:r>
        <w:rPr>
          <w:rFonts w:hint="eastAsia"/>
        </w:rPr>
        <w:t>将是一个更有意义的</w:t>
      </w:r>
      <w:r>
        <w:t>概念</w:t>
      </w:r>
      <w:r>
        <w:rPr>
          <w:rFonts w:hint="eastAsia"/>
        </w:rPr>
        <w:t>，</w:t>
      </w:r>
      <w:r>
        <w:t>因为</w:t>
      </w:r>
      <w:r>
        <w:rPr>
          <w:rFonts w:hint="eastAsia"/>
        </w:rPr>
        <w:t>农村</w:t>
      </w:r>
      <w:r>
        <w:t>就业</w:t>
      </w:r>
      <w:r>
        <w:rPr>
          <w:rFonts w:hint="eastAsia"/>
        </w:rPr>
        <w:t>不稳定并且具有季节性，其</w:t>
      </w:r>
      <w:r>
        <w:t>收入</w:t>
      </w:r>
      <w:r>
        <w:rPr>
          <w:rFonts w:hint="eastAsia"/>
        </w:rPr>
        <w:t>来源也各不相同。</w:t>
      </w:r>
    </w:p>
    <w:p w:rsidR="00000000" w:rsidRDefault="00625103">
      <w:pPr>
        <w:tabs>
          <w:tab w:val="left" w:pos="630"/>
        </w:tabs>
        <w:spacing w:after="240" w:line="360" w:lineRule="exact"/>
      </w:pPr>
      <w:r>
        <w:t>100.</w:t>
      </w:r>
      <w:r>
        <w:tab/>
        <w:t>1991</w:t>
      </w:r>
      <w:r>
        <w:rPr>
          <w:rFonts w:hint="eastAsia"/>
        </w:rPr>
        <w:t>年，在</w:t>
      </w:r>
      <w:r>
        <w:t>C. H. Hanumanth Rao</w:t>
      </w:r>
      <w:r>
        <w:rPr>
          <w:rFonts w:hint="eastAsia"/>
        </w:rPr>
        <w:t>博士领导下成立的</w:t>
      </w:r>
      <w:r>
        <w:t>国家农村</w:t>
      </w:r>
      <w:r>
        <w:rPr>
          <w:rFonts w:hint="eastAsia"/>
        </w:rPr>
        <w:t>劳工</w:t>
      </w:r>
      <w:r>
        <w:t>委员会</w:t>
      </w:r>
      <w:r>
        <w:rPr>
          <w:rFonts w:hint="eastAsia"/>
        </w:rPr>
        <w:t>就全国</w:t>
      </w:r>
      <w:r>
        <w:t>农村</w:t>
      </w:r>
      <w:r>
        <w:rPr>
          <w:rFonts w:hint="eastAsia"/>
        </w:rPr>
        <w:t>劳动力的</w:t>
      </w:r>
      <w:r>
        <w:t>最低工资</w:t>
      </w:r>
      <w:r>
        <w:rPr>
          <w:rFonts w:hint="eastAsia"/>
        </w:rPr>
        <w:t>提出了十分合理的建议，并且规定了以下确定</w:t>
      </w:r>
      <w:r>
        <w:t>最低工资</w:t>
      </w:r>
      <w:r>
        <w:rPr>
          <w:rFonts w:hint="eastAsia"/>
        </w:rPr>
        <w:t>的</w:t>
      </w:r>
      <w:r>
        <w:t>原则：</w:t>
      </w:r>
    </w:p>
    <w:p w:rsidR="00000000" w:rsidRDefault="00625103" w:rsidP="00625103">
      <w:pPr>
        <w:tabs>
          <w:tab w:val="left" w:pos="630"/>
        </w:tabs>
        <w:spacing w:after="240" w:line="360" w:lineRule="exact"/>
        <w:ind w:firstLineChars="200" w:firstLine="31680"/>
      </w:pPr>
      <w:r>
        <w:rPr>
          <w:rFonts w:hint="eastAsia"/>
        </w:rPr>
        <w:t>（</w:t>
      </w:r>
      <w:r>
        <w:t>a</w:t>
      </w:r>
      <w:r>
        <w:rPr>
          <w:rFonts w:hint="eastAsia"/>
        </w:rPr>
        <w:t>）根据工人及其由三个成人消费单位组成的家庭的</w:t>
      </w:r>
      <w:r>
        <w:t>最低</w:t>
      </w:r>
      <w:r>
        <w:rPr>
          <w:rFonts w:hint="eastAsia"/>
        </w:rPr>
        <w:t>生计水平确定的生活费用，和</w:t>
      </w:r>
    </w:p>
    <w:p w:rsidR="00000000" w:rsidRDefault="00625103" w:rsidP="00625103">
      <w:pPr>
        <w:tabs>
          <w:tab w:val="left" w:pos="630"/>
        </w:tabs>
        <w:spacing w:after="240" w:line="360" w:lineRule="exact"/>
        <w:ind w:firstLineChars="200" w:firstLine="31680"/>
      </w:pPr>
      <w:r>
        <w:rPr>
          <w:rFonts w:hint="eastAsia"/>
        </w:rPr>
        <w:t>（</w:t>
      </w:r>
      <w:r>
        <w:t>b</w:t>
      </w:r>
      <w:r>
        <w:rPr>
          <w:rFonts w:hint="eastAsia"/>
        </w:rPr>
        <w:t>）所有工种的</w:t>
      </w:r>
      <w:r>
        <w:t>最低工资</w:t>
      </w:r>
      <w:r>
        <w:rPr>
          <w:rFonts w:hint="eastAsia"/>
        </w:rPr>
        <w:t>都相</w:t>
      </w:r>
      <w:r>
        <w:rPr>
          <w:rFonts w:hint="eastAsia"/>
        </w:rPr>
        <w:t>同。</w:t>
      </w:r>
    </w:p>
    <w:p w:rsidR="00000000" w:rsidRDefault="00625103">
      <w:pPr>
        <w:tabs>
          <w:tab w:val="left" w:pos="630"/>
        </w:tabs>
        <w:spacing w:after="240" w:line="360" w:lineRule="exact"/>
        <w:rPr>
          <w:rFonts w:hint="eastAsia"/>
        </w:rPr>
      </w:pPr>
      <w:r>
        <w:t>101.</w:t>
      </w:r>
      <w:r>
        <w:tab/>
      </w:r>
      <w:r>
        <w:rPr>
          <w:rFonts w:hint="eastAsia"/>
        </w:rPr>
        <w:t>因此，过去各个论坛都审议过</w:t>
      </w:r>
      <w:r>
        <w:t>全国最低工资</w:t>
      </w:r>
      <w:r>
        <w:rPr>
          <w:rFonts w:hint="eastAsia"/>
        </w:rPr>
        <w:t>。</w:t>
      </w:r>
      <w:r>
        <w:t>但是</w:t>
      </w:r>
      <w:r>
        <w:rPr>
          <w:rFonts w:hint="eastAsia"/>
        </w:rPr>
        <w:t>，各邦</w:t>
      </w:r>
      <w:r>
        <w:t>/</w:t>
      </w:r>
      <w:r>
        <w:t>中央直辖区政府</w:t>
      </w:r>
      <w:r>
        <w:rPr>
          <w:rFonts w:hint="eastAsia"/>
        </w:rPr>
        <w:t>没有对需要制订</w:t>
      </w:r>
      <w:r>
        <w:t>全国最低工资</w:t>
      </w:r>
      <w:r>
        <w:rPr>
          <w:rFonts w:hint="eastAsia"/>
        </w:rPr>
        <w:t>达成一致意见，因为地域、地形和农业气候</w:t>
      </w:r>
      <w:r>
        <w:t>因素</w:t>
      </w:r>
      <w:r>
        <w:rPr>
          <w:rFonts w:hint="eastAsia"/>
        </w:rPr>
        <w:t>的不同，各邦、各地区以及各个行业的社会</w:t>
      </w:r>
      <w:r>
        <w:t>经济</w:t>
      </w:r>
      <w:r>
        <w:rPr>
          <w:rFonts w:hint="eastAsia"/>
        </w:rPr>
        <w:t>条件都各不相同。在</w:t>
      </w:r>
      <w:r>
        <w:t>最低工资</w:t>
      </w:r>
      <w:r>
        <w:rPr>
          <w:rFonts w:hint="eastAsia"/>
        </w:rPr>
        <w:t>不统一的情况下，</w:t>
      </w:r>
      <w:r>
        <w:t>中央政府</w:t>
      </w:r>
      <w:r>
        <w:rPr>
          <w:rFonts w:hint="eastAsia"/>
        </w:rPr>
        <w:t>采用了全</w:t>
      </w:r>
      <w:r>
        <w:t>国</w:t>
      </w:r>
      <w:r>
        <w:rPr>
          <w:rFonts w:hint="eastAsia"/>
        </w:rPr>
        <w:t>下限</w:t>
      </w:r>
      <w:r>
        <w:t>最低工资概念</w:t>
      </w:r>
      <w:r>
        <w:rPr>
          <w:rFonts w:hint="eastAsia"/>
        </w:rPr>
        <w:t>，根据</w:t>
      </w:r>
      <w:r>
        <w:t>国家</w:t>
      </w:r>
      <w:r>
        <w:rPr>
          <w:rFonts w:hint="eastAsia"/>
        </w:rPr>
        <w:t>劳工</w:t>
      </w:r>
      <w:r>
        <w:t>委员会</w:t>
      </w:r>
      <w:r>
        <w:t>1991</w:t>
      </w:r>
      <w:r>
        <w:rPr>
          <w:rFonts w:hint="eastAsia"/>
        </w:rPr>
        <w:t>年的建议</w:t>
      </w:r>
      <w:r>
        <w:t>和</w:t>
      </w:r>
      <w:r>
        <w:rPr>
          <w:rFonts w:hint="eastAsia"/>
        </w:rPr>
        <w:t>随后的价格水平上涨情况，</w:t>
      </w:r>
      <w:r>
        <w:t>1996</w:t>
      </w:r>
      <w:r>
        <w:rPr>
          <w:rFonts w:hint="eastAsia"/>
        </w:rPr>
        <w:t>年，印度确定该工资为每天</w:t>
      </w:r>
      <w:r>
        <w:t>35</w:t>
      </w:r>
      <w:r>
        <w:t>卢比</w:t>
      </w:r>
      <w:r>
        <w:rPr>
          <w:rFonts w:hint="eastAsia"/>
        </w:rPr>
        <w:t>。</w:t>
      </w:r>
      <w:r>
        <w:t>1998</w:t>
      </w:r>
      <w:r>
        <w:rPr>
          <w:rFonts w:hint="eastAsia"/>
        </w:rPr>
        <w:t>年，</w:t>
      </w:r>
      <w:r>
        <w:t>中央政府</w:t>
      </w:r>
      <w:r>
        <w:rPr>
          <w:rFonts w:hint="eastAsia"/>
        </w:rPr>
        <w:t>将全</w:t>
      </w:r>
      <w:r>
        <w:t>国</w:t>
      </w:r>
      <w:r>
        <w:rPr>
          <w:rFonts w:hint="eastAsia"/>
        </w:rPr>
        <w:t>下限</w:t>
      </w:r>
      <w:r>
        <w:t>最低工资</w:t>
      </w:r>
      <w:r>
        <w:rPr>
          <w:rFonts w:hint="eastAsia"/>
        </w:rPr>
        <w:t>提高到每天</w:t>
      </w:r>
      <w:r>
        <w:t>40</w:t>
      </w:r>
      <w:r>
        <w:t>卢比</w:t>
      </w:r>
      <w:r>
        <w:rPr>
          <w:rFonts w:hint="eastAsia"/>
        </w:rPr>
        <w:t>，后来又提高到</w:t>
      </w:r>
      <w:r>
        <w:t>45</w:t>
      </w:r>
      <w:r>
        <w:t>卢比</w:t>
      </w:r>
      <w:r>
        <w:rPr>
          <w:rFonts w:hint="eastAsia"/>
        </w:rPr>
        <w:t>，后者于</w:t>
      </w:r>
      <w:r>
        <w:t>1999</w:t>
      </w:r>
      <w:r>
        <w:rPr>
          <w:rFonts w:hint="eastAsia"/>
        </w:rPr>
        <w:t>年</w:t>
      </w:r>
      <w:r>
        <w:rPr>
          <w:rFonts w:hint="eastAsia"/>
        </w:rPr>
        <w:t>12</w:t>
      </w:r>
      <w:r>
        <w:rPr>
          <w:rFonts w:hint="eastAsia"/>
        </w:rPr>
        <w:t>月</w:t>
      </w:r>
      <w:r>
        <w:rPr>
          <w:rFonts w:hint="eastAsia"/>
        </w:rPr>
        <w:t>1</w:t>
      </w:r>
      <w:r>
        <w:rPr>
          <w:rFonts w:hint="eastAsia"/>
        </w:rPr>
        <w:t>日生效，同时关注着</w:t>
      </w:r>
      <w:r>
        <w:t>消费物价指数</w:t>
      </w:r>
      <w:r>
        <w:rPr>
          <w:rFonts w:hint="eastAsia"/>
        </w:rPr>
        <w:t>的上涨</w:t>
      </w:r>
      <w:r>
        <w:rPr>
          <w:rFonts w:hint="eastAsia"/>
        </w:rPr>
        <w:t>情况。全</w:t>
      </w:r>
      <w:r>
        <w:t>国</w:t>
      </w:r>
      <w:r>
        <w:rPr>
          <w:rFonts w:hint="eastAsia"/>
        </w:rPr>
        <w:t>下限</w:t>
      </w:r>
      <w:r>
        <w:t>最低工资</w:t>
      </w:r>
      <w:r>
        <w:rPr>
          <w:rFonts w:hint="eastAsia"/>
        </w:rPr>
        <w:t>后来又提高到每天</w:t>
      </w:r>
      <w:r>
        <w:t>50</w:t>
      </w:r>
      <w:r>
        <w:t>卢比</w:t>
      </w:r>
      <w:r>
        <w:rPr>
          <w:rFonts w:hint="eastAsia"/>
        </w:rPr>
        <w:t>，并于</w:t>
      </w:r>
      <w:r>
        <w:t>2002</w:t>
      </w:r>
      <w:r>
        <w:rPr>
          <w:rFonts w:hint="eastAsia"/>
        </w:rPr>
        <w:t>年</w:t>
      </w:r>
      <w:r>
        <w:t xml:space="preserve"> 9</w:t>
      </w:r>
      <w:r>
        <w:rPr>
          <w:rFonts w:hint="eastAsia"/>
        </w:rPr>
        <w:t>月</w:t>
      </w:r>
      <w:r>
        <w:t>1</w:t>
      </w:r>
      <w:r>
        <w:rPr>
          <w:rFonts w:hint="eastAsia"/>
        </w:rPr>
        <w:t>日生效，因为</w:t>
      </w:r>
      <w:r>
        <w:t>消费物价指数</w:t>
      </w:r>
      <w:r>
        <w:rPr>
          <w:rFonts w:hint="eastAsia"/>
        </w:rPr>
        <w:t>从</w:t>
      </w:r>
      <w:r>
        <w:t>1999</w:t>
      </w:r>
      <w:r>
        <w:rPr>
          <w:rFonts w:hint="eastAsia"/>
        </w:rPr>
        <w:t>年</w:t>
      </w:r>
      <w:r>
        <w:rPr>
          <w:rFonts w:hint="eastAsia"/>
        </w:rPr>
        <w:t>11</w:t>
      </w:r>
      <w:r>
        <w:rPr>
          <w:rFonts w:hint="eastAsia"/>
        </w:rPr>
        <w:t>月的</w:t>
      </w:r>
      <w:r>
        <w:t>438</w:t>
      </w:r>
      <w:r>
        <w:rPr>
          <w:rFonts w:hint="eastAsia"/>
        </w:rPr>
        <w:t>上涨到</w:t>
      </w:r>
      <w:r>
        <w:t>2002</w:t>
      </w:r>
      <w:r>
        <w:rPr>
          <w:rFonts w:hint="eastAsia"/>
        </w:rPr>
        <w:t>年</w:t>
      </w:r>
      <w:r>
        <w:t>8</w:t>
      </w:r>
      <w:r>
        <w:t>月</w:t>
      </w:r>
      <w:r>
        <w:rPr>
          <w:rFonts w:hint="eastAsia"/>
        </w:rPr>
        <w:t>的</w:t>
      </w:r>
      <w:r>
        <w:t>484</w:t>
      </w:r>
      <w:r>
        <w:rPr>
          <w:rFonts w:hint="eastAsia"/>
        </w:rPr>
        <w:t>。尊敬的劳工部长请各邦</w:t>
      </w:r>
      <w:r>
        <w:t>/</w:t>
      </w:r>
      <w:r>
        <w:t>中央直辖区政府</w:t>
      </w:r>
      <w:r>
        <w:rPr>
          <w:rFonts w:hint="eastAsia"/>
        </w:rPr>
        <w:t>确保规定所有计划内工种的</w:t>
      </w:r>
      <w:r>
        <w:t>最低工资</w:t>
      </w:r>
      <w:r>
        <w:rPr>
          <w:rFonts w:hint="eastAsia"/>
        </w:rPr>
        <w:t>标准不低于每天</w:t>
      </w:r>
      <w:r>
        <w:t>50</w:t>
      </w:r>
      <w:r>
        <w:t>卢比</w:t>
      </w:r>
      <w:r>
        <w:rPr>
          <w:rFonts w:hint="eastAsia"/>
        </w:rPr>
        <w:t>。目前，这种工资已经成为全</w:t>
      </w:r>
      <w:r>
        <w:t>国最低工资</w:t>
      </w:r>
      <w:r>
        <w:rPr>
          <w:rFonts w:hint="eastAsia"/>
        </w:rPr>
        <w:t>。因此，可能出现的情况是：在全</w:t>
      </w:r>
      <w:r>
        <w:t>国最低工资政策</w:t>
      </w:r>
      <w:r>
        <w:rPr>
          <w:rFonts w:hint="eastAsia"/>
        </w:rPr>
        <w:t>形成之前，这些下限</w:t>
      </w:r>
      <w:r>
        <w:t>最低工资</w:t>
      </w:r>
      <w:r>
        <w:rPr>
          <w:rFonts w:hint="eastAsia"/>
        </w:rPr>
        <w:t>可能被视为当前的全</w:t>
      </w:r>
      <w:r>
        <w:t>国最低工资</w:t>
      </w:r>
      <w:r>
        <w:rPr>
          <w:rFonts w:hint="eastAsia"/>
        </w:rPr>
        <w:t>。最近，</w:t>
      </w:r>
      <w:r>
        <w:t>国家</w:t>
      </w:r>
      <w:r>
        <w:rPr>
          <w:rFonts w:hint="eastAsia"/>
        </w:rPr>
        <w:t>第二劳工</w:t>
      </w:r>
      <w:r>
        <w:t>委员会（</w:t>
      </w:r>
      <w:r>
        <w:t>2002</w:t>
      </w:r>
      <w:r>
        <w:rPr>
          <w:rFonts w:hint="eastAsia"/>
        </w:rPr>
        <w:t>年</w:t>
      </w:r>
      <w:r>
        <w:t>）</w:t>
      </w:r>
      <w:r>
        <w:rPr>
          <w:rFonts w:hint="eastAsia"/>
        </w:rPr>
        <w:t>也建议确定全</w:t>
      </w:r>
      <w:r>
        <w:t>国最低工资</w:t>
      </w:r>
      <w:r>
        <w:rPr>
          <w:rFonts w:hint="eastAsia"/>
        </w:rPr>
        <w:t>。</w:t>
      </w:r>
    </w:p>
    <w:p w:rsidR="00000000" w:rsidRDefault="00625103">
      <w:pPr>
        <w:tabs>
          <w:tab w:val="left" w:pos="630"/>
        </w:tabs>
        <w:spacing w:after="240" w:line="360" w:lineRule="exact"/>
      </w:pPr>
      <w:r>
        <w:t>102.</w:t>
      </w:r>
      <w:r>
        <w:tab/>
      </w:r>
      <w:r>
        <w:rPr>
          <w:rFonts w:hint="eastAsia"/>
        </w:rPr>
        <w:t>在确定</w:t>
      </w:r>
      <w:r>
        <w:t>工资</w:t>
      </w:r>
      <w:r>
        <w:rPr>
          <w:rFonts w:hint="eastAsia"/>
        </w:rPr>
        <w:t>水平时，</w:t>
      </w:r>
      <w:r>
        <w:t>印度最高法院</w:t>
      </w:r>
      <w:r>
        <w:rPr>
          <w:rFonts w:hint="eastAsia"/>
        </w:rPr>
        <w:t>也采纳了</w:t>
      </w:r>
      <w:r>
        <w:t>工资概念</w:t>
      </w:r>
      <w:r>
        <w:rPr>
          <w:rFonts w:hint="eastAsia"/>
        </w:rPr>
        <w:t>并且刻意地努力赋</w:t>
      </w:r>
      <w:r>
        <w:rPr>
          <w:rFonts w:hint="eastAsia"/>
        </w:rPr>
        <w:t>予这些工资概念以具体意义，强调需要逐渐提高</w:t>
      </w:r>
      <w:r>
        <w:t>工资</w:t>
      </w:r>
      <w:r>
        <w:rPr>
          <w:rFonts w:hint="eastAsia"/>
        </w:rPr>
        <w:t>水平。公平</w:t>
      </w:r>
      <w:r>
        <w:t>工资委员会建议</w:t>
      </w:r>
      <w:r>
        <w:rPr>
          <w:rFonts w:hint="eastAsia"/>
        </w:rPr>
        <w:t>的</w:t>
      </w:r>
      <w:r>
        <w:t>工资</w:t>
      </w:r>
      <w:r>
        <w:rPr>
          <w:rFonts w:hint="eastAsia"/>
        </w:rPr>
        <w:t>确定</w:t>
      </w:r>
      <w:r>
        <w:t>原则</w:t>
      </w:r>
      <w:r>
        <w:rPr>
          <w:rFonts w:hint="eastAsia"/>
        </w:rPr>
        <w:t>对</w:t>
      </w:r>
      <w:r>
        <w:t>法院</w:t>
      </w:r>
      <w:r>
        <w:rPr>
          <w:rFonts w:hint="eastAsia"/>
        </w:rPr>
        <w:t>不时宣布的裁决产生了极大的影响。在许多</w:t>
      </w:r>
      <w:r>
        <w:t>工资</w:t>
      </w:r>
      <w:r>
        <w:rPr>
          <w:rFonts w:hint="eastAsia"/>
        </w:rPr>
        <w:t>争议中，</w:t>
      </w:r>
      <w:r>
        <w:t>最高法院</w:t>
      </w:r>
      <w:r>
        <w:rPr>
          <w:rFonts w:hint="eastAsia"/>
        </w:rPr>
        <w:t>所做的裁决规定了确定</w:t>
      </w:r>
      <w:r>
        <w:t>工资</w:t>
      </w:r>
      <w:r>
        <w:rPr>
          <w:rFonts w:hint="eastAsia"/>
        </w:rPr>
        <w:t>的统一</w:t>
      </w:r>
      <w:r>
        <w:t>原则</w:t>
      </w:r>
      <w:r>
        <w:rPr>
          <w:rFonts w:hint="eastAsia"/>
        </w:rPr>
        <w:t>，这些</w:t>
      </w:r>
      <w:r>
        <w:t>原则</w:t>
      </w:r>
      <w:r>
        <w:rPr>
          <w:rFonts w:hint="eastAsia"/>
        </w:rPr>
        <w:t>已经成为</w:t>
      </w:r>
      <w:r>
        <w:t>印度工资政策</w:t>
      </w:r>
      <w:r>
        <w:rPr>
          <w:rFonts w:hint="eastAsia"/>
        </w:rPr>
        <w:t>的组成内容。</w:t>
      </w:r>
      <w:r>
        <w:rPr>
          <w:rFonts w:hint="eastAsia"/>
        </w:rPr>
        <w:t xml:space="preserve"> </w:t>
      </w:r>
      <w:r>
        <w:rPr>
          <w:rFonts w:hint="eastAsia"/>
        </w:rPr>
        <w:t>工资的确定要考虑到行业和地区这两个因素，这一点已通过一系列法庭</w:t>
      </w:r>
      <w:r>
        <w:t>和法院</w:t>
      </w:r>
      <w:r>
        <w:rPr>
          <w:rFonts w:hint="eastAsia"/>
        </w:rPr>
        <w:t>裁决</w:t>
      </w:r>
      <w:r>
        <w:rPr>
          <w:rStyle w:val="FootnoteReference"/>
        </w:rPr>
        <w:footnoteReference w:id="17"/>
      </w:r>
      <w:r>
        <w:rPr>
          <w:rFonts w:hint="eastAsia"/>
        </w:rPr>
        <w:t>得到确认。在确定</w:t>
      </w:r>
      <w:r>
        <w:t>工资和物价补贴</w:t>
      </w:r>
      <w:r>
        <w:rPr>
          <w:rFonts w:hint="eastAsia"/>
        </w:rPr>
        <w:t>时考虑了各种不同的要</w:t>
      </w:r>
      <w:r>
        <w:t>素</w:t>
      </w:r>
      <w:r>
        <w:rPr>
          <w:rFonts w:hint="eastAsia"/>
        </w:rPr>
        <w:t>，其中包括</w:t>
      </w:r>
      <w:r>
        <w:t>：（</w:t>
      </w:r>
      <w:r>
        <w:rPr>
          <w:rFonts w:hint="eastAsia"/>
        </w:rPr>
        <w:t>一</w:t>
      </w:r>
      <w:r>
        <w:t>）</w:t>
      </w:r>
      <w:r>
        <w:rPr>
          <w:rFonts w:hint="eastAsia"/>
        </w:rPr>
        <w:t>经营范围</w:t>
      </w:r>
      <w:r>
        <w:t>；（</w:t>
      </w:r>
      <w:r>
        <w:rPr>
          <w:rFonts w:hint="eastAsia"/>
        </w:rPr>
        <w:t>二</w:t>
      </w:r>
      <w:r>
        <w:t>）</w:t>
      </w:r>
      <w:r>
        <w:rPr>
          <w:rFonts w:hint="eastAsia"/>
        </w:rPr>
        <w:t>获利范围</w:t>
      </w:r>
      <w:r>
        <w:t>；（</w:t>
      </w:r>
      <w:r>
        <w:rPr>
          <w:rFonts w:hint="eastAsia"/>
        </w:rPr>
        <w:t>三</w:t>
      </w:r>
      <w:r>
        <w:t>）劳动力</w:t>
      </w:r>
      <w:r>
        <w:rPr>
          <w:rFonts w:hint="eastAsia"/>
        </w:rPr>
        <w:t>的能力</w:t>
      </w:r>
      <w:r>
        <w:t>；（</w:t>
      </w:r>
      <w:r>
        <w:rPr>
          <w:rFonts w:hint="eastAsia"/>
        </w:rPr>
        <w:t>四</w:t>
      </w:r>
      <w:r>
        <w:t>）</w:t>
      </w:r>
      <w:r>
        <w:rPr>
          <w:rFonts w:hint="eastAsia"/>
        </w:rPr>
        <w:t>企业的性质</w:t>
      </w:r>
      <w:r>
        <w:t>；（</w:t>
      </w:r>
      <w:r>
        <w:rPr>
          <w:rFonts w:hint="eastAsia"/>
        </w:rPr>
        <w:t>五</w:t>
      </w:r>
      <w:r>
        <w:t>）公司</w:t>
      </w:r>
      <w:r>
        <w:rPr>
          <w:rFonts w:hint="eastAsia"/>
        </w:rPr>
        <w:t>状况</w:t>
      </w:r>
      <w:r>
        <w:t>；（</w:t>
      </w:r>
      <w:r>
        <w:rPr>
          <w:rFonts w:hint="eastAsia"/>
        </w:rPr>
        <w:t>六</w:t>
      </w:r>
      <w:r>
        <w:t>）工资</w:t>
      </w:r>
      <w:r>
        <w:rPr>
          <w:rFonts w:hint="eastAsia"/>
        </w:rPr>
        <w:t>结构的特点。需要</w:t>
      </w:r>
      <w:r>
        <w:t>特别</w:t>
      </w:r>
      <w:r>
        <w:rPr>
          <w:rFonts w:hint="eastAsia"/>
        </w:rPr>
        <w:t>提及的一些判决如下</w:t>
      </w:r>
      <w:r>
        <w:t>：</w:t>
      </w:r>
    </w:p>
    <w:p w:rsidR="00000000" w:rsidRDefault="00625103">
      <w:pPr>
        <w:tabs>
          <w:tab w:val="left" w:pos="630"/>
        </w:tabs>
        <w:spacing w:after="240" w:line="360" w:lineRule="exact"/>
        <w:rPr>
          <w:rFonts w:hint="eastAsia"/>
        </w:rPr>
      </w:pPr>
      <w:r>
        <w:t>103.</w:t>
      </w:r>
      <w:r>
        <w:tab/>
      </w:r>
      <w:r>
        <w:rPr>
          <w:rFonts w:hint="eastAsia"/>
        </w:rPr>
        <w:t>在</w:t>
      </w:r>
      <w:r>
        <w:rPr>
          <w:rFonts w:ascii="KaiTi_GB2312" w:eastAsia="KaiTi_GB2312"/>
          <w:iCs/>
        </w:rPr>
        <w:t>Crown Aluminum Works</w:t>
      </w:r>
      <w:r>
        <w:rPr>
          <w:rFonts w:ascii="KaiTi_GB2312" w:eastAsia="KaiTi_GB2312" w:hint="eastAsia"/>
          <w:iCs/>
        </w:rPr>
        <w:t>诉其工人的</w:t>
      </w:r>
      <w:r>
        <w:rPr>
          <w:rFonts w:ascii="KaiTi_GB2312" w:eastAsia="KaiTi_GB2312"/>
          <w:iCs/>
        </w:rPr>
        <w:t>1958 I LLJ 1</w:t>
      </w:r>
      <w:r>
        <w:rPr>
          <w:rFonts w:hint="eastAsia"/>
          <w:iCs/>
        </w:rPr>
        <w:t>一案中，</w:t>
      </w:r>
      <w:r>
        <w:t>最高法院</w:t>
      </w:r>
      <w:r>
        <w:rPr>
          <w:rFonts w:hint="eastAsia"/>
        </w:rPr>
        <w:t>针对支付能力这一具体问题指出，“</w:t>
      </w:r>
      <w:r>
        <w:t>但是</w:t>
      </w:r>
      <w:r>
        <w:rPr>
          <w:rFonts w:hint="eastAsia"/>
        </w:rPr>
        <w:t>，有一项</w:t>
      </w:r>
      <w:r>
        <w:t>原则</w:t>
      </w:r>
      <w:r>
        <w:rPr>
          <w:rFonts w:hint="eastAsia"/>
        </w:rPr>
        <w:t>承认没有例外情况。企业如果不能向其工人支付微薄的</w:t>
      </w:r>
      <w:r>
        <w:t>最低工资</w:t>
      </w:r>
      <w:r>
        <w:rPr>
          <w:rFonts w:hint="eastAsia"/>
        </w:rPr>
        <w:t>，就无权存在。可能的情况是，在</w:t>
      </w:r>
      <w:r>
        <w:t>失业</w:t>
      </w:r>
      <w:r>
        <w:rPr>
          <w:rFonts w:hint="eastAsia"/>
        </w:rPr>
        <w:t>率很高的欠发达国家，</w:t>
      </w:r>
      <w:r>
        <w:t>无组织</w:t>
      </w:r>
      <w:r>
        <w:rPr>
          <w:rFonts w:hint="eastAsia"/>
        </w:rPr>
        <w:t>劳工会为了填饱肚子而出卖劳动力</w:t>
      </w:r>
      <w:r>
        <w:rPr>
          <w:rFonts w:ascii="SimSun" w:hAnsi="SimSun" w:hint="eastAsia"/>
        </w:rPr>
        <w:t>……</w:t>
      </w:r>
      <w:r>
        <w:t>雇主</w:t>
      </w:r>
      <w:r>
        <w:rPr>
          <w:rFonts w:hint="eastAsia"/>
        </w:rPr>
        <w:t>要使企业维持下去，就不能将</w:t>
      </w:r>
      <w:r>
        <w:t>雇员</w:t>
      </w:r>
      <w:r>
        <w:rPr>
          <w:rFonts w:hint="eastAsia"/>
        </w:rPr>
        <w:t>的</w:t>
      </w:r>
      <w:r>
        <w:t>工资</w:t>
      </w:r>
      <w:r>
        <w:rPr>
          <w:rFonts w:hint="eastAsia"/>
        </w:rPr>
        <w:t>降低到微薄生计工资或</w:t>
      </w:r>
      <w:r>
        <w:t>最低工资</w:t>
      </w:r>
      <w:r>
        <w:rPr>
          <w:rFonts w:hint="eastAsia"/>
        </w:rPr>
        <w:t>以下，如果这样做，就无权经营企业”。</w:t>
      </w:r>
    </w:p>
    <w:p w:rsidR="00000000" w:rsidRDefault="00625103">
      <w:pPr>
        <w:tabs>
          <w:tab w:val="left" w:pos="630"/>
        </w:tabs>
        <w:spacing w:after="240" w:line="360" w:lineRule="exact"/>
        <w:rPr>
          <w:rFonts w:hint="eastAsia"/>
        </w:rPr>
      </w:pPr>
      <w:r>
        <w:t>104.</w:t>
      </w:r>
      <w:r>
        <w:tab/>
      </w:r>
      <w:r>
        <w:rPr>
          <w:rFonts w:hint="eastAsia"/>
        </w:rPr>
        <w:t>在</w:t>
      </w:r>
      <w:r>
        <w:rPr>
          <w:rFonts w:ascii="KaiTi_GB2312" w:eastAsia="KaiTi_GB2312"/>
          <w:iCs/>
        </w:rPr>
        <w:t>Unichem</w:t>
      </w:r>
      <w:r>
        <w:rPr>
          <w:rFonts w:ascii="KaiTi_GB2312" w:eastAsia="KaiTi_GB2312" w:hint="eastAsia"/>
          <w:iCs/>
        </w:rPr>
        <w:t>制药</w:t>
      </w:r>
      <w:r>
        <w:rPr>
          <w:rFonts w:ascii="KaiTi_GB2312" w:eastAsia="KaiTi_GB2312"/>
          <w:iCs/>
        </w:rPr>
        <w:t>有限公司</w:t>
      </w:r>
      <w:r>
        <w:rPr>
          <w:rFonts w:ascii="KaiTi_GB2312" w:eastAsia="KaiTi_GB2312" w:hint="eastAsia"/>
          <w:iCs/>
        </w:rPr>
        <w:t>诉其工人，</w:t>
      </w:r>
      <w:r>
        <w:rPr>
          <w:rFonts w:ascii="KaiTi_GB2312" w:eastAsia="KaiTi_GB2312"/>
          <w:iCs/>
        </w:rPr>
        <w:t>1972 I LLJ 576</w:t>
      </w:r>
      <w:r>
        <w:rPr>
          <w:rFonts w:ascii="KaiTi_GB2312" w:eastAsia="KaiTi_GB2312" w:hint="eastAsia"/>
          <w:iCs/>
        </w:rPr>
        <w:t>、</w:t>
      </w:r>
      <w:r>
        <w:rPr>
          <w:rFonts w:ascii="KaiTi_GB2312" w:eastAsia="KaiTi_GB2312"/>
          <w:iCs/>
        </w:rPr>
        <w:t>590</w:t>
      </w:r>
      <w:r>
        <w:rPr>
          <w:rFonts w:ascii="KaiTi_GB2312" w:eastAsia="KaiTi_GB2312"/>
          <w:iCs/>
        </w:rPr>
        <w:t>和</w:t>
      </w:r>
      <w:r>
        <w:rPr>
          <w:rFonts w:ascii="KaiTi_GB2312" w:eastAsia="KaiTi_GB2312"/>
          <w:iCs/>
        </w:rPr>
        <w:t>591</w:t>
      </w:r>
      <w:r>
        <w:rPr>
          <w:rFonts w:ascii="KaiTi_GB2312" w:eastAsia="KaiTi_GB2312" w:hint="eastAsia"/>
          <w:iCs/>
        </w:rPr>
        <w:t>一</w:t>
      </w:r>
      <w:r>
        <w:rPr>
          <w:rFonts w:hint="eastAsia"/>
        </w:rPr>
        <w:t>案中，</w:t>
      </w:r>
      <w:r>
        <w:t>最高法院</w:t>
      </w:r>
      <w:r>
        <w:rPr>
          <w:rFonts w:hint="eastAsia"/>
        </w:rPr>
        <w:t>提出以下</w:t>
      </w:r>
      <w:r>
        <w:rPr>
          <w:rFonts w:hint="eastAsia"/>
        </w:rPr>
        <w:t>意见</w:t>
      </w:r>
      <w:r>
        <w:t>：</w:t>
      </w:r>
      <w:r>
        <w:rPr>
          <w:rFonts w:hint="eastAsia"/>
        </w:rPr>
        <w:t>“在确定</w:t>
      </w:r>
      <w:r>
        <w:t>工资和物价补贴</w:t>
      </w:r>
      <w:r>
        <w:rPr>
          <w:rFonts w:hint="eastAsia"/>
        </w:rPr>
        <w:t>方面，法律立场早已明确，这就是在确定工资和物价补贴时，必须考虑到行业和地区，同时还要适当考虑到有关单位的财政能力</w:t>
      </w:r>
      <w:r>
        <w:rPr>
          <w:rFonts w:ascii="SimSun" w:hAnsi="SimSun" w:hint="eastAsia"/>
        </w:rPr>
        <w:t>……在修订</w:t>
      </w:r>
      <w:r>
        <w:t>工资</w:t>
      </w:r>
      <w:r>
        <w:rPr>
          <w:rFonts w:hint="eastAsia"/>
        </w:rPr>
        <w:t>结构</w:t>
      </w:r>
      <w:r>
        <w:t>和</w:t>
      </w:r>
      <w:r>
        <w:rPr>
          <w:rFonts w:hint="eastAsia"/>
        </w:rPr>
        <w:t>发放</w:t>
      </w:r>
      <w:r>
        <w:t>物价补贴</w:t>
      </w:r>
      <w:r>
        <w:rPr>
          <w:rFonts w:hint="eastAsia"/>
        </w:rPr>
        <w:t>时，行业裁定始终要考虑到给</w:t>
      </w:r>
      <w:r>
        <w:t>雇主</w:t>
      </w:r>
      <w:r>
        <w:rPr>
          <w:rFonts w:hint="eastAsia"/>
        </w:rPr>
        <w:t>的造成额外负担问题，还要弄清要求</w:t>
      </w:r>
      <w:r>
        <w:t>雇主</w:t>
      </w:r>
      <w:r>
        <w:rPr>
          <w:rFonts w:hint="eastAsia"/>
        </w:rPr>
        <w:t>承受这种负担是否合理</w:t>
      </w:r>
      <w:r>
        <w:rPr>
          <w:rFonts w:ascii="SimSun" w:hAnsi="SimSun" w:hint="eastAsia"/>
        </w:rPr>
        <w:t>……正如</w:t>
      </w:r>
      <w:r>
        <w:rPr>
          <w:rFonts w:ascii="KaiTi_GB2312" w:eastAsia="KaiTi_GB2312"/>
          <w:iCs/>
        </w:rPr>
        <w:t>Greaves Cotton</w:t>
      </w:r>
      <w:r>
        <w:rPr>
          <w:rFonts w:ascii="KaiTi_GB2312" w:eastAsia="KaiTi_GB2312" w:hint="eastAsia"/>
          <w:iCs/>
        </w:rPr>
        <w:t>公司等诉其工人，</w:t>
      </w:r>
      <w:r>
        <w:rPr>
          <w:rFonts w:ascii="KaiTi_GB2312" w:eastAsia="KaiTi_GB2312"/>
          <w:iCs/>
        </w:rPr>
        <w:t>（</w:t>
      </w:r>
      <w:r>
        <w:rPr>
          <w:rFonts w:ascii="KaiTi_GB2312" w:eastAsia="KaiTi_GB2312"/>
          <w:iCs/>
        </w:rPr>
        <w:t>1964</w:t>
      </w:r>
      <w:r>
        <w:rPr>
          <w:rFonts w:ascii="KaiTi_GB2312" w:eastAsia="KaiTi_GB2312"/>
          <w:iCs/>
        </w:rPr>
        <w:t>）</w:t>
      </w:r>
      <w:r>
        <w:rPr>
          <w:rFonts w:ascii="KaiTi_GB2312" w:eastAsia="KaiTi_GB2312"/>
          <w:iCs/>
        </w:rPr>
        <w:t>5 SCR 362</w:t>
      </w:r>
      <w:r>
        <w:rPr>
          <w:rFonts w:hint="eastAsia"/>
        </w:rPr>
        <w:t>一案中所指出的，确定</w:t>
      </w:r>
      <w:r>
        <w:t>工资和物价补贴</w:t>
      </w:r>
      <w:r>
        <w:rPr>
          <w:rFonts w:hint="eastAsia"/>
        </w:rPr>
        <w:t>的</w:t>
      </w:r>
      <w:r>
        <w:t>原则</w:t>
      </w:r>
      <w:r>
        <w:rPr>
          <w:rFonts w:hint="eastAsia"/>
        </w:rPr>
        <w:t>之一是，</w:t>
      </w:r>
      <w:r>
        <w:t>法庭</w:t>
      </w:r>
      <w:r>
        <w:rPr>
          <w:rFonts w:hint="eastAsia"/>
        </w:rPr>
        <w:t>应该考虑到各地区同一行业类似工种当前的工资等级</w:t>
      </w:r>
      <w:r>
        <w:t>和物价补贴</w:t>
      </w:r>
      <w:r>
        <w:rPr>
          <w:rFonts w:hint="eastAsia"/>
        </w:rPr>
        <w:t>……”。</w:t>
      </w:r>
    </w:p>
    <w:p w:rsidR="00000000" w:rsidRDefault="00625103">
      <w:pPr>
        <w:tabs>
          <w:tab w:val="left" w:pos="630"/>
        </w:tabs>
        <w:spacing w:after="240" w:line="360" w:lineRule="exact"/>
      </w:pPr>
      <w:r>
        <w:t>105.</w:t>
      </w:r>
      <w:r>
        <w:tab/>
      </w:r>
      <w:r>
        <w:t>最低工资</w:t>
      </w:r>
      <w:r>
        <w:rPr>
          <w:rFonts w:hint="eastAsia"/>
        </w:rPr>
        <w:t>的组成</w:t>
      </w:r>
      <w:r>
        <w:t>：</w:t>
      </w:r>
      <w:r>
        <w:rPr>
          <w:rFonts w:hint="eastAsia"/>
        </w:rPr>
        <w:t>在</w:t>
      </w:r>
      <w:r>
        <w:rPr>
          <w:rFonts w:ascii="KaiTi_GB2312" w:eastAsia="KaiTi_GB2312"/>
          <w:iCs/>
        </w:rPr>
        <w:t>Unichoyi</w:t>
      </w:r>
      <w:r>
        <w:rPr>
          <w:rFonts w:ascii="KaiTi_GB2312" w:eastAsia="KaiTi_GB2312" w:hint="eastAsia"/>
          <w:iCs/>
        </w:rPr>
        <w:t>诉</w:t>
      </w:r>
      <w:r>
        <w:rPr>
          <w:rFonts w:ascii="KaiTi_GB2312" w:eastAsia="KaiTi_GB2312"/>
          <w:iCs/>
        </w:rPr>
        <w:t>喀拉拉</w:t>
      </w:r>
      <w:r>
        <w:rPr>
          <w:rFonts w:ascii="KaiTi_GB2312" w:eastAsia="KaiTi_GB2312" w:hint="eastAsia"/>
          <w:iCs/>
        </w:rPr>
        <w:t>邦</w:t>
      </w:r>
      <w:r>
        <w:rPr>
          <w:rFonts w:ascii="KaiTi_GB2312" w:eastAsia="KaiTi_GB2312" w:hint="eastAsia"/>
          <w:iCs/>
        </w:rPr>
        <w:t>，</w:t>
      </w:r>
      <w:r>
        <w:rPr>
          <w:rFonts w:ascii="KaiTi_GB2312" w:eastAsia="KaiTi_GB2312"/>
          <w:iCs/>
        </w:rPr>
        <w:t xml:space="preserve">1961 </w:t>
      </w:r>
      <w:r>
        <w:rPr>
          <w:rFonts w:ascii="KaiTi_GB2312" w:eastAsia="KaiTi_GB2312"/>
          <w:iCs/>
        </w:rPr>
        <w:t>–</w:t>
      </w:r>
      <w:r>
        <w:rPr>
          <w:rFonts w:ascii="KaiTi_GB2312" w:eastAsia="KaiTi_GB2312"/>
          <w:iCs/>
        </w:rPr>
        <w:t xml:space="preserve"> I LLJ 631</w:t>
      </w:r>
      <w:r>
        <w:rPr>
          <w:rFonts w:hint="eastAsia"/>
        </w:rPr>
        <w:t>一案中，</w:t>
      </w:r>
      <w:r>
        <w:t>最高法院</w:t>
      </w:r>
      <w:r>
        <w:rPr>
          <w:rFonts w:hint="eastAsia"/>
        </w:rPr>
        <w:t>解释了</w:t>
      </w:r>
      <w:r>
        <w:t>最低工资</w:t>
      </w:r>
      <w:r>
        <w:rPr>
          <w:rFonts w:hint="eastAsia"/>
        </w:rPr>
        <w:t>的构成内容，并且指出</w:t>
      </w:r>
      <w:r>
        <w:t>：</w:t>
      </w:r>
      <w:r>
        <w:rPr>
          <w:rFonts w:hint="eastAsia"/>
        </w:rPr>
        <w:t>“因此，有必要考虑到该法规定的</w:t>
      </w:r>
      <w:r>
        <w:t>最低工资</w:t>
      </w:r>
      <w:r>
        <w:rPr>
          <w:rFonts w:hint="eastAsia"/>
        </w:rPr>
        <w:t>构成内容。公平</w:t>
      </w:r>
      <w:r>
        <w:t>工资委员会</w:t>
      </w:r>
      <w:r>
        <w:rPr>
          <w:rFonts w:hint="eastAsia"/>
        </w:rPr>
        <w:t>取得的证据表明，某些证人往往认为，</w:t>
      </w:r>
      <w:r>
        <w:t>最低工资</w:t>
      </w:r>
      <w:r>
        <w:rPr>
          <w:rFonts w:hint="eastAsia"/>
        </w:rPr>
        <w:t>对满足工人及其家庭的最低物质需要是必不可少的，而绝大多数证人则一致认为，</w:t>
      </w:r>
      <w:r>
        <w:t>最低工资</w:t>
      </w:r>
      <w:r>
        <w:rPr>
          <w:rFonts w:hint="eastAsia"/>
        </w:rPr>
        <w:t>也应该保证某些其他基本需要，如</w:t>
      </w:r>
      <w:r>
        <w:t>最低</w:t>
      </w:r>
      <w:r>
        <w:rPr>
          <w:rFonts w:hint="eastAsia"/>
        </w:rPr>
        <w:t>教育程度、医疗</w:t>
      </w:r>
      <w:r>
        <w:t>设施和</w:t>
      </w:r>
      <w:r>
        <w:rPr>
          <w:rFonts w:hint="eastAsia"/>
        </w:rPr>
        <w:t>其他福利设施。另外，如果认为</w:t>
      </w:r>
      <w:r>
        <w:t>雇主</w:t>
      </w:r>
      <w:r>
        <w:rPr>
          <w:rFonts w:hint="eastAsia"/>
        </w:rPr>
        <w:t>的支付能力并不很强，可以不再增加接近较低公平工资的最低工资总额，但是，这一</w:t>
      </w:r>
      <w:r>
        <w:t>概念</w:t>
      </w:r>
      <w:r>
        <w:rPr>
          <w:rFonts w:hint="eastAsia"/>
        </w:rPr>
        <w:t>的内容必须确保</w:t>
      </w:r>
      <w:r>
        <w:t>雇员</w:t>
      </w:r>
      <w:r>
        <w:rPr>
          <w:rFonts w:hint="eastAsia"/>
        </w:rPr>
        <w:t>不仅能够维持本人及其家庭的生计，而且还能保持其工作的效率。”</w:t>
      </w:r>
    </w:p>
    <w:p w:rsidR="00000000" w:rsidRDefault="00625103">
      <w:pPr>
        <w:tabs>
          <w:tab w:val="left" w:pos="630"/>
        </w:tabs>
        <w:spacing w:after="240" w:line="360" w:lineRule="exact"/>
        <w:rPr>
          <w:rFonts w:hint="eastAsia"/>
        </w:rPr>
      </w:pPr>
      <w:r>
        <w:t>106.</w:t>
      </w:r>
      <w:r>
        <w:tab/>
      </w:r>
      <w:r>
        <w:rPr>
          <w:rFonts w:hint="eastAsia"/>
        </w:rPr>
        <w:t>行业和地区</w:t>
      </w:r>
      <w:r>
        <w:t>：</w:t>
      </w:r>
      <w:r>
        <w:rPr>
          <w:rFonts w:hint="eastAsia"/>
        </w:rPr>
        <w:t>在</w:t>
      </w:r>
      <w:r>
        <w:rPr>
          <w:rFonts w:ascii="KaiTi_GB2312" w:eastAsia="KaiTi_GB2312" w:hint="eastAsia"/>
          <w:iCs/>
        </w:rPr>
        <w:t>法国摩托车</w:t>
      </w:r>
      <w:r>
        <w:rPr>
          <w:rFonts w:ascii="KaiTi_GB2312" w:eastAsia="KaiTi_GB2312"/>
          <w:iCs/>
        </w:rPr>
        <w:t>有限公司</w:t>
      </w:r>
      <w:r>
        <w:rPr>
          <w:rFonts w:ascii="KaiTi_GB2312" w:eastAsia="KaiTi_GB2312" w:hint="eastAsia"/>
          <w:iCs/>
        </w:rPr>
        <w:t>诉其工人，</w:t>
      </w:r>
      <w:r>
        <w:rPr>
          <w:rFonts w:ascii="KaiTi_GB2312" w:eastAsia="KaiTi_GB2312"/>
          <w:iCs/>
        </w:rPr>
        <w:t>1962 II LLJ 744</w:t>
      </w:r>
      <w:r>
        <w:rPr>
          <w:rFonts w:hint="eastAsia"/>
        </w:rPr>
        <w:t>一案中，法院认为，“现在已经决定，工业法院以后再审议</w:t>
      </w:r>
      <w:r>
        <w:t>工资</w:t>
      </w:r>
      <w:r>
        <w:rPr>
          <w:rFonts w:hint="eastAsia"/>
        </w:rPr>
        <w:t>结构、</w:t>
      </w:r>
      <w:r>
        <w:t>物价补贴和</w:t>
      </w:r>
      <w:r>
        <w:rPr>
          <w:rFonts w:hint="eastAsia"/>
        </w:rPr>
        <w:t>类似的服务条件等问题时，必须执行行业加地区</w:t>
      </w:r>
      <w:r>
        <w:t>原则</w:t>
      </w:r>
      <w:r>
        <w:rPr>
          <w:rFonts w:hint="eastAsia"/>
        </w:rPr>
        <w:t>。在执行该</w:t>
      </w:r>
      <w:r>
        <w:t>原则</w:t>
      </w:r>
      <w:r>
        <w:rPr>
          <w:rFonts w:hint="eastAsia"/>
        </w:rPr>
        <w:t>时，工业法院必须比较本地区类似工种当前的</w:t>
      </w:r>
      <w:r>
        <w:t>工资</w:t>
      </w:r>
      <w:r>
        <w:rPr>
          <w:rFonts w:hint="eastAsia"/>
        </w:rPr>
        <w:t>级别与其正在处理的工资级别，一般说来，类似工种是指与正在审议的争议工种为同一行业的工种”。</w:t>
      </w:r>
    </w:p>
    <w:p w:rsidR="00000000" w:rsidRDefault="00625103">
      <w:pPr>
        <w:tabs>
          <w:tab w:val="left" w:pos="630"/>
        </w:tabs>
        <w:spacing w:after="240" w:line="360" w:lineRule="exact"/>
        <w:rPr>
          <w:rFonts w:hint="eastAsia"/>
        </w:rPr>
      </w:pPr>
      <w:r>
        <w:t>107.</w:t>
      </w:r>
      <w:r>
        <w:tab/>
      </w:r>
      <w:r>
        <w:rPr>
          <w:rFonts w:hint="eastAsia"/>
        </w:rPr>
        <w:t>劳工部长常务</w:t>
      </w:r>
      <w:r>
        <w:t>委员会</w:t>
      </w:r>
      <w:r>
        <w:t>D</w:t>
      </w:r>
      <w:r>
        <w:t>小组委员会（</w:t>
      </w:r>
      <w:r>
        <w:t>1981</w:t>
      </w:r>
      <w:r>
        <w:rPr>
          <w:rFonts w:hint="eastAsia"/>
        </w:rPr>
        <w:t>年</w:t>
      </w:r>
      <w:r>
        <w:t>）建议</w:t>
      </w:r>
      <w:r>
        <w:rPr>
          <w:rFonts w:hint="eastAsia"/>
        </w:rPr>
        <w:t>，</w:t>
      </w:r>
      <w:r>
        <w:t>最低工资</w:t>
      </w:r>
      <w:r>
        <w:rPr>
          <w:rFonts w:hint="eastAsia"/>
        </w:rPr>
        <w:t>水平不应该低于</w:t>
      </w:r>
      <w:r>
        <w:t>贫</w:t>
      </w:r>
      <w:r>
        <w:rPr>
          <w:rFonts w:hint="eastAsia"/>
        </w:rPr>
        <w:t>困</w:t>
      </w:r>
      <w:r>
        <w:t>线</w:t>
      </w:r>
      <w:r>
        <w:rPr>
          <w:rFonts w:hint="eastAsia"/>
        </w:rPr>
        <w:t>。国务秘书委员会的报告</w:t>
      </w:r>
      <w:r>
        <w:t>（</w:t>
      </w:r>
      <w:r>
        <w:t>1981</w:t>
      </w:r>
      <w:r>
        <w:rPr>
          <w:rFonts w:hint="eastAsia"/>
        </w:rPr>
        <w:t>年</w:t>
      </w:r>
      <w:r>
        <w:t>）</w:t>
      </w:r>
      <w:r>
        <w:rPr>
          <w:rFonts w:hint="eastAsia"/>
        </w:rPr>
        <w:t>也</w:t>
      </w:r>
      <w:r>
        <w:t>建议</w:t>
      </w:r>
      <w:r>
        <w:rPr>
          <w:rFonts w:hint="eastAsia"/>
        </w:rPr>
        <w:t>，</w:t>
      </w:r>
      <w:r>
        <w:t>最低工资</w:t>
      </w:r>
      <w:r>
        <w:rPr>
          <w:rFonts w:hint="eastAsia"/>
        </w:rPr>
        <w:t>水平应该使</w:t>
      </w:r>
      <w:r>
        <w:t>3</w:t>
      </w:r>
      <w:r>
        <w:rPr>
          <w:rFonts w:hint="eastAsia"/>
        </w:rPr>
        <w:t>个成人组</w:t>
      </w:r>
      <w:r>
        <w:rPr>
          <w:rFonts w:hint="eastAsia"/>
        </w:rPr>
        <w:t>成的家庭消费单位高于</w:t>
      </w:r>
      <w:r>
        <w:t>贫</w:t>
      </w:r>
      <w:r>
        <w:rPr>
          <w:rFonts w:hint="eastAsia"/>
        </w:rPr>
        <w:t>困</w:t>
      </w:r>
      <w:r>
        <w:t>线</w:t>
      </w:r>
      <w:r>
        <w:rPr>
          <w:rFonts w:hint="eastAsia"/>
        </w:rPr>
        <w:t>，消费篮子应该由</w:t>
      </w:r>
      <w:r>
        <w:t>农村地区</w:t>
      </w:r>
      <w:r>
        <w:rPr>
          <w:rFonts w:hint="eastAsia"/>
        </w:rPr>
        <w:t>每人每天必需</w:t>
      </w:r>
      <w:r>
        <w:t>2</w:t>
      </w:r>
      <w:r>
        <w:rPr>
          <w:rFonts w:hint="eastAsia"/>
        </w:rPr>
        <w:t xml:space="preserve"> </w:t>
      </w:r>
      <w:r>
        <w:t>400</w:t>
      </w:r>
      <w:r>
        <w:rPr>
          <w:rFonts w:hint="eastAsia"/>
        </w:rPr>
        <w:t>卡路里</w:t>
      </w:r>
      <w:r>
        <w:t>和城市地区</w:t>
      </w:r>
      <w:r>
        <w:rPr>
          <w:rFonts w:hint="eastAsia"/>
        </w:rPr>
        <w:t>每人每天必需</w:t>
      </w:r>
      <w:r>
        <w:t>2</w:t>
      </w:r>
      <w:r>
        <w:rPr>
          <w:rFonts w:hint="eastAsia"/>
        </w:rPr>
        <w:t xml:space="preserve"> </w:t>
      </w:r>
      <w:r>
        <w:t>100</w:t>
      </w:r>
      <w:r>
        <w:rPr>
          <w:rFonts w:hint="eastAsia"/>
        </w:rPr>
        <w:t>卡路里的食物以及衣服、住房、燃料、照明和教育等组成。</w:t>
      </w:r>
      <w:r>
        <w:t>国家农村</w:t>
      </w:r>
      <w:r>
        <w:rPr>
          <w:rFonts w:hint="eastAsia"/>
        </w:rPr>
        <w:t>劳工</w:t>
      </w:r>
      <w:r>
        <w:t>委员会</w:t>
      </w:r>
      <w:r>
        <w:rPr>
          <w:rFonts w:hint="eastAsia"/>
        </w:rPr>
        <w:t>的</w:t>
      </w:r>
      <w:r>
        <w:t>报告（</w:t>
      </w:r>
      <w:r>
        <w:t>1991</w:t>
      </w:r>
      <w:r>
        <w:rPr>
          <w:rFonts w:hint="eastAsia"/>
        </w:rPr>
        <w:t>年</w:t>
      </w:r>
      <w:r>
        <w:t>）</w:t>
      </w:r>
      <w:r>
        <w:rPr>
          <w:rFonts w:hint="eastAsia"/>
        </w:rPr>
        <w:t>赞同类似于三个消费单位的</w:t>
      </w:r>
      <w:r>
        <w:t>概念</w:t>
      </w:r>
      <w:r>
        <w:rPr>
          <w:rFonts w:hint="eastAsia"/>
        </w:rPr>
        <w:t>。</w:t>
      </w:r>
    </w:p>
    <w:p w:rsidR="00000000" w:rsidRDefault="00625103">
      <w:pPr>
        <w:tabs>
          <w:tab w:val="left" w:pos="630"/>
        </w:tabs>
        <w:spacing w:after="240" w:line="360" w:lineRule="exact"/>
      </w:pPr>
      <w:r>
        <w:t>108.</w:t>
      </w:r>
      <w:r>
        <w:tab/>
      </w:r>
      <w:r>
        <w:t>中央政府</w:t>
      </w:r>
      <w:r>
        <w:rPr>
          <w:rFonts w:hint="eastAsia"/>
        </w:rPr>
        <w:t>薪酬</w:t>
      </w:r>
      <w:r>
        <w:t>委员会</w:t>
      </w:r>
      <w:r>
        <w:rPr>
          <w:rFonts w:hint="eastAsia"/>
        </w:rPr>
        <w:t>在确定</w:t>
      </w:r>
      <w:r>
        <w:t>政府雇员</w:t>
      </w:r>
      <w:r>
        <w:rPr>
          <w:rFonts w:hint="eastAsia"/>
        </w:rPr>
        <w:t>的</w:t>
      </w:r>
      <w:r>
        <w:t>最低工资</w:t>
      </w:r>
      <w:r>
        <w:rPr>
          <w:rFonts w:hint="eastAsia"/>
        </w:rPr>
        <w:t>时采取了不同的做法。其做法如下</w:t>
      </w:r>
      <w:r>
        <w:t>：（</w:t>
      </w:r>
      <w:r>
        <w:rPr>
          <w:rFonts w:hint="eastAsia"/>
        </w:rPr>
        <w:t>一</w:t>
      </w:r>
      <w:r>
        <w:t>）</w:t>
      </w:r>
      <w:r>
        <w:rPr>
          <w:rFonts w:hint="eastAsia"/>
        </w:rPr>
        <w:t>基于需要的办法</w:t>
      </w:r>
      <w:r>
        <w:t>；（</w:t>
      </w:r>
      <w:r>
        <w:rPr>
          <w:rFonts w:hint="eastAsia"/>
        </w:rPr>
        <w:t>二</w:t>
      </w:r>
      <w:r>
        <w:t>）</w:t>
      </w:r>
      <w:r>
        <w:rPr>
          <w:rFonts w:hint="eastAsia"/>
        </w:rPr>
        <w:t>支付能力办法</w:t>
      </w:r>
      <w:r>
        <w:t>；（</w:t>
      </w:r>
      <w:r>
        <w:rPr>
          <w:rFonts w:hint="eastAsia"/>
        </w:rPr>
        <w:t>三</w:t>
      </w:r>
      <w:r>
        <w:t>）</w:t>
      </w:r>
      <w:r>
        <w:rPr>
          <w:rFonts w:hint="eastAsia"/>
        </w:rPr>
        <w:t>相关当事人办法</w:t>
      </w:r>
      <w:r>
        <w:t>；（</w:t>
      </w:r>
      <w:r>
        <w:rPr>
          <w:rFonts w:hint="eastAsia"/>
        </w:rPr>
        <w:t>四</w:t>
      </w:r>
      <w:r>
        <w:t>）</w:t>
      </w:r>
      <w:r>
        <w:rPr>
          <w:rFonts w:hint="eastAsia"/>
        </w:rPr>
        <w:t>职务评估办法</w:t>
      </w:r>
      <w:r>
        <w:t>；（</w:t>
      </w:r>
      <w:r>
        <w:rPr>
          <w:rFonts w:hint="eastAsia"/>
        </w:rPr>
        <w:t>五</w:t>
      </w:r>
      <w:r>
        <w:t>）生产率</w:t>
      </w:r>
      <w:r>
        <w:rPr>
          <w:rFonts w:hint="eastAsia"/>
        </w:rPr>
        <w:t>办法</w:t>
      </w:r>
      <w:r>
        <w:t>；（</w:t>
      </w:r>
      <w:r>
        <w:rPr>
          <w:rFonts w:hint="eastAsia"/>
        </w:rPr>
        <w:t>六</w:t>
      </w:r>
      <w:r>
        <w:t>）</w:t>
      </w:r>
      <w:r>
        <w:rPr>
          <w:rFonts w:hint="eastAsia"/>
        </w:rPr>
        <w:t>生活</w:t>
      </w:r>
      <w:r>
        <w:t>工资</w:t>
      </w:r>
      <w:r>
        <w:rPr>
          <w:rFonts w:hint="eastAsia"/>
        </w:rPr>
        <w:t>办法。</w:t>
      </w:r>
    </w:p>
    <w:p w:rsidR="00000000" w:rsidRDefault="00625103">
      <w:pPr>
        <w:tabs>
          <w:tab w:val="left" w:pos="630"/>
        </w:tabs>
        <w:spacing w:after="240" w:line="360" w:lineRule="exact"/>
        <w:rPr>
          <w:rFonts w:hint="eastAsia"/>
        </w:rPr>
      </w:pPr>
      <w:r>
        <w:t>109.</w:t>
      </w:r>
      <w:r>
        <w:tab/>
      </w:r>
      <w:r>
        <w:rPr>
          <w:rFonts w:hint="eastAsia"/>
          <w:spacing w:val="-2"/>
        </w:rPr>
        <w:t>第五薪酬</w:t>
      </w:r>
      <w:r>
        <w:rPr>
          <w:spacing w:val="-2"/>
        </w:rPr>
        <w:t>委员会</w:t>
      </w:r>
      <w:r>
        <w:rPr>
          <w:rFonts w:hint="eastAsia"/>
          <w:spacing w:val="-2"/>
        </w:rPr>
        <w:t>在比较了</w:t>
      </w:r>
      <w:r>
        <w:rPr>
          <w:spacing w:val="-2"/>
        </w:rPr>
        <w:t>公共部门和私营部门</w:t>
      </w:r>
      <w:r>
        <w:rPr>
          <w:rFonts w:hint="eastAsia"/>
          <w:spacing w:val="-2"/>
        </w:rPr>
        <w:t>的</w:t>
      </w:r>
      <w:r>
        <w:rPr>
          <w:spacing w:val="-2"/>
        </w:rPr>
        <w:t>雇员</w:t>
      </w:r>
      <w:r>
        <w:rPr>
          <w:rFonts w:hint="eastAsia"/>
          <w:spacing w:val="-2"/>
        </w:rPr>
        <w:t>情况之后，还与</w:t>
      </w:r>
      <w:r>
        <w:rPr>
          <w:spacing w:val="-2"/>
        </w:rPr>
        <w:t>邦</w:t>
      </w:r>
      <w:r>
        <w:rPr>
          <w:rFonts w:hint="eastAsia"/>
          <w:spacing w:val="-2"/>
        </w:rPr>
        <w:t>政府进行了比较，</w:t>
      </w:r>
      <w:r>
        <w:rPr>
          <w:spacing w:val="-2"/>
        </w:rPr>
        <w:t>委员会</w:t>
      </w:r>
      <w:r>
        <w:rPr>
          <w:rFonts w:hint="eastAsia"/>
          <w:spacing w:val="-2"/>
        </w:rPr>
        <w:t>采取了经过修订的、相对不变的</w:t>
      </w:r>
      <w:r>
        <w:rPr>
          <w:spacing w:val="-2"/>
        </w:rPr>
        <w:t>收入标准</w:t>
      </w:r>
      <w:r>
        <w:rPr>
          <w:rFonts w:hint="eastAsia"/>
          <w:spacing w:val="-2"/>
        </w:rPr>
        <w:t>，确定</w:t>
      </w:r>
      <w:r>
        <w:rPr>
          <w:spacing w:val="-2"/>
        </w:rPr>
        <w:t>中央政府</w:t>
      </w:r>
      <w:r>
        <w:rPr>
          <w:rFonts w:hint="eastAsia"/>
          <w:spacing w:val="-2"/>
        </w:rPr>
        <w:t>薪酬最低的</w:t>
      </w:r>
      <w:r>
        <w:rPr>
          <w:spacing w:val="-2"/>
        </w:rPr>
        <w:t>雇员</w:t>
      </w:r>
      <w:r>
        <w:rPr>
          <w:rFonts w:hint="eastAsia"/>
          <w:spacing w:val="-2"/>
        </w:rPr>
        <w:t>工资为</w:t>
      </w:r>
      <w:r>
        <w:rPr>
          <w:spacing w:val="-2"/>
        </w:rPr>
        <w:t>2</w:t>
      </w:r>
      <w:r>
        <w:rPr>
          <w:rFonts w:hint="eastAsia"/>
          <w:spacing w:val="-2"/>
        </w:rPr>
        <w:t xml:space="preserve"> </w:t>
      </w:r>
      <w:r>
        <w:rPr>
          <w:spacing w:val="-2"/>
        </w:rPr>
        <w:t>440</w:t>
      </w:r>
      <w:r>
        <w:rPr>
          <w:spacing w:val="-2"/>
        </w:rPr>
        <w:t>卢比</w:t>
      </w:r>
      <w:r>
        <w:rPr>
          <w:rFonts w:hint="eastAsia"/>
          <w:spacing w:val="-2"/>
        </w:rPr>
        <w:t>。这意味着基本薪酬猛增了三倍多，从</w:t>
      </w:r>
      <w:r>
        <w:rPr>
          <w:spacing w:val="-2"/>
        </w:rPr>
        <w:t>750</w:t>
      </w:r>
      <w:r>
        <w:rPr>
          <w:spacing w:val="-2"/>
        </w:rPr>
        <w:t>卢比</w:t>
      </w:r>
      <w:r>
        <w:rPr>
          <w:rFonts w:hint="eastAsia"/>
          <w:spacing w:val="-2"/>
        </w:rPr>
        <w:t>增至</w:t>
      </w:r>
      <w:r>
        <w:rPr>
          <w:spacing w:val="-2"/>
        </w:rPr>
        <w:t>2</w:t>
      </w:r>
      <w:r>
        <w:rPr>
          <w:rFonts w:hint="eastAsia"/>
          <w:spacing w:val="-2"/>
        </w:rPr>
        <w:t xml:space="preserve"> </w:t>
      </w:r>
      <w:r>
        <w:rPr>
          <w:spacing w:val="-2"/>
        </w:rPr>
        <w:t>400</w:t>
      </w:r>
      <w:r>
        <w:rPr>
          <w:spacing w:val="-2"/>
        </w:rPr>
        <w:t>卢比</w:t>
      </w:r>
      <w:r>
        <w:rPr>
          <w:rFonts w:hint="eastAsia"/>
          <w:spacing w:val="-2"/>
        </w:rPr>
        <w:t>。</w:t>
      </w:r>
      <w:r>
        <w:rPr>
          <w:spacing w:val="-2"/>
        </w:rPr>
        <w:t>委员会</w:t>
      </w:r>
      <w:r>
        <w:rPr>
          <w:rFonts w:hint="eastAsia"/>
          <w:spacing w:val="-2"/>
        </w:rPr>
        <w:t>估计，这意味着每年此类</w:t>
      </w:r>
      <w:r>
        <w:rPr>
          <w:spacing w:val="-2"/>
        </w:rPr>
        <w:t>雇员</w:t>
      </w:r>
      <w:r>
        <w:rPr>
          <w:rFonts w:hint="eastAsia"/>
          <w:spacing w:val="-2"/>
        </w:rPr>
        <w:t>的额外支出共计</w:t>
      </w:r>
      <w:r>
        <w:rPr>
          <w:spacing w:val="-2"/>
        </w:rPr>
        <w:t>29</w:t>
      </w:r>
      <w:r>
        <w:rPr>
          <w:rFonts w:hint="eastAsia"/>
          <w:spacing w:val="-2"/>
        </w:rPr>
        <w:t>.</w:t>
      </w:r>
      <w:r>
        <w:rPr>
          <w:spacing w:val="-2"/>
        </w:rPr>
        <w:t>41</w:t>
      </w:r>
      <w:r>
        <w:rPr>
          <w:rFonts w:hint="eastAsia"/>
          <w:spacing w:val="-2"/>
        </w:rPr>
        <w:t>亿</w:t>
      </w:r>
      <w:r>
        <w:rPr>
          <w:spacing w:val="-2"/>
        </w:rPr>
        <w:t>卢比</w:t>
      </w:r>
      <w:r>
        <w:rPr>
          <w:rFonts w:hint="eastAsia"/>
          <w:spacing w:val="-2"/>
        </w:rPr>
        <w:t>。</w:t>
      </w:r>
    </w:p>
    <w:p w:rsidR="00000000" w:rsidRDefault="00625103">
      <w:pPr>
        <w:tabs>
          <w:tab w:val="left" w:pos="630"/>
        </w:tabs>
        <w:spacing w:after="240" w:line="360" w:lineRule="exact"/>
      </w:pPr>
      <w:r>
        <w:t>110.</w:t>
      </w:r>
      <w:r>
        <w:tab/>
      </w:r>
      <w:r>
        <w:rPr>
          <w:rFonts w:hint="eastAsia"/>
        </w:rPr>
        <w:t>第二劳工</w:t>
      </w:r>
      <w:r>
        <w:t>委员会</w:t>
      </w:r>
      <w:r>
        <w:rPr>
          <w:rFonts w:hint="eastAsia"/>
        </w:rPr>
        <w:t>注意到，一些</w:t>
      </w:r>
      <w:r>
        <w:t>邦</w:t>
      </w:r>
      <w:r>
        <w:rPr>
          <w:rFonts w:hint="eastAsia"/>
        </w:rPr>
        <w:t>审查</w:t>
      </w:r>
      <w:r>
        <w:t>和</w:t>
      </w:r>
      <w:r>
        <w:rPr>
          <w:rFonts w:hint="eastAsia"/>
        </w:rPr>
        <w:t>修订了它们对其拥有适当管理权的计划内工种的</w:t>
      </w:r>
      <w:r>
        <w:t>最低工资</w:t>
      </w:r>
      <w:r>
        <w:rPr>
          <w:rFonts w:hint="eastAsia"/>
        </w:rPr>
        <w:t>。数据比较所显示的</w:t>
      </w:r>
      <w:r>
        <w:t>趋势</w:t>
      </w:r>
      <w:r>
        <w:rPr>
          <w:rFonts w:hint="eastAsia"/>
        </w:rPr>
        <w:t>令人不安。</w:t>
      </w:r>
      <w:r>
        <w:t>锡金</w:t>
      </w:r>
      <w:r>
        <w:rPr>
          <w:rFonts w:hint="eastAsia"/>
        </w:rPr>
        <w:t>还没有延期和执行《</w:t>
      </w:r>
      <w:r>
        <w:t>最低工资</w:t>
      </w:r>
      <w:r>
        <w:rPr>
          <w:rFonts w:hint="eastAsia"/>
        </w:rPr>
        <w:t>法》。只有</w:t>
      </w:r>
      <w:r>
        <w:t>19</w:t>
      </w:r>
      <w:r>
        <w:rPr>
          <w:rFonts w:hint="eastAsia"/>
        </w:rPr>
        <w:t>个</w:t>
      </w:r>
      <w:r>
        <w:t>邦</w:t>
      </w:r>
      <w:r>
        <w:t>/</w:t>
      </w:r>
      <w:r>
        <w:t>中央直辖区</w:t>
      </w:r>
      <w:r>
        <w:rPr>
          <w:rFonts w:hint="eastAsia"/>
        </w:rPr>
        <w:t>对</w:t>
      </w:r>
      <w:r>
        <w:t>可变物价补贴</w:t>
      </w:r>
      <w:r>
        <w:rPr>
          <w:rFonts w:hint="eastAsia"/>
        </w:rPr>
        <w:t>做出了规定，作为某些或全部计划内工种的</w:t>
      </w:r>
      <w:r>
        <w:t>最低工资</w:t>
      </w:r>
      <w:r>
        <w:rPr>
          <w:rFonts w:hint="eastAsia"/>
        </w:rPr>
        <w:t>的一部分。各邦的</w:t>
      </w:r>
      <w:r>
        <w:t>工资</w:t>
      </w:r>
      <w:r>
        <w:rPr>
          <w:rFonts w:hint="eastAsia"/>
        </w:rPr>
        <w:t>各不相同。</w:t>
      </w:r>
      <w:r>
        <w:t>委员会</w:t>
      </w:r>
      <w:r>
        <w:rPr>
          <w:rFonts w:hint="eastAsia"/>
        </w:rPr>
        <w:t>对差异如此悬殊表示了关切，最后只能得出以下结论：不同的主管</w:t>
      </w:r>
      <w:r>
        <w:t>政府</w:t>
      </w:r>
      <w:r>
        <w:rPr>
          <w:rFonts w:hint="eastAsia"/>
        </w:rPr>
        <w:t>在确定</w:t>
      </w:r>
      <w:r>
        <w:t>最低工资</w:t>
      </w:r>
      <w:r>
        <w:rPr>
          <w:rFonts w:hint="eastAsia"/>
        </w:rPr>
        <w:t>时采取不同的标准。</w:t>
      </w:r>
    </w:p>
    <w:p w:rsidR="00000000" w:rsidRDefault="00625103">
      <w:pPr>
        <w:tabs>
          <w:tab w:val="left" w:pos="630"/>
        </w:tabs>
        <w:spacing w:after="240" w:line="360" w:lineRule="exact"/>
      </w:pPr>
      <w:r>
        <w:t>111.</w:t>
      </w:r>
      <w:r>
        <w:tab/>
      </w:r>
      <w:r>
        <w:rPr>
          <w:rFonts w:hint="eastAsia"/>
        </w:rPr>
        <w:t>非正式部门或</w:t>
      </w:r>
      <w:r>
        <w:t>无组织部门</w:t>
      </w:r>
      <w:r>
        <w:rPr>
          <w:rFonts w:hint="eastAsia"/>
        </w:rPr>
        <w:t>的特点</w:t>
      </w:r>
      <w:r>
        <w:t>和</w:t>
      </w:r>
      <w:r>
        <w:rPr>
          <w:rFonts w:hint="eastAsia"/>
        </w:rPr>
        <w:t>性质正在发生根本变化。这种变化有多种形式，如从永久性工作到临时工作、合同工和杂工，从单位生产到家庭生产、从以</w:t>
      </w:r>
      <w:r>
        <w:t>男性</w:t>
      </w:r>
      <w:r>
        <w:rPr>
          <w:rFonts w:hint="eastAsia"/>
        </w:rPr>
        <w:t>为主的工作环境到</w:t>
      </w:r>
      <w:r>
        <w:t>女</w:t>
      </w:r>
      <w:r>
        <w:rPr>
          <w:rFonts w:hint="eastAsia"/>
        </w:rPr>
        <w:t>工密集型工作环境、从管理型工作到无管理型工作等。</w:t>
      </w:r>
      <w:r>
        <w:t>印度</w:t>
      </w:r>
      <w:r>
        <w:rPr>
          <w:rFonts w:hint="eastAsia"/>
        </w:rPr>
        <w:t>早在</w:t>
      </w:r>
      <w:r>
        <w:t>1955</w:t>
      </w:r>
      <w:r>
        <w:rPr>
          <w:rFonts w:hint="eastAsia"/>
        </w:rPr>
        <w:t>年便签署了</w:t>
      </w:r>
      <w:r>
        <w:t>1928</w:t>
      </w:r>
      <w:r>
        <w:rPr>
          <w:rFonts w:hint="eastAsia"/>
        </w:rPr>
        <w:t>年《</w:t>
      </w:r>
      <w:r>
        <w:t>劳工组织</w:t>
      </w:r>
      <w:r>
        <w:rPr>
          <w:rFonts w:hint="eastAsia"/>
        </w:rPr>
        <w:t>第</w:t>
      </w:r>
      <w:r>
        <w:t>26</w:t>
      </w:r>
      <w:r>
        <w:rPr>
          <w:rFonts w:hint="eastAsia"/>
        </w:rPr>
        <w:t>号</w:t>
      </w:r>
      <w:r>
        <w:t>公约</w:t>
      </w:r>
      <w:r>
        <w:rPr>
          <w:rFonts w:hint="eastAsia"/>
        </w:rPr>
        <w:t>》</w:t>
      </w:r>
      <w:r>
        <w:t>（</w:t>
      </w:r>
      <w:r>
        <w:rPr>
          <w:rFonts w:hint="eastAsia"/>
        </w:rPr>
        <w:t>关于工资金额确定办法</w:t>
      </w:r>
      <w:r>
        <w:t>）</w:t>
      </w:r>
      <w:r>
        <w:rPr>
          <w:rFonts w:hint="eastAsia"/>
        </w:rPr>
        <w:t>。</w:t>
      </w:r>
      <w:r>
        <w:t>印度</w:t>
      </w:r>
      <w:r>
        <w:rPr>
          <w:rFonts w:hint="eastAsia"/>
        </w:rPr>
        <w:t>接受了为</w:t>
      </w:r>
      <w:r>
        <w:t>工人</w:t>
      </w:r>
      <w:r>
        <w:rPr>
          <w:rFonts w:hint="eastAsia"/>
        </w:rPr>
        <w:t>发放</w:t>
      </w:r>
      <w:r>
        <w:t>最低工资</w:t>
      </w:r>
      <w:r>
        <w:rPr>
          <w:rFonts w:hint="eastAsia"/>
        </w:rPr>
        <w:t>的承诺。</w:t>
      </w:r>
      <w:r>
        <w:t>第二</w:t>
      </w:r>
      <w:r>
        <w:rPr>
          <w:rFonts w:hint="eastAsia"/>
        </w:rPr>
        <w:t>劳工</w:t>
      </w:r>
      <w:r>
        <w:t>委员会</w:t>
      </w:r>
      <w:r>
        <w:rPr>
          <w:rFonts w:hint="eastAsia"/>
        </w:rPr>
        <w:t>在其</w:t>
      </w:r>
      <w:r>
        <w:t>报告</w:t>
      </w:r>
      <w:r>
        <w:rPr>
          <w:rFonts w:hint="eastAsia"/>
        </w:rPr>
        <w:t>中特别强调无组织</w:t>
      </w:r>
      <w:r>
        <w:t>部门</w:t>
      </w:r>
      <w:r>
        <w:rPr>
          <w:rFonts w:hint="eastAsia"/>
        </w:rPr>
        <w:t>的</w:t>
      </w:r>
      <w:r>
        <w:t>最低工资</w:t>
      </w:r>
      <w:r>
        <w:rPr>
          <w:rFonts w:hint="eastAsia"/>
        </w:rPr>
        <w:t>问题。它还</w:t>
      </w:r>
      <w:r>
        <w:t>建议</w:t>
      </w:r>
      <w:r>
        <w:rPr>
          <w:rFonts w:hint="eastAsia"/>
        </w:rPr>
        <w:t>各</w:t>
      </w:r>
      <w:r>
        <w:t>邦</w:t>
      </w:r>
      <w:r>
        <w:rPr>
          <w:rFonts w:hint="eastAsia"/>
        </w:rPr>
        <w:t>政府为所有各类非熟练</w:t>
      </w:r>
      <w:r>
        <w:t>工人</w:t>
      </w:r>
      <w:r>
        <w:rPr>
          <w:rFonts w:hint="eastAsia"/>
        </w:rPr>
        <w:t>具体规定</w:t>
      </w:r>
      <w:r>
        <w:t>最低工资</w:t>
      </w:r>
      <w:r>
        <w:rPr>
          <w:rFonts w:hint="eastAsia"/>
        </w:rPr>
        <w:t>，所有行业的最低</w:t>
      </w:r>
      <w:r>
        <w:t>工资</w:t>
      </w:r>
      <w:r>
        <w:rPr>
          <w:rFonts w:hint="eastAsia"/>
        </w:rPr>
        <w:t>应该相同，应该推出一种基于需要的</w:t>
      </w:r>
      <w:r>
        <w:t>最低工资</w:t>
      </w:r>
      <w:r>
        <w:rPr>
          <w:rFonts w:hint="eastAsia"/>
        </w:rPr>
        <w:t>制度，所有</w:t>
      </w:r>
      <w:r>
        <w:t>工人</w:t>
      </w:r>
      <w:r>
        <w:rPr>
          <w:rFonts w:hint="eastAsia"/>
        </w:rPr>
        <w:t>无论在哪里</w:t>
      </w:r>
      <w:r>
        <w:t>就业</w:t>
      </w:r>
      <w:r>
        <w:rPr>
          <w:rFonts w:hint="eastAsia"/>
        </w:rPr>
        <w:t>都应该一视同仁，而且无论各行业的支付能力如何都必须支付最低工资。</w:t>
      </w:r>
      <w:r>
        <w:rPr>
          <w:rStyle w:val="FootnoteReference"/>
        </w:rPr>
        <w:footnoteReference w:id="18"/>
      </w:r>
    </w:p>
    <w:p w:rsidR="00000000" w:rsidRDefault="00625103">
      <w:pPr>
        <w:tabs>
          <w:tab w:val="left" w:pos="630"/>
        </w:tabs>
        <w:spacing w:after="240" w:line="360" w:lineRule="exact"/>
      </w:pPr>
      <w:r>
        <w:t>112.</w:t>
      </w:r>
      <w:r>
        <w:tab/>
      </w:r>
      <w:r>
        <w:t>印度政府</w:t>
      </w:r>
      <w:r>
        <w:rPr>
          <w:rFonts w:hint="eastAsia"/>
        </w:rPr>
        <w:t>正在审议关于为无组织</w:t>
      </w:r>
      <w:r>
        <w:t>部门</w:t>
      </w:r>
      <w:r>
        <w:rPr>
          <w:rFonts w:hint="eastAsia"/>
        </w:rPr>
        <w:t>的</w:t>
      </w:r>
      <w:r>
        <w:t>工人</w:t>
      </w:r>
      <w:r>
        <w:rPr>
          <w:rFonts w:hint="eastAsia"/>
        </w:rPr>
        <w:t>福利制订综合立法的建议。</w:t>
      </w:r>
      <w:r>
        <w:t>但是</w:t>
      </w:r>
      <w:r>
        <w:rPr>
          <w:rFonts w:hint="eastAsia"/>
          <w:lang w:val="en-GB"/>
        </w:rPr>
        <w:t>，</w:t>
      </w:r>
      <w:r>
        <w:rPr>
          <w:rFonts w:hint="eastAsia"/>
        </w:rPr>
        <w:t>由于各</w:t>
      </w:r>
      <w:r>
        <w:t>邦</w:t>
      </w:r>
      <w:r>
        <w:rPr>
          <w:rFonts w:hint="eastAsia"/>
        </w:rPr>
        <w:t>政府对于法案草案的各项内容缺乏共识，该事项未能得到进一步处理。</w:t>
      </w:r>
    </w:p>
    <w:p w:rsidR="00000000" w:rsidRDefault="00625103">
      <w:pPr>
        <w:tabs>
          <w:tab w:val="left" w:pos="630"/>
        </w:tabs>
        <w:spacing w:after="240" w:line="360" w:lineRule="exact"/>
        <w:rPr>
          <w:rFonts w:eastAsia="SimHei"/>
          <w:sz w:val="24"/>
        </w:rPr>
      </w:pPr>
      <w:r>
        <w:rPr>
          <w:rFonts w:eastAsia="SimHei" w:hint="eastAsia"/>
          <w:sz w:val="24"/>
        </w:rPr>
        <w:t>第三</w:t>
      </w:r>
      <w:r>
        <w:rPr>
          <w:rFonts w:eastAsia="SimHei"/>
          <w:sz w:val="24"/>
        </w:rPr>
        <w:t>节</w:t>
      </w:r>
    </w:p>
    <w:p w:rsidR="00000000" w:rsidRDefault="00625103">
      <w:pPr>
        <w:tabs>
          <w:tab w:val="left" w:pos="630"/>
        </w:tabs>
        <w:spacing w:after="240" w:line="360" w:lineRule="exact"/>
        <w:rPr>
          <w:rFonts w:eastAsia="SimHei"/>
          <w:bCs/>
          <w:sz w:val="24"/>
        </w:rPr>
      </w:pPr>
      <w:r>
        <w:rPr>
          <w:rFonts w:eastAsia="SimHei"/>
          <w:bCs/>
          <w:sz w:val="24"/>
        </w:rPr>
        <w:t>同工同酬</w:t>
      </w:r>
    </w:p>
    <w:p w:rsidR="00000000" w:rsidRDefault="00625103">
      <w:pPr>
        <w:tabs>
          <w:tab w:val="left" w:pos="630"/>
        </w:tabs>
        <w:spacing w:after="240" w:line="360" w:lineRule="exact"/>
      </w:pPr>
      <w:r>
        <w:t>113.</w:t>
      </w:r>
      <w:r>
        <w:tab/>
      </w:r>
      <w:r>
        <w:rPr>
          <w:rFonts w:hint="eastAsia"/>
        </w:rPr>
        <w:t>印度工人享受</w:t>
      </w:r>
      <w:r>
        <w:t>同工同酬</w:t>
      </w:r>
      <w:r>
        <w:rPr>
          <w:rFonts w:hint="eastAsia"/>
        </w:rPr>
        <w:t>。</w:t>
      </w:r>
      <w:r>
        <w:t>1958</w:t>
      </w:r>
      <w:r>
        <w:rPr>
          <w:rFonts w:hint="eastAsia"/>
        </w:rPr>
        <w:t>年，</w:t>
      </w:r>
      <w:r>
        <w:t>印度政府批准</w:t>
      </w:r>
      <w:r>
        <w:rPr>
          <w:rFonts w:hint="eastAsia"/>
        </w:rPr>
        <w:t>了关于男女工人同工同酬的</w:t>
      </w:r>
      <w:r>
        <w:t>1951</w:t>
      </w:r>
      <w:r>
        <w:rPr>
          <w:rFonts w:hint="eastAsia"/>
        </w:rPr>
        <w:t>年《劳工组织第</w:t>
      </w:r>
      <w:r>
        <w:t>100</w:t>
      </w:r>
      <w:r>
        <w:rPr>
          <w:rFonts w:hint="eastAsia"/>
        </w:rPr>
        <w:t>号公约》。为落实宪</w:t>
      </w:r>
      <w:r>
        <w:t>法</w:t>
      </w:r>
      <w:r>
        <w:rPr>
          <w:rFonts w:hint="eastAsia"/>
        </w:rPr>
        <w:t>条文，并且确保</w:t>
      </w:r>
      <w:r>
        <w:t>劳工组</w:t>
      </w:r>
      <w:r>
        <w:t>织</w:t>
      </w:r>
      <w:r>
        <w:rPr>
          <w:rFonts w:hint="eastAsia"/>
        </w:rPr>
        <w:t>第</w:t>
      </w:r>
      <w:r>
        <w:t>100</w:t>
      </w:r>
      <w:r>
        <w:rPr>
          <w:rFonts w:hint="eastAsia"/>
        </w:rPr>
        <w:t>号</w:t>
      </w:r>
      <w:r>
        <w:t>公约</w:t>
      </w:r>
      <w:r>
        <w:rPr>
          <w:rFonts w:hint="eastAsia"/>
        </w:rPr>
        <w:t>得到执行，</w:t>
      </w:r>
      <w:r>
        <w:t>1976</w:t>
      </w:r>
      <w:r>
        <w:rPr>
          <w:rFonts w:hint="eastAsia"/>
        </w:rPr>
        <w:t>年，印度制订了《同工同酬法》。各</w:t>
      </w:r>
      <w:r>
        <w:t>邦</w:t>
      </w:r>
      <w:r>
        <w:t>/</w:t>
      </w:r>
      <w:r>
        <w:t>中央直辖区</w:t>
      </w:r>
      <w:r>
        <w:rPr>
          <w:rFonts w:hint="eastAsia"/>
        </w:rPr>
        <w:t>依据</w:t>
      </w:r>
      <w:r>
        <w:t>1976</w:t>
      </w:r>
      <w:r>
        <w:rPr>
          <w:rFonts w:hint="eastAsia"/>
        </w:rPr>
        <w:t>年《同工同酬法》任命了主管当局，还依据该法建立了咨询</w:t>
      </w:r>
      <w:r>
        <w:t>委员会</w:t>
      </w:r>
      <w:r>
        <w:rPr>
          <w:rFonts w:hint="eastAsia"/>
        </w:rPr>
        <w:t>。劳工部和</w:t>
      </w:r>
      <w:r>
        <w:t>中央</w:t>
      </w:r>
      <w:r>
        <w:rPr>
          <w:rFonts w:hint="eastAsia"/>
        </w:rPr>
        <w:t>咨询</w:t>
      </w:r>
      <w:r>
        <w:t>委员会</w:t>
      </w:r>
      <w:r>
        <w:rPr>
          <w:rFonts w:hint="eastAsia"/>
        </w:rPr>
        <w:t>定期监测《同工同酬法》条款的执行情况。各</w:t>
      </w:r>
      <w:r>
        <w:t>邦</w:t>
      </w:r>
      <w:r>
        <w:rPr>
          <w:rFonts w:hint="eastAsia"/>
        </w:rPr>
        <w:t>政府的特别小组要求提交</w:t>
      </w:r>
      <w:r>
        <w:t>年度</w:t>
      </w:r>
      <w:r>
        <w:rPr>
          <w:rFonts w:hint="eastAsia"/>
        </w:rPr>
        <w:t>报表，以便</w:t>
      </w:r>
      <w:r>
        <w:t>监测</w:t>
      </w:r>
      <w:r>
        <w:rPr>
          <w:rFonts w:hint="eastAsia"/>
        </w:rPr>
        <w:t>该法执行情况。不过，一般来说，各</w:t>
      </w:r>
      <w:r>
        <w:t>邦</w:t>
      </w:r>
      <w:r>
        <w:rPr>
          <w:rFonts w:hint="eastAsia"/>
        </w:rPr>
        <w:t>政府还没有做出积极的反应。</w:t>
      </w:r>
    </w:p>
    <w:p w:rsidR="00000000" w:rsidRDefault="00625103">
      <w:pPr>
        <w:tabs>
          <w:tab w:val="left" w:pos="630"/>
        </w:tabs>
        <w:spacing w:after="240" w:line="360" w:lineRule="exact"/>
      </w:pPr>
      <w:r>
        <w:t>114.</w:t>
      </w:r>
      <w:r>
        <w:tab/>
      </w:r>
      <w:r>
        <w:rPr>
          <w:rFonts w:hint="eastAsia"/>
        </w:rPr>
        <w:t>鉴于上述情况，现在无法对</w:t>
      </w:r>
      <w:r>
        <w:t>印度</w:t>
      </w:r>
      <w:r>
        <w:rPr>
          <w:rFonts w:hint="eastAsia"/>
        </w:rPr>
        <w:t>的所有</w:t>
      </w:r>
      <w:r>
        <w:t>经济部门</w:t>
      </w:r>
      <w:r>
        <w:rPr>
          <w:rFonts w:hint="eastAsia"/>
        </w:rPr>
        <w:t>实行统一的综合</w:t>
      </w:r>
      <w:r>
        <w:t>工资政策</w:t>
      </w:r>
      <w:r>
        <w:rPr>
          <w:rFonts w:hint="eastAsia"/>
        </w:rPr>
        <w:t>。有组织</w:t>
      </w:r>
      <w:r>
        <w:t>部门</w:t>
      </w:r>
      <w:r>
        <w:rPr>
          <w:rFonts w:hint="eastAsia"/>
        </w:rPr>
        <w:t>的</w:t>
      </w:r>
      <w:r>
        <w:t>工资</w:t>
      </w:r>
      <w:r>
        <w:rPr>
          <w:rFonts w:hint="eastAsia"/>
        </w:rPr>
        <w:t>是</w:t>
      </w:r>
      <w:r>
        <w:t>雇主和雇员</w:t>
      </w:r>
      <w:r>
        <w:rPr>
          <w:rFonts w:hint="eastAsia"/>
        </w:rPr>
        <w:t>通过谈判达成一致后确定的。在</w:t>
      </w:r>
      <w:r>
        <w:t>无组织部门</w:t>
      </w:r>
      <w:r>
        <w:rPr>
          <w:rFonts w:hint="eastAsia"/>
        </w:rPr>
        <w:t>，劳工由于不识字和没有有效的讨价还价能力，容易受到</w:t>
      </w:r>
      <w:r>
        <w:t>剥</w:t>
      </w:r>
      <w:r>
        <w:t>削</w:t>
      </w:r>
      <w:r>
        <w:rPr>
          <w:rFonts w:hint="eastAsia"/>
        </w:rPr>
        <w:t>。</w:t>
      </w:r>
      <w:r>
        <w:t>第二</w:t>
      </w:r>
      <w:r>
        <w:rPr>
          <w:rFonts w:hint="eastAsia"/>
        </w:rPr>
        <w:t>劳工</w:t>
      </w:r>
      <w:r>
        <w:t>委员会</w:t>
      </w:r>
      <w:r>
        <w:rPr>
          <w:rFonts w:hint="eastAsia"/>
        </w:rPr>
        <w:t>在其</w:t>
      </w:r>
      <w:r>
        <w:t>报告</w:t>
      </w:r>
      <w:r>
        <w:rPr>
          <w:rFonts w:hint="eastAsia"/>
        </w:rPr>
        <w:t>中指出，劳动力</w:t>
      </w:r>
      <w:r>
        <w:t>市场</w:t>
      </w:r>
      <w:r>
        <w:rPr>
          <w:rFonts w:hint="eastAsia"/>
        </w:rPr>
        <w:t>中的不平等现象日益严重，各个群体</w:t>
      </w:r>
      <w:r>
        <w:t>和</w:t>
      </w:r>
      <w:r>
        <w:rPr>
          <w:rFonts w:hint="eastAsia"/>
        </w:rPr>
        <w:t>各个</w:t>
      </w:r>
      <w:r>
        <w:t>经济部门</w:t>
      </w:r>
      <w:r>
        <w:rPr>
          <w:rFonts w:hint="eastAsia"/>
        </w:rPr>
        <w:t>都存在着</w:t>
      </w:r>
      <w:r>
        <w:t>工资</w:t>
      </w:r>
      <w:r>
        <w:rPr>
          <w:rFonts w:hint="eastAsia"/>
        </w:rPr>
        <w:t>差距。行业间和行业内的</w:t>
      </w:r>
      <w:r>
        <w:t>工资</w:t>
      </w:r>
      <w:r>
        <w:rPr>
          <w:rFonts w:hint="eastAsia"/>
        </w:rPr>
        <w:t>差距十分明显。在不同的</w:t>
      </w:r>
      <w:r>
        <w:t>经济部门</w:t>
      </w:r>
      <w:r>
        <w:rPr>
          <w:rFonts w:hint="eastAsia"/>
        </w:rPr>
        <w:t>，从事同一种工作的工人可能得到不同的报酬。即使在同一行业，不同单位也可能对拥有相同的可计量</w:t>
      </w:r>
      <w:r>
        <w:t>技能</w:t>
      </w:r>
      <w:r>
        <w:rPr>
          <w:rFonts w:hint="eastAsia"/>
        </w:rPr>
        <w:t>的工人支付不同的</w:t>
      </w:r>
      <w:r>
        <w:t>工资</w:t>
      </w:r>
      <w:r>
        <w:rPr>
          <w:rFonts w:hint="eastAsia"/>
        </w:rPr>
        <w:t>。首先，不同的职业之间存在着差距：为专业人员支付高于</w:t>
      </w:r>
      <w:r>
        <w:t>市场</w:t>
      </w:r>
      <w:r>
        <w:rPr>
          <w:rFonts w:hint="eastAsia"/>
        </w:rPr>
        <w:t>平均水平工资的</w:t>
      </w:r>
      <w:r>
        <w:t>企业</w:t>
      </w:r>
      <w:r>
        <w:rPr>
          <w:rFonts w:hint="eastAsia"/>
        </w:rPr>
        <w:t>也向非熟练</w:t>
      </w:r>
      <w:r>
        <w:t>工人</w:t>
      </w:r>
      <w:r>
        <w:rPr>
          <w:rFonts w:hint="eastAsia"/>
        </w:rPr>
        <w:t>支付高于其工种</w:t>
      </w:r>
      <w:r>
        <w:t>市场</w:t>
      </w:r>
      <w:r>
        <w:rPr>
          <w:rFonts w:hint="eastAsia"/>
        </w:rPr>
        <w:t>平均水平的工资。</w:t>
      </w:r>
      <w:r>
        <w:t>第二</w:t>
      </w:r>
      <w:r>
        <w:rPr>
          <w:rFonts w:hint="eastAsia"/>
          <w:lang w:val="en-GB"/>
        </w:rPr>
        <w:t>，</w:t>
      </w:r>
      <w:r>
        <w:rPr>
          <w:rFonts w:hint="eastAsia"/>
        </w:rPr>
        <w:t>这种差距很有可能持续很长一段时间</w:t>
      </w:r>
      <w:r>
        <w:rPr>
          <w:lang w:val="en-GB"/>
        </w:rPr>
        <w:t>；</w:t>
      </w:r>
      <w:r>
        <w:rPr>
          <w:rFonts w:hint="eastAsia"/>
          <w:lang w:val="en-GB"/>
        </w:rPr>
        <w:t>人们发现，在一定时期支付优惠工资的行业以后也会照样支付。上面提到的一节在讨论全</w:t>
      </w:r>
      <w:r>
        <w:rPr>
          <w:rFonts w:hint="eastAsia"/>
          <w:lang w:val="en-GB"/>
        </w:rPr>
        <w:t>国</w:t>
      </w:r>
      <w:r>
        <w:t>最低工资</w:t>
      </w:r>
      <w:r>
        <w:rPr>
          <w:rFonts w:hint="eastAsia"/>
        </w:rPr>
        <w:t>问题时详细讨论了这一点。</w:t>
      </w:r>
      <w:r>
        <w:t>印度政府</w:t>
      </w:r>
      <w:r>
        <w:rPr>
          <w:rFonts w:hint="eastAsia"/>
        </w:rPr>
        <w:t>对这些</w:t>
      </w:r>
      <w:r>
        <w:t>问题</w:t>
      </w:r>
      <w:r>
        <w:rPr>
          <w:rFonts w:hint="eastAsia"/>
        </w:rPr>
        <w:t>表示关切。</w:t>
      </w:r>
    </w:p>
    <w:p w:rsidR="00000000" w:rsidRDefault="00625103">
      <w:pPr>
        <w:tabs>
          <w:tab w:val="left" w:pos="630"/>
        </w:tabs>
        <w:spacing w:after="240" w:line="360" w:lineRule="exact"/>
      </w:pPr>
      <w:r>
        <w:t>115.</w:t>
      </w:r>
      <w:r>
        <w:tab/>
      </w:r>
      <w:r>
        <w:t>《印度宪法</w:t>
      </w:r>
      <w:r>
        <w:rPr>
          <w:rFonts w:hint="eastAsia"/>
        </w:rPr>
        <w:t>》第</w:t>
      </w:r>
      <w:r>
        <w:t>39</w:t>
      </w:r>
      <w:r>
        <w:t>（</w:t>
      </w:r>
      <w:r>
        <w:t>d</w:t>
      </w:r>
      <w:r>
        <w:t>）条</w:t>
      </w:r>
      <w:r>
        <w:rPr>
          <w:rFonts w:hint="eastAsia"/>
        </w:rPr>
        <w:t>规定，从事同等工作的男</w:t>
      </w:r>
      <w:r>
        <w:t>女</w:t>
      </w:r>
      <w:r>
        <w:rPr>
          <w:rFonts w:hint="eastAsia"/>
        </w:rPr>
        <w:t>应享受同等报酬。尽管印度没有将</w:t>
      </w:r>
      <w:r>
        <w:t>同工同酬</w:t>
      </w:r>
      <w:r>
        <w:rPr>
          <w:rFonts w:hint="eastAsia"/>
        </w:rPr>
        <w:t>明确宣布为一项</w:t>
      </w:r>
      <w:r>
        <w:t>基本</w:t>
      </w:r>
      <w:r>
        <w:rPr>
          <w:rFonts w:hint="eastAsia"/>
        </w:rPr>
        <w:t>权利，但是，在《</w:t>
      </w:r>
      <w:r>
        <w:t>宪法</w:t>
      </w:r>
      <w:r>
        <w:rPr>
          <w:rFonts w:hint="eastAsia"/>
        </w:rPr>
        <w:t>》第</w:t>
      </w:r>
      <w:r>
        <w:t>14</w:t>
      </w:r>
      <w:r>
        <w:rPr>
          <w:rFonts w:hint="eastAsia"/>
        </w:rPr>
        <w:t>、第</w:t>
      </w:r>
      <w:r>
        <w:t>16</w:t>
      </w:r>
      <w:r>
        <w:t>和</w:t>
      </w:r>
      <w:r>
        <w:rPr>
          <w:rFonts w:hint="eastAsia"/>
        </w:rPr>
        <w:t>第</w:t>
      </w:r>
      <w:r>
        <w:t>39</w:t>
      </w:r>
      <w:r>
        <w:t>（</w:t>
      </w:r>
      <w:r>
        <w:t>d</w:t>
      </w:r>
      <w:r>
        <w:t>）条</w:t>
      </w:r>
      <w:r>
        <w:rPr>
          <w:rFonts w:hint="eastAsia"/>
        </w:rPr>
        <w:t>中，同工同酬已经成为一项明确的</w:t>
      </w:r>
      <w:r>
        <w:t>宪法</w:t>
      </w:r>
      <w:r>
        <w:rPr>
          <w:rFonts w:hint="eastAsia"/>
        </w:rPr>
        <w:t>目标，</w:t>
      </w:r>
      <w:r>
        <w:t>法院</w:t>
      </w:r>
      <w:r>
        <w:rPr>
          <w:rFonts w:hint="eastAsia"/>
        </w:rPr>
        <w:t>也可以在基于非理性分类的不平等薪级案中执行这一原则。在许多案件的审理上都执行了此项</w:t>
      </w:r>
      <w:r>
        <w:t>原则</w:t>
      </w:r>
      <w:r>
        <w:rPr>
          <w:rFonts w:hint="eastAsia"/>
        </w:rPr>
        <w:t>，它实际上已成为一项</w:t>
      </w:r>
      <w:r>
        <w:t>基本</w:t>
      </w:r>
      <w:r>
        <w:rPr>
          <w:rFonts w:hint="eastAsia"/>
        </w:rPr>
        <w:t>权利</w:t>
      </w:r>
      <w:r>
        <w:t>（</w:t>
      </w:r>
      <w:r>
        <w:rPr>
          <w:rFonts w:ascii="KaiTi_GB2312" w:eastAsia="KaiTi_GB2312"/>
          <w:iCs/>
        </w:rPr>
        <w:t>D. S. Nakara</w:t>
      </w:r>
      <w:r>
        <w:rPr>
          <w:rFonts w:ascii="KaiTi_GB2312" w:eastAsia="KaiTi_GB2312" w:hint="eastAsia"/>
          <w:iCs/>
        </w:rPr>
        <w:t>诉印度工会，</w:t>
      </w:r>
      <w:r>
        <w:rPr>
          <w:rFonts w:ascii="KaiTi_GB2312" w:eastAsia="KaiTi_GB2312"/>
          <w:iCs/>
        </w:rPr>
        <w:t>AIR 1983 SC 130</w:t>
      </w:r>
      <w:r>
        <w:rPr>
          <w:rFonts w:ascii="KaiTi_GB2312" w:eastAsia="KaiTi_GB2312" w:hint="eastAsia"/>
          <w:iCs/>
        </w:rPr>
        <w:t>；</w:t>
      </w:r>
      <w:r>
        <w:rPr>
          <w:rFonts w:ascii="KaiTi_GB2312" w:eastAsia="KaiTi_GB2312"/>
          <w:iCs/>
        </w:rPr>
        <w:t>P. K. Ram Chandra Iyer</w:t>
      </w:r>
      <w:r>
        <w:rPr>
          <w:rFonts w:ascii="KaiTi_GB2312" w:eastAsia="KaiTi_GB2312" w:hint="eastAsia"/>
          <w:iCs/>
        </w:rPr>
        <w:t>诉印度工</w:t>
      </w:r>
      <w:r>
        <w:rPr>
          <w:rFonts w:ascii="KaiTi_GB2312" w:eastAsia="KaiTi_GB2312" w:hint="eastAsia"/>
          <w:iCs/>
        </w:rPr>
        <w:t>会，</w:t>
      </w:r>
      <w:r>
        <w:rPr>
          <w:rFonts w:ascii="KaiTi_GB2312" w:eastAsia="KaiTi_GB2312"/>
          <w:iCs/>
        </w:rPr>
        <w:t>AIR 1984 SC 541</w:t>
      </w:r>
      <w:r>
        <w:rPr>
          <w:rFonts w:ascii="KaiTi_GB2312" w:eastAsia="KaiTi_GB2312" w:hint="eastAsia"/>
          <w:iCs/>
        </w:rPr>
        <w:t>；</w:t>
      </w:r>
      <w:r>
        <w:rPr>
          <w:rFonts w:ascii="KaiTi_GB2312" w:eastAsia="KaiTi_GB2312"/>
          <w:iCs/>
        </w:rPr>
        <w:t>Randhir Singh</w:t>
      </w:r>
      <w:r>
        <w:rPr>
          <w:rFonts w:ascii="KaiTi_GB2312" w:eastAsia="KaiTi_GB2312" w:hint="eastAsia"/>
          <w:iCs/>
        </w:rPr>
        <w:t>诉印度工会，</w:t>
      </w:r>
      <w:r>
        <w:rPr>
          <w:rFonts w:ascii="KaiTi_GB2312" w:eastAsia="KaiTi_GB2312"/>
          <w:iCs/>
        </w:rPr>
        <w:t>AIR 1982 SC 879</w:t>
      </w:r>
      <w:r>
        <w:rPr>
          <w:rFonts w:ascii="KaiTi_GB2312" w:eastAsia="KaiTi_GB2312" w:hint="eastAsia"/>
          <w:iCs/>
        </w:rPr>
        <w:t>；</w:t>
      </w:r>
      <w:r>
        <w:rPr>
          <w:rFonts w:ascii="KaiTi_GB2312" w:eastAsia="KaiTi_GB2312"/>
          <w:iCs/>
        </w:rPr>
        <w:t>哈里亚纳</w:t>
      </w:r>
      <w:r>
        <w:rPr>
          <w:rFonts w:ascii="KaiTi_GB2312" w:eastAsia="KaiTi_GB2312" w:hint="eastAsia"/>
          <w:iCs/>
        </w:rPr>
        <w:t>邦诉</w:t>
      </w:r>
      <w:r>
        <w:rPr>
          <w:rFonts w:ascii="KaiTi_GB2312" w:eastAsia="KaiTi_GB2312"/>
          <w:iCs/>
        </w:rPr>
        <w:t xml:space="preserve"> Rajpal Sharma</w:t>
      </w:r>
      <w:r>
        <w:rPr>
          <w:rFonts w:ascii="KaiTi_GB2312" w:eastAsia="KaiTi_GB2312" w:hint="eastAsia"/>
          <w:iCs/>
        </w:rPr>
        <w:t>，</w:t>
      </w:r>
      <w:r>
        <w:rPr>
          <w:rFonts w:ascii="KaiTi_GB2312" w:eastAsia="KaiTi_GB2312"/>
          <w:iCs/>
        </w:rPr>
        <w:t>AIR 1997 SC 449</w:t>
      </w:r>
      <w:r>
        <w:rPr>
          <w:rFonts w:ascii="KaiTi_GB2312" w:eastAsia="KaiTi_GB2312" w:hint="eastAsia"/>
          <w:iCs/>
        </w:rPr>
        <w:t>，喜马偕尔邦诉</w:t>
      </w:r>
      <w:r>
        <w:rPr>
          <w:rFonts w:ascii="KaiTi_GB2312" w:eastAsia="KaiTi_GB2312"/>
          <w:iCs/>
        </w:rPr>
        <w:t>P. D. Attri</w:t>
      </w:r>
      <w:r>
        <w:rPr>
          <w:rFonts w:ascii="KaiTi_GB2312" w:eastAsia="KaiTi_GB2312" w:hint="eastAsia"/>
          <w:iCs/>
        </w:rPr>
        <w:t>，</w:t>
      </w:r>
      <w:r>
        <w:rPr>
          <w:rFonts w:ascii="KaiTi_GB2312" w:eastAsia="KaiTi_GB2312"/>
          <w:iCs/>
        </w:rPr>
        <w:t>1999 3 SCC 217</w:t>
      </w:r>
      <w:r>
        <w:t>）</w:t>
      </w:r>
      <w:r>
        <w:rPr>
          <w:rFonts w:hint="eastAsia"/>
        </w:rPr>
        <w:t>。</w:t>
      </w:r>
      <w:r>
        <w:t>印度</w:t>
      </w:r>
      <w:r>
        <w:rPr>
          <w:rFonts w:hint="eastAsia"/>
        </w:rPr>
        <w:t>制订了加强</w:t>
      </w:r>
      <w:r>
        <w:t>同工同酬</w:t>
      </w:r>
      <w:r>
        <w:rPr>
          <w:rFonts w:hint="eastAsia"/>
        </w:rPr>
        <w:t>权利的立法</w:t>
      </w:r>
      <w:r>
        <w:t>（</w:t>
      </w:r>
      <w:r>
        <w:t>1975</w:t>
      </w:r>
      <w:r>
        <w:rPr>
          <w:rFonts w:hint="eastAsia"/>
        </w:rPr>
        <w:t>年《</w:t>
      </w:r>
      <w:r>
        <w:t>同工同酬</w:t>
      </w:r>
      <w:r>
        <w:rPr>
          <w:rFonts w:hint="eastAsia"/>
        </w:rPr>
        <w:t>法》、</w:t>
      </w:r>
      <w:r>
        <w:t>1976</w:t>
      </w:r>
      <w:r>
        <w:rPr>
          <w:rFonts w:hint="eastAsia"/>
        </w:rPr>
        <w:t>年《同酬法》、</w:t>
      </w:r>
      <w:r>
        <w:t>1995</w:t>
      </w:r>
      <w:r>
        <w:rPr>
          <w:rFonts w:hint="eastAsia"/>
        </w:rPr>
        <w:t>年《平等</w:t>
      </w:r>
      <w:r>
        <w:t>机会</w:t>
      </w:r>
      <w:r>
        <w:rPr>
          <w:rFonts w:hint="eastAsia"/>
        </w:rPr>
        <w:t>、保护权利和充分参与法》</w:t>
      </w:r>
      <w:r>
        <w:t>）</w:t>
      </w:r>
      <w:r>
        <w:rPr>
          <w:rFonts w:hint="eastAsia"/>
        </w:rPr>
        <w:t>。</w:t>
      </w:r>
      <w:r>
        <w:t>1976</w:t>
      </w:r>
      <w:r>
        <w:rPr>
          <w:rFonts w:hint="eastAsia"/>
        </w:rPr>
        <w:t>年《同酬法》</w:t>
      </w:r>
      <w:r>
        <w:t>禁止</w:t>
      </w:r>
      <w:r>
        <w:rPr>
          <w:rFonts w:hint="eastAsia"/>
        </w:rPr>
        <w:t>在男女提出支付</w:t>
      </w:r>
      <w:r>
        <w:t>工资</w:t>
      </w:r>
      <w:r>
        <w:rPr>
          <w:rFonts w:hint="eastAsia"/>
        </w:rPr>
        <w:t>要求时区别对待，只要他们的工作是相同的，但法律禁止或限制雇用</w:t>
      </w:r>
      <w:r>
        <w:t>妇女</w:t>
      </w:r>
      <w:r>
        <w:rPr>
          <w:rFonts w:hint="eastAsia"/>
        </w:rPr>
        <w:t>的某些工种除外。</w:t>
      </w:r>
    </w:p>
    <w:p w:rsidR="00000000" w:rsidRDefault="00625103">
      <w:pPr>
        <w:tabs>
          <w:tab w:val="left" w:pos="630"/>
        </w:tabs>
        <w:spacing w:after="240" w:line="360" w:lineRule="exact"/>
      </w:pPr>
      <w:r>
        <w:t>116.</w:t>
      </w:r>
      <w:r>
        <w:tab/>
      </w:r>
      <w:r>
        <w:rPr>
          <w:rFonts w:hint="eastAsia"/>
        </w:rPr>
        <w:t>各</w:t>
      </w:r>
      <w:r>
        <w:t>邦</w:t>
      </w:r>
      <w:r>
        <w:rPr>
          <w:rFonts w:hint="eastAsia"/>
        </w:rPr>
        <w:t>政府</w:t>
      </w:r>
      <w:r>
        <w:t>/</w:t>
      </w:r>
      <w:r>
        <w:t>中央直辖区</w:t>
      </w:r>
      <w:r>
        <w:rPr>
          <w:rFonts w:hint="eastAsia"/>
        </w:rPr>
        <w:t>经常征求各方意见，以确保更加严格地执行该法，改善</w:t>
      </w:r>
      <w:r>
        <w:t>女工</w:t>
      </w:r>
      <w:r>
        <w:rPr>
          <w:rFonts w:hint="eastAsia"/>
        </w:rPr>
        <w:t>的工作条件。以下</w:t>
      </w:r>
      <w:r>
        <w:t>社会福利组织</w:t>
      </w:r>
      <w:r>
        <w:rPr>
          <w:rFonts w:hint="eastAsia"/>
        </w:rPr>
        <w:t>在</w:t>
      </w:r>
      <w:r>
        <w:t>1976</w:t>
      </w:r>
      <w:r>
        <w:rPr>
          <w:rFonts w:hint="eastAsia"/>
        </w:rPr>
        <w:t>年《同工同酬法》下得到承认，它们可以就</w:t>
      </w:r>
      <w:r>
        <w:t>雇主</w:t>
      </w:r>
      <w:r>
        <w:rPr>
          <w:rFonts w:hint="eastAsia"/>
        </w:rPr>
        <w:t>违反该法规定向</w:t>
      </w:r>
      <w:r>
        <w:t>法院</w:t>
      </w:r>
      <w:r>
        <w:rPr>
          <w:rFonts w:hint="eastAsia"/>
        </w:rPr>
        <w:t>提出申诉</w:t>
      </w:r>
      <w:r>
        <w:t>：新德里妇女发展</w:t>
      </w:r>
      <w:r>
        <w:rPr>
          <w:rFonts w:hint="eastAsia"/>
        </w:rPr>
        <w:t>研究中心</w:t>
      </w:r>
      <w:r>
        <w:t>；艾哈迈达巴德自营职业妇女</w:t>
      </w:r>
      <w:r>
        <w:rPr>
          <w:rFonts w:hint="eastAsia"/>
        </w:rPr>
        <w:t>协会</w:t>
      </w:r>
      <w:r>
        <w:t>；切纳尼女</w:t>
      </w:r>
      <w:r>
        <w:rPr>
          <w:rFonts w:hint="eastAsia"/>
        </w:rPr>
        <w:t>工</w:t>
      </w:r>
      <w:r>
        <w:t>论坛（印度）；新德里社会</w:t>
      </w:r>
      <w:r>
        <w:rPr>
          <w:rFonts w:hint="eastAsia"/>
        </w:rPr>
        <w:t>研究信托机构。</w:t>
      </w:r>
    </w:p>
    <w:p w:rsidR="00000000" w:rsidRDefault="00625103">
      <w:pPr>
        <w:tabs>
          <w:tab w:val="left" w:pos="630"/>
        </w:tabs>
        <w:spacing w:after="240" w:line="360" w:lineRule="exact"/>
      </w:pPr>
      <w:r>
        <w:t>117.</w:t>
      </w:r>
      <w:r>
        <w:tab/>
        <w:t>1987</w:t>
      </w:r>
      <w:r>
        <w:rPr>
          <w:rFonts w:hint="eastAsia"/>
        </w:rPr>
        <w:t>年，印度成立了</w:t>
      </w:r>
      <w:r>
        <w:t>自营职业妇女和</w:t>
      </w:r>
      <w:r>
        <w:rPr>
          <w:rFonts w:hint="eastAsia"/>
        </w:rPr>
        <w:t>非正式</w:t>
      </w:r>
      <w:r>
        <w:t>部门妇女国家委员会</w:t>
      </w:r>
      <w:r>
        <w:rPr>
          <w:rFonts w:hint="eastAsia"/>
        </w:rPr>
        <w:t>，由</w:t>
      </w:r>
      <w:r>
        <w:t>Ela Bhatt</w:t>
      </w:r>
      <w:r>
        <w:rPr>
          <w:rFonts w:hint="eastAsia"/>
        </w:rPr>
        <w:t>夫人担任主席。</w:t>
      </w:r>
      <w:r>
        <w:t>委员会</w:t>
      </w:r>
      <w:r>
        <w:rPr>
          <w:rFonts w:hint="eastAsia"/>
        </w:rPr>
        <w:t>在其</w:t>
      </w:r>
      <w:r>
        <w:t>报告</w:t>
      </w:r>
      <w:r>
        <w:rPr>
          <w:rFonts w:hint="eastAsia"/>
        </w:rPr>
        <w:t>中提出</w:t>
      </w:r>
      <w:r>
        <w:t>女工</w:t>
      </w:r>
      <w:r>
        <w:rPr>
          <w:rFonts w:hint="eastAsia"/>
        </w:rPr>
        <w:t>的</w:t>
      </w:r>
      <w:r>
        <w:t>工资</w:t>
      </w:r>
      <w:r>
        <w:t>500</w:t>
      </w:r>
      <w:r>
        <w:t>卢</w:t>
      </w:r>
      <w:r>
        <w:rPr>
          <w:rFonts w:hint="eastAsia"/>
        </w:rPr>
        <w:t>比较为合理。</w:t>
      </w:r>
    </w:p>
    <w:p w:rsidR="00000000" w:rsidRDefault="00625103">
      <w:pPr>
        <w:tabs>
          <w:tab w:val="left" w:pos="630"/>
        </w:tabs>
        <w:spacing w:after="240" w:line="360" w:lineRule="exact"/>
        <w:rPr>
          <w:rFonts w:eastAsia="SimHei"/>
          <w:sz w:val="24"/>
        </w:rPr>
      </w:pPr>
      <w:r>
        <w:rPr>
          <w:rFonts w:eastAsia="SimHei" w:hint="eastAsia"/>
          <w:sz w:val="24"/>
        </w:rPr>
        <w:t>第四</w:t>
      </w:r>
      <w:r>
        <w:rPr>
          <w:rFonts w:eastAsia="SimHei"/>
          <w:sz w:val="24"/>
        </w:rPr>
        <w:t>节</w:t>
      </w:r>
    </w:p>
    <w:p w:rsidR="00000000" w:rsidRDefault="00625103">
      <w:pPr>
        <w:tabs>
          <w:tab w:val="left" w:pos="630"/>
        </w:tabs>
        <w:spacing w:after="240" w:line="360" w:lineRule="exact"/>
        <w:rPr>
          <w:rFonts w:eastAsia="SimHei"/>
          <w:bCs/>
          <w:sz w:val="24"/>
        </w:rPr>
      </w:pPr>
      <w:r>
        <w:rPr>
          <w:rFonts w:eastAsia="SimHei" w:hint="eastAsia"/>
          <w:bCs/>
          <w:sz w:val="24"/>
        </w:rPr>
        <w:t>职业卫生和安全条件</w:t>
      </w:r>
    </w:p>
    <w:p w:rsidR="00000000" w:rsidRDefault="00625103">
      <w:pPr>
        <w:tabs>
          <w:tab w:val="left" w:pos="630"/>
        </w:tabs>
        <w:spacing w:after="240" w:line="360" w:lineRule="exact"/>
        <w:rPr>
          <w:rFonts w:hint="eastAsia"/>
        </w:rPr>
      </w:pPr>
      <w:r>
        <w:t>118.</w:t>
      </w:r>
      <w:r>
        <w:tab/>
      </w:r>
      <w:r>
        <w:t>印度政府</w:t>
      </w:r>
      <w:r>
        <w:rPr>
          <w:rFonts w:hint="eastAsia"/>
        </w:rPr>
        <w:t>强调劳动安全</w:t>
      </w:r>
      <w:r>
        <w:t>和保护</w:t>
      </w:r>
      <w:r>
        <w:rPr>
          <w:rFonts w:hint="eastAsia"/>
        </w:rPr>
        <w:t>是</w:t>
      </w:r>
      <w:r>
        <w:t>企业</w:t>
      </w:r>
      <w:r>
        <w:rPr>
          <w:rFonts w:hint="eastAsia"/>
        </w:rPr>
        <w:t>管理最重要的一个方面。《</w:t>
      </w:r>
      <w:r>
        <w:t>印度宪法</w:t>
      </w:r>
      <w:r>
        <w:rPr>
          <w:rFonts w:hint="eastAsia"/>
        </w:rPr>
        <w:t>》中有关</w:t>
      </w:r>
      <w:r>
        <w:t>工人职业</w:t>
      </w:r>
      <w:r>
        <w:rPr>
          <w:rFonts w:hint="eastAsia"/>
        </w:rPr>
        <w:t>安全和卫生的具体条款。《</w:t>
      </w:r>
      <w:r>
        <w:t>宪法</w:t>
      </w:r>
      <w:r>
        <w:rPr>
          <w:rFonts w:hint="eastAsia"/>
        </w:rPr>
        <w:t>》第</w:t>
      </w:r>
      <w:r>
        <w:t>24</w:t>
      </w:r>
      <w:r>
        <w:t>条</w:t>
      </w:r>
      <w:r>
        <w:rPr>
          <w:rFonts w:hint="eastAsia"/>
        </w:rPr>
        <w:t>指出，不得雇用</w:t>
      </w:r>
      <w:r>
        <w:rPr>
          <w:rFonts w:hint="eastAsia"/>
        </w:rPr>
        <w:t>14</w:t>
      </w:r>
      <w:r>
        <w:rPr>
          <w:rFonts w:hint="eastAsia"/>
        </w:rPr>
        <w:t>岁以下儿童在任何厂矿工作或从事任何其他危险工种。《</w:t>
      </w:r>
      <w:r>
        <w:t>宪法</w:t>
      </w:r>
      <w:r>
        <w:rPr>
          <w:rFonts w:hint="eastAsia"/>
        </w:rPr>
        <w:t>》第</w:t>
      </w:r>
      <w:r>
        <w:t>39</w:t>
      </w:r>
      <w:r>
        <w:t>（</w:t>
      </w:r>
      <w:r>
        <w:t>e</w:t>
      </w:r>
      <w:r>
        <w:t>和</w:t>
      </w:r>
      <w:r>
        <w:t>f</w:t>
      </w:r>
      <w:r>
        <w:t>）条</w:t>
      </w:r>
      <w:r>
        <w:rPr>
          <w:rFonts w:hint="eastAsia"/>
        </w:rPr>
        <w:t>规定，各邦的</w:t>
      </w:r>
      <w:r>
        <w:t>政策</w:t>
      </w:r>
      <w:r>
        <w:rPr>
          <w:rFonts w:hint="eastAsia"/>
        </w:rPr>
        <w:t>应着重实现以下目标</w:t>
      </w:r>
      <w:r>
        <w:t>：</w:t>
      </w:r>
      <w:r>
        <w:rPr>
          <w:rFonts w:hint="eastAsia"/>
        </w:rPr>
        <w:t>-</w:t>
      </w:r>
    </w:p>
    <w:p w:rsidR="00000000" w:rsidRDefault="00625103">
      <w:pPr>
        <w:tabs>
          <w:tab w:val="left" w:pos="630"/>
        </w:tabs>
        <w:spacing w:after="240" w:line="360" w:lineRule="exact"/>
      </w:pPr>
      <w:r>
        <w:tab/>
      </w:r>
      <w:r>
        <w:t>（</w:t>
      </w:r>
      <w:r>
        <w:t>e</w:t>
      </w:r>
      <w:r>
        <w:t>）</w:t>
      </w:r>
      <w:r>
        <w:rPr>
          <w:rFonts w:hint="eastAsia"/>
        </w:rPr>
        <w:t>确保男</w:t>
      </w:r>
      <w:r>
        <w:t>女工人和</w:t>
      </w:r>
      <w:r>
        <w:rPr>
          <w:rFonts w:hint="eastAsia"/>
        </w:rPr>
        <w:t>低龄儿童的健康</w:t>
      </w:r>
      <w:r>
        <w:t>和</w:t>
      </w:r>
      <w:r>
        <w:rPr>
          <w:rFonts w:hint="eastAsia"/>
        </w:rPr>
        <w:t>体力没有受到损害，确保公民没有因为</w:t>
      </w:r>
      <w:r>
        <w:t>经济</w:t>
      </w:r>
      <w:r>
        <w:rPr>
          <w:rFonts w:hint="eastAsia"/>
        </w:rPr>
        <w:t>窘迫而被迫从事其与年龄和体力不符的工作</w:t>
      </w:r>
      <w:r>
        <w:t>；</w:t>
      </w:r>
    </w:p>
    <w:p w:rsidR="00000000" w:rsidRDefault="00625103">
      <w:pPr>
        <w:tabs>
          <w:tab w:val="left" w:pos="630"/>
        </w:tabs>
        <w:spacing w:after="240" w:line="360" w:lineRule="exact"/>
      </w:pPr>
      <w:r>
        <w:tab/>
      </w:r>
      <w:r>
        <w:t>（</w:t>
      </w:r>
      <w:r>
        <w:t>f</w:t>
      </w:r>
      <w:r>
        <w:t>）</w:t>
      </w:r>
      <w:r>
        <w:rPr>
          <w:rFonts w:hint="eastAsia"/>
        </w:rPr>
        <w:t>确保儿童得到了健康发展的</w:t>
      </w:r>
      <w:r>
        <w:t>机会和设施</w:t>
      </w:r>
      <w:r>
        <w:rPr>
          <w:rFonts w:hint="eastAsia"/>
        </w:rPr>
        <w:t>，得到了</w:t>
      </w:r>
      <w:r>
        <w:t>自由</w:t>
      </w:r>
      <w:r>
        <w:rPr>
          <w:rFonts w:hint="eastAsia"/>
        </w:rPr>
        <w:t>和有尊严的条件，童年和青年应得到保护，免受</w:t>
      </w:r>
      <w:r>
        <w:t>剥削</w:t>
      </w:r>
      <w:r>
        <w:rPr>
          <w:rFonts w:hint="eastAsia"/>
        </w:rPr>
        <w:t>及精神</w:t>
      </w:r>
      <w:r>
        <w:t>和</w:t>
      </w:r>
      <w:r>
        <w:rPr>
          <w:rFonts w:hint="eastAsia"/>
        </w:rPr>
        <w:t>物质遗弃之害。</w:t>
      </w:r>
    </w:p>
    <w:p w:rsidR="00000000" w:rsidRDefault="00625103">
      <w:pPr>
        <w:tabs>
          <w:tab w:val="left" w:pos="630"/>
        </w:tabs>
        <w:spacing w:after="240" w:line="360" w:lineRule="exact"/>
      </w:pPr>
      <w:r>
        <w:t>119.</w:t>
      </w:r>
      <w:r>
        <w:tab/>
      </w:r>
      <w:r>
        <w:rPr>
          <w:rFonts w:hint="eastAsia"/>
        </w:rPr>
        <w:t>第</w:t>
      </w:r>
      <w:r>
        <w:t>42</w:t>
      </w:r>
      <w:r>
        <w:t>条</w:t>
      </w:r>
      <w:r>
        <w:rPr>
          <w:rFonts w:hint="eastAsia"/>
        </w:rPr>
        <w:t>指出，各邦应做出规定，保证工作环境</w:t>
      </w:r>
      <w:r>
        <w:rPr>
          <w:rFonts w:hint="eastAsia"/>
        </w:rPr>
        <w:t>公正且具有人性，保证提供物质救济。</w:t>
      </w:r>
    </w:p>
    <w:p w:rsidR="00000000" w:rsidRDefault="00625103">
      <w:pPr>
        <w:tabs>
          <w:tab w:val="left" w:pos="630"/>
        </w:tabs>
        <w:spacing w:after="240" w:line="360" w:lineRule="exact"/>
        <w:rPr>
          <w:rFonts w:hint="eastAsia"/>
        </w:rPr>
      </w:pPr>
      <w:r>
        <w:t>120.</w:t>
      </w:r>
      <w:r>
        <w:tab/>
      </w:r>
      <w:r>
        <w:rPr>
          <w:rFonts w:hint="eastAsia"/>
        </w:rPr>
        <w:t>印度经常颁布各种法律，处理与</w:t>
      </w:r>
      <w:r>
        <w:t>工人</w:t>
      </w:r>
      <w:r>
        <w:rPr>
          <w:rFonts w:hint="eastAsia"/>
        </w:rPr>
        <w:t>的安全</w:t>
      </w:r>
      <w:r>
        <w:t>和</w:t>
      </w:r>
      <w:r>
        <w:rPr>
          <w:rFonts w:hint="eastAsia"/>
        </w:rPr>
        <w:t>卫生的工作条件有关的问题。这些法律如下</w:t>
      </w:r>
      <w:r>
        <w:t>：</w:t>
      </w:r>
      <w:r>
        <w:t>1948</w:t>
      </w:r>
      <w:r>
        <w:rPr>
          <w:rFonts w:hint="eastAsia"/>
        </w:rPr>
        <w:t>年《工厂法》及依据其制订的细则</w:t>
      </w:r>
      <w:r>
        <w:t>；</w:t>
      </w:r>
      <w:r>
        <w:t>1952</w:t>
      </w:r>
      <w:r>
        <w:rPr>
          <w:rFonts w:hint="eastAsia"/>
        </w:rPr>
        <w:t>年《矿山法案》</w:t>
      </w:r>
      <w:r>
        <w:t>；</w:t>
      </w:r>
      <w:r>
        <w:t>1957</w:t>
      </w:r>
      <w:r>
        <w:rPr>
          <w:rFonts w:hint="eastAsia"/>
        </w:rPr>
        <w:t>年《煤矿管理条例》</w:t>
      </w:r>
      <w:r>
        <w:t>；</w:t>
      </w:r>
      <w:r>
        <w:t>1961</w:t>
      </w:r>
      <w:r>
        <w:rPr>
          <w:rFonts w:hint="eastAsia"/>
        </w:rPr>
        <w:t>年《金属矿山管理条例》</w:t>
      </w:r>
      <w:r>
        <w:t>；</w:t>
      </w:r>
      <w:r>
        <w:t>1933</w:t>
      </w:r>
      <w:r>
        <w:rPr>
          <w:rFonts w:hint="eastAsia"/>
        </w:rPr>
        <w:t>年《</w:t>
      </w:r>
      <w:r>
        <w:t>印度</w:t>
      </w:r>
      <w:r>
        <w:rPr>
          <w:rFonts w:hint="eastAsia"/>
        </w:rPr>
        <w:t>油矿管理条例》</w:t>
      </w:r>
      <w:r>
        <w:t>；</w:t>
      </w:r>
      <w:r>
        <w:t>1955</w:t>
      </w:r>
      <w:r>
        <w:rPr>
          <w:rFonts w:hint="eastAsia"/>
        </w:rPr>
        <w:t>年《矿山管理细则》</w:t>
      </w:r>
      <w:r>
        <w:t>；</w:t>
      </w:r>
      <w:r>
        <w:t>1910</w:t>
      </w:r>
      <w:r>
        <w:rPr>
          <w:rFonts w:hint="eastAsia"/>
        </w:rPr>
        <w:t>年《</w:t>
      </w:r>
      <w:r>
        <w:t>印度</w:t>
      </w:r>
      <w:r>
        <w:rPr>
          <w:rFonts w:hint="eastAsia"/>
        </w:rPr>
        <w:t>电业法》</w:t>
      </w:r>
      <w:r>
        <w:t>；</w:t>
      </w:r>
      <w:r>
        <w:t>1956</w:t>
      </w:r>
      <w:r>
        <w:rPr>
          <w:rFonts w:hint="eastAsia"/>
        </w:rPr>
        <w:t>年《</w:t>
      </w:r>
      <w:r>
        <w:t>印度</w:t>
      </w:r>
      <w:r>
        <w:rPr>
          <w:rFonts w:hint="eastAsia"/>
        </w:rPr>
        <w:t>电业管理细则》</w:t>
      </w:r>
      <w:r>
        <w:t>；</w:t>
      </w:r>
      <w:r>
        <w:t>1966</w:t>
      </w:r>
      <w:r>
        <w:rPr>
          <w:rFonts w:hint="eastAsia"/>
        </w:rPr>
        <w:t>年《矿山托儿所管理细则》</w:t>
      </w:r>
      <w:r>
        <w:t>；</w:t>
      </w:r>
      <w:r>
        <w:t>1959</w:t>
      </w:r>
      <w:r>
        <w:rPr>
          <w:rFonts w:hint="eastAsia"/>
        </w:rPr>
        <w:t>年《煤矿救援管理细则》</w:t>
      </w:r>
      <w:r>
        <w:t>；</w:t>
      </w:r>
      <w:r>
        <w:t>1959</w:t>
      </w:r>
      <w:r>
        <w:rPr>
          <w:rFonts w:hint="eastAsia"/>
        </w:rPr>
        <w:t>年《煤矿矿井淋浴管理细则》</w:t>
      </w:r>
      <w:r>
        <w:t>；</w:t>
      </w:r>
      <w:r>
        <w:t>1938</w:t>
      </w:r>
      <w:r>
        <w:rPr>
          <w:rFonts w:hint="eastAsia"/>
        </w:rPr>
        <w:t>年《儿童</w:t>
      </w:r>
      <w:r>
        <w:t>就业</w:t>
      </w:r>
      <w:r>
        <w:rPr>
          <w:rFonts w:hint="eastAsia"/>
        </w:rPr>
        <w:t>法》</w:t>
      </w:r>
      <w:r>
        <w:t>和</w:t>
      </w:r>
      <w:r>
        <w:t>1937</w:t>
      </w:r>
      <w:r>
        <w:rPr>
          <w:rFonts w:hint="eastAsia"/>
        </w:rPr>
        <w:t>年</w:t>
      </w:r>
      <w:r>
        <w:t>中央</w:t>
      </w:r>
      <w:r>
        <w:rPr>
          <w:rFonts w:hint="eastAsia"/>
        </w:rPr>
        <w:t>省</w:t>
      </w:r>
      <w:r>
        <w:rPr>
          <w:rFonts w:hint="eastAsia"/>
        </w:rPr>
        <w:t>份《无管制</w:t>
      </w:r>
      <w:r>
        <w:t>工厂法</w:t>
      </w:r>
      <w:r>
        <w:rPr>
          <w:rFonts w:hint="eastAsia"/>
        </w:rPr>
        <w:t>》</w:t>
      </w:r>
      <w:r>
        <w:t>（</w:t>
      </w:r>
      <w:r>
        <w:rPr>
          <w:rFonts w:hint="eastAsia"/>
        </w:rPr>
        <w:t>二十一</w:t>
      </w:r>
      <w:r>
        <w:t>）</w:t>
      </w:r>
      <w:r>
        <w:rPr>
          <w:rFonts w:hint="eastAsia"/>
        </w:rPr>
        <w:t>。</w:t>
      </w:r>
    </w:p>
    <w:p w:rsidR="00000000" w:rsidRDefault="00625103">
      <w:pPr>
        <w:tabs>
          <w:tab w:val="left" w:pos="630"/>
        </w:tabs>
        <w:spacing w:after="240" w:line="360" w:lineRule="exact"/>
        <w:rPr>
          <w:rFonts w:hint="eastAsia"/>
        </w:rPr>
      </w:pPr>
      <w:r>
        <w:t>121.</w:t>
      </w:r>
      <w:r>
        <w:tab/>
        <w:t>1948</w:t>
      </w:r>
      <w:r>
        <w:rPr>
          <w:rFonts w:hint="eastAsia"/>
        </w:rPr>
        <w:t>年《</w:t>
      </w:r>
      <w:r>
        <w:t>工厂法</w:t>
      </w:r>
      <w:r>
        <w:rPr>
          <w:rFonts w:hint="eastAsia"/>
        </w:rPr>
        <w:t>》第</w:t>
      </w:r>
      <w:r>
        <w:t>11</w:t>
      </w:r>
      <w:r>
        <w:rPr>
          <w:rFonts w:hint="eastAsia"/>
        </w:rPr>
        <w:t>至第</w:t>
      </w:r>
      <w:r>
        <w:t>20</w:t>
      </w:r>
      <w:r>
        <w:rPr>
          <w:rFonts w:hint="eastAsia"/>
        </w:rPr>
        <w:t>条涉及清洁卫生问题。这些条款规定了每个工厂必须达到的某些清洁标准。</w:t>
      </w:r>
      <w:r>
        <w:rPr>
          <w:rStyle w:val="FootnoteReference"/>
        </w:rPr>
        <w:footnoteReference w:id="19"/>
      </w:r>
      <w:r>
        <w:rPr>
          <w:rFonts w:hint="eastAsia"/>
        </w:rPr>
        <w:t>该法案第</w:t>
      </w:r>
      <w:r>
        <w:t>91 A</w:t>
      </w:r>
      <w:r>
        <w:rPr>
          <w:rFonts w:hint="eastAsia"/>
        </w:rPr>
        <w:t>条规定，首席监察员或工厂咨询服务和劳工</w:t>
      </w:r>
      <w:r>
        <w:t>研究</w:t>
      </w:r>
      <w:r>
        <w:rPr>
          <w:rFonts w:hint="eastAsia"/>
        </w:rPr>
        <w:t>总局局长或</w:t>
      </w:r>
      <w:r>
        <w:t>印度政府</w:t>
      </w:r>
      <w:r>
        <w:rPr>
          <w:rFonts w:hint="eastAsia"/>
        </w:rPr>
        <w:t>卫生事务总局局长或</w:t>
      </w:r>
      <w:r>
        <w:t>授权</w:t>
      </w:r>
      <w:r>
        <w:rPr>
          <w:rFonts w:hint="eastAsia"/>
        </w:rPr>
        <w:t>代表他们的官员有权监督工厂所有人或管理人员进行</w:t>
      </w:r>
      <w:r>
        <w:t>职业</w:t>
      </w:r>
      <w:r>
        <w:rPr>
          <w:rFonts w:hint="eastAsia"/>
        </w:rPr>
        <w:t>安全</w:t>
      </w:r>
      <w:r>
        <w:t>和</w:t>
      </w:r>
      <w:r>
        <w:rPr>
          <w:rFonts w:hint="eastAsia"/>
        </w:rPr>
        <w:t>卫生</w:t>
      </w:r>
      <w:r>
        <w:t>调查</w:t>
      </w:r>
      <w:r>
        <w:rPr>
          <w:rFonts w:hint="eastAsia"/>
        </w:rPr>
        <w:t>。</w:t>
      </w:r>
    </w:p>
    <w:p w:rsidR="00000000" w:rsidRDefault="00625103">
      <w:pPr>
        <w:tabs>
          <w:tab w:val="left" w:pos="630"/>
        </w:tabs>
        <w:spacing w:after="240" w:line="360" w:lineRule="exact"/>
        <w:rPr>
          <w:rFonts w:hint="eastAsia"/>
        </w:rPr>
      </w:pPr>
      <w:r>
        <w:t>122.</w:t>
      </w:r>
      <w:r>
        <w:tab/>
      </w:r>
      <w:r>
        <w:rPr>
          <w:rFonts w:hint="eastAsia"/>
        </w:rPr>
        <w:t>《</w:t>
      </w:r>
      <w:r>
        <w:t>工厂</w:t>
      </w:r>
      <w:r>
        <w:rPr>
          <w:rFonts w:hint="eastAsia"/>
        </w:rPr>
        <w:t>法》涵盖所有雇用</w:t>
      </w:r>
      <w:r>
        <w:rPr>
          <w:rFonts w:hint="eastAsia"/>
        </w:rPr>
        <w:t>10</w:t>
      </w:r>
      <w:r>
        <w:rPr>
          <w:rFonts w:hint="eastAsia"/>
        </w:rPr>
        <w:t>名或</w:t>
      </w:r>
      <w:r>
        <w:rPr>
          <w:rFonts w:hint="eastAsia"/>
        </w:rPr>
        <w:t>10</w:t>
      </w:r>
      <w:r>
        <w:rPr>
          <w:rFonts w:hint="eastAsia"/>
        </w:rPr>
        <w:t>名以上</w:t>
      </w:r>
      <w:r>
        <w:t>工人</w:t>
      </w:r>
      <w:r>
        <w:rPr>
          <w:rFonts w:hint="eastAsia"/>
        </w:rPr>
        <w:t>的工业单位，不分季节性</w:t>
      </w:r>
      <w:r>
        <w:t>和</w:t>
      </w:r>
      <w:r>
        <w:rPr>
          <w:rFonts w:hint="eastAsia"/>
        </w:rPr>
        <w:t>非季节性</w:t>
      </w:r>
      <w:r>
        <w:t>工厂</w:t>
      </w:r>
      <w:r>
        <w:rPr>
          <w:rFonts w:hint="eastAsia"/>
        </w:rPr>
        <w:t>，该法与卫生</w:t>
      </w:r>
      <w:r>
        <w:t>和</w:t>
      </w:r>
      <w:r>
        <w:rPr>
          <w:rFonts w:hint="eastAsia"/>
        </w:rPr>
        <w:t>安全有关的规定适用于所有工作场所，不论雇用了多少</w:t>
      </w:r>
      <w:r>
        <w:t>工人</w:t>
      </w:r>
      <w:r>
        <w:rPr>
          <w:rFonts w:hint="eastAsia"/>
        </w:rPr>
        <w:t>。通过</w:t>
      </w:r>
      <w:r>
        <w:t>最高法院</w:t>
      </w:r>
      <w:r>
        <w:rPr>
          <w:rFonts w:hint="eastAsia"/>
        </w:rPr>
        <w:t>做出的裁决，这些法案的条款开始生</w:t>
      </w:r>
      <w:r>
        <w:rPr>
          <w:rFonts w:hint="eastAsia"/>
        </w:rPr>
        <w:t>效</w:t>
      </w:r>
      <w:r>
        <w:t>（</w:t>
      </w:r>
      <w:r>
        <w:rPr>
          <w:rFonts w:ascii="KaiTi_GB2312" w:eastAsia="KaiTi_GB2312"/>
          <w:iCs/>
        </w:rPr>
        <w:t xml:space="preserve">J. B. Mangharam </w:t>
      </w:r>
      <w:r>
        <w:rPr>
          <w:rFonts w:ascii="KaiTi_GB2312" w:eastAsia="KaiTi_GB2312"/>
          <w:iCs/>
        </w:rPr>
        <w:t>和</w:t>
      </w:r>
      <w:r>
        <w:rPr>
          <w:rFonts w:ascii="KaiTi_GB2312" w:eastAsia="KaiTi_GB2312"/>
          <w:iCs/>
        </w:rPr>
        <w:t xml:space="preserve"> Co. AIR 1969 MP 110</w:t>
      </w:r>
      <w:r>
        <w:rPr>
          <w:rFonts w:ascii="KaiTi_GB2312" w:eastAsia="KaiTi_GB2312"/>
          <w:iCs/>
        </w:rPr>
        <w:t>；</w:t>
      </w:r>
      <w:r>
        <w:rPr>
          <w:rFonts w:ascii="KaiTi_GB2312" w:eastAsia="KaiTi_GB2312"/>
          <w:iCs/>
        </w:rPr>
        <w:t xml:space="preserve"> Mitchell</w:t>
      </w:r>
      <w:r>
        <w:rPr>
          <w:rFonts w:ascii="KaiTi_GB2312" w:eastAsia="KaiTi_GB2312" w:hint="eastAsia"/>
          <w:iCs/>
        </w:rPr>
        <w:t>诉</w:t>
      </w:r>
      <w:r>
        <w:rPr>
          <w:rFonts w:ascii="KaiTi_GB2312" w:eastAsia="KaiTi_GB2312"/>
          <w:iCs/>
        </w:rPr>
        <w:t>North British Rubber</w:t>
      </w:r>
      <w:r>
        <w:rPr>
          <w:rFonts w:ascii="KaiTi_GB2312" w:eastAsia="KaiTi_GB2312"/>
          <w:iCs/>
        </w:rPr>
        <w:t>有限公司</w:t>
      </w:r>
      <w:r>
        <w:rPr>
          <w:rFonts w:ascii="KaiTi_GB2312" w:eastAsia="KaiTi_GB2312" w:hint="eastAsia"/>
          <w:iCs/>
        </w:rPr>
        <w:t>，</w:t>
      </w:r>
      <w:r>
        <w:rPr>
          <w:rFonts w:ascii="KaiTi_GB2312" w:eastAsia="KaiTi_GB2312"/>
          <w:iCs/>
        </w:rPr>
        <w:t>1945 SC 1</w:t>
      </w:r>
      <w:r>
        <w:rPr>
          <w:rFonts w:ascii="KaiTi_GB2312" w:eastAsia="KaiTi_GB2312"/>
          <w:iCs/>
        </w:rPr>
        <w:t>；</w:t>
      </w:r>
      <w:r>
        <w:rPr>
          <w:rFonts w:ascii="KaiTi_GB2312" w:eastAsia="KaiTi_GB2312" w:hint="eastAsia"/>
          <w:iCs/>
        </w:rPr>
        <w:t>消费者教育</w:t>
      </w:r>
      <w:r>
        <w:rPr>
          <w:rFonts w:ascii="KaiTi_GB2312" w:eastAsia="KaiTi_GB2312"/>
          <w:iCs/>
        </w:rPr>
        <w:t>和</w:t>
      </w:r>
      <w:r>
        <w:rPr>
          <w:rFonts w:ascii="KaiTi_GB2312" w:eastAsia="KaiTi_GB2312" w:hint="eastAsia"/>
          <w:iCs/>
        </w:rPr>
        <w:t>研究</w:t>
      </w:r>
      <w:r>
        <w:rPr>
          <w:rFonts w:ascii="KaiTi_GB2312" w:eastAsia="KaiTi_GB2312"/>
          <w:iCs/>
        </w:rPr>
        <w:t>中</w:t>
      </w:r>
      <w:r>
        <w:rPr>
          <w:rFonts w:ascii="KaiTi_GB2312" w:eastAsia="KaiTi_GB2312" w:hint="eastAsia"/>
          <w:iCs/>
        </w:rPr>
        <w:t>心诉印度工会，</w:t>
      </w:r>
      <w:r>
        <w:rPr>
          <w:rFonts w:ascii="KaiTi_GB2312" w:eastAsia="KaiTi_GB2312"/>
          <w:iCs/>
        </w:rPr>
        <w:t>（</w:t>
      </w:r>
      <w:r>
        <w:rPr>
          <w:rFonts w:ascii="KaiTi_GB2312" w:eastAsia="KaiTi_GB2312"/>
          <w:iCs/>
        </w:rPr>
        <w:t>1995</w:t>
      </w:r>
      <w:r>
        <w:rPr>
          <w:rFonts w:ascii="KaiTi_GB2312" w:eastAsia="KaiTi_GB2312"/>
          <w:iCs/>
        </w:rPr>
        <w:t>）</w:t>
      </w:r>
      <w:r>
        <w:rPr>
          <w:rFonts w:ascii="KaiTi_GB2312" w:eastAsia="KaiTi_GB2312"/>
          <w:iCs/>
        </w:rPr>
        <w:t>2 Lab L J 768</w:t>
      </w:r>
      <w:r>
        <w:rPr>
          <w:rFonts w:ascii="KaiTi_GB2312" w:eastAsia="KaiTi_GB2312"/>
          <w:iCs/>
        </w:rPr>
        <w:t>（</w:t>
      </w:r>
      <w:r>
        <w:rPr>
          <w:rFonts w:ascii="KaiTi_GB2312" w:eastAsia="KaiTi_GB2312"/>
          <w:iCs/>
        </w:rPr>
        <w:t>SC</w:t>
      </w:r>
      <w:r>
        <w:rPr>
          <w:rFonts w:ascii="KaiTi_GB2312" w:eastAsia="KaiTi_GB2312"/>
          <w:iCs/>
        </w:rPr>
        <w:t>）</w:t>
      </w:r>
      <w:r>
        <w:rPr>
          <w:rFonts w:ascii="KaiTi_GB2312" w:eastAsia="KaiTi_GB2312" w:hint="eastAsia"/>
          <w:iCs/>
        </w:rPr>
        <w:t>等</w:t>
      </w:r>
      <w:r>
        <w:t>）</w:t>
      </w:r>
      <w:r>
        <w:rPr>
          <w:rFonts w:hint="eastAsia"/>
        </w:rPr>
        <w:t>。</w:t>
      </w:r>
    </w:p>
    <w:p w:rsidR="00000000" w:rsidRDefault="00625103">
      <w:pPr>
        <w:tabs>
          <w:tab w:val="left" w:pos="630"/>
        </w:tabs>
        <w:spacing w:after="240" w:line="360" w:lineRule="exact"/>
      </w:pPr>
      <w:r>
        <w:t>123.</w:t>
      </w:r>
      <w:r>
        <w:tab/>
      </w:r>
      <w:r>
        <w:t>孟买</w:t>
      </w:r>
      <w:r>
        <w:rPr>
          <w:rFonts w:hint="eastAsia"/>
        </w:rPr>
        <w:t>工厂咨询服务和劳工</w:t>
      </w:r>
      <w:r>
        <w:t>研究</w:t>
      </w:r>
      <w:r>
        <w:rPr>
          <w:rFonts w:hint="eastAsia"/>
        </w:rPr>
        <w:t>总局是</w:t>
      </w:r>
      <w:r>
        <w:t>劳工部</w:t>
      </w:r>
      <w:r>
        <w:rPr>
          <w:rFonts w:hint="eastAsia"/>
        </w:rPr>
        <w:t>的一个附属机构，是该部处理同</w:t>
      </w:r>
      <w:r>
        <w:t>工厂和</w:t>
      </w:r>
      <w:r>
        <w:rPr>
          <w:rFonts w:hint="eastAsia"/>
        </w:rPr>
        <w:t>港口</w:t>
      </w:r>
      <w:r>
        <w:t>/</w:t>
      </w:r>
      <w:r>
        <w:rPr>
          <w:rFonts w:hint="eastAsia"/>
        </w:rPr>
        <w:t>码头</w:t>
      </w:r>
      <w:r>
        <w:t>工人</w:t>
      </w:r>
      <w:r>
        <w:rPr>
          <w:rFonts w:hint="eastAsia"/>
        </w:rPr>
        <w:t>的安全、卫生</w:t>
      </w:r>
      <w:r>
        <w:t>和福利</w:t>
      </w:r>
      <w:r>
        <w:rPr>
          <w:rFonts w:hint="eastAsia"/>
        </w:rPr>
        <w:t>有关的事务的</w:t>
      </w:r>
      <w:r>
        <w:t>技术</w:t>
      </w:r>
      <w:r>
        <w:rPr>
          <w:rFonts w:hint="eastAsia"/>
        </w:rPr>
        <w:t>部门。它帮助</w:t>
      </w:r>
      <w:r>
        <w:t>中央政府</w:t>
      </w:r>
      <w:r>
        <w:rPr>
          <w:rFonts w:hint="eastAsia"/>
        </w:rPr>
        <w:t>制订</w:t>
      </w:r>
      <w:r>
        <w:t>和</w:t>
      </w:r>
      <w:r>
        <w:rPr>
          <w:rFonts w:hint="eastAsia"/>
        </w:rPr>
        <w:t>审查</w:t>
      </w:r>
      <w:r>
        <w:t>工厂和</w:t>
      </w:r>
      <w:r>
        <w:rPr>
          <w:rFonts w:hint="eastAsia"/>
        </w:rPr>
        <w:t>港口</w:t>
      </w:r>
      <w:r>
        <w:t>职业</w:t>
      </w:r>
      <w:r>
        <w:rPr>
          <w:rFonts w:hint="eastAsia"/>
        </w:rPr>
        <w:t>安全</w:t>
      </w:r>
      <w:r>
        <w:t>和</w:t>
      </w:r>
      <w:r>
        <w:rPr>
          <w:rFonts w:hint="eastAsia"/>
        </w:rPr>
        <w:t>卫生方面的</w:t>
      </w:r>
      <w:r>
        <w:t>政策和</w:t>
      </w:r>
      <w:r>
        <w:rPr>
          <w:rFonts w:hint="eastAsia"/>
        </w:rPr>
        <w:t>立法，在各</w:t>
      </w:r>
      <w:r>
        <w:t>邦</w:t>
      </w:r>
      <w:r>
        <w:rPr>
          <w:rFonts w:hint="eastAsia"/>
        </w:rPr>
        <w:t>的工厂监察员帮助下执行</w:t>
      </w:r>
      <w:r>
        <w:t>和</w:t>
      </w:r>
      <w:r>
        <w:rPr>
          <w:rFonts w:hint="eastAsia"/>
        </w:rPr>
        <w:t>实施《</w:t>
      </w:r>
      <w:r>
        <w:t>工厂</w:t>
      </w:r>
      <w:r>
        <w:rPr>
          <w:rFonts w:hint="eastAsia"/>
        </w:rPr>
        <w:t>法》。印度设立</w:t>
      </w:r>
      <w:r>
        <w:rPr>
          <w:rFonts w:hint="eastAsia"/>
        </w:rPr>
        <w:t>的</w:t>
      </w:r>
      <w:r>
        <w:t>中央</w:t>
      </w:r>
      <w:r>
        <w:rPr>
          <w:rFonts w:hint="eastAsia"/>
        </w:rPr>
        <w:t>劳工</w:t>
      </w:r>
      <w:r>
        <w:t>研究所和</w:t>
      </w:r>
      <w:r>
        <w:rPr>
          <w:rFonts w:hint="eastAsia"/>
        </w:rPr>
        <w:t>区域劳工</w:t>
      </w:r>
      <w:r>
        <w:t>研究所</w:t>
      </w:r>
      <w:r>
        <w:rPr>
          <w:rFonts w:hint="eastAsia"/>
        </w:rPr>
        <w:t>开展以下</w:t>
      </w:r>
      <w:r>
        <w:t>活动</w:t>
      </w:r>
      <w:r>
        <w:rPr>
          <w:rFonts w:hint="eastAsia"/>
        </w:rPr>
        <w:t>，如进行</w:t>
      </w:r>
      <w:r>
        <w:t>调查</w:t>
      </w:r>
      <w:r>
        <w:rPr>
          <w:rFonts w:hint="eastAsia"/>
        </w:rPr>
        <w:t>研究，举办</w:t>
      </w:r>
      <w:r>
        <w:t>培训</w:t>
      </w:r>
      <w:r>
        <w:rPr>
          <w:rFonts w:hint="eastAsia"/>
        </w:rPr>
        <w:t>班、研讨会</w:t>
      </w:r>
      <w:r>
        <w:t>和</w:t>
      </w:r>
      <w:r>
        <w:rPr>
          <w:rFonts w:hint="eastAsia"/>
        </w:rPr>
        <w:t>讲习班，举行讲座等。除了这些</w:t>
      </w:r>
      <w:r>
        <w:t>措施</w:t>
      </w:r>
      <w:r>
        <w:rPr>
          <w:rFonts w:hint="eastAsia"/>
        </w:rPr>
        <w:t>之外，还就杀虫剂行业、碎石单位和制盐业的安全、卫生和工作环境进行了调查，以确定这些行业的工作条件和安全水平。此外，以下全</w:t>
      </w:r>
      <w:r>
        <w:t>国</w:t>
      </w:r>
      <w:r>
        <w:rPr>
          <w:rFonts w:hint="eastAsia"/>
        </w:rPr>
        <w:t>性研究</w:t>
      </w:r>
      <w:r>
        <w:t>/</w:t>
      </w:r>
      <w:r>
        <w:t>调查</w:t>
      </w:r>
      <w:r>
        <w:rPr>
          <w:rFonts w:hint="eastAsia"/>
        </w:rPr>
        <w:t>正在进行之中</w:t>
      </w:r>
      <w:r>
        <w:t>：</w:t>
      </w:r>
      <w:r>
        <w:rPr>
          <w:rFonts w:hint="eastAsia"/>
        </w:rPr>
        <w:t>各大港口的安全审计、对比迪工厂</w:t>
      </w:r>
      <w:r>
        <w:t>工人</w:t>
      </w:r>
      <w:r>
        <w:rPr>
          <w:rFonts w:hint="eastAsia"/>
        </w:rPr>
        <w:t>情况的经济学研究、终端显像器</w:t>
      </w:r>
      <w:r>
        <w:t>工人</w:t>
      </w:r>
      <w:r>
        <w:rPr>
          <w:rFonts w:hint="eastAsia"/>
        </w:rPr>
        <w:t>的</w:t>
      </w:r>
      <w:r>
        <w:t>职业健康</w:t>
      </w:r>
      <w:r>
        <w:rPr>
          <w:rFonts w:hint="eastAsia"/>
        </w:rPr>
        <w:t>状况、石笔行业的</w:t>
      </w:r>
      <w:r>
        <w:t>职业健康和</w:t>
      </w:r>
      <w:r>
        <w:rPr>
          <w:rFonts w:hint="eastAsia"/>
        </w:rPr>
        <w:t>环境状况、</w:t>
      </w:r>
      <w:r>
        <w:t>乔德普尔</w:t>
      </w:r>
      <w:r>
        <w:rPr>
          <w:rFonts w:hint="eastAsia"/>
        </w:rPr>
        <w:t>不锈钢轧钢厂的</w:t>
      </w:r>
      <w:r>
        <w:t>国家</w:t>
      </w:r>
      <w:r>
        <w:rPr>
          <w:rFonts w:hint="eastAsia"/>
        </w:rPr>
        <w:t>研究等。</w:t>
      </w:r>
    </w:p>
    <w:p w:rsidR="00000000" w:rsidRDefault="00625103">
      <w:pPr>
        <w:tabs>
          <w:tab w:val="left" w:pos="630"/>
        </w:tabs>
        <w:spacing w:after="240" w:line="360" w:lineRule="exact"/>
      </w:pPr>
      <w:r>
        <w:t>124.</w:t>
      </w:r>
      <w:r>
        <w:tab/>
      </w:r>
      <w:r>
        <w:t>第十个五年计划</w:t>
      </w:r>
      <w:r>
        <w:rPr>
          <w:rFonts w:hint="eastAsia"/>
        </w:rPr>
        <w:t>增加一项新的</w:t>
      </w:r>
      <w:r>
        <w:t>计划</w:t>
      </w:r>
      <w:r>
        <w:rPr>
          <w:rFonts w:hint="eastAsia"/>
        </w:rPr>
        <w:t>方案</w:t>
      </w:r>
      <w:r>
        <w:t>：加强</w:t>
      </w:r>
      <w:r>
        <w:rPr>
          <w:rFonts w:hint="eastAsia"/>
        </w:rPr>
        <w:t>首选的有害化学工艺中的</w:t>
      </w:r>
      <w:r>
        <w:t>职业安全和健康战略</w:t>
      </w:r>
      <w:r>
        <w:rPr>
          <w:rFonts w:hint="eastAsia"/>
        </w:rPr>
        <w:t>、建立</w:t>
      </w:r>
      <w:r>
        <w:t>国家职</w:t>
      </w:r>
      <w:r>
        <w:t>业安全和</w:t>
      </w:r>
      <w:r>
        <w:rPr>
          <w:rFonts w:hint="eastAsia"/>
        </w:rPr>
        <w:t>卫生委员会、提高工厂咨询服务和劳工</w:t>
      </w:r>
      <w:r>
        <w:t>研究</w:t>
      </w:r>
      <w:r>
        <w:rPr>
          <w:rFonts w:hint="eastAsia"/>
        </w:rPr>
        <w:t>总局和</w:t>
      </w:r>
      <w:r>
        <w:t>CIF</w:t>
      </w:r>
      <w:r>
        <w:rPr>
          <w:rFonts w:hint="eastAsia"/>
        </w:rPr>
        <w:t>官员改善</w:t>
      </w:r>
      <w:r>
        <w:t>职业安全和</w:t>
      </w:r>
      <w:r>
        <w:rPr>
          <w:rFonts w:hint="eastAsia"/>
        </w:rPr>
        <w:t>卫生的能力、建设执行机构的能力以及制订实施</w:t>
      </w:r>
      <w:r>
        <w:t>战略和</w:t>
      </w:r>
      <w:r>
        <w:rPr>
          <w:rFonts w:hint="eastAsia"/>
        </w:rPr>
        <w:t>准则、在认定的无组织</w:t>
      </w:r>
      <w:r>
        <w:t>部门</w:t>
      </w:r>
      <w:r>
        <w:rPr>
          <w:rFonts w:hint="eastAsia"/>
        </w:rPr>
        <w:t>的</w:t>
      </w:r>
      <w:r>
        <w:rPr>
          <w:rFonts w:hint="eastAsia"/>
        </w:rPr>
        <w:t>7</w:t>
      </w:r>
      <w:r>
        <w:rPr>
          <w:rFonts w:hint="eastAsia"/>
        </w:rPr>
        <w:t>个领域制订</w:t>
      </w:r>
      <w:r>
        <w:t>和</w:t>
      </w:r>
      <w:r>
        <w:rPr>
          <w:rFonts w:hint="eastAsia"/>
        </w:rPr>
        <w:t>落实</w:t>
      </w:r>
      <w:r>
        <w:t>国家</w:t>
      </w:r>
      <w:r>
        <w:rPr>
          <w:rFonts w:hint="eastAsia"/>
        </w:rPr>
        <w:t>一级宣传运动。</w:t>
      </w:r>
    </w:p>
    <w:p w:rsidR="00000000" w:rsidRDefault="00625103">
      <w:pPr>
        <w:tabs>
          <w:tab w:val="left" w:pos="630"/>
        </w:tabs>
        <w:spacing w:after="240" w:line="360" w:lineRule="exact"/>
      </w:pPr>
      <w:r>
        <w:t>125.</w:t>
      </w:r>
      <w:r>
        <w:tab/>
      </w:r>
      <w:r>
        <w:rPr>
          <w:rFonts w:hint="eastAsia"/>
        </w:rPr>
        <w:t>由于大规模的机械化，矿山工人的健康</w:t>
      </w:r>
      <w:r>
        <w:t>和安全</w:t>
      </w:r>
      <w:r>
        <w:rPr>
          <w:rFonts w:hint="eastAsia"/>
        </w:rPr>
        <w:t>正面临更严重的威胁。依据《</w:t>
      </w:r>
      <w:r>
        <w:t>印度宪法</w:t>
      </w:r>
      <w:r>
        <w:rPr>
          <w:rFonts w:hint="eastAsia"/>
        </w:rPr>
        <w:t>》，中央政府应关心矿山</w:t>
      </w:r>
      <w:r>
        <w:t>工人</w:t>
      </w:r>
      <w:r>
        <w:rPr>
          <w:rFonts w:hint="eastAsia"/>
        </w:rPr>
        <w:t>的</w:t>
      </w:r>
      <w:r>
        <w:t>安全</w:t>
      </w:r>
      <w:r>
        <w:rPr>
          <w:rFonts w:hint="eastAsia"/>
        </w:rPr>
        <w:t>、</w:t>
      </w:r>
      <w:r>
        <w:t>福利和</w:t>
      </w:r>
      <w:r>
        <w:rPr>
          <w:rFonts w:hint="eastAsia"/>
        </w:rPr>
        <w:t>健康</w:t>
      </w:r>
      <w:r>
        <w:t>（</w:t>
      </w:r>
      <w:r>
        <w:rPr>
          <w:rFonts w:hint="eastAsia"/>
        </w:rPr>
        <w:t>第</w:t>
      </w:r>
      <w:r>
        <w:t>55</w:t>
      </w:r>
      <w:r>
        <w:rPr>
          <w:rFonts w:hint="eastAsia"/>
        </w:rPr>
        <w:t>项——联邦清单</w:t>
      </w:r>
      <w:r>
        <w:t>）</w:t>
      </w:r>
      <w:r>
        <w:rPr>
          <w:rFonts w:hint="eastAsia"/>
        </w:rPr>
        <w:t>。</w:t>
      </w:r>
      <w:r>
        <w:t>1952</w:t>
      </w:r>
      <w:r>
        <w:rPr>
          <w:rFonts w:hint="eastAsia"/>
        </w:rPr>
        <w:t>年《矿山法》及根据该法制订的规则和条例涉及这一目标。这些法规条例的实施由联邦</w:t>
      </w:r>
      <w:r>
        <w:t>劳工部</w:t>
      </w:r>
      <w:r>
        <w:rPr>
          <w:rFonts w:hint="eastAsia"/>
        </w:rPr>
        <w:t>矿山</w:t>
      </w:r>
      <w:r>
        <w:t>安全</w:t>
      </w:r>
      <w:r>
        <w:rPr>
          <w:rFonts w:hint="eastAsia"/>
        </w:rPr>
        <w:t>总局负责。除《矿山法》及其附属立法之外，矿山安全总局还负责实施其他相关立</w:t>
      </w:r>
      <w:r>
        <w:rPr>
          <w:rFonts w:hint="eastAsia"/>
        </w:rPr>
        <w:t>法，其中包括：</w:t>
      </w:r>
      <w:r>
        <w:t>1957</w:t>
      </w:r>
      <w:r>
        <w:rPr>
          <w:rFonts w:hint="eastAsia"/>
        </w:rPr>
        <w:t>年《煤矿管理条例》</w:t>
      </w:r>
      <w:r>
        <w:t>；</w:t>
      </w:r>
      <w:r>
        <w:t>1961</w:t>
      </w:r>
      <w:r>
        <w:rPr>
          <w:rFonts w:hint="eastAsia"/>
        </w:rPr>
        <w:t>年《</w:t>
      </w:r>
      <w:r>
        <w:t>金属</w:t>
      </w:r>
      <w:r>
        <w:rPr>
          <w:rFonts w:hint="eastAsia"/>
        </w:rPr>
        <w:t>矿山管理条例》</w:t>
      </w:r>
      <w:r>
        <w:t>；</w:t>
      </w:r>
      <w:r>
        <w:t>1984</w:t>
      </w:r>
      <w:r>
        <w:rPr>
          <w:rFonts w:hint="eastAsia"/>
        </w:rPr>
        <w:t>年《油矿管理条例》</w:t>
      </w:r>
      <w:r>
        <w:t>；</w:t>
      </w:r>
      <w:r>
        <w:t>1955</w:t>
      </w:r>
      <w:r>
        <w:rPr>
          <w:rFonts w:hint="eastAsia"/>
        </w:rPr>
        <w:t>年《矿山管理细则》</w:t>
      </w:r>
      <w:r>
        <w:t>；</w:t>
      </w:r>
      <w:r>
        <w:t>1956</w:t>
      </w:r>
      <w:r>
        <w:rPr>
          <w:rFonts w:hint="eastAsia"/>
        </w:rPr>
        <w:t>年《矿山</w:t>
      </w:r>
      <w:r>
        <w:t>职业培训</w:t>
      </w:r>
      <w:r>
        <w:rPr>
          <w:rFonts w:hint="eastAsia"/>
        </w:rPr>
        <w:t>管理细则》</w:t>
      </w:r>
      <w:r>
        <w:t>；</w:t>
      </w:r>
      <w:r>
        <w:t>1985</w:t>
      </w:r>
      <w:r>
        <w:rPr>
          <w:rFonts w:hint="eastAsia"/>
        </w:rPr>
        <w:t>年《矿山救援管理细则》</w:t>
      </w:r>
      <w:r>
        <w:t>；</w:t>
      </w:r>
      <w:r>
        <w:t>1966</w:t>
      </w:r>
      <w:r>
        <w:rPr>
          <w:rFonts w:hint="eastAsia"/>
        </w:rPr>
        <w:t>年《矿山托儿所管理细则》</w:t>
      </w:r>
      <w:r>
        <w:t>；</w:t>
      </w:r>
      <w:r>
        <w:t>1959</w:t>
      </w:r>
      <w:r>
        <w:rPr>
          <w:rFonts w:hint="eastAsia"/>
        </w:rPr>
        <w:t>年《煤矿矿井淋浴管理细则》</w:t>
      </w:r>
      <w:r>
        <w:t>；</w:t>
      </w:r>
      <w:r>
        <w:t>1948</w:t>
      </w:r>
      <w:r>
        <w:rPr>
          <w:rFonts w:hint="eastAsia"/>
        </w:rPr>
        <w:t>年《</w:t>
      </w:r>
      <w:r>
        <w:t>工厂法</w:t>
      </w:r>
      <w:r>
        <w:rPr>
          <w:rFonts w:hint="eastAsia"/>
        </w:rPr>
        <w:t>》、</w:t>
      </w:r>
      <w:r>
        <w:t>1986</w:t>
      </w:r>
      <w:r>
        <w:rPr>
          <w:rFonts w:hint="eastAsia"/>
        </w:rPr>
        <w:t>年《环境</w:t>
      </w:r>
      <w:r>
        <w:t>保护</w:t>
      </w:r>
      <w:r>
        <w:rPr>
          <w:rFonts w:hint="eastAsia"/>
        </w:rPr>
        <w:t>法》下产生的</w:t>
      </w:r>
      <w:r>
        <w:t>1989</w:t>
      </w:r>
      <w:r>
        <w:rPr>
          <w:rFonts w:hint="eastAsia"/>
        </w:rPr>
        <w:t>年《危险化学品制造、贮存</w:t>
      </w:r>
      <w:r>
        <w:t>和</w:t>
      </w:r>
      <w:r>
        <w:rPr>
          <w:rFonts w:hint="eastAsia"/>
        </w:rPr>
        <w:t>进口管理细则》</w:t>
      </w:r>
      <w:r>
        <w:t>；</w:t>
      </w:r>
      <w:r>
        <w:t>1885</w:t>
      </w:r>
      <w:r>
        <w:rPr>
          <w:rFonts w:hint="eastAsia"/>
        </w:rPr>
        <w:t>年《土地购置</w:t>
      </w:r>
      <w:r>
        <w:t>（</w:t>
      </w:r>
      <w:r>
        <w:rPr>
          <w:rFonts w:hint="eastAsia"/>
        </w:rPr>
        <w:t>矿山</w:t>
      </w:r>
      <w:r>
        <w:t>）</w:t>
      </w:r>
      <w:r>
        <w:rPr>
          <w:rFonts w:hint="eastAsia"/>
        </w:rPr>
        <w:t>法》</w:t>
      </w:r>
      <w:r>
        <w:t>；</w:t>
      </w:r>
      <w:r>
        <w:t>1974</w:t>
      </w:r>
      <w:r>
        <w:rPr>
          <w:rFonts w:hint="eastAsia"/>
        </w:rPr>
        <w:t>年《煤矿</w:t>
      </w:r>
      <w:r>
        <w:t>（</w:t>
      </w:r>
      <w:r>
        <w:rPr>
          <w:rFonts w:hint="eastAsia"/>
        </w:rPr>
        <w:t>保护</w:t>
      </w:r>
      <w:r>
        <w:t>和发展）</w:t>
      </w:r>
      <w:r>
        <w:rPr>
          <w:rFonts w:hint="eastAsia"/>
        </w:rPr>
        <w:t>法》。</w:t>
      </w:r>
    </w:p>
    <w:p w:rsidR="00000000" w:rsidRDefault="00625103">
      <w:pPr>
        <w:tabs>
          <w:tab w:val="left" w:pos="630"/>
        </w:tabs>
        <w:spacing w:after="240" w:line="360" w:lineRule="exact"/>
      </w:pPr>
      <w:r>
        <w:t>126.</w:t>
      </w:r>
      <w:r>
        <w:tab/>
      </w:r>
      <w:r>
        <w:rPr>
          <w:rFonts w:hint="eastAsia"/>
        </w:rPr>
        <w:t>印度制订了某些法律来管理无组织</w:t>
      </w:r>
      <w:r>
        <w:t>部门</w:t>
      </w:r>
      <w:r>
        <w:rPr>
          <w:rFonts w:hint="eastAsia"/>
        </w:rPr>
        <w:t>的</w:t>
      </w:r>
      <w:r>
        <w:t>工人</w:t>
      </w:r>
      <w:r>
        <w:rPr>
          <w:rFonts w:hint="eastAsia"/>
        </w:rPr>
        <w:t>工作条件。无组织部</w:t>
      </w:r>
      <w:r>
        <w:rPr>
          <w:rFonts w:hint="eastAsia"/>
        </w:rPr>
        <w:t>门的</w:t>
      </w:r>
      <w:r>
        <w:t>工人</w:t>
      </w:r>
      <w:r>
        <w:rPr>
          <w:rFonts w:hint="eastAsia"/>
        </w:rPr>
        <w:t>主要都是家庭</w:t>
      </w:r>
      <w:r>
        <w:t>工</w:t>
      </w:r>
      <w:r>
        <w:rPr>
          <w:rFonts w:hint="eastAsia"/>
        </w:rPr>
        <w:t>作者。</w:t>
      </w:r>
      <w:r>
        <w:t>政府</w:t>
      </w:r>
      <w:r>
        <w:rPr>
          <w:rFonts w:hint="eastAsia"/>
        </w:rPr>
        <w:t>制订了</w:t>
      </w:r>
      <w:r>
        <w:t>1976</w:t>
      </w:r>
      <w:r>
        <w:rPr>
          <w:rFonts w:hint="eastAsia"/>
        </w:rPr>
        <w:t>年《比迪雪茄工厂工人（就业状况）法》和</w:t>
      </w:r>
      <w:r>
        <w:t>1976</w:t>
      </w:r>
      <w:r>
        <w:rPr>
          <w:rFonts w:hint="eastAsia"/>
        </w:rPr>
        <w:t>年《比迪雪茄工厂</w:t>
      </w:r>
      <w:r>
        <w:t>工人福利基金</w:t>
      </w:r>
      <w:r>
        <w:rPr>
          <w:rFonts w:hint="eastAsia"/>
        </w:rPr>
        <w:t>法》，以管理这些</w:t>
      </w:r>
      <w:r>
        <w:t>工人</w:t>
      </w:r>
      <w:r>
        <w:rPr>
          <w:rFonts w:hint="eastAsia"/>
        </w:rPr>
        <w:t>的工作条件。此外</w:t>
      </w:r>
      <w:r>
        <w:rPr>
          <w:rFonts w:hint="eastAsia"/>
          <w:lang w:val="en-GB"/>
        </w:rPr>
        <w:t>，纺织部通过手织机</w:t>
      </w:r>
      <w:r>
        <w:t>和</w:t>
      </w:r>
      <w:r>
        <w:rPr>
          <w:rFonts w:hint="eastAsia"/>
        </w:rPr>
        <w:t>手工艺品发展专员办公室实施了涉及</w:t>
      </w:r>
      <w:r>
        <w:t>包括健康</w:t>
      </w:r>
      <w:r>
        <w:rPr>
          <w:rFonts w:hint="eastAsia"/>
        </w:rPr>
        <w:t>在内的各个方面的</w:t>
      </w:r>
      <w:r>
        <w:t>计划和方案</w:t>
      </w:r>
      <w:r>
        <w:rPr>
          <w:rFonts w:hint="eastAsia"/>
        </w:rPr>
        <w:t>。为了提供立法</w:t>
      </w:r>
      <w:r>
        <w:t>保护</w:t>
      </w:r>
      <w:r>
        <w:rPr>
          <w:rFonts w:hint="eastAsia"/>
        </w:rPr>
        <w:t>，劳工部正在与其他有关的部委</w:t>
      </w:r>
      <w:r>
        <w:t>/</w:t>
      </w:r>
      <w:r>
        <w:rPr>
          <w:rFonts w:hint="eastAsia"/>
        </w:rPr>
        <w:t>部门、</w:t>
      </w:r>
      <w:r>
        <w:t>邦</w:t>
      </w:r>
      <w:r>
        <w:rPr>
          <w:rFonts w:hint="eastAsia"/>
        </w:rPr>
        <w:t>政府等进行磋商，以探讨能否制订一项关于家庭</w:t>
      </w:r>
      <w:r>
        <w:t>工</w:t>
      </w:r>
      <w:r>
        <w:rPr>
          <w:rFonts w:hint="eastAsia"/>
        </w:rPr>
        <w:t>作者的</w:t>
      </w:r>
      <w:r>
        <w:t>国家政策</w:t>
      </w:r>
      <w:r>
        <w:rPr>
          <w:rFonts w:hint="eastAsia"/>
        </w:rPr>
        <w:t>。</w:t>
      </w:r>
    </w:p>
    <w:p w:rsidR="00000000" w:rsidRDefault="00625103">
      <w:pPr>
        <w:tabs>
          <w:tab w:val="left" w:pos="630"/>
        </w:tabs>
        <w:spacing w:after="240" w:line="360" w:lineRule="exact"/>
      </w:pPr>
      <w:r>
        <w:t>127.</w:t>
      </w:r>
      <w:r>
        <w:tab/>
      </w:r>
      <w:r>
        <w:rPr>
          <w:rFonts w:hint="eastAsia"/>
        </w:rPr>
        <w:t>建筑</w:t>
      </w:r>
      <w:r>
        <w:t>工人</w:t>
      </w:r>
      <w:r>
        <w:rPr>
          <w:rFonts w:hint="eastAsia"/>
        </w:rPr>
        <w:t>构成了</w:t>
      </w:r>
      <w:r>
        <w:t>无组织部门</w:t>
      </w:r>
      <w:r>
        <w:rPr>
          <w:rFonts w:hint="eastAsia"/>
        </w:rPr>
        <w:t>另一支重要的</w:t>
      </w:r>
      <w:r>
        <w:t>工人</w:t>
      </w:r>
      <w:r>
        <w:rPr>
          <w:rFonts w:hint="eastAsia"/>
        </w:rPr>
        <w:t>队伍。各项法案条款已经扩展至这些工人</w:t>
      </w:r>
      <w:r>
        <w:t>（</w:t>
      </w:r>
      <w:r>
        <w:t>1996</w:t>
      </w:r>
      <w:r>
        <w:rPr>
          <w:rFonts w:hint="eastAsia"/>
        </w:rPr>
        <w:t>年《建筑</w:t>
      </w:r>
      <w:r>
        <w:t>和</w:t>
      </w:r>
      <w:r>
        <w:rPr>
          <w:rFonts w:hint="eastAsia"/>
        </w:rPr>
        <w:t>其他建造业</w:t>
      </w:r>
      <w:r>
        <w:t>工人（就业</w:t>
      </w:r>
      <w:r>
        <w:rPr>
          <w:rFonts w:hint="eastAsia"/>
        </w:rPr>
        <w:t>管理</w:t>
      </w:r>
      <w:r>
        <w:t>和</w:t>
      </w:r>
      <w:r>
        <w:rPr>
          <w:rFonts w:hint="eastAsia"/>
        </w:rPr>
        <w:t>服务条件</w:t>
      </w:r>
      <w:r>
        <w:t>）</w:t>
      </w:r>
      <w:r>
        <w:rPr>
          <w:rFonts w:hint="eastAsia"/>
        </w:rPr>
        <w:t>法》</w:t>
      </w:r>
      <w:r>
        <w:t>；</w:t>
      </w:r>
      <w:r>
        <w:t>19</w:t>
      </w:r>
      <w:r>
        <w:t>96</w:t>
      </w:r>
      <w:r>
        <w:rPr>
          <w:rFonts w:hint="eastAsia"/>
        </w:rPr>
        <w:t>年《建筑</w:t>
      </w:r>
      <w:r>
        <w:t>和</w:t>
      </w:r>
      <w:r>
        <w:rPr>
          <w:rFonts w:hint="eastAsia"/>
        </w:rPr>
        <w:t>其他建造业</w:t>
      </w:r>
      <w:r>
        <w:t>工人福利</w:t>
      </w:r>
      <w:r>
        <w:rPr>
          <w:rFonts w:hint="eastAsia"/>
        </w:rPr>
        <w:t>法》</w:t>
      </w:r>
      <w:r>
        <w:t>；</w:t>
      </w:r>
      <w:r>
        <w:rPr>
          <w:rFonts w:hint="eastAsia"/>
        </w:rPr>
        <w:t>以及</w:t>
      </w:r>
      <w:r>
        <w:t>1998</w:t>
      </w:r>
      <w:r>
        <w:rPr>
          <w:rFonts w:hint="eastAsia"/>
        </w:rPr>
        <w:t>年《建筑</w:t>
      </w:r>
      <w:r>
        <w:t>和</w:t>
      </w:r>
      <w:r>
        <w:rPr>
          <w:rFonts w:hint="eastAsia"/>
        </w:rPr>
        <w:t>其他建造业</w:t>
      </w:r>
      <w:r>
        <w:t>工人</w:t>
      </w:r>
      <w:r>
        <w:rPr>
          <w:rFonts w:hint="eastAsia"/>
        </w:rPr>
        <w:t>中央管理细则》</w:t>
      </w:r>
      <w:r>
        <w:t>）</w:t>
      </w:r>
      <w:r>
        <w:rPr>
          <w:rFonts w:hint="eastAsia"/>
        </w:rPr>
        <w:t>。</w:t>
      </w:r>
      <w:r>
        <w:t>政府</w:t>
      </w:r>
      <w:r>
        <w:rPr>
          <w:rFonts w:hint="eastAsia"/>
        </w:rPr>
        <w:t>正在</w:t>
      </w:r>
      <w:r>
        <w:t>监测</w:t>
      </w:r>
      <w:r>
        <w:rPr>
          <w:rFonts w:hint="eastAsia"/>
        </w:rPr>
        <w:t>该法规定的执行情况。迄今只有</w:t>
      </w:r>
      <w:r>
        <w:t>喀拉拉</w:t>
      </w:r>
      <w:r>
        <w:rPr>
          <w:rFonts w:hint="eastAsia"/>
        </w:rPr>
        <w:t>邦执行了该法。</w:t>
      </w:r>
      <w:r>
        <w:t>德里政府</w:t>
      </w:r>
      <w:r>
        <w:rPr>
          <w:rFonts w:hint="eastAsia"/>
        </w:rPr>
        <w:t>设立了邦委员会，该法很快就能得到执行。</w:t>
      </w:r>
      <w:r>
        <w:t>泰米尔纳德</w:t>
      </w:r>
      <w:r>
        <w:rPr>
          <w:rFonts w:hint="eastAsia"/>
        </w:rPr>
        <w:t>邦按照中央的方针执行了本邦的法案。大多数</w:t>
      </w:r>
      <w:r>
        <w:t>邦</w:t>
      </w:r>
      <w:r>
        <w:rPr>
          <w:rFonts w:hint="eastAsia"/>
        </w:rPr>
        <w:t>政府都在组建细则制订</w:t>
      </w:r>
      <w:r>
        <w:t>专家委员会</w:t>
      </w:r>
      <w:r>
        <w:rPr>
          <w:rFonts w:hint="eastAsia"/>
        </w:rPr>
        <w:t>，并建立</w:t>
      </w:r>
      <w:r>
        <w:t>福利委员会和</w:t>
      </w:r>
      <w:r>
        <w:rPr>
          <w:rFonts w:hint="eastAsia"/>
        </w:rPr>
        <w:t>福利</w:t>
      </w:r>
      <w:r>
        <w:t>基金</w:t>
      </w:r>
      <w:r>
        <w:rPr>
          <w:rFonts w:hint="eastAsia"/>
        </w:rPr>
        <w:t>，以从文字和精神两方面来执行该法。</w:t>
      </w:r>
    </w:p>
    <w:p w:rsidR="00000000" w:rsidRDefault="00625103">
      <w:pPr>
        <w:tabs>
          <w:tab w:val="left" w:pos="630"/>
        </w:tabs>
        <w:spacing w:after="240" w:line="360" w:lineRule="exact"/>
        <w:rPr>
          <w:rFonts w:eastAsia="SimHei"/>
          <w:sz w:val="24"/>
        </w:rPr>
      </w:pPr>
      <w:r>
        <w:rPr>
          <w:rFonts w:eastAsia="SimHei" w:hint="eastAsia"/>
          <w:sz w:val="24"/>
        </w:rPr>
        <w:t>第五</w:t>
      </w:r>
      <w:r>
        <w:rPr>
          <w:rFonts w:eastAsia="SimHei"/>
          <w:sz w:val="24"/>
        </w:rPr>
        <w:t>节</w:t>
      </w:r>
    </w:p>
    <w:p w:rsidR="00000000" w:rsidRDefault="00625103">
      <w:pPr>
        <w:tabs>
          <w:tab w:val="left" w:pos="630"/>
        </w:tabs>
        <w:spacing w:after="240" w:line="360" w:lineRule="exact"/>
        <w:rPr>
          <w:rFonts w:eastAsia="SimHei"/>
          <w:sz w:val="24"/>
        </w:rPr>
      </w:pPr>
      <w:r>
        <w:rPr>
          <w:rFonts w:eastAsia="SimHei" w:hint="eastAsia"/>
          <w:sz w:val="24"/>
        </w:rPr>
        <w:t>平等晋升机会</w:t>
      </w:r>
    </w:p>
    <w:p w:rsidR="00000000" w:rsidRDefault="00625103">
      <w:pPr>
        <w:tabs>
          <w:tab w:val="left" w:pos="630"/>
        </w:tabs>
        <w:spacing w:after="240" w:line="360" w:lineRule="exact"/>
        <w:rPr>
          <w:rFonts w:hint="eastAsia"/>
        </w:rPr>
      </w:pPr>
      <w:r>
        <w:t>128.</w:t>
      </w:r>
      <w:r>
        <w:tab/>
      </w:r>
      <w:r>
        <w:rPr>
          <w:rFonts w:hint="eastAsia"/>
        </w:rPr>
        <w:t>每个公民都有权得到平等晋升机会。《</w:t>
      </w:r>
      <w:r>
        <w:t>印度宪法</w:t>
      </w:r>
      <w:r>
        <w:rPr>
          <w:rFonts w:hint="eastAsia"/>
        </w:rPr>
        <w:t>》和服务法为此项权利提供了保障。印度对社会中的弱势部门给予了特别关注。第</w:t>
      </w:r>
      <w:r>
        <w:t>16</w:t>
      </w:r>
      <w:r>
        <w:t>（</w:t>
      </w:r>
      <w:r>
        <w:t>4</w:t>
      </w:r>
      <w:r>
        <w:t>）条</w:t>
      </w:r>
      <w:r>
        <w:rPr>
          <w:rFonts w:hint="eastAsia"/>
        </w:rPr>
        <w:t>授权各邦制</w:t>
      </w:r>
      <w:r>
        <w:rPr>
          <w:rFonts w:hint="eastAsia"/>
        </w:rPr>
        <w:t>订具体规定，为各邦认为在本邦服务系统中任职不足的落后公民阶层保留任命职位。</w:t>
      </w:r>
      <w:r>
        <w:t>最高法院</w:t>
      </w:r>
      <w:r>
        <w:rPr>
          <w:rFonts w:hint="eastAsia"/>
        </w:rPr>
        <w:t>审议了第</w:t>
      </w:r>
      <w:r>
        <w:t>16</w:t>
      </w:r>
      <w:r>
        <w:t>（</w:t>
      </w:r>
      <w:r>
        <w:t>4</w:t>
      </w:r>
      <w:r>
        <w:t>）条</w:t>
      </w:r>
      <w:r>
        <w:rPr>
          <w:rFonts w:hint="eastAsia"/>
        </w:rPr>
        <w:t>关于在各种情况下落后公民阶层晋升的涵盖范围。在</w:t>
      </w:r>
      <w:r>
        <w:rPr>
          <w:rFonts w:ascii="KaiTi_GB2312" w:eastAsia="KaiTi_GB2312"/>
          <w:iCs/>
        </w:rPr>
        <w:t>Indra Sawhney</w:t>
      </w:r>
      <w:r>
        <w:rPr>
          <w:rFonts w:ascii="KaiTi_GB2312" w:eastAsia="KaiTi_GB2312" w:hint="eastAsia"/>
          <w:iCs/>
        </w:rPr>
        <w:t>诉印度工会，</w:t>
      </w:r>
      <w:r>
        <w:rPr>
          <w:rFonts w:ascii="KaiTi_GB2312" w:eastAsia="KaiTi_GB2312"/>
          <w:iCs/>
        </w:rPr>
        <w:t>AIR 1993 SC 477</w:t>
      </w:r>
      <w:r>
        <w:rPr>
          <w:rFonts w:hint="eastAsia"/>
        </w:rPr>
        <w:t>一案中，大多数人都认为，第</w:t>
      </w:r>
      <w:r>
        <w:t>16</w:t>
      </w:r>
      <w:r>
        <w:t>（</w:t>
      </w:r>
      <w:r>
        <w:t>4</w:t>
      </w:r>
      <w:r>
        <w:t>）条</w:t>
      </w:r>
      <w:r>
        <w:rPr>
          <w:rFonts w:hint="eastAsia"/>
        </w:rPr>
        <w:t>不能为晋升做出保留。保留局限于第一次任命</w:t>
      </w:r>
      <w:r>
        <w:rPr>
          <w:rFonts w:hint="eastAsia"/>
          <w:lang w:val="en-GB"/>
        </w:rPr>
        <w:t>，</w:t>
      </w:r>
      <w:r>
        <w:t>但</w:t>
      </w:r>
      <w:r>
        <w:rPr>
          <w:rFonts w:hint="eastAsia"/>
        </w:rPr>
        <w:t>不应该影响已经晋升的人。这种保留可能会延续</w:t>
      </w:r>
      <w:r>
        <w:t>5</w:t>
      </w:r>
      <w:r>
        <w:t>年</w:t>
      </w:r>
      <w:r>
        <w:rPr>
          <w:rFonts w:hint="eastAsia"/>
        </w:rPr>
        <w:t>，在此期间，主管当局将订正、修改或重新颁布有关保留的管理细则。在这方面，</w:t>
      </w:r>
      <w:r>
        <w:t>法院</w:t>
      </w:r>
      <w:r>
        <w:rPr>
          <w:rFonts w:hint="eastAsia"/>
        </w:rPr>
        <w:t>“因此”推翻了以下案件的裁决</w:t>
      </w:r>
      <w:r>
        <w:t>：</w:t>
      </w:r>
      <w:r>
        <w:rPr>
          <w:rFonts w:ascii="KaiTi_GB2312" w:eastAsia="KaiTi_GB2312"/>
          <w:iCs/>
        </w:rPr>
        <w:t>So</w:t>
      </w:r>
      <w:r>
        <w:rPr>
          <w:rFonts w:ascii="KaiTi_GB2312" w:eastAsia="KaiTi_GB2312" w:hint="eastAsia"/>
          <w:iCs/>
        </w:rPr>
        <w:t>ut</w:t>
      </w:r>
      <w:r>
        <w:rPr>
          <w:rFonts w:ascii="KaiTi_GB2312" w:eastAsia="KaiTi_GB2312"/>
          <w:iCs/>
        </w:rPr>
        <w:t>hern Rly.</w:t>
      </w:r>
      <w:r>
        <w:rPr>
          <w:rFonts w:ascii="KaiTi_GB2312" w:eastAsia="KaiTi_GB2312" w:hint="eastAsia"/>
          <w:iCs/>
        </w:rPr>
        <w:t>总经理诉</w:t>
      </w:r>
      <w:r>
        <w:rPr>
          <w:rFonts w:ascii="KaiTi_GB2312" w:eastAsia="KaiTi_GB2312"/>
          <w:iCs/>
        </w:rPr>
        <w:t>Rangachari</w:t>
      </w:r>
      <w:r>
        <w:rPr>
          <w:rFonts w:ascii="KaiTi_GB2312" w:eastAsia="KaiTi_GB2312" w:hint="eastAsia"/>
          <w:iCs/>
        </w:rPr>
        <w:t>，</w:t>
      </w:r>
      <w:r>
        <w:rPr>
          <w:rFonts w:ascii="KaiTi_GB2312" w:eastAsia="KaiTi_GB2312"/>
          <w:iCs/>
        </w:rPr>
        <w:t>AIR</w:t>
      </w:r>
      <w:r>
        <w:rPr>
          <w:rFonts w:ascii="KaiTi_GB2312" w:eastAsia="KaiTi_GB2312"/>
          <w:iCs/>
        </w:rPr>
        <w:t xml:space="preserve"> 1962 SC 179</w:t>
      </w:r>
      <w:r>
        <w:rPr>
          <w:rFonts w:ascii="KaiTi_GB2312" w:eastAsia="KaiTi_GB2312"/>
          <w:iCs/>
        </w:rPr>
        <w:t>；旁遮普</w:t>
      </w:r>
      <w:r>
        <w:rPr>
          <w:rFonts w:ascii="KaiTi_GB2312" w:eastAsia="KaiTi_GB2312" w:hint="eastAsia"/>
          <w:iCs/>
        </w:rPr>
        <w:t>邦诉</w:t>
      </w:r>
      <w:r>
        <w:rPr>
          <w:rFonts w:ascii="KaiTi_GB2312" w:eastAsia="KaiTi_GB2312"/>
          <w:iCs/>
        </w:rPr>
        <w:t>Hira Lal</w:t>
      </w:r>
      <w:r>
        <w:rPr>
          <w:rFonts w:ascii="KaiTi_GB2312" w:eastAsia="KaiTi_GB2312" w:hint="eastAsia"/>
          <w:iCs/>
        </w:rPr>
        <w:t>，</w:t>
      </w:r>
      <w:r>
        <w:rPr>
          <w:rFonts w:ascii="KaiTi_GB2312" w:eastAsia="KaiTi_GB2312"/>
          <w:iCs/>
        </w:rPr>
        <w:t>（</w:t>
      </w:r>
      <w:r>
        <w:rPr>
          <w:rFonts w:ascii="KaiTi_GB2312" w:eastAsia="KaiTi_GB2312"/>
          <w:iCs/>
        </w:rPr>
        <w:t>1970</w:t>
      </w:r>
      <w:r>
        <w:rPr>
          <w:rFonts w:ascii="KaiTi_GB2312" w:eastAsia="KaiTi_GB2312"/>
          <w:iCs/>
        </w:rPr>
        <w:t>）</w:t>
      </w:r>
      <w:r>
        <w:rPr>
          <w:rFonts w:ascii="KaiTi_GB2312" w:eastAsia="KaiTi_GB2312"/>
          <w:iCs/>
        </w:rPr>
        <w:t>3 SCC 567</w:t>
      </w:r>
      <w:r>
        <w:rPr>
          <w:rFonts w:ascii="KaiTi_GB2312" w:eastAsia="KaiTi_GB2312"/>
          <w:iCs/>
        </w:rPr>
        <w:t>；</w:t>
      </w:r>
      <w:r>
        <w:rPr>
          <w:rFonts w:ascii="KaiTi_GB2312" w:eastAsia="KaiTi_GB2312"/>
          <w:iCs/>
        </w:rPr>
        <w:t>Akhil Bharatiya Shoshit Karamchari Sangh</w:t>
      </w:r>
      <w:r>
        <w:rPr>
          <w:rFonts w:ascii="KaiTi_GB2312" w:eastAsia="KaiTi_GB2312" w:hint="eastAsia"/>
          <w:iCs/>
        </w:rPr>
        <w:t>诉印度工会，</w:t>
      </w:r>
      <w:r>
        <w:rPr>
          <w:rFonts w:ascii="KaiTi_GB2312" w:eastAsia="KaiTi_GB2312"/>
          <w:iCs/>
        </w:rPr>
        <w:t>（</w:t>
      </w:r>
      <w:r>
        <w:rPr>
          <w:rFonts w:ascii="KaiTi_GB2312" w:eastAsia="KaiTi_GB2312"/>
          <w:iCs/>
        </w:rPr>
        <w:t>1981</w:t>
      </w:r>
      <w:r>
        <w:rPr>
          <w:rFonts w:ascii="KaiTi_GB2312" w:eastAsia="KaiTi_GB2312"/>
          <w:iCs/>
        </w:rPr>
        <w:t>）</w:t>
      </w:r>
      <w:r>
        <w:rPr>
          <w:rFonts w:ascii="KaiTi_GB2312" w:eastAsia="KaiTi_GB2312"/>
          <w:iCs/>
        </w:rPr>
        <w:t>1 SCC 246</w:t>
      </w:r>
      <w:r>
        <w:rPr>
          <w:rFonts w:ascii="KaiTi_GB2312" w:eastAsia="KaiTi_GB2312"/>
          <w:iCs/>
        </w:rPr>
        <w:t>；</w:t>
      </w:r>
      <w:r>
        <w:rPr>
          <w:rFonts w:ascii="KaiTi_GB2312" w:eastAsia="KaiTi_GB2312" w:hint="eastAsia"/>
          <w:iCs/>
        </w:rPr>
        <w:t>以及</w:t>
      </w:r>
      <w:r>
        <w:rPr>
          <w:rFonts w:ascii="KaiTi_GB2312" w:eastAsia="KaiTi_GB2312"/>
          <w:iCs/>
        </w:rPr>
        <w:t>印度</w:t>
      </w:r>
      <w:r>
        <w:rPr>
          <w:rFonts w:ascii="KaiTi_GB2312" w:eastAsia="KaiTi_GB2312" w:hint="eastAsia"/>
          <w:iCs/>
        </w:rPr>
        <w:t>主计长和审计长诉</w:t>
      </w:r>
      <w:r>
        <w:rPr>
          <w:rFonts w:ascii="KaiTi_GB2312" w:eastAsia="KaiTi_GB2312"/>
          <w:iCs/>
        </w:rPr>
        <w:t>K. S. Jagannathan</w:t>
      </w:r>
      <w:r>
        <w:rPr>
          <w:rFonts w:ascii="KaiTi_GB2312" w:eastAsia="KaiTi_GB2312" w:hint="eastAsia"/>
          <w:iCs/>
        </w:rPr>
        <w:t>，</w:t>
      </w:r>
      <w:r>
        <w:rPr>
          <w:rFonts w:ascii="KaiTi_GB2312" w:eastAsia="KaiTi_GB2312"/>
          <w:iCs/>
        </w:rPr>
        <w:t>（</w:t>
      </w:r>
      <w:r>
        <w:rPr>
          <w:rFonts w:ascii="KaiTi_GB2312" w:eastAsia="KaiTi_GB2312"/>
          <w:iCs/>
        </w:rPr>
        <w:t>1986</w:t>
      </w:r>
      <w:r>
        <w:rPr>
          <w:rFonts w:ascii="KaiTi_GB2312" w:eastAsia="KaiTi_GB2312"/>
          <w:iCs/>
        </w:rPr>
        <w:t>）</w:t>
      </w:r>
      <w:r>
        <w:rPr>
          <w:rFonts w:ascii="KaiTi_GB2312" w:eastAsia="KaiTi_GB2312"/>
          <w:iCs/>
        </w:rPr>
        <w:t>2 SCC 679</w:t>
      </w:r>
      <w:r>
        <w:rPr>
          <w:rFonts w:ascii="KaiTi_GB2312" w:eastAsia="KaiTi_GB2312" w:hint="eastAsia"/>
          <w:iCs/>
        </w:rPr>
        <w:t>。</w:t>
      </w:r>
    </w:p>
    <w:p w:rsidR="00000000" w:rsidRDefault="00625103">
      <w:pPr>
        <w:tabs>
          <w:tab w:val="left" w:pos="630"/>
        </w:tabs>
        <w:spacing w:after="240" w:line="360" w:lineRule="exact"/>
      </w:pPr>
      <w:r>
        <w:t>129.</w:t>
      </w:r>
      <w:r>
        <w:tab/>
      </w:r>
      <w:r>
        <w:t>政府</w:t>
      </w:r>
      <w:r>
        <w:rPr>
          <w:rFonts w:hint="eastAsia"/>
        </w:rPr>
        <w:t>制订了</w:t>
      </w:r>
      <w:r>
        <w:t>1995</w:t>
      </w:r>
      <w:r>
        <w:rPr>
          <w:rFonts w:hint="eastAsia"/>
        </w:rPr>
        <w:t>年《</w:t>
      </w:r>
      <w:r>
        <w:t>宪法（</w:t>
      </w:r>
      <w:r>
        <w:rPr>
          <w:rFonts w:hint="eastAsia"/>
        </w:rPr>
        <w:t>第</w:t>
      </w:r>
      <w:r>
        <w:rPr>
          <w:rFonts w:hint="eastAsia"/>
        </w:rPr>
        <w:t>77</w:t>
      </w:r>
      <w:r>
        <w:rPr>
          <w:rFonts w:hint="eastAsia"/>
        </w:rPr>
        <w:t>次修正</w:t>
      </w:r>
      <w:r>
        <w:t>）</w:t>
      </w:r>
      <w:r>
        <w:rPr>
          <w:rFonts w:hint="eastAsia"/>
        </w:rPr>
        <w:t>法》，以便体现</w:t>
      </w:r>
      <w:r>
        <w:t>社会公正概念</w:t>
      </w:r>
      <w:r>
        <w:rPr>
          <w:rFonts w:hint="eastAsia"/>
        </w:rPr>
        <w:t>的含义并为《</w:t>
      </w:r>
      <w:r>
        <w:t>宪法</w:t>
      </w:r>
      <w:r>
        <w:rPr>
          <w:rFonts w:hint="eastAsia"/>
        </w:rPr>
        <w:t>》第</w:t>
      </w:r>
      <w:r>
        <w:t xml:space="preserve">16 </w:t>
      </w:r>
      <w:r>
        <w:rPr>
          <w:rFonts w:hint="eastAsia"/>
        </w:rPr>
        <w:t>条增加一款新的内容</w:t>
      </w:r>
      <w:r>
        <w:t>（</w:t>
      </w:r>
      <w:r>
        <w:t>4-A</w:t>
      </w:r>
      <w:r>
        <w:t>）</w:t>
      </w:r>
      <w:r>
        <w:rPr>
          <w:rFonts w:hint="eastAsia"/>
        </w:rPr>
        <w:t>，授权各邦做出规定，如果认为在册种姓和在册部落在本邦的公务员系统中任职不足，</w:t>
      </w:r>
      <w:r>
        <w:rPr>
          <w:rFonts w:hint="eastAsia"/>
        </w:rPr>
        <w:t>为他们保留在</w:t>
      </w:r>
      <w:r>
        <w:t>政府</w:t>
      </w:r>
      <w:r>
        <w:rPr>
          <w:rFonts w:hint="eastAsia"/>
        </w:rPr>
        <w:t>岗位上晋升的机会。政府之所以这样做，是为了使</w:t>
      </w:r>
      <w:r>
        <w:t>最高法院</w:t>
      </w:r>
      <w:r>
        <w:rPr>
          <w:rFonts w:hint="eastAsia"/>
        </w:rPr>
        <w:t>对</w:t>
      </w:r>
      <w:r>
        <w:t>Mandal</w:t>
      </w:r>
      <w:r>
        <w:t>委员会</w:t>
      </w:r>
      <w:r>
        <w:rPr>
          <w:rFonts w:hint="eastAsia"/>
        </w:rPr>
        <w:t>一案</w:t>
      </w:r>
      <w:r>
        <w:t>（</w:t>
      </w:r>
      <w:r>
        <w:t>Indra Sawhney</w:t>
      </w:r>
      <w:r>
        <w:rPr>
          <w:rFonts w:hint="eastAsia"/>
        </w:rPr>
        <w:t>诉印度工会</w:t>
      </w:r>
      <w:r>
        <w:t>）</w:t>
      </w:r>
      <w:r>
        <w:rPr>
          <w:rFonts w:hint="eastAsia"/>
        </w:rPr>
        <w:t>的判决无效，</w:t>
      </w:r>
      <w:r>
        <w:t>法院</w:t>
      </w:r>
      <w:r>
        <w:rPr>
          <w:rFonts w:hint="eastAsia"/>
        </w:rPr>
        <w:t>在该案件中认定不能做出晋升保留。这意味着即使在</w:t>
      </w:r>
      <w:r>
        <w:t>Mandal</w:t>
      </w:r>
      <w:r>
        <w:t>委员会</w:t>
      </w:r>
      <w:r>
        <w:rPr>
          <w:rFonts w:hint="eastAsia"/>
        </w:rPr>
        <w:t>之后也会为在册种姓和在册部落保留在</w:t>
      </w:r>
      <w:r>
        <w:t>政府</w:t>
      </w:r>
      <w:r>
        <w:rPr>
          <w:rFonts w:hint="eastAsia"/>
        </w:rPr>
        <w:t>岗位上晋升的机会。</w:t>
      </w:r>
    </w:p>
    <w:p w:rsidR="00000000" w:rsidRDefault="00625103">
      <w:pPr>
        <w:tabs>
          <w:tab w:val="left" w:pos="630"/>
        </w:tabs>
        <w:spacing w:after="240" w:line="360" w:lineRule="exact"/>
      </w:pPr>
      <w:r>
        <w:t>130.</w:t>
      </w:r>
      <w:r>
        <w:tab/>
      </w:r>
      <w:r>
        <w:rPr>
          <w:rFonts w:hint="eastAsia"/>
        </w:rPr>
        <w:t>在关于保留晋升机会的重要判决中，</w:t>
      </w:r>
      <w:r>
        <w:t>最高法院</w:t>
      </w:r>
      <w:r>
        <w:rPr>
          <w:rFonts w:hint="eastAsia"/>
        </w:rPr>
        <w:t>认定，填补了保留职位之后的任何空缺的干部职位应由其退休或辞职造成空缺的同类人员来填补。</w:t>
      </w:r>
      <w:r>
        <w:t>政府</w:t>
      </w:r>
      <w:r>
        <w:rPr>
          <w:rFonts w:hint="eastAsia"/>
        </w:rPr>
        <w:t>在</w:t>
      </w:r>
      <w:r>
        <w:t>2000</w:t>
      </w:r>
      <w:r>
        <w:rPr>
          <w:rFonts w:hint="eastAsia"/>
        </w:rPr>
        <w:t>年修改了《</w:t>
      </w:r>
      <w:r>
        <w:t>宪法</w:t>
      </w:r>
      <w:r>
        <w:rPr>
          <w:rFonts w:hint="eastAsia"/>
        </w:rPr>
        <w:t>》，从法律上确认了这一点。</w:t>
      </w:r>
      <w:r>
        <w:t>2000</w:t>
      </w:r>
      <w:r>
        <w:rPr>
          <w:rFonts w:hint="eastAsia"/>
        </w:rPr>
        <w:t>年《</w:t>
      </w:r>
      <w:r>
        <w:t>宪法（</w:t>
      </w:r>
      <w:r>
        <w:rPr>
          <w:rFonts w:hint="eastAsia"/>
        </w:rPr>
        <w:t>第八十一次修正</w:t>
      </w:r>
      <w:r>
        <w:t>）</w:t>
      </w:r>
      <w:r>
        <w:rPr>
          <w:rFonts w:hint="eastAsia"/>
        </w:rPr>
        <w:t>法案》增加了一项新</w:t>
      </w:r>
      <w:r>
        <w:rPr>
          <w:rFonts w:hint="eastAsia"/>
        </w:rPr>
        <w:t>条款第</w:t>
      </w:r>
      <w:r>
        <w:t>16</w:t>
      </w:r>
      <w:r>
        <w:t>（</w:t>
      </w:r>
      <w:r>
        <w:t>4-B</w:t>
      </w:r>
      <w:r>
        <w:t>）条</w:t>
      </w:r>
      <w:r>
        <w:rPr>
          <w:rFonts w:hint="eastAsia"/>
        </w:rPr>
        <w:t>，允许将保留职位中的空缺留到以后各年。这样保留的空缺不算在</w:t>
      </w:r>
      <w:r>
        <w:t>50%</w:t>
      </w:r>
      <w:r>
        <w:rPr>
          <w:rFonts w:hint="eastAsia"/>
        </w:rPr>
        <w:t>的最高限额之内</w:t>
      </w:r>
      <w:r>
        <w:rPr>
          <w:rFonts w:ascii="KaiTi_GB2312" w:eastAsia="KaiTi_GB2312"/>
          <w:lang w:val="en-GB"/>
        </w:rPr>
        <w:t>（</w:t>
      </w:r>
      <w:r>
        <w:rPr>
          <w:rFonts w:ascii="KaiTi_GB2312" w:eastAsia="KaiTi_GB2312"/>
        </w:rPr>
        <w:t>S. R. Murthy</w:t>
      </w:r>
      <w:r>
        <w:rPr>
          <w:rFonts w:ascii="KaiTi_GB2312" w:eastAsia="KaiTi_GB2312" w:hint="eastAsia"/>
        </w:rPr>
        <w:t>诉</w:t>
      </w:r>
      <w:r>
        <w:rPr>
          <w:rFonts w:ascii="KaiTi_GB2312" w:eastAsia="KaiTi_GB2312"/>
        </w:rPr>
        <w:t>Karnataka</w:t>
      </w:r>
      <w:r>
        <w:rPr>
          <w:rFonts w:ascii="KaiTi_GB2312" w:eastAsia="KaiTi_GB2312" w:hint="eastAsia"/>
        </w:rPr>
        <w:t>，</w:t>
      </w:r>
      <w:r>
        <w:rPr>
          <w:rFonts w:ascii="KaiTi_GB2312" w:eastAsia="KaiTi_GB2312"/>
        </w:rPr>
        <w:t>AIR 2000 SC 450</w:t>
      </w:r>
      <w:r>
        <w:rPr>
          <w:rFonts w:ascii="KaiTi_GB2312" w:eastAsia="KaiTi_GB2312"/>
          <w:lang w:val="en-GB"/>
        </w:rPr>
        <w:t>；</w:t>
      </w:r>
      <w:r>
        <w:rPr>
          <w:rFonts w:ascii="KaiTi_GB2312" w:eastAsia="KaiTi_GB2312"/>
        </w:rPr>
        <w:t>Ajit Singh II</w:t>
      </w:r>
      <w:r>
        <w:rPr>
          <w:rFonts w:ascii="KaiTi_GB2312" w:eastAsia="KaiTi_GB2312" w:hint="eastAsia"/>
        </w:rPr>
        <w:t>诉</w:t>
      </w:r>
      <w:r>
        <w:rPr>
          <w:rFonts w:ascii="KaiTi_GB2312" w:eastAsia="KaiTi_GB2312"/>
        </w:rPr>
        <w:t>旁遮普</w:t>
      </w:r>
      <w:r>
        <w:rPr>
          <w:rFonts w:ascii="KaiTi_GB2312" w:eastAsia="KaiTi_GB2312" w:hint="eastAsia"/>
        </w:rPr>
        <w:t>邦，</w:t>
      </w:r>
      <w:r>
        <w:rPr>
          <w:rFonts w:ascii="KaiTi_GB2312" w:eastAsia="KaiTi_GB2312"/>
          <w:lang w:val="en-GB"/>
        </w:rPr>
        <w:t>（</w:t>
      </w:r>
      <w:r>
        <w:rPr>
          <w:rFonts w:ascii="KaiTi_GB2312" w:eastAsia="KaiTi_GB2312"/>
        </w:rPr>
        <w:t>2000</w:t>
      </w:r>
      <w:r>
        <w:rPr>
          <w:rFonts w:ascii="KaiTi_GB2312" w:eastAsia="KaiTi_GB2312"/>
          <w:lang w:val="en-GB"/>
        </w:rPr>
        <w:t>）</w:t>
      </w:r>
      <w:r>
        <w:rPr>
          <w:rFonts w:ascii="KaiTi_GB2312" w:eastAsia="KaiTi_GB2312"/>
        </w:rPr>
        <w:t>1 SCC 430</w:t>
      </w:r>
      <w:r>
        <w:rPr>
          <w:rFonts w:ascii="KaiTi_GB2312" w:eastAsia="KaiTi_GB2312"/>
          <w:lang w:val="en-GB"/>
        </w:rPr>
        <w:t>）</w:t>
      </w:r>
      <w:r>
        <w:rPr>
          <w:rFonts w:hint="eastAsia"/>
        </w:rPr>
        <w:t>。在</w:t>
      </w:r>
      <w:r>
        <w:rPr>
          <w:rFonts w:ascii="KaiTi_GB2312" w:eastAsia="KaiTi_GB2312"/>
          <w:iCs/>
        </w:rPr>
        <w:t>Jattinder Pal Singh</w:t>
      </w:r>
      <w:r>
        <w:rPr>
          <w:rFonts w:ascii="KaiTi_GB2312" w:eastAsia="KaiTi_GB2312" w:hint="eastAsia"/>
          <w:iCs/>
        </w:rPr>
        <w:t>诉</w:t>
      </w:r>
      <w:r>
        <w:rPr>
          <w:rFonts w:ascii="KaiTi_GB2312" w:eastAsia="KaiTi_GB2312"/>
          <w:iCs/>
        </w:rPr>
        <w:t>旁遮普</w:t>
      </w:r>
      <w:r>
        <w:rPr>
          <w:rFonts w:ascii="KaiTi_GB2312" w:eastAsia="KaiTi_GB2312" w:hint="eastAsia"/>
          <w:iCs/>
        </w:rPr>
        <w:t>邦，</w:t>
      </w:r>
      <w:r>
        <w:rPr>
          <w:rFonts w:ascii="KaiTi_GB2312" w:eastAsia="KaiTi_GB2312"/>
          <w:iCs/>
        </w:rPr>
        <w:t>AIR 2000 SC 609</w:t>
      </w:r>
      <w:r>
        <w:rPr>
          <w:rFonts w:hint="eastAsia"/>
        </w:rPr>
        <w:t>一案中，</w:t>
      </w:r>
      <w:r>
        <w:t>法院</w:t>
      </w:r>
      <w:r>
        <w:rPr>
          <w:rFonts w:hint="eastAsia"/>
        </w:rPr>
        <w:t>认为，继续任职的资历规则与基于平等机会的晋升规则是互相挂钩的。</w:t>
      </w:r>
    </w:p>
    <w:p w:rsidR="00000000" w:rsidRDefault="00625103">
      <w:pPr>
        <w:tabs>
          <w:tab w:val="left" w:pos="630"/>
        </w:tabs>
        <w:spacing w:after="240" w:line="360" w:lineRule="exact"/>
      </w:pPr>
      <w:r>
        <w:t>131.</w:t>
      </w:r>
      <w:r>
        <w:tab/>
        <w:t>2001</w:t>
      </w:r>
      <w:r>
        <w:rPr>
          <w:rFonts w:hint="eastAsia"/>
        </w:rPr>
        <w:t>年《</w:t>
      </w:r>
      <w:r>
        <w:t>宪法（</w:t>
      </w:r>
      <w:r>
        <w:rPr>
          <w:rFonts w:hint="eastAsia"/>
        </w:rPr>
        <w:t>第</w:t>
      </w:r>
      <w:r>
        <w:rPr>
          <w:rFonts w:hint="eastAsia"/>
        </w:rPr>
        <w:t>85</w:t>
      </w:r>
      <w:r>
        <w:rPr>
          <w:rFonts w:hint="eastAsia"/>
        </w:rPr>
        <w:t>次修正</w:t>
      </w:r>
      <w:r>
        <w:t>）</w:t>
      </w:r>
      <w:r>
        <w:rPr>
          <w:rFonts w:hint="eastAsia"/>
        </w:rPr>
        <w:t>法案》用“在晋升到任何职类的问题，根据资历”来代替第</w:t>
      </w:r>
      <w:r>
        <w:t>4-A</w:t>
      </w:r>
      <w:r>
        <w:rPr>
          <w:rFonts w:hint="eastAsia"/>
        </w:rPr>
        <w:t>条</w:t>
      </w:r>
      <w:r>
        <w:rPr>
          <w:rFonts w:hint="eastAsia"/>
        </w:rPr>
        <w:t>中的“在晋升到任何职类的问题上”。此项修正案旨在根据资历晋升的问题上将保留的好处提供给</w:t>
      </w:r>
      <w:r>
        <w:t>在册种姓</w:t>
      </w:r>
      <w:r>
        <w:t>/</w:t>
      </w:r>
      <w:r>
        <w:t>在册部落</w:t>
      </w:r>
      <w:r>
        <w:rPr>
          <w:rFonts w:hint="eastAsia"/>
        </w:rPr>
        <w:t>。</w:t>
      </w:r>
    </w:p>
    <w:p w:rsidR="00000000" w:rsidRDefault="00625103">
      <w:pPr>
        <w:tabs>
          <w:tab w:val="left" w:pos="630"/>
        </w:tabs>
        <w:spacing w:after="240" w:line="360" w:lineRule="exact"/>
      </w:pPr>
      <w:r>
        <w:t>132.</w:t>
      </w:r>
      <w:r>
        <w:tab/>
      </w:r>
      <w:r>
        <w:rPr>
          <w:rFonts w:hint="eastAsia"/>
        </w:rPr>
        <w:t>在根据资历加业绩或根据选拔晋升到高级职位的问题上，</w:t>
      </w:r>
      <w:r>
        <w:t>最高法院</w:t>
      </w:r>
      <w:r>
        <w:rPr>
          <w:rFonts w:hint="eastAsia"/>
        </w:rPr>
        <w:t>在若干裁决中认为，按照第</w:t>
      </w:r>
      <w:r>
        <w:t>16</w:t>
      </w:r>
      <w:r>
        <w:t>条</w:t>
      </w:r>
      <w:r>
        <w:rPr>
          <w:rFonts w:hint="eastAsia"/>
        </w:rPr>
        <w:t>，根据相关规定有资格得到考虑的每个公务员都拥有一种基本权利，并不是必须晋升而</w:t>
      </w:r>
      <w:r>
        <w:t>是</w:t>
      </w:r>
      <w:r>
        <w:rPr>
          <w:rFonts w:hint="eastAsia"/>
        </w:rPr>
        <w:t>得到公正和公平考虑的权利。</w:t>
      </w:r>
      <w:r>
        <w:rPr>
          <w:rStyle w:val="FootnoteReference"/>
        </w:rPr>
        <w:footnoteReference w:id="20"/>
      </w:r>
      <w:r>
        <w:rPr>
          <w:rFonts w:hint="eastAsia"/>
        </w:rPr>
        <w:t>由于高级职位的条件各不相同，因此对所有可能存在的情况不应适用同样的晋升方法。某些职位可能被宣布为选拔职位，可能根据业绩和是否适合来填补而不考虑资历。在选拔职位的情况下，职务晋升的方式与初次任命相同，允</w:t>
      </w:r>
      <w:r>
        <w:rPr>
          <w:rFonts w:hint="eastAsia"/>
        </w:rPr>
        <w:t>许进行各种测试和面试。晋升取决于</w:t>
      </w:r>
      <w:r>
        <w:t>主管当局</w:t>
      </w:r>
      <w:r>
        <w:rPr>
          <w:rFonts w:hint="eastAsia"/>
        </w:rPr>
        <w:t>对诸多</w:t>
      </w:r>
      <w:r>
        <w:t>因素</w:t>
      </w:r>
      <w:r>
        <w:rPr>
          <w:rFonts w:hint="eastAsia"/>
        </w:rPr>
        <w:t>的考虑。</w:t>
      </w:r>
      <w:r>
        <w:t>自然公正原则</w:t>
      </w:r>
      <w:r>
        <w:rPr>
          <w:rFonts w:hint="eastAsia"/>
        </w:rPr>
        <w:t>也适用于晋升选拔事项。</w:t>
      </w:r>
    </w:p>
    <w:p w:rsidR="00000000" w:rsidRDefault="00625103">
      <w:pPr>
        <w:tabs>
          <w:tab w:val="left" w:pos="630"/>
        </w:tabs>
        <w:spacing w:after="240" w:line="360" w:lineRule="exact"/>
        <w:rPr>
          <w:rFonts w:eastAsia="SimHei" w:hint="eastAsia"/>
          <w:sz w:val="24"/>
        </w:rPr>
      </w:pPr>
      <w:r>
        <w:rPr>
          <w:rFonts w:eastAsia="SimHei" w:hint="eastAsia"/>
          <w:sz w:val="24"/>
        </w:rPr>
        <w:t>第六</w:t>
      </w:r>
      <w:r>
        <w:rPr>
          <w:rFonts w:eastAsia="SimHei"/>
          <w:sz w:val="24"/>
        </w:rPr>
        <w:t>节</w:t>
      </w:r>
    </w:p>
    <w:p w:rsidR="00000000" w:rsidRDefault="00625103">
      <w:pPr>
        <w:tabs>
          <w:tab w:val="left" w:pos="630"/>
        </w:tabs>
        <w:spacing w:after="240" w:line="360" w:lineRule="exact"/>
        <w:rPr>
          <w:rFonts w:eastAsia="SimHei"/>
          <w:sz w:val="24"/>
        </w:rPr>
      </w:pPr>
      <w:r>
        <w:rPr>
          <w:rFonts w:eastAsia="SimHei" w:hint="eastAsia"/>
          <w:sz w:val="24"/>
        </w:rPr>
        <w:t>休息、闲暇、工作时间的合理限制、定期带薪休假</w:t>
      </w:r>
      <w:r>
        <w:rPr>
          <w:rFonts w:eastAsia="SimHei"/>
          <w:sz w:val="24"/>
        </w:rPr>
        <w:t>和公共</w:t>
      </w:r>
      <w:r>
        <w:rPr>
          <w:rFonts w:eastAsia="SimHei" w:hint="eastAsia"/>
          <w:sz w:val="24"/>
        </w:rPr>
        <w:t>假日的报酬</w:t>
      </w:r>
    </w:p>
    <w:p w:rsidR="00000000" w:rsidRDefault="00625103">
      <w:pPr>
        <w:tabs>
          <w:tab w:val="left" w:pos="630"/>
        </w:tabs>
        <w:spacing w:after="240" w:line="360" w:lineRule="exact"/>
        <w:rPr>
          <w:rFonts w:hint="eastAsia"/>
        </w:rPr>
      </w:pPr>
      <w:r>
        <w:t>133.</w:t>
      </w:r>
      <w:r>
        <w:tab/>
      </w:r>
      <w:r>
        <w:t>印度</w:t>
      </w:r>
      <w:r>
        <w:rPr>
          <w:rFonts w:hint="eastAsia"/>
        </w:rPr>
        <w:t>的劳动法</w:t>
      </w:r>
      <w:r>
        <w:t>保障</w:t>
      </w:r>
      <w:r>
        <w:rPr>
          <w:rFonts w:hint="eastAsia"/>
        </w:rPr>
        <w:t>了休息、闲暇、工作时间的合理限制的权利。此项权利通过固定的工作日制度、假日规定和给薪休假等得到保证。</w:t>
      </w:r>
      <w:r>
        <w:t>1948</w:t>
      </w:r>
      <w:r>
        <w:rPr>
          <w:rFonts w:hint="eastAsia"/>
        </w:rPr>
        <w:t>年《</w:t>
      </w:r>
      <w:r>
        <w:t>工厂法</w:t>
      </w:r>
      <w:r>
        <w:rPr>
          <w:rFonts w:hint="eastAsia"/>
        </w:rPr>
        <w:t>》第</w:t>
      </w:r>
      <w:r>
        <w:t>51</w:t>
      </w:r>
      <w:r>
        <w:rPr>
          <w:rFonts w:hint="eastAsia"/>
        </w:rPr>
        <w:t>至第</w:t>
      </w:r>
      <w:r>
        <w:t>66</w:t>
      </w:r>
      <w:r>
        <w:rPr>
          <w:rFonts w:hint="eastAsia"/>
        </w:rPr>
        <w:t>条详尽地规定了</w:t>
      </w:r>
      <w:r>
        <w:t>成人</w:t>
      </w:r>
      <w:r>
        <w:rPr>
          <w:rFonts w:hint="eastAsia"/>
        </w:rPr>
        <w:t>的</w:t>
      </w:r>
      <w:r>
        <w:t>工时</w:t>
      </w:r>
      <w:r>
        <w:rPr>
          <w:rFonts w:hint="eastAsia"/>
        </w:rPr>
        <w:t>。</w:t>
      </w:r>
      <w:r>
        <w:rPr>
          <w:rStyle w:val="FootnoteReference"/>
          <w:szCs w:val="24"/>
        </w:rPr>
        <w:footnoteReference w:id="21"/>
      </w:r>
      <w:r>
        <w:t>1948</w:t>
      </w:r>
      <w:r>
        <w:rPr>
          <w:rFonts w:hint="eastAsia"/>
        </w:rPr>
        <w:t>年《</w:t>
      </w:r>
      <w:r>
        <w:t>最低工资</w:t>
      </w:r>
      <w:r>
        <w:rPr>
          <w:rFonts w:hint="eastAsia"/>
        </w:rPr>
        <w:t>法》第</w:t>
      </w:r>
      <w:r>
        <w:rPr>
          <w:rFonts w:hint="eastAsia"/>
        </w:rPr>
        <w:t>13</w:t>
      </w:r>
      <w:r>
        <w:t>（</w:t>
      </w:r>
      <w:r>
        <w:t>1</w:t>
      </w:r>
      <w:r>
        <w:t>）（</w:t>
      </w:r>
      <w:r>
        <w:t>a</w:t>
      </w:r>
      <w:r>
        <w:t>）</w:t>
      </w:r>
      <w:r>
        <w:rPr>
          <w:rFonts w:hint="eastAsia"/>
        </w:rPr>
        <w:t>条授权主管</w:t>
      </w:r>
      <w:r>
        <w:t>政府</w:t>
      </w:r>
      <w:r>
        <w:rPr>
          <w:rFonts w:hint="eastAsia"/>
        </w:rPr>
        <w:t>确定工时数。</w:t>
      </w:r>
      <w:r>
        <w:t>中央政府</w:t>
      </w:r>
      <w:r>
        <w:rPr>
          <w:rFonts w:hint="eastAsia"/>
        </w:rPr>
        <w:t>根据</w:t>
      </w:r>
      <w:r>
        <w:t>1950</w:t>
      </w:r>
      <w:r>
        <w:rPr>
          <w:rFonts w:hint="eastAsia"/>
        </w:rPr>
        <w:t>年《</w:t>
      </w:r>
      <w:r>
        <w:t>最低工资（中央）</w:t>
      </w:r>
      <w:r>
        <w:rPr>
          <w:rFonts w:hint="eastAsia"/>
        </w:rPr>
        <w:t>管理细则》分别确定成人</w:t>
      </w:r>
      <w:r>
        <w:t>和</w:t>
      </w:r>
      <w:r>
        <w:rPr>
          <w:rFonts w:hint="eastAsia"/>
        </w:rPr>
        <w:t>儿童的每日正常工时为</w:t>
      </w:r>
      <w:r>
        <w:t>9</w:t>
      </w:r>
      <w:r>
        <w:rPr>
          <w:rFonts w:hint="eastAsia"/>
        </w:rPr>
        <w:t>小时</w:t>
      </w:r>
      <w:r>
        <w:t>和</w:t>
      </w:r>
      <w:r>
        <w:t>4.5</w:t>
      </w:r>
      <w:r>
        <w:rPr>
          <w:rFonts w:hint="eastAsia"/>
        </w:rPr>
        <w:t>小时。成年工人每日部分工时的调整不得超过</w:t>
      </w:r>
      <w:r>
        <w:t>12</w:t>
      </w:r>
      <w:r>
        <w:rPr>
          <w:rFonts w:hint="eastAsia"/>
        </w:rPr>
        <w:t>个小时（如果有休息时间的话，</w:t>
      </w:r>
      <w:r>
        <w:t>休息</w:t>
      </w:r>
      <w:r>
        <w:rPr>
          <w:rFonts w:hint="eastAsia"/>
        </w:rPr>
        <w:t>时间包括在内）。至于</w:t>
      </w:r>
      <w:r>
        <w:t>农业就业</w:t>
      </w:r>
      <w:r>
        <w:rPr>
          <w:rFonts w:hint="eastAsia"/>
        </w:rPr>
        <w:t>，上述规定须根据</w:t>
      </w:r>
      <w:r>
        <w:t>中央政府</w:t>
      </w:r>
      <w:r>
        <w:rPr>
          <w:rFonts w:hint="eastAsia"/>
        </w:rPr>
        <w:t>通知随时进行一些修改。</w:t>
      </w:r>
      <w:r>
        <w:t>邦</w:t>
      </w:r>
      <w:r>
        <w:rPr>
          <w:rFonts w:hint="eastAsia"/>
        </w:rPr>
        <w:t>政府</w:t>
      </w:r>
      <w:r>
        <w:t>和中央直辖区</w:t>
      </w:r>
      <w:r>
        <w:rPr>
          <w:rFonts w:hint="eastAsia"/>
        </w:rPr>
        <w:t>制订的规则也包含关于每日工时的类似规定。</w:t>
      </w:r>
    </w:p>
    <w:p w:rsidR="00000000" w:rsidRDefault="00625103">
      <w:pPr>
        <w:tabs>
          <w:tab w:val="left" w:pos="630"/>
        </w:tabs>
        <w:spacing w:after="240" w:line="360" w:lineRule="exact"/>
      </w:pPr>
      <w:r>
        <w:t>134.</w:t>
      </w:r>
      <w:r>
        <w:tab/>
      </w:r>
      <w:r>
        <w:rPr>
          <w:rFonts w:hint="eastAsia"/>
        </w:rPr>
        <w:t>其他的一些成文法也有关于</w:t>
      </w:r>
      <w:r>
        <w:t>工时</w:t>
      </w:r>
      <w:r>
        <w:rPr>
          <w:rFonts w:hint="eastAsia"/>
        </w:rPr>
        <w:t>的规定，如</w:t>
      </w:r>
      <w:r>
        <w:t>1948</w:t>
      </w:r>
      <w:r>
        <w:rPr>
          <w:rFonts w:hint="eastAsia"/>
        </w:rPr>
        <w:t>年《</w:t>
      </w:r>
      <w:r>
        <w:t>工厂法</w:t>
      </w:r>
      <w:r>
        <w:rPr>
          <w:rFonts w:hint="eastAsia"/>
        </w:rPr>
        <w:t>》、</w:t>
      </w:r>
      <w:r>
        <w:t>1948</w:t>
      </w:r>
      <w:r>
        <w:rPr>
          <w:rFonts w:hint="eastAsia"/>
        </w:rPr>
        <w:t>年《</w:t>
      </w:r>
      <w:r>
        <w:t>印度</w:t>
      </w:r>
      <w:r>
        <w:rPr>
          <w:rFonts w:hint="eastAsia"/>
        </w:rPr>
        <w:t>码头</w:t>
      </w:r>
      <w:r>
        <w:t>工人（就业</w:t>
      </w:r>
      <w:r>
        <w:rPr>
          <w:rFonts w:hint="eastAsia"/>
        </w:rPr>
        <w:t>管理</w:t>
      </w:r>
      <w:r>
        <w:t>）</w:t>
      </w:r>
      <w:r>
        <w:rPr>
          <w:rFonts w:hint="eastAsia"/>
        </w:rPr>
        <w:t>法》、</w:t>
      </w:r>
      <w:r>
        <w:t>1952</w:t>
      </w:r>
      <w:r>
        <w:rPr>
          <w:rFonts w:hint="eastAsia"/>
        </w:rPr>
        <w:t>年《矿山法》、</w:t>
      </w:r>
      <w:r>
        <w:t>1951</w:t>
      </w:r>
      <w:r>
        <w:rPr>
          <w:rFonts w:hint="eastAsia"/>
        </w:rPr>
        <w:t>年《种植园劳工法》、</w:t>
      </w:r>
      <w:r>
        <w:t>1948</w:t>
      </w:r>
      <w:r>
        <w:rPr>
          <w:rFonts w:hint="eastAsia"/>
        </w:rPr>
        <w:t>年《商店</w:t>
      </w:r>
      <w:r>
        <w:t>和</w:t>
      </w:r>
      <w:r>
        <w:rPr>
          <w:rFonts w:hint="eastAsia"/>
        </w:rPr>
        <w:t>商业单位法》、</w:t>
      </w:r>
      <w:r>
        <w:t>1961</w:t>
      </w:r>
      <w:r>
        <w:rPr>
          <w:rFonts w:hint="eastAsia"/>
        </w:rPr>
        <w:t>年《汽车运输</w:t>
      </w:r>
      <w:r>
        <w:t>工人</w:t>
      </w:r>
      <w:r>
        <w:rPr>
          <w:rFonts w:hint="eastAsia"/>
        </w:rPr>
        <w:t>法》</w:t>
      </w:r>
      <w:r>
        <w:t>和</w:t>
      </w:r>
      <w:r>
        <w:t>1970</w:t>
      </w:r>
      <w:r>
        <w:rPr>
          <w:rFonts w:hint="eastAsia"/>
        </w:rPr>
        <w:t>年《合同工</w:t>
      </w:r>
      <w:r>
        <w:t>（管理和废除）</w:t>
      </w:r>
      <w:r>
        <w:rPr>
          <w:rFonts w:hint="eastAsia"/>
        </w:rPr>
        <w:t>法》以及</w:t>
      </w:r>
      <w:r>
        <w:t>1966</w:t>
      </w:r>
      <w:r>
        <w:rPr>
          <w:rFonts w:hint="eastAsia"/>
        </w:rPr>
        <w:t>年《比迪雪茄工厂工人（就</w:t>
      </w:r>
      <w:r>
        <w:rPr>
          <w:rFonts w:hint="eastAsia"/>
        </w:rPr>
        <w:t>业状况）法》。</w:t>
      </w:r>
    </w:p>
    <w:p w:rsidR="00000000" w:rsidRDefault="00625103">
      <w:pPr>
        <w:tabs>
          <w:tab w:val="left" w:pos="630"/>
        </w:tabs>
        <w:spacing w:after="240" w:line="360" w:lineRule="exact"/>
      </w:pPr>
      <w:r>
        <w:t>135.</w:t>
      </w:r>
      <w:r>
        <w:tab/>
        <w:t>1979</w:t>
      </w:r>
      <w:r>
        <w:rPr>
          <w:rFonts w:hint="eastAsia"/>
        </w:rPr>
        <w:t>年，</w:t>
      </w:r>
      <w:r>
        <w:t>中央政</w:t>
      </w:r>
      <w:r>
        <w:rPr>
          <w:rFonts w:hint="eastAsia"/>
        </w:rPr>
        <w:t>府对规则第</w:t>
      </w:r>
      <w:r>
        <w:t>23</w:t>
      </w:r>
      <w:r>
        <w:rPr>
          <w:rFonts w:hint="eastAsia"/>
        </w:rPr>
        <w:t>条进行了修正，</w:t>
      </w:r>
      <w:r>
        <w:t>农业工人</w:t>
      </w:r>
      <w:r>
        <w:rPr>
          <w:rFonts w:hint="eastAsia"/>
        </w:rPr>
        <w:t>也与其他工种的工人取得了同等条件。</w:t>
      </w:r>
      <w:r>
        <w:t>中央政府和</w:t>
      </w:r>
      <w:r>
        <w:rPr>
          <w:rFonts w:hint="eastAsia"/>
        </w:rPr>
        <w:t>所有各</w:t>
      </w:r>
      <w:r>
        <w:t>邦</w:t>
      </w:r>
      <w:r>
        <w:rPr>
          <w:rFonts w:hint="eastAsia"/>
        </w:rPr>
        <w:t>政府制订的规则都对领取周薪的工人做了规定。</w:t>
      </w:r>
    </w:p>
    <w:p w:rsidR="00000000" w:rsidRDefault="00625103">
      <w:pPr>
        <w:tabs>
          <w:tab w:val="left" w:pos="630"/>
        </w:tabs>
        <w:spacing w:after="240" w:line="360" w:lineRule="exact"/>
        <w:rPr>
          <w:rFonts w:hint="eastAsia"/>
        </w:rPr>
      </w:pPr>
      <w:r>
        <w:t>136.</w:t>
      </w:r>
      <w:r>
        <w:tab/>
      </w:r>
      <w:r>
        <w:t>劳工部</w:t>
      </w:r>
      <w:r>
        <w:rPr>
          <w:rFonts w:hint="eastAsia"/>
        </w:rPr>
        <w:t>强调企业文化不应该与</w:t>
      </w:r>
      <w:r>
        <w:t>工时和</w:t>
      </w:r>
      <w:r>
        <w:rPr>
          <w:rFonts w:hint="eastAsia"/>
        </w:rPr>
        <w:t>假日混为一谈。许多</w:t>
      </w:r>
      <w:r>
        <w:t>中央</w:t>
      </w:r>
      <w:r>
        <w:rPr>
          <w:rFonts w:hint="eastAsia"/>
        </w:rPr>
        <w:t>成文法和某些邦的成文法仍然规定每日工作</w:t>
      </w:r>
      <w:r>
        <w:t>9</w:t>
      </w:r>
      <w:r>
        <w:rPr>
          <w:rFonts w:hint="eastAsia"/>
        </w:rPr>
        <w:t>小时，这令人深为关切。每天工作</w:t>
      </w:r>
      <w:r>
        <w:t>8</w:t>
      </w:r>
      <w:r>
        <w:rPr>
          <w:rFonts w:hint="eastAsia"/>
        </w:rPr>
        <w:t>小</w:t>
      </w:r>
      <w:r>
        <w:t>时</w:t>
      </w:r>
      <w:r>
        <w:rPr>
          <w:rFonts w:hint="eastAsia"/>
        </w:rPr>
        <w:t>受到普遍接受。</w:t>
      </w:r>
      <w:r>
        <w:t>印度政府</w:t>
      </w:r>
      <w:r>
        <w:rPr>
          <w:rFonts w:hint="eastAsia"/>
        </w:rPr>
        <w:t>试图统一每日和每周的工时及假日。</w:t>
      </w:r>
      <w:r>
        <w:t>国家</w:t>
      </w:r>
      <w:r>
        <w:rPr>
          <w:rFonts w:hint="eastAsia"/>
        </w:rPr>
        <w:t>第一劳工</w:t>
      </w:r>
      <w:r>
        <w:t>委员会</w:t>
      </w:r>
      <w:r>
        <w:rPr>
          <w:rFonts w:hint="eastAsia"/>
        </w:rPr>
        <w:t>也建议</w:t>
      </w:r>
      <w:r>
        <w:t>工时</w:t>
      </w:r>
      <w:r>
        <w:rPr>
          <w:rFonts w:hint="eastAsia"/>
        </w:rPr>
        <w:t>应该从每周</w:t>
      </w:r>
      <w:r>
        <w:t>48</w:t>
      </w:r>
      <w:r>
        <w:rPr>
          <w:rFonts w:hint="eastAsia"/>
        </w:rPr>
        <w:t>小时减到每周</w:t>
      </w:r>
      <w:r>
        <w:t>40</w:t>
      </w:r>
      <w:r>
        <w:rPr>
          <w:rFonts w:hint="eastAsia"/>
        </w:rPr>
        <w:t>小时。</w:t>
      </w:r>
    </w:p>
    <w:p w:rsidR="00000000" w:rsidRDefault="00625103">
      <w:pPr>
        <w:tabs>
          <w:tab w:val="left" w:pos="630"/>
        </w:tabs>
        <w:spacing w:after="240" w:line="360" w:lineRule="exact"/>
        <w:rPr>
          <w:rFonts w:eastAsia="SimHei"/>
          <w:sz w:val="24"/>
        </w:rPr>
      </w:pPr>
      <w:r>
        <w:rPr>
          <w:rFonts w:eastAsia="SimHei" w:hint="eastAsia"/>
          <w:sz w:val="24"/>
        </w:rPr>
        <w:t>第七</w:t>
      </w:r>
      <w:r>
        <w:rPr>
          <w:rFonts w:eastAsia="SimHei"/>
          <w:sz w:val="24"/>
        </w:rPr>
        <w:t>节</w:t>
      </w:r>
    </w:p>
    <w:p w:rsidR="00000000" w:rsidRDefault="00625103">
      <w:pPr>
        <w:tabs>
          <w:tab w:val="left" w:pos="630"/>
        </w:tabs>
        <w:spacing w:after="240" w:line="360" w:lineRule="exact"/>
        <w:rPr>
          <w:rFonts w:eastAsia="SimHei"/>
          <w:bCs/>
          <w:sz w:val="24"/>
        </w:rPr>
      </w:pPr>
      <w:r>
        <w:rPr>
          <w:rFonts w:eastAsia="SimHei"/>
          <w:bCs/>
          <w:sz w:val="24"/>
        </w:rPr>
        <w:t>国际援助</w:t>
      </w:r>
    </w:p>
    <w:p w:rsidR="00000000" w:rsidRDefault="00625103">
      <w:pPr>
        <w:tabs>
          <w:tab w:val="left" w:pos="630"/>
        </w:tabs>
        <w:spacing w:after="240" w:line="360" w:lineRule="exact"/>
      </w:pPr>
      <w:r>
        <w:t>137.</w:t>
      </w:r>
      <w:r>
        <w:tab/>
      </w:r>
      <w:r>
        <w:rPr>
          <w:rFonts w:hint="eastAsia"/>
        </w:rPr>
        <w:t>在</w:t>
      </w:r>
      <w:r>
        <w:t>职业</w:t>
      </w:r>
      <w:r>
        <w:rPr>
          <w:rFonts w:hint="eastAsia"/>
        </w:rPr>
        <w:t>卫生</w:t>
      </w:r>
      <w:r>
        <w:t>和安全</w:t>
      </w:r>
      <w:r>
        <w:rPr>
          <w:rFonts w:hint="eastAsia"/>
        </w:rPr>
        <w:t>方面，印度</w:t>
      </w:r>
      <w:r>
        <w:t>国家安全委员会</w:t>
      </w:r>
      <w:r>
        <w:rPr>
          <w:rFonts w:hint="eastAsia"/>
        </w:rPr>
        <w:t>成功地主</w:t>
      </w:r>
      <w:r>
        <w:rPr>
          <w:rFonts w:hint="eastAsia"/>
        </w:rPr>
        <w:t>办了第十二届</w:t>
      </w:r>
      <w:r>
        <w:t>世界</w:t>
      </w:r>
      <w:r>
        <w:rPr>
          <w:rFonts w:hint="eastAsia"/>
        </w:rPr>
        <w:t>大会，委员会继续为今后</w:t>
      </w:r>
      <w:r>
        <w:t>世界</w:t>
      </w:r>
      <w:r>
        <w:rPr>
          <w:rFonts w:hint="eastAsia"/>
        </w:rPr>
        <w:t>大会的成功举办做出贡献。</w:t>
      </w:r>
      <w:r>
        <w:t>印度</w:t>
      </w:r>
      <w:r>
        <w:rPr>
          <w:rFonts w:hint="eastAsia"/>
        </w:rPr>
        <w:t>是亚太</w:t>
      </w:r>
      <w:r>
        <w:t>职业安全和健康组织</w:t>
      </w:r>
      <w:r>
        <w:rPr>
          <w:rFonts w:hint="eastAsia"/>
        </w:rPr>
        <w:t>的创始成员，国家安全委员会一直积极地致力于在该组织成员国中发展健康和安全教育问题的合作。国家安全委员会与环境规划署之间的合作在继续进行。自</w:t>
      </w:r>
      <w:r>
        <w:t>1999</w:t>
      </w:r>
      <w:r>
        <w:rPr>
          <w:rFonts w:hint="eastAsia"/>
        </w:rPr>
        <w:t>年</w:t>
      </w:r>
      <w:r>
        <w:t>7</w:t>
      </w:r>
      <w:r>
        <w:t>月</w:t>
      </w:r>
      <w:r>
        <w:rPr>
          <w:rFonts w:hint="eastAsia"/>
        </w:rPr>
        <w:t>以来，国家安全委员会一直与日本工业</w:t>
      </w:r>
      <w:r>
        <w:t>安全和健康</w:t>
      </w:r>
      <w:r>
        <w:rPr>
          <w:rFonts w:hint="eastAsia"/>
        </w:rPr>
        <w:t>协会积极合作。</w:t>
      </w:r>
      <w:r>
        <w:t>印度</w:t>
      </w:r>
      <w:r>
        <w:rPr>
          <w:rFonts w:hint="eastAsia"/>
        </w:rPr>
        <w:t>参加了</w:t>
      </w:r>
      <w:r>
        <w:t>2003</w:t>
      </w:r>
      <w:r>
        <w:rPr>
          <w:rFonts w:hint="eastAsia"/>
        </w:rPr>
        <w:t>年</w:t>
      </w:r>
      <w:r>
        <w:t>5</w:t>
      </w:r>
      <w:r>
        <w:t>月</w:t>
      </w:r>
      <w:r>
        <w:t>25</w:t>
      </w:r>
      <w:r>
        <w:rPr>
          <w:rFonts w:hint="eastAsia"/>
        </w:rPr>
        <w:t>日至</w:t>
      </w:r>
      <w:r>
        <w:t>31</w:t>
      </w:r>
      <w:r>
        <w:rPr>
          <w:rFonts w:hint="eastAsia"/>
        </w:rPr>
        <w:t>日在维也纳举行的第十六届</w:t>
      </w:r>
      <w:r>
        <w:t>世界</w:t>
      </w:r>
      <w:r>
        <w:rPr>
          <w:rFonts w:hint="eastAsia"/>
        </w:rPr>
        <w:t>职业安全和健康大会，以及</w:t>
      </w:r>
      <w:r>
        <w:t>2003</w:t>
      </w:r>
      <w:r>
        <w:rPr>
          <w:rFonts w:hint="eastAsia"/>
        </w:rPr>
        <w:t>年</w:t>
      </w:r>
      <w:r>
        <w:t>10</w:t>
      </w:r>
      <w:r>
        <w:t>月</w:t>
      </w:r>
      <w:r>
        <w:t>8</w:t>
      </w:r>
      <w:r>
        <w:rPr>
          <w:rFonts w:hint="eastAsia"/>
        </w:rPr>
        <w:t>日至</w:t>
      </w:r>
      <w:r>
        <w:t>10</w:t>
      </w:r>
      <w:r>
        <w:rPr>
          <w:rFonts w:hint="eastAsia"/>
        </w:rPr>
        <w:t>日在河内举行的亚太</w:t>
      </w:r>
      <w:r>
        <w:t>职业安全和健康组织第</w:t>
      </w:r>
      <w:r>
        <w:rPr>
          <w:rFonts w:hint="eastAsia"/>
        </w:rPr>
        <w:t>十八次</w:t>
      </w:r>
      <w:r>
        <w:t>年</w:t>
      </w:r>
      <w:r>
        <w:rPr>
          <w:rFonts w:hint="eastAsia"/>
        </w:rPr>
        <w:t>会</w:t>
      </w:r>
      <w:r>
        <w:t>和</w:t>
      </w:r>
      <w:r>
        <w:rPr>
          <w:rFonts w:hint="eastAsia"/>
        </w:rPr>
        <w:t>大会。</w:t>
      </w:r>
      <w:r>
        <w:t>印度</w:t>
      </w:r>
      <w:r>
        <w:rPr>
          <w:rFonts w:hint="eastAsia"/>
        </w:rPr>
        <w:t>作为加强合作的中心机构同日本工业</w:t>
      </w:r>
      <w:r>
        <w:t>安</w:t>
      </w:r>
      <w:r>
        <w:t>全和健康</w:t>
      </w:r>
      <w:r>
        <w:rPr>
          <w:rFonts w:hint="eastAsia"/>
        </w:rPr>
        <w:t>协会一起开展工作。在</w:t>
      </w:r>
      <w:r>
        <w:t>国际机构和</w:t>
      </w:r>
      <w:r>
        <w:rPr>
          <w:rFonts w:hint="eastAsia"/>
        </w:rPr>
        <w:t>各国帮助下，</w:t>
      </w:r>
      <w:r>
        <w:t>印度</w:t>
      </w:r>
      <w:r>
        <w:rPr>
          <w:rFonts w:hint="eastAsia"/>
        </w:rPr>
        <w:t>已经开展了安全认识、</w:t>
      </w:r>
      <w:r>
        <w:t>安全</w:t>
      </w:r>
      <w:r>
        <w:rPr>
          <w:rFonts w:hint="eastAsia"/>
        </w:rPr>
        <w:t>监督和危险评估任务三方面的调查。</w:t>
      </w:r>
    </w:p>
    <w:p w:rsidR="00000000" w:rsidRDefault="00625103">
      <w:pPr>
        <w:tabs>
          <w:tab w:val="left" w:pos="630"/>
        </w:tabs>
        <w:spacing w:after="240" w:line="360" w:lineRule="exact"/>
        <w:jc w:val="center"/>
        <w:rPr>
          <w:rFonts w:ascii="SimHei" w:eastAsia="SimHei" w:hint="eastAsia"/>
          <w:sz w:val="28"/>
        </w:rPr>
      </w:pPr>
      <w:r>
        <w:rPr>
          <w:rFonts w:ascii="SimHei" w:eastAsia="SimHei" w:hint="eastAsia"/>
          <w:sz w:val="28"/>
        </w:rPr>
        <w:t>第</w:t>
      </w:r>
      <w:r>
        <w:rPr>
          <w:rFonts w:ascii="SimHei" w:eastAsia="SimHei"/>
          <w:sz w:val="28"/>
        </w:rPr>
        <w:t>8</w:t>
      </w:r>
      <w:r>
        <w:rPr>
          <w:rFonts w:ascii="SimHei" w:eastAsia="SimHei"/>
          <w:sz w:val="28"/>
        </w:rPr>
        <w:t>条</w:t>
      </w:r>
    </w:p>
    <w:p w:rsidR="00000000" w:rsidRDefault="00625103">
      <w:pPr>
        <w:tabs>
          <w:tab w:val="left" w:pos="630"/>
        </w:tabs>
        <w:spacing w:after="240" w:line="360" w:lineRule="exact"/>
        <w:jc w:val="center"/>
        <w:rPr>
          <w:rFonts w:ascii="SimHei" w:eastAsia="SimHei"/>
          <w:sz w:val="28"/>
        </w:rPr>
      </w:pPr>
      <w:r>
        <w:rPr>
          <w:rFonts w:ascii="SimHei" w:eastAsia="SimHei"/>
          <w:sz w:val="28"/>
        </w:rPr>
        <w:t>工会权利</w:t>
      </w:r>
    </w:p>
    <w:p w:rsidR="00000000" w:rsidRDefault="00625103">
      <w:pPr>
        <w:tabs>
          <w:tab w:val="left" w:pos="630"/>
        </w:tabs>
        <w:spacing w:after="240" w:line="360" w:lineRule="exact"/>
      </w:pPr>
      <w:r>
        <w:t>138.</w:t>
      </w:r>
      <w:r>
        <w:tab/>
      </w:r>
      <w:r>
        <w:rPr>
          <w:rFonts w:hint="eastAsia"/>
        </w:rPr>
        <w:t>《</w:t>
      </w:r>
      <w:r>
        <w:t>印度宪法</w:t>
      </w:r>
      <w:r>
        <w:rPr>
          <w:rFonts w:hint="eastAsia"/>
        </w:rPr>
        <w:t>》将</w:t>
      </w:r>
      <w:r>
        <w:t>保障</w:t>
      </w:r>
      <w:r>
        <w:rPr>
          <w:rFonts w:hint="eastAsia"/>
        </w:rPr>
        <w:t>结社权利作为一项基本权利，其中包括为合法目的组织</w:t>
      </w:r>
      <w:r>
        <w:t>工会</w:t>
      </w:r>
      <w:r>
        <w:rPr>
          <w:rFonts w:hint="eastAsia"/>
        </w:rPr>
        <w:t>的权利。此项权利不受限制，但是某些工种除外：</w:t>
      </w:r>
      <w:r>
        <w:t>政府</w:t>
      </w:r>
      <w:r>
        <w:rPr>
          <w:rFonts w:hint="eastAsia"/>
        </w:rPr>
        <w:t>身为雇主，</w:t>
      </w:r>
      <w:r>
        <w:t>雇员</w:t>
      </w:r>
      <w:r>
        <w:rPr>
          <w:rFonts w:hint="eastAsia"/>
        </w:rPr>
        <w:t>组织的协会可能无权登记，无法在为了集体谈判采取工业</w:t>
      </w:r>
      <w:r>
        <w:t>行动</w:t>
      </w:r>
      <w:r>
        <w:rPr>
          <w:rFonts w:hint="eastAsia"/>
        </w:rPr>
        <w:t>的时候免除某些责任，</w:t>
      </w:r>
      <w:r>
        <w:t>雇员就业</w:t>
      </w:r>
      <w:r>
        <w:rPr>
          <w:rFonts w:hint="eastAsia"/>
        </w:rPr>
        <w:t>的领域属于各邦的主权机构时尤其如此。在本报告里值得特别强调的是，与联合王国法律不同，《</w:t>
      </w:r>
      <w:r>
        <w:t>印度宪法</w:t>
      </w:r>
      <w:r>
        <w:rPr>
          <w:rFonts w:hint="eastAsia"/>
        </w:rPr>
        <w:t>》使得公务员案件中的意旨学说服从</w:t>
      </w:r>
      <w:r>
        <w:t>宪法</w:t>
      </w:r>
      <w:r>
        <w:rPr>
          <w:rFonts w:hint="eastAsia"/>
        </w:rPr>
        <w:t>保障措施，如审理权利等。此外</w:t>
      </w:r>
      <w:r>
        <w:rPr>
          <w:rFonts w:hint="eastAsia"/>
        </w:rPr>
        <w:t>，公务员的服务条件受成文法规则的管理。如同在其他国家，集体谈判作为解决</w:t>
      </w:r>
      <w:r>
        <w:t>劳资纠纷</w:t>
      </w:r>
      <w:r>
        <w:rPr>
          <w:rFonts w:hint="eastAsia"/>
        </w:rPr>
        <w:t>的一种方法已经被印度的工业</w:t>
      </w:r>
      <w:r>
        <w:t>雇员</w:t>
      </w:r>
      <w:r>
        <w:rPr>
          <w:rFonts w:hint="eastAsia"/>
        </w:rPr>
        <w:t>所采纳，以使他们受到的冤情得以申诉。</w:t>
      </w:r>
      <w:r>
        <w:t>印度政府</w:t>
      </w:r>
      <w:r>
        <w:rPr>
          <w:rFonts w:hint="eastAsia"/>
        </w:rPr>
        <w:t>认为只有合法的罢工才是合理的，</w:t>
      </w:r>
      <w:r>
        <w:t>但</w:t>
      </w:r>
      <w:r>
        <w:rPr>
          <w:rFonts w:hint="eastAsia"/>
        </w:rPr>
        <w:t>必须对罢工适用刑事法律规定，当罢工威胁到和平时，就应开除罢工者并且拘捕当事人或没收财产。</w:t>
      </w:r>
    </w:p>
    <w:p w:rsidR="00000000" w:rsidRDefault="00625103">
      <w:pPr>
        <w:tabs>
          <w:tab w:val="left" w:pos="630"/>
        </w:tabs>
        <w:spacing w:after="240" w:line="360" w:lineRule="exact"/>
        <w:rPr>
          <w:rFonts w:eastAsia="SimHei"/>
          <w:bCs/>
          <w:sz w:val="24"/>
        </w:rPr>
      </w:pPr>
      <w:r>
        <w:rPr>
          <w:rFonts w:eastAsia="SimHei" w:hint="eastAsia"/>
          <w:bCs/>
          <w:sz w:val="24"/>
        </w:rPr>
        <w:t>第一</w:t>
      </w:r>
      <w:r>
        <w:rPr>
          <w:rFonts w:eastAsia="SimHei"/>
          <w:bCs/>
          <w:sz w:val="24"/>
        </w:rPr>
        <w:t>节</w:t>
      </w:r>
    </w:p>
    <w:p w:rsidR="00000000" w:rsidRDefault="00625103">
      <w:pPr>
        <w:tabs>
          <w:tab w:val="left" w:pos="630"/>
        </w:tabs>
        <w:spacing w:after="240" w:line="360" w:lineRule="exact"/>
      </w:pPr>
      <w:r>
        <w:t>139.</w:t>
      </w:r>
      <w:r>
        <w:tab/>
      </w:r>
      <w:r>
        <w:rPr>
          <w:rFonts w:hint="eastAsia"/>
        </w:rPr>
        <w:t>关于结社权利和有效承认集体谈判权利的</w:t>
      </w:r>
      <w:r>
        <w:t>国际</w:t>
      </w:r>
      <w:r>
        <w:rPr>
          <w:rFonts w:hint="eastAsia"/>
        </w:rPr>
        <w:t>文书问题（这是本报告要涉及的主题之一），</w:t>
      </w:r>
      <w:r>
        <w:t>印度政府</w:t>
      </w:r>
      <w:r>
        <w:rPr>
          <w:rFonts w:hint="eastAsia"/>
        </w:rPr>
        <w:t>的情况如下</w:t>
      </w:r>
      <w:r>
        <w:t>：</w:t>
      </w:r>
    </w:p>
    <w:p w:rsidR="00000000" w:rsidRDefault="00625103">
      <w:pPr>
        <w:tabs>
          <w:tab w:val="left" w:pos="630"/>
        </w:tabs>
        <w:spacing w:after="240" w:line="360" w:lineRule="exact"/>
      </w:pPr>
      <w:r>
        <w:t>140.</w:t>
      </w:r>
      <w:r>
        <w:tab/>
      </w:r>
      <w:r>
        <w:t>印度</w:t>
      </w:r>
      <w:r>
        <w:rPr>
          <w:rFonts w:hint="eastAsia"/>
        </w:rPr>
        <w:t>于</w:t>
      </w:r>
      <w:r>
        <w:t>1979</w:t>
      </w:r>
      <w:r>
        <w:rPr>
          <w:rFonts w:hint="eastAsia"/>
        </w:rPr>
        <w:t>年</w:t>
      </w:r>
      <w:r>
        <w:t>4</w:t>
      </w:r>
      <w:r>
        <w:t>月</w:t>
      </w:r>
      <w:r>
        <w:t>10</w:t>
      </w:r>
      <w:r>
        <w:rPr>
          <w:rFonts w:hint="eastAsia"/>
        </w:rPr>
        <w:t>日加入《公民权利</w:t>
      </w:r>
      <w:r>
        <w:t>和政治权利国际</w:t>
      </w:r>
      <w:r>
        <w:rPr>
          <w:rFonts w:hint="eastAsia"/>
        </w:rPr>
        <w:t>公约》。</w:t>
      </w:r>
      <w:r>
        <w:t>印度</w:t>
      </w:r>
      <w:r>
        <w:rPr>
          <w:rFonts w:hint="eastAsia"/>
        </w:rPr>
        <w:t>迄今向人权理事会提交了三次</w:t>
      </w:r>
      <w:r>
        <w:t>定期报告</w:t>
      </w:r>
      <w:r>
        <w:rPr>
          <w:rFonts w:hint="eastAsia"/>
        </w:rPr>
        <w:t>。三次</w:t>
      </w:r>
      <w:r>
        <w:t>报</w:t>
      </w:r>
      <w:r>
        <w:t>告（印度</w:t>
      </w:r>
      <w:r>
        <w:rPr>
          <w:rFonts w:hint="eastAsia"/>
        </w:rPr>
        <w:t>分别于</w:t>
      </w:r>
      <w:r>
        <w:t>1983</w:t>
      </w:r>
      <w:r>
        <w:rPr>
          <w:rFonts w:hint="eastAsia"/>
        </w:rPr>
        <w:t>年</w:t>
      </w:r>
      <w:r>
        <w:t>7</w:t>
      </w:r>
      <w:r>
        <w:t>月</w:t>
      </w:r>
      <w:r>
        <w:t>4</w:t>
      </w:r>
      <w:r>
        <w:rPr>
          <w:rFonts w:hint="eastAsia"/>
        </w:rPr>
        <w:t>日、</w:t>
      </w:r>
      <w:r>
        <w:t>1989</w:t>
      </w:r>
      <w:r>
        <w:rPr>
          <w:rFonts w:hint="eastAsia"/>
        </w:rPr>
        <w:t>年</w:t>
      </w:r>
      <w:r>
        <w:t>7</w:t>
      </w:r>
      <w:r>
        <w:t>月</w:t>
      </w:r>
      <w:r>
        <w:t>12</w:t>
      </w:r>
      <w:r>
        <w:rPr>
          <w:rFonts w:hint="eastAsia"/>
        </w:rPr>
        <w:t>日和</w:t>
      </w:r>
      <w:r>
        <w:t>1996</w:t>
      </w:r>
      <w:r>
        <w:rPr>
          <w:rFonts w:hint="eastAsia"/>
        </w:rPr>
        <w:t>年</w:t>
      </w:r>
      <w:r>
        <w:t>7</w:t>
      </w:r>
      <w:r>
        <w:t>月</w:t>
      </w:r>
      <w:r>
        <w:t>17</w:t>
      </w:r>
      <w:r>
        <w:rPr>
          <w:rFonts w:hint="eastAsia"/>
        </w:rPr>
        <w:t>日提交了关于《公民权利</w:t>
      </w:r>
      <w:r>
        <w:t>和政治权利国际</w:t>
      </w:r>
      <w:r>
        <w:rPr>
          <w:rFonts w:hint="eastAsia"/>
        </w:rPr>
        <w:t>公约》的初次、</w:t>
      </w:r>
      <w:r>
        <w:t>第二</w:t>
      </w:r>
      <w:r>
        <w:rPr>
          <w:rFonts w:hint="eastAsia"/>
        </w:rPr>
        <w:t>次</w:t>
      </w:r>
      <w:r>
        <w:t>和</w:t>
      </w:r>
      <w:r>
        <w:rPr>
          <w:rFonts w:hint="eastAsia"/>
        </w:rPr>
        <w:t>第三次</w:t>
      </w:r>
      <w:r>
        <w:t>定期报告）</w:t>
      </w:r>
      <w:r>
        <w:rPr>
          <w:rFonts w:hint="eastAsia"/>
        </w:rPr>
        <w:t>的总体立场和实质内容与该公约第</w:t>
      </w:r>
      <w:r>
        <w:t>22</w:t>
      </w:r>
      <w:r>
        <w:t>条</w:t>
      </w:r>
      <w:r>
        <w:rPr>
          <w:rFonts w:hint="eastAsia"/>
        </w:rPr>
        <w:t>的义务一致。</w:t>
      </w:r>
      <w:r>
        <w:t>印度</w:t>
      </w:r>
      <w:r>
        <w:rPr>
          <w:rFonts w:hint="eastAsia"/>
        </w:rPr>
        <w:t>的第四次</w:t>
      </w:r>
      <w:r>
        <w:t>定期报告</w:t>
      </w:r>
      <w:r>
        <w:rPr>
          <w:rFonts w:hint="eastAsia"/>
        </w:rPr>
        <w:t>本应在</w:t>
      </w:r>
      <w:r>
        <w:t>2001</w:t>
      </w:r>
      <w:r>
        <w:rPr>
          <w:rFonts w:hint="eastAsia"/>
        </w:rPr>
        <w:t>年</w:t>
      </w:r>
      <w:r>
        <w:t>12</w:t>
      </w:r>
      <w:r>
        <w:t>月</w:t>
      </w:r>
      <w:r>
        <w:t>31</w:t>
      </w:r>
      <w:r>
        <w:rPr>
          <w:rFonts w:hint="eastAsia"/>
        </w:rPr>
        <w:t>日提交，目前正在拟订之中，将与本</w:t>
      </w:r>
      <w:r>
        <w:t>报告</w:t>
      </w:r>
      <w:r>
        <w:rPr>
          <w:rFonts w:hint="eastAsia"/>
        </w:rPr>
        <w:t>一起提交。</w:t>
      </w:r>
    </w:p>
    <w:p w:rsidR="00000000" w:rsidRDefault="00625103">
      <w:pPr>
        <w:tabs>
          <w:tab w:val="left" w:pos="630"/>
        </w:tabs>
        <w:spacing w:after="240" w:line="360" w:lineRule="exact"/>
      </w:pPr>
      <w:r>
        <w:t>141.</w:t>
      </w:r>
      <w:r>
        <w:tab/>
      </w:r>
      <w:r>
        <w:t>印度</w:t>
      </w:r>
      <w:r>
        <w:rPr>
          <w:rFonts w:hint="eastAsia"/>
        </w:rPr>
        <w:t>还没有</w:t>
      </w:r>
      <w:r>
        <w:t>批准</w:t>
      </w:r>
      <w:r>
        <w:t>1948</w:t>
      </w:r>
      <w:r>
        <w:rPr>
          <w:rFonts w:hint="eastAsia"/>
        </w:rPr>
        <w:t>年《</w:t>
      </w:r>
      <w:r>
        <w:t>（</w:t>
      </w:r>
      <w:r>
        <w:rPr>
          <w:rFonts w:hint="eastAsia"/>
        </w:rPr>
        <w:t>第</w:t>
      </w:r>
      <w:r>
        <w:t>87</w:t>
      </w:r>
      <w:r>
        <w:rPr>
          <w:rFonts w:hint="eastAsia"/>
        </w:rPr>
        <w:t>号</w:t>
      </w:r>
      <w:r>
        <w:t>）</w:t>
      </w:r>
      <w:r>
        <w:rPr>
          <w:rFonts w:hint="eastAsia"/>
        </w:rPr>
        <w:t>结社</w:t>
      </w:r>
      <w:r>
        <w:t>自由</w:t>
      </w:r>
      <w:r>
        <w:rPr>
          <w:rFonts w:hint="eastAsia"/>
        </w:rPr>
        <w:t>和保障组织权利</w:t>
      </w:r>
      <w:r>
        <w:t>公约</w:t>
      </w:r>
      <w:r>
        <w:rPr>
          <w:rFonts w:hint="eastAsia"/>
        </w:rPr>
        <w:t>》</w:t>
      </w:r>
      <w:r>
        <w:t>和</w:t>
      </w:r>
      <w:r>
        <w:t>1949</w:t>
      </w:r>
      <w:r>
        <w:rPr>
          <w:rFonts w:hint="eastAsia"/>
        </w:rPr>
        <w:t>年《（第</w:t>
      </w:r>
      <w:r>
        <w:t>98</w:t>
      </w:r>
      <w:r>
        <w:rPr>
          <w:rFonts w:hint="eastAsia"/>
        </w:rPr>
        <w:t>号）组织权利和集体谈判权利</w:t>
      </w:r>
      <w:r>
        <w:t>公约</w:t>
      </w:r>
      <w:r>
        <w:rPr>
          <w:rFonts w:hint="eastAsia"/>
        </w:rPr>
        <w:t>》。《</w:t>
      </w:r>
      <w:r>
        <w:t>印度宪法</w:t>
      </w:r>
      <w:r>
        <w:rPr>
          <w:rFonts w:hint="eastAsia"/>
        </w:rPr>
        <w:t>》第</w:t>
      </w:r>
      <w:r>
        <w:t>19</w:t>
      </w:r>
      <w:r>
        <w:t>（</w:t>
      </w:r>
      <w:r>
        <w:t>1</w:t>
      </w:r>
      <w:r>
        <w:t>）（</w:t>
      </w:r>
      <w:r>
        <w:t>c</w:t>
      </w:r>
      <w:r>
        <w:t>）条</w:t>
      </w:r>
      <w:r>
        <w:rPr>
          <w:rFonts w:hint="eastAsia"/>
        </w:rPr>
        <w:t>承认结社</w:t>
      </w:r>
      <w:r>
        <w:t>自由和</w:t>
      </w:r>
      <w:r>
        <w:rPr>
          <w:rFonts w:hint="eastAsia"/>
        </w:rPr>
        <w:t>有效承认集体谈判权利。</w:t>
      </w:r>
      <w:r>
        <w:t>印度</w:t>
      </w:r>
      <w:r>
        <w:rPr>
          <w:rFonts w:hint="eastAsia"/>
        </w:rPr>
        <w:t>关于</w:t>
      </w:r>
      <w:r>
        <w:t>劳工组织全球报</w:t>
      </w:r>
      <w:r>
        <w:t>告</w:t>
      </w:r>
      <w:r>
        <w:rPr>
          <w:rFonts w:hint="eastAsia"/>
        </w:rPr>
        <w:t>以及宣言后续措施的</w:t>
      </w:r>
      <w:r>
        <w:t>报告</w:t>
      </w:r>
      <w:r>
        <w:rPr>
          <w:rFonts w:hint="eastAsia"/>
        </w:rPr>
        <w:t>非常详细地介绍了其覆盖范围。《</w:t>
      </w:r>
      <w:r>
        <w:t>劳工组织</w:t>
      </w:r>
      <w:r>
        <w:rPr>
          <w:rFonts w:hint="eastAsia"/>
        </w:rPr>
        <w:t>关于工作中的基本原则和权利宣言》后续措施下的</w:t>
      </w:r>
      <w:r>
        <w:t>全球报告：</w:t>
      </w:r>
      <w:r>
        <w:rPr>
          <w:rFonts w:hint="eastAsia"/>
        </w:rPr>
        <w:t>为了</w:t>
      </w:r>
      <w:r>
        <w:t>社会公正</w:t>
      </w:r>
      <w:r>
        <w:rPr>
          <w:rFonts w:hint="eastAsia"/>
        </w:rPr>
        <w:t>组织起来，国际劳工大会</w:t>
      </w:r>
      <w:r>
        <w:t>2004</w:t>
      </w:r>
      <w:r>
        <w:rPr>
          <w:rFonts w:hint="eastAsia"/>
        </w:rPr>
        <w:t>年第九十二届会议审议了各个国家的</w:t>
      </w:r>
      <w:r>
        <w:t>报告</w:t>
      </w:r>
      <w:r>
        <w:rPr>
          <w:rFonts w:hint="eastAsia"/>
        </w:rPr>
        <w:t>，其中包</w:t>
      </w:r>
      <w:r>
        <w:t>括印度</w:t>
      </w:r>
      <w:r>
        <w:rPr>
          <w:rFonts w:hint="eastAsia"/>
        </w:rPr>
        <w:t>关于结社</w:t>
      </w:r>
      <w:r>
        <w:t>自由和</w:t>
      </w:r>
      <w:r>
        <w:rPr>
          <w:rFonts w:hint="eastAsia"/>
        </w:rPr>
        <w:t>有效承认集体谈判权利的报告。</w:t>
      </w:r>
      <w:r>
        <w:t>2004</w:t>
      </w:r>
      <w:r>
        <w:rPr>
          <w:rFonts w:hint="eastAsia"/>
        </w:rPr>
        <w:t>年</w:t>
      </w:r>
      <w:r>
        <w:t>年度报告专家委员会</w:t>
      </w:r>
      <w:r>
        <w:rPr>
          <w:rFonts w:hint="eastAsia"/>
        </w:rPr>
        <w:t>指出，尽管</w:t>
      </w:r>
      <w:r>
        <w:t>印度</w:t>
      </w:r>
      <w:r>
        <w:rPr>
          <w:rFonts w:hint="eastAsia"/>
        </w:rPr>
        <w:t>没有</w:t>
      </w:r>
      <w:r>
        <w:t>批准</w:t>
      </w:r>
      <w:r>
        <w:rPr>
          <w:rFonts w:hint="eastAsia"/>
        </w:rPr>
        <w:t>第</w:t>
      </w:r>
      <w:r>
        <w:t>87</w:t>
      </w:r>
      <w:r>
        <w:t>和</w:t>
      </w:r>
      <w:r>
        <w:rPr>
          <w:rFonts w:hint="eastAsia"/>
        </w:rPr>
        <w:t>第</w:t>
      </w:r>
      <w:r>
        <w:t>98</w:t>
      </w:r>
      <w:r>
        <w:rPr>
          <w:rFonts w:hint="eastAsia"/>
        </w:rPr>
        <w:t>号</w:t>
      </w:r>
      <w:r>
        <w:t>公约</w:t>
      </w:r>
      <w:r>
        <w:rPr>
          <w:rFonts w:hint="eastAsia"/>
        </w:rPr>
        <w:t>，但是，只要</w:t>
      </w:r>
      <w:r>
        <w:t>劳工组织</w:t>
      </w:r>
      <w:r>
        <w:rPr>
          <w:rFonts w:hint="eastAsia"/>
        </w:rPr>
        <w:t>提出要求，</w:t>
      </w:r>
      <w:r>
        <w:t>印度政府</w:t>
      </w:r>
      <w:r>
        <w:rPr>
          <w:rFonts w:hint="eastAsia"/>
        </w:rPr>
        <w:t>就会定期提交关于这些</w:t>
      </w:r>
      <w:r>
        <w:t>原则</w:t>
      </w:r>
      <w:r>
        <w:rPr>
          <w:rFonts w:hint="eastAsia"/>
        </w:rPr>
        <w:t>的</w:t>
      </w:r>
      <w:r>
        <w:t>报告（</w:t>
      </w:r>
      <w:r>
        <w:rPr>
          <w:rFonts w:hint="eastAsia"/>
        </w:rPr>
        <w:t>根据按</w:t>
      </w:r>
      <w:r>
        <w:t>原则和</w:t>
      </w:r>
      <w:r>
        <w:rPr>
          <w:rFonts w:hint="eastAsia"/>
        </w:rPr>
        <w:t>权利类别分列的</w:t>
      </w:r>
      <w:r>
        <w:t xml:space="preserve">2004 </w:t>
      </w:r>
      <w:r>
        <w:t>年度</w:t>
      </w:r>
      <w:r>
        <w:rPr>
          <w:rFonts w:hint="eastAsia"/>
        </w:rPr>
        <w:t>审查后续宣言</w:t>
      </w:r>
      <w:r>
        <w:t>）</w:t>
      </w:r>
      <w:r>
        <w:rPr>
          <w:rFonts w:hint="eastAsia"/>
        </w:rPr>
        <w:t>。值得注意的是，近三分之一的</w:t>
      </w:r>
      <w:r>
        <w:t>印度劳动力</w:t>
      </w:r>
      <w:r>
        <w:rPr>
          <w:rFonts w:hint="eastAsia"/>
        </w:rPr>
        <w:t>从事</w:t>
      </w:r>
      <w:r>
        <w:t>农业</w:t>
      </w:r>
      <w:r>
        <w:rPr>
          <w:rFonts w:hint="eastAsia"/>
        </w:rPr>
        <w:t>劳动。考虑到农耕</w:t>
      </w:r>
      <w:r>
        <w:t>人口</w:t>
      </w:r>
      <w:r>
        <w:rPr>
          <w:rFonts w:hint="eastAsia"/>
        </w:rPr>
        <w:t>庞</w:t>
      </w:r>
      <w:r>
        <w:rPr>
          <w:rFonts w:hint="eastAsia"/>
        </w:rPr>
        <w:t>大，</w:t>
      </w:r>
      <w:r>
        <w:t>印度</w:t>
      </w:r>
      <w:r>
        <w:rPr>
          <w:rFonts w:hint="eastAsia"/>
        </w:rPr>
        <w:t>于</w:t>
      </w:r>
      <w:r>
        <w:t>1923</w:t>
      </w:r>
      <w:r>
        <w:rPr>
          <w:rFonts w:hint="eastAsia"/>
        </w:rPr>
        <w:t>年</w:t>
      </w:r>
      <w:r>
        <w:rPr>
          <w:rFonts w:hint="eastAsia"/>
        </w:rPr>
        <w:t>5</w:t>
      </w:r>
      <w:r>
        <w:rPr>
          <w:rFonts w:hint="eastAsia"/>
        </w:rPr>
        <w:t>月</w:t>
      </w:r>
      <w:r>
        <w:rPr>
          <w:rFonts w:hint="eastAsia"/>
        </w:rPr>
        <w:t>11</w:t>
      </w:r>
      <w:r>
        <w:rPr>
          <w:rFonts w:hint="eastAsia"/>
        </w:rPr>
        <w:t>日</w:t>
      </w:r>
      <w:r>
        <w:t>批准</w:t>
      </w:r>
      <w:r>
        <w:rPr>
          <w:rFonts w:hint="eastAsia"/>
        </w:rPr>
        <w:t>了</w:t>
      </w:r>
      <w:r>
        <w:t>1921</w:t>
      </w:r>
      <w:r>
        <w:rPr>
          <w:rFonts w:hint="eastAsia"/>
        </w:rPr>
        <w:t>年《（第</w:t>
      </w:r>
      <w:r>
        <w:t>11</w:t>
      </w:r>
      <w:r>
        <w:rPr>
          <w:rFonts w:hint="eastAsia"/>
        </w:rPr>
        <w:t>号）结社权利</w:t>
      </w:r>
      <w:r>
        <w:t>（农业）公约</w:t>
      </w:r>
      <w:r>
        <w:rPr>
          <w:rFonts w:hint="eastAsia"/>
        </w:rPr>
        <w:t>》，该公约强调</w:t>
      </w:r>
      <w:r>
        <w:t>农业工人</w:t>
      </w:r>
      <w:r>
        <w:rPr>
          <w:rFonts w:hint="eastAsia"/>
        </w:rPr>
        <w:t>应该拥有同产业</w:t>
      </w:r>
      <w:r>
        <w:t>工人</w:t>
      </w:r>
      <w:r>
        <w:rPr>
          <w:rFonts w:hint="eastAsia"/>
        </w:rPr>
        <w:t>相同的“集会与结社”权利。此外</w:t>
      </w:r>
      <w:r>
        <w:rPr>
          <w:rFonts w:hint="eastAsia"/>
          <w:lang w:val="en-GB"/>
        </w:rPr>
        <w:t>，</w:t>
      </w:r>
      <w:r>
        <w:t>印度</w:t>
      </w:r>
      <w:r>
        <w:rPr>
          <w:rFonts w:hint="eastAsia"/>
        </w:rPr>
        <w:t>于</w:t>
      </w:r>
      <w:r>
        <w:t>1977</w:t>
      </w:r>
      <w:r>
        <w:rPr>
          <w:rFonts w:hint="eastAsia"/>
        </w:rPr>
        <w:t>年</w:t>
      </w:r>
      <w:r>
        <w:t>8</w:t>
      </w:r>
      <w:r>
        <w:rPr>
          <w:rFonts w:hint="eastAsia"/>
        </w:rPr>
        <w:t>月</w:t>
      </w:r>
      <w:r>
        <w:t>18</w:t>
      </w:r>
      <w:r>
        <w:rPr>
          <w:rFonts w:hint="eastAsia"/>
        </w:rPr>
        <w:t>日还</w:t>
      </w:r>
      <w:r>
        <w:t>批准</w:t>
      </w:r>
      <w:r>
        <w:rPr>
          <w:rFonts w:hint="eastAsia"/>
        </w:rPr>
        <w:t>了</w:t>
      </w:r>
      <w:r>
        <w:t>1975</w:t>
      </w:r>
      <w:r>
        <w:rPr>
          <w:rFonts w:hint="eastAsia"/>
        </w:rPr>
        <w:t>年《</w:t>
      </w:r>
      <w:r>
        <w:t>（</w:t>
      </w:r>
      <w:r>
        <w:rPr>
          <w:rFonts w:hint="eastAsia"/>
        </w:rPr>
        <w:t>第</w:t>
      </w:r>
      <w:r>
        <w:t>141</w:t>
      </w:r>
      <w:r>
        <w:rPr>
          <w:rFonts w:hint="eastAsia"/>
        </w:rPr>
        <w:t>号</w:t>
      </w:r>
      <w:r>
        <w:t>）农村工人组织公约</w:t>
      </w:r>
      <w:r>
        <w:rPr>
          <w:rFonts w:hint="eastAsia"/>
        </w:rPr>
        <w:t>》，该公约承认让</w:t>
      </w:r>
      <w:r>
        <w:t>农村</w:t>
      </w:r>
      <w:r>
        <w:rPr>
          <w:rFonts w:hint="eastAsia"/>
        </w:rPr>
        <w:t>工人</w:t>
      </w:r>
      <w:r>
        <w:t>组织</w:t>
      </w:r>
      <w:r>
        <w:rPr>
          <w:rFonts w:hint="eastAsia"/>
        </w:rPr>
        <w:t>参加土地改革的重要性。</w:t>
      </w:r>
    </w:p>
    <w:p w:rsidR="00000000" w:rsidRDefault="00625103">
      <w:pPr>
        <w:tabs>
          <w:tab w:val="left" w:pos="630"/>
        </w:tabs>
        <w:spacing w:after="240" w:line="360" w:lineRule="exact"/>
      </w:pPr>
      <w:r>
        <w:t>142.</w:t>
      </w:r>
      <w:r>
        <w:tab/>
      </w:r>
      <w:r>
        <w:rPr>
          <w:rFonts w:hint="eastAsia"/>
        </w:rPr>
        <w:t>第</w:t>
      </w:r>
      <w:r>
        <w:t>98</w:t>
      </w:r>
      <w:r>
        <w:rPr>
          <w:rFonts w:hint="eastAsia"/>
        </w:rPr>
        <w:t>号</w:t>
      </w:r>
      <w:r>
        <w:t>公约</w:t>
      </w:r>
      <w:r>
        <w:rPr>
          <w:rFonts w:hint="eastAsia"/>
        </w:rPr>
        <w:t>不涉及“从事国家行政管理的公务员”的地位，绝不应解释为损害他们的权利或地位。</w:t>
      </w:r>
      <w:r>
        <w:t>1978</w:t>
      </w:r>
      <w:r>
        <w:rPr>
          <w:rFonts w:hint="eastAsia"/>
        </w:rPr>
        <w:t>年，</w:t>
      </w:r>
      <w:r>
        <w:t>劳工组织</w:t>
      </w:r>
      <w:r>
        <w:rPr>
          <w:rFonts w:hint="eastAsia"/>
        </w:rPr>
        <w:t>通过了</w:t>
      </w:r>
      <w:r>
        <w:t>1978</w:t>
      </w:r>
      <w:r>
        <w:rPr>
          <w:rFonts w:hint="eastAsia"/>
        </w:rPr>
        <w:t>年《</w:t>
      </w:r>
      <w:r>
        <w:t>（</w:t>
      </w:r>
      <w:r>
        <w:rPr>
          <w:rFonts w:hint="eastAsia"/>
        </w:rPr>
        <w:t>第</w:t>
      </w:r>
      <w:r>
        <w:t>151</w:t>
      </w:r>
      <w:r>
        <w:rPr>
          <w:rFonts w:hint="eastAsia"/>
        </w:rPr>
        <w:t>号</w:t>
      </w:r>
      <w:r>
        <w:t>）</w:t>
      </w:r>
      <w:r>
        <w:rPr>
          <w:rFonts w:hint="eastAsia"/>
        </w:rPr>
        <w:t>劳工关系</w:t>
      </w:r>
      <w:r>
        <w:t>（公</w:t>
      </w:r>
      <w:r>
        <w:rPr>
          <w:rFonts w:hint="eastAsia"/>
        </w:rPr>
        <w:t>务人员</w:t>
      </w:r>
      <w:r>
        <w:t>）公约</w:t>
      </w:r>
      <w:r>
        <w:rPr>
          <w:rFonts w:hint="eastAsia"/>
        </w:rPr>
        <w:t>》。该公约</w:t>
      </w:r>
      <w:r>
        <w:t>保障</w:t>
      </w:r>
      <w:r>
        <w:rPr>
          <w:rFonts w:hint="eastAsia"/>
        </w:rPr>
        <w:t>“</w:t>
      </w:r>
      <w:r>
        <w:t>公共</w:t>
      </w:r>
      <w:r>
        <w:rPr>
          <w:rFonts w:hint="eastAsia"/>
        </w:rPr>
        <w:t>当局雇用的所有人”的组织权利，“如果其</w:t>
      </w:r>
      <w:r>
        <w:rPr>
          <w:rFonts w:hint="eastAsia"/>
        </w:rPr>
        <w:t>他国际劳工公约中更加有利的规定对他们不适用的话”。</w:t>
      </w:r>
      <w:r>
        <w:t>印度</w:t>
      </w:r>
      <w:r>
        <w:rPr>
          <w:rFonts w:hint="eastAsia"/>
        </w:rPr>
        <w:t>还没有批准此项</w:t>
      </w:r>
      <w:r>
        <w:t>公约</w:t>
      </w:r>
      <w:r>
        <w:rPr>
          <w:rFonts w:hint="eastAsia"/>
        </w:rPr>
        <w:t>。《</w:t>
      </w:r>
      <w:r>
        <w:t>劳工组织</w:t>
      </w:r>
      <w:r>
        <w:rPr>
          <w:rFonts w:hint="eastAsia"/>
        </w:rPr>
        <w:t>关于工作中基本原则和权利宣言》后续措施下的</w:t>
      </w:r>
      <w:r>
        <w:t>全球报告：</w:t>
      </w:r>
      <w:r>
        <w:rPr>
          <w:rFonts w:hint="eastAsia"/>
        </w:rPr>
        <w:t>为了</w:t>
      </w:r>
      <w:r>
        <w:t>社会公正</w:t>
      </w:r>
      <w:r>
        <w:rPr>
          <w:rFonts w:hint="eastAsia"/>
        </w:rPr>
        <w:t>组织起来，</w:t>
      </w:r>
      <w:r>
        <w:t>国际</w:t>
      </w:r>
      <w:r>
        <w:rPr>
          <w:rFonts w:hint="eastAsia"/>
        </w:rPr>
        <w:t>劳工大会</w:t>
      </w:r>
      <w:r>
        <w:t>2004</w:t>
      </w:r>
      <w:r>
        <w:rPr>
          <w:rFonts w:hint="eastAsia"/>
        </w:rPr>
        <w:t>年第九十二届会议第一</w:t>
      </w:r>
      <w:r>
        <w:t>（</w:t>
      </w:r>
      <w:r>
        <w:t>B</w:t>
      </w:r>
      <w:r>
        <w:t>）报告</w:t>
      </w:r>
      <w:r>
        <w:rPr>
          <w:rFonts w:hint="eastAsia"/>
        </w:rPr>
        <w:t>注意到，</w:t>
      </w:r>
      <w:r>
        <w:t>印度</w:t>
      </w:r>
      <w:r>
        <w:rPr>
          <w:rFonts w:hint="eastAsia"/>
        </w:rPr>
        <w:t>指明了</w:t>
      </w:r>
      <w:r>
        <w:t>政府</w:t>
      </w:r>
      <w:r>
        <w:rPr>
          <w:rFonts w:hint="eastAsia"/>
        </w:rPr>
        <w:t>公务员的</w:t>
      </w:r>
      <w:r>
        <w:t>特别</w:t>
      </w:r>
      <w:r>
        <w:rPr>
          <w:rFonts w:hint="eastAsia"/>
        </w:rPr>
        <w:t>处境，所以它现在还不能考虑批准该公约。</w:t>
      </w:r>
      <w:r>
        <w:t>印度</w:t>
      </w:r>
      <w:r>
        <w:rPr>
          <w:rFonts w:hint="eastAsia"/>
        </w:rPr>
        <w:t>指出，其《</w:t>
      </w:r>
      <w:r>
        <w:t>宪法</w:t>
      </w:r>
      <w:r>
        <w:rPr>
          <w:rFonts w:hint="eastAsia"/>
        </w:rPr>
        <w:t>》的确承认结社</w:t>
      </w:r>
      <w:r>
        <w:t>自由</w:t>
      </w:r>
      <w:r>
        <w:rPr>
          <w:rFonts w:hint="eastAsia"/>
        </w:rPr>
        <w:t>和集体谈判权利。</w:t>
      </w:r>
      <w:r>
        <w:t>但是</w:t>
      </w:r>
      <w:r>
        <w:rPr>
          <w:rFonts w:hint="eastAsia"/>
        </w:rPr>
        <w:t>，由于当前的</w:t>
      </w:r>
      <w:r>
        <w:t>经济</w:t>
      </w:r>
      <w:r>
        <w:rPr>
          <w:rFonts w:hint="eastAsia"/>
        </w:rPr>
        <w:t>、</w:t>
      </w:r>
      <w:r>
        <w:t>政治和文化问题</w:t>
      </w:r>
      <w:r>
        <w:rPr>
          <w:rFonts w:hint="eastAsia"/>
        </w:rPr>
        <w:t>，印度无法使其产生法律效力。后面的其他评论进行了归纳和更新。</w:t>
      </w:r>
    </w:p>
    <w:p w:rsidR="00000000" w:rsidRDefault="00625103">
      <w:pPr>
        <w:tabs>
          <w:tab w:val="left" w:pos="630"/>
        </w:tabs>
        <w:spacing w:after="240" w:line="360" w:lineRule="exact"/>
        <w:rPr>
          <w:rFonts w:eastAsia="SimHei"/>
          <w:bCs/>
          <w:sz w:val="24"/>
        </w:rPr>
      </w:pPr>
      <w:r>
        <w:rPr>
          <w:rFonts w:eastAsia="SimHei" w:hint="eastAsia"/>
          <w:bCs/>
          <w:sz w:val="24"/>
        </w:rPr>
        <w:t>第二</w:t>
      </w:r>
      <w:r>
        <w:rPr>
          <w:rFonts w:eastAsia="SimHei"/>
          <w:bCs/>
          <w:sz w:val="24"/>
        </w:rPr>
        <w:t>节</w:t>
      </w:r>
    </w:p>
    <w:p w:rsidR="00000000" w:rsidRDefault="00625103">
      <w:pPr>
        <w:tabs>
          <w:tab w:val="left" w:pos="630"/>
        </w:tabs>
        <w:spacing w:after="240" w:line="360" w:lineRule="exact"/>
        <w:rPr>
          <w:rFonts w:eastAsia="SimHei" w:hint="eastAsia"/>
          <w:bCs/>
          <w:sz w:val="24"/>
        </w:rPr>
      </w:pPr>
      <w:r>
        <w:rPr>
          <w:rFonts w:eastAsia="SimHei"/>
          <w:bCs/>
          <w:sz w:val="24"/>
        </w:rPr>
        <w:t>结社和集体谈判</w:t>
      </w:r>
      <w:r>
        <w:rPr>
          <w:rFonts w:eastAsia="SimHei" w:hint="eastAsia"/>
          <w:bCs/>
          <w:sz w:val="24"/>
        </w:rPr>
        <w:t>权利</w:t>
      </w:r>
    </w:p>
    <w:p w:rsidR="00000000" w:rsidRDefault="00625103">
      <w:pPr>
        <w:tabs>
          <w:tab w:val="left" w:pos="630"/>
        </w:tabs>
        <w:spacing w:after="240" w:line="360" w:lineRule="exact"/>
      </w:pPr>
      <w:r>
        <w:t>143.</w:t>
      </w:r>
      <w:r>
        <w:tab/>
      </w:r>
      <w:r>
        <w:t>印度</w:t>
      </w:r>
      <w:r>
        <w:rPr>
          <w:rFonts w:hint="eastAsia"/>
        </w:rPr>
        <w:t>承认结社</w:t>
      </w:r>
      <w:r>
        <w:t>自由和</w:t>
      </w:r>
      <w:r>
        <w:rPr>
          <w:rFonts w:hint="eastAsia"/>
        </w:rPr>
        <w:t>有效承认</w:t>
      </w:r>
      <w:r>
        <w:t>集体谈判</w:t>
      </w:r>
      <w:r>
        <w:rPr>
          <w:rFonts w:hint="eastAsia"/>
        </w:rPr>
        <w:t>权利</w:t>
      </w:r>
      <w:r>
        <w:t>原则</w:t>
      </w:r>
      <w:r>
        <w:rPr>
          <w:rFonts w:hint="eastAsia"/>
        </w:rPr>
        <w:t>与</w:t>
      </w:r>
      <w:r>
        <w:rPr>
          <w:rFonts w:hint="eastAsia"/>
        </w:rPr>
        <w:t>人</w:t>
      </w:r>
      <w:r>
        <w:t>权和</w:t>
      </w:r>
      <w:r>
        <w:rPr>
          <w:rFonts w:hint="eastAsia"/>
        </w:rPr>
        <w:t>自由之间总体上的联系</w:t>
      </w:r>
      <w:r>
        <w:t>；</w:t>
      </w:r>
      <w:r>
        <w:rPr>
          <w:rFonts w:hint="eastAsia"/>
        </w:rPr>
        <w:t>承认该原则与劳动纠纷的关系</w:t>
      </w:r>
      <w:r>
        <w:t>；</w:t>
      </w:r>
      <w:r>
        <w:rPr>
          <w:rFonts w:hint="eastAsia"/>
        </w:rPr>
        <w:t>其社会</w:t>
      </w:r>
      <w:r>
        <w:t>经济</w:t>
      </w:r>
      <w:r>
        <w:rPr>
          <w:rFonts w:hint="eastAsia"/>
        </w:rPr>
        <w:t>活动</w:t>
      </w:r>
      <w:r>
        <w:t>；</w:t>
      </w:r>
      <w:r>
        <w:rPr>
          <w:rFonts w:hint="eastAsia"/>
        </w:rPr>
        <w:t>及其在减</w:t>
      </w:r>
      <w:r>
        <w:t>贫</w:t>
      </w:r>
      <w:r>
        <w:rPr>
          <w:rFonts w:hint="eastAsia"/>
        </w:rPr>
        <w:t>方面起到的作用。</w:t>
      </w:r>
      <w:r>
        <w:t>印度</w:t>
      </w:r>
      <w:r>
        <w:rPr>
          <w:rFonts w:hint="eastAsia"/>
        </w:rPr>
        <w:t>为维护民主、不受</w:t>
      </w:r>
      <w:r>
        <w:t>歧视</w:t>
      </w:r>
      <w:r>
        <w:rPr>
          <w:rFonts w:hint="eastAsia"/>
        </w:rPr>
        <w:t>、独立结社</w:t>
      </w:r>
      <w:r>
        <w:t>自由</w:t>
      </w:r>
      <w:r>
        <w:rPr>
          <w:rFonts w:hint="eastAsia"/>
        </w:rPr>
        <w:t>、举行自由而公正的选举所做的努力得到了</w:t>
      </w:r>
      <w:r>
        <w:t>加强</w:t>
      </w:r>
      <w:r>
        <w:rPr>
          <w:rFonts w:hint="eastAsia"/>
        </w:rPr>
        <w:t>。多年来，</w:t>
      </w:r>
      <w:r>
        <w:t>集体谈判</w:t>
      </w:r>
      <w:r>
        <w:rPr>
          <w:rFonts w:hint="eastAsia"/>
        </w:rPr>
        <w:t>制度作为解决劳资纠纷的一种办法也在</w:t>
      </w:r>
      <w:r>
        <w:t>印度</w:t>
      </w:r>
      <w:r>
        <w:rPr>
          <w:rFonts w:hint="eastAsia"/>
        </w:rPr>
        <w:t>得到了发展。</w:t>
      </w:r>
    </w:p>
    <w:p w:rsidR="00000000" w:rsidRDefault="00625103">
      <w:pPr>
        <w:tabs>
          <w:tab w:val="left" w:pos="630"/>
        </w:tabs>
        <w:spacing w:after="240" w:line="360" w:lineRule="exact"/>
      </w:pPr>
      <w:r>
        <w:t>144.</w:t>
      </w:r>
      <w:r>
        <w:tab/>
        <w:t>1986</w:t>
      </w:r>
      <w:r>
        <w:rPr>
          <w:rFonts w:hint="eastAsia"/>
        </w:rPr>
        <w:t>年，</w:t>
      </w:r>
      <w:r>
        <w:t>印度</w:t>
      </w:r>
      <w:r>
        <w:rPr>
          <w:rFonts w:hint="eastAsia"/>
        </w:rPr>
        <w:t>向</w:t>
      </w:r>
      <w:r>
        <w:t>委员会</w:t>
      </w:r>
      <w:r>
        <w:rPr>
          <w:rFonts w:hint="eastAsia"/>
        </w:rPr>
        <w:t>提供了关于</w:t>
      </w:r>
      <w:r>
        <w:t>工会权利</w:t>
      </w:r>
      <w:r>
        <w:rPr>
          <w:rFonts w:hint="eastAsia"/>
        </w:rPr>
        <w:t>的</w:t>
      </w:r>
      <w:r>
        <w:t>信息（</w:t>
      </w:r>
      <w:r>
        <w:t>E/1984/6/Add.13</w:t>
      </w:r>
      <w:r>
        <w:rPr>
          <w:rFonts w:hint="eastAsia"/>
        </w:rPr>
        <w:t>，第</w:t>
      </w:r>
      <w:r>
        <w:t>36</w:t>
      </w:r>
      <w:r>
        <w:rPr>
          <w:rFonts w:hint="eastAsia"/>
        </w:rPr>
        <w:t>至第</w:t>
      </w:r>
      <w:r>
        <w:t>38</w:t>
      </w:r>
      <w:r>
        <w:rPr>
          <w:rFonts w:hint="eastAsia"/>
        </w:rPr>
        <w:t>段</w:t>
      </w:r>
      <w:r>
        <w:t>）</w:t>
      </w:r>
      <w:r>
        <w:rPr>
          <w:rFonts w:hint="eastAsia"/>
        </w:rPr>
        <w:t>。在按照</w:t>
      </w:r>
      <w:r>
        <w:t>委员会</w:t>
      </w:r>
      <w:r>
        <w:rPr>
          <w:rFonts w:hint="eastAsia"/>
        </w:rPr>
        <w:t>经修订的一般准则</w:t>
      </w:r>
      <w:r>
        <w:t>（</w:t>
      </w:r>
      <w:r>
        <w:t>2000</w:t>
      </w:r>
      <w:r>
        <w:rPr>
          <w:rFonts w:hint="eastAsia"/>
        </w:rPr>
        <w:t>年</w:t>
      </w:r>
      <w:r>
        <w:t>4</w:t>
      </w:r>
      <w:r>
        <w:t>月</w:t>
      </w:r>
      <w:r>
        <w:t>14</w:t>
      </w:r>
      <w:r>
        <w:rPr>
          <w:rFonts w:hint="eastAsia"/>
        </w:rPr>
        <w:t>日</w:t>
      </w:r>
      <w:r>
        <w:t>HRI/GEN 12</w:t>
      </w:r>
      <w:r>
        <w:rPr>
          <w:rFonts w:hint="eastAsia"/>
        </w:rPr>
        <w:t>号文件</w:t>
      </w:r>
      <w:r>
        <w:t>）</w:t>
      </w:r>
      <w:r>
        <w:rPr>
          <w:rFonts w:hint="eastAsia"/>
        </w:rPr>
        <w:t>编写本</w:t>
      </w:r>
      <w:r>
        <w:t>报告</w:t>
      </w:r>
      <w:r>
        <w:rPr>
          <w:rFonts w:hint="eastAsia"/>
        </w:rPr>
        <w:t>时，印度对各个</w:t>
      </w:r>
      <w:r>
        <w:t>工会</w:t>
      </w:r>
      <w:r>
        <w:rPr>
          <w:rFonts w:hint="eastAsia"/>
        </w:rPr>
        <w:t>在各种</w:t>
      </w:r>
      <w:r>
        <w:t>论坛</w:t>
      </w:r>
      <w:r>
        <w:rPr>
          <w:rFonts w:hint="eastAsia"/>
        </w:rPr>
        <w:t>上提出的问题给予关注。这些问题包括</w:t>
      </w:r>
      <w:r>
        <w:t>：</w:t>
      </w:r>
      <w:r>
        <w:rPr>
          <w:rFonts w:hint="eastAsia"/>
        </w:rPr>
        <w:t>不批准</w:t>
      </w:r>
      <w:r>
        <w:t>劳工组织</w:t>
      </w:r>
      <w:r>
        <w:rPr>
          <w:rFonts w:hint="eastAsia"/>
        </w:rPr>
        <w:t>第</w:t>
      </w:r>
      <w:r>
        <w:t>87</w:t>
      </w:r>
      <w:r>
        <w:rPr>
          <w:rFonts w:hint="eastAsia"/>
        </w:rPr>
        <w:t>、第</w:t>
      </w:r>
      <w:r>
        <w:t>98</w:t>
      </w:r>
      <w:r>
        <w:t>和</w:t>
      </w:r>
      <w:r>
        <w:rPr>
          <w:rFonts w:hint="eastAsia"/>
        </w:rPr>
        <w:t>第</w:t>
      </w:r>
      <w:r>
        <w:t>151</w:t>
      </w:r>
      <w:r>
        <w:rPr>
          <w:rFonts w:hint="eastAsia"/>
        </w:rPr>
        <w:t>号</w:t>
      </w:r>
      <w:r>
        <w:t>公约</w:t>
      </w:r>
      <w:r>
        <w:rPr>
          <w:rFonts w:hint="eastAsia"/>
        </w:rPr>
        <w:t>、</w:t>
      </w:r>
      <w:r>
        <w:t>印度政府</w:t>
      </w:r>
      <w:r>
        <w:rPr>
          <w:rFonts w:hint="eastAsia"/>
        </w:rPr>
        <w:t>对公务员与其他</w:t>
      </w:r>
      <w:r>
        <w:t>工人</w:t>
      </w:r>
      <w:r>
        <w:rPr>
          <w:rFonts w:hint="eastAsia"/>
        </w:rPr>
        <w:t>、移徙</w:t>
      </w:r>
      <w:r>
        <w:t>工人和</w:t>
      </w:r>
      <w:r>
        <w:rPr>
          <w:rFonts w:hint="eastAsia"/>
        </w:rPr>
        <w:t>出口加工区</w:t>
      </w:r>
      <w:r>
        <w:t>/</w:t>
      </w:r>
      <w:r>
        <w:rPr>
          <w:rFonts w:hint="eastAsia"/>
        </w:rPr>
        <w:t>经济特区雇用的</w:t>
      </w:r>
      <w:r>
        <w:t>工人</w:t>
      </w:r>
      <w:r>
        <w:rPr>
          <w:rFonts w:hint="eastAsia"/>
        </w:rPr>
        <w:t>区别对待、公务员和非</w:t>
      </w:r>
      <w:r>
        <w:t>公共部门</w:t>
      </w:r>
      <w:r>
        <w:rPr>
          <w:rFonts w:hint="eastAsia"/>
        </w:rPr>
        <w:t>行业的某类</w:t>
      </w:r>
      <w:r>
        <w:t>工人</w:t>
      </w:r>
      <w:r>
        <w:rPr>
          <w:rFonts w:hint="eastAsia"/>
        </w:rPr>
        <w:t>在罢工前要事先通知、对基本</w:t>
      </w:r>
      <w:r>
        <w:t>服务</w:t>
      </w:r>
      <w:r>
        <w:rPr>
          <w:rFonts w:hint="eastAsia"/>
        </w:rPr>
        <w:t>的解释、义务或自动承认</w:t>
      </w:r>
      <w:r>
        <w:t>工会</w:t>
      </w:r>
      <w:r>
        <w:rPr>
          <w:rFonts w:hint="eastAsia"/>
        </w:rPr>
        <w:t>、</w:t>
      </w:r>
      <w:r>
        <w:t>集体谈判</w:t>
      </w:r>
      <w:r>
        <w:rPr>
          <w:rFonts w:hint="eastAsia"/>
        </w:rPr>
        <w:t>的涵盖范围、</w:t>
      </w:r>
      <w:r>
        <w:t>管理</w:t>
      </w:r>
      <w:r>
        <w:rPr>
          <w:rFonts w:hint="eastAsia"/>
        </w:rPr>
        <w:t>部门对</w:t>
      </w:r>
      <w:r>
        <w:t>工人</w:t>
      </w:r>
      <w:r>
        <w:rPr>
          <w:rFonts w:hint="eastAsia"/>
        </w:rPr>
        <w:t>的伤害、</w:t>
      </w:r>
      <w:r>
        <w:t>公共部门</w:t>
      </w:r>
      <w:r>
        <w:rPr>
          <w:rFonts w:hint="eastAsia"/>
        </w:rPr>
        <w:t>各类工作人员，消防人员、治安人员、狱政人员、司法官员</w:t>
      </w:r>
      <w:r>
        <w:t>和</w:t>
      </w:r>
      <w:r>
        <w:rPr>
          <w:rFonts w:hint="eastAsia"/>
        </w:rPr>
        <w:t>国防人员等加入工会的权利。</w:t>
      </w:r>
      <w:r>
        <w:t>工会</w:t>
      </w:r>
      <w:r>
        <w:rPr>
          <w:rFonts w:hint="eastAsia"/>
        </w:rPr>
        <w:t>也对修正</w:t>
      </w:r>
      <w:r>
        <w:t>1947</w:t>
      </w:r>
      <w:r>
        <w:rPr>
          <w:rFonts w:hint="eastAsia"/>
        </w:rPr>
        <w:t>年《</w:t>
      </w:r>
      <w:r>
        <w:t>劳资纠纷</w:t>
      </w:r>
      <w:r>
        <w:rPr>
          <w:rFonts w:hint="eastAsia"/>
        </w:rPr>
        <w:t>法》、</w:t>
      </w:r>
      <w:r>
        <w:t>1970</w:t>
      </w:r>
      <w:r>
        <w:rPr>
          <w:rFonts w:hint="eastAsia"/>
        </w:rPr>
        <w:t>年《合同工</w:t>
      </w:r>
      <w:r>
        <w:t>（管理和废除）</w:t>
      </w:r>
      <w:r>
        <w:rPr>
          <w:rFonts w:hint="eastAsia"/>
        </w:rPr>
        <w:t>法》的建议表示关切。此外，全印度工会大会声称，结社</w:t>
      </w:r>
      <w:r>
        <w:t>自由和</w:t>
      </w:r>
      <w:r>
        <w:rPr>
          <w:rFonts w:hint="eastAsia"/>
        </w:rPr>
        <w:t>有效承认集体谈判权利</w:t>
      </w:r>
      <w:r>
        <w:t>原则</w:t>
      </w:r>
      <w:r>
        <w:rPr>
          <w:rFonts w:hint="eastAsia"/>
        </w:rPr>
        <w:t>只得到部分承认。</w:t>
      </w:r>
      <w:r>
        <w:t>印</w:t>
      </w:r>
      <w:r>
        <w:t>度政府</w:t>
      </w:r>
      <w:r>
        <w:rPr>
          <w:rFonts w:hint="eastAsia"/>
        </w:rPr>
        <w:t>一贯对</w:t>
      </w:r>
      <w:r>
        <w:t>工会</w:t>
      </w:r>
      <w:r>
        <w:rPr>
          <w:rFonts w:hint="eastAsia"/>
        </w:rPr>
        <w:t>的意见给予充分考虑，并且在起草有关</w:t>
      </w:r>
      <w:r>
        <w:t>工会权利</w:t>
      </w:r>
      <w:r>
        <w:rPr>
          <w:rFonts w:hint="eastAsia"/>
        </w:rPr>
        <w:t>的法律</w:t>
      </w:r>
      <w:r>
        <w:t>和政策</w:t>
      </w:r>
      <w:r>
        <w:rPr>
          <w:rFonts w:hint="eastAsia"/>
        </w:rPr>
        <w:t>时考虑到这些意见。</w:t>
      </w:r>
      <w:r>
        <w:t>印度政府</w:t>
      </w:r>
      <w:r>
        <w:rPr>
          <w:rFonts w:hint="eastAsia"/>
        </w:rPr>
        <w:t>各个机构为了确保并鼓励结社</w:t>
      </w:r>
      <w:r>
        <w:t>自由和集体谈判</w:t>
      </w:r>
      <w:r>
        <w:rPr>
          <w:rFonts w:hint="eastAsia"/>
        </w:rPr>
        <w:t>推行了各种立法、</w:t>
      </w:r>
      <w:r>
        <w:t>政策</w:t>
      </w:r>
      <w:r>
        <w:rPr>
          <w:rFonts w:hint="eastAsia"/>
        </w:rPr>
        <w:t>和</w:t>
      </w:r>
      <w:r>
        <w:t>措施</w:t>
      </w:r>
      <w:r>
        <w:rPr>
          <w:rFonts w:hint="eastAsia"/>
        </w:rPr>
        <w:t>，本报告着重介绍这方面的主要进展情况。</w:t>
      </w:r>
    </w:p>
    <w:p w:rsidR="00000000" w:rsidRDefault="00625103">
      <w:pPr>
        <w:tabs>
          <w:tab w:val="left" w:pos="630"/>
        </w:tabs>
        <w:spacing w:after="240" w:line="360" w:lineRule="exact"/>
      </w:pPr>
      <w:r>
        <w:t>145.</w:t>
      </w:r>
      <w:r>
        <w:tab/>
      </w:r>
      <w:r>
        <w:rPr>
          <w:rFonts w:hint="eastAsia"/>
        </w:rPr>
        <w:t>《</w:t>
      </w:r>
      <w:r>
        <w:t>印度宪法</w:t>
      </w:r>
      <w:r>
        <w:rPr>
          <w:rFonts w:hint="eastAsia"/>
        </w:rPr>
        <w:t>》和各种国内立法涉及到</w:t>
      </w:r>
      <w:r>
        <w:t>工会</w:t>
      </w:r>
      <w:r>
        <w:rPr>
          <w:rFonts w:hint="eastAsia"/>
        </w:rPr>
        <w:t>的</w:t>
      </w:r>
      <w:r>
        <w:t>权利和</w:t>
      </w:r>
      <w:r>
        <w:rPr>
          <w:rFonts w:hint="eastAsia"/>
        </w:rPr>
        <w:t>职责。</w:t>
      </w:r>
      <w:r>
        <w:t>1926</w:t>
      </w:r>
      <w:r>
        <w:rPr>
          <w:rFonts w:hint="eastAsia"/>
        </w:rPr>
        <w:t>年《</w:t>
      </w:r>
      <w:r>
        <w:t>工会</w:t>
      </w:r>
      <w:r>
        <w:rPr>
          <w:rFonts w:hint="eastAsia"/>
        </w:rPr>
        <w:t>法》、《行为守则》第三条</w:t>
      </w:r>
      <w:r>
        <w:t>和</w:t>
      </w:r>
      <w:r>
        <w:t>1947</w:t>
      </w:r>
      <w:r>
        <w:rPr>
          <w:rFonts w:hint="eastAsia"/>
        </w:rPr>
        <w:t>年《</w:t>
      </w:r>
      <w:r>
        <w:t>劳资纠纷</w:t>
      </w:r>
      <w:r>
        <w:rPr>
          <w:rFonts w:hint="eastAsia"/>
        </w:rPr>
        <w:t>法》属于专门立法，这些法案强调</w:t>
      </w:r>
      <w:r>
        <w:t>结社自由和</w:t>
      </w:r>
      <w:r>
        <w:rPr>
          <w:rFonts w:hint="eastAsia"/>
        </w:rPr>
        <w:t>有效承认</w:t>
      </w:r>
      <w:r>
        <w:t>集体谈判</w:t>
      </w:r>
      <w:r>
        <w:rPr>
          <w:rFonts w:hint="eastAsia"/>
        </w:rPr>
        <w:t>权利的</w:t>
      </w:r>
      <w:r>
        <w:t>原则</w:t>
      </w:r>
      <w:r>
        <w:rPr>
          <w:rFonts w:hint="eastAsia"/>
        </w:rPr>
        <w:t>。</w:t>
      </w:r>
    </w:p>
    <w:p w:rsidR="00000000" w:rsidRDefault="00625103">
      <w:pPr>
        <w:tabs>
          <w:tab w:val="left" w:pos="630"/>
        </w:tabs>
        <w:spacing w:after="240" w:line="360" w:lineRule="exact"/>
      </w:pPr>
      <w:r>
        <w:t>146.</w:t>
      </w:r>
      <w:r>
        <w:tab/>
      </w:r>
      <w:r>
        <w:rPr>
          <w:rFonts w:hint="eastAsia"/>
        </w:rPr>
        <w:t>《</w:t>
      </w:r>
      <w:r>
        <w:t>宪法</w:t>
      </w:r>
      <w:r>
        <w:rPr>
          <w:rFonts w:hint="eastAsia"/>
        </w:rPr>
        <w:t>》第</w:t>
      </w:r>
      <w:r>
        <w:t>19</w:t>
      </w:r>
      <w:r>
        <w:t>（</w:t>
      </w:r>
      <w:r>
        <w:t>1</w:t>
      </w:r>
      <w:r>
        <w:t>）（</w:t>
      </w:r>
      <w:r>
        <w:t>c</w:t>
      </w:r>
      <w:r>
        <w:t>）条</w:t>
      </w:r>
      <w:r>
        <w:rPr>
          <w:rFonts w:hint="eastAsia"/>
        </w:rPr>
        <w:t>将结社权利作为一项</w:t>
      </w:r>
      <w:r>
        <w:t>基本</w:t>
      </w:r>
      <w:r>
        <w:rPr>
          <w:rFonts w:hint="eastAsia"/>
        </w:rPr>
        <w:t>权利，保障</w:t>
      </w:r>
      <w:r>
        <w:t>工会</w:t>
      </w:r>
      <w:r>
        <w:rPr>
          <w:rFonts w:hint="eastAsia"/>
        </w:rPr>
        <w:t>的做法。</w:t>
      </w:r>
      <w:r>
        <w:t>但是</w:t>
      </w:r>
      <w:r>
        <w:rPr>
          <w:rFonts w:hint="eastAsia"/>
        </w:rPr>
        <w:t>，《</w:t>
      </w:r>
      <w:r>
        <w:t>宪法</w:t>
      </w:r>
      <w:r>
        <w:rPr>
          <w:rFonts w:hint="eastAsia"/>
        </w:rPr>
        <w:t>》第</w:t>
      </w:r>
      <w:r>
        <w:t>19</w:t>
      </w:r>
      <w:r>
        <w:t>（</w:t>
      </w:r>
      <w:r>
        <w:t>4</w:t>
      </w:r>
      <w:r>
        <w:t>）条</w:t>
      </w:r>
      <w:r>
        <w:rPr>
          <w:rFonts w:hint="eastAsia"/>
        </w:rPr>
        <w:t>授权各邦</w:t>
      </w:r>
      <w:r>
        <w:rPr>
          <w:rFonts w:hint="eastAsia"/>
        </w:rPr>
        <w:t>为维护</w:t>
      </w:r>
      <w:r>
        <w:t>印度</w:t>
      </w:r>
      <w:r>
        <w:rPr>
          <w:rFonts w:hint="eastAsia"/>
        </w:rPr>
        <w:t>的主权和完整或者为了公共秩序或道义而实施合理的限制。</w:t>
      </w:r>
    </w:p>
    <w:p w:rsidR="00000000" w:rsidRDefault="00625103">
      <w:pPr>
        <w:tabs>
          <w:tab w:val="left" w:pos="630"/>
        </w:tabs>
        <w:spacing w:after="240" w:line="360" w:lineRule="exact"/>
      </w:pPr>
      <w:r>
        <w:t>147.</w:t>
      </w:r>
      <w:r>
        <w:tab/>
      </w:r>
      <w:r>
        <w:t>结社</w:t>
      </w:r>
      <w:r>
        <w:rPr>
          <w:rFonts w:hint="eastAsia"/>
        </w:rPr>
        <w:t>权利包括为合法目的组建</w:t>
      </w:r>
      <w:r>
        <w:t>工会</w:t>
      </w:r>
      <w:r>
        <w:rPr>
          <w:rFonts w:hint="eastAsia"/>
        </w:rPr>
        <w:t>的权利</w:t>
      </w:r>
      <w:r>
        <w:rPr>
          <w:rFonts w:ascii="KaiTi_GB2312" w:eastAsia="KaiTi_GB2312"/>
        </w:rPr>
        <w:t>（</w:t>
      </w:r>
      <w:r>
        <w:rPr>
          <w:rFonts w:ascii="KaiTi_GB2312" w:eastAsia="KaiTi_GB2312"/>
        </w:rPr>
        <w:t>Kulkarni</w:t>
      </w:r>
      <w:r>
        <w:rPr>
          <w:rFonts w:ascii="KaiTi_GB2312" w:eastAsia="KaiTi_GB2312" w:hint="eastAsia"/>
        </w:rPr>
        <w:t>诉</w:t>
      </w:r>
      <w:r>
        <w:rPr>
          <w:rFonts w:ascii="KaiTi_GB2312" w:eastAsia="KaiTi_GB2312"/>
        </w:rPr>
        <w:t>孟买</w:t>
      </w:r>
      <w:r>
        <w:rPr>
          <w:rFonts w:ascii="KaiTi_GB2312" w:eastAsia="KaiTi_GB2312" w:hint="eastAsia"/>
        </w:rPr>
        <w:t>邦，</w:t>
      </w:r>
      <w:r>
        <w:rPr>
          <w:rFonts w:ascii="KaiTi_GB2312" w:eastAsia="KaiTi_GB2312"/>
        </w:rPr>
        <w:t>AIR 1931 Bom 105</w:t>
      </w:r>
      <w:r>
        <w:rPr>
          <w:rFonts w:ascii="KaiTi_GB2312" w:eastAsia="KaiTi_GB2312"/>
        </w:rPr>
        <w:t>和</w:t>
      </w:r>
      <w:r>
        <w:rPr>
          <w:rFonts w:ascii="KaiTi_GB2312" w:eastAsia="KaiTi_GB2312"/>
        </w:rPr>
        <w:t>B.R. Singh</w:t>
      </w:r>
      <w:r>
        <w:rPr>
          <w:rFonts w:ascii="KaiTi_GB2312" w:eastAsia="KaiTi_GB2312" w:hint="eastAsia"/>
        </w:rPr>
        <w:t>诉印度工会，</w:t>
      </w:r>
      <w:r>
        <w:rPr>
          <w:rFonts w:ascii="KaiTi_GB2312" w:eastAsia="KaiTi_GB2312"/>
        </w:rPr>
        <w:t>1989 4 SCC 719</w:t>
      </w:r>
      <w:r>
        <w:rPr>
          <w:rFonts w:ascii="KaiTi_GB2312" w:eastAsia="KaiTi_GB2312"/>
        </w:rPr>
        <w:t>）</w:t>
      </w:r>
      <w:r>
        <w:rPr>
          <w:rFonts w:hint="eastAsia"/>
        </w:rPr>
        <w:t>。按照</w:t>
      </w:r>
      <w:r>
        <w:t>政府</w:t>
      </w:r>
      <w:r>
        <w:rPr>
          <w:rFonts w:hint="eastAsia"/>
        </w:rPr>
        <w:t>的行为准则，</w:t>
      </w:r>
      <w:r>
        <w:t>公务员</w:t>
      </w:r>
      <w:r>
        <w:rPr>
          <w:rFonts w:hint="eastAsia"/>
        </w:rPr>
        <w:t>可以组建和加入</w:t>
      </w:r>
      <w:r>
        <w:t>福利</w:t>
      </w:r>
      <w:r>
        <w:rPr>
          <w:rFonts w:hint="eastAsia"/>
        </w:rPr>
        <w:t>协会，这些权利会得到</w:t>
      </w:r>
      <w:r>
        <w:t>政府</w:t>
      </w:r>
      <w:r>
        <w:rPr>
          <w:rFonts w:hint="eastAsia"/>
        </w:rPr>
        <w:t>的承认。对此项权利没有限制，但以下情况除外，即</w:t>
      </w:r>
      <w:r>
        <w:t>政府</w:t>
      </w:r>
      <w:r>
        <w:rPr>
          <w:rFonts w:hint="eastAsia"/>
        </w:rPr>
        <w:t>是</w:t>
      </w:r>
      <w:r>
        <w:t>雇主</w:t>
      </w:r>
      <w:r>
        <w:rPr>
          <w:rFonts w:hint="eastAsia"/>
        </w:rPr>
        <w:t>，</w:t>
      </w:r>
      <w:r>
        <w:t>雇员</w:t>
      </w:r>
      <w:r>
        <w:rPr>
          <w:rFonts w:hint="eastAsia"/>
        </w:rPr>
        <w:t>组建的协会不能登记为行使邦主权职能的</w:t>
      </w:r>
      <w:r>
        <w:t>工会</w:t>
      </w:r>
      <w:r>
        <w:rPr>
          <w:rFonts w:hint="eastAsia"/>
        </w:rPr>
        <w:t>。在完全具有法律或主权职能的领域，为公共利益取消一项</w:t>
      </w:r>
      <w:r>
        <w:t>基本</w:t>
      </w:r>
      <w:r>
        <w:rPr>
          <w:rFonts w:hint="eastAsia"/>
        </w:rPr>
        <w:t>权利是正当的。在印度，由于</w:t>
      </w:r>
      <w:r>
        <w:t>工会</w:t>
      </w:r>
      <w:r>
        <w:rPr>
          <w:rFonts w:hint="eastAsia"/>
        </w:rPr>
        <w:t>已高度政治化，附属于</w:t>
      </w:r>
      <w:r>
        <w:rPr>
          <w:rFonts w:hint="eastAsia"/>
        </w:rPr>
        <w:t>一个或另一个</w:t>
      </w:r>
      <w:r>
        <w:t>政</w:t>
      </w:r>
      <w:r>
        <w:rPr>
          <w:rFonts w:hint="eastAsia"/>
        </w:rPr>
        <w:t>党，而且它的建立经常出于宗派原因，因此这种区别对待很有必要。在此背景下，</w:t>
      </w:r>
      <w:r>
        <w:t>印度</w:t>
      </w:r>
      <w:r>
        <w:rPr>
          <w:rFonts w:hint="eastAsia"/>
        </w:rPr>
        <w:t>认为，</w:t>
      </w:r>
      <w:r>
        <w:t>政府</w:t>
      </w:r>
      <w:r>
        <w:rPr>
          <w:rFonts w:hint="eastAsia"/>
        </w:rPr>
        <w:t>公务员保持</w:t>
      </w:r>
      <w:r>
        <w:t>政治</w:t>
      </w:r>
      <w:r>
        <w:rPr>
          <w:rFonts w:hint="eastAsia"/>
        </w:rPr>
        <w:t>中立，对于合法</w:t>
      </w:r>
      <w:r>
        <w:t>政府</w:t>
      </w:r>
      <w:r>
        <w:rPr>
          <w:rFonts w:hint="eastAsia"/>
        </w:rPr>
        <w:t>行使职能绝对是必不可少的。</w:t>
      </w:r>
      <w:r>
        <w:t>但是</w:t>
      </w:r>
      <w:r>
        <w:rPr>
          <w:rFonts w:hint="eastAsia"/>
        </w:rPr>
        <w:t>，实际上，</w:t>
      </w:r>
      <w:r>
        <w:t>政府雇员</w:t>
      </w:r>
      <w:r>
        <w:rPr>
          <w:rFonts w:hint="eastAsia"/>
        </w:rPr>
        <w:t>往往将其协会当作工会，为的是能够就薪酬</w:t>
      </w:r>
      <w:r>
        <w:t>和</w:t>
      </w:r>
      <w:r>
        <w:rPr>
          <w:rFonts w:hint="eastAsia"/>
        </w:rPr>
        <w:t>服务条件进行谈判、能够召集罢工、举行示威</w:t>
      </w:r>
      <w:r>
        <w:t>和</w:t>
      </w:r>
      <w:r>
        <w:rPr>
          <w:rFonts w:hint="eastAsia"/>
        </w:rPr>
        <w:t>同</w:t>
      </w:r>
      <w:r>
        <w:t>政府</w:t>
      </w:r>
      <w:r>
        <w:rPr>
          <w:rFonts w:hint="eastAsia"/>
        </w:rPr>
        <w:t>谈判。</w:t>
      </w:r>
    </w:p>
    <w:p w:rsidR="00000000" w:rsidRDefault="00625103">
      <w:pPr>
        <w:tabs>
          <w:tab w:val="left" w:pos="630"/>
        </w:tabs>
        <w:spacing w:after="240" w:line="360" w:lineRule="exact"/>
      </w:pPr>
      <w:r>
        <w:t>148.</w:t>
      </w:r>
      <w:r>
        <w:tab/>
      </w:r>
      <w:r>
        <w:t>中央和</w:t>
      </w:r>
      <w:r>
        <w:rPr>
          <w:rFonts w:hint="eastAsia"/>
        </w:rPr>
        <w:t>各</w:t>
      </w:r>
      <w:r>
        <w:t>邦</w:t>
      </w:r>
      <w:r>
        <w:rPr>
          <w:rFonts w:hint="eastAsia"/>
        </w:rPr>
        <w:t>政府的核心</w:t>
      </w:r>
      <w:r>
        <w:t>政府</w:t>
      </w:r>
      <w:r>
        <w:rPr>
          <w:rFonts w:hint="eastAsia"/>
        </w:rPr>
        <w:t>部门的公务员通过其协会正式加入了工会，只是其协会可能没有登记为</w:t>
      </w:r>
      <w:r>
        <w:t>工会</w:t>
      </w:r>
      <w:r>
        <w:rPr>
          <w:rFonts w:hint="eastAsia"/>
        </w:rPr>
        <w:t>，而且没有享有工会的谈判地位。尽管如此，</w:t>
      </w:r>
      <w:r>
        <w:t>政府</w:t>
      </w:r>
      <w:r>
        <w:rPr>
          <w:rFonts w:hint="eastAsia"/>
        </w:rPr>
        <w:t>还是与他们进行谈判，模式效仿英国惠特利委员会的联合协商机构保持着良好的工作状态。</w:t>
      </w:r>
      <w:r>
        <w:t>国家</w:t>
      </w:r>
      <w:r>
        <w:rPr>
          <w:rFonts w:hint="eastAsia"/>
        </w:rPr>
        <w:t>委员</w:t>
      </w:r>
      <w:r>
        <w:t>会</w:t>
      </w:r>
      <w:r>
        <w:rPr>
          <w:rFonts w:hint="eastAsia"/>
        </w:rPr>
        <w:t>缔</w:t>
      </w:r>
      <w:r>
        <w:rPr>
          <w:rFonts w:hint="eastAsia"/>
        </w:rPr>
        <w:t>结的协议影响到</w:t>
      </w:r>
      <w:r>
        <w:t>中央</w:t>
      </w:r>
      <w:r>
        <w:rPr>
          <w:rFonts w:hint="eastAsia"/>
        </w:rPr>
        <w:t>250</w:t>
      </w:r>
      <w:r>
        <w:rPr>
          <w:rFonts w:hint="eastAsia"/>
        </w:rPr>
        <w:t>万多</w:t>
      </w:r>
      <w:r>
        <w:t>雇员</w:t>
      </w:r>
      <w:r>
        <w:rPr>
          <w:rFonts w:hint="eastAsia"/>
        </w:rPr>
        <w:t>。各</w:t>
      </w:r>
      <w:r>
        <w:t>邦</w:t>
      </w:r>
      <w:r>
        <w:rPr>
          <w:rFonts w:hint="eastAsia"/>
        </w:rPr>
        <w:t>政府也越来越呈现这种</w:t>
      </w:r>
      <w:r>
        <w:t>趋势</w:t>
      </w:r>
      <w:r>
        <w:rPr>
          <w:rFonts w:hint="eastAsia"/>
        </w:rPr>
        <w:t>。例如，一些邦电力局，法定机构遇到长期罢工情况。教师</w:t>
      </w:r>
      <w:r>
        <w:t>和包括</w:t>
      </w:r>
      <w:r>
        <w:rPr>
          <w:rFonts w:hint="eastAsia"/>
        </w:rPr>
        <w:t>医生在内的医务工作者也召集罢工。某些</w:t>
      </w:r>
      <w:r>
        <w:t>邦</w:t>
      </w:r>
      <w:r>
        <w:rPr>
          <w:rFonts w:hint="eastAsia"/>
        </w:rPr>
        <w:t>的工会为了赢得基本的谈判</w:t>
      </w:r>
      <w:r>
        <w:t>权利</w:t>
      </w:r>
      <w:r>
        <w:rPr>
          <w:rFonts w:hint="eastAsia"/>
        </w:rPr>
        <w:t>开展了艰苦的斗争。</w:t>
      </w:r>
    </w:p>
    <w:p w:rsidR="00000000" w:rsidRDefault="00625103">
      <w:pPr>
        <w:tabs>
          <w:tab w:val="left" w:pos="630"/>
        </w:tabs>
        <w:spacing w:after="240" w:line="360" w:lineRule="exact"/>
      </w:pPr>
      <w:r>
        <w:t>149.</w:t>
      </w:r>
      <w:r>
        <w:tab/>
      </w:r>
      <w:r>
        <w:rPr>
          <w:rFonts w:hint="eastAsia"/>
        </w:rPr>
        <w:t>因此，尽管在理论上</w:t>
      </w:r>
      <w:r>
        <w:t>政府</w:t>
      </w:r>
      <w:r>
        <w:rPr>
          <w:rFonts w:hint="eastAsia"/>
        </w:rPr>
        <w:t>继续要求</w:t>
      </w:r>
      <w:r>
        <w:t>公务员</w:t>
      </w:r>
      <w:r>
        <w:rPr>
          <w:rFonts w:hint="eastAsia"/>
        </w:rPr>
        <w:t>遵守行为守则并拒绝同</w:t>
      </w:r>
      <w:r>
        <w:t>公务员</w:t>
      </w:r>
      <w:r>
        <w:rPr>
          <w:rFonts w:hint="eastAsia"/>
        </w:rPr>
        <w:t>协会打交道，但实际上，</w:t>
      </w:r>
      <w:r>
        <w:t>政府</w:t>
      </w:r>
      <w:r>
        <w:rPr>
          <w:rFonts w:hint="eastAsia"/>
        </w:rPr>
        <w:t>的确与</w:t>
      </w:r>
      <w:r>
        <w:t>公务员</w:t>
      </w:r>
      <w:r>
        <w:rPr>
          <w:rFonts w:hint="eastAsia"/>
        </w:rPr>
        <w:t>工会面对面地签订了解决协议。</w:t>
      </w:r>
    </w:p>
    <w:p w:rsidR="00000000" w:rsidRDefault="00625103">
      <w:pPr>
        <w:tabs>
          <w:tab w:val="left" w:pos="630"/>
        </w:tabs>
        <w:spacing w:after="240" w:line="360" w:lineRule="exact"/>
      </w:pPr>
      <w:r>
        <w:t>150.</w:t>
      </w:r>
      <w:r>
        <w:tab/>
      </w:r>
      <w:r>
        <w:t>中央</w:t>
      </w:r>
      <w:r>
        <w:rPr>
          <w:rFonts w:hint="eastAsia"/>
        </w:rPr>
        <w:t>公务员系统</w:t>
      </w:r>
      <w:r>
        <w:t>雇员</w:t>
      </w:r>
      <w:r>
        <w:rPr>
          <w:rFonts w:hint="eastAsia"/>
        </w:rPr>
        <w:t>协会得到</w:t>
      </w:r>
      <w:r>
        <w:t>1993</w:t>
      </w:r>
      <w:r>
        <w:rPr>
          <w:rFonts w:hint="eastAsia"/>
        </w:rPr>
        <w:t>年《</w:t>
      </w:r>
      <w:r>
        <w:t>中央</w:t>
      </w:r>
      <w:r>
        <w:rPr>
          <w:rFonts w:hint="eastAsia"/>
        </w:rPr>
        <w:t>公务员系统</w:t>
      </w:r>
      <w:r>
        <w:t>（</w:t>
      </w:r>
      <w:r>
        <w:rPr>
          <w:rFonts w:hint="eastAsia"/>
        </w:rPr>
        <w:t>承认同业工会</w:t>
      </w:r>
      <w:r>
        <w:t>）</w:t>
      </w:r>
      <w:r>
        <w:rPr>
          <w:rFonts w:hint="eastAsia"/>
        </w:rPr>
        <w:t>管理细则》的承认。同样，各邦的公务员系统</w:t>
      </w:r>
      <w:r>
        <w:t>雇员</w:t>
      </w:r>
      <w:r>
        <w:rPr>
          <w:rFonts w:hint="eastAsia"/>
        </w:rPr>
        <w:t>协会也得到本</w:t>
      </w:r>
      <w:r>
        <w:t>邦</w:t>
      </w:r>
      <w:r>
        <w:rPr>
          <w:rFonts w:hint="eastAsia"/>
        </w:rPr>
        <w:t>政府的承认。印度为</w:t>
      </w:r>
      <w:r>
        <w:t>公务员</w:t>
      </w:r>
      <w:r>
        <w:rPr>
          <w:rFonts w:hint="eastAsia"/>
        </w:rPr>
        <w:t>提供的</w:t>
      </w:r>
      <w:r>
        <w:rPr>
          <w:rFonts w:hint="eastAsia"/>
        </w:rPr>
        <w:t>纠正冤情机制有联合协商机构及</w:t>
      </w:r>
      <w:r>
        <w:t>中央和</w:t>
      </w:r>
      <w:r>
        <w:rPr>
          <w:rFonts w:hint="eastAsia"/>
        </w:rPr>
        <w:t>各</w:t>
      </w:r>
      <w:r>
        <w:t>邦</w:t>
      </w:r>
      <w:r>
        <w:rPr>
          <w:rFonts w:hint="eastAsia"/>
        </w:rPr>
        <w:t>政府建立的公务员</w:t>
      </w:r>
      <w:r>
        <w:t>法庭</w:t>
      </w:r>
      <w:r>
        <w:rPr>
          <w:rFonts w:hint="eastAsia"/>
        </w:rPr>
        <w:t>，后者效仿法国和德国的公务员</w:t>
      </w:r>
      <w:r>
        <w:t>法庭</w:t>
      </w:r>
      <w:r>
        <w:rPr>
          <w:rFonts w:hint="eastAsia"/>
        </w:rPr>
        <w:t>模式，配备了司法</w:t>
      </w:r>
      <w:r>
        <w:t>和</w:t>
      </w:r>
      <w:r>
        <w:rPr>
          <w:rFonts w:hint="eastAsia"/>
        </w:rPr>
        <w:t>行政人员。这些机制为友好解决</w:t>
      </w:r>
      <w:r>
        <w:t>和</w:t>
      </w:r>
      <w:r>
        <w:rPr>
          <w:rFonts w:hint="eastAsia"/>
        </w:rPr>
        <w:t>裁定冤情提供了一个</w:t>
      </w:r>
      <w:r>
        <w:t>论坛</w:t>
      </w:r>
      <w:r>
        <w:rPr>
          <w:rFonts w:hint="eastAsia"/>
        </w:rPr>
        <w:t>。</w:t>
      </w:r>
      <w:r>
        <w:t>联合协商机构</w:t>
      </w:r>
      <w:r>
        <w:rPr>
          <w:rFonts w:hint="eastAsia"/>
        </w:rPr>
        <w:t>下设的仲裁委员会是在</w:t>
      </w:r>
      <w:r>
        <w:t>1968</w:t>
      </w:r>
      <w:r>
        <w:rPr>
          <w:rFonts w:hint="eastAsia"/>
        </w:rPr>
        <w:t>年</w:t>
      </w:r>
      <w:r>
        <w:t>7</w:t>
      </w:r>
      <w:r>
        <w:t>月</w:t>
      </w:r>
      <w:r>
        <w:rPr>
          <w:rFonts w:hint="eastAsia"/>
        </w:rPr>
        <w:t>建立的，设立了由工作人员</w:t>
      </w:r>
      <w:r>
        <w:t>和</w:t>
      </w:r>
      <w:r>
        <w:rPr>
          <w:rFonts w:hint="eastAsia"/>
        </w:rPr>
        <w:t>官员组成的陪审团。</w:t>
      </w:r>
      <w:r>
        <w:t>1999-2000</w:t>
      </w:r>
      <w:r>
        <w:rPr>
          <w:rFonts w:hint="eastAsia"/>
        </w:rPr>
        <w:t>年间</w:t>
      </w:r>
      <w:r>
        <w:t>（</w:t>
      </w:r>
      <w:r>
        <w:rPr>
          <w:rFonts w:hint="eastAsia"/>
        </w:rPr>
        <w:t>直到</w:t>
      </w:r>
      <w:r>
        <w:t>12</w:t>
      </w:r>
      <w:r>
        <w:t>月</w:t>
      </w:r>
      <w:r>
        <w:rPr>
          <w:rFonts w:hint="eastAsia"/>
        </w:rPr>
        <w:t>31</w:t>
      </w:r>
      <w:r>
        <w:rPr>
          <w:rFonts w:hint="eastAsia"/>
        </w:rPr>
        <w:t>日</w:t>
      </w:r>
      <w:r>
        <w:t>），</w:t>
      </w:r>
      <w:r>
        <w:rPr>
          <w:rFonts w:hint="eastAsia"/>
        </w:rPr>
        <w:t>该委员会受理了</w:t>
      </w:r>
      <w:r>
        <w:t>241</w:t>
      </w:r>
      <w:r>
        <w:rPr>
          <w:rFonts w:hint="eastAsia"/>
        </w:rPr>
        <w:t>起案件，其中</w:t>
      </w:r>
      <w:r>
        <w:rPr>
          <w:rFonts w:hint="eastAsia"/>
        </w:rPr>
        <w:t>2</w:t>
      </w:r>
      <w:r>
        <w:t>38</w:t>
      </w:r>
      <w:r>
        <w:rPr>
          <w:rFonts w:hint="eastAsia"/>
        </w:rPr>
        <w:t>起已得到解决。在此值得一提的是，</w:t>
      </w:r>
      <w:r>
        <w:rPr>
          <w:rFonts w:hint="eastAsia"/>
        </w:rPr>
        <w:t>1926</w:t>
      </w:r>
      <w:r>
        <w:rPr>
          <w:rFonts w:hint="eastAsia"/>
        </w:rPr>
        <w:t>年《工会法》涉及了在</w:t>
      </w:r>
      <w:r>
        <w:t>公共部门</w:t>
      </w:r>
      <w:r>
        <w:rPr>
          <w:rFonts w:hint="eastAsia"/>
        </w:rPr>
        <w:t>单位工作的公务人员</w:t>
      </w:r>
      <w:r>
        <w:t>和雇员</w:t>
      </w:r>
      <w:r>
        <w:rPr>
          <w:rFonts w:hint="eastAsia"/>
        </w:rPr>
        <w:t>，这类人员可以根据该法进行登记，因此有权得到豁免。</w:t>
      </w:r>
    </w:p>
    <w:p w:rsidR="00000000" w:rsidRDefault="00625103">
      <w:pPr>
        <w:tabs>
          <w:tab w:val="left" w:pos="630"/>
        </w:tabs>
        <w:spacing w:after="240" w:line="360" w:lineRule="exact"/>
      </w:pPr>
      <w:r>
        <w:t>151.</w:t>
      </w:r>
      <w:r>
        <w:tab/>
      </w:r>
      <w:r>
        <w:rPr>
          <w:rFonts w:hint="eastAsia"/>
        </w:rPr>
        <w:t>为了证明这一点，</w:t>
      </w:r>
      <w:r>
        <w:t>政府</w:t>
      </w:r>
      <w:r>
        <w:rPr>
          <w:rFonts w:hint="eastAsia"/>
        </w:rPr>
        <w:t>部门</w:t>
      </w:r>
      <w:r>
        <w:rPr>
          <w:rFonts w:hint="eastAsia"/>
        </w:rPr>
        <w:t>管理的单位，如</w:t>
      </w:r>
      <w:r>
        <w:t>印度</w:t>
      </w:r>
      <w:r>
        <w:rPr>
          <w:rFonts w:hint="eastAsia"/>
        </w:rPr>
        <w:t>铁路局、邮政电报局以及法定</w:t>
      </w:r>
      <w:r>
        <w:t>工厂</w:t>
      </w:r>
      <w:r>
        <w:rPr>
          <w:rFonts w:hint="eastAsia"/>
        </w:rPr>
        <w:t>等早已建立了工会。这些企业都是大</w:t>
      </w:r>
      <w:r>
        <w:t>雇主</w:t>
      </w:r>
      <w:r>
        <w:rPr>
          <w:rFonts w:hint="eastAsia"/>
        </w:rPr>
        <w:t>。仅</w:t>
      </w:r>
      <w:r>
        <w:t>印度</w:t>
      </w:r>
      <w:r>
        <w:rPr>
          <w:rFonts w:hint="eastAsia"/>
        </w:rPr>
        <w:t>铁路局就雇用了</w:t>
      </w:r>
      <w:r>
        <w:t>17</w:t>
      </w:r>
      <w:r>
        <w:rPr>
          <w:rFonts w:hint="eastAsia"/>
        </w:rPr>
        <w:t>0</w:t>
      </w:r>
      <w:r>
        <w:rPr>
          <w:rFonts w:hint="eastAsia"/>
        </w:rPr>
        <w:t>万人。铁路局、邮政电报局以及其他部门已同公认的工会建立了各自的谈判制度。</w:t>
      </w:r>
    </w:p>
    <w:p w:rsidR="00000000" w:rsidRDefault="00625103">
      <w:pPr>
        <w:tabs>
          <w:tab w:val="left" w:pos="630"/>
        </w:tabs>
        <w:spacing w:after="240" w:line="360" w:lineRule="exact"/>
      </w:pPr>
      <w:r>
        <w:t>152.</w:t>
      </w:r>
      <w:r>
        <w:tab/>
      </w:r>
      <w:r>
        <w:t>《经济、社会、文化权利国际公约》</w:t>
      </w:r>
      <w:r>
        <w:rPr>
          <w:rFonts w:hint="eastAsia"/>
        </w:rPr>
        <w:t>第</w:t>
      </w:r>
      <w:r>
        <w:t>8</w:t>
      </w:r>
      <w:r>
        <w:t>（</w:t>
      </w:r>
      <w:r>
        <w:t>2</w:t>
      </w:r>
      <w:r>
        <w:t>）条</w:t>
      </w:r>
      <w:r>
        <w:rPr>
          <w:rFonts w:hint="eastAsia"/>
        </w:rPr>
        <w:t>指出，组织</w:t>
      </w:r>
      <w:r>
        <w:t>工会</w:t>
      </w:r>
      <w:r>
        <w:rPr>
          <w:rFonts w:hint="eastAsia"/>
        </w:rPr>
        <w:t>和加入</w:t>
      </w:r>
      <w:r>
        <w:t>工会</w:t>
      </w:r>
      <w:r>
        <w:rPr>
          <w:rFonts w:hint="eastAsia"/>
        </w:rPr>
        <w:t>以及行使本</w:t>
      </w:r>
      <w:r>
        <w:t>条</w:t>
      </w:r>
      <w:r>
        <w:rPr>
          <w:rFonts w:hint="eastAsia"/>
        </w:rPr>
        <w:t>所</w:t>
      </w:r>
      <w:r>
        <w:t>保障</w:t>
      </w:r>
      <w:r>
        <w:rPr>
          <w:rFonts w:hint="eastAsia"/>
        </w:rPr>
        <w:t>的权利不会阻止缔约国对其加以限制。</w:t>
      </w:r>
      <w:r>
        <w:t>印度</w:t>
      </w:r>
      <w:r>
        <w:rPr>
          <w:rFonts w:hint="eastAsia"/>
        </w:rPr>
        <w:t>法律同第</w:t>
      </w:r>
      <w:r>
        <w:t>8</w:t>
      </w:r>
      <w:r>
        <w:t>（</w:t>
      </w:r>
      <w:r>
        <w:t>2</w:t>
      </w:r>
      <w:r>
        <w:t>）条</w:t>
      </w:r>
      <w:r>
        <w:rPr>
          <w:rFonts w:hint="eastAsia"/>
        </w:rPr>
        <w:t>完全一致，除某些类别的</w:t>
      </w:r>
      <w:r>
        <w:t>雇员</w:t>
      </w:r>
      <w:r>
        <w:rPr>
          <w:rFonts w:hint="eastAsia"/>
        </w:rPr>
        <w:t>之外，</w:t>
      </w:r>
      <w:r>
        <w:t>雇员</w:t>
      </w:r>
      <w:r>
        <w:rPr>
          <w:rFonts w:hint="eastAsia"/>
        </w:rPr>
        <w:t>们绝对可以充分</w:t>
      </w:r>
      <w:r>
        <w:t>自由</w:t>
      </w:r>
      <w:r>
        <w:rPr>
          <w:rFonts w:hint="eastAsia"/>
        </w:rPr>
        <w:t>地组织</w:t>
      </w:r>
      <w:r>
        <w:t>工会</w:t>
      </w:r>
      <w:r>
        <w:rPr>
          <w:rFonts w:hint="eastAsia"/>
        </w:rPr>
        <w:t>和谈判。第</w:t>
      </w:r>
      <w:r>
        <w:t>33</w:t>
      </w:r>
      <w:r>
        <w:t>条</w:t>
      </w:r>
      <w:r>
        <w:rPr>
          <w:rFonts w:hint="eastAsia"/>
        </w:rPr>
        <w:t>对少数几类施加了这种限制。第</w:t>
      </w:r>
      <w:r>
        <w:t>33</w:t>
      </w:r>
      <w:r>
        <w:t>条</w:t>
      </w:r>
      <w:r>
        <w:rPr>
          <w:rFonts w:hint="eastAsia"/>
        </w:rPr>
        <w:t>授权议会对某些类别施加限制。第</w:t>
      </w:r>
      <w:r>
        <w:t>33</w:t>
      </w:r>
      <w:r>
        <w:t>条</w:t>
      </w:r>
      <w:r>
        <w:rPr>
          <w:rFonts w:hint="eastAsia"/>
        </w:rPr>
        <w:t>设想的这些类别是：</w:t>
      </w:r>
      <w:r>
        <w:t>（</w:t>
      </w:r>
      <w:r>
        <w:t>a</w:t>
      </w:r>
      <w:r>
        <w:t>）</w:t>
      </w:r>
      <w:r>
        <w:rPr>
          <w:rFonts w:hint="eastAsia"/>
        </w:rPr>
        <w:t>武装部队成员或</w:t>
      </w:r>
      <w:r>
        <w:t>（</w:t>
      </w:r>
      <w:r>
        <w:t>b</w:t>
      </w:r>
      <w:r>
        <w:t>）</w:t>
      </w:r>
      <w:r>
        <w:rPr>
          <w:rFonts w:hint="eastAsia"/>
        </w:rPr>
        <w:t>承担维持</w:t>
      </w:r>
      <w:r>
        <w:t>公共</w:t>
      </w:r>
      <w:r>
        <w:rPr>
          <w:rFonts w:hint="eastAsia"/>
        </w:rPr>
        <w:t>秩序任务的部队。</w:t>
      </w:r>
      <w:r>
        <w:rPr>
          <w:rStyle w:val="FootnoteReference"/>
        </w:rPr>
        <w:footnoteReference w:id="22"/>
      </w:r>
    </w:p>
    <w:p w:rsidR="00000000" w:rsidRDefault="00625103">
      <w:pPr>
        <w:tabs>
          <w:tab w:val="left" w:pos="630"/>
        </w:tabs>
        <w:spacing w:after="240" w:line="360" w:lineRule="exact"/>
        <w:rPr>
          <w:rFonts w:hint="eastAsia"/>
        </w:rPr>
      </w:pPr>
      <w:r>
        <w:t>153.</w:t>
      </w:r>
      <w:r>
        <w:tab/>
      </w:r>
      <w:r>
        <w:rPr>
          <w:rFonts w:hint="eastAsia"/>
        </w:rPr>
        <w:t>除了纯属于主权职能的各邦</w:t>
      </w:r>
      <w:r>
        <w:t>活动</w:t>
      </w:r>
      <w:r>
        <w:rPr>
          <w:rFonts w:hint="eastAsia"/>
        </w:rPr>
        <w:t>领域所雇用的雇员之外，各邦</w:t>
      </w:r>
      <w:r>
        <w:t>公共和私营部门</w:t>
      </w:r>
      <w:r>
        <w:rPr>
          <w:rFonts w:hint="eastAsia"/>
        </w:rPr>
        <w:t>的</w:t>
      </w:r>
      <w:r>
        <w:t>雇员</w:t>
      </w:r>
      <w:r>
        <w:rPr>
          <w:rFonts w:hint="eastAsia"/>
        </w:rPr>
        <w:t>工会都可以参与解决劳资纠纷。</w:t>
      </w:r>
      <w:r>
        <w:t>印度</w:t>
      </w:r>
      <w:r>
        <w:rPr>
          <w:rFonts w:hint="eastAsia"/>
        </w:rPr>
        <w:t>的各种法律，还有自律守则，如《自律行为守则》都涉及了</w:t>
      </w:r>
      <w:r>
        <w:t>工会权利</w:t>
      </w:r>
      <w:r>
        <w:rPr>
          <w:rFonts w:hint="eastAsia"/>
        </w:rPr>
        <w:t>。</w:t>
      </w:r>
      <w:r>
        <w:rPr>
          <w:rStyle w:val="FootnoteReference"/>
        </w:rPr>
        <w:footnoteReference w:id="23"/>
      </w:r>
      <w:r>
        <w:t>1926</w:t>
      </w:r>
      <w:r>
        <w:rPr>
          <w:rFonts w:hint="eastAsia"/>
        </w:rPr>
        <w:t>年《</w:t>
      </w:r>
      <w:r>
        <w:t>工会</w:t>
      </w:r>
      <w:r>
        <w:rPr>
          <w:rFonts w:hint="eastAsia"/>
        </w:rPr>
        <w:t>法》的目的是通过工会登记，赋予</w:t>
      </w:r>
      <w:r>
        <w:t>工会</w:t>
      </w:r>
      <w:r>
        <w:rPr>
          <w:rFonts w:hint="eastAsia"/>
        </w:rPr>
        <w:t>合理的地位，维护会员的</w:t>
      </w:r>
      <w:r>
        <w:t>权利和</w:t>
      </w:r>
      <w:r>
        <w:rPr>
          <w:rFonts w:hint="eastAsia"/>
        </w:rPr>
        <w:t>其他事项。该成文法并未使工会登记成为一项义务</w:t>
      </w:r>
      <w:r>
        <w:t>；但是</w:t>
      </w:r>
      <w:r>
        <w:rPr>
          <w:rFonts w:hint="eastAsia"/>
        </w:rPr>
        <w:t>，在某些情况下，登记的工会受到民事责任</w:t>
      </w:r>
      <w:r>
        <w:t>和</w:t>
      </w:r>
      <w:r>
        <w:rPr>
          <w:rFonts w:hint="eastAsia"/>
        </w:rPr>
        <w:t>刑事责任方面的</w:t>
      </w:r>
      <w:r>
        <w:t>保护</w:t>
      </w:r>
      <w:r>
        <w:rPr>
          <w:rFonts w:hint="eastAsia"/>
        </w:rPr>
        <w:t>。</w:t>
      </w:r>
    </w:p>
    <w:p w:rsidR="00000000" w:rsidRDefault="00625103">
      <w:pPr>
        <w:tabs>
          <w:tab w:val="left" w:pos="630"/>
        </w:tabs>
        <w:spacing w:after="240" w:line="360" w:lineRule="exact"/>
      </w:pPr>
      <w:r>
        <w:t>154.</w:t>
      </w:r>
      <w:r>
        <w:tab/>
        <w:t>1947</w:t>
      </w:r>
      <w:r>
        <w:rPr>
          <w:rFonts w:hint="eastAsia"/>
        </w:rPr>
        <w:t>年制订的《修正法案》规定了承认工会、</w:t>
      </w:r>
      <w:r>
        <w:t>谈判</w:t>
      </w:r>
      <w:r>
        <w:rPr>
          <w:rFonts w:hint="eastAsia"/>
        </w:rPr>
        <w:t>义务、受承认工会的</w:t>
      </w:r>
      <w:r>
        <w:t>权利</w:t>
      </w:r>
      <w:r>
        <w:rPr>
          <w:rFonts w:hint="eastAsia"/>
        </w:rPr>
        <w:t>并且宣布该</w:t>
      </w:r>
      <w:r>
        <w:rPr>
          <w:rFonts w:hint="eastAsia"/>
        </w:rPr>
        <w:t>法案中所列的不公平行为属于违法，但该法案没有得到通报</w:t>
      </w:r>
      <w:r>
        <w:t>和</w:t>
      </w:r>
      <w:r>
        <w:rPr>
          <w:rFonts w:hint="eastAsia"/>
        </w:rPr>
        <w:t>实施。鉴于这些法定条文未得到普遍认同，由</w:t>
      </w:r>
      <w:r>
        <w:t>雇员和政府</w:t>
      </w:r>
      <w:r>
        <w:rPr>
          <w:rFonts w:hint="eastAsia"/>
        </w:rPr>
        <w:t>代表组成了一个权力很大的三方</w:t>
      </w:r>
      <w:r>
        <w:t>机构</w:t>
      </w:r>
      <w:r>
        <w:rPr>
          <w:rFonts w:hint="eastAsia"/>
        </w:rPr>
        <w:t>，该机构在</w:t>
      </w:r>
      <w:r>
        <w:t>1957</w:t>
      </w:r>
      <w:r>
        <w:rPr>
          <w:rFonts w:hint="eastAsia"/>
        </w:rPr>
        <w:t>年</w:t>
      </w:r>
      <w:r>
        <w:t>印度</w:t>
      </w:r>
      <w:r>
        <w:rPr>
          <w:rFonts w:hint="eastAsia"/>
        </w:rPr>
        <w:t>劳工大会第十五届会议上通过了一项《行为守则》，规定</w:t>
      </w:r>
      <w:r>
        <w:t>雇主</w:t>
      </w:r>
      <w:r>
        <w:rPr>
          <w:rFonts w:hint="eastAsia"/>
        </w:rPr>
        <w:t>应自愿承认</w:t>
      </w:r>
      <w:r>
        <w:t>工会（</w:t>
      </w:r>
      <w:r>
        <w:rPr>
          <w:rFonts w:hint="eastAsia"/>
        </w:rPr>
        <w:t>《行为守则》第三</w:t>
      </w:r>
      <w:r>
        <w:t>（</w:t>
      </w:r>
      <w:r>
        <w:rPr>
          <w:rFonts w:hint="eastAsia"/>
        </w:rPr>
        <w:t>七</w:t>
      </w:r>
      <w:r>
        <w:t>）</w:t>
      </w:r>
      <w:r>
        <w:rPr>
          <w:rFonts w:hint="eastAsia"/>
        </w:rPr>
        <w:t>条</w:t>
      </w:r>
      <w:r>
        <w:t>）</w:t>
      </w:r>
      <w:r>
        <w:rPr>
          <w:rFonts w:hint="eastAsia"/>
        </w:rPr>
        <w:t>。依据《行为守则》对登记</w:t>
      </w:r>
      <w:r>
        <w:t>工会</w:t>
      </w:r>
      <w:r>
        <w:rPr>
          <w:rFonts w:hint="eastAsia"/>
        </w:rPr>
        <w:t>的承认具有约束力和道德力量。在此不妨指出，劳动就业属于并行职权表中所列的事项，因此各邦</w:t>
      </w:r>
      <w:r>
        <w:t>和中央</w:t>
      </w:r>
      <w:r>
        <w:rPr>
          <w:rFonts w:hint="eastAsia"/>
        </w:rPr>
        <w:t>都可以制订法律。在行使立法权力时，一些</w:t>
      </w:r>
      <w:r>
        <w:t>邦</w:t>
      </w:r>
      <w:r>
        <w:rPr>
          <w:rFonts w:hint="eastAsia"/>
        </w:rPr>
        <w:t>政府就此主题制订了立法，这些立法只能在其各自的管辖领域适用。</w:t>
      </w:r>
    </w:p>
    <w:p w:rsidR="00000000" w:rsidRDefault="00625103">
      <w:pPr>
        <w:tabs>
          <w:tab w:val="left" w:pos="630"/>
        </w:tabs>
        <w:spacing w:after="240" w:line="360" w:lineRule="exact"/>
      </w:pPr>
      <w:r>
        <w:t>155.</w:t>
      </w:r>
      <w:r>
        <w:tab/>
      </w:r>
      <w:r>
        <w:rPr>
          <w:rFonts w:hint="eastAsia"/>
        </w:rPr>
        <w:t>有关邦立法，</w:t>
      </w:r>
      <w:r>
        <w:t xml:space="preserve"> </w:t>
      </w:r>
      <w:r>
        <w:rPr>
          <w:rFonts w:hint="eastAsia"/>
        </w:rPr>
        <w:t>印度依</w:t>
      </w:r>
      <w:r>
        <w:t>《</w:t>
      </w:r>
      <w:r>
        <w:rPr>
          <w:rFonts w:hint="eastAsia"/>
        </w:rPr>
        <w:t>孟</w:t>
      </w:r>
      <w:r>
        <w:rPr>
          <w:rFonts w:hint="eastAsia"/>
        </w:rPr>
        <w:t>买</w:t>
      </w:r>
      <w:r>
        <w:t>劳资关系法》</w:t>
      </w:r>
      <w:r>
        <w:rPr>
          <w:rFonts w:hint="eastAsia"/>
        </w:rPr>
        <w:t>对</w:t>
      </w:r>
      <w:r>
        <w:rPr>
          <w:rFonts w:hint="eastAsia"/>
        </w:rPr>
        <w:t>1946</w:t>
      </w:r>
      <w:r>
        <w:rPr>
          <w:rFonts w:hint="eastAsia"/>
        </w:rPr>
        <w:t>年</w:t>
      </w:r>
      <w:r>
        <w:t>《</w:t>
      </w:r>
      <w:r>
        <w:rPr>
          <w:rFonts w:hint="eastAsia"/>
        </w:rPr>
        <w:t>孟买</w:t>
      </w:r>
      <w:r>
        <w:t>劳资关系法》</w:t>
      </w:r>
      <w:r>
        <w:rPr>
          <w:rFonts w:hint="eastAsia"/>
        </w:rPr>
        <w:t>（工会法）进行了修正，规定由登记官保管“核准工会”清单。任何代表工会都可以申请核准的工会地位，若没有这种工会，则可由任何登记工会进行申请。</w:t>
      </w:r>
      <w:r>
        <w:t>1946</w:t>
      </w:r>
      <w:r>
        <w:rPr>
          <w:rFonts w:hint="eastAsia"/>
        </w:rPr>
        <w:t>年</w:t>
      </w:r>
      <w:r>
        <w:t>《</w:t>
      </w:r>
      <w:r>
        <w:rPr>
          <w:rFonts w:hint="eastAsia"/>
        </w:rPr>
        <w:t>孟买</w:t>
      </w:r>
      <w:r>
        <w:t>劳资关系法》</w:t>
      </w:r>
      <w:r>
        <w:rPr>
          <w:rFonts w:hint="eastAsia"/>
        </w:rPr>
        <w:t>规定保留核准工会</w:t>
      </w:r>
      <w:r>
        <w:t>和</w:t>
      </w:r>
      <w:r>
        <w:rPr>
          <w:rFonts w:hint="eastAsia"/>
        </w:rPr>
        <w:t>代表工会登记册，以确保“当地”给予法律认可。该法案适用于</w:t>
      </w:r>
      <w:r>
        <w:t>马哈拉施特拉和</w:t>
      </w:r>
      <w:r>
        <w:rPr>
          <w:rFonts w:hint="eastAsia"/>
        </w:rPr>
        <w:t>古吉拉特，</w:t>
      </w:r>
      <w:r>
        <w:t>中央邦</w:t>
      </w:r>
      <w:r>
        <w:rPr>
          <w:rFonts w:hint="eastAsia"/>
        </w:rPr>
        <w:t>的立法也体现了同样的</w:t>
      </w:r>
      <w:r>
        <w:t>原则</w:t>
      </w:r>
      <w:r>
        <w:rPr>
          <w:rFonts w:hint="eastAsia"/>
        </w:rPr>
        <w:t>。会员在本地任何行业的劳动力中至少占</w:t>
      </w:r>
      <w:r>
        <w:t>25%</w:t>
      </w:r>
      <w:r>
        <w:rPr>
          <w:rFonts w:hint="eastAsia"/>
        </w:rPr>
        <w:t>的登记工会才能取得合格工会的资格。如果没有一个工会被确认为代表工会或合格工会，还有可能出现第三类工会，即，至少吸纳了某单位</w:t>
      </w:r>
      <w:r>
        <w:t>15%</w:t>
      </w:r>
      <w:r>
        <w:t>雇员</w:t>
      </w:r>
      <w:r>
        <w:rPr>
          <w:rFonts w:hint="eastAsia"/>
        </w:rPr>
        <w:t>的工会为初级工会。每一类工会都享有某些法定的好处，尽管只为第一类工会保留了</w:t>
      </w:r>
      <w:r>
        <w:t>谈判权利</w:t>
      </w:r>
      <w:r>
        <w:rPr>
          <w:rFonts w:hint="eastAsia"/>
        </w:rPr>
        <w:t>。此项法律只适用于《劳资纠纷法》没有涵盖的行业。因此，其范围有限，影响力不大。同样，</w:t>
      </w:r>
      <w:r>
        <w:t>拉贾斯坦</w:t>
      </w:r>
      <w:r>
        <w:rPr>
          <w:rFonts w:hint="eastAsia"/>
        </w:rPr>
        <w:t>在</w:t>
      </w:r>
      <w:r>
        <w:t>1958</w:t>
      </w:r>
      <w:r>
        <w:rPr>
          <w:rFonts w:hint="eastAsia"/>
        </w:rPr>
        <w:t>年通过了《</w:t>
      </w:r>
      <w:r>
        <w:t>劳资纠纷（拉贾斯坦</w:t>
      </w:r>
      <w:r>
        <w:rPr>
          <w:rFonts w:hint="eastAsia"/>
        </w:rPr>
        <w:t>修正</w:t>
      </w:r>
      <w:r>
        <w:t>）</w:t>
      </w:r>
      <w:r>
        <w:rPr>
          <w:rFonts w:hint="eastAsia"/>
        </w:rPr>
        <w:t>法》，在比哈尔，</w:t>
      </w:r>
      <w:r>
        <w:t>1959</w:t>
      </w:r>
      <w:r>
        <w:rPr>
          <w:rFonts w:hint="eastAsia"/>
        </w:rPr>
        <w:t>年</w:t>
      </w:r>
      <w:r>
        <w:t>中央（</w:t>
      </w:r>
      <w:r>
        <w:rPr>
          <w:rFonts w:hint="eastAsia"/>
        </w:rPr>
        <w:t>常设</w:t>
      </w:r>
      <w:r>
        <w:t>）</w:t>
      </w:r>
      <w:r>
        <w:rPr>
          <w:rFonts w:hint="eastAsia"/>
        </w:rPr>
        <w:t>劳工顾问委员会通过了一项</w:t>
      </w:r>
      <w:r>
        <w:t>决议</w:t>
      </w:r>
      <w:r>
        <w:rPr>
          <w:rFonts w:hint="eastAsia"/>
        </w:rPr>
        <w:t>，后于</w:t>
      </w:r>
      <w:r>
        <w:t>1968</w:t>
      </w:r>
      <w:r>
        <w:rPr>
          <w:rFonts w:hint="eastAsia"/>
        </w:rPr>
        <w:t>年经修正，也做出了承认</w:t>
      </w:r>
      <w:r>
        <w:t>工会</w:t>
      </w:r>
      <w:r>
        <w:rPr>
          <w:rFonts w:hint="eastAsia"/>
        </w:rPr>
        <w:t>的规定。</w:t>
      </w:r>
    </w:p>
    <w:p w:rsidR="00000000" w:rsidRDefault="00625103">
      <w:pPr>
        <w:tabs>
          <w:tab w:val="left" w:pos="630"/>
        </w:tabs>
        <w:spacing w:after="240" w:line="360" w:lineRule="exact"/>
      </w:pPr>
      <w:r>
        <w:t>156.</w:t>
      </w:r>
      <w:r>
        <w:tab/>
        <w:t>1972</w:t>
      </w:r>
      <w:r>
        <w:rPr>
          <w:rFonts w:hint="eastAsia"/>
        </w:rPr>
        <w:t>年，</w:t>
      </w:r>
      <w:r>
        <w:t>马哈拉施特拉政府</w:t>
      </w:r>
      <w:r>
        <w:rPr>
          <w:rFonts w:hint="eastAsia"/>
        </w:rPr>
        <w:t>制订了一项重要立法，名为</w:t>
      </w:r>
      <w:r>
        <w:t>1972</w:t>
      </w:r>
      <w:r>
        <w:rPr>
          <w:rFonts w:hint="eastAsia"/>
        </w:rPr>
        <w:t>年《</w:t>
      </w:r>
      <w:r>
        <w:t>马哈拉施特拉</w:t>
      </w:r>
      <w:r>
        <w:rPr>
          <w:rFonts w:hint="eastAsia"/>
        </w:rPr>
        <w:t>承认工会</w:t>
      </w:r>
      <w:r>
        <w:t>和</w:t>
      </w:r>
      <w:r>
        <w:rPr>
          <w:rFonts w:hint="eastAsia"/>
        </w:rPr>
        <w:t>防止不公平劳工做法法案》</w:t>
      </w:r>
      <w:r>
        <w:t>（</w:t>
      </w:r>
      <w:r>
        <w:rPr>
          <w:rFonts w:hint="eastAsia"/>
        </w:rPr>
        <w:t>简称</w:t>
      </w:r>
      <w:r>
        <w:t>1972</w:t>
      </w:r>
      <w:r>
        <w:rPr>
          <w:rFonts w:hint="eastAsia"/>
        </w:rPr>
        <w:t>年《</w:t>
      </w:r>
      <w:r>
        <w:t>马哈拉施特拉</w:t>
      </w:r>
      <w:r>
        <w:rPr>
          <w:rFonts w:hint="eastAsia"/>
        </w:rPr>
        <w:t>法》</w:t>
      </w:r>
      <w:r>
        <w:t>）</w:t>
      </w:r>
      <w:r>
        <w:rPr>
          <w:rFonts w:hint="eastAsia"/>
        </w:rPr>
        <w:t>。此项法案到</w:t>
      </w:r>
      <w:r>
        <w:t>1975</w:t>
      </w:r>
      <w:r>
        <w:rPr>
          <w:rFonts w:hint="eastAsia"/>
        </w:rPr>
        <w:t>年</w:t>
      </w:r>
      <w:r>
        <w:rPr>
          <w:rFonts w:hint="eastAsia"/>
        </w:rPr>
        <w:t>才得已实施，它规定承认一个行业的独家</w:t>
      </w:r>
      <w:r>
        <w:t>谈判</w:t>
      </w:r>
      <w:r>
        <w:rPr>
          <w:rFonts w:hint="eastAsia"/>
        </w:rPr>
        <w:t>代理并保障工会</w:t>
      </w:r>
      <w:r>
        <w:t>安全</w:t>
      </w:r>
      <w:r>
        <w:rPr>
          <w:rFonts w:hint="eastAsia"/>
        </w:rPr>
        <w:t>。一旦得到承认，工会的独家</w:t>
      </w:r>
      <w:r>
        <w:t>谈判</w:t>
      </w:r>
      <w:r>
        <w:rPr>
          <w:rFonts w:hint="eastAsia"/>
        </w:rPr>
        <w:t>代理地位在两年内不会受到质疑。未得到承认的工会有权处理其会员的冤情，并代表会员参与部门调查。此项法案还适用于《</w:t>
      </w:r>
      <w:r>
        <w:t>孟买</w:t>
      </w:r>
      <w:r>
        <w:rPr>
          <w:rFonts w:hint="eastAsia"/>
        </w:rPr>
        <w:t>劳资关系法》未涉及的所有行业。因此，该邦有</w:t>
      </w:r>
      <w:r>
        <w:t>50</w:t>
      </w:r>
      <w:r>
        <w:rPr>
          <w:rFonts w:hint="eastAsia"/>
        </w:rPr>
        <w:t>名以上雇员的所有企业都可适用这两项立法。依据此项法案建立的工业法院予以承认。</w:t>
      </w:r>
    </w:p>
    <w:p w:rsidR="00000000" w:rsidRDefault="00625103">
      <w:pPr>
        <w:tabs>
          <w:tab w:val="left" w:pos="630"/>
        </w:tabs>
        <w:spacing w:after="240" w:line="360" w:lineRule="exact"/>
      </w:pPr>
      <w:r>
        <w:t>157.</w:t>
      </w:r>
      <w:r>
        <w:tab/>
        <w:t>1972</w:t>
      </w:r>
      <w:r>
        <w:rPr>
          <w:rFonts w:hint="eastAsia"/>
        </w:rPr>
        <w:t>年《</w:t>
      </w:r>
      <w:r>
        <w:t>马哈拉施特拉</w:t>
      </w:r>
      <w:r>
        <w:rPr>
          <w:rFonts w:hint="eastAsia"/>
        </w:rPr>
        <w:t>法》执行了一个行业一家</w:t>
      </w:r>
      <w:r>
        <w:t>工会</w:t>
      </w:r>
      <w:r>
        <w:rPr>
          <w:rFonts w:hint="eastAsia"/>
        </w:rPr>
        <w:t>的</w:t>
      </w:r>
      <w:r>
        <w:t>原则</w:t>
      </w:r>
      <w:r>
        <w:rPr>
          <w:rFonts w:hint="eastAsia"/>
        </w:rPr>
        <w:t>，不允许承认一个单位有两家以上工会。此项法律也坚持将良好行为作为承认工会的前提条件。向工业法院申请承认的工会在申请之前的</w:t>
      </w:r>
      <w:r>
        <w:rPr>
          <w:rFonts w:hint="eastAsia"/>
        </w:rPr>
        <w:t>六个月内不得召集或煽动非法罢工，在得到承认之后，该工会必须杜绝不公平做法，</w:t>
      </w:r>
      <w:r>
        <w:t>包括</w:t>
      </w:r>
      <w:r>
        <w:rPr>
          <w:rFonts w:hint="eastAsia"/>
        </w:rPr>
        <w:t>支持非法罢工。依照该立法，举行</w:t>
      </w:r>
      <w:r>
        <w:t>谈判</w:t>
      </w:r>
      <w:r>
        <w:rPr>
          <w:rFonts w:hint="eastAsia"/>
        </w:rPr>
        <w:t>是得到承认的工会应履行的一项义务</w:t>
      </w:r>
      <w:r>
        <w:t>；</w:t>
      </w:r>
      <w:r>
        <w:rPr>
          <w:rFonts w:hint="eastAsia"/>
        </w:rPr>
        <w:t>拒绝这样做将有失公允。因此，《</w:t>
      </w:r>
      <w:r>
        <w:t>马哈拉施特拉</w:t>
      </w:r>
      <w:r>
        <w:rPr>
          <w:rFonts w:hint="eastAsia"/>
        </w:rPr>
        <w:t>法》已经将一些主张付诸实践，这些主张也纳入了</w:t>
      </w:r>
      <w:r>
        <w:t>印度</w:t>
      </w:r>
      <w:r>
        <w:t>1947</w:t>
      </w:r>
      <w:r>
        <w:rPr>
          <w:rFonts w:hint="eastAsia"/>
        </w:rPr>
        <w:t>年《</w:t>
      </w:r>
      <w:r>
        <w:t>工会（</w:t>
      </w:r>
      <w:r>
        <w:rPr>
          <w:rFonts w:hint="eastAsia"/>
        </w:rPr>
        <w:t>修正</w:t>
      </w:r>
      <w:r>
        <w:t>）</w:t>
      </w:r>
      <w:r>
        <w:rPr>
          <w:rFonts w:hint="eastAsia"/>
        </w:rPr>
        <w:t>法》，</w:t>
      </w:r>
      <w:r>
        <w:t>但是</w:t>
      </w:r>
      <w:r>
        <w:rPr>
          <w:rFonts w:hint="eastAsia"/>
        </w:rPr>
        <w:t>，由于上述原因未得到执行。</w:t>
      </w:r>
    </w:p>
    <w:p w:rsidR="00000000" w:rsidRDefault="00625103">
      <w:pPr>
        <w:tabs>
          <w:tab w:val="left" w:pos="630"/>
        </w:tabs>
        <w:spacing w:after="240" w:line="360" w:lineRule="exact"/>
      </w:pPr>
      <w:r>
        <w:t>158.</w:t>
      </w:r>
      <w:r>
        <w:tab/>
      </w:r>
      <w:r>
        <w:rPr>
          <w:rFonts w:hint="eastAsia"/>
        </w:rPr>
        <w:t>此项法案也体现了</w:t>
      </w:r>
      <w:r>
        <w:t>1958</w:t>
      </w:r>
      <w:r>
        <w:rPr>
          <w:rFonts w:hint="eastAsia"/>
        </w:rPr>
        <w:t>年</w:t>
      </w:r>
      <w:r>
        <w:t>《行为守则》</w:t>
      </w:r>
      <w:r>
        <w:rPr>
          <w:rFonts w:hint="eastAsia"/>
        </w:rPr>
        <w:t>中的一些观点。它将</w:t>
      </w:r>
      <w:r>
        <w:t>雇主</w:t>
      </w:r>
      <w:r>
        <w:rPr>
          <w:rFonts w:hint="eastAsia"/>
        </w:rPr>
        <w:t>在劳资关系中采取的一些不公道做法列为非法行为。这些做法有：</w:t>
      </w:r>
      <w:r>
        <w:t>（</w:t>
      </w:r>
      <w:r>
        <w:t>a</w:t>
      </w:r>
      <w:r>
        <w:t>）</w:t>
      </w:r>
      <w:r>
        <w:rPr>
          <w:rFonts w:hint="eastAsia"/>
        </w:rPr>
        <w:t>对</w:t>
      </w:r>
      <w:r>
        <w:t>雇员</w:t>
      </w:r>
      <w:r>
        <w:rPr>
          <w:rFonts w:hint="eastAsia"/>
        </w:rPr>
        <w:t>行使其组织、组建、加入或协助</w:t>
      </w:r>
      <w:r>
        <w:t>工会</w:t>
      </w:r>
      <w:r>
        <w:rPr>
          <w:rFonts w:hint="eastAsia"/>
        </w:rPr>
        <w:t>的权利加以干预、限制或胁迫，</w:t>
      </w:r>
      <w:r>
        <w:t>（</w:t>
      </w:r>
      <w:r>
        <w:t>b</w:t>
      </w:r>
      <w:r>
        <w:t>）</w:t>
      </w:r>
      <w:r>
        <w:rPr>
          <w:rFonts w:hint="eastAsia"/>
        </w:rPr>
        <w:t>对工会</w:t>
      </w:r>
      <w:r>
        <w:t>活</w:t>
      </w:r>
      <w:r>
        <w:t>动</w:t>
      </w:r>
      <w:r>
        <w:rPr>
          <w:rFonts w:hint="eastAsia"/>
        </w:rPr>
        <w:t>漠不关心，</w:t>
      </w:r>
      <w:r>
        <w:t>（</w:t>
      </w:r>
      <w:r>
        <w:t>c</w:t>
      </w:r>
      <w:r>
        <w:t>）</w:t>
      </w:r>
      <w:r>
        <w:rPr>
          <w:rFonts w:hint="eastAsia"/>
        </w:rPr>
        <w:t>宣布非法关闭工会、</w:t>
      </w:r>
      <w:r>
        <w:t>（</w:t>
      </w:r>
      <w:r>
        <w:t>f</w:t>
      </w:r>
      <w:r>
        <w:t>）</w:t>
      </w:r>
      <w:r>
        <w:rPr>
          <w:rFonts w:hint="eastAsia"/>
        </w:rPr>
        <w:t>伤害雇员并以行使</w:t>
      </w:r>
      <w:r>
        <w:t>雇主权利</w:t>
      </w:r>
      <w:r>
        <w:rPr>
          <w:rFonts w:hint="eastAsia"/>
        </w:rPr>
        <w:t>为名，以欺骗方式无理解雇工人，还有一些非法行为，如纵容武力或暴力行为</w:t>
      </w:r>
      <w:r>
        <w:t>和</w:t>
      </w:r>
      <w:r>
        <w:rPr>
          <w:rFonts w:hint="eastAsia"/>
        </w:rPr>
        <w:t>不执行裁决、解决方案或协议。</w:t>
      </w:r>
    </w:p>
    <w:p w:rsidR="00000000" w:rsidRDefault="00625103">
      <w:pPr>
        <w:tabs>
          <w:tab w:val="left" w:pos="630"/>
        </w:tabs>
        <w:spacing w:after="240" w:line="360" w:lineRule="exact"/>
      </w:pPr>
      <w:r>
        <w:t>159.</w:t>
      </w:r>
      <w:r>
        <w:tab/>
      </w:r>
      <w:r>
        <w:rPr>
          <w:rFonts w:hint="eastAsia"/>
        </w:rPr>
        <w:t>《</w:t>
      </w:r>
      <w:r>
        <w:t>孟买</w:t>
      </w:r>
      <w:r>
        <w:rPr>
          <w:rFonts w:hint="eastAsia"/>
        </w:rPr>
        <w:t>劳资关系法》</w:t>
      </w:r>
      <w:r>
        <w:t>和</w:t>
      </w:r>
      <w:r>
        <w:t>1972</w:t>
      </w:r>
      <w:r>
        <w:rPr>
          <w:rFonts w:hint="eastAsia"/>
        </w:rPr>
        <w:t>年《</w:t>
      </w:r>
      <w:r>
        <w:t>马哈拉施特拉</w:t>
      </w:r>
      <w:r>
        <w:rPr>
          <w:rFonts w:hint="eastAsia"/>
        </w:rPr>
        <w:t>法》的一些特点也纳入了</w:t>
      </w:r>
      <w:r>
        <w:t>1978</w:t>
      </w:r>
      <w:r>
        <w:rPr>
          <w:rFonts w:hint="eastAsia"/>
        </w:rPr>
        <w:t>年《劳资关系综合法》，后者是由人民</w:t>
      </w:r>
      <w:r>
        <w:t>政府</w:t>
      </w:r>
      <w:r>
        <w:rPr>
          <w:rFonts w:hint="eastAsia"/>
        </w:rPr>
        <w:t>推出的，</w:t>
      </w:r>
      <w:r>
        <w:t>但是</w:t>
      </w:r>
      <w:r>
        <w:rPr>
          <w:rFonts w:hint="eastAsia"/>
        </w:rPr>
        <w:t>随着议会的解体而失效。</w:t>
      </w:r>
    </w:p>
    <w:p w:rsidR="00000000" w:rsidRDefault="00625103">
      <w:pPr>
        <w:tabs>
          <w:tab w:val="left" w:pos="630"/>
        </w:tabs>
        <w:spacing w:after="240" w:line="360" w:lineRule="exact"/>
        <w:rPr>
          <w:rFonts w:hint="eastAsia"/>
        </w:rPr>
      </w:pPr>
      <w:r>
        <w:t>160.</w:t>
      </w:r>
      <w:r>
        <w:tab/>
      </w:r>
      <w:r>
        <w:t>印度政府</w:t>
      </w:r>
      <w:r>
        <w:rPr>
          <w:rFonts w:hint="eastAsia"/>
        </w:rPr>
        <w:t>采取的各种倡议可以被视为</w:t>
      </w:r>
      <w:r>
        <w:t>结社自由</w:t>
      </w:r>
      <w:r>
        <w:rPr>
          <w:rFonts w:hint="eastAsia"/>
        </w:rPr>
        <w:t>方面的成功样板。例如，</w:t>
      </w:r>
      <w:r>
        <w:t>2002</w:t>
      </w:r>
      <w:r>
        <w:rPr>
          <w:rFonts w:hint="eastAsia"/>
        </w:rPr>
        <w:t>年</w:t>
      </w:r>
      <w:r>
        <w:t>5</w:t>
      </w:r>
      <w:r>
        <w:t>月</w:t>
      </w:r>
      <w:r>
        <w:rPr>
          <w:rFonts w:hint="eastAsia"/>
        </w:rPr>
        <w:t>，常设劳工</w:t>
      </w:r>
      <w:r>
        <w:t>委员会</w:t>
      </w:r>
      <w:r>
        <w:rPr>
          <w:rFonts w:hint="eastAsia"/>
        </w:rPr>
        <w:t>举行了一次会议，所有</w:t>
      </w:r>
      <w:r>
        <w:t>中央工会组织</w:t>
      </w:r>
      <w:r>
        <w:rPr>
          <w:rFonts w:hint="eastAsia"/>
        </w:rPr>
        <w:t>都应邀出席会议。这是一家</w:t>
      </w:r>
      <w:r>
        <w:rPr>
          <w:rFonts w:hint="eastAsia"/>
        </w:rPr>
        <w:t>apex</w:t>
      </w:r>
      <w:r>
        <w:rPr>
          <w:rFonts w:hint="eastAsia"/>
        </w:rPr>
        <w:t>三方</w:t>
      </w:r>
      <w:r>
        <w:t>机构</w:t>
      </w:r>
      <w:r>
        <w:rPr>
          <w:rFonts w:hint="eastAsia"/>
        </w:rPr>
        <w:t>，该机构以透明</w:t>
      </w:r>
      <w:r>
        <w:rPr>
          <w:rFonts w:hint="eastAsia"/>
        </w:rPr>
        <w:t>方式举行讨论，这是间接根据</w:t>
      </w:r>
      <w:r>
        <w:t>政府</w:t>
      </w:r>
      <w:r>
        <w:rPr>
          <w:rFonts w:hint="eastAsia"/>
        </w:rPr>
        <w:t>的倡议来鼓励</w:t>
      </w:r>
      <w:r>
        <w:t>工会和工人</w:t>
      </w:r>
      <w:r>
        <w:rPr>
          <w:rFonts w:hint="eastAsia"/>
        </w:rPr>
        <w:t>们的</w:t>
      </w:r>
      <w:r>
        <w:t>结社自由</w:t>
      </w:r>
      <w:r>
        <w:rPr>
          <w:rFonts w:hint="eastAsia"/>
        </w:rPr>
        <w:t>。此外，会员最多的</w:t>
      </w:r>
      <w:r>
        <w:t>中央工会组织</w:t>
      </w:r>
      <w:r>
        <w:rPr>
          <w:rFonts w:hint="eastAsia"/>
        </w:rPr>
        <w:t>有机会代表</w:t>
      </w:r>
      <w:r>
        <w:t>工人</w:t>
      </w:r>
      <w:r>
        <w:rPr>
          <w:rFonts w:hint="eastAsia"/>
        </w:rPr>
        <w:t>们在</w:t>
      </w:r>
      <w:r>
        <w:t>国家</w:t>
      </w:r>
      <w:r>
        <w:rPr>
          <w:rFonts w:hint="eastAsia"/>
        </w:rPr>
        <w:t>第二劳工</w:t>
      </w:r>
      <w:r>
        <w:t>委员会</w:t>
      </w:r>
      <w:r>
        <w:rPr>
          <w:rFonts w:hint="eastAsia"/>
        </w:rPr>
        <w:t>上保护他们的利益</w:t>
      </w:r>
      <w:r>
        <w:t>（</w:t>
      </w:r>
      <w:r>
        <w:t>2002</w:t>
      </w:r>
      <w:r>
        <w:rPr>
          <w:rFonts w:hint="eastAsia"/>
        </w:rPr>
        <w:t>年</w:t>
      </w:r>
      <w:r>
        <w:t>）</w:t>
      </w:r>
      <w:r>
        <w:rPr>
          <w:rFonts w:hint="eastAsia"/>
        </w:rPr>
        <w:t>。</w:t>
      </w:r>
    </w:p>
    <w:p w:rsidR="00000000" w:rsidRDefault="00625103">
      <w:pPr>
        <w:tabs>
          <w:tab w:val="left" w:pos="630"/>
        </w:tabs>
        <w:spacing w:after="240" w:line="360" w:lineRule="exact"/>
      </w:pPr>
      <w:r>
        <w:t>161.</w:t>
      </w:r>
      <w:r>
        <w:tab/>
      </w:r>
      <w:r>
        <w:t>印度政府</w:t>
      </w:r>
      <w:r>
        <w:rPr>
          <w:rFonts w:hint="eastAsia"/>
        </w:rPr>
        <w:t>不反对</w:t>
      </w:r>
      <w:r>
        <w:t>集体谈判</w:t>
      </w:r>
      <w:r>
        <w:rPr>
          <w:rFonts w:hint="eastAsia"/>
        </w:rPr>
        <w:t>，而是积极鼓励谈判，但须在</w:t>
      </w:r>
      <w:r>
        <w:t>国家</w:t>
      </w:r>
      <w:r>
        <w:rPr>
          <w:rFonts w:hint="eastAsia"/>
        </w:rPr>
        <w:t>一级对各种问题达成共识，如承认</w:t>
      </w:r>
      <w:r>
        <w:t>工会</w:t>
      </w:r>
      <w:r>
        <w:rPr>
          <w:rFonts w:hint="eastAsia"/>
        </w:rPr>
        <w:t>的法律</w:t>
      </w:r>
      <w:r>
        <w:t>和</w:t>
      </w:r>
      <w:r>
        <w:rPr>
          <w:rFonts w:hint="eastAsia"/>
        </w:rPr>
        <w:t>通过立法</w:t>
      </w:r>
      <w:r>
        <w:t>行动</w:t>
      </w:r>
      <w:r>
        <w:rPr>
          <w:rFonts w:hint="eastAsia"/>
        </w:rPr>
        <w:t>决定独家</w:t>
      </w:r>
      <w:r>
        <w:t>谈判</w:t>
      </w:r>
      <w:r>
        <w:rPr>
          <w:rFonts w:hint="eastAsia"/>
        </w:rPr>
        <w:t>代理的方法。实际上，政府的这种主张是根据</w:t>
      </w:r>
      <w:r>
        <w:t>《行为守则》</w:t>
      </w:r>
      <w:r>
        <w:rPr>
          <w:rFonts w:hint="eastAsia"/>
        </w:rPr>
        <w:t>提出的，如果双方能够在不发生公开冲突的情况下达成协议，</w:t>
      </w:r>
      <w:r>
        <w:t>政府</w:t>
      </w:r>
      <w:r>
        <w:rPr>
          <w:rFonts w:hint="eastAsia"/>
        </w:rPr>
        <w:t>无论如何都不会介入。有关劳资关系的主要立法是</w:t>
      </w:r>
      <w:r>
        <w:t>1947</w:t>
      </w:r>
      <w:r>
        <w:rPr>
          <w:rFonts w:hint="eastAsia"/>
        </w:rPr>
        <w:t>年《</w:t>
      </w:r>
      <w:r>
        <w:t>劳资纠纷</w:t>
      </w:r>
      <w:r>
        <w:rPr>
          <w:rFonts w:hint="eastAsia"/>
        </w:rPr>
        <w:t>法》，该法案为劳资双方之间进行的成员</w:t>
      </w:r>
      <w:r>
        <w:t>集体谈判</w:t>
      </w:r>
      <w:r>
        <w:rPr>
          <w:rFonts w:hint="eastAsia"/>
        </w:rPr>
        <w:t>赋</w:t>
      </w:r>
      <w:r>
        <w:rPr>
          <w:rFonts w:hint="eastAsia"/>
        </w:rPr>
        <w:t>予了法律效力和约束力，而且还有助于在各邦的协助下，通过和解机构促进劳资双方之间的</w:t>
      </w:r>
      <w:r>
        <w:t>集体谈判</w:t>
      </w:r>
      <w:r>
        <w:rPr>
          <w:rFonts w:hint="eastAsia"/>
        </w:rPr>
        <w:t>。</w:t>
      </w:r>
      <w:r>
        <w:rPr>
          <w:rStyle w:val="FootnoteReference"/>
        </w:rPr>
        <w:footnoteReference w:id="24"/>
      </w:r>
    </w:p>
    <w:p w:rsidR="00000000" w:rsidRDefault="00625103">
      <w:pPr>
        <w:tabs>
          <w:tab w:val="left" w:pos="630"/>
        </w:tabs>
        <w:spacing w:after="240" w:line="360" w:lineRule="exact"/>
      </w:pPr>
      <w:r>
        <w:t>162.</w:t>
      </w:r>
      <w:r>
        <w:tab/>
      </w:r>
      <w:r>
        <w:rPr>
          <w:rFonts w:hint="eastAsia"/>
        </w:rPr>
        <w:t>该法第</w:t>
      </w:r>
      <w:r>
        <w:t>81-A</w:t>
      </w:r>
      <w:r>
        <w:rPr>
          <w:rFonts w:hint="eastAsia"/>
        </w:rPr>
        <w:t>条规定必须裁定纠纷和执行裁决。此项规则从长远角度为劳资关系制度指明了方向，并使</w:t>
      </w:r>
      <w:r>
        <w:t>1947</w:t>
      </w:r>
      <w:r>
        <w:rPr>
          <w:rFonts w:hint="eastAsia"/>
        </w:rPr>
        <w:t>年《</w:t>
      </w:r>
      <w:r>
        <w:t>劳资纠纷</w:t>
      </w:r>
      <w:r>
        <w:rPr>
          <w:rFonts w:hint="eastAsia"/>
        </w:rPr>
        <w:t>法》下的</w:t>
      </w:r>
      <w:r>
        <w:t>政府</w:t>
      </w:r>
      <w:r>
        <w:rPr>
          <w:rFonts w:hint="eastAsia"/>
        </w:rPr>
        <w:t>劳资关系机制发挥了中枢作用。</w:t>
      </w:r>
    </w:p>
    <w:p w:rsidR="00000000" w:rsidRDefault="00625103">
      <w:pPr>
        <w:tabs>
          <w:tab w:val="left" w:pos="630"/>
        </w:tabs>
        <w:spacing w:after="240" w:line="360" w:lineRule="exact"/>
      </w:pPr>
      <w:r>
        <w:t>163.</w:t>
      </w:r>
      <w:r>
        <w:tab/>
      </w:r>
      <w:r>
        <w:t>集体谈判</w:t>
      </w:r>
      <w:r>
        <w:rPr>
          <w:rFonts w:hint="eastAsia"/>
        </w:rPr>
        <w:t>虽然受到法律制约而且</w:t>
      </w:r>
      <w:r>
        <w:t>基础设施</w:t>
      </w:r>
      <w:r>
        <w:rPr>
          <w:rFonts w:hint="eastAsia"/>
        </w:rPr>
        <w:t>薄弱，但仍然为越来越多的人所接受，在企业和行业日益得到采用。工厂协议更加普及，</w:t>
      </w:r>
      <w:r>
        <w:t>但是</w:t>
      </w:r>
      <w:r>
        <w:rPr>
          <w:rFonts w:hint="eastAsia"/>
        </w:rPr>
        <w:t>，在主要行业中心，棉纺合成纤维、丝麻纺织、种植园、煤碳、</w:t>
      </w:r>
      <w:r>
        <w:t>石油</w:t>
      </w:r>
      <w:r>
        <w:rPr>
          <w:rFonts w:hint="eastAsia"/>
        </w:rPr>
        <w:t>化工和经销、钢铁、铝业和港口码头等行业都实行</w:t>
      </w:r>
      <w:r>
        <w:t>集体谈判</w:t>
      </w:r>
      <w:r>
        <w:rPr>
          <w:rFonts w:hint="eastAsia"/>
        </w:rPr>
        <w:t>。某些行业已经</w:t>
      </w:r>
      <w:r>
        <w:rPr>
          <w:rFonts w:hint="eastAsia"/>
        </w:rPr>
        <w:t>签署了</w:t>
      </w:r>
      <w:r>
        <w:t>印度全国</w:t>
      </w:r>
      <w:r>
        <w:rPr>
          <w:rFonts w:hint="eastAsia"/>
        </w:rPr>
        <w:t>解决协议，尽管采用行业加区域模式更加普遍。港口码头、人寿保险</w:t>
      </w:r>
      <w:r>
        <w:t>公司</w:t>
      </w:r>
      <w:r>
        <w:rPr>
          <w:rFonts w:hint="eastAsia"/>
        </w:rPr>
        <w:t>、</w:t>
      </w:r>
      <w:r>
        <w:t>国</w:t>
      </w:r>
      <w:r>
        <w:rPr>
          <w:rFonts w:hint="eastAsia"/>
        </w:rPr>
        <w:t>有</w:t>
      </w:r>
      <w:r>
        <w:t>银行</w:t>
      </w:r>
      <w:r>
        <w:rPr>
          <w:rFonts w:hint="eastAsia"/>
        </w:rPr>
        <w:t>也已签署了</w:t>
      </w:r>
      <w:r>
        <w:t>印度全国</w:t>
      </w:r>
      <w:r>
        <w:rPr>
          <w:rFonts w:hint="eastAsia"/>
        </w:rPr>
        <w:t>协议，并形成了良好的</w:t>
      </w:r>
      <w:r>
        <w:t>谈判</w:t>
      </w:r>
      <w:r>
        <w:rPr>
          <w:rFonts w:hint="eastAsia"/>
        </w:rPr>
        <w:t>传统。工厂协议同</w:t>
      </w:r>
      <w:r>
        <w:t>《行为守则》</w:t>
      </w:r>
      <w:r>
        <w:rPr>
          <w:rFonts w:hint="eastAsia"/>
        </w:rPr>
        <w:t>相辅相成。通过</w:t>
      </w:r>
      <w:r>
        <w:t>劳资关系机制</w:t>
      </w:r>
      <w:r>
        <w:rPr>
          <w:rFonts w:hint="eastAsia"/>
        </w:rPr>
        <w:t>达成的协议涉及到</w:t>
      </w:r>
      <w:r>
        <w:t>100</w:t>
      </w:r>
      <w:r>
        <w:rPr>
          <w:rFonts w:hint="eastAsia"/>
        </w:rPr>
        <w:t>名以上的</w:t>
      </w:r>
      <w:r>
        <w:t>工人</w:t>
      </w:r>
      <w:r>
        <w:rPr>
          <w:rFonts w:hint="eastAsia"/>
        </w:rPr>
        <w:t>，这类协议的主要内容定期刑登在《</w:t>
      </w:r>
      <w:r>
        <w:t>印度</w:t>
      </w:r>
      <w:r>
        <w:rPr>
          <w:rFonts w:hint="eastAsia"/>
        </w:rPr>
        <w:t>劳工杂志》上，从中可以了解当地工厂的一些问题，包括发放奖金、</w:t>
      </w:r>
      <w:r>
        <w:t>特别补</w:t>
      </w:r>
      <w:r>
        <w:rPr>
          <w:rFonts w:hint="eastAsia"/>
        </w:rPr>
        <w:t>助、休假</w:t>
      </w:r>
      <w:r>
        <w:t>和</w:t>
      </w:r>
      <w:r>
        <w:rPr>
          <w:rFonts w:hint="eastAsia"/>
        </w:rPr>
        <w:t>假日、便利</w:t>
      </w:r>
      <w:r>
        <w:t>设施</w:t>
      </w:r>
      <w:r>
        <w:rPr>
          <w:rFonts w:hint="eastAsia"/>
        </w:rPr>
        <w:t>、制服</w:t>
      </w:r>
      <w:r>
        <w:t>和</w:t>
      </w:r>
      <w:r>
        <w:rPr>
          <w:rFonts w:hint="eastAsia"/>
        </w:rPr>
        <w:t>统一服装、退休年龄等。</w:t>
      </w:r>
      <w:r>
        <w:t>印度雇主</w:t>
      </w:r>
      <w:r>
        <w:rPr>
          <w:rFonts w:hint="eastAsia"/>
        </w:rPr>
        <w:t>联合会的</w:t>
      </w:r>
      <w:r>
        <w:t>报告</w:t>
      </w:r>
      <w:r>
        <w:rPr>
          <w:rFonts w:hint="eastAsia"/>
        </w:rPr>
        <w:t>指出，自</w:t>
      </w:r>
      <w:r>
        <w:t>1956</w:t>
      </w:r>
      <w:r>
        <w:rPr>
          <w:rFonts w:hint="eastAsia"/>
        </w:rPr>
        <w:t>年修正《劳资纠纷法》以来，通过集体协议解决的</w:t>
      </w:r>
      <w:r>
        <w:t>纠纷</w:t>
      </w:r>
      <w:r>
        <w:rPr>
          <w:rFonts w:hint="eastAsia"/>
        </w:rPr>
        <w:t>占越来越大的比率。</w:t>
      </w:r>
    </w:p>
    <w:p w:rsidR="00000000" w:rsidRDefault="00625103">
      <w:pPr>
        <w:tabs>
          <w:tab w:val="left" w:pos="630"/>
        </w:tabs>
        <w:spacing w:after="240" w:line="360" w:lineRule="exact"/>
      </w:pPr>
      <w:r>
        <w:t>164.</w:t>
      </w:r>
      <w:r>
        <w:tab/>
      </w:r>
      <w:r>
        <w:rPr>
          <w:rFonts w:hint="eastAsia"/>
        </w:rPr>
        <w:t>在</w:t>
      </w:r>
      <w:r>
        <w:t>公共部门</w:t>
      </w:r>
      <w:r>
        <w:rPr>
          <w:rFonts w:hint="eastAsia"/>
        </w:rPr>
        <w:t>，集体谈判已成</w:t>
      </w:r>
      <w:r>
        <w:rPr>
          <w:rFonts w:hint="eastAsia"/>
        </w:rPr>
        <w:t>为行业和企业普遍采取的一种做法。一些行业，尤其是钢铁行业同所有重要工会，</w:t>
      </w:r>
      <w:r>
        <w:t>包括</w:t>
      </w:r>
      <w:r>
        <w:rPr>
          <w:rFonts w:hint="eastAsia"/>
        </w:rPr>
        <w:t>少数民族工会共同举行的谈判取得了成功，成为一种主要推动力。在一些实质性问题上，印度铁路局、邮政电报局、印度航空公司等单位就</w:t>
      </w:r>
      <w:r>
        <w:t>生产率</w:t>
      </w:r>
      <w:r>
        <w:rPr>
          <w:rFonts w:hint="eastAsia"/>
        </w:rPr>
        <w:t>与奖金挂钩</w:t>
      </w:r>
      <w:r>
        <w:t>计划</w:t>
      </w:r>
      <w:r>
        <w:rPr>
          <w:rFonts w:hint="eastAsia"/>
        </w:rPr>
        <w:t>达成了重大协议。饭店业和几个</w:t>
      </w:r>
      <w:r>
        <w:t>私营</w:t>
      </w:r>
      <w:r>
        <w:rPr>
          <w:rFonts w:hint="eastAsia"/>
        </w:rPr>
        <w:t>行业也签署了类似的协议。</w:t>
      </w:r>
    </w:p>
    <w:p w:rsidR="00000000" w:rsidRDefault="00625103">
      <w:pPr>
        <w:tabs>
          <w:tab w:val="left" w:pos="630"/>
        </w:tabs>
        <w:spacing w:after="240" w:line="360" w:lineRule="exact"/>
      </w:pPr>
      <w:r>
        <w:t>165.</w:t>
      </w:r>
      <w:r>
        <w:tab/>
      </w:r>
      <w:r>
        <w:rPr>
          <w:rFonts w:hint="eastAsia"/>
        </w:rPr>
        <w:t>至于出口加工区</w:t>
      </w:r>
      <w:r>
        <w:t>/</w:t>
      </w:r>
      <w:r>
        <w:rPr>
          <w:rFonts w:hint="eastAsia"/>
        </w:rPr>
        <w:t>经济特区，一种合法的主张是，不应对</w:t>
      </w:r>
      <w:r>
        <w:t>雇员</w:t>
      </w:r>
      <w:r>
        <w:rPr>
          <w:rFonts w:hint="eastAsia"/>
        </w:rPr>
        <w:t>参加</w:t>
      </w:r>
      <w:r>
        <w:t>工会活动</w:t>
      </w:r>
      <w:r>
        <w:rPr>
          <w:rFonts w:hint="eastAsia"/>
        </w:rPr>
        <w:t>施加任何限制，他们有权像印度其他地方的</w:t>
      </w:r>
      <w:r>
        <w:t>雇员</w:t>
      </w:r>
      <w:r>
        <w:rPr>
          <w:rFonts w:hint="eastAsia"/>
        </w:rPr>
        <w:t>及其</w:t>
      </w:r>
      <w:r>
        <w:t>工会</w:t>
      </w:r>
      <w:r>
        <w:rPr>
          <w:rFonts w:hint="eastAsia"/>
        </w:rPr>
        <w:t>那样行使其权利。</w:t>
      </w:r>
    </w:p>
    <w:p w:rsidR="00000000" w:rsidRDefault="00625103">
      <w:pPr>
        <w:tabs>
          <w:tab w:val="left" w:pos="630"/>
        </w:tabs>
        <w:spacing w:after="240" w:line="360" w:lineRule="exact"/>
        <w:rPr>
          <w:rFonts w:eastAsia="SimHei"/>
        </w:rPr>
      </w:pPr>
      <w:r>
        <w:rPr>
          <w:rFonts w:eastAsia="SimHei" w:hint="eastAsia"/>
          <w:sz w:val="24"/>
        </w:rPr>
        <w:t>工会结构</w:t>
      </w:r>
      <w:r>
        <w:rPr>
          <w:rFonts w:eastAsia="SimHei"/>
          <w:sz w:val="24"/>
        </w:rPr>
        <w:t>和</w:t>
      </w:r>
      <w:r>
        <w:rPr>
          <w:rFonts w:eastAsia="SimHei" w:hint="eastAsia"/>
          <w:sz w:val="24"/>
        </w:rPr>
        <w:t>会员组成</w:t>
      </w:r>
    </w:p>
    <w:p w:rsidR="00000000" w:rsidRDefault="00625103">
      <w:pPr>
        <w:tabs>
          <w:tab w:val="left" w:pos="630"/>
        </w:tabs>
        <w:spacing w:after="240" w:line="360" w:lineRule="exact"/>
      </w:pPr>
      <w:r>
        <w:t>166.</w:t>
      </w:r>
      <w:r>
        <w:tab/>
      </w:r>
      <w:r>
        <w:t>印度</w:t>
      </w:r>
      <w:r>
        <w:rPr>
          <w:rFonts w:hint="eastAsia"/>
        </w:rPr>
        <w:t>的</w:t>
      </w:r>
      <w:r>
        <w:t>工会</w:t>
      </w:r>
      <w:r>
        <w:rPr>
          <w:rFonts w:hint="eastAsia"/>
        </w:rPr>
        <w:t>基本上属于一种结构松散而复杂的组织，没有形成单一模式</w:t>
      </w:r>
      <w:r>
        <w:rPr>
          <w:rFonts w:hint="eastAsia"/>
        </w:rPr>
        <w:t>。全行业以及全</w:t>
      </w:r>
      <w:r>
        <w:t>部门</w:t>
      </w:r>
      <w:r>
        <w:rPr>
          <w:rFonts w:hint="eastAsia"/>
        </w:rPr>
        <w:t>的差异司空见惯。</w:t>
      </w:r>
      <w:r>
        <w:t>工会</w:t>
      </w:r>
      <w:r>
        <w:rPr>
          <w:rFonts w:hint="eastAsia"/>
        </w:rPr>
        <w:t>属于民主组织，其</w:t>
      </w:r>
      <w:r>
        <w:t>政策和行动</w:t>
      </w:r>
      <w:r>
        <w:rPr>
          <w:rFonts w:hint="eastAsia"/>
        </w:rPr>
        <w:t>要对会员负责。各个工会有权成为</w:t>
      </w:r>
      <w:r>
        <w:t>国际工会</w:t>
      </w:r>
      <w:r>
        <w:rPr>
          <w:rFonts w:hint="eastAsia"/>
        </w:rPr>
        <w:t>组织的附属机构。它们一般采用以下结构模式：</w:t>
      </w:r>
    </w:p>
    <w:p w:rsidR="00000000" w:rsidRDefault="00625103" w:rsidP="00625103">
      <w:pPr>
        <w:numPr>
          <w:ilvl w:val="0"/>
          <w:numId w:val="11"/>
        </w:numPr>
        <w:tabs>
          <w:tab w:val="clear" w:pos="420"/>
          <w:tab w:val="num" w:pos="1050"/>
        </w:tabs>
        <w:spacing w:after="240" w:line="360" w:lineRule="exact"/>
        <w:ind w:leftChars="300" w:left="31680" w:hangingChars="200" w:firstLine="31680"/>
      </w:pPr>
      <w:r>
        <w:rPr>
          <w:rFonts w:hint="eastAsia"/>
        </w:rPr>
        <w:t>会员——缴纳会费者即加入工会</w:t>
      </w:r>
      <w:r>
        <w:t>；</w:t>
      </w:r>
    </w:p>
    <w:p w:rsidR="00000000" w:rsidRDefault="00625103" w:rsidP="00625103">
      <w:pPr>
        <w:numPr>
          <w:ilvl w:val="0"/>
          <w:numId w:val="11"/>
        </w:numPr>
        <w:tabs>
          <w:tab w:val="clear" w:pos="420"/>
          <w:tab w:val="num" w:pos="1050"/>
        </w:tabs>
        <w:spacing w:after="240" w:line="360" w:lineRule="exact"/>
        <w:ind w:leftChars="300" w:left="31680" w:hangingChars="200" w:firstLine="31680"/>
      </w:pPr>
      <w:r>
        <w:rPr>
          <w:rFonts w:hint="eastAsia"/>
        </w:rPr>
        <w:t>分支机构——支助工会会员在当地加入不同的组织。一般由当地会员选举一名会员担任分支机构秘书</w:t>
      </w:r>
      <w:r>
        <w:t>；</w:t>
      </w:r>
    </w:p>
    <w:p w:rsidR="00000000" w:rsidRDefault="00625103" w:rsidP="00625103">
      <w:pPr>
        <w:numPr>
          <w:ilvl w:val="0"/>
          <w:numId w:val="11"/>
        </w:numPr>
        <w:tabs>
          <w:tab w:val="clear" w:pos="420"/>
          <w:tab w:val="num" w:pos="1050"/>
        </w:tabs>
        <w:spacing w:after="240" w:line="360" w:lineRule="exact"/>
        <w:ind w:leftChars="300" w:left="31680" w:hangingChars="200" w:firstLine="31680"/>
      </w:pPr>
      <w:r>
        <w:rPr>
          <w:rFonts w:hint="eastAsia"/>
        </w:rPr>
        <w:t>县</w:t>
      </w:r>
      <w:r>
        <w:t>和</w:t>
      </w:r>
      <w:r>
        <w:t>/</w:t>
      </w:r>
      <w:r>
        <w:rPr>
          <w:rFonts w:hint="eastAsia"/>
        </w:rPr>
        <w:t>或区域办事处——这些办事处一般都配备全职的工会工作人员。这些工作人员领取薪酬，为当地工会会员提供建议</w:t>
      </w:r>
      <w:r>
        <w:t>和</w:t>
      </w:r>
      <w:r>
        <w:rPr>
          <w:rFonts w:hint="eastAsia"/>
        </w:rPr>
        <w:t>支助</w:t>
      </w:r>
      <w:r>
        <w:t>；</w:t>
      </w:r>
    </w:p>
    <w:p w:rsidR="00000000" w:rsidRDefault="00625103" w:rsidP="00625103">
      <w:pPr>
        <w:numPr>
          <w:ilvl w:val="0"/>
          <w:numId w:val="11"/>
        </w:numPr>
        <w:tabs>
          <w:tab w:val="clear" w:pos="420"/>
          <w:tab w:val="num" w:pos="1050"/>
        </w:tabs>
        <w:spacing w:after="240" w:line="360" w:lineRule="exact"/>
        <w:ind w:leftChars="300" w:left="31680" w:hangingChars="200" w:firstLine="31680"/>
        <w:rPr>
          <w:rFonts w:hint="eastAsia"/>
        </w:rPr>
      </w:pPr>
      <w:r>
        <w:t>国家</w:t>
      </w:r>
      <w:r>
        <w:rPr>
          <w:rFonts w:hint="eastAsia"/>
        </w:rPr>
        <w:t>办事处——工会的总部，为工会会员提供支助，为改善其工作条件进行谈判或开展游说。在工会组织的最高层，通常设有主席、副主席</w:t>
      </w:r>
      <w:r>
        <w:t>和</w:t>
      </w:r>
      <w:r>
        <w:rPr>
          <w:rFonts w:hint="eastAsia"/>
        </w:rPr>
        <w:t>秘</w:t>
      </w:r>
      <w:r>
        <w:rPr>
          <w:rFonts w:hint="eastAsia"/>
        </w:rPr>
        <w:t>书长，设立了</w:t>
      </w:r>
      <w:r>
        <w:t>国家执行</w:t>
      </w:r>
      <w:r>
        <w:rPr>
          <w:rFonts w:hint="eastAsia"/>
        </w:rPr>
        <w:t>委员会</w:t>
      </w:r>
      <w:r>
        <w:t>/</w:t>
      </w:r>
      <w:r>
        <w:t>中央执行委员会</w:t>
      </w:r>
      <w:r>
        <w:rPr>
          <w:rFonts w:hint="eastAsia"/>
        </w:rPr>
        <w:t>，并经工会成员选举产生。</w:t>
      </w:r>
    </w:p>
    <w:p w:rsidR="00000000" w:rsidRDefault="00625103">
      <w:pPr>
        <w:tabs>
          <w:tab w:val="left" w:pos="630"/>
        </w:tabs>
        <w:spacing w:after="240" w:line="360" w:lineRule="exact"/>
        <w:rPr>
          <w:rFonts w:eastAsia="SimHei"/>
          <w:sz w:val="24"/>
        </w:rPr>
      </w:pPr>
      <w:r>
        <w:rPr>
          <w:rFonts w:eastAsia="SimHei" w:hint="eastAsia"/>
          <w:sz w:val="24"/>
        </w:rPr>
        <w:t>第三</w:t>
      </w:r>
      <w:r>
        <w:rPr>
          <w:rFonts w:eastAsia="SimHei"/>
          <w:sz w:val="24"/>
        </w:rPr>
        <w:t>节</w:t>
      </w:r>
    </w:p>
    <w:p w:rsidR="00000000" w:rsidRDefault="00625103">
      <w:pPr>
        <w:tabs>
          <w:tab w:val="left" w:pos="630"/>
        </w:tabs>
        <w:spacing w:after="240" w:line="360" w:lineRule="exact"/>
        <w:rPr>
          <w:rFonts w:eastAsia="SimHei" w:hint="eastAsia"/>
          <w:sz w:val="24"/>
        </w:rPr>
      </w:pPr>
      <w:r>
        <w:rPr>
          <w:rFonts w:eastAsia="SimHei"/>
          <w:sz w:val="24"/>
        </w:rPr>
        <w:t>罢工</w:t>
      </w:r>
      <w:r>
        <w:rPr>
          <w:rFonts w:eastAsia="SimHei" w:hint="eastAsia"/>
          <w:sz w:val="24"/>
        </w:rPr>
        <w:t>权利</w:t>
      </w:r>
    </w:p>
    <w:p w:rsidR="00000000" w:rsidRDefault="00625103">
      <w:pPr>
        <w:tabs>
          <w:tab w:val="left" w:pos="630"/>
        </w:tabs>
        <w:spacing w:after="240" w:line="360" w:lineRule="exact"/>
      </w:pPr>
      <w:r>
        <w:t>167.</w:t>
      </w:r>
      <w:r>
        <w:tab/>
      </w:r>
      <w:r>
        <w:rPr>
          <w:rFonts w:hint="eastAsia"/>
        </w:rPr>
        <w:t>在</w:t>
      </w:r>
      <w:r>
        <w:t>1926</w:t>
      </w:r>
      <w:r>
        <w:rPr>
          <w:rFonts w:hint="eastAsia"/>
        </w:rPr>
        <w:t>年《</w:t>
      </w:r>
      <w:r>
        <w:t>工会</w:t>
      </w:r>
      <w:r>
        <w:rPr>
          <w:rFonts w:hint="eastAsia"/>
        </w:rPr>
        <w:t>法》颁布之后，</w:t>
      </w:r>
      <w:r>
        <w:t>工会</w:t>
      </w:r>
      <w:r>
        <w:rPr>
          <w:rFonts w:hint="eastAsia"/>
        </w:rPr>
        <w:t>成为合法机构，有权以</w:t>
      </w:r>
      <w:r>
        <w:t>集体谈判</w:t>
      </w:r>
      <w:r>
        <w:rPr>
          <w:rFonts w:hint="eastAsia"/>
        </w:rPr>
        <w:t>代替个人</w:t>
      </w:r>
      <w:r>
        <w:t>谈判</w:t>
      </w:r>
      <w:r>
        <w:rPr>
          <w:rFonts w:hint="eastAsia"/>
        </w:rPr>
        <w:t>。为了便利</w:t>
      </w:r>
      <w:r>
        <w:t>集体谈判</w:t>
      </w:r>
      <w:r>
        <w:rPr>
          <w:rFonts w:hint="eastAsia"/>
        </w:rPr>
        <w:t>，该法案规定，在某些情形下登记的</w:t>
      </w:r>
      <w:r>
        <w:t>工会</w:t>
      </w:r>
      <w:r>
        <w:rPr>
          <w:rFonts w:hint="eastAsia"/>
        </w:rPr>
        <w:t>、会员和官员可以不承担习惯法所述及的民事</w:t>
      </w:r>
      <w:r>
        <w:t>和</w:t>
      </w:r>
      <w:r>
        <w:rPr>
          <w:rFonts w:hint="eastAsia"/>
        </w:rPr>
        <w:t>刑法责任。这些免责待遇产生了以下效果：如果以合法的</w:t>
      </w:r>
      <w:r>
        <w:t>工会活动</w:t>
      </w:r>
      <w:r>
        <w:rPr>
          <w:rFonts w:hint="eastAsia"/>
        </w:rPr>
        <w:t>方式进行罢工并且未使用或威胁使用武力，</w:t>
      </w:r>
      <w:r>
        <w:t>罢工</w:t>
      </w:r>
      <w:r>
        <w:rPr>
          <w:rFonts w:hint="eastAsia"/>
        </w:rPr>
        <w:t>权利便成为合法权利。在</w:t>
      </w:r>
      <w:r>
        <w:t>保障</w:t>
      </w:r>
      <w:r>
        <w:rPr>
          <w:rFonts w:hint="eastAsia"/>
        </w:rPr>
        <w:t>各种</w:t>
      </w:r>
      <w:r>
        <w:t>基本权利</w:t>
      </w:r>
      <w:r>
        <w:rPr>
          <w:rFonts w:hint="eastAsia"/>
        </w:rPr>
        <w:t>，</w:t>
      </w:r>
      <w:r>
        <w:t>包括结社</w:t>
      </w:r>
      <w:r>
        <w:rPr>
          <w:rFonts w:hint="eastAsia"/>
        </w:rPr>
        <w:t>权利的《</w:t>
      </w:r>
      <w:r>
        <w:t>印度宪法</w:t>
      </w:r>
      <w:r>
        <w:rPr>
          <w:rFonts w:hint="eastAsia"/>
        </w:rPr>
        <w:t>》于</w:t>
      </w:r>
      <w:r>
        <w:rPr>
          <w:rFonts w:hint="eastAsia"/>
        </w:rPr>
        <w:t>1950</w:t>
      </w:r>
      <w:r>
        <w:rPr>
          <w:rFonts w:hint="eastAsia"/>
        </w:rPr>
        <w:t>年</w:t>
      </w:r>
      <w:r>
        <w:rPr>
          <w:rFonts w:hint="eastAsia"/>
        </w:rPr>
        <w:t>6</w:t>
      </w:r>
      <w:r>
        <w:rPr>
          <w:rFonts w:hint="eastAsia"/>
        </w:rPr>
        <w:t>月</w:t>
      </w:r>
      <w:r>
        <w:rPr>
          <w:rFonts w:hint="eastAsia"/>
        </w:rPr>
        <w:t>26</w:t>
      </w:r>
      <w:r>
        <w:rPr>
          <w:rFonts w:hint="eastAsia"/>
        </w:rPr>
        <w:t>日生效之后，一些</w:t>
      </w:r>
      <w:r>
        <w:t>雇员</w:t>
      </w:r>
      <w:r>
        <w:rPr>
          <w:rFonts w:hint="eastAsia"/>
        </w:rPr>
        <w:t>在</w:t>
      </w:r>
      <w:r>
        <w:rPr>
          <w:rFonts w:ascii="KaiTi_GB2312" w:eastAsia="KaiTi_GB2312" w:hint="eastAsia"/>
          <w:iCs/>
        </w:rPr>
        <w:t>全</w:t>
      </w:r>
      <w:r>
        <w:rPr>
          <w:rFonts w:ascii="KaiTi_GB2312" w:eastAsia="KaiTi_GB2312"/>
          <w:iCs/>
        </w:rPr>
        <w:t>印度银行雇员</w:t>
      </w:r>
      <w:r>
        <w:rPr>
          <w:rFonts w:ascii="KaiTi_GB2312" w:eastAsia="KaiTi_GB2312" w:hint="eastAsia"/>
          <w:iCs/>
        </w:rPr>
        <w:t>协会诉</w:t>
      </w:r>
      <w:r>
        <w:rPr>
          <w:rFonts w:ascii="KaiTi_GB2312" w:eastAsia="KaiTi_GB2312"/>
          <w:iCs/>
        </w:rPr>
        <w:t>国家</w:t>
      </w:r>
      <w:r>
        <w:rPr>
          <w:rFonts w:ascii="KaiTi_GB2312" w:eastAsia="KaiTi_GB2312" w:hint="eastAsia"/>
          <w:iCs/>
        </w:rPr>
        <w:t>工业</w:t>
      </w:r>
      <w:r>
        <w:rPr>
          <w:rFonts w:ascii="KaiTi_GB2312" w:eastAsia="KaiTi_GB2312"/>
          <w:iCs/>
        </w:rPr>
        <w:t>法庭</w:t>
      </w:r>
      <w:r>
        <w:rPr>
          <w:rFonts w:ascii="KaiTi_GB2312" w:eastAsia="KaiTi_GB2312" w:hint="eastAsia"/>
          <w:iCs/>
        </w:rPr>
        <w:t>，</w:t>
      </w:r>
      <w:r>
        <w:rPr>
          <w:rFonts w:ascii="KaiTi_GB2312" w:eastAsia="KaiTi_GB2312"/>
          <w:iCs/>
        </w:rPr>
        <w:t>A</w:t>
      </w:r>
      <w:r>
        <w:rPr>
          <w:rFonts w:ascii="KaiTi_GB2312" w:eastAsia="KaiTi_GB2312"/>
          <w:iCs/>
        </w:rPr>
        <w:t>IR 1962 SC 171</w:t>
      </w:r>
      <w:r>
        <w:rPr>
          <w:rFonts w:ascii="KaiTi_GB2312" w:eastAsia="KaiTi_GB2312"/>
          <w:iCs/>
        </w:rPr>
        <w:t>和</w:t>
      </w:r>
      <w:r>
        <w:rPr>
          <w:rFonts w:ascii="KaiTi_GB2312" w:eastAsia="KaiTi_GB2312"/>
          <w:iCs/>
        </w:rPr>
        <w:t>Kameshwar Prasad</w:t>
      </w:r>
      <w:r>
        <w:rPr>
          <w:rFonts w:ascii="KaiTi_GB2312" w:eastAsia="KaiTi_GB2312" w:hint="eastAsia"/>
          <w:iCs/>
        </w:rPr>
        <w:t>诉</w:t>
      </w:r>
      <w:r>
        <w:rPr>
          <w:rFonts w:ascii="KaiTi_GB2312" w:eastAsia="KaiTi_GB2312"/>
          <w:iCs/>
        </w:rPr>
        <w:t>比哈尔</w:t>
      </w:r>
      <w:r>
        <w:rPr>
          <w:rFonts w:ascii="KaiTi_GB2312" w:eastAsia="KaiTi_GB2312" w:hint="eastAsia"/>
          <w:iCs/>
        </w:rPr>
        <w:t>邦，</w:t>
      </w:r>
      <w:r>
        <w:rPr>
          <w:rFonts w:ascii="KaiTi_GB2312" w:eastAsia="KaiTi_GB2312"/>
          <w:iCs/>
        </w:rPr>
        <w:t>AIR 1962 SC 1166</w:t>
      </w:r>
      <w:r>
        <w:rPr>
          <w:rFonts w:hint="eastAsia"/>
        </w:rPr>
        <w:t>案件中声称，应将</w:t>
      </w:r>
      <w:r>
        <w:t>结社</w:t>
      </w:r>
      <w:r>
        <w:rPr>
          <w:rFonts w:hint="eastAsia"/>
        </w:rPr>
        <w:t>权利理解为包括</w:t>
      </w:r>
      <w:r>
        <w:t>罢工</w:t>
      </w:r>
      <w:r>
        <w:rPr>
          <w:rFonts w:hint="eastAsia"/>
        </w:rPr>
        <w:t>权利</w:t>
      </w:r>
      <w:r>
        <w:t>和集体谈判</w:t>
      </w:r>
      <w:r>
        <w:rPr>
          <w:rFonts w:hint="eastAsia"/>
        </w:rPr>
        <w:t>权利。</w:t>
      </w:r>
      <w:r>
        <w:t>法院</w:t>
      </w:r>
      <w:r>
        <w:rPr>
          <w:rFonts w:hint="eastAsia"/>
        </w:rPr>
        <w:t>不接受这种解释，认为解释</w:t>
      </w:r>
      <w:r>
        <w:t>罢工</w:t>
      </w:r>
      <w:r>
        <w:rPr>
          <w:rFonts w:hint="eastAsia"/>
        </w:rPr>
        <w:t>权利</w:t>
      </w:r>
      <w:r>
        <w:t>和集体谈判</w:t>
      </w:r>
      <w:r>
        <w:rPr>
          <w:rFonts w:hint="eastAsia"/>
        </w:rPr>
        <w:t>权利相当于解释第</w:t>
      </w:r>
      <w:r>
        <w:t xml:space="preserve"> 19</w:t>
      </w:r>
      <w:r>
        <w:t>（</w:t>
      </w:r>
      <w:r>
        <w:t>1</w:t>
      </w:r>
      <w:r>
        <w:t>）（</w:t>
      </w:r>
      <w:r>
        <w:t>c</w:t>
      </w:r>
      <w:r>
        <w:t>）</w:t>
      </w:r>
      <w:r>
        <w:rPr>
          <w:rFonts w:hint="eastAsia"/>
        </w:rPr>
        <w:t>条中的其他内容，当时的《</w:t>
      </w:r>
      <w:r>
        <w:t>宪法</w:t>
      </w:r>
      <w:r>
        <w:rPr>
          <w:rFonts w:hint="eastAsia"/>
        </w:rPr>
        <w:t>》制订者没有设想这一点。</w:t>
      </w:r>
      <w:r>
        <w:t>但是</w:t>
      </w:r>
      <w:r>
        <w:rPr>
          <w:rFonts w:hint="eastAsia"/>
        </w:rPr>
        <w:t>，</w:t>
      </w:r>
      <w:r>
        <w:t>罢工</w:t>
      </w:r>
      <w:r>
        <w:rPr>
          <w:rFonts w:hint="eastAsia"/>
        </w:rPr>
        <w:t>权利仍然被视为实现</w:t>
      </w:r>
      <w:r>
        <w:t>工会</w:t>
      </w:r>
      <w:r>
        <w:rPr>
          <w:rFonts w:hint="eastAsia"/>
        </w:rPr>
        <w:t>目标须借助的一种法律权利。</w:t>
      </w:r>
      <w:r>
        <w:t>1947</w:t>
      </w:r>
      <w:r>
        <w:rPr>
          <w:rFonts w:hint="eastAsia"/>
        </w:rPr>
        <w:t>年《</w:t>
      </w:r>
      <w:r>
        <w:t>劳资纠纷</w:t>
      </w:r>
      <w:r>
        <w:rPr>
          <w:rFonts w:hint="eastAsia"/>
        </w:rPr>
        <w:t>法》的目的是，在无法达成双边解决协议的情况下，由各邦负责对</w:t>
      </w:r>
      <w:r>
        <w:t>劳资纠纷</w:t>
      </w:r>
      <w:r>
        <w:rPr>
          <w:rFonts w:hint="eastAsia"/>
        </w:rPr>
        <w:t>进行调解</w:t>
      </w:r>
      <w:r>
        <w:t>和</w:t>
      </w:r>
      <w:r>
        <w:rPr>
          <w:rFonts w:hint="eastAsia"/>
        </w:rPr>
        <w:t>裁定。该法案对</w:t>
      </w:r>
      <w:r>
        <w:t>罢工和闭厂</w:t>
      </w:r>
      <w:r>
        <w:rPr>
          <w:rFonts w:hint="eastAsia"/>
        </w:rPr>
        <w:t>权利施加了限制，以便以和平方式调解纠纷</w:t>
      </w:r>
      <w:r>
        <w:rPr>
          <w:rFonts w:hint="eastAsia"/>
        </w:rPr>
        <w:t>，不遵守</w:t>
      </w:r>
      <w:r>
        <w:t>罢工</w:t>
      </w:r>
      <w:r>
        <w:t>/</w:t>
      </w:r>
      <w:r>
        <w:t>闭厂</w:t>
      </w:r>
      <w:r>
        <w:rPr>
          <w:rFonts w:hint="eastAsia"/>
        </w:rPr>
        <w:t>的限制规定使得</w:t>
      </w:r>
      <w:r>
        <w:t>罢工</w:t>
      </w:r>
      <w:r>
        <w:t>\</w:t>
      </w:r>
      <w:r>
        <w:t>闭厂</w:t>
      </w:r>
      <w:r>
        <w:rPr>
          <w:rFonts w:hint="eastAsia"/>
        </w:rPr>
        <w:t>成为非法活动并且要受到处罚。</w:t>
      </w:r>
      <w:r>
        <w:t>但是</w:t>
      </w:r>
      <w:r>
        <w:rPr>
          <w:rFonts w:hint="eastAsia"/>
        </w:rPr>
        <w:t>，</w:t>
      </w:r>
      <w:r>
        <w:t>法院</w:t>
      </w:r>
      <w:r>
        <w:rPr>
          <w:rFonts w:hint="eastAsia"/>
        </w:rPr>
        <w:t>坚持认为，尽管</w:t>
      </w:r>
      <w:r>
        <w:t>罢工</w:t>
      </w:r>
      <w:r>
        <w:rPr>
          <w:rFonts w:hint="eastAsia"/>
        </w:rPr>
        <w:t>是劳工军械库中的合法武器，但必须在用尽该法案下的所有补救措施之后才能借助，以便</w:t>
      </w:r>
      <w:r>
        <w:t>社区和</w:t>
      </w:r>
      <w:r>
        <w:rPr>
          <w:rFonts w:hint="eastAsia"/>
        </w:rPr>
        <w:t>社会不会因为频繁的</w:t>
      </w:r>
      <w:r>
        <w:t>罢工</w:t>
      </w:r>
      <w:r>
        <w:t>/</w:t>
      </w:r>
      <w:r>
        <w:t>闭厂</w:t>
      </w:r>
      <w:r>
        <w:rPr>
          <w:rFonts w:hint="eastAsia"/>
        </w:rPr>
        <w:t>而感到不方便。在近期的</w:t>
      </w:r>
      <w:r>
        <w:rPr>
          <w:rFonts w:ascii="KaiTi_GB2312" w:eastAsia="KaiTi_GB2312"/>
          <w:iCs/>
        </w:rPr>
        <w:t>Rangrajan</w:t>
      </w:r>
      <w:r>
        <w:rPr>
          <w:rFonts w:ascii="KaiTi_GB2312" w:eastAsia="KaiTi_GB2312" w:hint="eastAsia"/>
          <w:iCs/>
        </w:rPr>
        <w:t>诉</w:t>
      </w:r>
      <w:r>
        <w:rPr>
          <w:rFonts w:ascii="KaiTi_GB2312" w:eastAsia="KaiTi_GB2312"/>
          <w:iCs/>
        </w:rPr>
        <w:t>泰米尔纳德</w:t>
      </w:r>
      <w:r>
        <w:rPr>
          <w:rFonts w:ascii="KaiTi_GB2312" w:eastAsia="KaiTi_GB2312" w:hint="eastAsia"/>
          <w:iCs/>
        </w:rPr>
        <w:t>邦，</w:t>
      </w:r>
      <w:r>
        <w:rPr>
          <w:rFonts w:ascii="KaiTi_GB2312" w:eastAsia="KaiTi_GB2312"/>
          <w:iCs/>
        </w:rPr>
        <w:t>AIR 2003 SC 3032</w:t>
      </w:r>
      <w:r>
        <w:rPr>
          <w:rFonts w:hint="eastAsia"/>
        </w:rPr>
        <w:t>一案的判决中，</w:t>
      </w:r>
      <w:r>
        <w:t>最高法院</w:t>
      </w:r>
      <w:r>
        <w:rPr>
          <w:rFonts w:hint="eastAsia"/>
        </w:rPr>
        <w:t>认定，</w:t>
      </w:r>
      <w:r>
        <w:t>政府雇员</w:t>
      </w:r>
      <w:r>
        <w:rPr>
          <w:rFonts w:hint="eastAsia"/>
        </w:rPr>
        <w:t>没有</w:t>
      </w:r>
      <w:r>
        <w:t>罢工</w:t>
      </w:r>
      <w:r>
        <w:rPr>
          <w:rFonts w:hint="eastAsia"/>
        </w:rPr>
        <w:t>权利。</w:t>
      </w:r>
      <w:r>
        <w:t>政府雇员</w:t>
      </w:r>
      <w:r>
        <w:rPr>
          <w:rFonts w:hint="eastAsia"/>
        </w:rPr>
        <w:t>及其</w:t>
      </w:r>
      <w:r>
        <w:t>组织</w:t>
      </w:r>
      <w:r>
        <w:rPr>
          <w:rFonts w:hint="eastAsia"/>
        </w:rPr>
        <w:t>正在请求对这一判决进行复审。</w:t>
      </w:r>
    </w:p>
    <w:p w:rsidR="00000000" w:rsidRDefault="00625103">
      <w:pPr>
        <w:tabs>
          <w:tab w:val="left" w:pos="630"/>
        </w:tabs>
        <w:spacing w:after="240" w:line="360" w:lineRule="exact"/>
      </w:pPr>
      <w:r>
        <w:t>168.</w:t>
      </w:r>
      <w:r>
        <w:tab/>
      </w:r>
      <w:r>
        <w:t>印度</w:t>
      </w:r>
      <w:r>
        <w:rPr>
          <w:rFonts w:hint="eastAsia"/>
        </w:rPr>
        <w:t>工业立法的主要目的是对</w:t>
      </w:r>
      <w:r>
        <w:t>罢工和闭厂</w:t>
      </w:r>
      <w:r>
        <w:rPr>
          <w:rFonts w:hint="eastAsia"/>
        </w:rPr>
        <w:t>做出界定，以便加以预防或阻止，并疏导可能引起停工的</w:t>
      </w:r>
      <w:r>
        <w:t>劳资纠纷</w:t>
      </w:r>
      <w:r>
        <w:rPr>
          <w:rFonts w:hint="eastAsia"/>
        </w:rPr>
        <w:t>，使其通过调解</w:t>
      </w:r>
      <w:r>
        <w:rPr>
          <w:rFonts w:hint="eastAsia"/>
        </w:rPr>
        <w:t>和裁定来解决。可以说该法律对无正当理由的</w:t>
      </w:r>
      <w:r>
        <w:t>罢工</w:t>
      </w:r>
      <w:r>
        <w:rPr>
          <w:rFonts w:hint="eastAsia"/>
        </w:rPr>
        <w:t>下了定论，从而说明可能宣布罢工为非法的条件。尽管</w:t>
      </w:r>
      <w:r>
        <w:t>罢工和闭厂</w:t>
      </w:r>
      <w:r>
        <w:rPr>
          <w:rFonts w:hint="eastAsia"/>
        </w:rPr>
        <w:t>被视为在</w:t>
      </w:r>
      <w:r>
        <w:t>集体谈判</w:t>
      </w:r>
      <w:r>
        <w:rPr>
          <w:rFonts w:hint="eastAsia"/>
        </w:rPr>
        <w:t>过程中不可避免的，但如果没有用尽所有和平解决</w:t>
      </w:r>
      <w:r>
        <w:t>纠纷</w:t>
      </w:r>
      <w:r>
        <w:rPr>
          <w:rFonts w:hint="eastAsia"/>
        </w:rPr>
        <w:t>的手段，即使这种行为完全是和平的、符合法律规定而且是适可而止的，也不能被视为正当行为。根据这种理念，应由高等法院来裁定</w:t>
      </w:r>
      <w:r>
        <w:t>罢工</w:t>
      </w:r>
      <w:r>
        <w:rPr>
          <w:rFonts w:hint="eastAsia"/>
        </w:rPr>
        <w:t>是否正当。一种合法的主张是，只有成文法的任何条款受到侵犯，</w:t>
      </w:r>
      <w:r>
        <w:t>罢工</w:t>
      </w:r>
      <w:r>
        <w:rPr>
          <w:rFonts w:hint="eastAsia"/>
        </w:rPr>
        <w:t>才是合法的。</w:t>
      </w:r>
      <w:r>
        <w:t>但是</w:t>
      </w:r>
      <w:r>
        <w:rPr>
          <w:rFonts w:hint="eastAsia"/>
        </w:rPr>
        <w:t>，合法</w:t>
      </w:r>
      <w:r>
        <w:t>罢工</w:t>
      </w:r>
      <w:r>
        <w:rPr>
          <w:rFonts w:hint="eastAsia"/>
        </w:rPr>
        <w:t>如果不符合公平合理的劳工要求，就不能被视为是正当的。</w:t>
      </w:r>
    </w:p>
    <w:p w:rsidR="00000000" w:rsidRDefault="00625103">
      <w:pPr>
        <w:tabs>
          <w:tab w:val="left" w:pos="630"/>
        </w:tabs>
        <w:spacing w:after="240" w:line="360" w:lineRule="exact"/>
      </w:pPr>
      <w:r>
        <w:t>169.</w:t>
      </w:r>
      <w:r>
        <w:tab/>
      </w:r>
      <w:r>
        <w:rPr>
          <w:rFonts w:hint="eastAsia"/>
        </w:rPr>
        <w:t>在</w:t>
      </w:r>
      <w:r>
        <w:t>印度</w:t>
      </w:r>
      <w:r>
        <w:rPr>
          <w:rFonts w:hint="eastAsia"/>
        </w:rPr>
        <w:t>，很难将</w:t>
      </w:r>
      <w:r>
        <w:t>罢工</w:t>
      </w:r>
      <w:r>
        <w:rPr>
          <w:rFonts w:hint="eastAsia"/>
        </w:rPr>
        <w:t>视为从始至终都是合法的。合法而正当的</w:t>
      </w:r>
      <w:r>
        <w:t>罢工</w:t>
      </w:r>
      <w:r>
        <w:rPr>
          <w:rFonts w:hint="eastAsia"/>
        </w:rPr>
        <w:t>要求的是改善</w:t>
      </w:r>
      <w:r>
        <w:t>工</w:t>
      </w:r>
      <w:r>
        <w:t>人</w:t>
      </w:r>
      <w:r>
        <w:rPr>
          <w:rFonts w:hint="eastAsia"/>
        </w:rPr>
        <w:t>的工作条件，如果</w:t>
      </w:r>
      <w:r>
        <w:t>工人</w:t>
      </w:r>
      <w:r>
        <w:rPr>
          <w:rFonts w:hint="eastAsia"/>
        </w:rPr>
        <w:t>们变得不守规矩和使用暴力，罢工就成为不正当的，</w:t>
      </w:r>
      <w:r>
        <w:t>政府</w:t>
      </w:r>
      <w:r>
        <w:rPr>
          <w:rFonts w:hint="eastAsia"/>
        </w:rPr>
        <w:t>会依据</w:t>
      </w:r>
      <w:r>
        <w:t>1947</w:t>
      </w:r>
      <w:r>
        <w:rPr>
          <w:rFonts w:hint="eastAsia"/>
        </w:rPr>
        <w:t>年《</w:t>
      </w:r>
      <w:r>
        <w:t>劳资纠纷</w:t>
      </w:r>
      <w:r>
        <w:rPr>
          <w:rFonts w:hint="eastAsia"/>
        </w:rPr>
        <w:t>法》的各项规定将罢工宣布为非法。</w:t>
      </w:r>
      <w:r>
        <w:rPr>
          <w:rStyle w:val="FootnoteReference"/>
        </w:rPr>
        <w:footnoteReference w:id="25"/>
      </w:r>
    </w:p>
    <w:p w:rsidR="00000000" w:rsidRDefault="00625103">
      <w:pPr>
        <w:tabs>
          <w:tab w:val="left" w:pos="630"/>
        </w:tabs>
        <w:spacing w:after="240" w:line="360" w:lineRule="exact"/>
      </w:pPr>
      <w:r>
        <w:t>170.</w:t>
      </w:r>
      <w:r>
        <w:tab/>
      </w:r>
      <w:r>
        <w:rPr>
          <w:rFonts w:hint="eastAsia"/>
        </w:rPr>
        <w:t>为了应对基本</w:t>
      </w:r>
      <w:r>
        <w:t>服务</w:t>
      </w:r>
      <w:r>
        <w:rPr>
          <w:rFonts w:hint="eastAsia"/>
        </w:rPr>
        <w:t>中的非法</w:t>
      </w:r>
      <w:r>
        <w:t>罢工</w:t>
      </w:r>
      <w:r>
        <w:rPr>
          <w:rFonts w:hint="eastAsia"/>
        </w:rPr>
        <w:t>，</w:t>
      </w:r>
      <w:r>
        <w:t>中央政府</w:t>
      </w:r>
      <w:r>
        <w:rPr>
          <w:rFonts w:hint="eastAsia"/>
        </w:rPr>
        <w:t>制订了</w:t>
      </w:r>
      <w:r>
        <w:t>1968</w:t>
      </w:r>
      <w:r>
        <w:rPr>
          <w:rFonts w:hint="eastAsia"/>
        </w:rPr>
        <w:t>年《基本服务维持法》，在一段时间里宣布任何工业或服务业为“基本服务”并禁止这些行业</w:t>
      </w:r>
      <w:r>
        <w:t>罢工</w:t>
      </w:r>
      <w:r>
        <w:rPr>
          <w:rFonts w:hint="eastAsia"/>
        </w:rPr>
        <w:t>。除了固有的公用事业，如邮政、电报电话、铁路、土地、空运</w:t>
      </w:r>
      <w:r>
        <w:t>和</w:t>
      </w:r>
      <w:r>
        <w:rPr>
          <w:rFonts w:hint="eastAsia"/>
        </w:rPr>
        <w:t>水运、机场、港口和码头之外，成文法中所列的基本</w:t>
      </w:r>
      <w:r>
        <w:t>服务</w:t>
      </w:r>
      <w:r>
        <w:rPr>
          <w:rFonts w:hint="eastAsia"/>
        </w:rPr>
        <w:t>还包括一些其他的</w:t>
      </w:r>
      <w:r>
        <w:t>政府</w:t>
      </w:r>
      <w:r>
        <w:rPr>
          <w:rFonts w:hint="eastAsia"/>
        </w:rPr>
        <w:t>职能，如造币或证券印刷、国防建设</w:t>
      </w:r>
      <w:r>
        <w:t>和</w:t>
      </w:r>
      <w:r>
        <w:rPr>
          <w:rFonts w:hint="eastAsia"/>
        </w:rPr>
        <w:t>任何其他服务，“议会有权制订有关这些服务的法律”</w:t>
      </w:r>
      <w:r>
        <w:t xml:space="preserve"> </w:t>
      </w:r>
      <w:r>
        <w:rPr>
          <w:rFonts w:hint="eastAsia"/>
        </w:rPr>
        <w:t>，</w:t>
      </w:r>
      <w:r>
        <w:t>中央政府</w:t>
      </w:r>
      <w:r>
        <w:rPr>
          <w:rFonts w:hint="eastAsia"/>
        </w:rPr>
        <w:t>也可以就</w:t>
      </w:r>
      <w:r>
        <w:rPr>
          <w:rFonts w:hint="eastAsia"/>
        </w:rPr>
        <w:t>此发出通告。“</w:t>
      </w:r>
      <w:r>
        <w:t>罢工</w:t>
      </w:r>
      <w:r>
        <w:rPr>
          <w:rFonts w:hint="eastAsia"/>
        </w:rPr>
        <w:t>”一词的定义已经扩大，包括</w:t>
      </w:r>
      <w:r>
        <w:t>（</w:t>
      </w:r>
      <w:r>
        <w:rPr>
          <w:rFonts w:hint="eastAsia"/>
        </w:rPr>
        <w:t>一</w:t>
      </w:r>
      <w:r>
        <w:t>）</w:t>
      </w:r>
      <w:r>
        <w:rPr>
          <w:rFonts w:hint="eastAsia"/>
        </w:rPr>
        <w:t>拒绝加班</w:t>
      </w:r>
      <w:r>
        <w:t>和（</w:t>
      </w:r>
      <w:r>
        <w:rPr>
          <w:rFonts w:hint="eastAsia"/>
        </w:rPr>
        <w:t>二</w:t>
      </w:r>
      <w:r>
        <w:t>）</w:t>
      </w:r>
      <w:r>
        <w:rPr>
          <w:rFonts w:hint="eastAsia"/>
        </w:rPr>
        <w:t>“其他任何行为有可能导致或者导致或者停止或者大幅度减缓任何基本的服务工作”。因此，任何一种抗议或不忠行为实际上都被列入罢工的范畴而加以禁止。参加</w:t>
      </w:r>
      <w:r>
        <w:t>罢工</w:t>
      </w:r>
      <w:r>
        <w:rPr>
          <w:rFonts w:hint="eastAsia"/>
        </w:rPr>
        <w:t>要受到严厉处罚。</w:t>
      </w:r>
    </w:p>
    <w:p w:rsidR="00000000" w:rsidRDefault="00625103">
      <w:pPr>
        <w:tabs>
          <w:tab w:val="left" w:pos="630"/>
        </w:tabs>
        <w:spacing w:after="240" w:line="360" w:lineRule="exact"/>
      </w:pPr>
      <w:r>
        <w:t>171.</w:t>
      </w:r>
      <w:r>
        <w:tab/>
      </w:r>
      <w:r>
        <w:rPr>
          <w:rFonts w:hint="eastAsia"/>
        </w:rPr>
        <w:t>为了保护</w:t>
      </w:r>
      <w:r>
        <w:t>公共部门和</w:t>
      </w:r>
      <w:r>
        <w:rPr>
          <w:rFonts w:hint="eastAsia"/>
        </w:rPr>
        <w:t>国防单位，</w:t>
      </w:r>
      <w:r>
        <w:t>印度政府</w:t>
      </w:r>
      <w:r>
        <w:rPr>
          <w:rFonts w:hint="eastAsia"/>
        </w:rPr>
        <w:t>还颁布了名为</w:t>
      </w:r>
      <w:r>
        <w:rPr>
          <w:rFonts w:hint="eastAsia"/>
        </w:rPr>
        <w:t>1968</w:t>
      </w:r>
      <w:r>
        <w:rPr>
          <w:rFonts w:hint="eastAsia"/>
        </w:rPr>
        <w:t>年《中央工业</w:t>
      </w:r>
      <w:r>
        <w:t>安全</w:t>
      </w:r>
      <w:r>
        <w:rPr>
          <w:rFonts w:hint="eastAsia"/>
        </w:rPr>
        <w:t>部队法》的永久立法。设立这种安全部队的主要目的是保护</w:t>
      </w:r>
      <w:r>
        <w:t>和</w:t>
      </w:r>
      <w:r>
        <w:rPr>
          <w:rFonts w:hint="eastAsia"/>
        </w:rPr>
        <w:t>维护工业单位免受蓄意破坏和扰乱，并帮助</w:t>
      </w:r>
      <w:r>
        <w:t>管理</w:t>
      </w:r>
      <w:r>
        <w:rPr>
          <w:rFonts w:hint="eastAsia"/>
        </w:rPr>
        <w:t>人员维护</w:t>
      </w:r>
      <w:r>
        <w:t>雇员</w:t>
      </w:r>
      <w:r>
        <w:rPr>
          <w:rFonts w:hint="eastAsia"/>
        </w:rPr>
        <w:t>的纪律。为此目的，应各单位总裁的要求部署了安全部队。除了这些特种部队之外，</w:t>
      </w:r>
      <w:r>
        <w:t>政府</w:t>
      </w:r>
      <w:r>
        <w:rPr>
          <w:rFonts w:hint="eastAsia"/>
        </w:rPr>
        <w:t>还可以通过宣</w:t>
      </w:r>
      <w:r>
        <w:rPr>
          <w:rFonts w:hint="eastAsia"/>
        </w:rPr>
        <w:t>布紧急情况进一步加强安全力量。</w:t>
      </w:r>
    </w:p>
    <w:p w:rsidR="00000000" w:rsidRDefault="00625103">
      <w:pPr>
        <w:tabs>
          <w:tab w:val="left" w:pos="630"/>
        </w:tabs>
        <w:spacing w:after="240" w:line="340" w:lineRule="exact"/>
      </w:pPr>
      <w:r>
        <w:t>172.</w:t>
      </w:r>
      <w:r>
        <w:tab/>
        <w:t>1967</w:t>
      </w:r>
      <w:r>
        <w:rPr>
          <w:rFonts w:hint="eastAsia"/>
        </w:rPr>
        <w:t>年</w:t>
      </w:r>
      <w:r>
        <w:t>9</w:t>
      </w:r>
      <w:r>
        <w:t>月</w:t>
      </w:r>
      <w:r>
        <w:t>29</w:t>
      </w:r>
      <w:r>
        <w:rPr>
          <w:rFonts w:hint="eastAsia"/>
        </w:rPr>
        <w:t>日，</w:t>
      </w:r>
      <w:r>
        <w:t>加尔各答</w:t>
      </w:r>
      <w:r>
        <w:rPr>
          <w:rFonts w:hint="eastAsia"/>
        </w:rPr>
        <w:t>高等</w:t>
      </w:r>
      <w:r>
        <w:t>法院</w:t>
      </w:r>
      <w:r>
        <w:rPr>
          <w:rFonts w:hint="eastAsia"/>
        </w:rPr>
        <w:t>在</w:t>
      </w:r>
      <w:r>
        <w:rPr>
          <w:rFonts w:ascii="KaiTi_GB2312" w:eastAsia="KaiTi_GB2312"/>
          <w:iCs/>
        </w:rPr>
        <w:t>Jay</w:t>
      </w:r>
      <w:r>
        <w:rPr>
          <w:rFonts w:ascii="KaiTi_GB2312" w:eastAsia="KaiTi_GB2312" w:hint="eastAsia"/>
          <w:iCs/>
        </w:rPr>
        <w:t>工程设备</w:t>
      </w:r>
      <w:r>
        <w:rPr>
          <w:rFonts w:ascii="KaiTi_GB2312" w:eastAsia="KaiTi_GB2312"/>
          <w:iCs/>
        </w:rPr>
        <w:t>有限公司</w:t>
      </w:r>
      <w:r>
        <w:rPr>
          <w:rFonts w:ascii="KaiTi_GB2312" w:eastAsia="KaiTi_GB2312" w:hint="eastAsia"/>
          <w:iCs/>
        </w:rPr>
        <w:t>诉西孟加拉邦</w:t>
      </w:r>
      <w:r>
        <w:rPr>
          <w:rFonts w:hint="eastAsia"/>
        </w:rPr>
        <w:t>一案中，将“</w:t>
      </w:r>
      <w:r>
        <w:t>Gherao</w:t>
      </w:r>
      <w:r>
        <w:rPr>
          <w:rFonts w:hint="eastAsia"/>
        </w:rPr>
        <w:t>”界定为“通过包围或强行占领对某一目标进行实际封锁”，这种行为被宣布为刑事犯罪，工会不能申请免受法律制裁。</w:t>
      </w:r>
    </w:p>
    <w:p w:rsidR="00000000" w:rsidRDefault="00625103">
      <w:pPr>
        <w:tabs>
          <w:tab w:val="left" w:pos="630"/>
        </w:tabs>
        <w:spacing w:after="240" w:line="340" w:lineRule="exact"/>
        <w:rPr>
          <w:rFonts w:hint="eastAsia"/>
        </w:rPr>
      </w:pPr>
      <w:r>
        <w:t>173.</w:t>
      </w:r>
      <w:r>
        <w:tab/>
      </w:r>
      <w:r>
        <w:rPr>
          <w:rFonts w:hint="eastAsia"/>
        </w:rPr>
        <w:t>“</w:t>
      </w:r>
      <w:r>
        <w:t>Hartals</w:t>
      </w:r>
      <w:r>
        <w:rPr>
          <w:rFonts w:hint="eastAsia"/>
        </w:rPr>
        <w:t>”</w:t>
      </w:r>
      <w:r>
        <w:t>和</w:t>
      </w:r>
      <w:r>
        <w:rPr>
          <w:rFonts w:hint="eastAsia"/>
        </w:rPr>
        <w:t>“</w:t>
      </w:r>
      <w:r>
        <w:t>Bandhs</w:t>
      </w:r>
      <w:r>
        <w:rPr>
          <w:rFonts w:hint="eastAsia"/>
        </w:rPr>
        <w:t>”不能从《</w:t>
      </w:r>
      <w:r>
        <w:t>宪法</w:t>
      </w:r>
      <w:r>
        <w:rPr>
          <w:rFonts w:hint="eastAsia"/>
        </w:rPr>
        <w:t>》或任何成文法中获得合法性。《</w:t>
      </w:r>
      <w:r>
        <w:t>印度宪法</w:t>
      </w:r>
      <w:r>
        <w:rPr>
          <w:rFonts w:hint="eastAsia"/>
        </w:rPr>
        <w:t>》</w:t>
      </w:r>
      <w:r>
        <w:t>保障结社自由</w:t>
      </w:r>
      <w:r>
        <w:rPr>
          <w:rFonts w:hint="eastAsia"/>
        </w:rPr>
        <w:t>、言论自由</w:t>
      </w:r>
      <w:r>
        <w:t>和</w:t>
      </w:r>
      <w:r>
        <w:rPr>
          <w:rFonts w:hint="eastAsia"/>
        </w:rPr>
        <w:t>集会自由，</w:t>
      </w:r>
      <w:r>
        <w:t>但是</w:t>
      </w:r>
      <w:r>
        <w:rPr>
          <w:rFonts w:hint="eastAsia"/>
        </w:rPr>
        <w:t>，这不包括</w:t>
      </w:r>
      <w:r>
        <w:t>罢工</w:t>
      </w:r>
      <w:r>
        <w:rPr>
          <w:rFonts w:hint="eastAsia"/>
        </w:rPr>
        <w:t>权、示威权、担任纠察权利</w:t>
      </w:r>
      <w:r>
        <w:t>和</w:t>
      </w:r>
      <w:r>
        <w:rPr>
          <w:rFonts w:hint="eastAsia"/>
        </w:rPr>
        <w:t>干扰任何公民</w:t>
      </w:r>
      <w:r>
        <w:t>自由</w:t>
      </w:r>
      <w:r>
        <w:rPr>
          <w:rFonts w:hint="eastAsia"/>
        </w:rPr>
        <w:t>或任何合法</w:t>
      </w:r>
      <w:r>
        <w:t>活动</w:t>
      </w:r>
      <w:r>
        <w:rPr>
          <w:rFonts w:hint="eastAsia"/>
        </w:rPr>
        <w:t>的权利。和平集会</w:t>
      </w:r>
      <w:r>
        <w:t>和</w:t>
      </w:r>
      <w:r>
        <w:rPr>
          <w:rFonts w:hint="eastAsia"/>
        </w:rPr>
        <w:t>示威属于基本权利除非受到</w:t>
      </w:r>
      <w:r>
        <w:t>权力机构</w:t>
      </w:r>
      <w:r>
        <w:rPr>
          <w:rFonts w:hint="eastAsia"/>
        </w:rPr>
        <w:t>的禁止，</w:t>
      </w:r>
      <w:r>
        <w:rPr>
          <w:rFonts w:hint="eastAsia"/>
        </w:rPr>
        <w:t>在未遭到禁止和宣布为非法的情况下，就可以依法行使这些权利。全面禁止集会</w:t>
      </w:r>
      <w:r>
        <w:t>和</w:t>
      </w:r>
      <w:r>
        <w:rPr>
          <w:rFonts w:hint="eastAsia"/>
        </w:rPr>
        <w:t>示威显然没有</w:t>
      </w:r>
      <w:r>
        <w:t>宪法</w:t>
      </w:r>
      <w:r>
        <w:rPr>
          <w:rFonts w:hint="eastAsia"/>
        </w:rPr>
        <w:t>效力。只有在全国进入紧急状况，而且</w:t>
      </w:r>
      <w:r>
        <w:t>基本权利</w:t>
      </w:r>
      <w:r>
        <w:rPr>
          <w:rFonts w:hint="eastAsia"/>
        </w:rPr>
        <w:t>被中止时，才能发布全面禁止令</w:t>
      </w:r>
      <w:r>
        <w:t>（</w:t>
      </w:r>
      <w:r>
        <w:rPr>
          <w:rFonts w:hint="eastAsia"/>
        </w:rPr>
        <w:t>《</w:t>
      </w:r>
      <w:r>
        <w:t>印度</w:t>
      </w:r>
      <w:r>
        <w:rPr>
          <w:rFonts w:hint="eastAsia"/>
        </w:rPr>
        <w:t>国防法》及其实施细则</w:t>
      </w:r>
      <w:r>
        <w:t>）。</w:t>
      </w:r>
    </w:p>
    <w:p w:rsidR="00000000" w:rsidRDefault="00625103">
      <w:pPr>
        <w:tabs>
          <w:tab w:val="left" w:pos="630"/>
        </w:tabs>
        <w:spacing w:after="240" w:line="340" w:lineRule="exact"/>
        <w:jc w:val="center"/>
        <w:rPr>
          <w:rFonts w:ascii="SimHei" w:eastAsia="SimHei"/>
          <w:sz w:val="28"/>
        </w:rPr>
      </w:pPr>
      <w:r>
        <w:rPr>
          <w:rFonts w:ascii="SimHei" w:eastAsia="SimHei" w:hint="eastAsia"/>
          <w:sz w:val="28"/>
        </w:rPr>
        <w:t>第</w:t>
      </w:r>
      <w:r>
        <w:rPr>
          <w:rFonts w:ascii="SimHei" w:eastAsia="SimHei" w:hint="eastAsia"/>
          <w:sz w:val="28"/>
        </w:rPr>
        <w:t>9</w:t>
      </w:r>
      <w:r>
        <w:rPr>
          <w:rFonts w:ascii="SimHei" w:eastAsia="SimHei" w:hint="eastAsia"/>
          <w:sz w:val="28"/>
        </w:rPr>
        <w:t>条</w:t>
      </w:r>
      <w:r>
        <w:rPr>
          <w:rFonts w:ascii="SimHei" w:eastAsia="SimHei" w:hint="eastAsia"/>
          <w:sz w:val="28"/>
        </w:rPr>
        <w:t xml:space="preserve"> </w:t>
      </w:r>
    </w:p>
    <w:p w:rsidR="00000000" w:rsidRDefault="00625103">
      <w:pPr>
        <w:tabs>
          <w:tab w:val="left" w:pos="630"/>
        </w:tabs>
        <w:spacing w:after="240" w:line="340" w:lineRule="exact"/>
        <w:jc w:val="center"/>
        <w:rPr>
          <w:rFonts w:ascii="SimHei" w:eastAsia="SimHei" w:hint="eastAsia"/>
          <w:sz w:val="28"/>
        </w:rPr>
      </w:pPr>
      <w:r>
        <w:rPr>
          <w:rFonts w:ascii="SimHei" w:eastAsia="SimHei" w:hint="eastAsia"/>
          <w:sz w:val="28"/>
        </w:rPr>
        <w:t>社会保障权利</w:t>
      </w:r>
    </w:p>
    <w:p w:rsidR="00000000" w:rsidRDefault="00625103">
      <w:pPr>
        <w:tabs>
          <w:tab w:val="left" w:pos="630"/>
        </w:tabs>
        <w:spacing w:after="240" w:line="340" w:lineRule="exact"/>
        <w:rPr>
          <w:rFonts w:hint="eastAsia"/>
        </w:rPr>
      </w:pPr>
      <w:r>
        <w:t>174.</w:t>
      </w:r>
      <w:r>
        <w:tab/>
      </w:r>
      <w:r>
        <w:rPr>
          <w:rFonts w:hint="eastAsia"/>
        </w:rPr>
        <w:t>《</w:t>
      </w:r>
      <w:r>
        <w:t>印度宪法</w:t>
      </w:r>
      <w:r>
        <w:rPr>
          <w:rFonts w:hint="eastAsia"/>
        </w:rPr>
        <w:t>》</w:t>
      </w:r>
      <w:r>
        <w:rPr>
          <w:rStyle w:val="FootnoteReference"/>
        </w:rPr>
        <w:footnoteReference w:id="26"/>
      </w:r>
      <w:r>
        <w:rPr>
          <w:rFonts w:hint="eastAsia"/>
        </w:rPr>
        <w:t>和国内法律承认人人享有</w:t>
      </w:r>
      <w:r>
        <w:t>社会保障</w:t>
      </w:r>
      <w:r>
        <w:rPr>
          <w:rFonts w:hint="eastAsia"/>
        </w:rPr>
        <w:t>权利。</w:t>
      </w:r>
      <w:r>
        <w:t>印度政府</w:t>
      </w:r>
      <w:r>
        <w:rPr>
          <w:rFonts w:hint="eastAsia"/>
        </w:rPr>
        <w:t>的</w:t>
      </w:r>
      <w:r>
        <w:t>计划和政策</w:t>
      </w:r>
      <w:r>
        <w:rPr>
          <w:rFonts w:hint="eastAsia"/>
        </w:rPr>
        <w:t>旨在确保每个人都能享受</w:t>
      </w:r>
      <w:r>
        <w:t>和</w:t>
      </w:r>
      <w:r>
        <w:rPr>
          <w:rFonts w:hint="eastAsia"/>
        </w:rPr>
        <w:t>保持一种体面的生活水平。</w:t>
      </w:r>
      <w:r>
        <w:t>印度政府</w:t>
      </w:r>
      <w:r>
        <w:rPr>
          <w:rFonts w:hint="eastAsia"/>
        </w:rPr>
        <w:t>采取的</w:t>
      </w:r>
      <w:r>
        <w:t>公共和私</w:t>
      </w:r>
      <w:r>
        <w:rPr>
          <w:rFonts w:hint="eastAsia"/>
        </w:rPr>
        <w:t>人</w:t>
      </w:r>
      <w:r>
        <w:t>措施</w:t>
      </w:r>
      <w:r>
        <w:rPr>
          <w:rFonts w:hint="eastAsia"/>
        </w:rPr>
        <w:t>都是法定的。</w:t>
      </w:r>
      <w:r>
        <w:rPr>
          <w:rStyle w:val="FootnoteReference"/>
        </w:rPr>
        <w:footnoteReference w:id="27"/>
      </w:r>
      <w:r>
        <w:t xml:space="preserve"> </w:t>
      </w:r>
    </w:p>
    <w:p w:rsidR="00000000" w:rsidRDefault="00625103">
      <w:pPr>
        <w:tabs>
          <w:tab w:val="left" w:pos="630"/>
        </w:tabs>
        <w:spacing w:after="240" w:line="340" w:lineRule="exact"/>
        <w:rPr>
          <w:rFonts w:eastAsia="SimHei" w:hint="eastAsia"/>
          <w:bCs/>
          <w:sz w:val="24"/>
        </w:rPr>
      </w:pPr>
      <w:r>
        <w:rPr>
          <w:rFonts w:eastAsia="SimHei" w:hint="eastAsia"/>
          <w:bCs/>
          <w:sz w:val="24"/>
        </w:rPr>
        <w:t>第一</w:t>
      </w:r>
      <w:r>
        <w:rPr>
          <w:rFonts w:eastAsia="SimHei"/>
          <w:bCs/>
          <w:sz w:val="24"/>
        </w:rPr>
        <w:t>节</w:t>
      </w:r>
    </w:p>
    <w:p w:rsidR="00000000" w:rsidRDefault="00625103">
      <w:pPr>
        <w:tabs>
          <w:tab w:val="left" w:pos="630"/>
        </w:tabs>
        <w:spacing w:after="240" w:line="340" w:lineRule="exact"/>
      </w:pPr>
      <w:r>
        <w:t>175.</w:t>
      </w:r>
      <w:r>
        <w:tab/>
      </w:r>
      <w:r>
        <w:t>印度批准</w:t>
      </w:r>
      <w:r>
        <w:rPr>
          <w:rFonts w:hint="eastAsia"/>
        </w:rPr>
        <w:t>了</w:t>
      </w:r>
      <w:r>
        <w:t>劳工组织</w:t>
      </w:r>
      <w:r>
        <w:rPr>
          <w:rFonts w:hint="eastAsia"/>
        </w:rPr>
        <w:t>通过的涉及</w:t>
      </w:r>
      <w:r>
        <w:t>社会保障</w:t>
      </w:r>
      <w:r>
        <w:rPr>
          <w:rFonts w:hint="eastAsia"/>
        </w:rPr>
        <w:t>的四项</w:t>
      </w:r>
      <w:r>
        <w:t>公约</w:t>
      </w:r>
      <w:r>
        <w:rPr>
          <w:rFonts w:hint="eastAsia"/>
        </w:rPr>
        <w:t>。这些公约是：</w:t>
      </w:r>
      <w:r>
        <w:rPr>
          <w:rFonts w:ascii="KaiTi_GB2312" w:eastAsia="KaiTi_GB2312"/>
          <w:iCs/>
        </w:rPr>
        <w:t>1925</w:t>
      </w:r>
      <w:r>
        <w:rPr>
          <w:rFonts w:ascii="KaiTi_GB2312" w:eastAsia="KaiTi_GB2312" w:hint="eastAsia"/>
          <w:iCs/>
        </w:rPr>
        <w:t>年《</w:t>
      </w:r>
      <w:r>
        <w:rPr>
          <w:rFonts w:ascii="KaiTi_GB2312" w:eastAsia="KaiTi_GB2312"/>
          <w:iCs/>
        </w:rPr>
        <w:t>（</w:t>
      </w:r>
      <w:r>
        <w:rPr>
          <w:rFonts w:ascii="KaiTi_GB2312" w:eastAsia="KaiTi_GB2312" w:hint="eastAsia"/>
          <w:iCs/>
        </w:rPr>
        <w:t>第</w:t>
      </w:r>
      <w:r>
        <w:rPr>
          <w:rFonts w:ascii="KaiTi_GB2312" w:eastAsia="KaiTi_GB2312"/>
          <w:iCs/>
        </w:rPr>
        <w:t>18</w:t>
      </w:r>
      <w:r>
        <w:rPr>
          <w:rFonts w:ascii="KaiTi_GB2312" w:eastAsia="KaiTi_GB2312" w:hint="eastAsia"/>
          <w:iCs/>
        </w:rPr>
        <w:t>号</w:t>
      </w:r>
      <w:r>
        <w:rPr>
          <w:rFonts w:ascii="KaiTi_GB2312" w:eastAsia="KaiTi_GB2312"/>
          <w:iCs/>
        </w:rPr>
        <w:t>）</w:t>
      </w:r>
      <w:r>
        <w:rPr>
          <w:rFonts w:ascii="KaiTi_GB2312" w:eastAsia="KaiTi_GB2312" w:hint="eastAsia"/>
          <w:iCs/>
        </w:rPr>
        <w:t>工人</w:t>
      </w:r>
      <w:r>
        <w:rPr>
          <w:rFonts w:ascii="KaiTi_GB2312" w:eastAsia="KaiTi_GB2312"/>
          <w:iCs/>
        </w:rPr>
        <w:t>（职业</w:t>
      </w:r>
      <w:r>
        <w:rPr>
          <w:rFonts w:ascii="KaiTi_GB2312" w:eastAsia="KaiTi_GB2312" w:hint="eastAsia"/>
          <w:iCs/>
        </w:rPr>
        <w:t>病</w:t>
      </w:r>
      <w:r>
        <w:rPr>
          <w:rFonts w:ascii="KaiTi_GB2312" w:eastAsia="KaiTi_GB2312"/>
          <w:iCs/>
        </w:rPr>
        <w:t>）</w:t>
      </w:r>
      <w:r>
        <w:rPr>
          <w:rFonts w:ascii="KaiTi_GB2312" w:eastAsia="KaiTi_GB2312" w:hint="eastAsia"/>
          <w:iCs/>
        </w:rPr>
        <w:t>赔偿公</w:t>
      </w:r>
      <w:r>
        <w:rPr>
          <w:rFonts w:ascii="KaiTi_GB2312" w:eastAsia="KaiTi_GB2312" w:hint="eastAsia"/>
          <w:iCs/>
        </w:rPr>
        <w:t>约》</w:t>
      </w:r>
      <w:r>
        <w:rPr>
          <w:rFonts w:hint="eastAsia"/>
        </w:rPr>
        <w:t>（设想向身患</w:t>
      </w:r>
      <w:r>
        <w:t>职业</w:t>
      </w:r>
      <w:r>
        <w:rPr>
          <w:rFonts w:hint="eastAsia"/>
        </w:rPr>
        <w:t>病的工人支付赔偿金）</w:t>
      </w:r>
      <w:r>
        <w:t>；</w:t>
      </w:r>
      <w:r>
        <w:rPr>
          <w:rFonts w:ascii="KaiTi_GB2312" w:eastAsia="KaiTi_GB2312"/>
          <w:iCs/>
        </w:rPr>
        <w:t>1925</w:t>
      </w:r>
      <w:r>
        <w:rPr>
          <w:rFonts w:ascii="KaiTi_GB2312" w:eastAsia="KaiTi_GB2312" w:hint="eastAsia"/>
          <w:iCs/>
        </w:rPr>
        <w:t>年《</w:t>
      </w:r>
      <w:r>
        <w:rPr>
          <w:rFonts w:ascii="KaiTi_GB2312" w:eastAsia="KaiTi_GB2312"/>
          <w:iCs/>
        </w:rPr>
        <w:t>（</w:t>
      </w:r>
      <w:r>
        <w:rPr>
          <w:rFonts w:ascii="KaiTi_GB2312" w:eastAsia="KaiTi_GB2312" w:hint="eastAsia"/>
          <w:iCs/>
        </w:rPr>
        <w:t>第</w:t>
      </w:r>
      <w:r>
        <w:rPr>
          <w:rFonts w:ascii="KaiTi_GB2312" w:eastAsia="KaiTi_GB2312"/>
          <w:iCs/>
        </w:rPr>
        <w:t>19</w:t>
      </w:r>
      <w:r>
        <w:rPr>
          <w:rFonts w:ascii="KaiTi_GB2312" w:eastAsia="KaiTi_GB2312" w:hint="eastAsia"/>
          <w:iCs/>
        </w:rPr>
        <w:t>号</w:t>
      </w:r>
      <w:r>
        <w:rPr>
          <w:rFonts w:ascii="KaiTi_GB2312" w:eastAsia="KaiTi_GB2312"/>
          <w:iCs/>
        </w:rPr>
        <w:t>）（</w:t>
      </w:r>
      <w:r>
        <w:rPr>
          <w:rFonts w:ascii="KaiTi_GB2312" w:eastAsia="KaiTi_GB2312" w:hint="eastAsia"/>
          <w:iCs/>
        </w:rPr>
        <w:t>事故赔偿</w:t>
      </w:r>
      <w:r>
        <w:rPr>
          <w:rFonts w:ascii="KaiTi_GB2312" w:eastAsia="KaiTi_GB2312"/>
          <w:iCs/>
        </w:rPr>
        <w:t>）</w:t>
      </w:r>
      <w:r>
        <w:rPr>
          <w:rFonts w:ascii="KaiTi_GB2312" w:eastAsia="KaiTi_GB2312" w:hint="eastAsia"/>
          <w:iCs/>
        </w:rPr>
        <w:t>同等待遇</w:t>
      </w:r>
      <w:r>
        <w:rPr>
          <w:rFonts w:ascii="KaiTi_GB2312" w:eastAsia="KaiTi_GB2312"/>
          <w:iCs/>
        </w:rPr>
        <w:t>公约</w:t>
      </w:r>
      <w:r>
        <w:rPr>
          <w:rFonts w:ascii="KaiTi_GB2312" w:eastAsia="KaiTi_GB2312" w:hint="eastAsia"/>
          <w:iCs/>
        </w:rPr>
        <w:t>》</w:t>
      </w:r>
      <w:r>
        <w:rPr>
          <w:rFonts w:hint="eastAsia"/>
        </w:rPr>
        <w:t>（规定本国工人与外国工人在由于事故引起的伤害</w:t>
      </w:r>
      <w:r>
        <w:rPr>
          <w:rFonts w:hint="eastAsia"/>
        </w:rPr>
        <w:t>/</w:t>
      </w:r>
      <w:r>
        <w:rPr>
          <w:rFonts w:hint="eastAsia"/>
        </w:rPr>
        <w:t>死亡应向工人支付赔偿方面享受同等待遇）；</w:t>
      </w:r>
      <w:r>
        <w:rPr>
          <w:rFonts w:ascii="KaiTi_GB2312" w:eastAsia="KaiTi_GB2312"/>
          <w:iCs/>
        </w:rPr>
        <w:t>1934</w:t>
      </w:r>
      <w:r>
        <w:rPr>
          <w:rFonts w:ascii="KaiTi_GB2312" w:eastAsia="KaiTi_GB2312" w:hint="eastAsia"/>
          <w:iCs/>
        </w:rPr>
        <w:t>年《</w:t>
      </w:r>
      <w:r>
        <w:rPr>
          <w:rFonts w:ascii="KaiTi_GB2312" w:eastAsia="KaiTi_GB2312"/>
          <w:iCs/>
        </w:rPr>
        <w:t>（</w:t>
      </w:r>
      <w:r>
        <w:rPr>
          <w:rFonts w:ascii="KaiTi_GB2312" w:eastAsia="KaiTi_GB2312" w:hint="eastAsia"/>
          <w:iCs/>
        </w:rPr>
        <w:t>第</w:t>
      </w:r>
      <w:r>
        <w:rPr>
          <w:rFonts w:ascii="KaiTi_GB2312" w:eastAsia="KaiTi_GB2312"/>
          <w:iCs/>
        </w:rPr>
        <w:t>42</w:t>
      </w:r>
      <w:r>
        <w:rPr>
          <w:rFonts w:ascii="KaiTi_GB2312" w:eastAsia="KaiTi_GB2312" w:hint="eastAsia"/>
          <w:iCs/>
        </w:rPr>
        <w:t>号</w:t>
      </w:r>
      <w:r>
        <w:rPr>
          <w:rFonts w:ascii="KaiTi_GB2312" w:eastAsia="KaiTi_GB2312"/>
          <w:iCs/>
        </w:rPr>
        <w:t>）工人（职业</w:t>
      </w:r>
      <w:r>
        <w:rPr>
          <w:rFonts w:ascii="KaiTi_GB2312" w:eastAsia="KaiTi_GB2312" w:hint="eastAsia"/>
          <w:iCs/>
        </w:rPr>
        <w:t>病</w:t>
      </w:r>
      <w:r>
        <w:rPr>
          <w:rFonts w:ascii="KaiTi_GB2312" w:eastAsia="KaiTi_GB2312"/>
          <w:iCs/>
        </w:rPr>
        <w:t>）</w:t>
      </w:r>
      <w:r>
        <w:rPr>
          <w:rFonts w:ascii="KaiTi_GB2312" w:eastAsia="KaiTi_GB2312" w:hint="eastAsia"/>
          <w:iCs/>
        </w:rPr>
        <w:t>赔偿</w:t>
      </w:r>
      <w:r>
        <w:rPr>
          <w:rFonts w:ascii="KaiTi_GB2312" w:eastAsia="KaiTi_GB2312"/>
          <w:iCs/>
        </w:rPr>
        <w:t>公约</w:t>
      </w:r>
      <w:r>
        <w:rPr>
          <w:rFonts w:ascii="KaiTi_GB2312" w:eastAsia="KaiTi_GB2312" w:hint="eastAsia"/>
          <w:iCs/>
        </w:rPr>
        <w:t>》</w:t>
      </w:r>
      <w:r>
        <w:rPr>
          <w:rFonts w:ascii="KaiTi_GB2312" w:eastAsia="KaiTi_GB2312"/>
          <w:iCs/>
        </w:rPr>
        <w:t>（</w:t>
      </w:r>
      <w:r>
        <w:rPr>
          <w:rFonts w:ascii="KaiTi_GB2312" w:eastAsia="KaiTi_GB2312" w:hint="eastAsia"/>
          <w:iCs/>
        </w:rPr>
        <w:t>修订本</w:t>
      </w:r>
      <w:r>
        <w:rPr>
          <w:rFonts w:ascii="KaiTi_GB2312" w:eastAsia="KaiTi_GB2312"/>
          <w:iCs/>
        </w:rPr>
        <w:t>）</w:t>
      </w:r>
      <w:r>
        <w:rPr>
          <w:rFonts w:hint="eastAsia"/>
          <w:iCs/>
        </w:rPr>
        <w:t>（部分上修订了</w:t>
      </w:r>
      <w:r>
        <w:rPr>
          <w:rFonts w:hint="eastAsia"/>
        </w:rPr>
        <w:t>关于</w:t>
      </w:r>
      <w:r>
        <w:t>工人职业病</w:t>
      </w:r>
      <w:r>
        <w:rPr>
          <w:rFonts w:hint="eastAsia"/>
        </w:rPr>
        <w:t>赔偿的</w:t>
      </w:r>
      <w:r>
        <w:t>公约</w:t>
      </w:r>
      <w:r>
        <w:rPr>
          <w:rFonts w:hint="eastAsia"/>
          <w:iCs/>
        </w:rPr>
        <w:t>）</w:t>
      </w:r>
      <w:r>
        <w:t>和</w:t>
      </w:r>
      <w:r>
        <w:rPr>
          <w:rFonts w:ascii="KaiTi_GB2312" w:eastAsia="KaiTi_GB2312"/>
          <w:iCs/>
        </w:rPr>
        <w:t>1962</w:t>
      </w:r>
      <w:r>
        <w:rPr>
          <w:rFonts w:ascii="KaiTi_GB2312" w:eastAsia="KaiTi_GB2312" w:hint="eastAsia"/>
          <w:iCs/>
        </w:rPr>
        <w:t>年《</w:t>
      </w:r>
      <w:r>
        <w:rPr>
          <w:rFonts w:ascii="KaiTi_GB2312" w:eastAsia="KaiTi_GB2312"/>
          <w:iCs/>
        </w:rPr>
        <w:t>（</w:t>
      </w:r>
      <w:r>
        <w:rPr>
          <w:rFonts w:ascii="KaiTi_GB2312" w:eastAsia="KaiTi_GB2312" w:hint="eastAsia"/>
          <w:iCs/>
        </w:rPr>
        <w:t>第</w:t>
      </w:r>
      <w:r>
        <w:rPr>
          <w:rFonts w:ascii="KaiTi_GB2312" w:eastAsia="KaiTi_GB2312"/>
          <w:iCs/>
        </w:rPr>
        <w:t>118</w:t>
      </w:r>
      <w:r>
        <w:rPr>
          <w:rFonts w:ascii="KaiTi_GB2312" w:eastAsia="KaiTi_GB2312" w:hint="eastAsia"/>
          <w:iCs/>
        </w:rPr>
        <w:t>号</w:t>
      </w:r>
      <w:r>
        <w:rPr>
          <w:rFonts w:ascii="KaiTi_GB2312" w:eastAsia="KaiTi_GB2312"/>
          <w:iCs/>
        </w:rPr>
        <w:t>）（社会保障）</w:t>
      </w:r>
      <w:r>
        <w:rPr>
          <w:rFonts w:ascii="KaiTi_GB2312" w:eastAsia="KaiTi_GB2312" w:hint="eastAsia"/>
          <w:iCs/>
        </w:rPr>
        <w:t>同等待遇</w:t>
      </w:r>
      <w:r>
        <w:rPr>
          <w:rFonts w:ascii="KaiTi_GB2312" w:eastAsia="KaiTi_GB2312"/>
          <w:iCs/>
        </w:rPr>
        <w:t>公约</w:t>
      </w:r>
      <w:r>
        <w:rPr>
          <w:rFonts w:ascii="KaiTi_GB2312" w:eastAsia="KaiTi_GB2312" w:hint="eastAsia"/>
          <w:iCs/>
        </w:rPr>
        <w:t>》</w:t>
      </w:r>
      <w:r>
        <w:t>。</w:t>
      </w:r>
      <w:r>
        <w:t>2002</w:t>
      </w:r>
      <w:r>
        <w:rPr>
          <w:rFonts w:hint="eastAsia"/>
        </w:rPr>
        <w:t>年</w:t>
      </w:r>
      <w:r>
        <w:t>年度报告专家委员会</w:t>
      </w:r>
      <w:r>
        <w:rPr>
          <w:rFonts w:hint="eastAsia"/>
        </w:rPr>
        <w:t>注意到</w:t>
      </w:r>
      <w:r>
        <w:t>印度</w:t>
      </w:r>
      <w:r>
        <w:rPr>
          <w:rFonts w:hint="eastAsia"/>
        </w:rPr>
        <w:t>就第</w:t>
      </w:r>
      <w:r>
        <w:t>118</w:t>
      </w:r>
      <w:r>
        <w:rPr>
          <w:rFonts w:hint="eastAsia"/>
        </w:rPr>
        <w:t>号</w:t>
      </w:r>
      <w:r>
        <w:t>公约</w:t>
      </w:r>
      <w:r>
        <w:rPr>
          <w:rFonts w:hint="eastAsia"/>
        </w:rPr>
        <w:t>提交的</w:t>
      </w:r>
      <w:r>
        <w:t>报告</w:t>
      </w:r>
      <w:r>
        <w:rPr>
          <w:rFonts w:hint="eastAsia"/>
        </w:rPr>
        <w:t>。</w:t>
      </w:r>
    </w:p>
    <w:p w:rsidR="00000000" w:rsidRDefault="00625103">
      <w:pPr>
        <w:tabs>
          <w:tab w:val="left" w:pos="630"/>
        </w:tabs>
        <w:spacing w:after="240" w:line="340" w:lineRule="exact"/>
      </w:pPr>
      <w:r>
        <w:t>176.</w:t>
      </w:r>
      <w:r>
        <w:rPr>
          <w:iCs/>
        </w:rPr>
        <w:tab/>
        <w:t>1952</w:t>
      </w:r>
      <w:r>
        <w:rPr>
          <w:rFonts w:hint="eastAsia"/>
          <w:iCs/>
        </w:rPr>
        <w:t>年《</w:t>
      </w:r>
      <w:r>
        <w:rPr>
          <w:iCs/>
        </w:rPr>
        <w:t>劳工组织（</w:t>
      </w:r>
      <w:r>
        <w:rPr>
          <w:rFonts w:hint="eastAsia"/>
          <w:iCs/>
        </w:rPr>
        <w:t>第</w:t>
      </w:r>
      <w:r>
        <w:rPr>
          <w:iCs/>
        </w:rPr>
        <w:t>102</w:t>
      </w:r>
      <w:r>
        <w:rPr>
          <w:rFonts w:hint="eastAsia"/>
          <w:iCs/>
        </w:rPr>
        <w:t>号</w:t>
      </w:r>
      <w:r>
        <w:rPr>
          <w:iCs/>
        </w:rPr>
        <w:t>）社会保障（最低</w:t>
      </w:r>
      <w:r>
        <w:rPr>
          <w:rFonts w:hint="eastAsia"/>
          <w:iCs/>
        </w:rPr>
        <w:t>标准</w:t>
      </w:r>
      <w:r>
        <w:rPr>
          <w:iCs/>
        </w:rPr>
        <w:t>）公约</w:t>
      </w:r>
      <w:r>
        <w:rPr>
          <w:rFonts w:hint="eastAsia"/>
          <w:iCs/>
        </w:rPr>
        <w:t>》涉及</w:t>
      </w:r>
      <w:r>
        <w:t>社会保障</w:t>
      </w:r>
      <w:r>
        <w:rPr>
          <w:rFonts w:hint="eastAsia"/>
        </w:rPr>
        <w:t>的</w:t>
      </w:r>
      <w:r>
        <w:t>最低</w:t>
      </w:r>
      <w:r>
        <w:rPr>
          <w:rFonts w:hint="eastAsia"/>
        </w:rPr>
        <w:t>标准，</w:t>
      </w:r>
      <w:r>
        <w:t>但印度还没有批准该</w:t>
      </w:r>
      <w:r>
        <w:t>公约</w:t>
      </w:r>
      <w:r>
        <w:rPr>
          <w:rFonts w:hint="eastAsia"/>
        </w:rPr>
        <w:t>。</w:t>
      </w:r>
      <w:r>
        <w:t>劳工组织</w:t>
      </w:r>
      <w:r>
        <w:rPr>
          <w:rFonts w:hint="eastAsia"/>
        </w:rPr>
        <w:t>的第</w:t>
      </w:r>
      <w:r>
        <w:rPr>
          <w:bCs/>
          <w:iCs/>
        </w:rPr>
        <w:t>121</w:t>
      </w:r>
      <w:r>
        <w:rPr>
          <w:rFonts w:hint="eastAsia"/>
          <w:bCs/>
          <w:iCs/>
        </w:rPr>
        <w:t>号</w:t>
      </w:r>
      <w:r>
        <w:rPr>
          <w:bCs/>
          <w:iCs/>
        </w:rPr>
        <w:t>公约</w:t>
      </w:r>
      <w:r>
        <w:t>（</w:t>
      </w:r>
      <w:r>
        <w:rPr>
          <w:rFonts w:hint="eastAsia"/>
        </w:rPr>
        <w:t>涉及发生工业事故</w:t>
      </w:r>
      <w:r>
        <w:t>和职业病</w:t>
      </w:r>
      <w:r>
        <w:rPr>
          <w:rFonts w:hint="eastAsia"/>
        </w:rPr>
        <w:t>时的津贴</w:t>
      </w:r>
      <w:r>
        <w:t>）</w:t>
      </w:r>
      <w:r>
        <w:rPr>
          <w:rFonts w:hint="eastAsia"/>
        </w:rPr>
        <w:t>、第</w:t>
      </w:r>
      <w:r>
        <w:rPr>
          <w:bCs/>
          <w:iCs/>
        </w:rPr>
        <w:t>128</w:t>
      </w:r>
      <w:r>
        <w:rPr>
          <w:rFonts w:hint="eastAsia"/>
          <w:bCs/>
          <w:iCs/>
        </w:rPr>
        <w:t>号</w:t>
      </w:r>
      <w:r>
        <w:t>（</w:t>
      </w:r>
      <w:r>
        <w:rPr>
          <w:rFonts w:hint="eastAsia"/>
        </w:rPr>
        <w:t>涉及修订第</w:t>
      </w:r>
      <w:r>
        <w:t>35</w:t>
      </w:r>
      <w:r>
        <w:rPr>
          <w:rFonts w:hint="eastAsia"/>
        </w:rPr>
        <w:t>、第</w:t>
      </w:r>
      <w:r>
        <w:t>36</w:t>
      </w:r>
      <w:r>
        <w:rPr>
          <w:rFonts w:hint="eastAsia"/>
        </w:rPr>
        <w:t>、第</w:t>
      </w:r>
      <w:r>
        <w:t>37</w:t>
      </w:r>
      <w:r>
        <w:t>和</w:t>
      </w:r>
      <w:r>
        <w:rPr>
          <w:rFonts w:hint="eastAsia"/>
        </w:rPr>
        <w:t>第</w:t>
      </w:r>
      <w:r>
        <w:t>38</w:t>
      </w:r>
      <w:r>
        <w:rPr>
          <w:rFonts w:hint="eastAsia"/>
        </w:rPr>
        <w:t>号</w:t>
      </w:r>
      <w:r>
        <w:t>公约）</w:t>
      </w:r>
      <w:r>
        <w:rPr>
          <w:rFonts w:hint="eastAsia"/>
        </w:rPr>
        <w:t>、第</w:t>
      </w:r>
      <w:r>
        <w:rPr>
          <w:bCs/>
          <w:iCs/>
        </w:rPr>
        <w:t>130</w:t>
      </w:r>
      <w:r>
        <w:rPr>
          <w:rFonts w:hint="eastAsia"/>
          <w:bCs/>
          <w:iCs/>
        </w:rPr>
        <w:t>号公约</w:t>
      </w:r>
      <w:r>
        <w:t>（</w:t>
      </w:r>
      <w:r>
        <w:rPr>
          <w:rFonts w:hint="eastAsia"/>
        </w:rPr>
        <w:t>涉及修订第</w:t>
      </w:r>
      <w:r>
        <w:t>24</w:t>
      </w:r>
      <w:r>
        <w:t>和</w:t>
      </w:r>
      <w:r>
        <w:rPr>
          <w:rFonts w:hint="eastAsia"/>
        </w:rPr>
        <w:t>第</w:t>
      </w:r>
      <w:r>
        <w:t>25</w:t>
      </w:r>
      <w:r>
        <w:rPr>
          <w:rFonts w:hint="eastAsia"/>
        </w:rPr>
        <w:t>号</w:t>
      </w:r>
      <w:r>
        <w:t>公约）和</w:t>
      </w:r>
      <w:r>
        <w:rPr>
          <w:rFonts w:hint="eastAsia"/>
        </w:rPr>
        <w:t>第</w:t>
      </w:r>
      <w:r>
        <w:rPr>
          <w:bCs/>
          <w:iCs/>
        </w:rPr>
        <w:t>168</w:t>
      </w:r>
      <w:r>
        <w:rPr>
          <w:rFonts w:hint="eastAsia"/>
          <w:bCs/>
          <w:iCs/>
        </w:rPr>
        <w:t>号公约</w:t>
      </w:r>
      <w:r>
        <w:t>（</w:t>
      </w:r>
      <w:r>
        <w:rPr>
          <w:rFonts w:hint="eastAsia"/>
        </w:rPr>
        <w:t>强调工作</w:t>
      </w:r>
      <w:r>
        <w:t>和生产</w:t>
      </w:r>
      <w:r>
        <w:rPr>
          <w:rFonts w:hint="eastAsia"/>
        </w:rPr>
        <w:t>性</w:t>
      </w:r>
      <w:r>
        <w:t>就业</w:t>
      </w:r>
      <w:r>
        <w:rPr>
          <w:rFonts w:hint="eastAsia"/>
        </w:rPr>
        <w:t>在任何社会中的重要性并回顾</w:t>
      </w:r>
      <w:r>
        <w:t>就业和失业保护</w:t>
      </w:r>
      <w:r>
        <w:rPr>
          <w:rFonts w:hint="eastAsia"/>
        </w:rPr>
        <w:t>领域的现行</w:t>
      </w:r>
      <w:r>
        <w:t>国际</w:t>
      </w:r>
      <w:r>
        <w:rPr>
          <w:rFonts w:hint="eastAsia"/>
        </w:rPr>
        <w:t>标准</w:t>
      </w:r>
      <w:r>
        <w:t>）</w:t>
      </w:r>
      <w:r>
        <w:rPr>
          <w:rFonts w:hint="eastAsia"/>
        </w:rPr>
        <w:t>，</w:t>
      </w:r>
      <w:r>
        <w:t>印度</w:t>
      </w:r>
      <w:r>
        <w:rPr>
          <w:rFonts w:hint="eastAsia"/>
        </w:rPr>
        <w:t>还没有</w:t>
      </w:r>
      <w:r>
        <w:t>批准</w:t>
      </w:r>
      <w:r>
        <w:rPr>
          <w:rFonts w:hint="eastAsia"/>
        </w:rPr>
        <w:t>这些公约。</w:t>
      </w:r>
      <w:r>
        <w:t>但是</w:t>
      </w:r>
      <w:r>
        <w:rPr>
          <w:rFonts w:hint="eastAsia"/>
        </w:rPr>
        <w:t>，</w:t>
      </w:r>
      <w:r>
        <w:t>印度</w:t>
      </w:r>
      <w:r>
        <w:rPr>
          <w:rFonts w:hint="eastAsia"/>
        </w:rPr>
        <w:t>制订的法律与</w:t>
      </w:r>
      <w:r>
        <w:t>劳工组织</w:t>
      </w:r>
      <w:r>
        <w:rPr>
          <w:rFonts w:hint="eastAsia"/>
        </w:rPr>
        <w:t>的各项</w:t>
      </w:r>
      <w:r>
        <w:t>公约和</w:t>
      </w:r>
      <w:r>
        <w:rPr>
          <w:rFonts w:hint="eastAsia"/>
        </w:rPr>
        <w:t>建议一致，尽管</w:t>
      </w:r>
      <w:r>
        <w:t>印度</w:t>
      </w:r>
      <w:r>
        <w:rPr>
          <w:rFonts w:hint="eastAsia"/>
        </w:rPr>
        <w:t>还没有</w:t>
      </w:r>
      <w:r>
        <w:t>批准</w:t>
      </w:r>
      <w:r>
        <w:rPr>
          <w:rFonts w:hint="eastAsia"/>
        </w:rPr>
        <w:t>所有的</w:t>
      </w:r>
      <w:r>
        <w:t>公约</w:t>
      </w:r>
      <w:r>
        <w:rPr>
          <w:rFonts w:hint="eastAsia"/>
        </w:rPr>
        <w:t>。印度在通过</w:t>
      </w:r>
      <w:r>
        <w:t>特别计划</w:t>
      </w:r>
      <w:r>
        <w:rPr>
          <w:rFonts w:hint="eastAsia"/>
        </w:rPr>
        <w:t>扩大现有的成文法及立法范围以外的法规覆盖面方面，取得了很大进展，</w:t>
      </w:r>
      <w:r>
        <w:t>国家第二</w:t>
      </w:r>
      <w:r>
        <w:rPr>
          <w:rFonts w:hint="eastAsia"/>
        </w:rPr>
        <w:t>劳工</w:t>
      </w:r>
      <w:r>
        <w:t>委员会（</w:t>
      </w:r>
      <w:r>
        <w:t>2002</w:t>
      </w:r>
      <w:r>
        <w:rPr>
          <w:rFonts w:hint="eastAsia"/>
        </w:rPr>
        <w:t>年</w:t>
      </w:r>
      <w:r>
        <w:t>）</w:t>
      </w:r>
      <w:r>
        <w:rPr>
          <w:rFonts w:hint="eastAsia"/>
        </w:rPr>
        <w:t>成立的</w:t>
      </w:r>
      <w:r>
        <w:t>社会保障研究</w:t>
      </w:r>
      <w:r>
        <w:t>小组</w:t>
      </w:r>
      <w:r>
        <w:rPr>
          <w:rFonts w:hint="eastAsia"/>
        </w:rPr>
        <w:t>认为，现在还不可能立即批准所有的</w:t>
      </w:r>
      <w:r>
        <w:t>公约</w:t>
      </w:r>
      <w:r>
        <w:rPr>
          <w:rFonts w:hint="eastAsia"/>
        </w:rPr>
        <w:t>。</w:t>
      </w:r>
      <w:r>
        <w:t>但是</w:t>
      </w:r>
      <w:r>
        <w:rPr>
          <w:rFonts w:hint="eastAsia"/>
        </w:rPr>
        <w:t>，理想的做法是，制订</w:t>
      </w:r>
      <w:r>
        <w:t>计划</w:t>
      </w:r>
      <w:r>
        <w:rPr>
          <w:rFonts w:hint="eastAsia"/>
        </w:rPr>
        <w:t>，通过逐步更新法律和惯例，最终批准这些公约，从《</w:t>
      </w:r>
      <w:r>
        <w:t>最低</w:t>
      </w:r>
      <w:r>
        <w:rPr>
          <w:rFonts w:hint="eastAsia"/>
        </w:rPr>
        <w:t>标准</w:t>
      </w:r>
      <w:r>
        <w:t>公约</w:t>
      </w:r>
      <w:r>
        <w:rPr>
          <w:rFonts w:hint="eastAsia"/>
        </w:rPr>
        <w:t>》开始，印度可能在适当的时间</w:t>
      </w:r>
      <w:r>
        <w:t>批准</w:t>
      </w:r>
      <w:r>
        <w:rPr>
          <w:rFonts w:hint="eastAsia"/>
        </w:rPr>
        <w:t>该公约。</w:t>
      </w:r>
      <w:r>
        <w:t>委员会</w:t>
      </w:r>
      <w:r>
        <w:rPr>
          <w:rFonts w:hint="eastAsia"/>
        </w:rPr>
        <w:t>的最后报告赞同</w:t>
      </w:r>
      <w:r>
        <w:t>研究小组</w:t>
      </w:r>
      <w:r>
        <w:rPr>
          <w:rFonts w:hint="eastAsia"/>
        </w:rPr>
        <w:t>的这一观点。</w:t>
      </w:r>
    </w:p>
    <w:p w:rsidR="00000000" w:rsidRDefault="00625103">
      <w:pPr>
        <w:tabs>
          <w:tab w:val="left" w:pos="630"/>
        </w:tabs>
        <w:spacing w:after="240" w:line="360" w:lineRule="exact"/>
        <w:rPr>
          <w:rFonts w:hint="eastAsia"/>
        </w:rPr>
      </w:pPr>
      <w:r>
        <w:t>177.</w:t>
      </w:r>
      <w:r>
        <w:tab/>
      </w:r>
      <w:r>
        <w:t>印度</w:t>
      </w:r>
      <w:r>
        <w:rPr>
          <w:rFonts w:hint="eastAsia"/>
        </w:rPr>
        <w:t>社会早就存在某种形式的</w:t>
      </w:r>
      <w:r>
        <w:t>社会</w:t>
      </w:r>
      <w:r>
        <w:rPr>
          <w:rFonts w:hint="eastAsia"/>
        </w:rPr>
        <w:t>保障。</w:t>
      </w:r>
      <w:r>
        <w:t>1986</w:t>
      </w:r>
      <w:r>
        <w:rPr>
          <w:rFonts w:hint="eastAsia"/>
        </w:rPr>
        <w:t>年</w:t>
      </w:r>
      <w:r>
        <w:t>印度</w:t>
      </w:r>
      <w:r>
        <w:rPr>
          <w:rFonts w:hint="eastAsia"/>
        </w:rPr>
        <w:t>提交</w:t>
      </w:r>
      <w:r>
        <w:t>经济、社会、文化权利委员会</w:t>
      </w:r>
      <w:r>
        <w:rPr>
          <w:rFonts w:hint="eastAsia"/>
        </w:rPr>
        <w:t>的最新</w:t>
      </w:r>
      <w:r>
        <w:t>报告（</w:t>
      </w:r>
      <w:r>
        <w:t>E/1984/6/Add.13</w:t>
      </w:r>
      <w:r>
        <w:rPr>
          <w:rFonts w:hint="eastAsia"/>
        </w:rPr>
        <w:t>，第</w:t>
      </w:r>
      <w:r>
        <w:t>39</w:t>
      </w:r>
      <w:r>
        <w:rPr>
          <w:rFonts w:hint="eastAsia"/>
        </w:rPr>
        <w:t>至第</w:t>
      </w:r>
      <w:r>
        <w:t>50</w:t>
      </w:r>
      <w:r>
        <w:rPr>
          <w:rFonts w:hint="eastAsia"/>
        </w:rPr>
        <w:t>段</w:t>
      </w:r>
      <w:r>
        <w:t>）</w:t>
      </w:r>
      <w:r>
        <w:rPr>
          <w:rFonts w:hint="eastAsia"/>
        </w:rPr>
        <w:t>提供了详细情况。本</w:t>
      </w:r>
      <w:r>
        <w:t>报告</w:t>
      </w:r>
      <w:r>
        <w:rPr>
          <w:rFonts w:hint="eastAsia"/>
        </w:rPr>
        <w:t>提供了有关此项权利的补充</w:t>
      </w:r>
      <w:r>
        <w:t>信息</w:t>
      </w:r>
      <w:r>
        <w:rPr>
          <w:rFonts w:hint="eastAsia"/>
        </w:rPr>
        <w:t>。</w:t>
      </w:r>
    </w:p>
    <w:p w:rsidR="00000000" w:rsidRDefault="00625103">
      <w:pPr>
        <w:tabs>
          <w:tab w:val="left" w:pos="630"/>
        </w:tabs>
        <w:spacing w:after="240" w:line="360" w:lineRule="exact"/>
        <w:rPr>
          <w:rFonts w:hint="eastAsia"/>
          <w:iCs/>
        </w:rPr>
      </w:pPr>
      <w:r>
        <w:t>178.</w:t>
      </w:r>
      <w:r>
        <w:tab/>
      </w:r>
      <w:r>
        <w:t>工业化</w:t>
      </w:r>
      <w:r>
        <w:rPr>
          <w:rFonts w:hint="eastAsia"/>
        </w:rPr>
        <w:t>、</w:t>
      </w:r>
      <w:r>
        <w:t>经济</w:t>
      </w:r>
      <w:r>
        <w:rPr>
          <w:rFonts w:hint="eastAsia"/>
        </w:rPr>
        <w:t>自由化</w:t>
      </w:r>
      <w:r>
        <w:t>和</w:t>
      </w:r>
      <w:r>
        <w:rPr>
          <w:rFonts w:hint="eastAsia"/>
        </w:rPr>
        <w:t>有力的</w:t>
      </w:r>
      <w:r>
        <w:t>社会</w:t>
      </w:r>
      <w:r>
        <w:rPr>
          <w:rFonts w:hint="eastAsia"/>
        </w:rPr>
        <w:t>变革给</w:t>
      </w:r>
      <w:r>
        <w:t>社会</w:t>
      </w:r>
      <w:r>
        <w:rPr>
          <w:rFonts w:hint="eastAsia"/>
        </w:rPr>
        <w:t>保障</w:t>
      </w:r>
      <w:r>
        <w:t>计划</w:t>
      </w:r>
      <w:r>
        <w:rPr>
          <w:rFonts w:hint="eastAsia"/>
        </w:rPr>
        <w:t>增添了新意。发达国家的</w:t>
      </w:r>
      <w:r>
        <w:t>社会</w:t>
      </w:r>
      <w:r>
        <w:rPr>
          <w:rFonts w:hint="eastAsia"/>
        </w:rPr>
        <w:t>保障制度是</w:t>
      </w:r>
      <w:r>
        <w:rPr>
          <w:rFonts w:hint="eastAsia"/>
        </w:rPr>
        <w:t>由</w:t>
      </w:r>
      <w:r>
        <w:t>预算</w:t>
      </w:r>
      <w:r>
        <w:rPr>
          <w:rFonts w:hint="eastAsia"/>
        </w:rPr>
        <w:t>进行拨款，目前这类保障制度不适于在</w:t>
      </w:r>
      <w:r>
        <w:t>印度</w:t>
      </w:r>
      <w:r>
        <w:rPr>
          <w:rFonts w:hint="eastAsia"/>
        </w:rPr>
        <w:t>推行。为</w:t>
      </w:r>
      <w:r>
        <w:t>社会保障</w:t>
      </w:r>
      <w:r>
        <w:rPr>
          <w:rFonts w:hint="eastAsia"/>
        </w:rPr>
        <w:t>筹集资金的一些模式正在使用之中，如</w:t>
      </w:r>
      <w:r>
        <w:t>中央预算</w:t>
      </w:r>
      <w:r>
        <w:rPr>
          <w:rFonts w:hint="eastAsia"/>
        </w:rPr>
        <w:t>资助的</w:t>
      </w:r>
      <w:r>
        <w:t>计划</w:t>
      </w:r>
      <w:r>
        <w:rPr>
          <w:rFonts w:hint="eastAsia"/>
        </w:rPr>
        <w:t>、</w:t>
      </w:r>
      <w:r>
        <w:t>中央预算</w:t>
      </w:r>
      <w:r>
        <w:rPr>
          <w:rFonts w:hint="eastAsia"/>
        </w:rPr>
        <w:t>资助的非</w:t>
      </w:r>
      <w:r>
        <w:t>计划</w:t>
      </w:r>
      <w:r>
        <w:rPr>
          <w:rFonts w:hint="eastAsia"/>
        </w:rPr>
        <w:t>、各</w:t>
      </w:r>
      <w:r>
        <w:rPr>
          <w:rFonts w:hint="eastAsia"/>
          <w:iCs/>
        </w:rPr>
        <w:t>邦</w:t>
      </w:r>
      <w:r>
        <w:rPr>
          <w:iCs/>
        </w:rPr>
        <w:t>预算</w:t>
      </w:r>
      <w:r>
        <w:rPr>
          <w:rFonts w:hint="eastAsia"/>
          <w:iCs/>
        </w:rPr>
        <w:t>资助的非</w:t>
      </w:r>
      <w:r>
        <w:rPr>
          <w:iCs/>
        </w:rPr>
        <w:t>计划</w:t>
      </w:r>
      <w:r>
        <w:rPr>
          <w:rFonts w:hint="eastAsia"/>
          <w:iCs/>
        </w:rPr>
        <w:t>、各邦</w:t>
      </w:r>
      <w:r>
        <w:rPr>
          <w:iCs/>
        </w:rPr>
        <w:t>预算</w:t>
      </w:r>
      <w:r>
        <w:rPr>
          <w:rFonts w:hint="eastAsia"/>
          <w:iCs/>
        </w:rPr>
        <w:t>资助的</w:t>
      </w:r>
      <w:r>
        <w:rPr>
          <w:iCs/>
        </w:rPr>
        <w:t>计划</w:t>
      </w:r>
      <w:r>
        <w:rPr>
          <w:rFonts w:hint="eastAsia"/>
          <w:iCs/>
        </w:rPr>
        <w:t>、各</w:t>
      </w:r>
      <w:r>
        <w:rPr>
          <w:iCs/>
        </w:rPr>
        <w:t>邦</w:t>
      </w:r>
      <w:r>
        <w:rPr>
          <w:rFonts w:hint="eastAsia"/>
          <w:iCs/>
        </w:rPr>
        <w:t>政府赞助的保险</w:t>
      </w:r>
      <w:r>
        <w:rPr>
          <w:iCs/>
        </w:rPr>
        <w:t>（雇主和雇员）</w:t>
      </w:r>
      <w:r>
        <w:rPr>
          <w:rFonts w:hint="eastAsia"/>
          <w:iCs/>
        </w:rPr>
        <w:t>、商品税资助的</w:t>
      </w:r>
      <w:r>
        <w:rPr>
          <w:iCs/>
        </w:rPr>
        <w:t>福利基金</w:t>
      </w:r>
      <w:r>
        <w:rPr>
          <w:rFonts w:hint="eastAsia"/>
          <w:iCs/>
        </w:rPr>
        <w:t>、保险</w:t>
      </w:r>
      <w:r>
        <w:rPr>
          <w:iCs/>
        </w:rPr>
        <w:t>计划</w:t>
      </w:r>
      <w:r>
        <w:rPr>
          <w:rFonts w:hint="eastAsia"/>
          <w:iCs/>
        </w:rPr>
        <w:t>、</w:t>
      </w:r>
      <w:r>
        <w:rPr>
          <w:iCs/>
        </w:rPr>
        <w:t>工人基金</w:t>
      </w:r>
      <w:r>
        <w:rPr>
          <w:rFonts w:hint="eastAsia"/>
          <w:iCs/>
        </w:rPr>
        <w:t>、自助养恤金</w:t>
      </w:r>
      <w:r>
        <w:rPr>
          <w:iCs/>
        </w:rPr>
        <w:t>计划</w:t>
      </w:r>
      <w:r>
        <w:rPr>
          <w:rFonts w:hint="eastAsia"/>
          <w:iCs/>
        </w:rPr>
        <w:t>。</w:t>
      </w:r>
    </w:p>
    <w:p w:rsidR="00000000" w:rsidRDefault="00625103">
      <w:pPr>
        <w:tabs>
          <w:tab w:val="left" w:pos="630"/>
        </w:tabs>
        <w:spacing w:after="240" w:line="360" w:lineRule="exact"/>
      </w:pPr>
      <w:r>
        <w:t>179.</w:t>
      </w:r>
      <w:r>
        <w:tab/>
      </w:r>
      <w:r>
        <w:rPr>
          <w:rFonts w:hint="eastAsia"/>
          <w:spacing w:val="-2"/>
        </w:rPr>
        <w:t>在</w:t>
      </w:r>
      <w:r>
        <w:rPr>
          <w:spacing w:val="-2"/>
        </w:rPr>
        <w:t>第九个五年计划</w:t>
      </w:r>
      <w:r>
        <w:rPr>
          <w:rFonts w:hint="eastAsia"/>
          <w:spacing w:val="-2"/>
        </w:rPr>
        <w:t>之前，各项</w:t>
      </w:r>
      <w:r>
        <w:rPr>
          <w:spacing w:val="-2"/>
        </w:rPr>
        <w:t>计划</w:t>
      </w:r>
      <w:r>
        <w:rPr>
          <w:rFonts w:hint="eastAsia"/>
          <w:spacing w:val="-2"/>
        </w:rPr>
        <w:t>都没有提到</w:t>
      </w:r>
      <w:r>
        <w:rPr>
          <w:spacing w:val="-2"/>
        </w:rPr>
        <w:t>社会保障</w:t>
      </w:r>
      <w:r>
        <w:rPr>
          <w:rFonts w:hint="eastAsia"/>
          <w:spacing w:val="-2"/>
        </w:rPr>
        <w:t>。用于一些特选</w:t>
      </w:r>
      <w:r>
        <w:rPr>
          <w:spacing w:val="-2"/>
        </w:rPr>
        <w:t>计划</w:t>
      </w:r>
      <w:r>
        <w:rPr>
          <w:rFonts w:hint="eastAsia"/>
          <w:spacing w:val="-2"/>
        </w:rPr>
        <w:t>的</w:t>
      </w:r>
      <w:r>
        <w:rPr>
          <w:spacing w:val="-2"/>
        </w:rPr>
        <w:t>年度</w:t>
      </w:r>
      <w:r>
        <w:rPr>
          <w:rFonts w:hint="eastAsia"/>
          <w:spacing w:val="-2"/>
        </w:rPr>
        <w:t>资源流量达到</w:t>
      </w:r>
      <w:r>
        <w:rPr>
          <w:spacing w:val="-2"/>
        </w:rPr>
        <w:t>2</w:t>
      </w:r>
      <w:r>
        <w:rPr>
          <w:rFonts w:hint="eastAsia"/>
          <w:spacing w:val="-2"/>
        </w:rPr>
        <w:t xml:space="preserve"> </w:t>
      </w:r>
      <w:r>
        <w:rPr>
          <w:spacing w:val="-2"/>
        </w:rPr>
        <w:t>800</w:t>
      </w:r>
      <w:r>
        <w:rPr>
          <w:rFonts w:hint="eastAsia"/>
          <w:spacing w:val="-2"/>
        </w:rPr>
        <w:t>亿</w:t>
      </w:r>
      <w:r>
        <w:rPr>
          <w:spacing w:val="-2"/>
        </w:rPr>
        <w:t>卢比</w:t>
      </w:r>
      <w:r>
        <w:rPr>
          <w:rFonts w:hint="eastAsia"/>
          <w:spacing w:val="-2"/>
        </w:rPr>
        <w:t>。根据</w:t>
      </w:r>
      <w:r>
        <w:rPr>
          <w:spacing w:val="-2"/>
        </w:rPr>
        <w:t>2000</w:t>
      </w:r>
      <w:r>
        <w:rPr>
          <w:rFonts w:hint="eastAsia"/>
          <w:spacing w:val="-2"/>
        </w:rPr>
        <w:t>年《</w:t>
      </w:r>
      <w:r>
        <w:rPr>
          <w:spacing w:val="-2"/>
        </w:rPr>
        <w:t>世界</w:t>
      </w:r>
      <w:r>
        <w:rPr>
          <w:rFonts w:hint="eastAsia"/>
          <w:spacing w:val="-2"/>
        </w:rPr>
        <w:t>劳工</w:t>
      </w:r>
      <w:r>
        <w:rPr>
          <w:spacing w:val="-2"/>
        </w:rPr>
        <w:t>报告</w:t>
      </w:r>
      <w:r>
        <w:rPr>
          <w:rFonts w:hint="eastAsia"/>
          <w:spacing w:val="-2"/>
        </w:rPr>
        <w:t>》，</w:t>
      </w:r>
      <w:r>
        <w:rPr>
          <w:spacing w:val="-2"/>
        </w:rPr>
        <w:t>印度社会保障</w:t>
      </w:r>
      <w:r>
        <w:rPr>
          <w:rFonts w:hint="eastAsia"/>
          <w:spacing w:val="-2"/>
        </w:rPr>
        <w:t>方面的</w:t>
      </w:r>
      <w:r>
        <w:rPr>
          <w:spacing w:val="-2"/>
        </w:rPr>
        <w:t>公共支出</w:t>
      </w:r>
      <w:r>
        <w:rPr>
          <w:rFonts w:hint="eastAsia"/>
          <w:spacing w:val="-2"/>
        </w:rPr>
        <w:t>占国内总产值的</w:t>
      </w:r>
      <w:r>
        <w:rPr>
          <w:spacing w:val="-2"/>
        </w:rPr>
        <w:t>1.8%</w:t>
      </w:r>
      <w:r>
        <w:rPr>
          <w:rFonts w:hint="eastAsia"/>
          <w:spacing w:val="-2"/>
        </w:rPr>
        <w:t>。据</w:t>
      </w:r>
      <w:r>
        <w:rPr>
          <w:spacing w:val="-2"/>
        </w:rPr>
        <w:t>经济</w:t>
      </w:r>
      <w:r>
        <w:rPr>
          <w:rFonts w:hint="eastAsia"/>
          <w:spacing w:val="-2"/>
        </w:rPr>
        <w:t>情报局透露，</w:t>
      </w:r>
      <w:r>
        <w:rPr>
          <w:spacing w:val="-2"/>
        </w:rPr>
        <w:t>2001-2002</w:t>
      </w:r>
      <w:r>
        <w:rPr>
          <w:rFonts w:hint="eastAsia"/>
          <w:spacing w:val="-2"/>
        </w:rPr>
        <w:t>年各</w:t>
      </w:r>
      <w:r>
        <w:rPr>
          <w:spacing w:val="-2"/>
        </w:rPr>
        <w:t>邦</w:t>
      </w:r>
      <w:r>
        <w:rPr>
          <w:rFonts w:hint="eastAsia"/>
          <w:spacing w:val="-2"/>
        </w:rPr>
        <w:t>政府</w:t>
      </w:r>
      <w:r>
        <w:rPr>
          <w:rFonts w:hint="eastAsia"/>
          <w:spacing w:val="-2"/>
        </w:rPr>
        <w:t>汇总的</w:t>
      </w:r>
      <w:r>
        <w:rPr>
          <w:spacing w:val="-2"/>
        </w:rPr>
        <w:t>支出</w:t>
      </w:r>
      <w:r>
        <w:rPr>
          <w:rFonts w:hint="eastAsia"/>
          <w:spacing w:val="-2"/>
        </w:rPr>
        <w:t>总额为</w:t>
      </w:r>
      <w:r>
        <w:rPr>
          <w:spacing w:val="-2"/>
        </w:rPr>
        <w:t>40</w:t>
      </w:r>
      <w:r>
        <w:rPr>
          <w:rFonts w:hint="eastAsia"/>
          <w:spacing w:val="-2"/>
        </w:rPr>
        <w:t xml:space="preserve"> </w:t>
      </w:r>
      <w:r>
        <w:rPr>
          <w:spacing w:val="-2"/>
        </w:rPr>
        <w:t>139</w:t>
      </w:r>
      <w:r>
        <w:rPr>
          <w:rFonts w:hint="eastAsia"/>
          <w:spacing w:val="-2"/>
        </w:rPr>
        <w:t>.</w:t>
      </w:r>
      <w:r>
        <w:rPr>
          <w:spacing w:val="-2"/>
        </w:rPr>
        <w:t>5</w:t>
      </w:r>
      <w:r>
        <w:rPr>
          <w:rFonts w:hint="eastAsia"/>
          <w:spacing w:val="-2"/>
        </w:rPr>
        <w:t>亿卢比，其中总共有</w:t>
      </w:r>
      <w:r>
        <w:rPr>
          <w:spacing w:val="-2"/>
        </w:rPr>
        <w:t>588</w:t>
      </w:r>
      <w:r>
        <w:rPr>
          <w:rFonts w:hint="eastAsia"/>
          <w:spacing w:val="-2"/>
        </w:rPr>
        <w:t>.</w:t>
      </w:r>
      <w:r>
        <w:rPr>
          <w:spacing w:val="-2"/>
        </w:rPr>
        <w:t>5</w:t>
      </w:r>
      <w:r>
        <w:rPr>
          <w:rFonts w:hint="eastAsia"/>
          <w:spacing w:val="-2"/>
        </w:rPr>
        <w:t>亿卢比或</w:t>
      </w:r>
      <w:r>
        <w:rPr>
          <w:spacing w:val="-2"/>
        </w:rPr>
        <w:t>1.466 %</w:t>
      </w:r>
      <w:r>
        <w:rPr>
          <w:rFonts w:hint="eastAsia"/>
          <w:spacing w:val="-2"/>
        </w:rPr>
        <w:t>划拨给了</w:t>
      </w:r>
      <w:r>
        <w:rPr>
          <w:spacing w:val="-2"/>
        </w:rPr>
        <w:t>社会保障计划</w:t>
      </w:r>
      <w:r>
        <w:rPr>
          <w:rFonts w:hint="eastAsia"/>
          <w:spacing w:val="-2"/>
        </w:rPr>
        <w:t>。同年</w:t>
      </w:r>
      <w:r>
        <w:rPr>
          <w:spacing w:val="-2"/>
        </w:rPr>
        <w:t>中央政府</w:t>
      </w:r>
      <w:r>
        <w:rPr>
          <w:rFonts w:hint="eastAsia"/>
          <w:spacing w:val="-2"/>
        </w:rPr>
        <w:t>给</w:t>
      </w:r>
      <w:r>
        <w:rPr>
          <w:spacing w:val="-2"/>
        </w:rPr>
        <w:t>社会福利计划</w:t>
      </w:r>
      <w:r>
        <w:rPr>
          <w:rFonts w:hint="eastAsia"/>
          <w:spacing w:val="-2"/>
        </w:rPr>
        <w:t>的</w:t>
      </w:r>
      <w:r>
        <w:rPr>
          <w:spacing w:val="-2"/>
        </w:rPr>
        <w:t>预算</w:t>
      </w:r>
      <w:r>
        <w:rPr>
          <w:rFonts w:hint="eastAsia"/>
          <w:spacing w:val="-2"/>
        </w:rPr>
        <w:t>拨款将近</w:t>
      </w:r>
      <w:r>
        <w:rPr>
          <w:spacing w:val="-2"/>
        </w:rPr>
        <w:t>138</w:t>
      </w:r>
      <w:r>
        <w:rPr>
          <w:rFonts w:hint="eastAsia"/>
          <w:spacing w:val="-2"/>
        </w:rPr>
        <w:t>.</w:t>
      </w:r>
      <w:r>
        <w:rPr>
          <w:spacing w:val="-2"/>
        </w:rPr>
        <w:t>2</w:t>
      </w:r>
      <w:r>
        <w:rPr>
          <w:rFonts w:hint="eastAsia"/>
          <w:spacing w:val="-2"/>
        </w:rPr>
        <w:t>亿卢比，而支出总额为</w:t>
      </w:r>
      <w:r>
        <w:rPr>
          <w:spacing w:val="-2"/>
        </w:rPr>
        <w:t>36</w:t>
      </w:r>
      <w:r>
        <w:rPr>
          <w:rFonts w:hint="eastAsia"/>
          <w:spacing w:val="-2"/>
        </w:rPr>
        <w:t xml:space="preserve"> </w:t>
      </w:r>
      <w:r>
        <w:rPr>
          <w:spacing w:val="-2"/>
        </w:rPr>
        <w:t>443</w:t>
      </w:r>
      <w:r>
        <w:rPr>
          <w:rFonts w:hint="eastAsia"/>
          <w:spacing w:val="-2"/>
        </w:rPr>
        <w:t>.</w:t>
      </w:r>
      <w:r>
        <w:rPr>
          <w:spacing w:val="-2"/>
        </w:rPr>
        <w:t>6</w:t>
      </w:r>
      <w:r>
        <w:rPr>
          <w:rFonts w:hint="eastAsia"/>
          <w:spacing w:val="-2"/>
        </w:rPr>
        <w:t>亿卢比。</w:t>
      </w:r>
    </w:p>
    <w:p w:rsidR="00000000" w:rsidRDefault="00625103">
      <w:pPr>
        <w:tabs>
          <w:tab w:val="left" w:pos="630"/>
        </w:tabs>
        <w:spacing w:after="240" w:line="360" w:lineRule="exact"/>
      </w:pPr>
      <w:r>
        <w:t>180.</w:t>
      </w:r>
      <w:r>
        <w:tab/>
      </w:r>
      <w:r>
        <w:t>第十个五年计划</w:t>
      </w:r>
      <w:r>
        <w:rPr>
          <w:rFonts w:hint="eastAsia"/>
        </w:rPr>
        <w:t>要求制订立法</w:t>
      </w:r>
      <w:r>
        <w:t>和</w:t>
      </w:r>
      <w:r>
        <w:rPr>
          <w:rFonts w:hint="eastAsia"/>
        </w:rPr>
        <w:t>行政</w:t>
      </w:r>
      <w:r>
        <w:t>框架</w:t>
      </w:r>
      <w:r>
        <w:rPr>
          <w:rFonts w:hint="eastAsia"/>
        </w:rPr>
        <w:t>，以使</w:t>
      </w:r>
      <w:r>
        <w:t>无组织</w:t>
      </w:r>
      <w:r>
        <w:rPr>
          <w:rFonts w:hint="eastAsia"/>
        </w:rPr>
        <w:t>的</w:t>
      </w:r>
      <w:r>
        <w:t>部门</w:t>
      </w:r>
      <w:r>
        <w:rPr>
          <w:rFonts w:hint="eastAsia"/>
        </w:rPr>
        <w:t>也能在很大程度上享受到</w:t>
      </w:r>
      <w:r>
        <w:t>社会保障</w:t>
      </w:r>
      <w:r>
        <w:rPr>
          <w:rFonts w:hint="eastAsia"/>
        </w:rPr>
        <w:t>保险。五年</w:t>
      </w:r>
      <w:r>
        <w:t>计划</w:t>
      </w:r>
      <w:r>
        <w:rPr>
          <w:rFonts w:hint="eastAsia"/>
        </w:rPr>
        <w:t>的一项</w:t>
      </w:r>
      <w:r>
        <w:t>战略</w:t>
      </w:r>
      <w:r>
        <w:rPr>
          <w:rFonts w:hint="eastAsia"/>
        </w:rPr>
        <w:t>，是动员</w:t>
      </w:r>
      <w:r>
        <w:t>和</w:t>
      </w:r>
      <w:r>
        <w:rPr>
          <w:rFonts w:hint="eastAsia"/>
        </w:rPr>
        <w:t>鼓励各</w:t>
      </w:r>
      <w:r>
        <w:t>邦</w:t>
      </w:r>
      <w:r>
        <w:rPr>
          <w:rFonts w:hint="eastAsia"/>
        </w:rPr>
        <w:t>政府在不增加额外</w:t>
      </w:r>
      <w:r>
        <w:t>预算</w:t>
      </w:r>
      <w:r>
        <w:rPr>
          <w:rFonts w:hint="eastAsia"/>
        </w:rPr>
        <w:t>的情况下，制订</w:t>
      </w:r>
      <w:r>
        <w:t>和</w:t>
      </w:r>
      <w:r>
        <w:rPr>
          <w:rFonts w:hint="eastAsia"/>
        </w:rPr>
        <w:t>实施针对</w:t>
      </w:r>
      <w:r>
        <w:t>无组织部门</w:t>
      </w:r>
      <w:r>
        <w:rPr>
          <w:rFonts w:hint="eastAsia"/>
        </w:rPr>
        <w:t>某些</w:t>
      </w:r>
      <w:r>
        <w:t>职业</w:t>
      </w:r>
      <w:r>
        <w:rPr>
          <w:rFonts w:hint="eastAsia"/>
        </w:rPr>
        <w:t>组别的</w:t>
      </w:r>
      <w:r>
        <w:t>计划和方案</w:t>
      </w:r>
      <w:r>
        <w:rPr>
          <w:rFonts w:hint="eastAsia"/>
        </w:rPr>
        <w:t>。</w:t>
      </w:r>
      <w:r>
        <w:rPr>
          <w:rStyle w:val="FootnoteReference"/>
        </w:rPr>
        <w:footnoteReference w:id="28"/>
      </w:r>
    </w:p>
    <w:p w:rsidR="00000000" w:rsidRDefault="00625103">
      <w:pPr>
        <w:tabs>
          <w:tab w:val="left" w:pos="630"/>
        </w:tabs>
        <w:spacing w:after="240" w:line="360" w:lineRule="exact"/>
      </w:pPr>
      <w:r>
        <w:t>181.</w:t>
      </w:r>
      <w:r>
        <w:tab/>
      </w:r>
      <w:r>
        <w:rPr>
          <w:rFonts w:hint="eastAsia"/>
        </w:rPr>
        <w:t>印度目前正在推行的</w:t>
      </w:r>
      <w:r>
        <w:t>社会保障措施</w:t>
      </w:r>
      <w:r>
        <w:rPr>
          <w:rFonts w:hint="eastAsia"/>
        </w:rPr>
        <w:t>可以分为两大类：有组织</w:t>
      </w:r>
      <w:r>
        <w:t>部门和无组织部门</w:t>
      </w:r>
      <w:r>
        <w:rPr>
          <w:rFonts w:hint="eastAsia"/>
        </w:rPr>
        <w:t>。印度有两类法</w:t>
      </w:r>
      <w:r>
        <w:rPr>
          <w:rFonts w:hint="eastAsia"/>
        </w:rPr>
        <w:t>定的</w:t>
      </w:r>
      <w:r>
        <w:t>社会保障计划：（</w:t>
      </w:r>
      <w:r>
        <w:rPr>
          <w:rFonts w:hint="eastAsia"/>
        </w:rPr>
        <w:t>一</w:t>
      </w:r>
      <w:r>
        <w:t>）</w:t>
      </w:r>
      <w:r>
        <w:rPr>
          <w:rFonts w:hint="eastAsia"/>
        </w:rPr>
        <w:t>缴费型</w:t>
      </w:r>
      <w:r>
        <w:t>和（</w:t>
      </w:r>
      <w:r>
        <w:rPr>
          <w:rFonts w:hint="eastAsia"/>
        </w:rPr>
        <w:t>二</w:t>
      </w:r>
      <w:r>
        <w:t>）</w:t>
      </w:r>
      <w:r>
        <w:rPr>
          <w:rFonts w:hint="eastAsia"/>
        </w:rPr>
        <w:t>非缴费型。</w:t>
      </w:r>
    </w:p>
    <w:p w:rsidR="00000000" w:rsidRDefault="00625103">
      <w:pPr>
        <w:tabs>
          <w:tab w:val="left" w:pos="630"/>
        </w:tabs>
        <w:spacing w:after="240" w:line="360" w:lineRule="exact"/>
        <w:rPr>
          <w:iCs/>
        </w:rPr>
      </w:pPr>
      <w:r>
        <w:t>182.</w:t>
      </w:r>
      <w:r>
        <w:tab/>
      </w:r>
      <w:r>
        <w:rPr>
          <w:rFonts w:hint="eastAsia"/>
        </w:rPr>
        <w:t>有组织</w:t>
      </w:r>
      <w:r>
        <w:t>部门</w:t>
      </w:r>
      <w:r>
        <w:rPr>
          <w:rFonts w:hint="eastAsia"/>
        </w:rPr>
        <w:t>主要包括</w:t>
      </w:r>
      <w:r>
        <w:t>1948</w:t>
      </w:r>
      <w:r>
        <w:rPr>
          <w:rFonts w:hint="eastAsia"/>
        </w:rPr>
        <w:t>年《工厂法》、各</w:t>
      </w:r>
      <w:r>
        <w:t>邦</w:t>
      </w:r>
      <w:r>
        <w:rPr>
          <w:rFonts w:hint="eastAsia"/>
        </w:rPr>
        <w:t>政府的商店和商业单位法案、</w:t>
      </w:r>
      <w:r>
        <w:t>1946</w:t>
      </w:r>
      <w:r>
        <w:rPr>
          <w:rFonts w:hint="eastAsia"/>
        </w:rPr>
        <w:t>年《工业</w:t>
      </w:r>
      <w:r>
        <w:t>就业</w:t>
      </w:r>
      <w:r>
        <w:rPr>
          <w:rFonts w:hint="eastAsia"/>
        </w:rPr>
        <w:t>常规法》等所涵盖的那些单位。这一</w:t>
      </w:r>
      <w:r>
        <w:t>部门</w:t>
      </w:r>
      <w:r>
        <w:rPr>
          <w:rFonts w:hint="eastAsia"/>
        </w:rPr>
        <w:t>已经设立了一个机构，通过该机构向这些立法所涵盖的</w:t>
      </w:r>
      <w:r>
        <w:t>工人</w:t>
      </w:r>
      <w:r>
        <w:rPr>
          <w:rFonts w:hint="eastAsia"/>
        </w:rPr>
        <w:t>发放</w:t>
      </w:r>
      <w:r>
        <w:t>社会保障</w:t>
      </w:r>
      <w:r>
        <w:rPr>
          <w:rFonts w:hint="eastAsia"/>
        </w:rPr>
        <w:t>津贴。制度化的</w:t>
      </w:r>
      <w:r>
        <w:t>社会保障</w:t>
      </w:r>
      <w:r>
        <w:rPr>
          <w:rFonts w:hint="eastAsia"/>
        </w:rPr>
        <w:t>保险则通过</w:t>
      </w:r>
      <w:r>
        <w:t>雇员准备基金组织和雇员</w:t>
      </w:r>
      <w:r>
        <w:rPr>
          <w:rFonts w:hint="eastAsia"/>
        </w:rPr>
        <w:t>邦保险</w:t>
      </w:r>
      <w:r>
        <w:t>公司</w:t>
      </w:r>
      <w:r>
        <w:rPr>
          <w:rFonts w:hint="eastAsia"/>
        </w:rPr>
        <w:t>的</w:t>
      </w:r>
      <w:r>
        <w:t>计划</w:t>
      </w:r>
      <w:r>
        <w:rPr>
          <w:rFonts w:hint="eastAsia"/>
        </w:rPr>
        <w:t>来提供。</w:t>
      </w:r>
      <w:r>
        <w:t>印度</w:t>
      </w:r>
      <w:r>
        <w:rPr>
          <w:rFonts w:hint="eastAsia"/>
        </w:rPr>
        <w:t>制订的主要保障法律有</w:t>
      </w:r>
      <w:r>
        <w:t>：</w:t>
      </w:r>
      <w:r>
        <w:rPr>
          <w:iCs/>
        </w:rPr>
        <w:t>1949</w:t>
      </w:r>
      <w:r>
        <w:rPr>
          <w:rFonts w:hint="eastAsia"/>
          <w:iCs/>
        </w:rPr>
        <w:t>年《</w:t>
      </w:r>
      <w:r>
        <w:rPr>
          <w:iCs/>
        </w:rPr>
        <w:t>雇员</w:t>
      </w:r>
      <w:r>
        <w:rPr>
          <w:rFonts w:hint="eastAsia"/>
          <w:iCs/>
        </w:rPr>
        <w:t>邦保险法》</w:t>
      </w:r>
      <w:r>
        <w:rPr>
          <w:iCs/>
        </w:rPr>
        <w:t>；</w:t>
      </w:r>
      <w:r>
        <w:rPr>
          <w:iCs/>
        </w:rPr>
        <w:t>1952</w:t>
      </w:r>
      <w:r>
        <w:rPr>
          <w:rFonts w:hint="eastAsia"/>
          <w:iCs/>
        </w:rPr>
        <w:t>年《</w:t>
      </w:r>
      <w:r>
        <w:rPr>
          <w:iCs/>
        </w:rPr>
        <w:t>雇员储蓄基金和</w:t>
      </w:r>
      <w:r>
        <w:rPr>
          <w:rFonts w:hint="eastAsia"/>
          <w:iCs/>
        </w:rPr>
        <w:t>杂项规定法》</w:t>
      </w:r>
      <w:r>
        <w:rPr>
          <w:iCs/>
        </w:rPr>
        <w:t>；</w:t>
      </w:r>
      <w:r>
        <w:rPr>
          <w:iCs/>
        </w:rPr>
        <w:t>1923</w:t>
      </w:r>
      <w:r>
        <w:rPr>
          <w:rFonts w:hint="eastAsia"/>
          <w:iCs/>
        </w:rPr>
        <w:t>年《</w:t>
      </w:r>
      <w:r>
        <w:rPr>
          <w:iCs/>
        </w:rPr>
        <w:t>工人</w:t>
      </w:r>
      <w:r>
        <w:rPr>
          <w:rFonts w:hint="eastAsia"/>
          <w:iCs/>
        </w:rPr>
        <w:t>赔偿法》</w:t>
      </w:r>
      <w:r>
        <w:rPr>
          <w:iCs/>
        </w:rPr>
        <w:t>；</w:t>
      </w:r>
      <w:r>
        <w:rPr>
          <w:iCs/>
        </w:rPr>
        <w:t>1961</w:t>
      </w:r>
      <w:r>
        <w:rPr>
          <w:rFonts w:hint="eastAsia"/>
          <w:iCs/>
        </w:rPr>
        <w:t>年《产假补助金法》</w:t>
      </w:r>
      <w:r>
        <w:rPr>
          <w:iCs/>
        </w:rPr>
        <w:t>和</w:t>
      </w:r>
      <w:r>
        <w:rPr>
          <w:iCs/>
        </w:rPr>
        <w:t>1972</w:t>
      </w:r>
      <w:r>
        <w:rPr>
          <w:rFonts w:hint="eastAsia"/>
          <w:iCs/>
        </w:rPr>
        <w:t>年《退休补贴支付法》。</w:t>
      </w:r>
    </w:p>
    <w:p w:rsidR="00000000" w:rsidRDefault="00625103">
      <w:pPr>
        <w:tabs>
          <w:tab w:val="left" w:pos="630"/>
        </w:tabs>
        <w:spacing w:after="240" w:line="340" w:lineRule="exact"/>
      </w:pPr>
      <w:r>
        <w:t>18</w:t>
      </w:r>
      <w:r>
        <w:t>3.</w:t>
      </w:r>
      <w:r>
        <w:tab/>
      </w:r>
      <w:r>
        <w:rPr>
          <w:rFonts w:hint="eastAsia"/>
          <w:spacing w:val="4"/>
        </w:rPr>
        <w:t>印度最古老的</w:t>
      </w:r>
      <w:r>
        <w:rPr>
          <w:spacing w:val="4"/>
        </w:rPr>
        <w:t>社会保障</w:t>
      </w:r>
      <w:r>
        <w:rPr>
          <w:rFonts w:hint="eastAsia"/>
          <w:spacing w:val="4"/>
        </w:rPr>
        <w:t>立法是</w:t>
      </w:r>
      <w:r>
        <w:rPr>
          <w:spacing w:val="4"/>
        </w:rPr>
        <w:t>1923</w:t>
      </w:r>
      <w:r>
        <w:rPr>
          <w:rFonts w:hint="eastAsia"/>
          <w:spacing w:val="4"/>
        </w:rPr>
        <w:t>年《</w:t>
      </w:r>
      <w:r>
        <w:rPr>
          <w:spacing w:val="4"/>
        </w:rPr>
        <w:t>工人</w:t>
      </w:r>
      <w:r>
        <w:rPr>
          <w:rFonts w:hint="eastAsia"/>
          <w:spacing w:val="4"/>
        </w:rPr>
        <w:t>赔偿法》。</w:t>
      </w:r>
      <w:r>
        <w:rPr>
          <w:spacing w:val="4"/>
        </w:rPr>
        <w:t>印度</w:t>
      </w:r>
      <w:r>
        <w:rPr>
          <w:rFonts w:hint="eastAsia"/>
          <w:spacing w:val="4"/>
        </w:rPr>
        <w:t>向</w:t>
      </w:r>
      <w:r>
        <w:rPr>
          <w:spacing w:val="4"/>
        </w:rPr>
        <w:t>经济、社会</w:t>
      </w:r>
      <w:r>
        <w:rPr>
          <w:rFonts w:hint="eastAsia"/>
          <w:spacing w:val="4"/>
        </w:rPr>
        <w:t>和</w:t>
      </w:r>
      <w:r>
        <w:rPr>
          <w:spacing w:val="4"/>
        </w:rPr>
        <w:t>文化权利委员会</w:t>
      </w:r>
      <w:r>
        <w:rPr>
          <w:rFonts w:hint="eastAsia"/>
          <w:spacing w:val="4"/>
        </w:rPr>
        <w:t>提交的最新</w:t>
      </w:r>
      <w:r>
        <w:rPr>
          <w:spacing w:val="4"/>
        </w:rPr>
        <w:t>报告（</w:t>
      </w:r>
      <w:r>
        <w:rPr>
          <w:spacing w:val="4"/>
        </w:rPr>
        <w:t>E/1984/6/Add.13</w:t>
      </w:r>
      <w:r>
        <w:rPr>
          <w:rFonts w:hint="eastAsia"/>
          <w:spacing w:val="4"/>
        </w:rPr>
        <w:t>，第</w:t>
      </w:r>
      <w:r>
        <w:rPr>
          <w:spacing w:val="4"/>
        </w:rPr>
        <w:t>41</w:t>
      </w:r>
      <w:r>
        <w:rPr>
          <w:rFonts w:hint="eastAsia"/>
          <w:spacing w:val="4"/>
        </w:rPr>
        <w:t>段</w:t>
      </w:r>
      <w:r>
        <w:rPr>
          <w:spacing w:val="4"/>
        </w:rPr>
        <w:t>）</w:t>
      </w:r>
      <w:r>
        <w:rPr>
          <w:rFonts w:hint="eastAsia"/>
          <w:spacing w:val="4"/>
        </w:rPr>
        <w:t>中提供了有关该法案的主要特点和覆盖面的</w:t>
      </w:r>
      <w:r>
        <w:rPr>
          <w:spacing w:val="4"/>
        </w:rPr>
        <w:t>信息</w:t>
      </w:r>
      <w:r>
        <w:rPr>
          <w:rFonts w:hint="eastAsia"/>
          <w:spacing w:val="4"/>
        </w:rPr>
        <w:t>。本</w:t>
      </w:r>
      <w:r>
        <w:rPr>
          <w:spacing w:val="4"/>
        </w:rPr>
        <w:t>报告</w:t>
      </w:r>
      <w:r>
        <w:rPr>
          <w:rFonts w:hint="eastAsia"/>
          <w:spacing w:val="4"/>
        </w:rPr>
        <w:t>提供了津贴性质</w:t>
      </w:r>
      <w:r>
        <w:rPr>
          <w:spacing w:val="4"/>
        </w:rPr>
        <w:t>和</w:t>
      </w:r>
      <w:r>
        <w:rPr>
          <w:rFonts w:hint="eastAsia"/>
          <w:spacing w:val="4"/>
        </w:rPr>
        <w:t>金额以及</w:t>
      </w:r>
      <w:r>
        <w:rPr>
          <w:spacing w:val="4"/>
        </w:rPr>
        <w:t>计划</w:t>
      </w:r>
      <w:r>
        <w:rPr>
          <w:rFonts w:hint="eastAsia"/>
          <w:spacing w:val="4"/>
        </w:rPr>
        <w:t>资助方法方面的进一步</w:t>
      </w:r>
      <w:r>
        <w:rPr>
          <w:spacing w:val="4"/>
        </w:rPr>
        <w:t>信息</w:t>
      </w:r>
      <w:r>
        <w:rPr>
          <w:rFonts w:hint="eastAsia"/>
          <w:spacing w:val="4"/>
        </w:rPr>
        <w:t>。永久完全残废</w:t>
      </w:r>
      <w:r>
        <w:rPr>
          <w:spacing w:val="4"/>
        </w:rPr>
        <w:t>和</w:t>
      </w:r>
      <w:r>
        <w:rPr>
          <w:rFonts w:hint="eastAsia"/>
          <w:spacing w:val="4"/>
        </w:rPr>
        <w:t>死亡的</w:t>
      </w:r>
      <w:r>
        <w:rPr>
          <w:spacing w:val="4"/>
        </w:rPr>
        <w:t>最低</w:t>
      </w:r>
      <w:r>
        <w:rPr>
          <w:rFonts w:hint="eastAsia"/>
          <w:spacing w:val="4"/>
        </w:rPr>
        <w:t>赔偿标准分别定为</w:t>
      </w:r>
      <w:r>
        <w:rPr>
          <w:spacing w:val="4"/>
        </w:rPr>
        <w:t>90</w:t>
      </w:r>
      <w:r>
        <w:rPr>
          <w:rFonts w:hint="eastAsia"/>
          <w:spacing w:val="4"/>
        </w:rPr>
        <w:t xml:space="preserve"> </w:t>
      </w:r>
      <w:r>
        <w:rPr>
          <w:spacing w:val="4"/>
        </w:rPr>
        <w:t>000</w:t>
      </w:r>
      <w:r>
        <w:rPr>
          <w:spacing w:val="4"/>
        </w:rPr>
        <w:t>卢比和</w:t>
      </w:r>
      <w:r>
        <w:rPr>
          <w:spacing w:val="4"/>
        </w:rPr>
        <w:t>80</w:t>
      </w:r>
      <w:r>
        <w:rPr>
          <w:rFonts w:hint="eastAsia"/>
          <w:spacing w:val="4"/>
        </w:rPr>
        <w:t xml:space="preserve"> </w:t>
      </w:r>
      <w:r>
        <w:rPr>
          <w:spacing w:val="4"/>
        </w:rPr>
        <w:t>000</w:t>
      </w:r>
      <w:r>
        <w:rPr>
          <w:spacing w:val="4"/>
        </w:rPr>
        <w:t>卢比</w:t>
      </w:r>
      <w:r>
        <w:rPr>
          <w:rFonts w:hint="eastAsia"/>
          <w:spacing w:val="4"/>
        </w:rPr>
        <w:t>。死亡</w:t>
      </w:r>
      <w:r>
        <w:rPr>
          <w:spacing w:val="4"/>
        </w:rPr>
        <w:t>和</w:t>
      </w:r>
      <w:r>
        <w:rPr>
          <w:rFonts w:hint="eastAsia"/>
          <w:spacing w:val="4"/>
        </w:rPr>
        <w:t>永久完全残废的最高赔偿标准分别高达</w:t>
      </w:r>
      <w:r>
        <w:rPr>
          <w:rFonts w:hint="eastAsia"/>
          <w:spacing w:val="4"/>
        </w:rPr>
        <w:t>50</w:t>
      </w:r>
      <w:r>
        <w:rPr>
          <w:rFonts w:hint="eastAsia"/>
          <w:spacing w:val="4"/>
        </w:rPr>
        <w:t>万</w:t>
      </w:r>
      <w:r>
        <w:rPr>
          <w:spacing w:val="4"/>
        </w:rPr>
        <w:t>卢比</w:t>
      </w:r>
      <w:r>
        <w:rPr>
          <w:rFonts w:hint="eastAsia"/>
          <w:spacing w:val="4"/>
        </w:rPr>
        <w:t>，这取决于</w:t>
      </w:r>
      <w:r>
        <w:rPr>
          <w:spacing w:val="4"/>
        </w:rPr>
        <w:t>工人</w:t>
      </w:r>
      <w:r>
        <w:rPr>
          <w:rFonts w:hint="eastAsia"/>
          <w:spacing w:val="4"/>
        </w:rPr>
        <w:t>的年龄</w:t>
      </w:r>
      <w:r>
        <w:rPr>
          <w:spacing w:val="4"/>
        </w:rPr>
        <w:t>和工资</w:t>
      </w:r>
      <w:r>
        <w:rPr>
          <w:rFonts w:hint="eastAsia"/>
          <w:spacing w:val="4"/>
        </w:rPr>
        <w:t>。</w:t>
      </w:r>
    </w:p>
    <w:p w:rsidR="00000000" w:rsidRDefault="00625103">
      <w:pPr>
        <w:tabs>
          <w:tab w:val="left" w:pos="630"/>
        </w:tabs>
        <w:spacing w:after="240" w:line="340" w:lineRule="exact"/>
      </w:pPr>
      <w:r>
        <w:t>184.</w:t>
      </w:r>
      <w:r>
        <w:tab/>
      </w:r>
      <w:r>
        <w:rPr>
          <w:rFonts w:hint="eastAsia"/>
          <w:spacing w:val="-2"/>
        </w:rPr>
        <w:t>印度大约在</w:t>
      </w:r>
      <w:r>
        <w:rPr>
          <w:rFonts w:hint="eastAsia"/>
          <w:spacing w:val="-2"/>
        </w:rPr>
        <w:t>25</w:t>
      </w:r>
      <w:r>
        <w:rPr>
          <w:rFonts w:hint="eastAsia"/>
          <w:spacing w:val="-2"/>
        </w:rPr>
        <w:t>年之后采取了又一个重要举措，</w:t>
      </w:r>
      <w:r>
        <w:rPr>
          <w:spacing w:val="-2"/>
        </w:rPr>
        <w:t>1948</w:t>
      </w:r>
      <w:r>
        <w:rPr>
          <w:rFonts w:hint="eastAsia"/>
          <w:spacing w:val="-2"/>
        </w:rPr>
        <w:t>年通过了《</w:t>
      </w:r>
      <w:r>
        <w:rPr>
          <w:spacing w:val="-2"/>
        </w:rPr>
        <w:t>雇员</w:t>
      </w:r>
      <w:r>
        <w:rPr>
          <w:rFonts w:hint="eastAsia"/>
          <w:spacing w:val="-2"/>
        </w:rPr>
        <w:t>邦保险法》。尽管此项法案没有批</w:t>
      </w:r>
      <w:r>
        <w:rPr>
          <w:rFonts w:hint="eastAsia"/>
          <w:spacing w:val="-2"/>
        </w:rPr>
        <w:t>准这方面的任何</w:t>
      </w:r>
      <w:r>
        <w:rPr>
          <w:spacing w:val="-2"/>
        </w:rPr>
        <w:t>公约</w:t>
      </w:r>
      <w:r>
        <w:rPr>
          <w:rFonts w:hint="eastAsia"/>
          <w:spacing w:val="-2"/>
        </w:rPr>
        <w:t>，但它的确考虑到一些涉及工业中的疾病保险的公约。无论自皇家劳工</w:t>
      </w:r>
      <w:r>
        <w:rPr>
          <w:spacing w:val="-2"/>
        </w:rPr>
        <w:t>委员会（</w:t>
      </w:r>
      <w:r>
        <w:rPr>
          <w:spacing w:val="-2"/>
        </w:rPr>
        <w:t>1931</w:t>
      </w:r>
      <w:r>
        <w:rPr>
          <w:rFonts w:hint="eastAsia"/>
          <w:spacing w:val="-2"/>
        </w:rPr>
        <w:t>年</w:t>
      </w:r>
      <w:r>
        <w:rPr>
          <w:spacing w:val="-2"/>
        </w:rPr>
        <w:t>）</w:t>
      </w:r>
      <w:r>
        <w:rPr>
          <w:rFonts w:hint="eastAsia"/>
          <w:spacing w:val="-2"/>
        </w:rPr>
        <w:t>成立以来制订了什么</w:t>
      </w:r>
      <w:r>
        <w:rPr>
          <w:spacing w:val="-2"/>
        </w:rPr>
        <w:t>计划</w:t>
      </w:r>
      <w:r>
        <w:rPr>
          <w:rFonts w:hint="eastAsia"/>
          <w:spacing w:val="-2"/>
        </w:rPr>
        <w:t>，后来这些计划都由</w:t>
      </w:r>
      <w:r>
        <w:rPr>
          <w:spacing w:val="-2"/>
        </w:rPr>
        <w:t>劳工组织专家</w:t>
      </w:r>
      <w:r>
        <w:rPr>
          <w:rFonts w:hint="eastAsia"/>
          <w:spacing w:val="-2"/>
        </w:rPr>
        <w:t>审查</w:t>
      </w:r>
      <w:r>
        <w:rPr>
          <w:spacing w:val="-2"/>
        </w:rPr>
        <w:t>和</w:t>
      </w:r>
      <w:r>
        <w:rPr>
          <w:rFonts w:hint="eastAsia"/>
          <w:spacing w:val="-2"/>
        </w:rPr>
        <w:t>修改，后来又于</w:t>
      </w:r>
      <w:r>
        <w:rPr>
          <w:spacing w:val="-2"/>
        </w:rPr>
        <w:t>1948</w:t>
      </w:r>
      <w:r>
        <w:rPr>
          <w:rFonts w:hint="eastAsia"/>
          <w:spacing w:val="-2"/>
        </w:rPr>
        <w:t>年通过了上述立法。</w:t>
      </w:r>
      <w:r>
        <w:rPr>
          <w:spacing w:val="-2"/>
        </w:rPr>
        <w:t>印度</w:t>
      </w:r>
      <w:r>
        <w:rPr>
          <w:rFonts w:hint="eastAsia"/>
          <w:spacing w:val="-2"/>
        </w:rPr>
        <w:t>向</w:t>
      </w:r>
      <w:r>
        <w:rPr>
          <w:spacing w:val="-2"/>
        </w:rPr>
        <w:t>经济、社会</w:t>
      </w:r>
      <w:r>
        <w:rPr>
          <w:rFonts w:hint="eastAsia"/>
          <w:spacing w:val="-2"/>
        </w:rPr>
        <w:t>和</w:t>
      </w:r>
      <w:r>
        <w:rPr>
          <w:spacing w:val="-2"/>
        </w:rPr>
        <w:t>文化权利委员会</w:t>
      </w:r>
      <w:r>
        <w:rPr>
          <w:rFonts w:hint="eastAsia"/>
          <w:spacing w:val="-2"/>
        </w:rPr>
        <w:t>提交的最新</w:t>
      </w:r>
      <w:r>
        <w:rPr>
          <w:spacing w:val="-2"/>
        </w:rPr>
        <w:t>报告（</w:t>
      </w:r>
      <w:r>
        <w:rPr>
          <w:spacing w:val="-2"/>
        </w:rPr>
        <w:t>E/1984/6/Add.13</w:t>
      </w:r>
      <w:r>
        <w:rPr>
          <w:rFonts w:hint="eastAsia"/>
          <w:spacing w:val="-2"/>
        </w:rPr>
        <w:t>，第</w:t>
      </w:r>
      <w:r>
        <w:rPr>
          <w:spacing w:val="-2"/>
        </w:rPr>
        <w:t>4</w:t>
      </w:r>
      <w:r>
        <w:rPr>
          <w:rFonts w:hint="eastAsia"/>
          <w:spacing w:val="-2"/>
        </w:rPr>
        <w:t>2</w:t>
      </w:r>
      <w:r>
        <w:rPr>
          <w:rFonts w:hint="eastAsia"/>
          <w:spacing w:val="-2"/>
        </w:rPr>
        <w:t>段</w:t>
      </w:r>
      <w:r>
        <w:rPr>
          <w:spacing w:val="-2"/>
        </w:rPr>
        <w:t>）</w:t>
      </w:r>
      <w:r>
        <w:rPr>
          <w:rFonts w:hint="eastAsia"/>
          <w:spacing w:val="-2"/>
        </w:rPr>
        <w:t>中提供了有关该法案的主要特点和覆盖面情况。本</w:t>
      </w:r>
      <w:r>
        <w:rPr>
          <w:spacing w:val="-2"/>
        </w:rPr>
        <w:t>报告</w:t>
      </w:r>
      <w:r>
        <w:rPr>
          <w:rFonts w:hint="eastAsia"/>
          <w:spacing w:val="-2"/>
        </w:rPr>
        <w:t>提供了津贴性质</w:t>
      </w:r>
      <w:r>
        <w:rPr>
          <w:spacing w:val="-2"/>
        </w:rPr>
        <w:t>和</w:t>
      </w:r>
      <w:r>
        <w:rPr>
          <w:rFonts w:hint="eastAsia"/>
          <w:spacing w:val="-2"/>
        </w:rPr>
        <w:t>金额以及</w:t>
      </w:r>
      <w:r>
        <w:rPr>
          <w:spacing w:val="-2"/>
        </w:rPr>
        <w:t>计划</w:t>
      </w:r>
      <w:r>
        <w:rPr>
          <w:rFonts w:hint="eastAsia"/>
          <w:spacing w:val="-2"/>
        </w:rPr>
        <w:t>资助方法方面的进一步</w:t>
      </w:r>
      <w:r>
        <w:rPr>
          <w:spacing w:val="-2"/>
        </w:rPr>
        <w:t>信息</w:t>
      </w:r>
      <w:r>
        <w:rPr>
          <w:rFonts w:hint="eastAsia"/>
          <w:spacing w:val="-2"/>
        </w:rPr>
        <w:t>。</w:t>
      </w:r>
    </w:p>
    <w:p w:rsidR="00000000" w:rsidRDefault="00625103">
      <w:pPr>
        <w:tabs>
          <w:tab w:val="left" w:pos="630"/>
        </w:tabs>
        <w:spacing w:after="240" w:line="340" w:lineRule="exact"/>
      </w:pPr>
      <w:r>
        <w:t>185.</w:t>
      </w:r>
      <w:r>
        <w:tab/>
      </w:r>
      <w:r>
        <w:t>雇员邦保险计划</w:t>
      </w:r>
      <w:r>
        <w:rPr>
          <w:rFonts w:hint="eastAsia"/>
        </w:rPr>
        <w:t>下提供两种</w:t>
      </w:r>
      <w:r>
        <w:t>社会保障保险</w:t>
      </w:r>
      <w:r>
        <w:rPr>
          <w:rFonts w:hint="eastAsia"/>
        </w:rPr>
        <w:t>，即</w:t>
      </w:r>
      <w:r>
        <w:t>-</w:t>
      </w:r>
      <w:r>
        <w:t>（</w:t>
      </w:r>
      <w:r>
        <w:t>a</w:t>
      </w:r>
      <w:r>
        <w:t>）</w:t>
      </w:r>
      <w:r>
        <w:rPr>
          <w:rFonts w:hint="eastAsia"/>
        </w:rPr>
        <w:t>医疗服务</w:t>
      </w:r>
      <w:r>
        <w:t>和（</w:t>
      </w:r>
      <w:r>
        <w:t>b</w:t>
      </w:r>
      <w:r>
        <w:t>）</w:t>
      </w:r>
      <w:r>
        <w:rPr>
          <w:rFonts w:hint="eastAsia"/>
        </w:rPr>
        <w:t>现金补贴。</w:t>
      </w:r>
    </w:p>
    <w:p w:rsidR="00000000" w:rsidRDefault="00625103">
      <w:pPr>
        <w:tabs>
          <w:tab w:val="left" w:pos="630"/>
        </w:tabs>
        <w:spacing w:after="240" w:line="340" w:lineRule="exact"/>
      </w:pPr>
      <w:r>
        <w:tab/>
      </w:r>
      <w:r>
        <w:t>（</w:t>
      </w:r>
      <w:r>
        <w:t>a</w:t>
      </w:r>
      <w:r>
        <w:t>）</w:t>
      </w:r>
      <w:r>
        <w:rPr>
          <w:rFonts w:hint="eastAsia"/>
        </w:rPr>
        <w:t>医疗服务</w:t>
      </w:r>
      <w:r>
        <w:t>：</w:t>
      </w:r>
      <w:r>
        <w:rPr>
          <w:rFonts w:hint="eastAsia"/>
        </w:rPr>
        <w:t>通过庞大的专科诊</w:t>
      </w:r>
      <w:r>
        <w:rPr>
          <w:rFonts w:hint="eastAsia"/>
        </w:rPr>
        <w:t>所网络向投保人及其家人提供医疗服务。</w:t>
      </w:r>
      <w:r>
        <w:t>雇员邦保险</w:t>
      </w:r>
      <w:r>
        <w:rPr>
          <w:rFonts w:hint="eastAsia"/>
        </w:rPr>
        <w:t>诊所</w:t>
      </w:r>
      <w:r>
        <w:t>和</w:t>
      </w:r>
      <w:r>
        <w:rPr>
          <w:rFonts w:hint="eastAsia"/>
        </w:rPr>
        <w:t>医院一般都设在其住宅</w:t>
      </w:r>
      <w:r>
        <w:t>区</w:t>
      </w:r>
      <w:r>
        <w:rPr>
          <w:rFonts w:hint="eastAsia"/>
        </w:rPr>
        <w:t>的周围。为了改进</w:t>
      </w:r>
      <w:r>
        <w:t>雇员邦保险计划</w:t>
      </w:r>
      <w:r>
        <w:rPr>
          <w:rFonts w:hint="eastAsia"/>
        </w:rPr>
        <w:t>下的医疗服务，</w:t>
      </w:r>
      <w:r>
        <w:t>雇员邦保险</w:t>
      </w:r>
      <w:r>
        <w:rPr>
          <w:rFonts w:hint="eastAsia"/>
        </w:rPr>
        <w:t>公司确定医疗</w:t>
      </w:r>
      <w:r>
        <w:t>设施支出</w:t>
      </w:r>
      <w:r>
        <w:rPr>
          <w:rFonts w:hint="eastAsia"/>
        </w:rPr>
        <w:t>的最高限额为每个投保人的家庭单位</w:t>
      </w:r>
      <w:r>
        <w:t>每年</w:t>
      </w:r>
      <w:r>
        <w:t>500</w:t>
      </w:r>
      <w:r>
        <w:t>卢比</w:t>
      </w:r>
      <w:r>
        <w:t>/</w:t>
      </w:r>
      <w:r>
        <w:rPr>
          <w:rFonts w:hint="eastAsia"/>
        </w:rPr>
        <w:t>其中的</w:t>
      </w:r>
      <w:r>
        <w:t>165</w:t>
      </w:r>
      <w:r>
        <w:t>卢比</w:t>
      </w:r>
      <w:r>
        <w:rPr>
          <w:rFonts w:hint="eastAsia"/>
        </w:rPr>
        <w:t>专门用于购买药品</w:t>
      </w:r>
      <w:r>
        <w:t>和</w:t>
      </w:r>
      <w:r>
        <w:rPr>
          <w:rFonts w:hint="eastAsia"/>
        </w:rPr>
        <w:t>包扎。</w:t>
      </w:r>
    </w:p>
    <w:p w:rsidR="00000000" w:rsidRDefault="00625103">
      <w:pPr>
        <w:tabs>
          <w:tab w:val="left" w:pos="630"/>
        </w:tabs>
        <w:spacing w:after="240" w:line="340" w:lineRule="exact"/>
        <w:rPr>
          <w:rFonts w:hint="eastAsia"/>
        </w:rPr>
      </w:pPr>
      <w:r>
        <w:tab/>
      </w:r>
      <w:r>
        <w:t>（</w:t>
      </w:r>
      <w:r>
        <w:t>b</w:t>
      </w:r>
      <w:r>
        <w:t>）</w:t>
      </w:r>
      <w:r>
        <w:rPr>
          <w:rFonts w:hint="eastAsia"/>
        </w:rPr>
        <w:t>现金补贴</w:t>
      </w:r>
      <w:r>
        <w:t>：雇员邦保险计划</w:t>
      </w:r>
      <w:r>
        <w:rPr>
          <w:rFonts w:hint="eastAsia"/>
        </w:rPr>
        <w:t>在以下情况下发放补贴：</w:t>
      </w:r>
      <w:r>
        <w:rPr>
          <w:rFonts w:eastAsia="KaiTi_GB2312" w:hint="eastAsia"/>
          <w:iCs/>
        </w:rPr>
        <w:t>生病、孕产、退休后医疗津贴、受扶养人补助金、丧葬费、康复津贴、标准津贴</w:t>
      </w:r>
      <w:r>
        <w:rPr>
          <w:rFonts w:eastAsia="KaiTi_GB2312"/>
          <w:iCs/>
        </w:rPr>
        <w:t>和</w:t>
      </w:r>
      <w:r>
        <w:rPr>
          <w:rFonts w:eastAsia="KaiTi_GB2312" w:hint="eastAsia"/>
          <w:iCs/>
        </w:rPr>
        <w:t>工伤</w:t>
      </w:r>
      <w:r>
        <w:rPr>
          <w:rFonts w:ascii="KaiTi_GB2312" w:eastAsia="KaiTi_GB2312" w:hint="eastAsia"/>
        </w:rPr>
        <w:t>。</w:t>
      </w:r>
    </w:p>
    <w:p w:rsidR="00000000" w:rsidRDefault="00625103">
      <w:pPr>
        <w:tabs>
          <w:tab w:val="left" w:pos="630"/>
        </w:tabs>
        <w:spacing w:after="240" w:line="340" w:lineRule="exact"/>
      </w:pPr>
      <w:r>
        <w:tab/>
      </w:r>
      <w:r>
        <w:t>（</w:t>
      </w:r>
      <w:r>
        <w:rPr>
          <w:rFonts w:hint="eastAsia"/>
        </w:rPr>
        <w:t>一</w:t>
      </w:r>
      <w:r>
        <w:t>）</w:t>
      </w:r>
      <w:r>
        <w:rPr>
          <w:rFonts w:hint="eastAsia"/>
        </w:rPr>
        <w:t>疾病津贴</w:t>
      </w:r>
      <w:r>
        <w:t>：</w:t>
      </w:r>
      <w:r>
        <w:rPr>
          <w:rFonts w:hint="eastAsia"/>
        </w:rPr>
        <w:t>疾病津贴是指在有医生证明的生病期间向投保人</w:t>
      </w:r>
      <w:r>
        <w:t>定期</w:t>
      </w:r>
      <w:r>
        <w:rPr>
          <w:rFonts w:hint="eastAsia"/>
        </w:rPr>
        <w:t>支付的款项。发放疾病津贴的最长期限为连续两个津贴期的</w:t>
      </w:r>
      <w:r>
        <w:t>91</w:t>
      </w:r>
      <w:r>
        <w:rPr>
          <w:rFonts w:hint="eastAsia"/>
        </w:rPr>
        <w:t>天。疾病津贴标准大约</w:t>
      </w:r>
      <w:r>
        <w:rPr>
          <w:rFonts w:hint="eastAsia"/>
        </w:rPr>
        <w:t>相当于投保人日</w:t>
      </w:r>
      <w:r>
        <w:t>工资</w:t>
      </w:r>
      <w:r>
        <w:rPr>
          <w:rFonts w:hint="eastAsia"/>
        </w:rPr>
        <w:t>的</w:t>
      </w:r>
      <w:r>
        <w:t>50%</w:t>
      </w:r>
      <w:r>
        <w:rPr>
          <w:rFonts w:hint="eastAsia"/>
        </w:rPr>
        <w:t>。在提供</w:t>
      </w:r>
      <w:r>
        <w:t>91</w:t>
      </w:r>
      <w:r>
        <w:rPr>
          <w:rFonts w:hint="eastAsia"/>
        </w:rPr>
        <w:t>天的疾</w:t>
      </w:r>
      <w:r>
        <w:t>病津贴</w:t>
      </w:r>
      <w:r>
        <w:rPr>
          <w:rFonts w:hint="eastAsia"/>
        </w:rPr>
        <w:t>之后，投保人有资格领取延期疾</w:t>
      </w:r>
      <w:r>
        <w:t>病津贴</w:t>
      </w:r>
      <w:r>
        <w:rPr>
          <w:rFonts w:hint="eastAsia"/>
        </w:rPr>
        <w:t>，延期长达</w:t>
      </w:r>
      <w:r>
        <w:t>309</w:t>
      </w:r>
      <w:r>
        <w:rPr>
          <w:rFonts w:hint="eastAsia"/>
        </w:rPr>
        <w:t>天，在有些情况下最长可达两年，如果投保人身患结核病、麻风病、精神疾病、恶性疾病或其他具体规定的慢性病，给予投保人的延期疾</w:t>
      </w:r>
      <w:r>
        <w:t>病津贴</w:t>
      </w:r>
      <w:r>
        <w:rPr>
          <w:rFonts w:hint="eastAsia"/>
        </w:rPr>
        <w:t>费为标准疾</w:t>
      </w:r>
      <w:r>
        <w:t>病津贴</w:t>
      </w:r>
      <w:r>
        <w:rPr>
          <w:rFonts w:hint="eastAsia"/>
        </w:rPr>
        <w:t>费的</w:t>
      </w:r>
      <w:r>
        <w:t>140%</w:t>
      </w:r>
      <w:r>
        <w:rPr>
          <w:rFonts w:hint="eastAsia"/>
        </w:rPr>
        <w:t>以上。</w:t>
      </w:r>
    </w:p>
    <w:p w:rsidR="00000000" w:rsidRDefault="00625103">
      <w:pPr>
        <w:tabs>
          <w:tab w:val="left" w:pos="630"/>
        </w:tabs>
        <w:spacing w:after="240" w:line="340" w:lineRule="exact"/>
      </w:pPr>
      <w:r>
        <w:tab/>
      </w:r>
      <w:r>
        <w:rPr>
          <w:rFonts w:hint="eastAsia"/>
        </w:rPr>
        <w:t>向接受</w:t>
      </w:r>
      <w:r>
        <w:t>计划</w:t>
      </w:r>
      <w:r>
        <w:rPr>
          <w:rFonts w:hint="eastAsia"/>
        </w:rPr>
        <w:t>生育绝育手术的投保人发放标准为普通疾</w:t>
      </w:r>
      <w:r>
        <w:t>病津贴</w:t>
      </w:r>
      <w:r>
        <w:rPr>
          <w:rFonts w:hint="eastAsia"/>
        </w:rPr>
        <w:t>费两倍的优惠疾</w:t>
      </w:r>
      <w:r>
        <w:t>病津贴</w:t>
      </w:r>
      <w:r>
        <w:rPr>
          <w:rFonts w:hint="eastAsia"/>
        </w:rPr>
        <w:t>，即大约是日</w:t>
      </w:r>
      <w:r>
        <w:t>工资</w:t>
      </w:r>
      <w:r>
        <w:rPr>
          <w:rFonts w:hint="eastAsia"/>
        </w:rPr>
        <w:t>全额，接受输精管结扎术者</w:t>
      </w:r>
      <w:r>
        <w:t>7</w:t>
      </w:r>
      <w:r>
        <w:rPr>
          <w:rFonts w:hint="eastAsia"/>
        </w:rPr>
        <w:t>天，接受输卵管结扎术者</w:t>
      </w:r>
      <w:r>
        <w:t>14</w:t>
      </w:r>
      <w:r>
        <w:rPr>
          <w:rFonts w:hint="eastAsia"/>
        </w:rPr>
        <w:t>天，在发生术后并发症等情况下可以再延长。此项津贴不适用两天等待期，一年允许领取</w:t>
      </w:r>
      <w:r>
        <w:t>91</w:t>
      </w:r>
      <w:r>
        <w:rPr>
          <w:rFonts w:hint="eastAsia"/>
        </w:rPr>
        <w:t>天的疾</w:t>
      </w:r>
      <w:r>
        <w:t>病津贴</w:t>
      </w:r>
      <w:r>
        <w:rPr>
          <w:rFonts w:hint="eastAsia"/>
        </w:rPr>
        <w:t>。</w:t>
      </w:r>
    </w:p>
    <w:p w:rsidR="00000000" w:rsidRDefault="00625103">
      <w:pPr>
        <w:tabs>
          <w:tab w:val="left" w:pos="630"/>
        </w:tabs>
        <w:spacing w:after="240" w:line="340" w:lineRule="exact"/>
      </w:pPr>
      <w:r>
        <w:tab/>
      </w:r>
      <w:r>
        <w:t>（</w:t>
      </w:r>
      <w:r>
        <w:rPr>
          <w:rFonts w:hint="eastAsia"/>
        </w:rPr>
        <w:t>二</w:t>
      </w:r>
      <w:r>
        <w:t>）产</w:t>
      </w:r>
      <w:r>
        <w:t>假补助金：产假补助金</w:t>
      </w:r>
      <w:r>
        <w:rPr>
          <w:rFonts w:hint="eastAsia"/>
        </w:rPr>
        <w:t>可以支付给投保</w:t>
      </w:r>
      <w:r>
        <w:t>妇女</w:t>
      </w:r>
      <w:r>
        <w:rPr>
          <w:rFonts w:hint="eastAsia"/>
        </w:rPr>
        <w:t>，如果其缴费天数在两个连续的缴费期，即一年内不少于</w:t>
      </w:r>
      <w:r>
        <w:t>80</w:t>
      </w:r>
      <w:r>
        <w:rPr>
          <w:rFonts w:hint="eastAsia"/>
        </w:rPr>
        <w:t>天就可以支付。此项津贴的标准为每日标准津贴费的两倍，即约相当于</w:t>
      </w:r>
      <w:r>
        <w:rPr>
          <w:rFonts w:hint="eastAsia"/>
        </w:rPr>
        <w:t>12</w:t>
      </w:r>
      <w:r>
        <w:rPr>
          <w:rFonts w:hint="eastAsia"/>
        </w:rPr>
        <w:t>周的</w:t>
      </w:r>
      <w:r>
        <w:t>工资</w:t>
      </w:r>
      <w:r>
        <w:rPr>
          <w:rFonts w:hint="eastAsia"/>
        </w:rPr>
        <w:t>全额，按照医嘱可以再延长四周。印度还规定向围产期内没有利用</w:t>
      </w:r>
      <w:r>
        <w:t>雇员邦保险计划</w:t>
      </w:r>
      <w:r>
        <w:rPr>
          <w:rFonts w:hint="eastAsia"/>
        </w:rPr>
        <w:t>下的医疗</w:t>
      </w:r>
      <w:r>
        <w:t>设施</w:t>
      </w:r>
      <w:r>
        <w:rPr>
          <w:rFonts w:hint="eastAsia"/>
        </w:rPr>
        <w:t>的投保</w:t>
      </w:r>
      <w:r>
        <w:t>妇女</w:t>
      </w:r>
      <w:r>
        <w:rPr>
          <w:rFonts w:hint="eastAsia"/>
        </w:rPr>
        <w:t>每次支付</w:t>
      </w:r>
      <w:r>
        <w:t>250</w:t>
      </w:r>
      <w:r>
        <w:t>卢比</w:t>
      </w:r>
      <w:r>
        <w:rPr>
          <w:rFonts w:hint="eastAsia"/>
        </w:rPr>
        <w:t>的医疗奖励。</w:t>
      </w:r>
    </w:p>
    <w:p w:rsidR="00000000" w:rsidRDefault="00625103">
      <w:pPr>
        <w:tabs>
          <w:tab w:val="left" w:pos="630"/>
        </w:tabs>
        <w:spacing w:after="240" w:line="360" w:lineRule="exact"/>
      </w:pPr>
      <w:r>
        <w:tab/>
      </w:r>
      <w:r>
        <w:rPr>
          <w:rFonts w:hint="eastAsia"/>
        </w:rPr>
        <w:t>如果投保</w:t>
      </w:r>
      <w:r>
        <w:t>妇女</w:t>
      </w:r>
      <w:r>
        <w:rPr>
          <w:rFonts w:hint="eastAsia"/>
        </w:rPr>
        <w:t>死亡，在围产期或围产期之后她有权领取</w:t>
      </w:r>
      <w:r>
        <w:t>产假补助金</w:t>
      </w:r>
      <w:r>
        <w:rPr>
          <w:rFonts w:hint="eastAsia"/>
        </w:rPr>
        <w:t>的六周内留下了孩子，也应该支付整个时期的</w:t>
      </w:r>
      <w:r>
        <w:t>产假补助金</w:t>
      </w:r>
      <w:r>
        <w:rPr>
          <w:rFonts w:hint="eastAsia"/>
        </w:rPr>
        <w:t>，如果孩子在此期间也死亡，则支付到该孩子死亡之日。估计</w:t>
      </w:r>
      <w:r>
        <w:t>1997-</w:t>
      </w:r>
      <w:r>
        <w:rPr>
          <w:rFonts w:hint="eastAsia"/>
        </w:rPr>
        <w:t>19</w:t>
      </w:r>
      <w:r>
        <w:t>98</w:t>
      </w:r>
      <w:r>
        <w:rPr>
          <w:rFonts w:hint="eastAsia"/>
        </w:rPr>
        <w:t>年共有</w:t>
      </w:r>
      <w:r>
        <w:t>女雇员</w:t>
      </w:r>
      <w:r>
        <w:t>1</w:t>
      </w:r>
      <w:r>
        <w:rPr>
          <w:rFonts w:hint="eastAsia"/>
        </w:rPr>
        <w:t xml:space="preserve"> </w:t>
      </w:r>
      <w:r>
        <w:t>252</w:t>
      </w:r>
      <w:r>
        <w:rPr>
          <w:rFonts w:hint="eastAsia"/>
        </w:rPr>
        <w:t xml:space="preserve"> </w:t>
      </w:r>
      <w:r>
        <w:t>850</w:t>
      </w:r>
      <w:r>
        <w:rPr>
          <w:rFonts w:hint="eastAsia"/>
        </w:rPr>
        <w:t>人，</w:t>
      </w:r>
      <w:r>
        <w:t>19</w:t>
      </w:r>
      <w:r>
        <w:t>97-</w:t>
      </w:r>
      <w:r>
        <w:rPr>
          <w:rFonts w:hint="eastAsia"/>
        </w:rPr>
        <w:t>19</w:t>
      </w:r>
      <w:r>
        <w:t>98</w:t>
      </w:r>
      <w:r>
        <w:rPr>
          <w:rFonts w:hint="eastAsia"/>
        </w:rPr>
        <w:t>年间</w:t>
      </w:r>
      <w:r>
        <w:t>产假补助金</w:t>
      </w:r>
      <w:r>
        <w:rPr>
          <w:rFonts w:hint="eastAsia"/>
        </w:rPr>
        <w:t>的总支付额为</w:t>
      </w:r>
      <w:r>
        <w:t>1.217</w:t>
      </w:r>
      <w:r>
        <w:rPr>
          <w:rFonts w:hint="eastAsia"/>
        </w:rPr>
        <w:t>亿</w:t>
      </w:r>
      <w:r>
        <w:t>卢比</w:t>
      </w:r>
      <w:r>
        <w:rPr>
          <w:rFonts w:hint="eastAsia"/>
        </w:rPr>
        <w:t>。</w:t>
      </w:r>
    </w:p>
    <w:p w:rsidR="00000000" w:rsidRDefault="00625103">
      <w:pPr>
        <w:tabs>
          <w:tab w:val="left" w:pos="630"/>
        </w:tabs>
        <w:spacing w:after="240" w:line="360" w:lineRule="exact"/>
      </w:pPr>
      <w:r>
        <w:tab/>
      </w:r>
      <w:r>
        <w:t>（</w:t>
      </w:r>
      <w:r>
        <w:rPr>
          <w:rFonts w:hint="eastAsia"/>
        </w:rPr>
        <w:t>三</w:t>
      </w:r>
      <w:r>
        <w:t>）残疾津贴：</w:t>
      </w:r>
      <w:r>
        <w:rPr>
          <w:rFonts w:hint="eastAsia"/>
        </w:rPr>
        <w:t>在工伤引起的暂时残废时，凭保险医官</w:t>
      </w:r>
      <w:r>
        <w:t>/</w:t>
      </w:r>
      <w:r>
        <w:rPr>
          <w:rFonts w:hint="eastAsia"/>
        </w:rPr>
        <w:t>保险执业医生的证明，允许在投保人不能从事有</w:t>
      </w:r>
      <w:r>
        <w:t>工资</w:t>
      </w:r>
      <w:r>
        <w:rPr>
          <w:rFonts w:hint="eastAsia"/>
        </w:rPr>
        <w:t>工作的整个期间向投保人支付</w:t>
      </w:r>
      <w:r>
        <w:t>残疾津贴</w:t>
      </w:r>
      <w:r>
        <w:rPr>
          <w:rFonts w:hint="eastAsia"/>
        </w:rPr>
        <w:t>。对此项津贴无须适用任何缴款条件，其支付标准相当于投保人日平均</w:t>
      </w:r>
      <w:r>
        <w:t>工资</w:t>
      </w:r>
      <w:r>
        <w:rPr>
          <w:rFonts w:hint="eastAsia"/>
        </w:rPr>
        <w:t>的约</w:t>
      </w:r>
      <w:r>
        <w:t>70%</w:t>
      </w:r>
      <w:r>
        <w:rPr>
          <w:rFonts w:hint="eastAsia"/>
        </w:rPr>
        <w:t>。</w:t>
      </w:r>
      <w:r>
        <w:t>但是</w:t>
      </w:r>
      <w:r>
        <w:rPr>
          <w:rFonts w:hint="eastAsia"/>
        </w:rPr>
        <w:t>，如果残疾不超过三天（不包括发生事故的当日），该津贴则不能支付。</w:t>
      </w:r>
      <w:r>
        <w:t>1997-</w:t>
      </w:r>
      <w:r>
        <w:rPr>
          <w:rFonts w:hint="eastAsia"/>
        </w:rPr>
        <w:t>19</w:t>
      </w:r>
      <w:r>
        <w:t>98</w:t>
      </w:r>
      <w:r>
        <w:rPr>
          <w:rFonts w:hint="eastAsia"/>
        </w:rPr>
        <w:t>年间支付的暂时残废</w:t>
      </w:r>
      <w:r>
        <w:t>津贴</w:t>
      </w:r>
      <w:r>
        <w:rPr>
          <w:rFonts w:hint="eastAsia"/>
        </w:rPr>
        <w:t>总额为</w:t>
      </w:r>
      <w:r>
        <w:t>2.576</w:t>
      </w:r>
      <w:r>
        <w:rPr>
          <w:rFonts w:hint="eastAsia"/>
        </w:rPr>
        <w:t>亿</w:t>
      </w:r>
      <w:r>
        <w:t>卢比</w:t>
      </w:r>
      <w:r>
        <w:rPr>
          <w:rFonts w:hint="eastAsia"/>
        </w:rPr>
        <w:t>，而</w:t>
      </w:r>
      <w:r>
        <w:t>1996-</w:t>
      </w:r>
      <w:r>
        <w:rPr>
          <w:rFonts w:hint="eastAsia"/>
        </w:rPr>
        <w:t>19</w:t>
      </w:r>
      <w:r>
        <w:t>97</w:t>
      </w:r>
      <w:r>
        <w:rPr>
          <w:rFonts w:hint="eastAsia"/>
        </w:rPr>
        <w:t>年为</w:t>
      </w:r>
      <w:r>
        <w:t>1.963</w:t>
      </w:r>
      <w:r>
        <w:rPr>
          <w:rFonts w:hint="eastAsia"/>
        </w:rPr>
        <w:t>亿</w:t>
      </w:r>
      <w:r>
        <w:t>卢比</w:t>
      </w:r>
      <w:r>
        <w:rPr>
          <w:rFonts w:hint="eastAsia"/>
        </w:rPr>
        <w:t>。</w:t>
      </w:r>
    </w:p>
    <w:p w:rsidR="00000000" w:rsidRDefault="00625103">
      <w:pPr>
        <w:tabs>
          <w:tab w:val="left" w:pos="630"/>
        </w:tabs>
        <w:spacing w:after="240" w:line="360" w:lineRule="exact"/>
      </w:pPr>
      <w:r>
        <w:tab/>
      </w:r>
      <w:r>
        <w:rPr>
          <w:rFonts w:hint="eastAsia"/>
        </w:rPr>
        <w:t>如果工伤造成的残疾导致赚钱能力永久丧失、部分丧失或全部丧失，则</w:t>
      </w:r>
      <w:r>
        <w:rPr>
          <w:rFonts w:hint="eastAsia"/>
        </w:rPr>
        <w:t>根据正式组建的医疗委员会可以证明的赚钱能力的丧失程度，按永久残废标准的一定比率向投保人支付</w:t>
      </w:r>
      <w:r>
        <w:t>定期</w:t>
      </w:r>
      <w:r>
        <w:rPr>
          <w:rFonts w:hint="eastAsia"/>
        </w:rPr>
        <w:t>生活补助。如果永久残废的评估是最终的，且日津贴标准不超过</w:t>
      </w:r>
      <w:r>
        <w:t>1.50</w:t>
      </w:r>
      <w:r>
        <w:t>卢比</w:t>
      </w:r>
      <w:r>
        <w:rPr>
          <w:rFonts w:hint="eastAsia"/>
        </w:rPr>
        <w:t>，</w:t>
      </w:r>
      <w:r>
        <w:t>但</w:t>
      </w:r>
      <w:r>
        <w:rPr>
          <w:rFonts w:hint="eastAsia"/>
        </w:rPr>
        <w:t>在最后裁决永久残废开始之日永久残废</w:t>
      </w:r>
      <w:r>
        <w:t>津贴</w:t>
      </w:r>
      <w:r>
        <w:rPr>
          <w:rFonts w:hint="eastAsia"/>
        </w:rPr>
        <w:t>全部</w:t>
      </w:r>
      <w:r>
        <w:t>折算</w:t>
      </w:r>
      <w:r>
        <w:rPr>
          <w:rFonts w:hint="eastAsia"/>
        </w:rPr>
        <w:t>的一次总付款项总价值不超过</w:t>
      </w:r>
      <w:r>
        <w:t>10</w:t>
      </w:r>
      <w:r>
        <w:rPr>
          <w:rFonts w:hint="eastAsia"/>
        </w:rPr>
        <w:t xml:space="preserve"> </w:t>
      </w:r>
      <w:r>
        <w:t>000</w:t>
      </w:r>
      <w:r>
        <w:t>卢比</w:t>
      </w:r>
      <w:r>
        <w:rPr>
          <w:rFonts w:hint="eastAsia"/>
        </w:rPr>
        <w:t>，允许按期限进行折算。</w:t>
      </w:r>
      <w:r>
        <w:t>1997-</w:t>
      </w:r>
      <w:r>
        <w:rPr>
          <w:rFonts w:hint="eastAsia"/>
        </w:rPr>
        <w:t>19</w:t>
      </w:r>
      <w:r>
        <w:t>98</w:t>
      </w:r>
      <w:r>
        <w:rPr>
          <w:rFonts w:hint="eastAsia"/>
        </w:rPr>
        <w:t>年间永久残废账户上支出的实际金额为</w:t>
      </w:r>
      <w:r>
        <w:t>30.3979</w:t>
      </w:r>
      <w:r>
        <w:rPr>
          <w:rFonts w:hint="eastAsia"/>
        </w:rPr>
        <w:t>亿</w:t>
      </w:r>
      <w:r>
        <w:t>卢比（包括</w:t>
      </w:r>
      <w:r>
        <w:rPr>
          <w:rFonts w:hint="eastAsia"/>
        </w:rPr>
        <w:t>0</w:t>
      </w:r>
      <w:r>
        <w:t>.283</w:t>
      </w:r>
      <w:r>
        <w:rPr>
          <w:rFonts w:hint="eastAsia"/>
        </w:rPr>
        <w:t>亿</w:t>
      </w:r>
      <w:r>
        <w:t>卢比</w:t>
      </w:r>
      <w:r>
        <w:rPr>
          <w:rFonts w:hint="eastAsia"/>
        </w:rPr>
        <w:t>的</w:t>
      </w:r>
      <w:r>
        <w:t>折算</w:t>
      </w:r>
      <w:r>
        <w:rPr>
          <w:rFonts w:hint="eastAsia"/>
        </w:rPr>
        <w:t>额</w:t>
      </w:r>
      <w:r>
        <w:t>）</w:t>
      </w:r>
      <w:r>
        <w:rPr>
          <w:rFonts w:hint="eastAsia"/>
        </w:rPr>
        <w:t>，而前一年为</w:t>
      </w:r>
      <w:r>
        <w:t>2.952</w:t>
      </w:r>
      <w:r>
        <w:rPr>
          <w:rFonts w:hint="eastAsia"/>
        </w:rPr>
        <w:t>亿</w:t>
      </w:r>
      <w:r>
        <w:t>卢比（包括</w:t>
      </w:r>
      <w:r>
        <w:rPr>
          <w:rFonts w:hint="eastAsia"/>
        </w:rPr>
        <w:t>前一年</w:t>
      </w:r>
      <w:r>
        <w:rPr>
          <w:rFonts w:hint="eastAsia"/>
        </w:rPr>
        <w:t>0</w:t>
      </w:r>
      <w:r>
        <w:t>.347</w:t>
      </w:r>
      <w:r>
        <w:rPr>
          <w:rFonts w:hint="eastAsia"/>
        </w:rPr>
        <w:t>亿</w:t>
      </w:r>
      <w:r>
        <w:t>卢比</w:t>
      </w:r>
      <w:r>
        <w:rPr>
          <w:rFonts w:hint="eastAsia"/>
        </w:rPr>
        <w:t>的</w:t>
      </w:r>
      <w:r>
        <w:t>折算</w:t>
      </w:r>
      <w:r>
        <w:rPr>
          <w:rFonts w:hint="eastAsia"/>
        </w:rPr>
        <w:t>额）。</w:t>
      </w:r>
    </w:p>
    <w:p w:rsidR="00000000" w:rsidRDefault="00625103">
      <w:pPr>
        <w:tabs>
          <w:tab w:val="left" w:pos="630"/>
        </w:tabs>
        <w:spacing w:after="240" w:line="360" w:lineRule="exact"/>
      </w:pPr>
      <w:r>
        <w:tab/>
      </w:r>
      <w:r>
        <w:t>（</w:t>
      </w:r>
      <w:r>
        <w:rPr>
          <w:rFonts w:hint="eastAsia"/>
        </w:rPr>
        <w:t>四</w:t>
      </w:r>
      <w:r>
        <w:t>）退休后</w:t>
      </w:r>
      <w:r>
        <w:rPr>
          <w:rFonts w:hint="eastAsia"/>
        </w:rPr>
        <w:t>的</w:t>
      </w:r>
      <w:r>
        <w:t>医疗津贴：</w:t>
      </w:r>
      <w:r>
        <w:rPr>
          <w:rFonts w:hint="eastAsia"/>
        </w:rPr>
        <w:t>至少投保</w:t>
      </w:r>
      <w:r>
        <w:t>五年</w:t>
      </w:r>
      <w:r>
        <w:rPr>
          <w:rFonts w:hint="eastAsia"/>
        </w:rPr>
        <w:t>且在到了退休年龄时离职或</w:t>
      </w:r>
      <w:r>
        <w:rPr>
          <w:rFonts w:hint="eastAsia"/>
        </w:rPr>
        <w:t>者由于永久性工伤而辞职的</w:t>
      </w:r>
      <w:r>
        <w:t>工人</w:t>
      </w:r>
      <w:r>
        <w:rPr>
          <w:rFonts w:hint="eastAsia"/>
        </w:rPr>
        <w:t>，有资格领取医疗津贴。在投保人选择此项</w:t>
      </w:r>
      <w:r>
        <w:t>计划</w:t>
      </w:r>
      <w:r>
        <w:rPr>
          <w:rFonts w:hint="eastAsia"/>
        </w:rPr>
        <w:t>之前的一年可以每月预付</w:t>
      </w:r>
      <w:r>
        <w:t>10</w:t>
      </w:r>
      <w:r>
        <w:t>卢比</w:t>
      </w:r>
      <w:r>
        <w:rPr>
          <w:rFonts w:hint="eastAsia"/>
        </w:rPr>
        <w:t>的保险金。这些</w:t>
      </w:r>
      <w:r>
        <w:t>工人</w:t>
      </w:r>
      <w:r>
        <w:rPr>
          <w:rFonts w:hint="eastAsia"/>
        </w:rPr>
        <w:t>的配偶也有资格享用这种津贴。</w:t>
      </w:r>
    </w:p>
    <w:p w:rsidR="00000000" w:rsidRDefault="00625103">
      <w:pPr>
        <w:tabs>
          <w:tab w:val="left" w:pos="630"/>
        </w:tabs>
        <w:spacing w:after="240" w:line="360" w:lineRule="exact"/>
      </w:pPr>
      <w:r>
        <w:tab/>
      </w:r>
      <w:r>
        <w:t>（</w:t>
      </w:r>
      <w:r>
        <w:rPr>
          <w:rFonts w:hint="eastAsia"/>
        </w:rPr>
        <w:t>五</w:t>
      </w:r>
      <w:r>
        <w:t>）受扶养人补助金：</w:t>
      </w:r>
      <w:r>
        <w:rPr>
          <w:rFonts w:hint="eastAsia"/>
        </w:rPr>
        <w:t>向由于工伤事故而死亡的投保人的受扶养人支付</w:t>
      </w:r>
      <w:r>
        <w:t>定期</w:t>
      </w:r>
      <w:r>
        <w:rPr>
          <w:rFonts w:hint="eastAsia"/>
        </w:rPr>
        <w:t>养恤金。寡妇在其有生之年或在再婚之前领取的补助金相当于残疾津贴费的</w:t>
      </w:r>
      <w:r>
        <w:t>3/5</w:t>
      </w:r>
      <w:r>
        <w:rPr>
          <w:rFonts w:hint="eastAsia"/>
        </w:rPr>
        <w:t>，每个子女在年满</w:t>
      </w:r>
      <w:r>
        <w:t>18</w:t>
      </w:r>
      <w:r>
        <w:rPr>
          <w:rFonts w:hint="eastAsia"/>
        </w:rPr>
        <w:t>岁之前领取的金额相当于残疾津贴费的</w:t>
      </w:r>
      <w:r>
        <w:t>2/5</w:t>
      </w:r>
      <w:r>
        <w:rPr>
          <w:rFonts w:hint="eastAsia"/>
        </w:rPr>
        <w:t>，但是，如果生病，这种补助金则照付，直到痊愈为止。如果投保人身后未留下孤儿寡妇，该补助金可以支付给其他受扶养人。在</w:t>
      </w:r>
      <w:r>
        <w:t>1997-</w:t>
      </w:r>
      <w:r>
        <w:rPr>
          <w:rFonts w:hint="eastAsia"/>
        </w:rPr>
        <w:t>19</w:t>
      </w:r>
      <w:r>
        <w:t>98</w:t>
      </w:r>
      <w:r>
        <w:rPr>
          <w:rFonts w:hint="eastAsia"/>
        </w:rPr>
        <w:t>年间支付的受扶养人补助金总额为</w:t>
      </w:r>
      <w:r>
        <w:t>1.877</w:t>
      </w:r>
      <w:r>
        <w:rPr>
          <w:rFonts w:hint="eastAsia"/>
        </w:rPr>
        <w:t>亿</w:t>
      </w:r>
      <w:r>
        <w:t>卢比</w:t>
      </w:r>
      <w:r>
        <w:rPr>
          <w:rFonts w:hint="eastAsia"/>
        </w:rPr>
        <w:t>。</w:t>
      </w:r>
    </w:p>
    <w:p w:rsidR="00000000" w:rsidRDefault="00625103">
      <w:pPr>
        <w:tabs>
          <w:tab w:val="left" w:pos="630"/>
        </w:tabs>
        <w:spacing w:after="240" w:line="360" w:lineRule="exact"/>
      </w:pPr>
      <w:r>
        <w:tab/>
      </w:r>
      <w:r>
        <w:t>（</w:t>
      </w:r>
      <w:r>
        <w:rPr>
          <w:rFonts w:hint="eastAsia"/>
        </w:rPr>
        <w:t>六</w:t>
      </w:r>
      <w:r>
        <w:t>）丧葬费：丧葬费</w:t>
      </w:r>
      <w:r>
        <w:rPr>
          <w:rFonts w:hint="eastAsia"/>
        </w:rPr>
        <w:t>作为一次总付款项支付，可高达</w:t>
      </w:r>
      <w:r>
        <w:t>1</w:t>
      </w:r>
      <w:r>
        <w:rPr>
          <w:rFonts w:hint="eastAsia"/>
        </w:rPr>
        <w:t xml:space="preserve"> </w:t>
      </w:r>
      <w:r>
        <w:t>500</w:t>
      </w:r>
      <w:r>
        <w:rPr>
          <w:rFonts w:hint="eastAsia"/>
        </w:rPr>
        <w:t>卢比，以支付去世的投保人的葬礼开支。该款项支付给家中最年长的存活者或者实际承担葬礼开支的人。在</w:t>
      </w:r>
      <w:r>
        <w:t>1997-</w:t>
      </w:r>
      <w:r>
        <w:rPr>
          <w:rFonts w:hint="eastAsia"/>
        </w:rPr>
        <w:t>19</w:t>
      </w:r>
      <w:r>
        <w:t>98</w:t>
      </w:r>
      <w:r>
        <w:rPr>
          <w:rFonts w:hint="eastAsia"/>
        </w:rPr>
        <w:t>年间，该账户上总共支出了</w:t>
      </w:r>
      <w:r>
        <w:t>1</w:t>
      </w:r>
      <w:r>
        <w:rPr>
          <w:rFonts w:hint="eastAsia"/>
        </w:rPr>
        <w:t xml:space="preserve"> </w:t>
      </w:r>
      <w:r>
        <w:t>5</w:t>
      </w:r>
      <w:r>
        <w:rPr>
          <w:rFonts w:hint="eastAsia"/>
        </w:rPr>
        <w:t>00</w:t>
      </w:r>
      <w:r>
        <w:rPr>
          <w:rFonts w:hint="eastAsia"/>
        </w:rPr>
        <w:t>万</w:t>
      </w:r>
      <w:r>
        <w:t>卢比</w:t>
      </w:r>
      <w:r>
        <w:rPr>
          <w:rFonts w:hint="eastAsia"/>
        </w:rPr>
        <w:t>，而前一年的支出为</w:t>
      </w:r>
      <w:r>
        <w:t>89</w:t>
      </w:r>
      <w:r>
        <w:rPr>
          <w:rFonts w:hint="eastAsia"/>
        </w:rPr>
        <w:t>0</w:t>
      </w:r>
      <w:r>
        <w:rPr>
          <w:rFonts w:hint="eastAsia"/>
        </w:rPr>
        <w:t>万</w:t>
      </w:r>
      <w:r>
        <w:t>卢比</w:t>
      </w:r>
      <w:r>
        <w:rPr>
          <w:rFonts w:hint="eastAsia"/>
        </w:rPr>
        <w:t>。</w:t>
      </w:r>
    </w:p>
    <w:p w:rsidR="00000000" w:rsidRDefault="00625103">
      <w:pPr>
        <w:tabs>
          <w:tab w:val="left" w:pos="630"/>
        </w:tabs>
        <w:spacing w:after="240" w:line="360" w:lineRule="exact"/>
      </w:pPr>
      <w:r>
        <w:tab/>
      </w:r>
      <w:r>
        <w:t>（</w:t>
      </w:r>
      <w:r>
        <w:rPr>
          <w:rFonts w:hint="eastAsia"/>
        </w:rPr>
        <w:t>七</w:t>
      </w:r>
      <w:r>
        <w:t>）康复</w:t>
      </w:r>
      <w:r>
        <w:rPr>
          <w:rFonts w:hint="eastAsia"/>
        </w:rPr>
        <w:t>补贴</w:t>
      </w:r>
      <w:r>
        <w:t>：</w:t>
      </w:r>
      <w:r>
        <w:rPr>
          <w:rFonts w:hint="eastAsia"/>
        </w:rPr>
        <w:t>在假肢中心允许投保人继续按疾病补贴标准固定或修理或替换假肢的每一天，投保人都可以领取</w:t>
      </w:r>
      <w:r>
        <w:t>康复补</w:t>
      </w:r>
      <w:r>
        <w:rPr>
          <w:rFonts w:hint="eastAsia"/>
        </w:rPr>
        <w:t>贴。此项补贴不必按任何缴费条件发放。</w:t>
      </w:r>
    </w:p>
    <w:p w:rsidR="00000000" w:rsidRDefault="00625103">
      <w:pPr>
        <w:tabs>
          <w:tab w:val="left" w:pos="630"/>
        </w:tabs>
        <w:spacing w:after="240" w:line="360" w:lineRule="exact"/>
      </w:pPr>
      <w:r>
        <w:tab/>
      </w:r>
      <w:r>
        <w:t>（</w:t>
      </w:r>
      <w:r>
        <w:rPr>
          <w:rFonts w:hint="eastAsia"/>
        </w:rPr>
        <w:t>八</w:t>
      </w:r>
      <w:r>
        <w:t>）</w:t>
      </w:r>
      <w:r>
        <w:rPr>
          <w:rFonts w:hint="eastAsia"/>
        </w:rPr>
        <w:t>标准津贴</w:t>
      </w:r>
      <w:r>
        <w:t>：</w:t>
      </w:r>
      <w:r>
        <w:rPr>
          <w:rFonts w:hint="eastAsia"/>
        </w:rPr>
        <w:t>所有日平均</w:t>
      </w:r>
      <w:r>
        <w:t>工资</w:t>
      </w:r>
      <w:r>
        <w:rPr>
          <w:rFonts w:hint="eastAsia"/>
        </w:rPr>
        <w:t>为</w:t>
      </w:r>
      <w:r>
        <w:t>48</w:t>
      </w:r>
      <w:r>
        <w:t>卢比</w:t>
      </w:r>
      <w:r>
        <w:rPr>
          <w:rFonts w:hint="eastAsia"/>
        </w:rPr>
        <w:t>以上的</w:t>
      </w:r>
      <w:r>
        <w:t>投保人</w:t>
      </w:r>
      <w:r>
        <w:rPr>
          <w:rFonts w:hint="eastAsia"/>
        </w:rPr>
        <w:t>，都有权领取每日</w:t>
      </w:r>
      <w:r>
        <w:t>28</w:t>
      </w:r>
      <w:r>
        <w:t>卢比</w:t>
      </w:r>
      <w:r>
        <w:rPr>
          <w:rFonts w:hint="eastAsia"/>
        </w:rPr>
        <w:t>的标准津贴。</w:t>
      </w:r>
    </w:p>
    <w:p w:rsidR="00000000" w:rsidRDefault="00625103">
      <w:pPr>
        <w:tabs>
          <w:tab w:val="left" w:pos="630"/>
        </w:tabs>
        <w:spacing w:after="240" w:line="360" w:lineRule="exact"/>
      </w:pPr>
      <w:r>
        <w:t>186.</w:t>
      </w:r>
      <w:r>
        <w:tab/>
        <w:t>1997-</w:t>
      </w:r>
      <w:r>
        <w:rPr>
          <w:rFonts w:hint="eastAsia"/>
        </w:rPr>
        <w:t>19</w:t>
      </w:r>
      <w:r>
        <w:t>98</w:t>
      </w:r>
      <w:r>
        <w:rPr>
          <w:rFonts w:hint="eastAsia"/>
        </w:rPr>
        <w:t>年间，在</w:t>
      </w:r>
      <w:r>
        <w:t>29</w:t>
      </w:r>
      <w:r>
        <w:rPr>
          <w:rFonts w:hint="eastAsia"/>
        </w:rPr>
        <w:t>个新的</w:t>
      </w:r>
      <w:r>
        <w:t>地区</w:t>
      </w:r>
      <w:r>
        <w:rPr>
          <w:rFonts w:hint="eastAsia"/>
        </w:rPr>
        <w:t>实施了此项计划，涵盖了另外</w:t>
      </w:r>
      <w:r>
        <w:t>30</w:t>
      </w:r>
      <w:r>
        <w:rPr>
          <w:rFonts w:hint="eastAsia"/>
        </w:rPr>
        <w:t xml:space="preserve"> </w:t>
      </w:r>
      <w:r>
        <w:t>500</w:t>
      </w:r>
      <w:r>
        <w:rPr>
          <w:rFonts w:hint="eastAsia"/>
        </w:rPr>
        <w:t>名</w:t>
      </w:r>
      <w:r>
        <w:t>雇员</w:t>
      </w:r>
      <w:r>
        <w:rPr>
          <w:rFonts w:hint="eastAsia"/>
        </w:rPr>
        <w:t>。这一事实表明，印度为了使甚至最小的工业单位纳入</w:t>
      </w:r>
      <w:r>
        <w:t>雇员邦保险</w:t>
      </w:r>
      <w:r>
        <w:rPr>
          <w:rFonts w:hint="eastAsia"/>
        </w:rPr>
        <w:t>覆盖范围做出了努力。</w:t>
      </w:r>
    </w:p>
    <w:p w:rsidR="00000000" w:rsidRDefault="00625103">
      <w:pPr>
        <w:tabs>
          <w:tab w:val="left" w:pos="630"/>
        </w:tabs>
        <w:spacing w:after="240" w:line="360" w:lineRule="exact"/>
        <w:rPr>
          <w:rFonts w:ascii="SimHei" w:eastAsia="SimHei"/>
          <w:sz w:val="24"/>
        </w:rPr>
      </w:pPr>
      <w:r>
        <w:rPr>
          <w:rFonts w:ascii="SimHei" w:eastAsia="SimHei"/>
          <w:sz w:val="24"/>
        </w:rPr>
        <w:t>1952</w:t>
      </w:r>
      <w:r>
        <w:rPr>
          <w:rFonts w:ascii="SimHei" w:eastAsia="SimHei" w:hint="eastAsia"/>
          <w:sz w:val="24"/>
        </w:rPr>
        <w:t>年《</w:t>
      </w:r>
      <w:r>
        <w:rPr>
          <w:rFonts w:ascii="SimHei" w:eastAsia="SimHei"/>
          <w:sz w:val="24"/>
        </w:rPr>
        <w:t>雇员储蓄基金和</w:t>
      </w:r>
      <w:r>
        <w:rPr>
          <w:rFonts w:ascii="SimHei" w:eastAsia="SimHei" w:hint="eastAsia"/>
          <w:sz w:val="24"/>
        </w:rPr>
        <w:t>杂项规定法》</w:t>
      </w:r>
    </w:p>
    <w:p w:rsidR="00000000" w:rsidRDefault="00625103">
      <w:pPr>
        <w:tabs>
          <w:tab w:val="left" w:pos="630"/>
        </w:tabs>
        <w:spacing w:after="240" w:line="360" w:lineRule="exact"/>
      </w:pPr>
      <w:r>
        <w:t>187.</w:t>
      </w:r>
      <w:r>
        <w:tab/>
      </w:r>
      <w:r>
        <w:rPr>
          <w:rFonts w:hint="eastAsia"/>
        </w:rPr>
        <w:t>印度没有普遍实行退休津贴。在有组织的</w:t>
      </w:r>
      <w:r>
        <w:t>部门</w:t>
      </w:r>
      <w:r>
        <w:rPr>
          <w:rFonts w:hint="eastAsia"/>
        </w:rPr>
        <w:t>，退休津贴分多种形式，如</w:t>
      </w:r>
      <w:r>
        <w:t>储蓄基金</w:t>
      </w:r>
      <w:r>
        <w:rPr>
          <w:rFonts w:hint="eastAsia"/>
        </w:rPr>
        <w:t>、与</w:t>
      </w:r>
      <w:r>
        <w:t>储蓄基金</w:t>
      </w:r>
      <w:r>
        <w:rPr>
          <w:rFonts w:hint="eastAsia"/>
        </w:rPr>
        <w:t>挂钩的养恤金</w:t>
      </w:r>
      <w:r>
        <w:t>和退休补贴</w:t>
      </w:r>
      <w:r>
        <w:rPr>
          <w:rFonts w:hint="eastAsia"/>
        </w:rPr>
        <w:t>。尽管印度</w:t>
      </w:r>
      <w:r>
        <w:t>政府</w:t>
      </w:r>
      <w:r>
        <w:rPr>
          <w:rFonts w:hint="eastAsia"/>
        </w:rPr>
        <w:t>通过发放养恤金为年老的政府</w:t>
      </w:r>
      <w:r>
        <w:t>雇员</w:t>
      </w:r>
      <w:r>
        <w:rPr>
          <w:rFonts w:hint="eastAsia"/>
        </w:rPr>
        <w:t>提供</w:t>
      </w:r>
      <w:r>
        <w:t>社会保障</w:t>
      </w:r>
      <w:r>
        <w:rPr>
          <w:rFonts w:hint="eastAsia"/>
        </w:rPr>
        <w:t>，但</w:t>
      </w:r>
      <w:r>
        <w:t>1952</w:t>
      </w:r>
      <w:r>
        <w:rPr>
          <w:rFonts w:hint="eastAsia"/>
        </w:rPr>
        <w:t>年《雇员储蓄基金</w:t>
      </w:r>
      <w:r>
        <w:t>和</w:t>
      </w:r>
      <w:r>
        <w:rPr>
          <w:rFonts w:hint="eastAsia"/>
        </w:rPr>
        <w:t>杂项规定法》还涵盖了非政府雇员。根据该法规定雇员准备基金组织，可以让有组织的</w:t>
      </w:r>
      <w:r>
        <w:t>部门</w:t>
      </w:r>
      <w:r>
        <w:rPr>
          <w:rFonts w:hint="eastAsia"/>
        </w:rPr>
        <w:t>参与进来，该组织实施了三</w:t>
      </w:r>
      <w:r>
        <w:rPr>
          <w:rFonts w:hint="eastAsia"/>
        </w:rPr>
        <w:t>项</w:t>
      </w:r>
      <w:r>
        <w:t>计划</w:t>
      </w:r>
      <w:r>
        <w:rPr>
          <w:rFonts w:hint="eastAsia"/>
        </w:rPr>
        <w:t>——</w:t>
      </w:r>
      <w:r>
        <w:t>雇员储蓄基金</w:t>
      </w:r>
      <w:r>
        <w:rPr>
          <w:rFonts w:hint="eastAsia"/>
        </w:rPr>
        <w:t>计划、</w:t>
      </w:r>
      <w:r>
        <w:t>雇员</w:t>
      </w:r>
      <w:r>
        <w:rPr>
          <w:rFonts w:hint="eastAsia"/>
        </w:rPr>
        <w:t>养恤金</w:t>
      </w:r>
      <w:r>
        <w:t>计划和</w:t>
      </w:r>
      <w:r>
        <w:rPr>
          <w:rFonts w:hint="eastAsia"/>
        </w:rPr>
        <w:t>与</w:t>
      </w:r>
      <w:r>
        <w:t>雇员</w:t>
      </w:r>
      <w:r>
        <w:rPr>
          <w:rFonts w:hint="eastAsia"/>
        </w:rPr>
        <w:t>存款挂钩的保险</w:t>
      </w:r>
      <w:r>
        <w:t>计划</w:t>
      </w:r>
      <w:r>
        <w:rPr>
          <w:rFonts w:hint="eastAsia"/>
        </w:rPr>
        <w:t>。</w:t>
      </w:r>
    </w:p>
    <w:p w:rsidR="00000000" w:rsidRDefault="00625103">
      <w:pPr>
        <w:tabs>
          <w:tab w:val="left" w:pos="630"/>
        </w:tabs>
        <w:spacing w:after="240" w:line="360" w:lineRule="exact"/>
      </w:pPr>
      <w:r>
        <w:t>188.</w:t>
      </w:r>
      <w:r>
        <w:tab/>
      </w:r>
      <w:r>
        <w:t>储蓄基金</w:t>
      </w:r>
      <w:r>
        <w:rPr>
          <w:rFonts w:hint="eastAsia"/>
        </w:rPr>
        <w:t>是根据</w:t>
      </w:r>
      <w:r>
        <w:t>1952</w:t>
      </w:r>
      <w:r>
        <w:rPr>
          <w:rFonts w:hint="eastAsia"/>
        </w:rPr>
        <w:t>年《雇员储蓄基金</w:t>
      </w:r>
      <w:r>
        <w:t>和</w:t>
      </w:r>
      <w:r>
        <w:rPr>
          <w:rFonts w:hint="eastAsia"/>
        </w:rPr>
        <w:t>杂项规定法》设立并加以管理的。最初</w:t>
      </w:r>
      <w:r>
        <w:rPr>
          <w:rFonts w:hint="eastAsia"/>
          <w:lang w:val="en-GB"/>
        </w:rPr>
        <w:t>，</w:t>
      </w:r>
      <w:r>
        <w:rPr>
          <w:rFonts w:hint="eastAsia"/>
        </w:rPr>
        <w:t>该法只涉及已经存在满</w:t>
      </w:r>
      <w:r>
        <w:rPr>
          <w:rFonts w:hint="eastAsia"/>
        </w:rPr>
        <w:t>3</w:t>
      </w:r>
      <w:r>
        <w:rPr>
          <w:rFonts w:hint="eastAsia"/>
        </w:rPr>
        <w:t>年且雇用</w:t>
      </w:r>
      <w:r>
        <w:t>50</w:t>
      </w:r>
      <w:r>
        <w:rPr>
          <w:rFonts w:hint="eastAsia"/>
        </w:rPr>
        <w:t>名或</w:t>
      </w:r>
      <w:r>
        <w:rPr>
          <w:rFonts w:hint="eastAsia"/>
        </w:rPr>
        <w:t>50</w:t>
      </w:r>
      <w:r>
        <w:rPr>
          <w:rFonts w:hint="eastAsia"/>
        </w:rPr>
        <w:t>名以上</w:t>
      </w:r>
      <w:r>
        <w:t>工人</w:t>
      </w:r>
      <w:r>
        <w:rPr>
          <w:rFonts w:hint="eastAsia"/>
        </w:rPr>
        <w:t>的</w:t>
      </w:r>
      <w:r>
        <w:rPr>
          <w:rFonts w:hint="eastAsia"/>
        </w:rPr>
        <w:t>6</w:t>
      </w:r>
      <w:r>
        <w:rPr>
          <w:rFonts w:hint="eastAsia"/>
        </w:rPr>
        <w:t>个主要行业。到</w:t>
      </w:r>
      <w:r>
        <w:t>1998</w:t>
      </w:r>
      <w:r>
        <w:rPr>
          <w:rFonts w:hint="eastAsia"/>
        </w:rPr>
        <w:t>年</w:t>
      </w:r>
      <w:r>
        <w:t>3</w:t>
      </w:r>
      <w:r>
        <w:t>月</w:t>
      </w:r>
      <w:r>
        <w:rPr>
          <w:rFonts w:hint="eastAsia"/>
        </w:rPr>
        <w:t>底，该法扩大到</w:t>
      </w:r>
      <w:r>
        <w:t>177</w:t>
      </w:r>
      <w:r>
        <w:rPr>
          <w:rFonts w:hint="eastAsia"/>
        </w:rPr>
        <w:t>个行业</w:t>
      </w:r>
      <w:r>
        <w:t>/</w:t>
      </w:r>
      <w:r>
        <w:rPr>
          <w:rFonts w:hint="eastAsia"/>
        </w:rPr>
        <w:t>类别的单位，到</w:t>
      </w:r>
      <w:r>
        <w:t>1998</w:t>
      </w:r>
      <w:r>
        <w:rPr>
          <w:rFonts w:hint="eastAsia"/>
        </w:rPr>
        <w:t>年</w:t>
      </w:r>
      <w:r>
        <w:t>3</w:t>
      </w:r>
      <w:r>
        <w:t>月</w:t>
      </w:r>
      <w:r>
        <w:rPr>
          <w:rFonts w:hint="eastAsia"/>
        </w:rPr>
        <w:t>底，</w:t>
      </w:r>
      <w:r>
        <w:t>雇员储蓄基金计划</w:t>
      </w:r>
      <w:r>
        <w:rPr>
          <w:rFonts w:hint="eastAsia"/>
        </w:rPr>
        <w:t>共涵盖</w:t>
      </w:r>
      <w:r>
        <w:rPr>
          <w:rFonts w:hint="eastAsia"/>
        </w:rPr>
        <w:t>30</w:t>
      </w:r>
      <w:r>
        <w:rPr>
          <w:rFonts w:hint="eastAsia"/>
        </w:rPr>
        <w:t>万个单位，</w:t>
      </w:r>
      <w:r>
        <w:rPr>
          <w:rFonts w:hint="eastAsia"/>
        </w:rPr>
        <w:t>2 120</w:t>
      </w:r>
      <w:r>
        <w:rPr>
          <w:rFonts w:hint="eastAsia"/>
        </w:rPr>
        <w:t>万储户。</w:t>
      </w:r>
      <w:r>
        <w:t>1998-</w:t>
      </w:r>
      <w:r>
        <w:rPr>
          <w:rFonts w:hint="eastAsia"/>
        </w:rPr>
        <w:t>19</w:t>
      </w:r>
      <w:r>
        <w:t>99</w:t>
      </w:r>
      <w:r>
        <w:rPr>
          <w:rFonts w:hint="eastAsia"/>
        </w:rPr>
        <w:t>年间，约</w:t>
      </w:r>
      <w:r>
        <w:t>21</w:t>
      </w:r>
      <w:r>
        <w:rPr>
          <w:rFonts w:hint="eastAsia"/>
        </w:rPr>
        <w:t xml:space="preserve"> </w:t>
      </w:r>
      <w:r>
        <w:t>751</w:t>
      </w:r>
      <w:r>
        <w:rPr>
          <w:rFonts w:hint="eastAsia"/>
        </w:rPr>
        <w:t>个新单位</w:t>
      </w:r>
      <w:r>
        <w:t>和</w:t>
      </w:r>
      <w:r>
        <w:t>2</w:t>
      </w:r>
      <w:r>
        <w:rPr>
          <w:rFonts w:hint="eastAsia"/>
        </w:rPr>
        <w:t xml:space="preserve"> </w:t>
      </w:r>
      <w:r>
        <w:t>278</w:t>
      </w:r>
      <w:r>
        <w:rPr>
          <w:rFonts w:hint="eastAsia"/>
        </w:rPr>
        <w:t xml:space="preserve"> </w:t>
      </w:r>
      <w:r>
        <w:t>186</w:t>
      </w:r>
      <w:r>
        <w:rPr>
          <w:rFonts w:hint="eastAsia"/>
        </w:rPr>
        <w:t>名新</w:t>
      </w:r>
      <w:r>
        <w:t>雇员</w:t>
      </w:r>
      <w:r>
        <w:rPr>
          <w:rFonts w:hint="eastAsia"/>
        </w:rPr>
        <w:t>登记为</w:t>
      </w:r>
      <w:r>
        <w:t>雇员储蓄基金</w:t>
      </w:r>
      <w:r>
        <w:rPr>
          <w:rFonts w:hint="eastAsia"/>
        </w:rPr>
        <w:t>成员。</w:t>
      </w:r>
    </w:p>
    <w:p w:rsidR="00000000" w:rsidRDefault="00625103">
      <w:pPr>
        <w:tabs>
          <w:tab w:val="left" w:pos="630"/>
        </w:tabs>
        <w:spacing w:after="240" w:line="360" w:lineRule="exact"/>
      </w:pPr>
      <w:r>
        <w:t>189.</w:t>
      </w:r>
      <w:r>
        <w:tab/>
      </w:r>
      <w:r>
        <w:rPr>
          <w:rFonts w:hint="eastAsia"/>
        </w:rPr>
        <w:t>除</w:t>
      </w:r>
      <w:r>
        <w:t>查谟和克什米尔</w:t>
      </w:r>
      <w:r>
        <w:rPr>
          <w:rFonts w:hint="eastAsia"/>
        </w:rPr>
        <w:t>邦及</w:t>
      </w:r>
      <w:r>
        <w:t>锡金邦</w:t>
      </w:r>
      <w:r>
        <w:rPr>
          <w:rFonts w:hint="eastAsia"/>
        </w:rPr>
        <w:t>以外，该法已扩展到</w:t>
      </w:r>
      <w:r>
        <w:t>印</w:t>
      </w:r>
      <w:r>
        <w:t>度</w:t>
      </w:r>
      <w:r>
        <w:rPr>
          <w:rFonts w:hint="eastAsia"/>
        </w:rPr>
        <w:t>全国，在所通知的工业领域适用于所有</w:t>
      </w:r>
      <w:r>
        <w:t>工厂和</w:t>
      </w:r>
      <w:r>
        <w:rPr>
          <w:rFonts w:hint="eastAsia"/>
        </w:rPr>
        <w:t>其他企业单位，只要其雇员达</w:t>
      </w:r>
      <w:r>
        <w:rPr>
          <w:rFonts w:hint="eastAsia"/>
        </w:rPr>
        <w:t>20</w:t>
      </w:r>
      <w:r>
        <w:rPr>
          <w:rFonts w:hint="eastAsia"/>
        </w:rPr>
        <w:t>人或</w:t>
      </w:r>
      <w:r>
        <w:rPr>
          <w:rFonts w:hint="eastAsia"/>
        </w:rPr>
        <w:t>20</w:t>
      </w:r>
      <w:r>
        <w:rPr>
          <w:rFonts w:hint="eastAsia"/>
        </w:rPr>
        <w:t>人以上。</w:t>
      </w:r>
      <w:r>
        <w:t>但是</w:t>
      </w:r>
      <w:r>
        <w:rPr>
          <w:rFonts w:hint="eastAsia"/>
          <w:lang w:val="en-GB"/>
        </w:rPr>
        <w:t>，</w:t>
      </w:r>
      <w:r>
        <w:rPr>
          <w:rFonts w:hint="eastAsia"/>
        </w:rPr>
        <w:t>任何新创办的企业如果其雇员不到</w:t>
      </w:r>
      <w:r>
        <w:t>50</w:t>
      </w:r>
      <w:r>
        <w:rPr>
          <w:rFonts w:hint="eastAsia"/>
        </w:rPr>
        <w:t>人，在</w:t>
      </w:r>
      <w:r>
        <w:t>五年</w:t>
      </w:r>
      <w:r>
        <w:rPr>
          <w:rFonts w:hint="eastAsia"/>
        </w:rPr>
        <w:t>内可不适用该法，现在已经被</w:t>
      </w:r>
      <w:r>
        <w:t>1988</w:t>
      </w:r>
      <w:r>
        <w:rPr>
          <w:rFonts w:hint="eastAsia"/>
        </w:rPr>
        <w:t>年《</w:t>
      </w:r>
      <w:r>
        <w:t>雇员储蓄基金（</w:t>
      </w:r>
      <w:r>
        <w:rPr>
          <w:rFonts w:hint="eastAsia"/>
        </w:rPr>
        <w:t>修正</w:t>
      </w:r>
      <w:r>
        <w:t>）</w:t>
      </w:r>
      <w:r>
        <w:rPr>
          <w:rFonts w:hint="eastAsia"/>
        </w:rPr>
        <w:t>法》规定的、自</w:t>
      </w:r>
      <w:r>
        <w:t>1988</w:t>
      </w:r>
      <w:r>
        <w:rPr>
          <w:rFonts w:hint="eastAsia"/>
        </w:rPr>
        <w:t>年</w:t>
      </w:r>
      <w:r>
        <w:t>8</w:t>
      </w:r>
      <w:r>
        <w:rPr>
          <w:rFonts w:hint="eastAsia"/>
        </w:rPr>
        <w:t>月</w:t>
      </w:r>
      <w:r>
        <w:t>1</w:t>
      </w:r>
      <w:r>
        <w:rPr>
          <w:rFonts w:hint="eastAsia"/>
        </w:rPr>
        <w:t>日开始生效的三年初期统一规定所代替。该法案不适用于：</w:t>
      </w:r>
      <w:r>
        <w:t>（</w:t>
      </w:r>
      <w:r>
        <w:rPr>
          <w:rFonts w:hint="eastAsia"/>
        </w:rPr>
        <w:t>一</w:t>
      </w:r>
      <w:r>
        <w:t>）</w:t>
      </w:r>
      <w:r>
        <w:rPr>
          <w:rFonts w:hint="eastAsia"/>
        </w:rPr>
        <w:t>根据</w:t>
      </w:r>
      <w:r>
        <w:t>1912</w:t>
      </w:r>
      <w:r>
        <w:rPr>
          <w:rFonts w:hint="eastAsia"/>
        </w:rPr>
        <w:t>年《合作协会法》（或根据任何其他涉及合作协会的法律）登记的单位，如果这些单位的雇员不少于</w:t>
      </w:r>
      <w:r>
        <w:t>50</w:t>
      </w:r>
      <w:r>
        <w:rPr>
          <w:rFonts w:hint="eastAsia"/>
        </w:rPr>
        <w:t>人且工作未得到权力机构的帮助</w:t>
      </w:r>
      <w:r>
        <w:t>；（</w:t>
      </w:r>
      <w:r>
        <w:rPr>
          <w:rFonts w:hint="eastAsia"/>
        </w:rPr>
        <w:t>二</w:t>
      </w:r>
      <w:r>
        <w:t>）阿萨姆</w:t>
      </w:r>
      <w:r>
        <w:rPr>
          <w:rFonts w:hint="eastAsia"/>
        </w:rPr>
        <w:t>邦的茶叶种植园</w:t>
      </w:r>
      <w:r>
        <w:t>和</w:t>
      </w:r>
      <w:r>
        <w:rPr>
          <w:rFonts w:hint="eastAsia"/>
        </w:rPr>
        <w:t>茶叶加</w:t>
      </w:r>
      <w:r>
        <w:t>工厂</w:t>
      </w:r>
      <w:r>
        <w:rPr>
          <w:rFonts w:hint="eastAsia"/>
        </w:rPr>
        <w:t>，</w:t>
      </w:r>
      <w:r>
        <w:t>邦</w:t>
      </w:r>
      <w:r>
        <w:rPr>
          <w:rFonts w:hint="eastAsia"/>
        </w:rPr>
        <w:t>政府对这类单位实施单独的</w:t>
      </w:r>
      <w:r>
        <w:t>计划</w:t>
      </w:r>
      <w:r>
        <w:rPr>
          <w:rFonts w:hint="eastAsia"/>
        </w:rPr>
        <w:t>。自</w:t>
      </w:r>
      <w:r>
        <w:rPr>
          <w:rFonts w:hint="eastAsia"/>
        </w:rPr>
        <w:t>1994</w:t>
      </w:r>
      <w:r>
        <w:rPr>
          <w:rFonts w:hint="eastAsia"/>
        </w:rPr>
        <w:t>年</w:t>
      </w:r>
      <w:r>
        <w:rPr>
          <w:rFonts w:hint="eastAsia"/>
        </w:rPr>
        <w:t>10</w:t>
      </w:r>
      <w:r>
        <w:rPr>
          <w:rFonts w:hint="eastAsia"/>
        </w:rPr>
        <w:t>月</w:t>
      </w:r>
      <w:r>
        <w:rPr>
          <w:rFonts w:hint="eastAsia"/>
        </w:rPr>
        <w:t>1</w:t>
      </w:r>
      <w:r>
        <w:rPr>
          <w:rFonts w:hint="eastAsia"/>
        </w:rPr>
        <w:t>日</w:t>
      </w:r>
      <w:r>
        <w:rPr>
          <w:rFonts w:hint="eastAsia"/>
        </w:rPr>
        <w:t>起，雇员储蓄基金</w:t>
      </w:r>
      <w:r>
        <w:t>计划</w:t>
      </w:r>
      <w:r>
        <w:rPr>
          <w:rFonts w:hint="eastAsia"/>
        </w:rPr>
        <w:t>所覆盖的最高</w:t>
      </w:r>
      <w:r>
        <w:t>工资</w:t>
      </w:r>
      <w:r>
        <w:rPr>
          <w:rFonts w:hint="eastAsia"/>
        </w:rPr>
        <w:t>限额由每月</w:t>
      </w:r>
      <w:r>
        <w:t>3</w:t>
      </w:r>
      <w:r>
        <w:rPr>
          <w:rFonts w:hint="eastAsia"/>
        </w:rPr>
        <w:t xml:space="preserve"> </w:t>
      </w:r>
      <w:r>
        <w:t>500</w:t>
      </w:r>
      <w:r>
        <w:t>卢比</w:t>
      </w:r>
      <w:r>
        <w:rPr>
          <w:rFonts w:hint="eastAsia"/>
        </w:rPr>
        <w:t>增至</w:t>
      </w:r>
      <w:r>
        <w:t>5</w:t>
      </w:r>
      <w:r>
        <w:rPr>
          <w:rFonts w:hint="eastAsia"/>
        </w:rPr>
        <w:t xml:space="preserve"> </w:t>
      </w:r>
      <w:r>
        <w:t>000</w:t>
      </w:r>
      <w:r>
        <w:t>卢比</w:t>
      </w:r>
      <w:r>
        <w:rPr>
          <w:rFonts w:hint="eastAsia"/>
        </w:rPr>
        <w:t>。</w:t>
      </w:r>
    </w:p>
    <w:p w:rsidR="00000000" w:rsidRDefault="00625103">
      <w:pPr>
        <w:tabs>
          <w:tab w:val="left" w:pos="630"/>
        </w:tabs>
        <w:spacing w:after="240" w:line="360" w:lineRule="exact"/>
        <w:rPr>
          <w:rFonts w:hint="eastAsia"/>
        </w:rPr>
      </w:pPr>
      <w:r>
        <w:t>190.</w:t>
      </w:r>
      <w:r>
        <w:tab/>
      </w:r>
      <w:r>
        <w:rPr>
          <w:rFonts w:hint="eastAsia"/>
        </w:rPr>
        <w:t>依据该法制订的</w:t>
      </w:r>
      <w:r>
        <w:t>储蓄基金计划</w:t>
      </w:r>
      <w:r>
        <w:rPr>
          <w:rFonts w:hint="eastAsia"/>
        </w:rPr>
        <w:t>最初只适用于六种计划内行业，即</w:t>
      </w:r>
      <w:r>
        <w:t>（</w:t>
      </w:r>
      <w:r>
        <w:rPr>
          <w:rFonts w:hint="eastAsia"/>
        </w:rPr>
        <w:t>一</w:t>
      </w:r>
      <w:r>
        <w:t>）</w:t>
      </w:r>
      <w:r>
        <w:rPr>
          <w:rFonts w:hint="eastAsia"/>
        </w:rPr>
        <w:t>水泥；</w:t>
      </w:r>
      <w:r>
        <w:t>（</w:t>
      </w:r>
      <w:r>
        <w:rPr>
          <w:rFonts w:hint="eastAsia"/>
        </w:rPr>
        <w:t>二</w:t>
      </w:r>
      <w:r>
        <w:t>）</w:t>
      </w:r>
      <w:r>
        <w:rPr>
          <w:rFonts w:hint="eastAsia"/>
        </w:rPr>
        <w:t>雪茄；</w:t>
      </w:r>
      <w:r>
        <w:t>（</w:t>
      </w:r>
      <w:r>
        <w:rPr>
          <w:rFonts w:hint="eastAsia"/>
        </w:rPr>
        <w:t>三</w:t>
      </w:r>
      <w:r>
        <w:t>）</w:t>
      </w:r>
      <w:r>
        <w:rPr>
          <w:rFonts w:hint="eastAsia"/>
        </w:rPr>
        <w:t>钢铁；</w:t>
      </w:r>
      <w:r>
        <w:t>（</w:t>
      </w:r>
      <w:r>
        <w:rPr>
          <w:rFonts w:hint="eastAsia"/>
        </w:rPr>
        <w:t>四</w:t>
      </w:r>
      <w:r>
        <w:t>）</w:t>
      </w:r>
      <w:r>
        <w:rPr>
          <w:rFonts w:hint="eastAsia"/>
        </w:rPr>
        <w:t>电气、机械或一般工程产品；</w:t>
      </w:r>
      <w:r>
        <w:t>（</w:t>
      </w:r>
      <w:r>
        <w:rPr>
          <w:rFonts w:hint="eastAsia"/>
        </w:rPr>
        <w:t>五</w:t>
      </w:r>
      <w:r>
        <w:t>）</w:t>
      </w:r>
      <w:r>
        <w:rPr>
          <w:rFonts w:hint="eastAsia"/>
        </w:rPr>
        <w:t>造纸</w:t>
      </w:r>
      <w:r>
        <w:t>和（</w:t>
      </w:r>
      <w:r>
        <w:rPr>
          <w:rFonts w:hint="eastAsia"/>
        </w:rPr>
        <w:t>六</w:t>
      </w:r>
      <w:r>
        <w:t>）</w:t>
      </w:r>
      <w:r>
        <w:rPr>
          <w:rFonts w:hint="eastAsia"/>
        </w:rPr>
        <w:t>纺织</w:t>
      </w:r>
      <w:r>
        <w:t>（</w:t>
      </w:r>
      <w:r>
        <w:rPr>
          <w:rFonts w:hint="eastAsia"/>
        </w:rPr>
        <w:t>棉、毛、丝</w:t>
      </w:r>
      <w:r>
        <w:t>和</w:t>
      </w:r>
      <w:r>
        <w:rPr>
          <w:rFonts w:hint="eastAsia"/>
        </w:rPr>
        <w:t>麻</w:t>
      </w:r>
      <w:r>
        <w:t>）</w:t>
      </w:r>
      <w:r>
        <w:rPr>
          <w:rFonts w:hint="eastAsia"/>
        </w:rPr>
        <w:t>，自</w:t>
      </w:r>
      <w:r>
        <w:t>1952</w:t>
      </w:r>
      <w:r>
        <w:rPr>
          <w:rFonts w:hint="eastAsia"/>
        </w:rPr>
        <w:t>年</w:t>
      </w:r>
      <w:r>
        <w:t>11</w:t>
      </w:r>
      <w:r>
        <w:t>月</w:t>
      </w:r>
      <w:r>
        <w:t>1</w:t>
      </w:r>
      <w:r>
        <w:rPr>
          <w:rFonts w:hint="eastAsia"/>
        </w:rPr>
        <w:t>日生效。</w:t>
      </w:r>
      <w:r>
        <w:t>但是</w:t>
      </w:r>
      <w:r>
        <w:rPr>
          <w:rFonts w:hint="eastAsia"/>
        </w:rPr>
        <w:t>，自该法扩展以来，越来越多的行业不时地纳入其中。因此，到</w:t>
      </w:r>
      <w:r>
        <w:t>1998</w:t>
      </w:r>
      <w:r>
        <w:rPr>
          <w:rFonts w:hint="eastAsia"/>
        </w:rPr>
        <w:t>年</w:t>
      </w:r>
      <w:r>
        <w:t>3</w:t>
      </w:r>
      <w:r>
        <w:t>月</w:t>
      </w:r>
      <w:r>
        <w:rPr>
          <w:rFonts w:hint="eastAsia"/>
        </w:rPr>
        <w:t>底，</w:t>
      </w:r>
      <w:r>
        <w:t>1952</w:t>
      </w:r>
      <w:r>
        <w:rPr>
          <w:rFonts w:hint="eastAsia"/>
        </w:rPr>
        <w:t>年《</w:t>
      </w:r>
      <w:r>
        <w:t>雇员</w:t>
      </w:r>
      <w:r>
        <w:rPr>
          <w:rFonts w:hint="eastAsia"/>
        </w:rPr>
        <w:t>法》所涵盖的行业</w:t>
      </w:r>
      <w:r>
        <w:t>/</w:t>
      </w:r>
      <w:r>
        <w:rPr>
          <w:rFonts w:hint="eastAsia"/>
        </w:rPr>
        <w:t>企业种类总共达</w:t>
      </w:r>
      <w:r>
        <w:t>177</w:t>
      </w:r>
      <w:r>
        <w:rPr>
          <w:rFonts w:hint="eastAsia"/>
        </w:rPr>
        <w:t>个。到</w:t>
      </w:r>
      <w:r>
        <w:t>1998</w:t>
      </w:r>
      <w:r>
        <w:rPr>
          <w:rFonts w:hint="eastAsia"/>
        </w:rPr>
        <w:t>年</w:t>
      </w:r>
      <w:r>
        <w:t>3</w:t>
      </w:r>
      <w:r>
        <w:t>月</w:t>
      </w:r>
      <w:r>
        <w:rPr>
          <w:rFonts w:hint="eastAsia"/>
        </w:rPr>
        <w:t>底，多达</w:t>
      </w:r>
      <w:r>
        <w:t>296</w:t>
      </w:r>
      <w:r>
        <w:rPr>
          <w:rFonts w:hint="eastAsia"/>
        </w:rPr>
        <w:t xml:space="preserve"> </w:t>
      </w:r>
      <w:r>
        <w:t xml:space="preserve">256 </w:t>
      </w:r>
      <w:r>
        <w:rPr>
          <w:rFonts w:hint="eastAsia"/>
        </w:rPr>
        <w:t>个未免责的</w:t>
      </w:r>
      <w:r>
        <w:t>和</w:t>
      </w:r>
      <w:r>
        <w:rPr>
          <w:rFonts w:hint="eastAsia"/>
        </w:rPr>
        <w:t>多达</w:t>
      </w:r>
      <w:r>
        <w:t>2</w:t>
      </w:r>
      <w:r>
        <w:rPr>
          <w:rFonts w:hint="eastAsia"/>
        </w:rPr>
        <w:t xml:space="preserve"> </w:t>
      </w:r>
      <w:r>
        <w:t>948</w:t>
      </w:r>
      <w:r>
        <w:rPr>
          <w:rFonts w:hint="eastAsia"/>
        </w:rPr>
        <w:t>个免责单位已经被该法涵盖</w:t>
      </w:r>
      <w:r>
        <w:rPr>
          <w:rFonts w:hint="eastAsia"/>
        </w:rPr>
        <w:t>，</w:t>
      </w:r>
      <w:r>
        <w:t>基金</w:t>
      </w:r>
      <w:r>
        <w:rPr>
          <w:rFonts w:hint="eastAsia"/>
        </w:rPr>
        <w:t>储户上涨到</w:t>
      </w:r>
      <w:r>
        <w:rPr>
          <w:rFonts w:hint="eastAsia"/>
        </w:rPr>
        <w:t>2 120</w:t>
      </w:r>
      <w:r>
        <w:rPr>
          <w:rFonts w:hint="eastAsia"/>
        </w:rPr>
        <w:t>万人</w:t>
      </w:r>
      <w:r>
        <w:t>（</w:t>
      </w:r>
      <w:r>
        <w:rPr>
          <w:rFonts w:hint="eastAsia"/>
        </w:rPr>
        <w:t>未免责单位有</w:t>
      </w:r>
      <w:r>
        <w:t>1</w:t>
      </w:r>
      <w:r>
        <w:rPr>
          <w:rFonts w:hint="eastAsia"/>
        </w:rPr>
        <w:t xml:space="preserve"> </w:t>
      </w:r>
      <w:r>
        <w:t>68</w:t>
      </w:r>
      <w:r>
        <w:rPr>
          <w:rFonts w:hint="eastAsia"/>
        </w:rPr>
        <w:t>0</w:t>
      </w:r>
      <w:r>
        <w:rPr>
          <w:rFonts w:hint="eastAsia"/>
        </w:rPr>
        <w:t>万人，免责单位有</w:t>
      </w:r>
      <w:r>
        <w:t>44</w:t>
      </w:r>
      <w:r>
        <w:rPr>
          <w:rFonts w:hint="eastAsia"/>
        </w:rPr>
        <w:t>0</w:t>
      </w:r>
      <w:r>
        <w:rPr>
          <w:rFonts w:hint="eastAsia"/>
        </w:rPr>
        <w:t>万人</w:t>
      </w:r>
      <w:r>
        <w:t>）</w:t>
      </w:r>
      <w:r>
        <w:rPr>
          <w:rFonts w:hint="eastAsia"/>
        </w:rPr>
        <w:t>。</w:t>
      </w:r>
    </w:p>
    <w:p w:rsidR="00000000" w:rsidRDefault="00625103">
      <w:pPr>
        <w:tabs>
          <w:tab w:val="left" w:pos="630"/>
        </w:tabs>
        <w:spacing w:after="240" w:line="360" w:lineRule="exact"/>
      </w:pPr>
      <w:r>
        <w:t>191.</w:t>
      </w:r>
      <w:r>
        <w:tab/>
      </w:r>
      <w:r>
        <w:rPr>
          <w:rFonts w:hint="eastAsia"/>
        </w:rPr>
        <w:t>按该法规定，</w:t>
      </w:r>
      <w:r>
        <w:t>雇主和雇员</w:t>
      </w:r>
      <w:r>
        <w:rPr>
          <w:rFonts w:hint="eastAsia"/>
        </w:rPr>
        <w:t>的正常缴费数额应为</w:t>
      </w:r>
      <w:r>
        <w:t>雇员工资</w:t>
      </w:r>
      <w:r>
        <w:rPr>
          <w:rFonts w:hint="eastAsia"/>
        </w:rPr>
        <w:t>的</w:t>
      </w:r>
      <w:r>
        <w:t>10%</w:t>
      </w:r>
      <w:r>
        <w:rPr>
          <w:rFonts w:hint="eastAsia"/>
        </w:rPr>
        <w:t>，并自</w:t>
      </w:r>
      <w:r>
        <w:rPr>
          <w:rFonts w:hint="eastAsia"/>
        </w:rPr>
        <w:t>19</w:t>
      </w:r>
      <w:r>
        <w:t>97</w:t>
      </w:r>
      <w:r>
        <w:rPr>
          <w:rFonts w:hint="eastAsia"/>
        </w:rPr>
        <w:t>年</w:t>
      </w:r>
      <w:r>
        <w:t>2</w:t>
      </w:r>
      <w:r>
        <w:rPr>
          <w:rFonts w:hint="eastAsia"/>
        </w:rPr>
        <w:t>月</w:t>
      </w:r>
      <w:r>
        <w:t>22</w:t>
      </w:r>
      <w:r>
        <w:rPr>
          <w:rFonts w:hint="eastAsia"/>
        </w:rPr>
        <w:t>日起生效。该法还授权</w:t>
      </w:r>
      <w:r>
        <w:t>中央政府</w:t>
      </w:r>
      <w:r>
        <w:rPr>
          <w:rFonts w:hint="eastAsia"/>
        </w:rPr>
        <w:t>酌情提高缴费标准，任何行业或任何类型的单位的缴费数额都达到</w:t>
      </w:r>
      <w:r>
        <w:t>工资</w:t>
      </w:r>
      <w:r>
        <w:rPr>
          <w:rFonts w:hint="eastAsia"/>
        </w:rPr>
        <w:t>的</w:t>
      </w:r>
      <w:r>
        <w:t>12%</w:t>
      </w:r>
      <w:r>
        <w:rPr>
          <w:rFonts w:hint="eastAsia"/>
        </w:rPr>
        <w:t>。</w:t>
      </w:r>
      <w:r>
        <w:t>中央政府</w:t>
      </w:r>
      <w:r>
        <w:rPr>
          <w:rFonts w:hint="eastAsia"/>
        </w:rPr>
        <w:t>迄今将</w:t>
      </w:r>
      <w:r>
        <w:t>172</w:t>
      </w:r>
      <w:r>
        <w:rPr>
          <w:rFonts w:hint="eastAsia"/>
        </w:rPr>
        <w:t>类单位的缴费标准提高到</w:t>
      </w:r>
      <w:r>
        <w:t>12%</w:t>
      </w:r>
      <w:r>
        <w:rPr>
          <w:rFonts w:hint="eastAsia"/>
        </w:rPr>
        <w:t>。</w:t>
      </w:r>
      <w:r>
        <w:t>中央政府</w:t>
      </w:r>
      <w:r>
        <w:rPr>
          <w:rFonts w:hint="eastAsia"/>
        </w:rPr>
        <w:t>在与根据该法建立的</w:t>
      </w:r>
      <w:r>
        <w:t>中央</w:t>
      </w:r>
      <w:r>
        <w:rPr>
          <w:rFonts w:hint="eastAsia"/>
        </w:rPr>
        <w:t>董事会协商后确定了正常利率。</w:t>
      </w:r>
      <w:r>
        <w:t>1997-</w:t>
      </w:r>
      <w:r>
        <w:rPr>
          <w:rFonts w:hint="eastAsia"/>
        </w:rPr>
        <w:t>19</w:t>
      </w:r>
      <w:r>
        <w:t>98</w:t>
      </w:r>
      <w:r>
        <w:rPr>
          <w:rFonts w:hint="eastAsia"/>
        </w:rPr>
        <w:t>年应记入成员</w:t>
      </w:r>
      <w:r>
        <w:t>储蓄基金</w:t>
      </w:r>
      <w:r>
        <w:rPr>
          <w:rFonts w:hint="eastAsia"/>
        </w:rPr>
        <w:t>累积额（未免责）的利率为</w:t>
      </w:r>
      <w:r>
        <w:t>每年</w:t>
      </w:r>
      <w:r>
        <w:t>12%</w:t>
      </w:r>
      <w:r>
        <w:rPr>
          <w:rFonts w:hint="eastAsia"/>
        </w:rPr>
        <w:t>。</w:t>
      </w:r>
    </w:p>
    <w:p w:rsidR="00000000" w:rsidRDefault="00625103">
      <w:pPr>
        <w:tabs>
          <w:tab w:val="left" w:pos="630"/>
        </w:tabs>
        <w:spacing w:after="240" w:line="360" w:lineRule="exact"/>
        <w:rPr>
          <w:rFonts w:ascii="SimHei" w:eastAsia="SimHei" w:hint="eastAsia"/>
        </w:rPr>
      </w:pPr>
      <w:r>
        <w:rPr>
          <w:rFonts w:ascii="SimHei" w:eastAsia="SimHei" w:hint="eastAsia"/>
          <w:sz w:val="24"/>
        </w:rPr>
        <w:t>法定</w:t>
      </w:r>
      <w:r>
        <w:rPr>
          <w:rFonts w:ascii="SimHei" w:eastAsia="SimHei"/>
          <w:sz w:val="24"/>
        </w:rPr>
        <w:t>基金</w:t>
      </w:r>
      <w:r>
        <w:rPr>
          <w:rFonts w:ascii="SimHei" w:eastAsia="SimHei" w:hint="eastAsia"/>
          <w:sz w:val="24"/>
        </w:rPr>
        <w:t>的预支款</w:t>
      </w:r>
    </w:p>
    <w:p w:rsidR="00000000" w:rsidRDefault="00625103">
      <w:pPr>
        <w:tabs>
          <w:tab w:val="left" w:pos="630"/>
        </w:tabs>
        <w:spacing w:after="240" w:line="360" w:lineRule="exact"/>
      </w:pPr>
      <w:r>
        <w:t>192.</w:t>
      </w:r>
      <w:r>
        <w:tab/>
        <w:t>1952</w:t>
      </w:r>
      <w:r>
        <w:rPr>
          <w:rFonts w:hint="eastAsia"/>
        </w:rPr>
        <w:t>年</w:t>
      </w:r>
      <w:r>
        <w:t>雇员储蓄基金计</w:t>
      </w:r>
      <w:r>
        <w:t>划</w:t>
      </w:r>
      <w:r>
        <w:rPr>
          <w:rFonts w:hint="eastAsia"/>
        </w:rPr>
        <w:t>规定提供财政</w:t>
      </w:r>
      <w:r>
        <w:t>援助</w:t>
      </w:r>
      <w:r>
        <w:rPr>
          <w:rFonts w:hint="eastAsia"/>
        </w:rPr>
        <w:t>，允许储户在生病和残疾等情况下部分提款，并提供资金使其能够承担如兄弟姐妹或儿女婚嫁或子女教育或建造住房等责任。</w:t>
      </w:r>
    </w:p>
    <w:p w:rsidR="00000000" w:rsidRDefault="00625103">
      <w:pPr>
        <w:tabs>
          <w:tab w:val="left" w:pos="630"/>
        </w:tabs>
        <w:spacing w:after="240" w:line="360" w:lineRule="exact"/>
      </w:pPr>
      <w:r>
        <w:t>193.</w:t>
      </w:r>
      <w:r>
        <w:tab/>
      </w:r>
      <w:r>
        <w:rPr>
          <w:rFonts w:hint="eastAsia"/>
        </w:rPr>
        <w:t>为了在规定时限内迅速向储户提供满意的服务，对</w:t>
      </w:r>
      <w:r>
        <w:t>雇员储蓄基金计划</w:t>
      </w:r>
      <w:r>
        <w:rPr>
          <w:rFonts w:hint="eastAsia"/>
        </w:rPr>
        <w:t>第</w:t>
      </w:r>
      <w:r>
        <w:t>72</w:t>
      </w:r>
      <w:r>
        <w:rPr>
          <w:rFonts w:hint="eastAsia"/>
        </w:rPr>
        <w:t>段进行了修改，确定索赔处理的法定时限为</w:t>
      </w:r>
      <w:r>
        <w:t>30</w:t>
      </w:r>
      <w:r>
        <w:rPr>
          <w:rFonts w:hint="eastAsia"/>
        </w:rPr>
        <w:t>天。现在要求在</w:t>
      </w:r>
      <w:r>
        <w:t>30</w:t>
      </w:r>
      <w:r>
        <w:rPr>
          <w:rFonts w:hint="eastAsia"/>
        </w:rPr>
        <w:t>天内处理完所有方面的储蓄基金索赔。对于未完全处理的索赔，必须在</w:t>
      </w:r>
      <w:r>
        <w:t>30</w:t>
      </w:r>
      <w:r>
        <w:rPr>
          <w:rFonts w:hint="eastAsia"/>
        </w:rPr>
        <w:t>天告知申请人未处理的原因，在这</w:t>
      </w:r>
      <w:r>
        <w:rPr>
          <w:rFonts w:hint="eastAsia"/>
        </w:rPr>
        <w:t>30</w:t>
      </w:r>
      <w:r>
        <w:rPr>
          <w:rFonts w:hint="eastAsia"/>
        </w:rPr>
        <w:t>天内，申请人本人应对逾期延误和对津贴征收的并从委托人薪酬中追回的每年</w:t>
      </w:r>
      <w:r>
        <w:t>12%</w:t>
      </w:r>
      <w:r>
        <w:rPr>
          <w:rFonts w:hint="eastAsia"/>
        </w:rPr>
        <w:t>的罚金负责。</w:t>
      </w:r>
    </w:p>
    <w:p w:rsidR="00000000" w:rsidRDefault="00625103">
      <w:pPr>
        <w:tabs>
          <w:tab w:val="left" w:pos="630"/>
        </w:tabs>
        <w:spacing w:after="240" w:line="360" w:lineRule="exact"/>
      </w:pPr>
      <w:r>
        <w:t>194.</w:t>
      </w:r>
      <w:r>
        <w:tab/>
      </w:r>
      <w:r>
        <w:t>政府</w:t>
      </w:r>
      <w:r>
        <w:rPr>
          <w:rFonts w:hint="eastAsia"/>
        </w:rPr>
        <w:t>已经将</w:t>
      </w:r>
      <w:r>
        <w:t>雇员储蓄基金</w:t>
      </w:r>
      <w:r>
        <w:rPr>
          <w:rFonts w:hint="eastAsia"/>
        </w:rPr>
        <w:t>的</w:t>
      </w:r>
      <w:r>
        <w:t>最低</w:t>
      </w:r>
      <w:r>
        <w:rPr>
          <w:rFonts w:hint="eastAsia"/>
        </w:rPr>
        <w:t>缴费标准从月</w:t>
      </w:r>
      <w:r>
        <w:t>工资</w:t>
      </w:r>
      <w:r>
        <w:rPr>
          <w:rFonts w:hint="eastAsia"/>
        </w:rPr>
        <w:t>的</w:t>
      </w:r>
      <w:r>
        <w:t>8</w:t>
      </w:r>
      <w:r>
        <w:t>.33%</w:t>
      </w:r>
      <w:r>
        <w:rPr>
          <w:rFonts w:hint="eastAsia"/>
        </w:rPr>
        <w:t>至</w:t>
      </w:r>
      <w:r>
        <w:t>10%</w:t>
      </w:r>
      <w:r>
        <w:rPr>
          <w:rFonts w:hint="eastAsia"/>
        </w:rPr>
        <w:t>提高到</w:t>
      </w:r>
      <w:r>
        <w:t>10%</w:t>
      </w:r>
      <w:r>
        <w:rPr>
          <w:rFonts w:hint="eastAsia"/>
        </w:rPr>
        <w:t>至</w:t>
      </w:r>
      <w:r>
        <w:t>12%</w:t>
      </w:r>
      <w:r>
        <w:rPr>
          <w:rFonts w:hint="eastAsia"/>
        </w:rPr>
        <w:t>。以前，新建的</w:t>
      </w:r>
      <w:r>
        <w:t>工厂</w:t>
      </w:r>
      <w:r>
        <w:t>/</w:t>
      </w:r>
      <w:r>
        <w:rPr>
          <w:rFonts w:hint="eastAsia"/>
        </w:rPr>
        <w:t>企业在最初的三年不能适用</w:t>
      </w:r>
      <w:r>
        <w:t>1952</w:t>
      </w:r>
      <w:r>
        <w:rPr>
          <w:rFonts w:hint="eastAsia"/>
        </w:rPr>
        <w:t>年《</w:t>
      </w:r>
      <w:r>
        <w:t>雇员储蓄基金和</w:t>
      </w:r>
      <w:r>
        <w:rPr>
          <w:rFonts w:hint="eastAsia"/>
        </w:rPr>
        <w:t>杂项规定法》。现在这种单位在设立之日就可以适用该法。</w:t>
      </w:r>
      <w:r>
        <w:rPr>
          <w:rFonts w:hint="eastAsia"/>
        </w:rPr>
        <w:t>1997</w:t>
      </w:r>
      <w:r>
        <w:rPr>
          <w:rFonts w:hint="eastAsia"/>
        </w:rPr>
        <w:t>年</w:t>
      </w:r>
      <w:r>
        <w:rPr>
          <w:rFonts w:hint="eastAsia"/>
        </w:rPr>
        <w:t>9</w:t>
      </w:r>
      <w:r>
        <w:rPr>
          <w:rFonts w:hint="eastAsia"/>
        </w:rPr>
        <w:t>月</w:t>
      </w:r>
      <w:r>
        <w:rPr>
          <w:rFonts w:hint="eastAsia"/>
        </w:rPr>
        <w:t>22</w:t>
      </w:r>
      <w:r>
        <w:rPr>
          <w:rFonts w:hint="eastAsia"/>
        </w:rPr>
        <w:t>日颁布了这方面的一项法令。</w:t>
      </w:r>
    </w:p>
    <w:p w:rsidR="00000000" w:rsidRDefault="00625103">
      <w:pPr>
        <w:tabs>
          <w:tab w:val="left" w:pos="630"/>
        </w:tabs>
        <w:spacing w:after="240" w:line="360" w:lineRule="exact"/>
        <w:rPr>
          <w:rFonts w:ascii="SimHei" w:eastAsia="SimHei" w:hint="eastAsia"/>
        </w:rPr>
      </w:pPr>
      <w:r>
        <w:rPr>
          <w:rFonts w:ascii="SimHei" w:eastAsia="SimHei"/>
          <w:sz w:val="24"/>
        </w:rPr>
        <w:t>1971</w:t>
      </w:r>
      <w:r>
        <w:rPr>
          <w:rFonts w:ascii="SimHei" w:eastAsia="SimHei" w:hint="eastAsia"/>
          <w:sz w:val="24"/>
        </w:rPr>
        <w:t>年《</w:t>
      </w:r>
      <w:r>
        <w:rPr>
          <w:rFonts w:ascii="SimHei" w:eastAsia="SimHei"/>
          <w:sz w:val="24"/>
        </w:rPr>
        <w:t>雇员</w:t>
      </w:r>
      <w:r>
        <w:rPr>
          <w:rFonts w:ascii="SimHei" w:eastAsia="SimHei" w:hint="eastAsia"/>
          <w:sz w:val="24"/>
        </w:rPr>
        <w:t>家庭养恤金</w:t>
      </w:r>
      <w:r>
        <w:rPr>
          <w:rFonts w:ascii="SimHei" w:eastAsia="SimHei"/>
          <w:sz w:val="24"/>
        </w:rPr>
        <w:t>计划</w:t>
      </w:r>
      <w:r>
        <w:rPr>
          <w:rFonts w:ascii="SimHei" w:eastAsia="SimHei" w:hint="eastAsia"/>
          <w:sz w:val="24"/>
        </w:rPr>
        <w:t>》</w:t>
      </w:r>
    </w:p>
    <w:p w:rsidR="00000000" w:rsidRDefault="00625103">
      <w:pPr>
        <w:tabs>
          <w:tab w:val="left" w:pos="630"/>
        </w:tabs>
        <w:spacing w:after="240" w:line="360" w:lineRule="exact"/>
      </w:pPr>
      <w:r>
        <w:t>195.</w:t>
      </w:r>
      <w:r>
        <w:tab/>
        <w:t>1971</w:t>
      </w:r>
      <w:r>
        <w:rPr>
          <w:rFonts w:hint="eastAsia"/>
        </w:rPr>
        <w:t>年，印度修改了</w:t>
      </w:r>
      <w:r>
        <w:t>1952</w:t>
      </w:r>
      <w:r>
        <w:rPr>
          <w:rFonts w:hint="eastAsia"/>
        </w:rPr>
        <w:t>年《</w:t>
      </w:r>
      <w:r>
        <w:t>雇员储蓄基金</w:t>
      </w:r>
      <w:r>
        <w:rPr>
          <w:rFonts w:hint="eastAsia"/>
        </w:rPr>
        <w:t>法》，规定推出</w:t>
      </w:r>
      <w:r>
        <w:t>雇员家庭养恤金计划</w:t>
      </w:r>
      <w:r>
        <w:rPr>
          <w:rFonts w:hint="eastAsia"/>
        </w:rPr>
        <w:t>于</w:t>
      </w:r>
      <w:r>
        <w:t>1971</w:t>
      </w:r>
      <w:r>
        <w:rPr>
          <w:rFonts w:hint="eastAsia"/>
        </w:rPr>
        <w:t>年</w:t>
      </w:r>
      <w:r>
        <w:t>3</w:t>
      </w:r>
      <w:r>
        <w:t>月</w:t>
      </w:r>
      <w:r>
        <w:t>1</w:t>
      </w:r>
      <w:r>
        <w:rPr>
          <w:rFonts w:hint="eastAsia"/>
        </w:rPr>
        <w:t>日开始生效。此项</w:t>
      </w:r>
      <w:r>
        <w:t>计划</w:t>
      </w:r>
      <w:r>
        <w:rPr>
          <w:rFonts w:hint="eastAsia"/>
        </w:rPr>
        <w:t>规定为在职期间早逝工人的家庭提供长期的实质性</w:t>
      </w:r>
      <w:r>
        <w:t>保护</w:t>
      </w:r>
      <w:r>
        <w:rPr>
          <w:rFonts w:hint="eastAsia"/>
        </w:rPr>
        <w:t>，其覆盖范围同</w:t>
      </w:r>
      <w:r>
        <w:t>储蓄基金</w:t>
      </w:r>
      <w:r>
        <w:rPr>
          <w:rFonts w:hint="eastAsia"/>
        </w:rPr>
        <w:t>相同，该计划对在计划出台之后加入储蓄基金的人具有强制性。年长的成员可以选择是否</w:t>
      </w:r>
      <w:r>
        <w:rPr>
          <w:rFonts w:hint="eastAsia"/>
        </w:rPr>
        <w:t>加入该</w:t>
      </w:r>
      <w:r>
        <w:t>计划</w:t>
      </w:r>
      <w:r>
        <w:rPr>
          <w:rFonts w:hint="eastAsia"/>
        </w:rPr>
        <w:t>，到</w:t>
      </w:r>
      <w:r>
        <w:t>1976</w:t>
      </w:r>
      <w:r>
        <w:rPr>
          <w:rFonts w:hint="eastAsia"/>
        </w:rPr>
        <w:t>年年底，共有</w:t>
      </w:r>
      <w:r>
        <w:t>321</w:t>
      </w:r>
      <w:r>
        <w:rPr>
          <w:rFonts w:hint="eastAsia"/>
        </w:rPr>
        <w:t>万账户选择了该计划。此项</w:t>
      </w:r>
      <w:r>
        <w:t>计划</w:t>
      </w:r>
      <w:r>
        <w:rPr>
          <w:rFonts w:hint="eastAsia"/>
        </w:rPr>
        <w:t>的资助经费来源于三方缴费。</w:t>
      </w:r>
      <w:r>
        <w:t>雇员</w:t>
      </w:r>
      <w:r>
        <w:rPr>
          <w:rFonts w:hint="eastAsia"/>
        </w:rPr>
        <w:t>薪酬的</w:t>
      </w:r>
      <w:r>
        <w:t>1.16%</w:t>
      </w:r>
      <w:r>
        <w:rPr>
          <w:rFonts w:hint="eastAsia"/>
        </w:rPr>
        <w:t>从储蓄基金转到该</w:t>
      </w:r>
      <w:r>
        <w:t>基金</w:t>
      </w:r>
      <w:r>
        <w:rPr>
          <w:rFonts w:hint="eastAsia"/>
        </w:rPr>
        <w:t>。</w:t>
      </w:r>
      <w:r>
        <w:t>雇主</w:t>
      </w:r>
      <w:r>
        <w:rPr>
          <w:rFonts w:hint="eastAsia"/>
        </w:rPr>
        <w:t>同等的缴费份额也同时缴纳。</w:t>
      </w:r>
      <w:r>
        <w:t>中央政府</w:t>
      </w:r>
      <w:r>
        <w:rPr>
          <w:rFonts w:hint="eastAsia"/>
        </w:rPr>
        <w:t>缴纳的现金储蓄款项占</w:t>
      </w:r>
      <w:r>
        <w:t>雇员</w:t>
      </w:r>
      <w:r>
        <w:rPr>
          <w:rFonts w:hint="eastAsia"/>
        </w:rPr>
        <w:t>薪酬的</w:t>
      </w:r>
      <w:r>
        <w:t>1.16%</w:t>
      </w:r>
      <w:r>
        <w:rPr>
          <w:rFonts w:hint="eastAsia"/>
        </w:rPr>
        <w:t>，作为成员的集体净收益。截至</w:t>
      </w:r>
      <w:r>
        <w:t>1995</w:t>
      </w:r>
      <w:r>
        <w:rPr>
          <w:rFonts w:hint="eastAsia"/>
        </w:rPr>
        <w:t>年</w:t>
      </w:r>
      <w:r>
        <w:t>3</w:t>
      </w:r>
      <w:r>
        <w:rPr>
          <w:rFonts w:hint="eastAsia"/>
        </w:rPr>
        <w:t>月</w:t>
      </w:r>
      <w:r>
        <w:t>31</w:t>
      </w:r>
      <w:r>
        <w:rPr>
          <w:rFonts w:hint="eastAsia"/>
        </w:rPr>
        <w:t>日，加入</w:t>
      </w:r>
      <w:r>
        <w:t>家庭养恤金计划</w:t>
      </w:r>
      <w:r>
        <w:rPr>
          <w:rFonts w:hint="eastAsia"/>
        </w:rPr>
        <w:t>的储户总数已达到</w:t>
      </w:r>
      <w:r>
        <w:t>1</w:t>
      </w:r>
      <w:r>
        <w:rPr>
          <w:rFonts w:hint="eastAsia"/>
        </w:rPr>
        <w:t xml:space="preserve"> </w:t>
      </w:r>
      <w:r>
        <w:t>57</w:t>
      </w:r>
      <w:r>
        <w:rPr>
          <w:rFonts w:hint="eastAsia"/>
        </w:rPr>
        <w:t>0</w:t>
      </w:r>
      <w:r>
        <w:rPr>
          <w:rFonts w:hint="eastAsia"/>
        </w:rPr>
        <w:t>万人。只有缴费至少满两年之后，</w:t>
      </w:r>
      <w:r>
        <w:t>家庭养恤金</w:t>
      </w:r>
      <w:r>
        <w:rPr>
          <w:rFonts w:hint="eastAsia"/>
        </w:rPr>
        <w:t>才可以支付。</w:t>
      </w:r>
    </w:p>
    <w:p w:rsidR="00000000" w:rsidRDefault="00625103">
      <w:pPr>
        <w:tabs>
          <w:tab w:val="left" w:pos="630"/>
        </w:tabs>
        <w:spacing w:after="240" w:line="360" w:lineRule="exact"/>
        <w:rPr>
          <w:rFonts w:hint="eastAsia"/>
        </w:rPr>
      </w:pPr>
      <w:r>
        <w:t>196.</w:t>
      </w:r>
      <w:r>
        <w:tab/>
      </w:r>
      <w:r>
        <w:rPr>
          <w:rFonts w:hint="eastAsia"/>
        </w:rPr>
        <w:t>此项</w:t>
      </w:r>
      <w:r>
        <w:t>计划</w:t>
      </w:r>
      <w:r>
        <w:rPr>
          <w:rFonts w:hint="eastAsia"/>
        </w:rPr>
        <w:t>提供的津贴有</w:t>
      </w:r>
      <w:r>
        <w:t>家庭养恤金</w:t>
      </w:r>
      <w:r>
        <w:rPr>
          <w:rFonts w:hint="eastAsia"/>
        </w:rPr>
        <w:t>、</w:t>
      </w:r>
      <w:r>
        <w:t>生活保障津贴和退休加提款津贴</w:t>
      </w:r>
      <w:r>
        <w:rPr>
          <w:rFonts w:hint="eastAsia"/>
        </w:rPr>
        <w:t>。</w:t>
      </w:r>
    </w:p>
    <w:p w:rsidR="00000000" w:rsidRDefault="00625103">
      <w:pPr>
        <w:tabs>
          <w:tab w:val="left" w:pos="630"/>
        </w:tabs>
        <w:spacing w:after="240" w:line="360" w:lineRule="exact"/>
      </w:pPr>
      <w:r>
        <w:tab/>
      </w:r>
      <w:r>
        <w:t>（</w:t>
      </w:r>
      <w:r>
        <w:rPr>
          <w:rFonts w:hint="eastAsia"/>
        </w:rPr>
        <w:t>一</w:t>
      </w:r>
      <w:r>
        <w:t>）家庭养恤金：</w:t>
      </w:r>
      <w:r>
        <w:rPr>
          <w:rFonts w:hint="eastAsia"/>
        </w:rPr>
        <w:t>如果加入</w:t>
      </w:r>
      <w:r>
        <w:t>家庭养恤金计划</w:t>
      </w:r>
      <w:r>
        <w:rPr>
          <w:rFonts w:hint="eastAsia"/>
        </w:rPr>
        <w:t>的人在年满</w:t>
      </w:r>
      <w:r>
        <w:t>60</w:t>
      </w:r>
      <w:r>
        <w:rPr>
          <w:rFonts w:hint="eastAsia"/>
        </w:rPr>
        <w:t>岁之前在应计服务期内</w:t>
      </w:r>
      <w:r>
        <w:rPr>
          <w:rFonts w:hint="eastAsia"/>
        </w:rPr>
        <w:t>死亡，则按</w:t>
      </w:r>
      <w:r>
        <w:t>政府</w:t>
      </w:r>
      <w:r>
        <w:rPr>
          <w:rFonts w:hint="eastAsia"/>
        </w:rPr>
        <w:t>规定的标准，将</w:t>
      </w:r>
      <w:r>
        <w:t>家庭养恤金</w:t>
      </w:r>
      <w:r>
        <w:rPr>
          <w:rFonts w:hint="eastAsia"/>
        </w:rPr>
        <w:t>支付给其健在的家庭成员，只要该成员为</w:t>
      </w:r>
      <w:r>
        <w:t>家庭养恤基金</w:t>
      </w:r>
      <w:r>
        <w:rPr>
          <w:rFonts w:hint="eastAsia"/>
        </w:rPr>
        <w:t>缴费的时间不少于三个月。</w:t>
      </w:r>
      <w:r>
        <w:t>政府</w:t>
      </w:r>
      <w:r>
        <w:rPr>
          <w:rFonts w:hint="eastAsia"/>
        </w:rPr>
        <w:t>后来再度放宽对</w:t>
      </w:r>
      <w:r>
        <w:t xml:space="preserve"> 1971</w:t>
      </w:r>
      <w:r>
        <w:rPr>
          <w:rFonts w:hint="eastAsia"/>
        </w:rPr>
        <w:t>年</w:t>
      </w:r>
      <w:r>
        <w:t>雇员家庭养恤金计划</w:t>
      </w:r>
      <w:r>
        <w:rPr>
          <w:rFonts w:hint="eastAsia"/>
        </w:rPr>
        <w:t>的管制，并且自</w:t>
      </w:r>
      <w:r>
        <w:t>1992</w:t>
      </w:r>
      <w:r>
        <w:rPr>
          <w:rFonts w:hint="eastAsia"/>
        </w:rPr>
        <w:t>年</w:t>
      </w:r>
      <w:r>
        <w:t>4</w:t>
      </w:r>
      <w:r>
        <w:t>月</w:t>
      </w:r>
      <w:r>
        <w:t>1</w:t>
      </w:r>
      <w:r>
        <w:rPr>
          <w:rFonts w:hint="eastAsia"/>
        </w:rPr>
        <w:t>日起生效。政府修订了</w:t>
      </w:r>
      <w:r>
        <w:t>家庭养恤金</w:t>
      </w:r>
      <w:r>
        <w:rPr>
          <w:rFonts w:hint="eastAsia"/>
        </w:rPr>
        <w:t>的标准。现在的养恤金领取人可以得到</w:t>
      </w:r>
      <w:r>
        <w:t>15%</w:t>
      </w:r>
      <w:r>
        <w:rPr>
          <w:rFonts w:hint="eastAsia"/>
        </w:rPr>
        <w:t>或</w:t>
      </w:r>
      <w:r>
        <w:t>10%</w:t>
      </w:r>
      <w:r>
        <w:rPr>
          <w:rFonts w:hint="eastAsia"/>
        </w:rPr>
        <w:t>的额外补助金并自</w:t>
      </w:r>
      <w:r>
        <w:t>1992</w:t>
      </w:r>
      <w:r>
        <w:rPr>
          <w:rFonts w:hint="eastAsia"/>
        </w:rPr>
        <w:t>年</w:t>
      </w:r>
      <w:r>
        <w:t>4</w:t>
      </w:r>
      <w:r>
        <w:rPr>
          <w:rFonts w:hint="eastAsia"/>
        </w:rPr>
        <w:t>月</w:t>
      </w:r>
      <w:r>
        <w:t>1</w:t>
      </w:r>
      <w:r>
        <w:rPr>
          <w:rFonts w:hint="eastAsia"/>
        </w:rPr>
        <w:t>日起生效，这取决于成员的死亡日期，但最少能领取</w:t>
      </w:r>
      <w:r>
        <w:t>50</w:t>
      </w:r>
      <w:r>
        <w:t>卢比</w:t>
      </w:r>
      <w:r>
        <w:rPr>
          <w:rFonts w:hint="eastAsia"/>
        </w:rPr>
        <w:t>。如果该成员：</w:t>
      </w:r>
    </w:p>
    <w:p w:rsidR="00000000" w:rsidRDefault="00625103" w:rsidP="00625103">
      <w:pPr>
        <w:tabs>
          <w:tab w:val="left" w:pos="630"/>
        </w:tabs>
        <w:spacing w:after="240" w:line="360" w:lineRule="exact"/>
        <w:ind w:leftChars="300" w:left="31680" w:hangingChars="200" w:firstLine="31680"/>
      </w:pPr>
      <w:r>
        <w:rPr>
          <w:rFonts w:ascii="SimSun" w:hAnsi="SimSun"/>
        </w:rPr>
        <w:t xml:space="preserve">- </w:t>
      </w:r>
      <w:r>
        <w:rPr>
          <w:rFonts w:ascii="SimSun" w:hAnsi="SimSun"/>
        </w:rPr>
        <w:tab/>
      </w:r>
      <w:r>
        <w:rPr>
          <w:rFonts w:hint="eastAsia"/>
        </w:rPr>
        <w:t>在其去世前不少于</w:t>
      </w:r>
      <w:r>
        <w:rPr>
          <w:rFonts w:hint="eastAsia"/>
        </w:rPr>
        <w:t>7</w:t>
      </w:r>
      <w:r>
        <w:rPr>
          <w:rFonts w:hint="eastAsia"/>
        </w:rPr>
        <w:t>年的时间里已向</w:t>
      </w:r>
      <w:r>
        <w:t>家庭养恤基金</w:t>
      </w:r>
      <w:r>
        <w:rPr>
          <w:rFonts w:hint="eastAsia"/>
        </w:rPr>
        <w:t>缴费，受益人将在其去世之日起的</w:t>
      </w:r>
      <w:r>
        <w:rPr>
          <w:rFonts w:hint="eastAsia"/>
        </w:rPr>
        <w:t>7</w:t>
      </w:r>
      <w:r>
        <w:rPr>
          <w:rFonts w:hint="eastAsia"/>
        </w:rPr>
        <w:t>年里领取优惠养恤金</w:t>
      </w:r>
      <w:r>
        <w:t>；</w:t>
      </w:r>
    </w:p>
    <w:p w:rsidR="00000000" w:rsidRDefault="00625103" w:rsidP="00625103">
      <w:pPr>
        <w:tabs>
          <w:tab w:val="left" w:pos="630"/>
        </w:tabs>
        <w:spacing w:after="240" w:line="360" w:lineRule="exact"/>
        <w:ind w:leftChars="300" w:left="31680" w:hangingChars="200" w:firstLine="31680"/>
      </w:pPr>
      <w:r>
        <w:rPr>
          <w:rFonts w:ascii="SimSun" w:hAnsi="SimSun"/>
        </w:rPr>
        <w:t xml:space="preserve">- </w:t>
      </w:r>
      <w:r>
        <w:rPr>
          <w:rFonts w:ascii="SimSun" w:hAnsi="SimSun"/>
        </w:rPr>
        <w:tab/>
      </w:r>
      <w:r>
        <w:rPr>
          <w:rFonts w:hint="eastAsia"/>
        </w:rPr>
        <w:t>如果成员仍然健在，在其年满</w:t>
      </w:r>
      <w:r>
        <w:rPr>
          <w:rFonts w:hint="eastAsia"/>
        </w:rPr>
        <w:t>60</w:t>
      </w:r>
      <w:r>
        <w:rPr>
          <w:rFonts w:hint="eastAsia"/>
        </w:rPr>
        <w:t>岁时</w:t>
      </w:r>
      <w:r>
        <w:rPr>
          <w:rFonts w:hint="eastAsia"/>
        </w:rPr>
        <w:t>（以较早的为准），可以按照上述规定的比率支付优惠养恤金，另加成员薪酬的</w:t>
      </w:r>
      <w:r>
        <w:t>20%</w:t>
      </w:r>
      <w:r>
        <w:rPr>
          <w:rFonts w:hint="eastAsia"/>
        </w:rPr>
        <w:t>，这个比率是为计算正常养恤金而确定的。</w:t>
      </w:r>
    </w:p>
    <w:p w:rsidR="00000000" w:rsidRDefault="00625103">
      <w:pPr>
        <w:tabs>
          <w:tab w:val="left" w:pos="630"/>
        </w:tabs>
        <w:spacing w:after="240" w:line="360" w:lineRule="exact"/>
        <w:rPr>
          <w:rFonts w:hint="eastAsia"/>
        </w:rPr>
      </w:pPr>
      <w:r>
        <w:tab/>
      </w:r>
      <w:r>
        <w:t>（</w:t>
      </w:r>
      <w:r>
        <w:rPr>
          <w:rFonts w:hint="eastAsia"/>
        </w:rPr>
        <w:t>二</w:t>
      </w:r>
      <w:r>
        <w:t>）生活保障津贴：</w:t>
      </w:r>
      <w:r>
        <w:rPr>
          <w:rFonts w:hint="eastAsia"/>
        </w:rPr>
        <w:t>如果向</w:t>
      </w:r>
      <w:r>
        <w:t>家庭养恤基金</w:t>
      </w:r>
      <w:r>
        <w:rPr>
          <w:rFonts w:hint="eastAsia"/>
        </w:rPr>
        <w:t>缴费时间不少于三个月的成员在应计服务期间死亡，可以向其家人一次总付</w:t>
      </w:r>
      <w:r>
        <w:t>5</w:t>
      </w:r>
      <w:r>
        <w:rPr>
          <w:rFonts w:hint="eastAsia"/>
        </w:rPr>
        <w:t xml:space="preserve"> </w:t>
      </w:r>
      <w:r>
        <w:t>000</w:t>
      </w:r>
      <w:r>
        <w:t>卢比</w:t>
      </w:r>
      <w:r>
        <w:rPr>
          <w:rFonts w:hint="eastAsia"/>
        </w:rPr>
        <w:t>的</w:t>
      </w:r>
      <w:r>
        <w:t>生活保障津贴</w:t>
      </w:r>
      <w:r>
        <w:rPr>
          <w:rFonts w:hint="eastAsia"/>
        </w:rPr>
        <w:t>，此项规定于</w:t>
      </w:r>
      <w:r>
        <w:t xml:space="preserve">1998 </w:t>
      </w:r>
      <w:r>
        <w:rPr>
          <w:rFonts w:hint="eastAsia"/>
        </w:rPr>
        <w:t>年</w:t>
      </w:r>
      <w:r>
        <w:t>4</w:t>
      </w:r>
      <w:r>
        <w:t>月</w:t>
      </w:r>
      <w:r>
        <w:t>1</w:t>
      </w:r>
      <w:r>
        <w:rPr>
          <w:rFonts w:hint="eastAsia"/>
        </w:rPr>
        <w:t>日生效。在此日期之前，该款项为</w:t>
      </w:r>
      <w:r>
        <w:t>2</w:t>
      </w:r>
      <w:r>
        <w:rPr>
          <w:rFonts w:hint="eastAsia"/>
        </w:rPr>
        <w:t xml:space="preserve"> </w:t>
      </w:r>
      <w:r>
        <w:t>000</w:t>
      </w:r>
      <w:r>
        <w:t>卢比</w:t>
      </w:r>
      <w:r>
        <w:rPr>
          <w:rFonts w:hint="eastAsia"/>
        </w:rPr>
        <w:t>。</w:t>
      </w:r>
    </w:p>
    <w:p w:rsidR="00000000" w:rsidRDefault="00625103">
      <w:pPr>
        <w:tabs>
          <w:tab w:val="left" w:pos="630"/>
        </w:tabs>
        <w:spacing w:after="240" w:line="360" w:lineRule="exact"/>
      </w:pPr>
      <w:r>
        <w:tab/>
      </w:r>
      <w:r>
        <w:t>（</w:t>
      </w:r>
      <w:r>
        <w:rPr>
          <w:rFonts w:hint="eastAsia"/>
        </w:rPr>
        <w:t>三</w:t>
      </w:r>
      <w:r>
        <w:t>）退休加提款津贴：</w:t>
      </w:r>
      <w:r>
        <w:rPr>
          <w:rFonts w:hint="eastAsia"/>
        </w:rPr>
        <w:t>如果成员在年满</w:t>
      </w:r>
      <w:r>
        <w:t>60</w:t>
      </w:r>
      <w:r>
        <w:rPr>
          <w:rFonts w:hint="eastAsia"/>
        </w:rPr>
        <w:t>岁时或在年满</w:t>
      </w:r>
      <w:r>
        <w:rPr>
          <w:rFonts w:hint="eastAsia"/>
        </w:rPr>
        <w:t>60</w:t>
      </w:r>
      <w:r>
        <w:rPr>
          <w:rFonts w:hint="eastAsia"/>
        </w:rPr>
        <w:t>岁之前由于死亡之外的原因退出</w:t>
      </w:r>
      <w:r>
        <w:t>家庭养恤基金</w:t>
      </w:r>
      <w:r>
        <w:rPr>
          <w:rFonts w:hint="eastAsia"/>
        </w:rPr>
        <w:t>，</w:t>
      </w:r>
      <w:r>
        <w:t>退休加提款津贴</w:t>
      </w:r>
      <w:r>
        <w:rPr>
          <w:rFonts w:hint="eastAsia"/>
        </w:rPr>
        <w:t>均可以支付给该成员，但这必须遵守一个条件：该成员向</w:t>
      </w:r>
      <w:r>
        <w:t>家庭养恤基金</w:t>
      </w:r>
      <w:r>
        <w:rPr>
          <w:rFonts w:hint="eastAsia"/>
        </w:rPr>
        <w:t>缴费的时</w:t>
      </w:r>
      <w:r>
        <w:rPr>
          <w:rFonts w:hint="eastAsia"/>
        </w:rPr>
        <w:t>间不少于一年。</w:t>
      </w:r>
      <w:r>
        <w:t>退休加提款津贴</w:t>
      </w:r>
      <w:r>
        <w:rPr>
          <w:rFonts w:hint="eastAsia"/>
        </w:rPr>
        <w:t>的标准以前因缴费的整年数或者应该缴费的整年数的不同而不同，以前一年最少缴费</w:t>
      </w:r>
      <w:r>
        <w:t>110</w:t>
      </w:r>
      <w:r>
        <w:t>卢比</w:t>
      </w:r>
      <w:r>
        <w:rPr>
          <w:rFonts w:hint="eastAsia"/>
        </w:rPr>
        <w:t>，缴费</w:t>
      </w:r>
      <w:r>
        <w:t>40</w:t>
      </w:r>
      <w:r>
        <w:rPr>
          <w:rFonts w:hint="eastAsia"/>
        </w:rPr>
        <w:t>年最多支付</w:t>
      </w:r>
      <w:r>
        <w:t>9</w:t>
      </w:r>
      <w:r>
        <w:rPr>
          <w:rFonts w:hint="eastAsia"/>
        </w:rPr>
        <w:t xml:space="preserve"> </w:t>
      </w:r>
      <w:r>
        <w:t>000.00</w:t>
      </w:r>
      <w:r>
        <w:t>卢比</w:t>
      </w:r>
      <w:r>
        <w:rPr>
          <w:rFonts w:hint="eastAsia"/>
        </w:rPr>
        <w:t>，现在经过修订和改进，最高可以支付</w:t>
      </w:r>
      <w:r>
        <w:t>42</w:t>
      </w:r>
      <w:r>
        <w:rPr>
          <w:rFonts w:hint="eastAsia"/>
        </w:rPr>
        <w:t xml:space="preserve"> </w:t>
      </w:r>
      <w:r>
        <w:t>280</w:t>
      </w:r>
      <w:r>
        <w:rPr>
          <w:rFonts w:hint="eastAsia"/>
        </w:rPr>
        <w:t>卢比，支付额与最后提款的成员薪酬以及缴费或者应该缴费的整年数挂钩。</w:t>
      </w:r>
    </w:p>
    <w:p w:rsidR="00000000" w:rsidRDefault="00625103">
      <w:pPr>
        <w:tabs>
          <w:tab w:val="left" w:pos="630"/>
        </w:tabs>
        <w:spacing w:after="240" w:line="360" w:lineRule="exact"/>
        <w:rPr>
          <w:rFonts w:ascii="SimHei" w:eastAsia="SimHei" w:hint="eastAsia"/>
        </w:rPr>
      </w:pPr>
      <w:r>
        <w:rPr>
          <w:rFonts w:ascii="SimHei" w:eastAsia="SimHei"/>
          <w:sz w:val="24"/>
        </w:rPr>
        <w:t>1995</w:t>
      </w:r>
      <w:r>
        <w:rPr>
          <w:rFonts w:ascii="SimHei" w:eastAsia="SimHei" w:hint="eastAsia"/>
          <w:sz w:val="24"/>
        </w:rPr>
        <w:t>年《</w:t>
      </w:r>
      <w:r>
        <w:rPr>
          <w:rFonts w:ascii="SimHei" w:eastAsia="SimHei"/>
          <w:sz w:val="24"/>
        </w:rPr>
        <w:t>雇员养恤金计划</w:t>
      </w:r>
      <w:r>
        <w:rPr>
          <w:rFonts w:ascii="SimHei" w:eastAsia="SimHei" w:hint="eastAsia"/>
          <w:sz w:val="24"/>
        </w:rPr>
        <w:t>》</w:t>
      </w:r>
    </w:p>
    <w:p w:rsidR="00000000" w:rsidRDefault="00625103">
      <w:pPr>
        <w:tabs>
          <w:tab w:val="left" w:pos="630"/>
        </w:tabs>
        <w:spacing w:after="240" w:line="360" w:lineRule="exact"/>
      </w:pPr>
      <w:r>
        <w:t>197.</w:t>
      </w:r>
      <w:r>
        <w:tab/>
      </w:r>
      <w:r>
        <w:rPr>
          <w:rFonts w:hint="eastAsia"/>
        </w:rPr>
        <w:t>《</w:t>
      </w:r>
      <w:r>
        <w:t>雇员养恤金计划</w:t>
      </w:r>
      <w:r>
        <w:rPr>
          <w:rFonts w:hint="eastAsia"/>
        </w:rPr>
        <w:t>》对于所有加入</w:t>
      </w:r>
      <w:r>
        <w:t xml:space="preserve"> 1971</w:t>
      </w:r>
      <w:r>
        <w:rPr>
          <w:rFonts w:hint="eastAsia"/>
        </w:rPr>
        <w:t>年</w:t>
      </w:r>
      <w:r>
        <w:t>家庭养恤金计划</w:t>
      </w:r>
      <w:r>
        <w:rPr>
          <w:rFonts w:hint="eastAsia"/>
        </w:rPr>
        <w:t>的人都具有强制性，对于自</w:t>
      </w:r>
      <w:r>
        <w:t>1995</w:t>
      </w:r>
      <w:r>
        <w:rPr>
          <w:rFonts w:hint="eastAsia"/>
        </w:rPr>
        <w:t>年</w:t>
      </w:r>
      <w:r>
        <w:t>11</w:t>
      </w:r>
      <w:r>
        <w:rPr>
          <w:rFonts w:hint="eastAsia"/>
        </w:rPr>
        <w:t>月</w:t>
      </w:r>
      <w:r>
        <w:t>16</w:t>
      </w:r>
      <w:r>
        <w:rPr>
          <w:rFonts w:hint="eastAsia"/>
        </w:rPr>
        <w:t>日，即该</w:t>
      </w:r>
      <w:r>
        <w:t>计划</w:t>
      </w:r>
      <w:r>
        <w:rPr>
          <w:rFonts w:hint="eastAsia"/>
        </w:rPr>
        <w:t>出台之日以来加入</w:t>
      </w:r>
      <w:r>
        <w:t>储蓄基金</w:t>
      </w:r>
      <w:r>
        <w:rPr>
          <w:rFonts w:hint="eastAsia"/>
        </w:rPr>
        <w:t>的人也具有强制性。未加入</w:t>
      </w:r>
      <w:r>
        <w:t>养恤金计划</w:t>
      </w:r>
      <w:r>
        <w:rPr>
          <w:rFonts w:hint="eastAsia"/>
        </w:rPr>
        <w:t>的</w:t>
      </w:r>
      <w:r>
        <w:t>储蓄基金</w:t>
      </w:r>
      <w:r>
        <w:rPr>
          <w:rFonts w:hint="eastAsia"/>
        </w:rPr>
        <w:t>储户可以选择加入</w:t>
      </w:r>
      <w:r>
        <w:t>养恤金计划</w:t>
      </w:r>
      <w:r>
        <w:rPr>
          <w:rFonts w:hint="eastAsia"/>
        </w:rPr>
        <w:t>。该</w:t>
      </w:r>
      <w:r>
        <w:t>计划</w:t>
      </w:r>
      <w:r>
        <w:rPr>
          <w:rFonts w:hint="eastAsia"/>
        </w:rPr>
        <w:t>于</w:t>
      </w:r>
      <w:r>
        <w:t>1995</w:t>
      </w:r>
      <w:r>
        <w:rPr>
          <w:rFonts w:hint="eastAsia"/>
        </w:rPr>
        <w:t>年</w:t>
      </w:r>
      <w:r>
        <w:t>11</w:t>
      </w:r>
      <w:r>
        <w:rPr>
          <w:rFonts w:hint="eastAsia"/>
        </w:rPr>
        <w:t>月</w:t>
      </w:r>
      <w:r>
        <w:t>16</w:t>
      </w:r>
      <w:r>
        <w:rPr>
          <w:rFonts w:hint="eastAsia"/>
        </w:rPr>
        <w:t>日开始生效，</w:t>
      </w:r>
      <w:r>
        <w:t>但是</w:t>
      </w:r>
      <w:r>
        <w:rPr>
          <w:rFonts w:hint="eastAsia"/>
        </w:rPr>
        <w:t>，</w:t>
      </w:r>
      <w:r>
        <w:t>包括</w:t>
      </w:r>
      <w:r>
        <w:rPr>
          <w:rFonts w:hint="eastAsia"/>
        </w:rPr>
        <w:t>自愿退休</w:t>
      </w:r>
      <w:r>
        <w:t>计划</w:t>
      </w:r>
      <w:r>
        <w:rPr>
          <w:rFonts w:hint="eastAsia"/>
        </w:rPr>
        <w:t>所涉及的雇员在内的雇员都可以选择该</w:t>
      </w:r>
      <w:r>
        <w:t>计划</w:t>
      </w:r>
      <w:r>
        <w:rPr>
          <w:rFonts w:hint="eastAsia"/>
        </w:rPr>
        <w:t>，该计划于</w:t>
      </w:r>
      <w:r>
        <w:t>1993</w:t>
      </w:r>
      <w:r>
        <w:rPr>
          <w:rFonts w:hint="eastAsia"/>
        </w:rPr>
        <w:t>年</w:t>
      </w:r>
      <w:r>
        <w:t>4</w:t>
      </w:r>
      <w:r>
        <w:rPr>
          <w:rFonts w:hint="eastAsia"/>
        </w:rPr>
        <w:t>月</w:t>
      </w:r>
      <w:r>
        <w:t>1</w:t>
      </w:r>
      <w:r>
        <w:rPr>
          <w:rFonts w:hint="eastAsia"/>
        </w:rPr>
        <w:t>日生效。在推出</w:t>
      </w:r>
      <w:r>
        <w:t>1995</w:t>
      </w:r>
      <w:r>
        <w:rPr>
          <w:rFonts w:hint="eastAsia"/>
        </w:rPr>
        <w:t>年新的</w:t>
      </w:r>
      <w:r>
        <w:t>养恤金计划</w:t>
      </w:r>
      <w:r>
        <w:rPr>
          <w:rFonts w:hint="eastAsia"/>
        </w:rPr>
        <w:t>之后，以前的</w:t>
      </w:r>
      <w:r>
        <w:t>1971</w:t>
      </w:r>
      <w:r>
        <w:rPr>
          <w:rFonts w:hint="eastAsia"/>
        </w:rPr>
        <w:t>年</w:t>
      </w:r>
      <w:r>
        <w:t>家庭养恤金计划</w:t>
      </w:r>
      <w:r>
        <w:rPr>
          <w:rFonts w:hint="eastAsia"/>
        </w:rPr>
        <w:t>不再有效，以前的</w:t>
      </w:r>
      <w:r>
        <w:t>家庭养恤基金</w:t>
      </w:r>
      <w:r>
        <w:rPr>
          <w:rFonts w:hint="eastAsia"/>
        </w:rPr>
        <w:t>的所有</w:t>
      </w:r>
      <w:r>
        <w:t>资产和</w:t>
      </w:r>
      <w:r>
        <w:rPr>
          <w:rFonts w:hint="eastAsia"/>
        </w:rPr>
        <w:t>债务都应由新的</w:t>
      </w:r>
      <w:r>
        <w:t>养恤基金</w:t>
      </w:r>
      <w:r>
        <w:rPr>
          <w:rFonts w:hint="eastAsia"/>
        </w:rPr>
        <w:t>接管并且与后者合并。旧</w:t>
      </w:r>
      <w:r>
        <w:t>计划</w:t>
      </w:r>
      <w:r>
        <w:rPr>
          <w:rFonts w:hint="eastAsia"/>
        </w:rPr>
        <w:t>下的成员福利和应享权利都应受到保护，并且在</w:t>
      </w:r>
      <w:r>
        <w:t>1995</w:t>
      </w:r>
      <w:r>
        <w:rPr>
          <w:rFonts w:hint="eastAsia"/>
        </w:rPr>
        <w:t>年新的</w:t>
      </w:r>
      <w:r>
        <w:t>养恤金计划</w:t>
      </w:r>
      <w:r>
        <w:rPr>
          <w:rFonts w:hint="eastAsia"/>
        </w:rPr>
        <w:t>下继续有效，该</w:t>
      </w:r>
      <w:r>
        <w:t>计划</w:t>
      </w:r>
      <w:r>
        <w:rPr>
          <w:rFonts w:hint="eastAsia"/>
        </w:rPr>
        <w:t>规定在下列紧急情况下支付月</w:t>
      </w:r>
      <w:r>
        <w:t>养恤金：</w:t>
      </w:r>
    </w:p>
    <w:p w:rsidR="00000000" w:rsidRDefault="00625103">
      <w:pPr>
        <w:tabs>
          <w:tab w:val="left" w:pos="630"/>
        </w:tabs>
        <w:spacing w:after="240" w:line="360" w:lineRule="exact"/>
      </w:pPr>
      <w:r>
        <w:tab/>
      </w:r>
      <w:r>
        <w:rPr>
          <w:rFonts w:hint="eastAsia"/>
        </w:rPr>
        <w:t>（</w:t>
      </w:r>
      <w:r>
        <w:t>a</w:t>
      </w:r>
      <w:r>
        <w:rPr>
          <w:rFonts w:hint="eastAsia"/>
        </w:rPr>
        <w:t>）年满</w:t>
      </w:r>
      <w:r>
        <w:t>58</w:t>
      </w:r>
      <w:r>
        <w:rPr>
          <w:rFonts w:hint="eastAsia"/>
        </w:rPr>
        <w:t>岁时领养老金退休</w:t>
      </w:r>
    </w:p>
    <w:p w:rsidR="00000000" w:rsidRDefault="00625103">
      <w:pPr>
        <w:tabs>
          <w:tab w:val="left" w:pos="630"/>
        </w:tabs>
        <w:spacing w:after="240" w:line="360" w:lineRule="exact"/>
      </w:pPr>
      <w:r>
        <w:tab/>
      </w:r>
      <w:r>
        <w:rPr>
          <w:rFonts w:hint="eastAsia"/>
        </w:rPr>
        <w:t>（</w:t>
      </w:r>
      <w:r>
        <w:t>b</w:t>
      </w:r>
      <w:r>
        <w:rPr>
          <w:rFonts w:hint="eastAsia"/>
        </w:rPr>
        <w:t>）退休</w:t>
      </w:r>
    </w:p>
    <w:p w:rsidR="00000000" w:rsidRDefault="00625103">
      <w:pPr>
        <w:tabs>
          <w:tab w:val="left" w:pos="630"/>
        </w:tabs>
        <w:spacing w:after="240" w:line="360" w:lineRule="exact"/>
      </w:pPr>
      <w:r>
        <w:tab/>
      </w:r>
      <w:r>
        <w:rPr>
          <w:rFonts w:hint="eastAsia"/>
        </w:rPr>
        <w:t>（</w:t>
      </w:r>
      <w:r>
        <w:t>c</w:t>
      </w:r>
      <w:r>
        <w:rPr>
          <w:rFonts w:hint="eastAsia"/>
        </w:rPr>
        <w:t>）终身完全残废</w:t>
      </w:r>
    </w:p>
    <w:p w:rsidR="00000000" w:rsidRDefault="00625103">
      <w:pPr>
        <w:tabs>
          <w:tab w:val="left" w:pos="630"/>
        </w:tabs>
        <w:spacing w:after="240" w:line="360" w:lineRule="exact"/>
      </w:pPr>
      <w:r>
        <w:tab/>
      </w:r>
      <w:r>
        <w:rPr>
          <w:rFonts w:hint="eastAsia"/>
        </w:rPr>
        <w:t>（</w:t>
      </w:r>
      <w:r>
        <w:t>d</w:t>
      </w:r>
      <w:r>
        <w:rPr>
          <w:rFonts w:hint="eastAsia"/>
        </w:rPr>
        <w:t>）服务期间死亡</w:t>
      </w:r>
    </w:p>
    <w:p w:rsidR="00000000" w:rsidRDefault="00625103">
      <w:pPr>
        <w:tabs>
          <w:tab w:val="left" w:pos="630"/>
        </w:tabs>
        <w:spacing w:after="240" w:line="360" w:lineRule="exact"/>
      </w:pPr>
      <w:r>
        <w:tab/>
      </w:r>
      <w:r>
        <w:rPr>
          <w:rFonts w:hint="eastAsia"/>
        </w:rPr>
        <w:t>（</w:t>
      </w:r>
      <w:r>
        <w:t>e</w:t>
      </w:r>
      <w:r>
        <w:rPr>
          <w:rFonts w:hint="eastAsia"/>
        </w:rPr>
        <w:t>）退</w:t>
      </w:r>
      <w:r>
        <w:rPr>
          <w:rFonts w:hint="eastAsia"/>
        </w:rPr>
        <w:t>休后死亡</w:t>
      </w:r>
      <w:r>
        <w:t>/</w:t>
      </w:r>
      <w:r>
        <w:rPr>
          <w:rFonts w:hint="eastAsia"/>
        </w:rPr>
        <w:t>领养老金退休</w:t>
      </w:r>
      <w:r>
        <w:t>/</w:t>
      </w:r>
      <w:r>
        <w:rPr>
          <w:rFonts w:hint="eastAsia"/>
        </w:rPr>
        <w:t>终身完全残废</w:t>
      </w:r>
    </w:p>
    <w:p w:rsidR="00000000" w:rsidRDefault="00625103">
      <w:pPr>
        <w:tabs>
          <w:tab w:val="left" w:pos="630"/>
        </w:tabs>
        <w:spacing w:after="240" w:line="360" w:lineRule="exact"/>
      </w:pPr>
      <w:r>
        <w:tab/>
      </w:r>
      <w:r>
        <w:rPr>
          <w:rFonts w:hint="eastAsia"/>
        </w:rPr>
        <w:t>（</w:t>
      </w:r>
      <w:r>
        <w:t>f</w:t>
      </w:r>
      <w:r>
        <w:rPr>
          <w:rFonts w:hint="eastAsia"/>
        </w:rPr>
        <w:t>）</w:t>
      </w:r>
      <w:r>
        <w:t>儿童养恤金</w:t>
      </w:r>
    </w:p>
    <w:p w:rsidR="00000000" w:rsidRDefault="00625103">
      <w:pPr>
        <w:tabs>
          <w:tab w:val="left" w:pos="630"/>
        </w:tabs>
        <w:spacing w:after="240" w:line="360" w:lineRule="exact"/>
      </w:pPr>
      <w:r>
        <w:tab/>
      </w:r>
      <w:r>
        <w:rPr>
          <w:rFonts w:hint="eastAsia"/>
        </w:rPr>
        <w:t>（</w:t>
      </w:r>
      <w:r>
        <w:t>g</w:t>
      </w:r>
      <w:r>
        <w:rPr>
          <w:rFonts w:hint="eastAsia"/>
        </w:rPr>
        <w:t>）</w:t>
      </w:r>
      <w:r>
        <w:t>孤儿养恤金</w:t>
      </w:r>
    </w:p>
    <w:p w:rsidR="00000000" w:rsidRDefault="00625103">
      <w:pPr>
        <w:tabs>
          <w:tab w:val="left" w:pos="630"/>
        </w:tabs>
        <w:spacing w:after="240" w:line="360" w:lineRule="exact"/>
      </w:pPr>
      <w:r>
        <w:tab/>
      </w:r>
      <w:r>
        <w:rPr>
          <w:rFonts w:hint="eastAsia"/>
        </w:rPr>
        <w:t>成员的月</w:t>
      </w:r>
      <w:r>
        <w:t>养恤金</w:t>
      </w:r>
      <w:r>
        <w:rPr>
          <w:rFonts w:hint="eastAsia"/>
        </w:rPr>
        <w:t>计算公式如下</w:t>
      </w:r>
      <w:r>
        <w:t>：</w:t>
      </w:r>
    </w:p>
    <w:p w:rsidR="00000000" w:rsidRDefault="00625103">
      <w:pPr>
        <w:tabs>
          <w:tab w:val="left" w:pos="630"/>
        </w:tabs>
        <w:spacing w:after="240" w:line="360" w:lineRule="exact"/>
      </w:pPr>
      <w:r>
        <w:tab/>
      </w:r>
      <w:r>
        <w:rPr>
          <w:rFonts w:hint="eastAsia"/>
        </w:rPr>
        <w:t>成员的</w:t>
      </w:r>
      <w:r>
        <w:t>养恤金</w:t>
      </w:r>
      <w:r>
        <w:t xml:space="preserve"> =</w:t>
      </w:r>
      <w:r>
        <w:rPr>
          <w:rFonts w:hint="eastAsia"/>
        </w:rPr>
        <w:t xml:space="preserve"> </w:t>
      </w:r>
      <w:r>
        <w:rPr>
          <w:rFonts w:hint="eastAsia"/>
        </w:rPr>
        <w:t>应计养恤金的薪酬</w:t>
      </w:r>
      <w:r>
        <w:t xml:space="preserve"> X</w:t>
      </w:r>
      <w:r>
        <w:t>（</w:t>
      </w:r>
      <w:r>
        <w:rPr>
          <w:rFonts w:hint="eastAsia"/>
        </w:rPr>
        <w:t>应计</w:t>
      </w:r>
      <w:r>
        <w:t>养恤金</w:t>
      </w:r>
      <w:r>
        <w:rPr>
          <w:rFonts w:hint="eastAsia"/>
        </w:rPr>
        <w:t>的服务年限</w:t>
      </w:r>
      <w:r>
        <w:t xml:space="preserve"> + 2</w:t>
      </w:r>
      <w:r>
        <w:t>）</w:t>
      </w:r>
      <w:r>
        <w:t>/70</w:t>
      </w:r>
    </w:p>
    <w:p w:rsidR="00000000" w:rsidRDefault="00625103">
      <w:pPr>
        <w:tabs>
          <w:tab w:val="left" w:pos="630"/>
        </w:tabs>
        <w:spacing w:after="240" w:line="360" w:lineRule="exact"/>
        <w:rPr>
          <w:rFonts w:ascii="SimHei" w:eastAsia="SimHei" w:hint="eastAsia"/>
        </w:rPr>
      </w:pPr>
      <w:r>
        <w:rPr>
          <w:rFonts w:ascii="SimHei" w:eastAsia="SimHei"/>
          <w:sz w:val="24"/>
        </w:rPr>
        <w:t>1976</w:t>
      </w:r>
      <w:r>
        <w:rPr>
          <w:rFonts w:ascii="SimHei" w:eastAsia="SimHei" w:hint="eastAsia"/>
          <w:sz w:val="24"/>
        </w:rPr>
        <w:t>年《同</w:t>
      </w:r>
      <w:r>
        <w:rPr>
          <w:rFonts w:ascii="SimHei" w:eastAsia="SimHei"/>
          <w:sz w:val="24"/>
        </w:rPr>
        <w:t>雇员</w:t>
      </w:r>
      <w:r>
        <w:rPr>
          <w:rFonts w:ascii="SimHei" w:eastAsia="SimHei" w:hint="eastAsia"/>
          <w:sz w:val="24"/>
        </w:rPr>
        <w:t>存款挂钩的</w:t>
      </w:r>
      <w:r>
        <w:rPr>
          <w:rFonts w:ascii="SimHei" w:eastAsia="SimHei"/>
          <w:sz w:val="24"/>
        </w:rPr>
        <w:t>保险计划</w:t>
      </w:r>
      <w:r>
        <w:rPr>
          <w:rFonts w:ascii="SimHei" w:eastAsia="SimHei" w:hint="eastAsia"/>
          <w:sz w:val="24"/>
        </w:rPr>
        <w:t>》</w:t>
      </w:r>
    </w:p>
    <w:p w:rsidR="00000000" w:rsidRDefault="00625103">
      <w:pPr>
        <w:tabs>
          <w:tab w:val="left" w:pos="630"/>
        </w:tabs>
        <w:spacing w:after="240" w:line="360" w:lineRule="exact"/>
      </w:pPr>
      <w:r>
        <w:t>198.</w:t>
      </w:r>
      <w:r>
        <w:tab/>
      </w:r>
      <w:r>
        <w:rPr>
          <w:rFonts w:hint="eastAsia"/>
        </w:rPr>
        <w:t>该</w:t>
      </w:r>
      <w:r>
        <w:t>计划</w:t>
      </w:r>
      <w:r>
        <w:rPr>
          <w:rFonts w:hint="eastAsia"/>
        </w:rPr>
        <w:t>于</w:t>
      </w:r>
      <w:r>
        <w:t>1976</w:t>
      </w:r>
      <w:r>
        <w:rPr>
          <w:rFonts w:hint="eastAsia"/>
        </w:rPr>
        <w:t>年</w:t>
      </w:r>
      <w:r>
        <w:t>8</w:t>
      </w:r>
      <w:r>
        <w:t>月</w:t>
      </w:r>
      <w:r>
        <w:t>1</w:t>
      </w:r>
      <w:r>
        <w:rPr>
          <w:rFonts w:hint="eastAsia"/>
        </w:rPr>
        <w:t>日生效，规定</w:t>
      </w:r>
      <w:r>
        <w:t>1952</w:t>
      </w:r>
      <w:r>
        <w:rPr>
          <w:rFonts w:hint="eastAsia"/>
        </w:rPr>
        <w:t>年《</w:t>
      </w:r>
      <w:r>
        <w:t>雇员储蓄基金和</w:t>
      </w:r>
      <w:r>
        <w:rPr>
          <w:rFonts w:hint="eastAsia"/>
        </w:rPr>
        <w:t>杂项规定法》所涵盖的单位中向</w:t>
      </w:r>
      <w:r>
        <w:t>储蓄基金</w:t>
      </w:r>
      <w:r>
        <w:rPr>
          <w:rFonts w:hint="eastAsia"/>
        </w:rPr>
        <w:t>缴费的</w:t>
      </w:r>
      <w:r>
        <w:t>雇员</w:t>
      </w:r>
      <w:r>
        <w:rPr>
          <w:rFonts w:hint="eastAsia"/>
        </w:rPr>
        <w:t>如果死亡，有资格领取</w:t>
      </w:r>
      <w:r>
        <w:t>储蓄基金</w:t>
      </w:r>
      <w:r>
        <w:rPr>
          <w:rFonts w:hint="eastAsia"/>
        </w:rPr>
        <w:t>累积金额的人可领取额外款项，金额相当于死者</w:t>
      </w:r>
      <w:r>
        <w:t>储蓄基金</w:t>
      </w:r>
      <w:r>
        <w:rPr>
          <w:rFonts w:hint="eastAsia"/>
        </w:rPr>
        <w:t>账户前</w:t>
      </w:r>
      <w:r>
        <w:rPr>
          <w:rFonts w:hint="eastAsia"/>
        </w:rPr>
        <w:t>12</w:t>
      </w:r>
      <w:r>
        <w:rPr>
          <w:rFonts w:hint="eastAsia"/>
        </w:rPr>
        <w:t>个月的总余额。如果前</w:t>
      </w:r>
      <w:r>
        <w:rPr>
          <w:rFonts w:hint="eastAsia"/>
        </w:rPr>
        <w:t>12</w:t>
      </w:r>
      <w:r>
        <w:rPr>
          <w:rFonts w:hint="eastAsia"/>
        </w:rPr>
        <w:t>个月的</w:t>
      </w:r>
      <w:r>
        <w:t>储蓄基金</w:t>
      </w:r>
      <w:r>
        <w:rPr>
          <w:rFonts w:hint="eastAsia"/>
        </w:rPr>
        <w:t>总余额超过</w:t>
      </w:r>
      <w:r>
        <w:t>25</w:t>
      </w:r>
      <w:r>
        <w:rPr>
          <w:rFonts w:hint="eastAsia"/>
        </w:rPr>
        <w:t xml:space="preserve"> </w:t>
      </w:r>
      <w:r>
        <w:t>000</w:t>
      </w:r>
      <w:r>
        <w:t>卢比</w:t>
      </w:r>
      <w:r>
        <w:rPr>
          <w:rFonts w:hint="eastAsia"/>
        </w:rPr>
        <w:t>，同</w:t>
      </w:r>
      <w:r>
        <w:t>雇员</w:t>
      </w:r>
      <w:r>
        <w:rPr>
          <w:rFonts w:hint="eastAsia"/>
        </w:rPr>
        <w:t>存款</w:t>
      </w:r>
      <w:r>
        <w:rPr>
          <w:rFonts w:hint="eastAsia"/>
        </w:rPr>
        <w:t>挂钩的</w:t>
      </w:r>
      <w:r>
        <w:t>保险计划</w:t>
      </w:r>
      <w:r>
        <w:rPr>
          <w:rFonts w:hint="eastAsia"/>
        </w:rPr>
        <w:t>的福利金额应为</w:t>
      </w:r>
      <w:r>
        <w:t>25</w:t>
      </w:r>
      <w:r>
        <w:rPr>
          <w:rFonts w:hint="eastAsia"/>
        </w:rPr>
        <w:t xml:space="preserve"> </w:t>
      </w:r>
      <w:r>
        <w:t>000</w:t>
      </w:r>
      <w:r>
        <w:t>卢比</w:t>
      </w:r>
      <w:r>
        <w:rPr>
          <w:rFonts w:hint="eastAsia"/>
        </w:rPr>
        <w:t>加超过</w:t>
      </w:r>
      <w:r>
        <w:t>35</w:t>
      </w:r>
      <w:r>
        <w:rPr>
          <w:rFonts w:hint="eastAsia"/>
        </w:rPr>
        <w:t xml:space="preserve"> </w:t>
      </w:r>
      <w:r>
        <w:t>000</w:t>
      </w:r>
      <w:r>
        <w:t>卢比</w:t>
      </w:r>
      <w:r>
        <w:rPr>
          <w:rFonts w:hint="eastAsia"/>
        </w:rPr>
        <w:t>部分的</w:t>
      </w:r>
      <w:r>
        <w:t>25%</w:t>
      </w:r>
      <w:r>
        <w:rPr>
          <w:rFonts w:hint="eastAsia"/>
        </w:rPr>
        <w:t>。</w:t>
      </w:r>
      <w:r>
        <w:t>雇员</w:t>
      </w:r>
      <w:r>
        <w:rPr>
          <w:rFonts w:hint="eastAsia"/>
        </w:rPr>
        <w:t>不必向该</w:t>
      </w:r>
      <w:r>
        <w:t>保险基金</w:t>
      </w:r>
      <w:r>
        <w:rPr>
          <w:rFonts w:hint="eastAsia"/>
        </w:rPr>
        <w:t>缴费。</w:t>
      </w:r>
    </w:p>
    <w:p w:rsidR="00000000" w:rsidRDefault="00625103">
      <w:pPr>
        <w:tabs>
          <w:tab w:val="left" w:pos="630"/>
        </w:tabs>
        <w:spacing w:after="240" w:line="360" w:lineRule="exact"/>
        <w:rPr>
          <w:rFonts w:ascii="SimHei" w:eastAsia="SimHei" w:hint="eastAsia"/>
        </w:rPr>
      </w:pPr>
      <w:r>
        <w:rPr>
          <w:rFonts w:ascii="SimHei" w:eastAsia="SimHei"/>
          <w:sz w:val="24"/>
        </w:rPr>
        <w:t>1961</w:t>
      </w:r>
      <w:r>
        <w:rPr>
          <w:rFonts w:ascii="SimHei" w:eastAsia="SimHei" w:hint="eastAsia"/>
          <w:sz w:val="24"/>
        </w:rPr>
        <w:t>年《</w:t>
      </w:r>
      <w:r>
        <w:rPr>
          <w:rFonts w:ascii="SimHei" w:eastAsia="SimHei"/>
          <w:sz w:val="24"/>
        </w:rPr>
        <w:t>产假补助金</w:t>
      </w:r>
      <w:r>
        <w:rPr>
          <w:rFonts w:ascii="SimHei" w:eastAsia="SimHei" w:hint="eastAsia"/>
          <w:sz w:val="24"/>
        </w:rPr>
        <w:t>法》</w:t>
      </w:r>
    </w:p>
    <w:p w:rsidR="00000000" w:rsidRDefault="00625103">
      <w:pPr>
        <w:tabs>
          <w:tab w:val="left" w:pos="630"/>
        </w:tabs>
        <w:spacing w:after="240" w:line="360" w:lineRule="exact"/>
      </w:pPr>
      <w:r>
        <w:t>199.</w:t>
      </w:r>
      <w:r>
        <w:tab/>
      </w:r>
      <w:r>
        <w:t>中央和</w:t>
      </w:r>
      <w:r>
        <w:rPr>
          <w:rFonts w:hint="eastAsia"/>
        </w:rPr>
        <w:t>各邦立法都规定发放</w:t>
      </w:r>
      <w:r>
        <w:t>产假补助金</w:t>
      </w:r>
      <w:r>
        <w:rPr>
          <w:rFonts w:hint="eastAsia"/>
        </w:rPr>
        <w:t>。</w:t>
      </w:r>
      <w:r>
        <w:t>但是</w:t>
      </w:r>
      <w:r>
        <w:rPr>
          <w:rFonts w:hint="eastAsia"/>
        </w:rPr>
        <w:t>，一名</w:t>
      </w:r>
      <w:r>
        <w:t>雇员</w:t>
      </w:r>
      <w:r>
        <w:rPr>
          <w:rFonts w:hint="eastAsia"/>
        </w:rPr>
        <w:t>只能依据一种立法而不是两种立法来领取该补助金。</w:t>
      </w:r>
      <w:r>
        <w:t>中央</w:t>
      </w:r>
      <w:r>
        <w:rPr>
          <w:rFonts w:hint="eastAsia"/>
        </w:rPr>
        <w:t>立法，即</w:t>
      </w:r>
      <w:r>
        <w:t>1961</w:t>
      </w:r>
      <w:r>
        <w:rPr>
          <w:rFonts w:hint="eastAsia"/>
        </w:rPr>
        <w:t>年《</w:t>
      </w:r>
      <w:r>
        <w:t>产假补助金</w:t>
      </w:r>
      <w:r>
        <w:rPr>
          <w:rFonts w:hint="eastAsia"/>
        </w:rPr>
        <w:t>法》覆盖除《</w:t>
      </w:r>
      <w:r>
        <w:t>雇员邦保险</w:t>
      </w:r>
      <w:r>
        <w:rPr>
          <w:rFonts w:hint="eastAsia"/>
        </w:rPr>
        <w:t>法》适用单位之外的全国每家单位。此项法律规定了应享权利条件、应付补助金期限以及补助金标准。该法案最后一次经</w:t>
      </w:r>
      <w:r>
        <w:t>1988</w:t>
      </w:r>
      <w:r>
        <w:rPr>
          <w:rFonts w:hint="eastAsia"/>
        </w:rPr>
        <w:t>年《</w:t>
      </w:r>
      <w:r>
        <w:t>产假补助金（</w:t>
      </w:r>
      <w:r>
        <w:rPr>
          <w:rFonts w:hint="eastAsia"/>
        </w:rPr>
        <w:t>修正</w:t>
      </w:r>
      <w:r>
        <w:t>）</w:t>
      </w:r>
      <w:r>
        <w:rPr>
          <w:rFonts w:hint="eastAsia"/>
        </w:rPr>
        <w:t>法》修正，后者特别规定将其条款扩展至雇用</w:t>
      </w:r>
      <w:r>
        <w:t>10</w:t>
      </w:r>
      <w:r>
        <w:rPr>
          <w:rFonts w:hint="eastAsia"/>
        </w:rPr>
        <w:t>人或</w:t>
      </w:r>
      <w:r>
        <w:rPr>
          <w:rFonts w:hint="eastAsia"/>
        </w:rPr>
        <w:t>10</w:t>
      </w:r>
      <w:r>
        <w:rPr>
          <w:rFonts w:hint="eastAsia"/>
        </w:rPr>
        <w:t>人以上的商店</w:t>
      </w:r>
      <w:r>
        <w:t>和</w:t>
      </w:r>
      <w:r>
        <w:rPr>
          <w:rFonts w:hint="eastAsia"/>
        </w:rPr>
        <w:t>单位，将领取</w:t>
      </w:r>
      <w:r>
        <w:t>产假补助金</w:t>
      </w:r>
      <w:r>
        <w:rPr>
          <w:rFonts w:hint="eastAsia"/>
        </w:rPr>
        <w:t>的资格期限从实际工作</w:t>
      </w:r>
      <w:r>
        <w:t>160</w:t>
      </w:r>
      <w:r>
        <w:rPr>
          <w:rFonts w:hint="eastAsia"/>
        </w:rPr>
        <w:t>天缩短到实际工作</w:t>
      </w:r>
      <w:r>
        <w:t>80</w:t>
      </w:r>
      <w:r>
        <w:rPr>
          <w:rFonts w:hint="eastAsia"/>
        </w:rPr>
        <w:t>天，将依据此项法案应付的医疗补助金标准从</w:t>
      </w:r>
      <w:r>
        <w:t>25</w:t>
      </w:r>
      <w:r>
        <w:t>卢比</w:t>
      </w:r>
      <w:r>
        <w:rPr>
          <w:rFonts w:hint="eastAsia"/>
        </w:rPr>
        <w:t>增至</w:t>
      </w:r>
      <w:r>
        <w:t>250</w:t>
      </w:r>
      <w:r>
        <w:t>卢比</w:t>
      </w:r>
      <w:r>
        <w:rPr>
          <w:rFonts w:hint="eastAsia"/>
        </w:rPr>
        <w:t>，确定</w:t>
      </w:r>
      <w:r>
        <w:t>产假补助金</w:t>
      </w:r>
      <w:r>
        <w:rPr>
          <w:rFonts w:hint="eastAsia"/>
        </w:rPr>
        <w:t>标准根据的是</w:t>
      </w:r>
      <w:r>
        <w:t>1948</w:t>
      </w:r>
      <w:r>
        <w:rPr>
          <w:rFonts w:hint="eastAsia"/>
        </w:rPr>
        <w:t>年《</w:t>
      </w:r>
      <w:r>
        <w:t>最低工资</w:t>
      </w:r>
      <w:r>
        <w:rPr>
          <w:rFonts w:hint="eastAsia"/>
        </w:rPr>
        <w:t>法》确定</w:t>
      </w:r>
      <w:r>
        <w:t>/</w:t>
      </w:r>
      <w:r>
        <w:rPr>
          <w:rFonts w:hint="eastAsia"/>
        </w:rPr>
        <w:t>修订的三个历月平均日</w:t>
      </w:r>
      <w:r>
        <w:t>工资</w:t>
      </w:r>
      <w:r>
        <w:rPr>
          <w:rFonts w:hint="eastAsia"/>
        </w:rPr>
        <w:t>或者</w:t>
      </w:r>
      <w:r>
        <w:t>最低工资</w:t>
      </w:r>
      <w:r>
        <w:rPr>
          <w:rFonts w:hint="eastAsia"/>
        </w:rPr>
        <w:t>或者每日</w:t>
      </w:r>
      <w:r>
        <w:t>10</w:t>
      </w:r>
      <w:r>
        <w:t>卢比</w:t>
      </w:r>
      <w:r>
        <w:rPr>
          <w:rFonts w:hint="eastAsia"/>
        </w:rPr>
        <w:t>，如果实际缺勤时间在</w:t>
      </w:r>
      <w:r>
        <w:rPr>
          <w:rFonts w:hint="eastAsia"/>
        </w:rPr>
        <w:t>12</w:t>
      </w:r>
      <w:r>
        <w:rPr>
          <w:rFonts w:hint="eastAsia"/>
        </w:rPr>
        <w:t>周以下以较高的为准，其中分娩之前和分娩使用的时间不超过六周。</w:t>
      </w:r>
    </w:p>
    <w:p w:rsidR="00000000" w:rsidRDefault="00625103">
      <w:pPr>
        <w:tabs>
          <w:tab w:val="left" w:pos="630"/>
        </w:tabs>
        <w:spacing w:after="240" w:line="360" w:lineRule="exact"/>
        <w:rPr>
          <w:rFonts w:hint="eastAsia"/>
        </w:rPr>
      </w:pPr>
      <w:r>
        <w:t>200.</w:t>
      </w:r>
      <w:r>
        <w:tab/>
      </w:r>
      <w:r>
        <w:rPr>
          <w:rFonts w:hint="eastAsia"/>
        </w:rPr>
        <w:t>有许多其他类型的单位不适用《</w:t>
      </w:r>
      <w:r>
        <w:t>产假补助金</w:t>
      </w:r>
      <w:r>
        <w:rPr>
          <w:rFonts w:hint="eastAsia"/>
        </w:rPr>
        <w:t>法》，一些其他的女性就业者越来越多的单位也不适用该法案。</w:t>
      </w:r>
      <w:r>
        <w:t>国家</w:t>
      </w:r>
      <w:r>
        <w:rPr>
          <w:rFonts w:hint="eastAsia"/>
        </w:rPr>
        <w:t>第二劳工</w:t>
      </w:r>
      <w:r>
        <w:t>委员会</w:t>
      </w:r>
      <w:r>
        <w:rPr>
          <w:rFonts w:hint="eastAsia"/>
        </w:rPr>
        <w:t>建议，按照</w:t>
      </w:r>
      <w:r>
        <w:t>国家</w:t>
      </w:r>
      <w:r>
        <w:rPr>
          <w:rFonts w:hint="eastAsia"/>
        </w:rPr>
        <w:t>工业分类，这些类别的单位可以优先放在该法案的管制范围内。下文提</w:t>
      </w:r>
      <w:r>
        <w:rPr>
          <w:rFonts w:hint="eastAsia"/>
        </w:rPr>
        <w:t>到其中的某些单位：航空、建设</w:t>
      </w:r>
      <w:r>
        <w:t>和</w:t>
      </w:r>
      <w:r>
        <w:rPr>
          <w:rFonts w:hint="eastAsia"/>
        </w:rPr>
        <w:t>建筑业、交通</w:t>
      </w:r>
      <w:r>
        <w:t>和通信</w:t>
      </w:r>
      <w:r>
        <w:rPr>
          <w:rFonts w:hint="eastAsia"/>
        </w:rPr>
        <w:t>、贸易</w:t>
      </w:r>
      <w:r>
        <w:t>和</w:t>
      </w:r>
      <w:r>
        <w:rPr>
          <w:rFonts w:hint="eastAsia"/>
        </w:rPr>
        <w:t>商业、服务</w:t>
      </w:r>
      <w:r>
        <w:t>部门</w:t>
      </w:r>
      <w:r>
        <w:rPr>
          <w:rFonts w:hint="eastAsia"/>
        </w:rPr>
        <w:t>等。</w:t>
      </w:r>
    </w:p>
    <w:p w:rsidR="00000000" w:rsidRDefault="00625103">
      <w:pPr>
        <w:tabs>
          <w:tab w:val="left" w:pos="630"/>
        </w:tabs>
        <w:spacing w:after="240" w:line="360" w:lineRule="exact"/>
        <w:rPr>
          <w:rFonts w:ascii="SimHei" w:eastAsia="SimHei"/>
        </w:rPr>
      </w:pPr>
      <w:r>
        <w:rPr>
          <w:rFonts w:ascii="SimHei" w:eastAsia="SimHei"/>
          <w:sz w:val="24"/>
        </w:rPr>
        <w:t>1972</w:t>
      </w:r>
      <w:r>
        <w:rPr>
          <w:rFonts w:ascii="SimHei" w:eastAsia="SimHei" w:hint="eastAsia"/>
          <w:sz w:val="24"/>
        </w:rPr>
        <w:t>年《</w:t>
      </w:r>
      <w:r>
        <w:rPr>
          <w:rFonts w:ascii="SimHei" w:eastAsia="SimHei"/>
          <w:sz w:val="24"/>
        </w:rPr>
        <w:t>退休补贴</w:t>
      </w:r>
      <w:r>
        <w:rPr>
          <w:rFonts w:ascii="SimHei" w:eastAsia="SimHei" w:hint="eastAsia"/>
          <w:sz w:val="24"/>
        </w:rPr>
        <w:t>支付法》</w:t>
      </w:r>
    </w:p>
    <w:p w:rsidR="00000000" w:rsidRDefault="00625103">
      <w:pPr>
        <w:tabs>
          <w:tab w:val="left" w:pos="630"/>
        </w:tabs>
        <w:spacing w:after="240" w:line="360" w:lineRule="exact"/>
      </w:pPr>
      <w:r>
        <w:t>201.</w:t>
      </w:r>
      <w:r>
        <w:tab/>
      </w:r>
      <w:r>
        <w:t>退休补贴</w:t>
      </w:r>
      <w:r>
        <w:rPr>
          <w:rFonts w:hint="eastAsia"/>
        </w:rPr>
        <w:t>属于一种退休津贴。</w:t>
      </w:r>
      <w:r>
        <w:t>但是</w:t>
      </w:r>
      <w:r>
        <w:rPr>
          <w:rFonts w:hint="eastAsia"/>
        </w:rPr>
        <w:t>，在</w:t>
      </w:r>
      <w:r>
        <w:t>印度</w:t>
      </w:r>
      <w:r>
        <w:rPr>
          <w:rFonts w:hint="eastAsia"/>
        </w:rPr>
        <w:t>，这种补贴也可以在五年服务期结束时支付，所以，这种补贴的体现形式也可以是服务终止津贴。</w:t>
      </w:r>
      <w:r>
        <w:t>1972</w:t>
      </w:r>
      <w:r>
        <w:rPr>
          <w:rFonts w:hint="eastAsia"/>
        </w:rPr>
        <w:t>年《</w:t>
      </w:r>
      <w:r>
        <w:t>退休补贴</w:t>
      </w:r>
      <w:r>
        <w:rPr>
          <w:rFonts w:hint="eastAsia"/>
        </w:rPr>
        <w:t>支付法》通过，提出了向每个工厂、矿山、油田、种植园</w:t>
      </w:r>
      <w:r>
        <w:t>和</w:t>
      </w:r>
      <w:r>
        <w:rPr>
          <w:rFonts w:hint="eastAsia"/>
        </w:rPr>
        <w:t>铁路雇员以及向雇用了</w:t>
      </w:r>
      <w:r>
        <w:t>10</w:t>
      </w:r>
      <w:r>
        <w:rPr>
          <w:rFonts w:hint="eastAsia"/>
        </w:rPr>
        <w:t>人或</w:t>
      </w:r>
      <w:r>
        <w:rPr>
          <w:rFonts w:hint="eastAsia"/>
        </w:rPr>
        <w:t>10</w:t>
      </w:r>
      <w:r>
        <w:rPr>
          <w:rFonts w:hint="eastAsia"/>
        </w:rPr>
        <w:t>人以上的商店</w:t>
      </w:r>
      <w:r>
        <w:t>和</w:t>
      </w:r>
      <w:r>
        <w:rPr>
          <w:rFonts w:hint="eastAsia"/>
        </w:rPr>
        <w:t>单位</w:t>
      </w:r>
      <w:r>
        <w:t>雇员</w:t>
      </w:r>
      <w:r>
        <w:rPr>
          <w:rFonts w:hint="eastAsia"/>
        </w:rPr>
        <w:t>支付</w:t>
      </w:r>
      <w:r>
        <w:t>退休补贴</w:t>
      </w:r>
      <w:r>
        <w:rPr>
          <w:rFonts w:hint="eastAsia"/>
        </w:rPr>
        <w:t>的</w:t>
      </w:r>
      <w:r>
        <w:t>计划</w:t>
      </w:r>
      <w:r>
        <w:rPr>
          <w:rFonts w:hint="eastAsia"/>
        </w:rPr>
        <w:t>。根据该法案，也可以通告雇用</w:t>
      </w:r>
      <w:r>
        <w:rPr>
          <w:rFonts w:hint="eastAsia"/>
        </w:rPr>
        <w:t>10</w:t>
      </w:r>
      <w:r>
        <w:rPr>
          <w:rFonts w:hint="eastAsia"/>
        </w:rPr>
        <w:t>人或</w:t>
      </w:r>
      <w:r>
        <w:rPr>
          <w:rFonts w:hint="eastAsia"/>
        </w:rPr>
        <w:t>10</w:t>
      </w:r>
      <w:r>
        <w:rPr>
          <w:rFonts w:hint="eastAsia"/>
        </w:rPr>
        <w:t>人以上的所有其他单位。在这种</w:t>
      </w:r>
      <w:r>
        <w:t>雇员</w:t>
      </w:r>
      <w:r>
        <w:rPr>
          <w:rFonts w:hint="eastAsia"/>
        </w:rPr>
        <w:t>结束其不少于五年的连续服务时，或者在其领养老金退休、退休</w:t>
      </w:r>
      <w:r>
        <w:rPr>
          <w:rFonts w:hint="eastAsia"/>
        </w:rPr>
        <w:t>、辞职、死亡或残疾时，</w:t>
      </w:r>
      <w:r>
        <w:t>雇主</w:t>
      </w:r>
      <w:r>
        <w:rPr>
          <w:rFonts w:hint="eastAsia"/>
        </w:rPr>
        <w:t>向每个雇员支付</w:t>
      </w:r>
      <w:r>
        <w:t>退休补贴</w:t>
      </w:r>
      <w:r>
        <w:rPr>
          <w:rFonts w:hint="eastAsia"/>
        </w:rPr>
        <w:t>。死亡或残疾时这一条件则作废。死亡时，</w:t>
      </w:r>
      <w:r>
        <w:t>退休补贴</w:t>
      </w:r>
      <w:r>
        <w:rPr>
          <w:rFonts w:hint="eastAsia"/>
        </w:rPr>
        <w:t>则支付给</w:t>
      </w:r>
      <w:r>
        <w:t>雇员</w:t>
      </w:r>
      <w:r>
        <w:rPr>
          <w:rFonts w:hint="eastAsia"/>
        </w:rPr>
        <w:t>的被指定人或继承人。</w:t>
      </w:r>
    </w:p>
    <w:p w:rsidR="00000000" w:rsidRDefault="00625103">
      <w:pPr>
        <w:tabs>
          <w:tab w:val="left" w:pos="630"/>
        </w:tabs>
        <w:spacing w:after="240" w:line="360" w:lineRule="exact"/>
        <w:rPr>
          <w:rFonts w:ascii="SimHei" w:eastAsia="SimHei"/>
        </w:rPr>
      </w:pPr>
      <w:r>
        <w:rPr>
          <w:rFonts w:ascii="SimHei" w:eastAsia="SimHei"/>
          <w:sz w:val="24"/>
        </w:rPr>
        <w:t>无组织部门</w:t>
      </w:r>
    </w:p>
    <w:p w:rsidR="00000000" w:rsidRDefault="00625103">
      <w:pPr>
        <w:tabs>
          <w:tab w:val="left" w:pos="630"/>
        </w:tabs>
        <w:spacing w:after="240" w:line="360" w:lineRule="exact"/>
      </w:pPr>
      <w:r>
        <w:t>202.</w:t>
      </w:r>
      <w:r>
        <w:tab/>
      </w:r>
      <w:r>
        <w:rPr>
          <w:rFonts w:hint="eastAsia"/>
        </w:rPr>
        <w:t>根据</w:t>
      </w:r>
      <w:r>
        <w:t>国家</w:t>
      </w:r>
      <w:r>
        <w:rPr>
          <w:rFonts w:hint="eastAsia"/>
        </w:rPr>
        <w:t>抽样</w:t>
      </w:r>
      <w:r>
        <w:t>调查组织</w:t>
      </w:r>
      <w:r>
        <w:rPr>
          <w:rFonts w:hint="eastAsia"/>
        </w:rPr>
        <w:t>在</w:t>
      </w:r>
      <w:r>
        <w:t>1999-2000</w:t>
      </w:r>
      <w:r>
        <w:rPr>
          <w:rFonts w:hint="eastAsia"/>
        </w:rPr>
        <w:t>年间进行的</w:t>
      </w:r>
      <w:r>
        <w:t>调查</w:t>
      </w:r>
      <w:r>
        <w:rPr>
          <w:rFonts w:hint="eastAsia"/>
        </w:rPr>
        <w:t>，印度有组织部门</w:t>
      </w:r>
      <w:r>
        <w:t>和无组织部门</w:t>
      </w:r>
      <w:r>
        <w:rPr>
          <w:rFonts w:hint="eastAsia"/>
        </w:rPr>
        <w:t>的</w:t>
      </w:r>
      <w:r>
        <w:t>就业</w:t>
      </w:r>
      <w:r>
        <w:rPr>
          <w:rFonts w:hint="eastAsia"/>
        </w:rPr>
        <w:t>总人数达</w:t>
      </w:r>
      <w:r>
        <w:t>3</w:t>
      </w:r>
      <w:r>
        <w:rPr>
          <w:rFonts w:hint="eastAsia"/>
        </w:rPr>
        <w:t>.</w:t>
      </w:r>
      <w:r>
        <w:t>97</w:t>
      </w:r>
      <w:r>
        <w:rPr>
          <w:rFonts w:hint="eastAsia"/>
        </w:rPr>
        <w:t>亿人，其中有组织</w:t>
      </w:r>
      <w:r>
        <w:t>部门</w:t>
      </w:r>
      <w:r>
        <w:rPr>
          <w:rFonts w:hint="eastAsia"/>
        </w:rPr>
        <w:t>约占</w:t>
      </w:r>
      <w:r>
        <w:t>2</w:t>
      </w:r>
      <w:r>
        <w:rPr>
          <w:rFonts w:hint="eastAsia"/>
        </w:rPr>
        <w:t xml:space="preserve"> </w:t>
      </w:r>
      <w:r>
        <w:t>8</w:t>
      </w:r>
      <w:r>
        <w:rPr>
          <w:rFonts w:hint="eastAsia"/>
        </w:rPr>
        <w:t>00</w:t>
      </w:r>
      <w:r>
        <w:rPr>
          <w:rFonts w:hint="eastAsia"/>
        </w:rPr>
        <w:t>万人，</w:t>
      </w:r>
      <w:r>
        <w:t>无组织部门</w:t>
      </w:r>
      <w:r>
        <w:rPr>
          <w:rFonts w:hint="eastAsia"/>
        </w:rPr>
        <w:t>约占</w:t>
      </w:r>
      <w:r>
        <w:t>3</w:t>
      </w:r>
      <w:r>
        <w:rPr>
          <w:rFonts w:hint="eastAsia"/>
        </w:rPr>
        <w:t>.</w:t>
      </w:r>
      <w:r>
        <w:t>69</w:t>
      </w:r>
      <w:r>
        <w:rPr>
          <w:rFonts w:hint="eastAsia"/>
        </w:rPr>
        <w:t>亿人</w:t>
      </w:r>
      <w:r>
        <w:t>（</w:t>
      </w:r>
      <w:r>
        <w:rPr>
          <w:rFonts w:hint="eastAsia"/>
        </w:rPr>
        <w:t>约占</w:t>
      </w:r>
      <w:r>
        <w:t>93%</w:t>
      </w:r>
      <w:r>
        <w:t>）</w:t>
      </w:r>
      <w:r>
        <w:rPr>
          <w:rFonts w:hint="eastAsia"/>
        </w:rPr>
        <w:t>。在</w:t>
      </w:r>
      <w:r>
        <w:t>印度</w:t>
      </w:r>
      <w:r>
        <w:rPr>
          <w:rFonts w:hint="eastAsia"/>
        </w:rPr>
        <w:t>，</w:t>
      </w:r>
      <w:r>
        <w:t>无组织部门</w:t>
      </w:r>
      <w:r>
        <w:rPr>
          <w:rFonts w:hint="eastAsia"/>
        </w:rPr>
        <w:t>的主要问题是没有适用劳动法、缺乏组织支持、</w:t>
      </w:r>
      <w:r>
        <w:t>谈判</w:t>
      </w:r>
      <w:r>
        <w:rPr>
          <w:rFonts w:hint="eastAsia"/>
        </w:rPr>
        <w:t>能力低下等，所有这一切使该部门易受社会</w:t>
      </w:r>
      <w:r>
        <w:t>经济</w:t>
      </w:r>
      <w:r>
        <w:rPr>
          <w:rFonts w:hint="eastAsia"/>
        </w:rPr>
        <w:t>的不利影响。另外，该部门的就业具有季节性和临时性、劳动力流动性强、</w:t>
      </w:r>
      <w:r>
        <w:t>工资</w:t>
      </w:r>
      <w:r>
        <w:rPr>
          <w:rFonts w:hint="eastAsia"/>
        </w:rPr>
        <w:t>自行酌定、工作分散、劳动力临时化。各地区</w:t>
      </w:r>
      <w:r>
        <w:t>无组织部门</w:t>
      </w:r>
      <w:r>
        <w:rPr>
          <w:rFonts w:hint="eastAsia"/>
        </w:rPr>
        <w:t>的工作性质大不相同，</w:t>
      </w:r>
      <w:r>
        <w:t>农村</w:t>
      </w:r>
      <w:r>
        <w:rPr>
          <w:rFonts w:hint="eastAsia"/>
        </w:rPr>
        <w:t>地区与</w:t>
      </w:r>
      <w:r>
        <w:t>城市地区</w:t>
      </w:r>
      <w:r>
        <w:rPr>
          <w:rFonts w:hint="eastAsia"/>
        </w:rPr>
        <w:t>的无组织部门也各不相同，农村地区可能包括偏远的</w:t>
      </w:r>
      <w:r>
        <w:t>农村地区</w:t>
      </w:r>
      <w:r>
        <w:rPr>
          <w:rFonts w:hint="eastAsia"/>
        </w:rPr>
        <w:t>，城市地区有时也包括非常荒凉的</w:t>
      </w:r>
      <w:r>
        <w:t>城市</w:t>
      </w:r>
      <w:r>
        <w:rPr>
          <w:rFonts w:hint="eastAsia"/>
        </w:rPr>
        <w:t>住区。有关《</w:t>
      </w:r>
      <w:r>
        <w:t>产假补助金</w:t>
      </w:r>
      <w:r>
        <w:rPr>
          <w:rFonts w:hint="eastAsia"/>
        </w:rPr>
        <w:t>法》，起诉涉及据称对</w:t>
      </w:r>
      <w:r>
        <w:t>妇女就业</w:t>
      </w:r>
      <w:r>
        <w:rPr>
          <w:rFonts w:hint="eastAsia"/>
        </w:rPr>
        <w:t>的偏见、</w:t>
      </w:r>
      <w:r>
        <w:t>妇女</w:t>
      </w:r>
      <w:r>
        <w:rPr>
          <w:rFonts w:hint="eastAsia"/>
        </w:rPr>
        <w:t>对其应享权利不了解等。有关</w:t>
      </w:r>
      <w:r>
        <w:t>无组织部门</w:t>
      </w:r>
      <w:r>
        <w:rPr>
          <w:rFonts w:hint="eastAsia"/>
        </w:rPr>
        <w:t>的</w:t>
      </w:r>
      <w:r>
        <w:t>妇女</w:t>
      </w:r>
      <w:r>
        <w:rPr>
          <w:rFonts w:hint="eastAsia"/>
        </w:rPr>
        <w:t>，</w:t>
      </w:r>
      <w:r>
        <w:t>印度政府</w:t>
      </w:r>
      <w:r>
        <w:rPr>
          <w:rFonts w:hint="eastAsia"/>
        </w:rPr>
        <w:t>正</w:t>
      </w:r>
      <w:r>
        <w:t>计划</w:t>
      </w:r>
      <w:r>
        <w:rPr>
          <w:rFonts w:hint="eastAsia"/>
        </w:rPr>
        <w:t>出台一项独立的立法，以规定发放</w:t>
      </w:r>
      <w:r>
        <w:t>产假补助金</w:t>
      </w:r>
      <w:r>
        <w:rPr>
          <w:rFonts w:hint="eastAsia"/>
        </w:rPr>
        <w:t>事宜。</w:t>
      </w:r>
      <w:r>
        <w:t>无组织部门</w:t>
      </w:r>
      <w:r>
        <w:rPr>
          <w:rFonts w:hint="eastAsia"/>
        </w:rPr>
        <w:t>现有的</w:t>
      </w:r>
      <w:r>
        <w:t>社会保障</w:t>
      </w:r>
      <w:r>
        <w:rPr>
          <w:rFonts w:hint="eastAsia"/>
        </w:rPr>
        <w:t>安排大致可以分为以下四类</w:t>
      </w:r>
      <w:r>
        <w:t>：</w:t>
      </w:r>
    </w:p>
    <w:p w:rsidR="00000000" w:rsidRDefault="00625103">
      <w:pPr>
        <w:tabs>
          <w:tab w:val="left" w:pos="630"/>
        </w:tabs>
        <w:spacing w:after="240" w:line="360" w:lineRule="exact"/>
      </w:pPr>
      <w:r>
        <w:tab/>
      </w:r>
      <w:r>
        <w:rPr>
          <w:rFonts w:hint="eastAsia"/>
        </w:rPr>
        <w:t>（</w:t>
      </w:r>
      <w:r>
        <w:rPr>
          <w:rFonts w:hint="eastAsia"/>
        </w:rPr>
        <w:t>1</w:t>
      </w:r>
      <w:r>
        <w:rPr>
          <w:rFonts w:hint="eastAsia"/>
        </w:rPr>
        <w:t>）中央提供经费的</w:t>
      </w:r>
      <w:r>
        <w:t>社会援助方案；</w:t>
      </w:r>
    </w:p>
    <w:p w:rsidR="00000000" w:rsidRDefault="00625103">
      <w:pPr>
        <w:tabs>
          <w:tab w:val="left" w:pos="630"/>
        </w:tabs>
        <w:spacing w:after="240" w:line="360" w:lineRule="exact"/>
      </w:pPr>
      <w:r>
        <w:rPr>
          <w:rFonts w:hint="eastAsia"/>
        </w:rPr>
        <w:tab/>
      </w:r>
      <w:r>
        <w:rPr>
          <w:rFonts w:hint="eastAsia"/>
        </w:rPr>
        <w:t>（</w:t>
      </w:r>
      <w:r>
        <w:rPr>
          <w:rFonts w:hint="eastAsia"/>
        </w:rPr>
        <w:t>2</w:t>
      </w:r>
      <w:r>
        <w:rPr>
          <w:rFonts w:hint="eastAsia"/>
        </w:rPr>
        <w:t>）</w:t>
      </w:r>
      <w:r>
        <w:t>社会保险计划；</w:t>
      </w:r>
      <w:r>
        <w:rPr>
          <w:rFonts w:hint="eastAsia"/>
        </w:rPr>
        <w:t>以及</w:t>
      </w:r>
    </w:p>
    <w:p w:rsidR="00000000" w:rsidRDefault="00625103">
      <w:pPr>
        <w:tabs>
          <w:tab w:val="left" w:pos="630"/>
        </w:tabs>
        <w:spacing w:after="240" w:line="360" w:lineRule="exact"/>
      </w:pPr>
      <w:r>
        <w:rPr>
          <w:rFonts w:hint="eastAsia"/>
        </w:rPr>
        <w:tab/>
      </w:r>
      <w:r>
        <w:rPr>
          <w:rFonts w:hint="eastAsia"/>
        </w:rPr>
        <w:t>（</w:t>
      </w:r>
      <w:r>
        <w:rPr>
          <w:rFonts w:hint="eastAsia"/>
        </w:rPr>
        <w:t>3</w:t>
      </w:r>
      <w:r>
        <w:rPr>
          <w:rFonts w:hint="eastAsia"/>
        </w:rPr>
        <w:t>）通过</w:t>
      </w:r>
      <w:r>
        <w:t>中央和邦</w:t>
      </w:r>
      <w:r>
        <w:rPr>
          <w:rFonts w:hint="eastAsia"/>
        </w:rPr>
        <w:t>政府</w:t>
      </w:r>
      <w:r>
        <w:t>福利基金</w:t>
      </w:r>
      <w:r>
        <w:rPr>
          <w:rFonts w:hint="eastAsia"/>
        </w:rPr>
        <w:t>提供的</w:t>
      </w:r>
      <w:r>
        <w:t>社会援助；</w:t>
      </w:r>
      <w:r>
        <w:rPr>
          <w:rFonts w:hint="eastAsia"/>
        </w:rPr>
        <w:t>自助</w:t>
      </w:r>
      <w:r>
        <w:rPr>
          <w:rFonts w:hint="eastAsia"/>
        </w:rPr>
        <w:t>团体等非政府组织提出的</w:t>
      </w:r>
      <w:r>
        <w:t>公共</w:t>
      </w:r>
      <w:r>
        <w:rPr>
          <w:rFonts w:hint="eastAsia"/>
        </w:rPr>
        <w:t>倡议。</w:t>
      </w:r>
    </w:p>
    <w:p w:rsidR="00000000" w:rsidRDefault="00625103" w:rsidP="00625103">
      <w:pPr>
        <w:tabs>
          <w:tab w:val="left" w:pos="630"/>
        </w:tabs>
        <w:spacing w:after="240" w:line="360" w:lineRule="exact"/>
        <w:ind w:firstLineChars="100" w:firstLine="31680"/>
        <w:rPr>
          <w:rFonts w:hint="eastAsia"/>
        </w:rPr>
      </w:pPr>
      <w:r>
        <w:rPr>
          <w:rFonts w:hint="eastAsia"/>
          <w:bCs/>
        </w:rPr>
        <w:tab/>
      </w:r>
      <w:r>
        <w:rPr>
          <w:bCs/>
        </w:rPr>
        <w:t>（</w:t>
      </w:r>
      <w:r>
        <w:rPr>
          <w:bCs/>
        </w:rPr>
        <w:t>1</w:t>
      </w:r>
      <w:r>
        <w:rPr>
          <w:bCs/>
        </w:rPr>
        <w:t>）中央</w:t>
      </w:r>
      <w:r>
        <w:rPr>
          <w:rFonts w:hint="eastAsia"/>
          <w:bCs/>
        </w:rPr>
        <w:t>资助的</w:t>
      </w:r>
      <w:r>
        <w:rPr>
          <w:bCs/>
        </w:rPr>
        <w:t>援助：</w:t>
      </w:r>
      <w:r>
        <w:t>中央</w:t>
      </w:r>
      <w:r>
        <w:rPr>
          <w:rFonts w:hint="eastAsia"/>
        </w:rPr>
        <w:t>资助的</w:t>
      </w:r>
      <w:r>
        <w:t>社会援助方案</w:t>
      </w:r>
      <w:r>
        <w:rPr>
          <w:rFonts w:hint="eastAsia"/>
        </w:rPr>
        <w:t>包括《</w:t>
      </w:r>
      <w:r>
        <w:t>国家社会援助方案</w:t>
      </w:r>
      <w:r>
        <w:rPr>
          <w:rFonts w:hint="eastAsia"/>
        </w:rPr>
        <w:t>》下的</w:t>
      </w:r>
      <w:r>
        <w:t>城</w:t>
      </w:r>
      <w:r>
        <w:rPr>
          <w:rFonts w:hint="eastAsia"/>
        </w:rPr>
        <w:t>乡</w:t>
      </w:r>
      <w:r>
        <w:t>地区计划</w:t>
      </w:r>
      <w:r>
        <w:rPr>
          <w:rFonts w:hint="eastAsia"/>
        </w:rPr>
        <w:t>，这种援助包含三项内容，即《</w:t>
      </w:r>
      <w:r>
        <w:rPr>
          <w:rFonts w:eastAsia="KaiTi_GB2312"/>
          <w:iCs/>
        </w:rPr>
        <w:t>国家养</w:t>
      </w:r>
      <w:r>
        <w:rPr>
          <w:rFonts w:eastAsia="KaiTi_GB2312" w:hint="eastAsia"/>
          <w:iCs/>
        </w:rPr>
        <w:t>老</w:t>
      </w:r>
      <w:r>
        <w:rPr>
          <w:rFonts w:eastAsia="KaiTi_GB2312"/>
          <w:iCs/>
        </w:rPr>
        <w:t>恤计划</w:t>
      </w:r>
      <w:r>
        <w:rPr>
          <w:rFonts w:eastAsia="KaiTi_GB2312" w:hint="eastAsia"/>
          <w:iCs/>
        </w:rPr>
        <w:t>》、《全</w:t>
      </w:r>
      <w:r>
        <w:rPr>
          <w:rFonts w:eastAsia="KaiTi_GB2312"/>
          <w:iCs/>
        </w:rPr>
        <w:t>国家庭</w:t>
      </w:r>
      <w:r>
        <w:rPr>
          <w:rFonts w:eastAsia="KaiTi_GB2312" w:hint="eastAsia"/>
          <w:iCs/>
        </w:rPr>
        <w:t>补贴</w:t>
      </w:r>
      <w:r>
        <w:rPr>
          <w:rFonts w:eastAsia="KaiTi_GB2312"/>
          <w:iCs/>
        </w:rPr>
        <w:t>计划</w:t>
      </w:r>
      <w:r>
        <w:rPr>
          <w:rFonts w:eastAsia="KaiTi_GB2312" w:hint="eastAsia"/>
          <w:iCs/>
        </w:rPr>
        <w:t>》</w:t>
      </w:r>
      <w:r>
        <w:rPr>
          <w:rFonts w:eastAsia="KaiTi_GB2312"/>
          <w:iCs/>
        </w:rPr>
        <w:t>和</w:t>
      </w:r>
      <w:r>
        <w:rPr>
          <w:rFonts w:eastAsia="KaiTi_GB2312" w:hint="eastAsia"/>
          <w:iCs/>
        </w:rPr>
        <w:t>《</w:t>
      </w:r>
      <w:r>
        <w:rPr>
          <w:rFonts w:eastAsia="KaiTi_GB2312"/>
          <w:iCs/>
        </w:rPr>
        <w:t>国家产假补助金计划</w:t>
      </w:r>
      <w:r>
        <w:rPr>
          <w:rFonts w:eastAsia="KaiTi_GB2312" w:hint="eastAsia"/>
          <w:iCs/>
        </w:rPr>
        <w:t>》</w:t>
      </w:r>
      <w:r>
        <w:rPr>
          <w:rFonts w:hint="eastAsia"/>
        </w:rPr>
        <w:t>。根据</w:t>
      </w:r>
      <w:r>
        <w:t>国家老年养恤金计划</w:t>
      </w:r>
      <w:r>
        <w:rPr>
          <w:rFonts w:hint="eastAsia"/>
        </w:rPr>
        <w:t>，</w:t>
      </w:r>
      <w:r>
        <w:t>65</w:t>
      </w:r>
      <w:r>
        <w:rPr>
          <w:rFonts w:hint="eastAsia"/>
        </w:rPr>
        <w:t>岁以上的穷人每人每月可领取</w:t>
      </w:r>
      <w:r>
        <w:t>75</w:t>
      </w:r>
      <w:r>
        <w:t>卢比养恤金</w:t>
      </w:r>
      <w:r>
        <w:rPr>
          <w:rFonts w:hint="eastAsia"/>
        </w:rPr>
        <w:t>。</w:t>
      </w:r>
      <w:r>
        <w:t>国家家庭补贴计划</w:t>
      </w:r>
      <w:r>
        <w:rPr>
          <w:rFonts w:hint="eastAsia"/>
        </w:rPr>
        <w:t>规定，在养家糊口者</w:t>
      </w:r>
      <w:r>
        <w:t>自然</w:t>
      </w:r>
      <w:r>
        <w:rPr>
          <w:rFonts w:hint="eastAsia"/>
        </w:rPr>
        <w:t>死亡的情况下，向死者</w:t>
      </w:r>
      <w:r>
        <w:t>家庭</w:t>
      </w:r>
      <w:r>
        <w:rPr>
          <w:rFonts w:hint="eastAsia"/>
        </w:rPr>
        <w:t>一次支付</w:t>
      </w:r>
      <w:r>
        <w:t>5</w:t>
      </w:r>
      <w:r>
        <w:rPr>
          <w:rFonts w:hint="eastAsia"/>
        </w:rPr>
        <w:t xml:space="preserve"> </w:t>
      </w:r>
      <w:r>
        <w:t>000</w:t>
      </w:r>
      <w:r>
        <w:t>卢比</w:t>
      </w:r>
      <w:r>
        <w:rPr>
          <w:rFonts w:eastAsia="KaiTi_GB2312" w:hint="eastAsia"/>
          <w:iCs/>
        </w:rPr>
        <w:t>遗属恤金</w:t>
      </w:r>
      <w:r>
        <w:rPr>
          <w:rFonts w:hint="eastAsia"/>
        </w:rPr>
        <w:t>，如果养家糊口者意外死亡，向死者</w:t>
      </w:r>
      <w:r>
        <w:t>家庭</w:t>
      </w:r>
      <w:r>
        <w:rPr>
          <w:rFonts w:hint="eastAsia"/>
        </w:rPr>
        <w:t>一次支付</w:t>
      </w:r>
      <w:r>
        <w:rPr>
          <w:rFonts w:hint="eastAsia"/>
        </w:rPr>
        <w:t xml:space="preserve">10 </w:t>
      </w:r>
      <w:r>
        <w:t>000</w:t>
      </w:r>
      <w:r>
        <w:t>卢比</w:t>
      </w:r>
      <w:r>
        <w:rPr>
          <w:rFonts w:eastAsia="KaiTi_GB2312" w:hint="eastAsia"/>
          <w:iCs/>
        </w:rPr>
        <w:t>遗属恤金</w:t>
      </w:r>
      <w:r>
        <w:rPr>
          <w:rFonts w:hint="eastAsia"/>
        </w:rPr>
        <w:t>。</w:t>
      </w:r>
      <w:r>
        <w:t>国家产假补助金计划</w:t>
      </w:r>
      <w:r>
        <w:rPr>
          <w:rFonts w:hint="eastAsia"/>
        </w:rPr>
        <w:t>规定，对于生活在</w:t>
      </w:r>
      <w:r>
        <w:t>贫</w:t>
      </w:r>
      <w:r>
        <w:rPr>
          <w:rFonts w:hint="eastAsia"/>
        </w:rPr>
        <w:t>困</w:t>
      </w:r>
      <w:r>
        <w:t>线</w:t>
      </w:r>
      <w:r>
        <w:rPr>
          <w:rFonts w:hint="eastAsia"/>
        </w:rPr>
        <w:t>以下的孕妇，在其生头两胎时，</w:t>
      </w:r>
      <w:r>
        <w:rPr>
          <w:rFonts w:hint="eastAsia"/>
        </w:rPr>
        <w:t>只要她年满</w:t>
      </w:r>
      <w:r>
        <w:rPr>
          <w:rFonts w:hint="eastAsia"/>
        </w:rPr>
        <w:t>19</w:t>
      </w:r>
      <w:r>
        <w:rPr>
          <w:rFonts w:hint="eastAsia"/>
        </w:rPr>
        <w:t>岁或在</w:t>
      </w:r>
      <w:r>
        <w:rPr>
          <w:rFonts w:hint="eastAsia"/>
        </w:rPr>
        <w:t>19</w:t>
      </w:r>
      <w:r>
        <w:rPr>
          <w:rFonts w:hint="eastAsia"/>
        </w:rPr>
        <w:t>岁以上，便可领取一次支付</w:t>
      </w:r>
      <w:r>
        <w:t>500</w:t>
      </w:r>
      <w:r>
        <w:t>卢比</w:t>
      </w:r>
      <w:r>
        <w:rPr>
          <w:rFonts w:hint="eastAsia"/>
        </w:rPr>
        <w:t>的现金补</w:t>
      </w:r>
      <w:r>
        <w:t>助</w:t>
      </w:r>
      <w:r>
        <w:rPr>
          <w:rFonts w:hint="eastAsia"/>
        </w:rPr>
        <w:t>。重要</w:t>
      </w:r>
      <w:r>
        <w:t>方案包括</w:t>
      </w:r>
      <w:r>
        <w:rPr>
          <w:rFonts w:ascii="KaiTi_GB2312" w:eastAsia="KaiTi_GB2312"/>
          <w:iCs/>
        </w:rPr>
        <w:t>Sampoorna Grameen Rojgar Yojana</w:t>
      </w:r>
      <w:r>
        <w:rPr>
          <w:rFonts w:ascii="KaiTi_GB2312" w:eastAsia="KaiTi_GB2312" w:hint="eastAsia"/>
          <w:iCs/>
        </w:rPr>
        <w:t>、</w:t>
      </w:r>
      <w:r>
        <w:rPr>
          <w:rFonts w:ascii="KaiTi_GB2312" w:eastAsia="KaiTi_GB2312"/>
          <w:iCs/>
        </w:rPr>
        <w:t>Swarna Jayanti Gram Swarojgar Yojana</w:t>
      </w:r>
      <w:r>
        <w:rPr>
          <w:rFonts w:ascii="KaiTi_GB2312" w:eastAsia="KaiTi_GB2312" w:hint="eastAsia"/>
          <w:iCs/>
        </w:rPr>
        <w:t>、</w:t>
      </w:r>
      <w:r>
        <w:rPr>
          <w:rFonts w:ascii="KaiTi_GB2312" w:eastAsia="KaiTi_GB2312"/>
          <w:iCs/>
        </w:rPr>
        <w:t>Swarna Jayanti Shahri Rojgar Yojana</w:t>
      </w:r>
      <w:r>
        <w:rPr>
          <w:rFonts w:hint="eastAsia"/>
        </w:rPr>
        <w:t>。这些</w:t>
      </w:r>
      <w:r>
        <w:t>方案</w:t>
      </w:r>
      <w:r>
        <w:rPr>
          <w:rFonts w:hint="eastAsia"/>
        </w:rPr>
        <w:t>正通过</w:t>
      </w:r>
      <w:r>
        <w:t>农村发展</w:t>
      </w:r>
      <w:r>
        <w:rPr>
          <w:rFonts w:hint="eastAsia"/>
        </w:rPr>
        <w:t>部</w:t>
      </w:r>
      <w:r>
        <w:t>和城市就业和减缓贫穷</w:t>
      </w:r>
      <w:r>
        <w:rPr>
          <w:rFonts w:hint="eastAsia"/>
        </w:rPr>
        <w:t>部执行。此外，纺织部对手摇纺织和动力纺织部门的工人实施了某些</w:t>
      </w:r>
      <w:r>
        <w:t>社会保障计划</w:t>
      </w:r>
      <w:r>
        <w:rPr>
          <w:rFonts w:hint="eastAsia"/>
        </w:rPr>
        <w:t>。</w:t>
      </w:r>
    </w:p>
    <w:p w:rsidR="00000000" w:rsidRDefault="00625103">
      <w:pPr>
        <w:tabs>
          <w:tab w:val="left" w:pos="630"/>
        </w:tabs>
        <w:spacing w:after="240" w:line="360" w:lineRule="exact"/>
      </w:pPr>
      <w:r>
        <w:rPr>
          <w:rFonts w:hint="eastAsia"/>
        </w:rPr>
        <w:tab/>
      </w:r>
      <w:r>
        <w:t>（</w:t>
      </w:r>
      <w:r>
        <w:t>2</w:t>
      </w:r>
      <w:r>
        <w:t>）社会保险计划：</w:t>
      </w:r>
      <w:r>
        <w:rPr>
          <w:rFonts w:hint="eastAsia"/>
        </w:rPr>
        <w:t>在涉及农村发展综合方案受益人、商店</w:t>
      </w:r>
      <w:r>
        <w:t>和</w:t>
      </w:r>
      <w:r>
        <w:rPr>
          <w:rFonts w:hint="eastAsia"/>
        </w:rPr>
        <w:t>商业单位</w:t>
      </w:r>
      <w:r>
        <w:t>雇员</w:t>
      </w:r>
      <w:r>
        <w:rPr>
          <w:rFonts w:hint="eastAsia"/>
        </w:rPr>
        <w:t>等的一些团体保险</w:t>
      </w:r>
      <w:r>
        <w:t>计划</w:t>
      </w:r>
      <w:r>
        <w:rPr>
          <w:rFonts w:hint="eastAsia"/>
        </w:rPr>
        <w:t>下，为</w:t>
      </w:r>
      <w:r>
        <w:t>无组</w:t>
      </w:r>
      <w:r>
        <w:t>织部门</w:t>
      </w:r>
      <w:r>
        <w:rPr>
          <w:rFonts w:hint="eastAsia"/>
        </w:rPr>
        <w:t>提供的</w:t>
      </w:r>
      <w:r>
        <w:t>社会保险计划</w:t>
      </w:r>
      <w:r>
        <w:rPr>
          <w:rFonts w:hint="eastAsia"/>
        </w:rPr>
        <w:t>正通过人寿保险公司发挥作用。最近启动的最重要的综合</w:t>
      </w:r>
      <w:r>
        <w:t>计划</w:t>
      </w:r>
      <w:r>
        <w:rPr>
          <w:rFonts w:hint="eastAsia"/>
        </w:rPr>
        <w:t>是</w:t>
      </w:r>
      <w:r>
        <w:rPr>
          <w:rFonts w:ascii="KaiTi_GB2312"/>
          <w:iCs/>
        </w:rPr>
        <w:t>Janashree Bima Yojana</w:t>
      </w:r>
      <w:r>
        <w:rPr>
          <w:rFonts w:hint="eastAsia"/>
        </w:rPr>
        <w:t>，该计划项下可提供以下津贴：</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rPr>
          <w:rFonts w:hint="eastAsia"/>
        </w:rPr>
        <w:t>死亡时</w:t>
      </w:r>
      <w:r>
        <w:t>20</w:t>
      </w:r>
      <w:r>
        <w:rPr>
          <w:rFonts w:hint="eastAsia"/>
        </w:rPr>
        <w:t xml:space="preserve"> </w:t>
      </w:r>
      <w:r>
        <w:t>000</w:t>
      </w:r>
      <w:r>
        <w:t>卢比</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rPr>
          <w:rFonts w:hint="eastAsia"/>
        </w:rPr>
        <w:t>意外死亡时</w:t>
      </w:r>
      <w:r>
        <w:t>50</w:t>
      </w:r>
      <w:r>
        <w:rPr>
          <w:rFonts w:hint="eastAsia"/>
        </w:rPr>
        <w:t xml:space="preserve"> </w:t>
      </w:r>
      <w:r>
        <w:t>000</w:t>
      </w:r>
      <w:r>
        <w:t>卢比</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rPr>
          <w:rFonts w:hint="eastAsia"/>
        </w:rPr>
        <w:t>因事故全残时</w:t>
      </w:r>
      <w:r>
        <w:t>50</w:t>
      </w:r>
      <w:r>
        <w:rPr>
          <w:rFonts w:hint="eastAsia"/>
        </w:rPr>
        <w:t xml:space="preserve"> </w:t>
      </w:r>
      <w:r>
        <w:t>000</w:t>
      </w:r>
      <w:r>
        <w:t>卢比</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rPr>
          <w:rFonts w:hint="eastAsia"/>
        </w:rPr>
        <w:t>局部残废时</w:t>
      </w:r>
      <w:r>
        <w:t>25</w:t>
      </w:r>
      <w:r>
        <w:rPr>
          <w:rFonts w:hint="eastAsia"/>
        </w:rPr>
        <w:t xml:space="preserve"> </w:t>
      </w:r>
      <w:r>
        <w:t>000</w:t>
      </w:r>
      <w:r>
        <w:t>卢比</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rPr>
          <w:rFonts w:hint="eastAsia"/>
        </w:rPr>
        <w:t>上述津贴的保险费为每个受益人</w:t>
      </w:r>
      <w:r>
        <w:t>200</w:t>
      </w:r>
      <w:r>
        <w:t>卢比</w:t>
      </w:r>
      <w:r>
        <w:rPr>
          <w:rFonts w:hint="eastAsia"/>
        </w:rPr>
        <w:t>，该保险费的</w:t>
      </w:r>
      <w:r>
        <w:t>50%</w:t>
      </w:r>
      <w:r>
        <w:rPr>
          <w:rFonts w:hint="eastAsia"/>
        </w:rPr>
        <w:t>，即</w:t>
      </w:r>
      <w:r>
        <w:t>100</w:t>
      </w:r>
      <w:r>
        <w:t>卢比</w:t>
      </w:r>
      <w:r>
        <w:rPr>
          <w:rFonts w:hint="eastAsia"/>
        </w:rPr>
        <w:t>由</w:t>
      </w:r>
      <w:r>
        <w:t>社会保障基金</w:t>
      </w:r>
      <w:r>
        <w:rPr>
          <w:rFonts w:hint="eastAsia"/>
        </w:rPr>
        <w:t>缴费。</w:t>
      </w:r>
    </w:p>
    <w:p w:rsidR="00000000" w:rsidRDefault="00625103">
      <w:pPr>
        <w:tabs>
          <w:tab w:val="left" w:pos="630"/>
        </w:tabs>
        <w:spacing w:after="240" w:line="360" w:lineRule="exact"/>
      </w:pPr>
      <w:r>
        <w:rPr>
          <w:rFonts w:hint="eastAsia"/>
        </w:rPr>
        <w:tab/>
      </w:r>
      <w:r>
        <w:rPr>
          <w:rFonts w:hint="eastAsia"/>
        </w:rPr>
        <w:t>对</w:t>
      </w:r>
      <w:r>
        <w:t>18</w:t>
      </w:r>
      <w:r>
        <w:rPr>
          <w:rFonts w:hint="eastAsia"/>
        </w:rPr>
        <w:t>岁至</w:t>
      </w:r>
      <w:r>
        <w:t>60</w:t>
      </w:r>
      <w:r>
        <w:rPr>
          <w:rFonts w:hint="eastAsia"/>
        </w:rPr>
        <w:t>岁且生活在</w:t>
      </w:r>
      <w:r>
        <w:t>贫</w:t>
      </w:r>
      <w:r>
        <w:rPr>
          <w:rFonts w:hint="eastAsia"/>
        </w:rPr>
        <w:t>困</w:t>
      </w:r>
      <w:r>
        <w:t>线</w:t>
      </w:r>
      <w:r>
        <w:rPr>
          <w:rFonts w:hint="eastAsia"/>
        </w:rPr>
        <w:t>以下或者刚过贫困钱的人适用</w:t>
      </w:r>
      <w:r>
        <w:t>Janashree Bima Yojana</w:t>
      </w:r>
      <w:r>
        <w:rPr>
          <w:rFonts w:hint="eastAsia"/>
        </w:rPr>
        <w:t>计划。该</w:t>
      </w:r>
      <w:r>
        <w:t>计划</w:t>
      </w:r>
      <w:r>
        <w:rPr>
          <w:rFonts w:hint="eastAsia"/>
        </w:rPr>
        <w:t>扩大到</w:t>
      </w:r>
      <w:r>
        <w:t>25</w:t>
      </w:r>
      <w:r>
        <w:rPr>
          <w:rFonts w:hint="eastAsia"/>
        </w:rPr>
        <w:t>人以上的群体。</w:t>
      </w:r>
    </w:p>
    <w:p w:rsidR="00000000" w:rsidRDefault="00625103">
      <w:pPr>
        <w:tabs>
          <w:tab w:val="left" w:pos="630"/>
        </w:tabs>
        <w:spacing w:after="240" w:line="360" w:lineRule="exact"/>
      </w:pPr>
      <w:r>
        <w:rPr>
          <w:rFonts w:hint="eastAsia"/>
        </w:rPr>
        <w:tab/>
      </w:r>
      <w:r>
        <w:rPr>
          <w:rFonts w:hint="eastAsia"/>
        </w:rPr>
        <w:t>为了向</w:t>
      </w:r>
      <w:r>
        <w:t>无组织</w:t>
      </w:r>
      <w:r>
        <w:rPr>
          <w:rFonts w:hint="eastAsia"/>
        </w:rPr>
        <w:t>部门的</w:t>
      </w:r>
      <w:r>
        <w:t>工人</w:t>
      </w:r>
      <w:r>
        <w:rPr>
          <w:rFonts w:hint="eastAsia"/>
        </w:rPr>
        <w:t>提供某些</w:t>
      </w:r>
      <w:r>
        <w:t>社会保障保险</w:t>
      </w:r>
      <w:r>
        <w:rPr>
          <w:rFonts w:hint="eastAsia"/>
        </w:rPr>
        <w:t>，于</w:t>
      </w:r>
      <w:r>
        <w:t>2001</w:t>
      </w:r>
      <w:r>
        <w:rPr>
          <w:rFonts w:hint="eastAsia"/>
        </w:rPr>
        <w:t>年</w:t>
      </w:r>
      <w:r>
        <w:t>7</w:t>
      </w:r>
      <w:r>
        <w:t>月</w:t>
      </w:r>
      <w:r>
        <w:t>1</w:t>
      </w:r>
      <w:r>
        <w:rPr>
          <w:rFonts w:hint="eastAsia"/>
        </w:rPr>
        <w:t>日通过</w:t>
      </w:r>
      <w:r>
        <w:t>印度</w:t>
      </w:r>
      <w:r>
        <w:rPr>
          <w:rFonts w:hint="eastAsia"/>
        </w:rPr>
        <w:t>人寿</w:t>
      </w:r>
      <w:r>
        <w:t>保险公司</w:t>
      </w:r>
      <w:r>
        <w:rPr>
          <w:rFonts w:hint="eastAsia"/>
        </w:rPr>
        <w:t>在全国</w:t>
      </w:r>
      <w:r>
        <w:t>50</w:t>
      </w:r>
      <w:r>
        <w:rPr>
          <w:rFonts w:hint="eastAsia"/>
        </w:rPr>
        <w:t>个指定县启动了</w:t>
      </w:r>
      <w:r>
        <w:rPr>
          <w:iCs/>
        </w:rPr>
        <w:t>2001</w:t>
      </w:r>
      <w:r>
        <w:rPr>
          <w:rFonts w:hint="eastAsia"/>
          <w:iCs/>
        </w:rPr>
        <w:t>年</w:t>
      </w:r>
      <w:r>
        <w:rPr>
          <w:iCs/>
        </w:rPr>
        <w:t>Krishi Shramik Samajik Suraksha Yojana</w:t>
      </w:r>
      <w:r>
        <w:rPr>
          <w:rFonts w:hint="eastAsia"/>
          <w:iCs/>
        </w:rPr>
        <w:t>计划</w:t>
      </w:r>
      <w:r>
        <w:rPr>
          <w:rFonts w:hint="eastAsia"/>
        </w:rPr>
        <w:t>，以在三年期的第一个阶段使每个县的</w:t>
      </w:r>
      <w:r>
        <w:rPr>
          <w:rFonts w:hint="eastAsia"/>
        </w:rPr>
        <w:t>100</w:t>
      </w:r>
      <w:r>
        <w:rPr>
          <w:rFonts w:hint="eastAsia"/>
        </w:rPr>
        <w:t>万</w:t>
      </w:r>
      <w:r>
        <w:t>农业工人</w:t>
      </w:r>
      <w:r>
        <w:rPr>
          <w:rFonts w:hint="eastAsia"/>
        </w:rPr>
        <w:t>都能享受到社会保险。该</w:t>
      </w:r>
      <w:r>
        <w:t>计划</w:t>
      </w:r>
      <w:r>
        <w:rPr>
          <w:rFonts w:hint="eastAsia"/>
        </w:rPr>
        <w:t>准备提供人寿加事故</w:t>
      </w:r>
      <w:r>
        <w:t>保险</w:t>
      </w:r>
      <w:r>
        <w:rPr>
          <w:rFonts w:hint="eastAsia"/>
        </w:rPr>
        <w:t>、退款、</w:t>
      </w:r>
      <w:r>
        <w:t>养恤金和</w:t>
      </w:r>
      <w:r>
        <w:rPr>
          <w:rFonts w:hint="eastAsia"/>
        </w:rPr>
        <w:t>退休金津贴。截至</w:t>
      </w:r>
      <w:r>
        <w:t>2003</w:t>
      </w:r>
      <w:r>
        <w:rPr>
          <w:rFonts w:hint="eastAsia"/>
        </w:rPr>
        <w:t>年</w:t>
      </w:r>
      <w:r>
        <w:t>3</w:t>
      </w:r>
      <w:r>
        <w:t>月</w:t>
      </w:r>
      <w:r>
        <w:t>31</w:t>
      </w:r>
      <w:r>
        <w:rPr>
          <w:rFonts w:hint="eastAsia"/>
        </w:rPr>
        <w:t>日，约</w:t>
      </w:r>
      <w:r>
        <w:t>2</w:t>
      </w:r>
      <w:r>
        <w:rPr>
          <w:rFonts w:hint="eastAsia"/>
        </w:rPr>
        <w:t>00</w:t>
      </w:r>
      <w:r>
        <w:rPr>
          <w:rFonts w:hint="eastAsia"/>
        </w:rPr>
        <w:t>万</w:t>
      </w:r>
      <w:r>
        <w:t>农业工人</w:t>
      </w:r>
      <w:r>
        <w:rPr>
          <w:rFonts w:hint="eastAsia"/>
        </w:rPr>
        <w:t>登记加入了该计划。</w:t>
      </w:r>
    </w:p>
    <w:p w:rsidR="00000000" w:rsidRDefault="00625103">
      <w:pPr>
        <w:tabs>
          <w:tab w:val="left" w:pos="630"/>
        </w:tabs>
        <w:spacing w:after="240" w:line="360" w:lineRule="exact"/>
        <w:rPr>
          <w:rFonts w:hint="eastAsia"/>
        </w:rPr>
      </w:pPr>
      <w:r>
        <w:rPr>
          <w:rFonts w:hint="eastAsia"/>
          <w:bCs/>
        </w:rPr>
        <w:tab/>
      </w:r>
      <w:r>
        <w:rPr>
          <w:bCs/>
        </w:rPr>
        <w:t>（</w:t>
      </w:r>
      <w:r>
        <w:rPr>
          <w:bCs/>
        </w:rPr>
        <w:t>3</w:t>
      </w:r>
      <w:r>
        <w:rPr>
          <w:bCs/>
        </w:rPr>
        <w:t>）福利基金：</w:t>
      </w:r>
      <w:r>
        <w:rPr>
          <w:rFonts w:hint="eastAsia"/>
          <w:bCs/>
        </w:rPr>
        <w:t>目前，</w:t>
      </w:r>
      <w:r>
        <w:t>中央政府</w:t>
      </w:r>
      <w:r>
        <w:rPr>
          <w:rFonts w:hint="eastAsia"/>
        </w:rPr>
        <w:t>还通过</w:t>
      </w:r>
      <w:r>
        <w:t>劳工部</w:t>
      </w:r>
      <w:r>
        <w:rPr>
          <w:rFonts w:hint="eastAsia"/>
        </w:rPr>
        <w:t>对比迪工厂</w:t>
      </w:r>
      <w:r>
        <w:t>工人</w:t>
      </w:r>
      <w:r>
        <w:rPr>
          <w:rFonts w:hint="eastAsia"/>
        </w:rPr>
        <w:t>、石灰石和白云石灰泥矿</w:t>
      </w:r>
      <w:r>
        <w:t>工</w:t>
      </w:r>
      <w:r>
        <w:rPr>
          <w:rFonts w:hint="eastAsia"/>
        </w:rPr>
        <w:t>、铁矿石、铬矿石和锰矿石矿</w:t>
      </w:r>
      <w:r>
        <w:t>工</w:t>
      </w:r>
      <w:r>
        <w:rPr>
          <w:rFonts w:hint="eastAsia"/>
        </w:rPr>
        <w:t>、云母矿工</w:t>
      </w:r>
      <w:r>
        <w:t>和</w:t>
      </w:r>
      <w:r>
        <w:rPr>
          <w:rFonts w:hint="eastAsia"/>
        </w:rPr>
        <w:t>煤碳工人提供五种</w:t>
      </w:r>
      <w:r>
        <w:t>福利</w:t>
      </w:r>
      <w:r>
        <w:t>基金</w:t>
      </w:r>
      <w:r>
        <w:rPr>
          <w:rFonts w:hint="eastAsia"/>
        </w:rPr>
        <w:t>。这些</w:t>
      </w:r>
      <w:r>
        <w:t>基金</w:t>
      </w:r>
      <w:r>
        <w:rPr>
          <w:rFonts w:hint="eastAsia"/>
        </w:rPr>
        <w:t>用于向</w:t>
      </w:r>
      <w:r>
        <w:t>工人</w:t>
      </w:r>
      <w:r>
        <w:rPr>
          <w:rFonts w:hint="eastAsia"/>
        </w:rPr>
        <w:t>提供保健、住房、</w:t>
      </w:r>
      <w:r>
        <w:t>儿童</w:t>
      </w:r>
      <w:r>
        <w:rPr>
          <w:rFonts w:hint="eastAsia"/>
        </w:rPr>
        <w:t>教育</w:t>
      </w:r>
      <w:r>
        <w:t>援助</w:t>
      </w:r>
      <w:r>
        <w:rPr>
          <w:rFonts w:hint="eastAsia"/>
        </w:rPr>
        <w:t>、饮水供应等领域的各种</w:t>
      </w:r>
      <w:r>
        <w:t>福利</w:t>
      </w:r>
      <w:r>
        <w:rPr>
          <w:rFonts w:hint="eastAsia"/>
        </w:rPr>
        <w:t>好处。这种</w:t>
      </w:r>
      <w:r>
        <w:t>基金</w:t>
      </w:r>
      <w:r>
        <w:rPr>
          <w:rFonts w:hint="eastAsia"/>
        </w:rPr>
        <w:t>的保额大约为</w:t>
      </w:r>
      <w:r>
        <w:t>4</w:t>
      </w:r>
      <w:r>
        <w:rPr>
          <w:rFonts w:hint="eastAsia"/>
        </w:rPr>
        <w:t>00</w:t>
      </w:r>
      <w:r>
        <w:rPr>
          <w:rFonts w:hint="eastAsia"/>
        </w:rPr>
        <w:t>万卢比。除</w:t>
      </w:r>
      <w:r>
        <w:t>中央政府</w:t>
      </w:r>
      <w:r>
        <w:rPr>
          <w:rFonts w:hint="eastAsia"/>
        </w:rPr>
        <w:t>之外，一些邦政府也为各类</w:t>
      </w:r>
      <w:r>
        <w:t>工人</w:t>
      </w:r>
      <w:r>
        <w:rPr>
          <w:rFonts w:hint="eastAsia"/>
        </w:rPr>
        <w:t>设立了</w:t>
      </w:r>
      <w:r>
        <w:t>福利基金</w:t>
      </w:r>
      <w:r>
        <w:rPr>
          <w:rFonts w:hint="eastAsia"/>
        </w:rPr>
        <w:t>。</w:t>
      </w:r>
    </w:p>
    <w:p w:rsidR="00000000" w:rsidRDefault="00625103">
      <w:pPr>
        <w:tabs>
          <w:tab w:val="left" w:pos="630"/>
        </w:tabs>
        <w:spacing w:after="240" w:line="360" w:lineRule="exact"/>
        <w:rPr>
          <w:rFonts w:eastAsia="SimHei"/>
        </w:rPr>
      </w:pPr>
      <w:r>
        <w:rPr>
          <w:rFonts w:ascii="SimHei" w:eastAsia="SimHei"/>
          <w:sz w:val="24"/>
        </w:rPr>
        <w:t>失业补助</w:t>
      </w:r>
    </w:p>
    <w:p w:rsidR="00000000" w:rsidRDefault="00625103">
      <w:pPr>
        <w:tabs>
          <w:tab w:val="left" w:pos="630"/>
        </w:tabs>
        <w:spacing w:after="240" w:line="360" w:lineRule="exact"/>
      </w:pPr>
      <w:r>
        <w:t>203.</w:t>
      </w:r>
      <w:r>
        <w:tab/>
      </w:r>
      <w:r>
        <w:rPr>
          <w:rFonts w:hint="eastAsia"/>
        </w:rPr>
        <w:t>为了缓解上述问题，印度努力实施了五年连续计划，使</w:t>
      </w:r>
      <w:r>
        <w:t>失业</w:t>
      </w:r>
      <w:r>
        <w:rPr>
          <w:rFonts w:hint="eastAsia"/>
        </w:rPr>
        <w:t>率基本保持稳定，不过</w:t>
      </w:r>
      <w:r>
        <w:t>就业不足</w:t>
      </w:r>
      <w:r>
        <w:rPr>
          <w:rFonts w:hint="eastAsia"/>
        </w:rPr>
        <w:t>现象在逐渐加剧。</w:t>
      </w:r>
      <w:r>
        <w:t>经济增长</w:t>
      </w:r>
      <w:r>
        <w:rPr>
          <w:rFonts w:hint="eastAsia"/>
        </w:rPr>
        <w:t>率从来都没有高到足以完全吸纳现有剩余</w:t>
      </w:r>
      <w:r>
        <w:t>劳动力</w:t>
      </w:r>
      <w:r>
        <w:rPr>
          <w:rFonts w:hint="eastAsia"/>
        </w:rPr>
        <w:t>的地步。规划工作表明，实际上今后二十年也不可能将</w:t>
      </w:r>
      <w:r>
        <w:t>失业</w:t>
      </w:r>
      <w:r>
        <w:rPr>
          <w:rFonts w:hint="eastAsia"/>
        </w:rPr>
        <w:t>率降低。在这方面，还不可能向所有符合合理标准要求的人提供</w:t>
      </w:r>
      <w:r>
        <w:t>失业</w:t>
      </w:r>
      <w:r>
        <w:rPr>
          <w:rFonts w:hint="eastAsia"/>
        </w:rPr>
        <w:t>救济。尽管如此，若干</w:t>
      </w:r>
      <w:r>
        <w:t>邦</w:t>
      </w:r>
      <w:r>
        <w:rPr>
          <w:rFonts w:hint="eastAsia"/>
        </w:rPr>
        <w:t>政府已开始实施范围有限的</w:t>
      </w:r>
      <w:r>
        <w:t>计划</w:t>
      </w:r>
      <w:r>
        <w:rPr>
          <w:rFonts w:hint="eastAsia"/>
        </w:rPr>
        <w:t>，向某些类</w:t>
      </w:r>
      <w:r>
        <w:rPr>
          <w:rFonts w:hint="eastAsia"/>
        </w:rPr>
        <w:t>别的</w:t>
      </w:r>
      <w:r>
        <w:t>失业</w:t>
      </w:r>
      <w:r>
        <w:rPr>
          <w:rFonts w:hint="eastAsia"/>
        </w:rPr>
        <w:t>者提供资</w:t>
      </w:r>
      <w:r>
        <w:t>助</w:t>
      </w:r>
      <w:r>
        <w:rPr>
          <w:rFonts w:hint="eastAsia"/>
        </w:rPr>
        <w:t>。</w:t>
      </w:r>
    </w:p>
    <w:p w:rsidR="00000000" w:rsidRDefault="00625103">
      <w:pPr>
        <w:tabs>
          <w:tab w:val="left" w:pos="630"/>
        </w:tabs>
        <w:spacing w:after="240" w:line="360" w:lineRule="exact"/>
      </w:pPr>
      <w:r>
        <w:t>204.</w:t>
      </w:r>
      <w:r>
        <w:tab/>
      </w:r>
      <w:r>
        <w:t>但是</w:t>
      </w:r>
      <w:r>
        <w:rPr>
          <w:rFonts w:hint="eastAsia"/>
        </w:rPr>
        <w:t>，</w:t>
      </w:r>
      <w:r>
        <w:t>中央政府</w:t>
      </w:r>
      <w:r>
        <w:rPr>
          <w:rFonts w:hint="eastAsia"/>
        </w:rPr>
        <w:t>现在还没有推出向</w:t>
      </w:r>
      <w:r>
        <w:t>失业</w:t>
      </w:r>
      <w:r>
        <w:rPr>
          <w:rFonts w:hint="eastAsia"/>
        </w:rPr>
        <w:t>者提供一般</w:t>
      </w:r>
      <w:r>
        <w:t>援助</w:t>
      </w:r>
      <w:r>
        <w:rPr>
          <w:rFonts w:hint="eastAsia"/>
        </w:rPr>
        <w:t>的计划。相反，</w:t>
      </w:r>
      <w:r>
        <w:t>政府</w:t>
      </w:r>
      <w:r>
        <w:rPr>
          <w:rFonts w:hint="eastAsia"/>
        </w:rPr>
        <w:t>的优先</w:t>
      </w:r>
      <w:r>
        <w:t>政策</w:t>
      </w:r>
      <w:r>
        <w:rPr>
          <w:rFonts w:hint="eastAsia"/>
        </w:rPr>
        <w:t>是提供支付生计</w:t>
      </w:r>
      <w:r>
        <w:t>工资</w:t>
      </w:r>
      <w:r>
        <w:rPr>
          <w:rFonts w:hint="eastAsia"/>
        </w:rPr>
        <w:t>的工作，通过可行的</w:t>
      </w:r>
      <w:r>
        <w:t>经济</w:t>
      </w:r>
      <w:r>
        <w:rPr>
          <w:rFonts w:hint="eastAsia"/>
        </w:rPr>
        <w:t>手段向受干旱影响的地区和长期贫瘠</w:t>
      </w:r>
      <w:r>
        <w:t>地区</w:t>
      </w:r>
      <w:r>
        <w:rPr>
          <w:rFonts w:hint="eastAsia"/>
        </w:rPr>
        <w:t>提供救济</w:t>
      </w:r>
      <w:r>
        <w:t>和援助</w:t>
      </w:r>
      <w:r>
        <w:rPr>
          <w:rFonts w:hint="eastAsia"/>
        </w:rPr>
        <w:t>，从而解决</w:t>
      </w:r>
      <w:r>
        <w:t>失业</w:t>
      </w:r>
      <w:r>
        <w:rPr>
          <w:rFonts w:hint="eastAsia"/>
        </w:rPr>
        <w:t>问题。</w:t>
      </w:r>
      <w:r>
        <w:t>但是</w:t>
      </w:r>
      <w:r>
        <w:rPr>
          <w:rFonts w:hint="eastAsia"/>
        </w:rPr>
        <w:t>，</w:t>
      </w:r>
      <w:r>
        <w:t>失业</w:t>
      </w:r>
      <w:r>
        <w:rPr>
          <w:rFonts w:hint="eastAsia"/>
        </w:rPr>
        <w:t>保障构成了工业法规条文的组成部分，成为下岗或被解雇或由于调动或单位关闭而失去工作的</w:t>
      </w:r>
      <w:r>
        <w:t>工人</w:t>
      </w:r>
      <w:r>
        <w:rPr>
          <w:rFonts w:hint="eastAsia"/>
        </w:rPr>
        <w:t>的一项合法权利。</w:t>
      </w:r>
      <w:r>
        <w:t>1953</w:t>
      </w:r>
      <w:r>
        <w:rPr>
          <w:rFonts w:hint="eastAsia"/>
        </w:rPr>
        <w:t>年，印度首次通过修正</w:t>
      </w:r>
      <w:r>
        <w:t>1947</w:t>
      </w:r>
      <w:r>
        <w:rPr>
          <w:rFonts w:hint="eastAsia"/>
        </w:rPr>
        <w:t>年《</w:t>
      </w:r>
      <w:r>
        <w:t>劳资纠纷</w:t>
      </w:r>
      <w:r>
        <w:rPr>
          <w:rFonts w:hint="eastAsia"/>
        </w:rPr>
        <w:t>法》对下岗和解雇</w:t>
      </w:r>
      <w:r>
        <w:t>赔偿</w:t>
      </w:r>
      <w:r>
        <w:rPr>
          <w:rFonts w:hint="eastAsia"/>
        </w:rPr>
        <w:t>做出规定，《</w:t>
      </w:r>
      <w:r>
        <w:t>劳资纠纷</w:t>
      </w:r>
      <w:r>
        <w:rPr>
          <w:rFonts w:hint="eastAsia"/>
        </w:rPr>
        <w:t>法》第五</w:t>
      </w:r>
      <w:r>
        <w:t>-A</w:t>
      </w:r>
      <w:r>
        <w:t>和</w:t>
      </w:r>
      <w:r>
        <w:rPr>
          <w:rFonts w:hint="eastAsia"/>
        </w:rPr>
        <w:t>第五</w:t>
      </w:r>
      <w:r>
        <w:t>-B</w:t>
      </w:r>
      <w:r>
        <w:rPr>
          <w:rFonts w:hint="eastAsia"/>
        </w:rPr>
        <w:t>章对</w:t>
      </w:r>
      <w:r>
        <w:t>赔偿</w:t>
      </w:r>
      <w:r>
        <w:rPr>
          <w:rFonts w:hint="eastAsia"/>
        </w:rPr>
        <w:t>支付及下岗、解雇</w:t>
      </w:r>
      <w:r>
        <w:t>和</w:t>
      </w:r>
      <w:r>
        <w:rPr>
          <w:rFonts w:hint="eastAsia"/>
        </w:rPr>
        <w:t>闭厂的相关事项做出了详细规定。</w:t>
      </w:r>
    </w:p>
    <w:p w:rsidR="00000000" w:rsidRDefault="00625103">
      <w:pPr>
        <w:tabs>
          <w:tab w:val="left" w:pos="630"/>
        </w:tabs>
        <w:spacing w:after="240" w:line="360" w:lineRule="exact"/>
        <w:rPr>
          <w:rFonts w:eastAsia="SimHei"/>
        </w:rPr>
      </w:pPr>
      <w:r>
        <w:rPr>
          <w:rFonts w:ascii="SimHei" w:eastAsia="SimHei"/>
          <w:sz w:val="24"/>
        </w:rPr>
        <w:t>国际援助</w:t>
      </w:r>
    </w:p>
    <w:p w:rsidR="00000000" w:rsidRDefault="00625103">
      <w:pPr>
        <w:tabs>
          <w:tab w:val="left" w:pos="630"/>
        </w:tabs>
        <w:spacing w:after="240" w:line="360" w:lineRule="exact"/>
      </w:pPr>
      <w:r>
        <w:t>20</w:t>
      </w:r>
      <w:r>
        <w:t>5.</w:t>
      </w:r>
      <w:r>
        <w:tab/>
      </w:r>
      <w:r>
        <w:t>印度政府</w:t>
      </w:r>
      <w:r>
        <w:rPr>
          <w:rFonts w:hint="eastAsia"/>
        </w:rPr>
        <w:t>和</w:t>
      </w:r>
      <w:r>
        <w:t>雇员准备基金组织</w:t>
      </w:r>
      <w:r>
        <w:rPr>
          <w:rFonts w:hint="eastAsia"/>
        </w:rPr>
        <w:t>是</w:t>
      </w:r>
      <w:r>
        <w:t>日内瓦国际社会保障协会</w:t>
      </w:r>
      <w:r>
        <w:rPr>
          <w:rFonts w:hint="eastAsia"/>
        </w:rPr>
        <w:t>的准成员，而</w:t>
      </w:r>
      <w:r>
        <w:t>雇员</w:t>
      </w:r>
      <w:r>
        <w:rPr>
          <w:rFonts w:hint="eastAsia"/>
        </w:rPr>
        <w:t>邦</w:t>
      </w:r>
      <w:r>
        <w:t>保险公司</w:t>
      </w:r>
      <w:r>
        <w:rPr>
          <w:rFonts w:hint="eastAsia"/>
        </w:rPr>
        <w:t>是附属成员。</w:t>
      </w:r>
      <w:r>
        <w:t>2001</w:t>
      </w:r>
      <w:r>
        <w:rPr>
          <w:rFonts w:hint="eastAsia"/>
        </w:rPr>
        <w:t>年间，</w:t>
      </w:r>
      <w:r>
        <w:t>印度</w:t>
      </w:r>
      <w:r>
        <w:rPr>
          <w:rFonts w:hint="eastAsia"/>
        </w:rPr>
        <w:t>参加了</w:t>
      </w:r>
      <w:r>
        <w:t>国际社会保障协会</w:t>
      </w:r>
      <w:r>
        <w:rPr>
          <w:rFonts w:hint="eastAsia"/>
        </w:rPr>
        <w:t>的以下重要活动</w:t>
      </w:r>
      <w:r>
        <w:t>：</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2001</w:t>
      </w:r>
      <w:r>
        <w:rPr>
          <w:rFonts w:hint="eastAsia"/>
        </w:rPr>
        <w:t>年</w:t>
      </w:r>
      <w:r>
        <w:t>1</w:t>
      </w:r>
      <w:r>
        <w:rPr>
          <w:rFonts w:hint="eastAsia"/>
        </w:rPr>
        <w:t>月</w:t>
      </w:r>
      <w:r>
        <w:t>16</w:t>
      </w:r>
      <w:r>
        <w:rPr>
          <w:rFonts w:hint="eastAsia"/>
        </w:rPr>
        <w:t>日至</w:t>
      </w:r>
      <w:r>
        <w:t>2001</w:t>
      </w:r>
      <w:r>
        <w:rPr>
          <w:rFonts w:hint="eastAsia"/>
        </w:rPr>
        <w:t>年</w:t>
      </w:r>
      <w:r>
        <w:t>1</w:t>
      </w:r>
      <w:r>
        <w:rPr>
          <w:rFonts w:hint="eastAsia"/>
        </w:rPr>
        <w:t>月</w:t>
      </w:r>
      <w:r>
        <w:t>19</w:t>
      </w:r>
      <w:r>
        <w:rPr>
          <w:rFonts w:hint="eastAsia"/>
        </w:rPr>
        <w:t>日在巴黎举行的</w:t>
      </w:r>
      <w:r>
        <w:t>国际社会保障协会战略</w:t>
      </w:r>
      <w:r>
        <w:rPr>
          <w:rFonts w:hint="eastAsia"/>
        </w:rPr>
        <w:t>会议</w:t>
      </w:r>
      <w:r>
        <w:t>和工作组</w:t>
      </w:r>
      <w:r>
        <w:rPr>
          <w:rFonts w:hint="eastAsia"/>
        </w:rPr>
        <w:t>会议。</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2001</w:t>
      </w:r>
      <w:r>
        <w:rPr>
          <w:rFonts w:hint="eastAsia"/>
        </w:rPr>
        <w:t>年</w:t>
      </w:r>
      <w:r>
        <w:t>5</w:t>
      </w:r>
      <w:r>
        <w:rPr>
          <w:rFonts w:hint="eastAsia"/>
        </w:rPr>
        <w:t>月</w:t>
      </w:r>
      <w:r>
        <w:t>7</w:t>
      </w:r>
      <w:r>
        <w:rPr>
          <w:rFonts w:hint="eastAsia"/>
        </w:rPr>
        <w:t>日至</w:t>
      </w:r>
      <w:r>
        <w:t>2001</w:t>
      </w:r>
      <w:r>
        <w:rPr>
          <w:rFonts w:hint="eastAsia"/>
        </w:rPr>
        <w:t>年</w:t>
      </w:r>
      <w:r>
        <w:t>5</w:t>
      </w:r>
      <w:r>
        <w:rPr>
          <w:rFonts w:hint="eastAsia"/>
        </w:rPr>
        <w:t>月</w:t>
      </w:r>
      <w:r>
        <w:t>11</w:t>
      </w:r>
      <w:r>
        <w:rPr>
          <w:rFonts w:hint="eastAsia"/>
        </w:rPr>
        <w:t>日在澳大利亚堪培拉举行的</w:t>
      </w:r>
      <w:r>
        <w:t>国际社会保障协会</w:t>
      </w:r>
      <w:r>
        <w:rPr>
          <w:rFonts w:hint="eastAsia"/>
        </w:rPr>
        <w:t>亚洲和太平洋地区</w:t>
      </w:r>
      <w:r>
        <w:t>组织</w:t>
      </w:r>
      <w:r>
        <w:rPr>
          <w:rFonts w:hint="eastAsia"/>
        </w:rPr>
        <w:t>变化</w:t>
      </w:r>
      <w:r>
        <w:t>培训</w:t>
      </w:r>
      <w:r>
        <w:rPr>
          <w:rFonts w:hint="eastAsia"/>
        </w:rPr>
        <w:t>研讨会。</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2001</w:t>
      </w:r>
      <w:r>
        <w:rPr>
          <w:rFonts w:hint="eastAsia"/>
        </w:rPr>
        <w:t>年</w:t>
      </w:r>
      <w:r>
        <w:t>9</w:t>
      </w:r>
      <w:r>
        <w:rPr>
          <w:rFonts w:hint="eastAsia"/>
        </w:rPr>
        <w:t>月</w:t>
      </w:r>
      <w:r>
        <w:t>9</w:t>
      </w:r>
      <w:r>
        <w:rPr>
          <w:rFonts w:hint="eastAsia"/>
        </w:rPr>
        <w:t>日至</w:t>
      </w:r>
      <w:r>
        <w:t>2001</w:t>
      </w:r>
      <w:r>
        <w:rPr>
          <w:rFonts w:hint="eastAsia"/>
        </w:rPr>
        <w:t>年</w:t>
      </w:r>
      <w:r>
        <w:t>9</w:t>
      </w:r>
      <w:r>
        <w:rPr>
          <w:rFonts w:hint="eastAsia"/>
        </w:rPr>
        <w:t>月</w:t>
      </w:r>
      <w:r>
        <w:t>15</w:t>
      </w:r>
      <w:r>
        <w:rPr>
          <w:rFonts w:hint="eastAsia"/>
        </w:rPr>
        <w:t>日在斯德哥尔摩举行的</w:t>
      </w:r>
      <w:r>
        <w:t>国际社会保障协会</w:t>
      </w:r>
      <w:r>
        <w:rPr>
          <w:rFonts w:hint="eastAsia"/>
        </w:rPr>
        <w:t>第二十七届大会。</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2001</w:t>
      </w:r>
      <w:r>
        <w:rPr>
          <w:rFonts w:hint="eastAsia"/>
        </w:rPr>
        <w:t>年</w:t>
      </w:r>
      <w:r>
        <w:t>11</w:t>
      </w:r>
      <w:r>
        <w:t>月</w:t>
      </w:r>
      <w:r>
        <w:t>21</w:t>
      </w:r>
      <w:r>
        <w:rPr>
          <w:rFonts w:hint="eastAsia"/>
        </w:rPr>
        <w:t>日至</w:t>
      </w:r>
      <w:r>
        <w:t>2</w:t>
      </w:r>
      <w:r>
        <w:rPr>
          <w:rFonts w:hint="eastAsia"/>
        </w:rPr>
        <w:t>2</w:t>
      </w:r>
      <w:r>
        <w:rPr>
          <w:rFonts w:hint="eastAsia"/>
        </w:rPr>
        <w:t>日在乌拉圭蒙得维的亚举行的</w:t>
      </w:r>
      <w:r>
        <w:t>国际</w:t>
      </w:r>
      <w:r>
        <w:t>社会保障协会</w:t>
      </w:r>
      <w:r>
        <w:rPr>
          <w:rFonts w:hint="eastAsia"/>
        </w:rPr>
        <w:t>精算师和统计师研讨会。</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2002</w:t>
      </w:r>
      <w:r>
        <w:rPr>
          <w:rFonts w:hint="eastAsia"/>
        </w:rPr>
        <w:t>年</w:t>
      </w:r>
      <w:r>
        <w:t>1</w:t>
      </w:r>
      <w:r>
        <w:t>月</w:t>
      </w:r>
      <w:r>
        <w:t>21</w:t>
      </w:r>
      <w:r>
        <w:rPr>
          <w:rFonts w:hint="eastAsia"/>
        </w:rPr>
        <w:t>日至</w:t>
      </w:r>
      <w:r>
        <w:t>31</w:t>
      </w:r>
      <w:r>
        <w:rPr>
          <w:rFonts w:hint="eastAsia"/>
        </w:rPr>
        <w:t>日在马来西亚举行的</w:t>
      </w:r>
      <w:r>
        <w:t>国际社会保障协会第</w:t>
      </w:r>
      <w:r>
        <w:rPr>
          <w:rFonts w:hint="eastAsia"/>
        </w:rPr>
        <w:t>十八期亚洲和太平洋区域</w:t>
      </w:r>
      <w:r>
        <w:t>培训</w:t>
      </w:r>
      <w:r>
        <w:rPr>
          <w:rFonts w:hint="eastAsia"/>
        </w:rPr>
        <w:t>班。</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2000</w:t>
      </w:r>
      <w:r>
        <w:rPr>
          <w:rFonts w:hint="eastAsia"/>
        </w:rPr>
        <w:t>年</w:t>
      </w:r>
      <w:r>
        <w:t>4</w:t>
      </w:r>
      <w:r>
        <w:rPr>
          <w:rFonts w:hint="eastAsia"/>
        </w:rPr>
        <w:t>月</w:t>
      </w:r>
      <w:r>
        <w:t>6</w:t>
      </w:r>
      <w:r>
        <w:rPr>
          <w:rFonts w:hint="eastAsia"/>
        </w:rPr>
        <w:t>日至</w:t>
      </w:r>
      <w:r>
        <w:t>2000</w:t>
      </w:r>
      <w:r>
        <w:rPr>
          <w:rFonts w:hint="eastAsia"/>
        </w:rPr>
        <w:t>年</w:t>
      </w:r>
      <w:r>
        <w:t>4</w:t>
      </w:r>
      <w:r>
        <w:rPr>
          <w:rFonts w:hint="eastAsia"/>
        </w:rPr>
        <w:t>月</w:t>
      </w:r>
      <w:r>
        <w:t>7</w:t>
      </w:r>
      <w:r>
        <w:rPr>
          <w:rFonts w:hint="eastAsia"/>
        </w:rPr>
        <w:t>日在</w:t>
      </w:r>
      <w:r>
        <w:t>日内瓦</w:t>
      </w:r>
      <w:r>
        <w:rPr>
          <w:rFonts w:hint="eastAsia"/>
        </w:rPr>
        <w:t>举行的</w:t>
      </w:r>
      <w:r>
        <w:t>国际社会保障协会</w:t>
      </w:r>
      <w:r>
        <w:rPr>
          <w:rFonts w:hint="eastAsia"/>
        </w:rPr>
        <w:t>执行局</w:t>
      </w:r>
      <w:r>
        <w:t>第</w:t>
      </w:r>
      <w:r>
        <w:rPr>
          <w:rFonts w:hint="eastAsia"/>
        </w:rPr>
        <w:t>七十九次会议。</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2000</w:t>
      </w:r>
      <w:r>
        <w:rPr>
          <w:rFonts w:hint="eastAsia"/>
        </w:rPr>
        <w:t>年</w:t>
      </w:r>
      <w:r>
        <w:t>5</w:t>
      </w:r>
      <w:r>
        <w:rPr>
          <w:rFonts w:hint="eastAsia"/>
        </w:rPr>
        <w:t>月</w:t>
      </w:r>
      <w:r>
        <w:t>29</w:t>
      </w:r>
      <w:r>
        <w:rPr>
          <w:rFonts w:hint="eastAsia"/>
        </w:rPr>
        <w:t>日至</w:t>
      </w:r>
      <w:r>
        <w:t>2000</w:t>
      </w:r>
      <w:r>
        <w:rPr>
          <w:rFonts w:hint="eastAsia"/>
        </w:rPr>
        <w:t>年</w:t>
      </w:r>
      <w:r>
        <w:t>6</w:t>
      </w:r>
      <w:r>
        <w:rPr>
          <w:rFonts w:hint="eastAsia"/>
        </w:rPr>
        <w:t>月</w:t>
      </w:r>
      <w:r>
        <w:t>2</w:t>
      </w:r>
      <w:r>
        <w:rPr>
          <w:rFonts w:hint="eastAsia"/>
        </w:rPr>
        <w:t>日在阿克拉</w:t>
      </w:r>
      <w:r>
        <w:t>（</w:t>
      </w:r>
      <w:r>
        <w:rPr>
          <w:rFonts w:hint="eastAsia"/>
        </w:rPr>
        <w:t>加纳</w:t>
      </w:r>
      <w:r>
        <w:t>）</w:t>
      </w:r>
      <w:r>
        <w:rPr>
          <w:rFonts w:hint="eastAsia"/>
        </w:rPr>
        <w:t>举行的区域间精算估值</w:t>
      </w:r>
      <w:r>
        <w:t>培训</w:t>
      </w:r>
      <w:r>
        <w:rPr>
          <w:rFonts w:hint="eastAsia"/>
        </w:rPr>
        <w:t>研讨会。</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2000</w:t>
      </w:r>
      <w:r>
        <w:rPr>
          <w:rFonts w:hint="eastAsia"/>
        </w:rPr>
        <w:t>年</w:t>
      </w:r>
      <w:r>
        <w:t>5</w:t>
      </w:r>
      <w:r>
        <w:t>月</w:t>
      </w:r>
      <w:r>
        <w:t>31</w:t>
      </w:r>
      <w:r>
        <w:rPr>
          <w:rFonts w:hint="eastAsia"/>
        </w:rPr>
        <w:t>日至</w:t>
      </w:r>
      <w:r>
        <w:rPr>
          <w:rFonts w:hint="eastAsia"/>
        </w:rPr>
        <w:t>6</w:t>
      </w:r>
      <w:r>
        <w:rPr>
          <w:rFonts w:hint="eastAsia"/>
        </w:rPr>
        <w:t>月</w:t>
      </w:r>
      <w:r>
        <w:rPr>
          <w:rFonts w:hint="eastAsia"/>
        </w:rPr>
        <w:t>2</w:t>
      </w:r>
      <w:r>
        <w:rPr>
          <w:rFonts w:hint="eastAsia"/>
        </w:rPr>
        <w:t>日在波兰举行的</w:t>
      </w:r>
      <w:r>
        <w:t>国际信息技术</w:t>
      </w:r>
      <w:r>
        <w:rPr>
          <w:rFonts w:hint="eastAsia"/>
        </w:rPr>
        <w:t>会议。</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2000</w:t>
      </w:r>
      <w:r>
        <w:rPr>
          <w:rFonts w:hint="eastAsia"/>
        </w:rPr>
        <w:t>年</w:t>
      </w:r>
      <w:r>
        <w:rPr>
          <w:rFonts w:hint="eastAsia"/>
        </w:rPr>
        <w:t>6</w:t>
      </w:r>
      <w:r>
        <w:rPr>
          <w:rFonts w:hint="eastAsia"/>
        </w:rPr>
        <w:t>月</w:t>
      </w:r>
      <w:r>
        <w:t>5</w:t>
      </w:r>
      <w:r>
        <w:rPr>
          <w:rFonts w:hint="eastAsia"/>
        </w:rPr>
        <w:t>日至</w:t>
      </w:r>
      <w:r>
        <w:t>16</w:t>
      </w:r>
      <w:r>
        <w:rPr>
          <w:rFonts w:hint="eastAsia"/>
        </w:rPr>
        <w:t>日在意大利都灵举行的</w:t>
      </w:r>
      <w:r>
        <w:t>社会保障</w:t>
      </w:r>
      <w:r>
        <w:rPr>
          <w:rFonts w:hint="eastAsia"/>
        </w:rPr>
        <w:t>筹资问题讲习班。</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2000</w:t>
      </w:r>
      <w:r>
        <w:rPr>
          <w:rFonts w:hint="eastAsia"/>
        </w:rPr>
        <w:t>年</w:t>
      </w:r>
      <w:r>
        <w:t>9</w:t>
      </w:r>
      <w:r>
        <w:rPr>
          <w:rFonts w:hint="eastAsia"/>
        </w:rPr>
        <w:t>月</w:t>
      </w:r>
      <w:r>
        <w:t>25</w:t>
      </w:r>
      <w:r>
        <w:rPr>
          <w:rFonts w:hint="eastAsia"/>
        </w:rPr>
        <w:t>日至</w:t>
      </w:r>
      <w:r>
        <w:t>2000</w:t>
      </w:r>
      <w:r>
        <w:rPr>
          <w:rFonts w:hint="eastAsia"/>
        </w:rPr>
        <w:t>年</w:t>
      </w:r>
      <w:r>
        <w:t>10</w:t>
      </w:r>
      <w:r>
        <w:rPr>
          <w:rFonts w:hint="eastAsia"/>
        </w:rPr>
        <w:t>月</w:t>
      </w:r>
      <w:r>
        <w:t>4</w:t>
      </w:r>
      <w:r>
        <w:rPr>
          <w:rFonts w:hint="eastAsia"/>
        </w:rPr>
        <w:t>日在巴林举行的</w:t>
      </w:r>
      <w:r>
        <w:t>国际社会保障协</w:t>
      </w:r>
      <w:r>
        <w:t>会</w:t>
      </w:r>
      <w:r>
        <w:rPr>
          <w:rFonts w:hint="eastAsia"/>
        </w:rPr>
        <w:t>区域</w:t>
      </w:r>
      <w:r>
        <w:t>培训</w:t>
      </w:r>
      <w:r>
        <w:rPr>
          <w:rFonts w:hint="eastAsia"/>
        </w:rPr>
        <w:t>班。</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2000</w:t>
      </w:r>
      <w:r>
        <w:rPr>
          <w:rFonts w:hint="eastAsia"/>
        </w:rPr>
        <w:t>年</w:t>
      </w:r>
      <w:r>
        <w:t>11</w:t>
      </w:r>
      <w:r>
        <w:t>月</w:t>
      </w:r>
      <w:r>
        <w:t>20</w:t>
      </w:r>
      <w:r>
        <w:rPr>
          <w:rFonts w:hint="eastAsia"/>
        </w:rPr>
        <w:t>日至</w:t>
      </w:r>
      <w:r>
        <w:t>23</w:t>
      </w:r>
      <w:r>
        <w:rPr>
          <w:rFonts w:hint="eastAsia"/>
        </w:rPr>
        <w:t>日在泰国曼谷举行的</w:t>
      </w:r>
      <w:r>
        <w:t>国际社会保障协会</w:t>
      </w:r>
      <w:r>
        <w:rPr>
          <w:rFonts w:hint="eastAsia"/>
        </w:rPr>
        <w:t>亚洲和太平洋地区第十二届区域会议。</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rPr>
          <w:rFonts w:hint="eastAsia"/>
        </w:rPr>
        <w:t>1999</w:t>
      </w:r>
      <w:r>
        <w:rPr>
          <w:rFonts w:hint="eastAsia"/>
        </w:rPr>
        <w:t>年</w:t>
      </w:r>
      <w:r>
        <w:t>1</w:t>
      </w:r>
      <w:r>
        <w:rPr>
          <w:rFonts w:hint="eastAsia"/>
        </w:rPr>
        <w:t>月</w:t>
      </w:r>
      <w:r>
        <w:t>23</w:t>
      </w:r>
      <w:r>
        <w:rPr>
          <w:rFonts w:hint="eastAsia"/>
        </w:rPr>
        <w:t>日举行的坦桑尼亚</w:t>
      </w:r>
      <w:r>
        <w:t>国家社会保障基金</w:t>
      </w:r>
      <w:r>
        <w:rPr>
          <w:rFonts w:hint="eastAsia"/>
        </w:rPr>
        <w:t>成立典礼。</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rPr>
          <w:rFonts w:hint="eastAsia"/>
        </w:rPr>
        <w:t>19</w:t>
      </w:r>
      <w:r>
        <w:t>99</w:t>
      </w:r>
      <w:r>
        <w:rPr>
          <w:rFonts w:hint="eastAsia"/>
        </w:rPr>
        <w:t>年</w:t>
      </w:r>
      <w:r>
        <w:rPr>
          <w:rFonts w:hint="eastAsia"/>
        </w:rPr>
        <w:t>2</w:t>
      </w:r>
      <w:r>
        <w:rPr>
          <w:rFonts w:hint="eastAsia"/>
        </w:rPr>
        <w:t>月</w:t>
      </w:r>
      <w:r>
        <w:t>4</w:t>
      </w:r>
      <w:r>
        <w:rPr>
          <w:rFonts w:hint="eastAsia"/>
        </w:rPr>
        <w:t>日至</w:t>
      </w:r>
      <w:r>
        <w:t>5</w:t>
      </w:r>
      <w:r>
        <w:rPr>
          <w:rFonts w:hint="eastAsia"/>
        </w:rPr>
        <w:t>日在</w:t>
      </w:r>
      <w:r>
        <w:t>日内瓦</w:t>
      </w:r>
      <w:r>
        <w:rPr>
          <w:rFonts w:hint="eastAsia"/>
        </w:rPr>
        <w:t>举行的</w:t>
      </w:r>
      <w:r>
        <w:t>国际社会保障协会</w:t>
      </w:r>
      <w:r>
        <w:rPr>
          <w:rFonts w:hint="eastAsia"/>
        </w:rPr>
        <w:t>会长顾问小组第一次会议。</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rPr>
          <w:rFonts w:hint="eastAsia"/>
        </w:rPr>
        <w:t>19</w:t>
      </w:r>
      <w:r>
        <w:t>99</w:t>
      </w:r>
      <w:r>
        <w:rPr>
          <w:rFonts w:hint="eastAsia"/>
        </w:rPr>
        <w:t>年</w:t>
      </w:r>
      <w:r>
        <w:t>5</w:t>
      </w:r>
      <w:r>
        <w:t>月</w:t>
      </w:r>
      <w:r>
        <w:rPr>
          <w:rFonts w:hint="eastAsia"/>
        </w:rPr>
        <w:t>5</w:t>
      </w:r>
      <w:r>
        <w:rPr>
          <w:rFonts w:hint="eastAsia"/>
        </w:rPr>
        <w:t>日至</w:t>
      </w:r>
      <w:r>
        <w:t>7</w:t>
      </w:r>
      <w:r>
        <w:rPr>
          <w:rFonts w:hint="eastAsia"/>
        </w:rPr>
        <w:t>日在</w:t>
      </w:r>
      <w:r>
        <w:t>日内瓦</w:t>
      </w:r>
      <w:r>
        <w:rPr>
          <w:rFonts w:hint="eastAsia"/>
        </w:rPr>
        <w:t>举行的</w:t>
      </w:r>
      <w:r>
        <w:t>国际社会保障协会</w:t>
      </w:r>
      <w:r>
        <w:rPr>
          <w:rFonts w:hint="eastAsia"/>
        </w:rPr>
        <w:t>会长顾问小组第二次会议</w:t>
      </w:r>
      <w:r>
        <w:t>和国际社会保障协会</w:t>
      </w:r>
      <w:r>
        <w:rPr>
          <w:rFonts w:hint="eastAsia"/>
        </w:rPr>
        <w:t>执行局第七十八次会议。</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rPr>
          <w:rFonts w:hint="eastAsia"/>
        </w:rPr>
        <w:t>19</w:t>
      </w:r>
      <w:r>
        <w:t>99</w:t>
      </w:r>
      <w:r>
        <w:rPr>
          <w:rFonts w:hint="eastAsia"/>
        </w:rPr>
        <w:t>年</w:t>
      </w:r>
      <w:r>
        <w:t>8</w:t>
      </w:r>
      <w:r>
        <w:t>月</w:t>
      </w:r>
      <w:r>
        <w:rPr>
          <w:rFonts w:hint="eastAsia"/>
        </w:rPr>
        <w:t>9</w:t>
      </w:r>
      <w:r>
        <w:rPr>
          <w:rFonts w:hint="eastAsia"/>
        </w:rPr>
        <w:t>日至</w:t>
      </w:r>
      <w:r>
        <w:t>13</w:t>
      </w:r>
      <w:r>
        <w:rPr>
          <w:rFonts w:hint="eastAsia"/>
        </w:rPr>
        <w:t>日在</w:t>
      </w:r>
      <w:r>
        <w:t>菲律宾马尼拉</w:t>
      </w:r>
      <w:r>
        <w:rPr>
          <w:rFonts w:hint="eastAsia"/>
        </w:rPr>
        <w:t>举行的亚洲和太平洋地区</w:t>
      </w:r>
      <w:r>
        <w:t>社会保障</w:t>
      </w:r>
      <w:r>
        <w:rPr>
          <w:rFonts w:hint="eastAsia"/>
        </w:rPr>
        <w:t>研究</w:t>
      </w:r>
      <w:r>
        <w:t>项目</w:t>
      </w:r>
      <w:r>
        <w:rPr>
          <w:rFonts w:hint="eastAsia"/>
        </w:rPr>
        <w:t>会议。</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rPr>
          <w:rFonts w:hint="eastAsia"/>
        </w:rPr>
        <w:t>19</w:t>
      </w:r>
      <w:r>
        <w:t>99</w:t>
      </w:r>
      <w:r>
        <w:rPr>
          <w:rFonts w:hint="eastAsia"/>
        </w:rPr>
        <w:t>年</w:t>
      </w:r>
      <w:r>
        <w:t>9</w:t>
      </w:r>
      <w:r>
        <w:t>月</w:t>
      </w:r>
      <w:r>
        <w:t>6</w:t>
      </w:r>
      <w:r>
        <w:rPr>
          <w:rFonts w:hint="eastAsia"/>
        </w:rPr>
        <w:t>日至</w:t>
      </w:r>
      <w:r>
        <w:t>24</w:t>
      </w:r>
      <w:r>
        <w:rPr>
          <w:rFonts w:hint="eastAsia"/>
        </w:rPr>
        <w:t>日在意大利举行的</w:t>
      </w:r>
      <w:r>
        <w:t>养恤金计划</w:t>
      </w:r>
      <w:r>
        <w:rPr>
          <w:rFonts w:hint="eastAsia"/>
        </w:rPr>
        <w:t>工</w:t>
      </w:r>
      <w:r>
        <w:rPr>
          <w:rFonts w:hint="eastAsia"/>
        </w:rPr>
        <w:t>作会议。</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rPr>
          <w:rFonts w:hint="eastAsia"/>
        </w:rPr>
        <w:t>19</w:t>
      </w:r>
      <w:r>
        <w:t>99</w:t>
      </w:r>
      <w:r>
        <w:rPr>
          <w:rFonts w:hint="eastAsia"/>
        </w:rPr>
        <w:t>年</w:t>
      </w:r>
      <w:r>
        <w:t>9</w:t>
      </w:r>
      <w:r>
        <w:t>月</w:t>
      </w:r>
      <w:r>
        <w:t>27</w:t>
      </w:r>
      <w:r>
        <w:rPr>
          <w:rFonts w:hint="eastAsia"/>
        </w:rPr>
        <w:t>日至</w:t>
      </w:r>
      <w:r>
        <w:t>30</w:t>
      </w:r>
      <w:r>
        <w:rPr>
          <w:rFonts w:hint="eastAsia"/>
        </w:rPr>
        <w:t>日在加拿大蒙特利尔举行的</w:t>
      </w:r>
      <w:r>
        <w:t>第九</w:t>
      </w:r>
      <w:r>
        <w:rPr>
          <w:rFonts w:hint="eastAsia"/>
        </w:rPr>
        <w:t>次</w:t>
      </w:r>
      <w:r>
        <w:t>社会保障</w:t>
      </w:r>
      <w:r>
        <w:rPr>
          <w:rFonts w:hint="eastAsia"/>
        </w:rPr>
        <w:t>电子学</w:t>
      </w:r>
      <w:r>
        <w:t>信息技术</w:t>
      </w:r>
      <w:r>
        <w:rPr>
          <w:rFonts w:hint="eastAsia"/>
        </w:rPr>
        <w:t>会议。</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rPr>
          <w:rFonts w:hint="eastAsia"/>
        </w:rPr>
        <w:t>19</w:t>
      </w:r>
      <w:r>
        <w:t>99</w:t>
      </w:r>
      <w:r>
        <w:rPr>
          <w:rFonts w:hint="eastAsia"/>
        </w:rPr>
        <w:t>年</w:t>
      </w:r>
      <w:r>
        <w:t>10</w:t>
      </w:r>
      <w:r>
        <w:t>月</w:t>
      </w:r>
      <w:r>
        <w:t>14</w:t>
      </w:r>
      <w:r>
        <w:rPr>
          <w:rFonts w:hint="eastAsia"/>
        </w:rPr>
        <w:t>日至</w:t>
      </w:r>
      <w:r>
        <w:t>15</w:t>
      </w:r>
      <w:r>
        <w:rPr>
          <w:rFonts w:hint="eastAsia"/>
        </w:rPr>
        <w:t>日在斯洛伐克举行的</w:t>
      </w:r>
      <w:r>
        <w:t>国际社会保障协会</w:t>
      </w:r>
      <w:r>
        <w:rPr>
          <w:rFonts w:hint="eastAsia"/>
        </w:rPr>
        <w:t>人口趋势会议。</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rPr>
          <w:rFonts w:hint="eastAsia"/>
        </w:rPr>
        <w:t>19</w:t>
      </w:r>
      <w:r>
        <w:t>99</w:t>
      </w:r>
      <w:r>
        <w:rPr>
          <w:rFonts w:hint="eastAsia"/>
        </w:rPr>
        <w:t>年</w:t>
      </w:r>
      <w:r>
        <w:t>11</w:t>
      </w:r>
      <w:r>
        <w:t>月</w:t>
      </w:r>
      <w:r>
        <w:t>16</w:t>
      </w:r>
      <w:r>
        <w:rPr>
          <w:rFonts w:hint="eastAsia"/>
        </w:rPr>
        <w:t>日至</w:t>
      </w:r>
      <w:r>
        <w:rPr>
          <w:rFonts w:hint="eastAsia"/>
        </w:rPr>
        <w:t>19</w:t>
      </w:r>
      <w:r>
        <w:rPr>
          <w:rFonts w:hint="eastAsia"/>
        </w:rPr>
        <w:t>日在马来西亚举行的</w:t>
      </w:r>
      <w:r>
        <w:t>社会保障</w:t>
      </w:r>
      <w:r>
        <w:rPr>
          <w:rFonts w:hint="eastAsia"/>
        </w:rPr>
        <w:t>局长会议。</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1999</w:t>
      </w:r>
      <w:r>
        <w:rPr>
          <w:rFonts w:hint="eastAsia"/>
        </w:rPr>
        <w:t>年</w:t>
      </w:r>
      <w:r>
        <w:t>12</w:t>
      </w:r>
      <w:r>
        <w:t>月</w:t>
      </w:r>
      <w:r>
        <w:t>9</w:t>
      </w:r>
      <w:r>
        <w:rPr>
          <w:rFonts w:hint="eastAsia"/>
        </w:rPr>
        <w:t>日至</w:t>
      </w:r>
      <w:r>
        <w:rPr>
          <w:rFonts w:hint="eastAsia"/>
        </w:rPr>
        <w:t>10</w:t>
      </w:r>
      <w:r>
        <w:rPr>
          <w:rFonts w:hint="eastAsia"/>
        </w:rPr>
        <w:t>日在意大利罗马举行的</w:t>
      </w:r>
      <w:r>
        <w:t>2000</w:t>
      </w:r>
      <w:r>
        <w:rPr>
          <w:rFonts w:hint="eastAsia"/>
        </w:rPr>
        <w:t>年</w:t>
      </w:r>
      <w:r>
        <w:t>国际社会保障协会</w:t>
      </w:r>
      <w:r>
        <w:rPr>
          <w:rFonts w:hint="eastAsia"/>
        </w:rPr>
        <w:t>倡议</w:t>
      </w:r>
      <w:r>
        <w:t>/</w:t>
      </w:r>
      <w:r>
        <w:t>加强社会保障安全</w:t>
      </w:r>
      <w:r>
        <w:rPr>
          <w:rFonts w:hint="eastAsia"/>
        </w:rPr>
        <w:t>的专题讨论会。</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1996</w:t>
      </w:r>
      <w:r>
        <w:rPr>
          <w:rFonts w:hint="eastAsia"/>
        </w:rPr>
        <w:t>年</w:t>
      </w:r>
      <w:r>
        <w:t>5</w:t>
      </w:r>
      <w:r>
        <w:t>月</w:t>
      </w:r>
      <w:r>
        <w:t>8</w:t>
      </w:r>
      <w:r>
        <w:rPr>
          <w:rFonts w:hint="eastAsia"/>
        </w:rPr>
        <w:t>日至</w:t>
      </w:r>
      <w:r>
        <w:rPr>
          <w:rFonts w:hint="eastAsia"/>
        </w:rPr>
        <w:t>9</w:t>
      </w:r>
      <w:r>
        <w:rPr>
          <w:rFonts w:hint="eastAsia"/>
        </w:rPr>
        <w:t>日在瑞士</w:t>
      </w:r>
      <w:r>
        <w:t>日内瓦</w:t>
      </w:r>
      <w:r>
        <w:rPr>
          <w:rFonts w:hint="eastAsia"/>
        </w:rPr>
        <w:t>举行的</w:t>
      </w:r>
      <w:r>
        <w:t>国际社会保障协会</w:t>
      </w:r>
      <w:r>
        <w:rPr>
          <w:rFonts w:hint="eastAsia"/>
        </w:rPr>
        <w:t>执行局第七十一次会议。</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1996</w:t>
      </w:r>
      <w:r>
        <w:rPr>
          <w:rFonts w:hint="eastAsia"/>
        </w:rPr>
        <w:t>年</w:t>
      </w:r>
      <w:r>
        <w:t>9</w:t>
      </w:r>
      <w:r>
        <w:t>月</w:t>
      </w:r>
      <w:r>
        <w:t>4</w:t>
      </w:r>
      <w:r>
        <w:rPr>
          <w:rFonts w:hint="eastAsia"/>
        </w:rPr>
        <w:t>日至</w:t>
      </w:r>
      <w:r>
        <w:t>13</w:t>
      </w:r>
      <w:r>
        <w:rPr>
          <w:rFonts w:hint="eastAsia"/>
        </w:rPr>
        <w:t>日在坦桑尼亚达累斯萨拉姆举行的</w:t>
      </w:r>
      <w:r>
        <w:t>国际社会保障协会</w:t>
      </w:r>
      <w:r>
        <w:rPr>
          <w:rFonts w:hint="eastAsia"/>
        </w:rPr>
        <w:t>第一期区域</w:t>
      </w:r>
      <w:r>
        <w:rPr>
          <w:rFonts w:hint="eastAsia"/>
        </w:rPr>
        <w:t>间培训员</w:t>
      </w:r>
      <w:r>
        <w:t>培训</w:t>
      </w:r>
      <w:r>
        <w:rPr>
          <w:rFonts w:hint="eastAsia"/>
        </w:rPr>
        <w:t>班。</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1996</w:t>
      </w:r>
      <w:r>
        <w:rPr>
          <w:rFonts w:hint="eastAsia"/>
        </w:rPr>
        <w:t>年</w:t>
      </w:r>
      <w:r>
        <w:t>10</w:t>
      </w:r>
      <w:r>
        <w:t>月</w:t>
      </w:r>
      <w:r>
        <w:t>8</w:t>
      </w:r>
      <w:r>
        <w:rPr>
          <w:rFonts w:hint="eastAsia"/>
        </w:rPr>
        <w:t>日至</w:t>
      </w:r>
      <w:r>
        <w:rPr>
          <w:rFonts w:hint="eastAsia"/>
        </w:rPr>
        <w:t>18</w:t>
      </w:r>
      <w:r>
        <w:rPr>
          <w:rFonts w:hint="eastAsia"/>
        </w:rPr>
        <w:t>日在</w:t>
      </w:r>
      <w:r>
        <w:t>内罗毕</w:t>
      </w:r>
      <w:r>
        <w:rPr>
          <w:rFonts w:hint="eastAsia"/>
        </w:rPr>
        <w:t>举行的</w:t>
      </w:r>
      <w:r>
        <w:t>国际社会保障协会</w:t>
      </w:r>
      <w:r>
        <w:rPr>
          <w:rFonts w:hint="eastAsia"/>
        </w:rPr>
        <w:t>区域间精算估值</w:t>
      </w:r>
      <w:r>
        <w:t>社会保障</w:t>
      </w:r>
      <w:r>
        <w:rPr>
          <w:rFonts w:hint="eastAsia"/>
        </w:rPr>
        <w:t>统计</w:t>
      </w:r>
      <w:r>
        <w:t>培训</w:t>
      </w:r>
      <w:r>
        <w:rPr>
          <w:rFonts w:hint="eastAsia"/>
        </w:rPr>
        <w:t>研讨会。</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1996</w:t>
      </w:r>
      <w:r>
        <w:rPr>
          <w:rFonts w:hint="eastAsia"/>
        </w:rPr>
        <w:t>年</w:t>
      </w:r>
      <w:r>
        <w:t>10</w:t>
      </w:r>
      <w:r>
        <w:t>月</w:t>
      </w:r>
      <w:r>
        <w:t>22</w:t>
      </w:r>
      <w:r>
        <w:rPr>
          <w:rFonts w:hint="eastAsia"/>
        </w:rPr>
        <w:t>日至</w:t>
      </w:r>
      <w:r>
        <w:t>24</w:t>
      </w:r>
      <w:r>
        <w:rPr>
          <w:rFonts w:hint="eastAsia"/>
        </w:rPr>
        <w:t>日在柏林举行的</w:t>
      </w:r>
      <w:r>
        <w:t>国际社会保障</w:t>
      </w:r>
      <w:r>
        <w:rPr>
          <w:rFonts w:hint="eastAsia"/>
        </w:rPr>
        <w:t>协会</w:t>
      </w:r>
      <w:r>
        <w:t>第八</w:t>
      </w:r>
      <w:r>
        <w:rPr>
          <w:rFonts w:hint="eastAsia"/>
        </w:rPr>
        <w:t>次数据处理会议。</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1996</w:t>
      </w:r>
      <w:r>
        <w:rPr>
          <w:rFonts w:hint="eastAsia"/>
        </w:rPr>
        <w:t>年</w:t>
      </w:r>
      <w:r>
        <w:t>11</w:t>
      </w:r>
      <w:r>
        <w:t>月</w:t>
      </w:r>
      <w:r>
        <w:t>3</w:t>
      </w:r>
      <w:r>
        <w:rPr>
          <w:rFonts w:hint="eastAsia"/>
        </w:rPr>
        <w:t>日至</w:t>
      </w:r>
      <w:r>
        <w:t>5</w:t>
      </w:r>
      <w:r>
        <w:rPr>
          <w:rFonts w:hint="eastAsia"/>
        </w:rPr>
        <w:t>日在利雅得举行的</w:t>
      </w:r>
      <w:r>
        <w:t>国际社会保障协会社会保障</w:t>
      </w:r>
      <w:r>
        <w:rPr>
          <w:rFonts w:hint="eastAsia"/>
        </w:rPr>
        <w:t>局长会议。</w:t>
      </w:r>
    </w:p>
    <w:p w:rsidR="00000000" w:rsidRDefault="00625103">
      <w:pPr>
        <w:tabs>
          <w:tab w:val="left" w:pos="630"/>
        </w:tabs>
        <w:spacing w:after="240" w:line="360" w:lineRule="exact"/>
        <w:jc w:val="center"/>
        <w:rPr>
          <w:rFonts w:ascii="SimHei" w:eastAsia="SimHei"/>
          <w:sz w:val="28"/>
        </w:rPr>
      </w:pPr>
      <w:r>
        <w:rPr>
          <w:rFonts w:ascii="SimHei" w:eastAsia="SimHei" w:hint="eastAsia"/>
          <w:sz w:val="28"/>
        </w:rPr>
        <w:t>第</w:t>
      </w:r>
      <w:r>
        <w:rPr>
          <w:rFonts w:ascii="SimHei" w:eastAsia="SimHei"/>
          <w:sz w:val="28"/>
        </w:rPr>
        <w:t>10</w:t>
      </w:r>
      <w:r>
        <w:rPr>
          <w:rFonts w:ascii="SimHei" w:eastAsia="SimHei" w:hint="eastAsia"/>
          <w:sz w:val="28"/>
        </w:rPr>
        <w:t>条</w:t>
      </w:r>
    </w:p>
    <w:p w:rsidR="00000000" w:rsidRDefault="00625103">
      <w:pPr>
        <w:tabs>
          <w:tab w:val="left" w:pos="630"/>
        </w:tabs>
        <w:spacing w:after="240" w:line="360" w:lineRule="exact"/>
        <w:jc w:val="center"/>
        <w:rPr>
          <w:rFonts w:ascii="SimHei" w:eastAsia="SimHei"/>
          <w:sz w:val="28"/>
        </w:rPr>
      </w:pPr>
      <w:r>
        <w:rPr>
          <w:rFonts w:ascii="SimHei" w:eastAsia="SimHei" w:hint="eastAsia"/>
          <w:sz w:val="28"/>
        </w:rPr>
        <w:t>家庭保护</w:t>
      </w:r>
    </w:p>
    <w:p w:rsidR="00000000" w:rsidRDefault="00625103">
      <w:pPr>
        <w:pStyle w:val="21"/>
        <w:tabs>
          <w:tab w:val="left" w:pos="630"/>
        </w:tabs>
        <w:adjustRightInd w:val="0"/>
        <w:spacing w:beforeLines="0" w:before="0" w:afterLines="0" w:after="240" w:line="360" w:lineRule="exact"/>
        <w:textAlignment w:val="baseline"/>
        <w:rPr>
          <w:rFonts w:ascii="Times New Roman" w:eastAsia="SimHei" w:hAnsi="Times New Roman"/>
          <w:kern w:val="0"/>
          <w:szCs w:val="20"/>
          <w:lang w:val="en-US"/>
        </w:rPr>
      </w:pPr>
      <w:r>
        <w:rPr>
          <w:rFonts w:ascii="Times New Roman" w:eastAsia="SimHei" w:hAnsi="Times New Roman" w:hint="eastAsia"/>
          <w:kern w:val="0"/>
          <w:szCs w:val="20"/>
          <w:lang w:val="en-US"/>
        </w:rPr>
        <w:t>印度家庭</w:t>
      </w:r>
    </w:p>
    <w:p w:rsidR="00000000" w:rsidRDefault="00625103">
      <w:pPr>
        <w:tabs>
          <w:tab w:val="left" w:pos="630"/>
        </w:tabs>
        <w:spacing w:after="240" w:line="360" w:lineRule="exact"/>
        <w:rPr>
          <w:rFonts w:hint="eastAsia"/>
        </w:rPr>
      </w:pPr>
      <w:r>
        <w:t>206.</w:t>
      </w:r>
      <w:r>
        <w:tab/>
      </w:r>
      <w:r>
        <w:rPr>
          <w:rFonts w:ascii="SimSun" w:hAnsi="SimSun" w:cs="YouYuan" w:hint="eastAsia"/>
          <w:lang w:val="zh-CN"/>
        </w:rPr>
        <w:t>在社会上，家庭是由人组成的最基本单位，它由血缘、婚姻和收养关系联系在一起，在当今社会，还有由同居关系联系在一起的家庭。</w:t>
      </w:r>
      <w:r>
        <w:rPr>
          <w:rStyle w:val="tw4winMark"/>
          <w:rFonts w:ascii="SimSun" w:hAnsi="SimSun"/>
          <w:color w:val="auto"/>
        </w:rPr>
        <w:t>&lt;0}{0&gt;</w:t>
      </w:r>
      <w:r>
        <w:rPr>
          <w:rFonts w:ascii="SimSun" w:hAnsi="SimSun"/>
          <w:noProof/>
          <w:vanish/>
        </w:rPr>
        <w:t>There are two types of families gen</w:t>
      </w:r>
      <w:r>
        <w:rPr>
          <w:rFonts w:ascii="SimSun" w:hAnsi="SimSun"/>
          <w:noProof/>
          <w:vanish/>
        </w:rPr>
        <w:t>erally prevalent in the country, the joint or extended family and the nuclear or elementary family.</w:t>
      </w:r>
      <w:r>
        <w:rPr>
          <w:rStyle w:val="tw4winMark"/>
          <w:rFonts w:ascii="SimSun" w:hAnsi="SimSun"/>
          <w:color w:val="auto"/>
        </w:rPr>
        <w:t>&lt;}0{&gt;</w:t>
      </w:r>
      <w:r>
        <w:rPr>
          <w:rFonts w:ascii="SimSun" w:hAnsi="SimSun" w:cs="YouYuan" w:hint="eastAsia"/>
          <w:lang w:val="zh-CN"/>
        </w:rPr>
        <w:t>一般而言，印度普遍存在两类家庭：组合家庭或扩大家庭，以及核心家庭或基本家庭。</w:t>
      </w:r>
    </w:p>
    <w:p w:rsidR="00000000" w:rsidRDefault="00625103">
      <w:pPr>
        <w:tabs>
          <w:tab w:val="left" w:pos="630"/>
        </w:tabs>
        <w:spacing w:after="240" w:line="360" w:lineRule="exact"/>
      </w:pPr>
      <w:r>
        <w:t>207.</w:t>
      </w:r>
      <w:r>
        <w:tab/>
      </w:r>
      <w:r>
        <w:rPr>
          <w:rFonts w:ascii="SimSun" w:hAnsi="SimSun" w:cs="YouYuan" w:hint="eastAsia"/>
          <w:lang w:val="zh-CN"/>
        </w:rPr>
        <w:t>组合家庭在印度的大部分地区，特别是农村地区非常普遍。</w:t>
      </w:r>
      <w:r>
        <w:rPr>
          <w:rStyle w:val="tw4winMark"/>
          <w:rFonts w:ascii="SimSun" w:hAnsi="SimSun"/>
          <w:color w:val="auto"/>
        </w:rPr>
        <w:t>&lt;0}{0&gt;</w:t>
      </w:r>
      <w:r>
        <w:rPr>
          <w:rFonts w:ascii="SimSun" w:hAnsi="SimSun"/>
          <w:noProof/>
          <w:vanish/>
        </w:rPr>
        <w:t>It comprises of an eldest male (usually the head of the family) with his wif</w:t>
      </w:r>
      <w:r>
        <w:rPr>
          <w:rFonts w:ascii="SimSun" w:hAnsi="SimSun"/>
          <w:noProof/>
          <w:vanish/>
        </w:rPr>
        <w:t>e, sons, daughters-in-law, unmarried daughters, grandchildren and some other dependent relatives.</w:t>
      </w:r>
      <w:r>
        <w:rPr>
          <w:rStyle w:val="tw4winMark"/>
          <w:rFonts w:ascii="SimSun" w:hAnsi="SimSun"/>
          <w:color w:val="auto"/>
        </w:rPr>
        <w:t>&lt;}0{&gt;</w:t>
      </w:r>
      <w:r>
        <w:rPr>
          <w:rFonts w:ascii="SimSun" w:hAnsi="SimSun" w:cs="YouYuan" w:hint="eastAsia"/>
          <w:lang w:val="zh-CN"/>
        </w:rPr>
        <w:t>它由一名最年长的男性（通常是家长）与其妻子、儿子、儿媳、未婚女儿、孙子女及其他亲属组成。</w:t>
      </w:r>
      <w:r>
        <w:rPr>
          <w:rStyle w:val="tw4winMark"/>
          <w:rFonts w:ascii="SimSun" w:hAnsi="SimSun"/>
          <w:color w:val="auto"/>
        </w:rPr>
        <w:t>&lt;0}{0&gt;</w:t>
      </w:r>
      <w:r>
        <w:rPr>
          <w:rFonts w:ascii="SimSun" w:hAnsi="SimSun"/>
          <w:noProof/>
          <w:vanish/>
        </w:rPr>
        <w:t>It constitutes a single household and invariably lives under the same roof.</w:t>
      </w:r>
      <w:r>
        <w:rPr>
          <w:rStyle w:val="tw4winMark"/>
          <w:rFonts w:ascii="SimSun" w:hAnsi="SimSun"/>
          <w:color w:val="auto"/>
        </w:rPr>
        <w:t>&lt;}0{&gt;</w:t>
      </w:r>
      <w:r>
        <w:rPr>
          <w:rFonts w:ascii="SimSun" w:hAnsi="SimSun" w:cs="YouYuan" w:hint="eastAsia"/>
          <w:lang w:val="zh-CN"/>
        </w:rPr>
        <w:t>他们构成了一个单独的家庭，总是生活在同一屋檐下。</w:t>
      </w:r>
      <w:r>
        <w:rPr>
          <w:rStyle w:val="tw4winMark"/>
          <w:rFonts w:ascii="SimSun" w:hAnsi="SimSun"/>
          <w:color w:val="auto"/>
        </w:rPr>
        <w:t>&lt;0}{0&gt;</w:t>
      </w:r>
      <w:r>
        <w:rPr>
          <w:rFonts w:ascii="SimSun" w:hAnsi="SimSun"/>
          <w:noProof/>
          <w:vanish/>
        </w:rPr>
        <w:t>There is a clear hierarchy and division of labour in the family.</w:t>
      </w:r>
      <w:r>
        <w:rPr>
          <w:rStyle w:val="tw4winMark"/>
          <w:rFonts w:ascii="SimSun" w:hAnsi="SimSun"/>
          <w:color w:val="auto"/>
        </w:rPr>
        <w:t>&lt;}0{&gt;</w:t>
      </w:r>
      <w:r>
        <w:rPr>
          <w:rFonts w:ascii="SimSun" w:hAnsi="SimSun" w:cs="YouYuan" w:hint="eastAsia"/>
          <w:lang w:val="zh-CN"/>
        </w:rPr>
        <w:t>在这种家庭里，存在着明显的等级和分工。</w:t>
      </w:r>
      <w:r>
        <w:rPr>
          <w:rStyle w:val="tw4winMark"/>
          <w:rFonts w:ascii="SimSun" w:hAnsi="SimSun"/>
          <w:color w:val="auto"/>
        </w:rPr>
        <w:t>&lt;0}{0&gt;</w:t>
      </w:r>
      <w:r>
        <w:rPr>
          <w:rFonts w:ascii="SimSun" w:hAnsi="SimSun"/>
          <w:noProof/>
          <w:vanish/>
        </w:rPr>
        <w:t>Women are responsible for the household work, the care of children, aged and ailing members.</w:t>
      </w:r>
      <w:r>
        <w:rPr>
          <w:rStyle w:val="tw4winMark"/>
          <w:rFonts w:ascii="SimSun" w:hAnsi="SimSun"/>
          <w:color w:val="auto"/>
        </w:rPr>
        <w:t>&lt;}0{&gt;</w:t>
      </w:r>
      <w:r>
        <w:rPr>
          <w:rFonts w:ascii="SimSun" w:hAnsi="SimSun" w:cs="YouYuan" w:hint="eastAsia"/>
          <w:lang w:val="zh-CN"/>
        </w:rPr>
        <w:t>妇女负责家务劳动以及照顾孩子、老人和生病的成员。</w:t>
      </w:r>
      <w:r>
        <w:rPr>
          <w:rStyle w:val="tw4winMark"/>
          <w:rFonts w:ascii="SimSun" w:hAnsi="SimSun"/>
          <w:color w:val="auto"/>
        </w:rPr>
        <w:t>&lt;0}{0&gt;</w:t>
      </w:r>
      <w:r>
        <w:rPr>
          <w:rFonts w:ascii="SimSun" w:hAnsi="SimSun"/>
          <w:noProof/>
          <w:vanish/>
        </w:rPr>
        <w:t>The joint family is the sourc</w:t>
      </w:r>
      <w:r>
        <w:rPr>
          <w:rFonts w:ascii="SimSun" w:hAnsi="SimSun"/>
          <w:noProof/>
          <w:vanish/>
        </w:rPr>
        <w:t>e of nurturance, emotional bonding, support and security for its members.</w:t>
      </w:r>
      <w:r>
        <w:rPr>
          <w:rStyle w:val="tw4winMark"/>
          <w:rFonts w:ascii="SimSun" w:hAnsi="SimSun"/>
          <w:color w:val="auto"/>
        </w:rPr>
        <w:t>&lt;}0{&gt;</w:t>
      </w:r>
      <w:r>
        <w:rPr>
          <w:rFonts w:ascii="SimSun" w:hAnsi="SimSun" w:cs="YouYuan" w:hint="eastAsia"/>
          <w:lang w:val="zh-CN"/>
        </w:rPr>
        <w:t>组合家庭会抚育其成员，成为他们的感情纽带，提供支助并确保其安全。</w:t>
      </w:r>
      <w:r>
        <w:rPr>
          <w:rStyle w:val="tw4winMark"/>
          <w:rFonts w:ascii="SimSun" w:hAnsi="SimSun"/>
          <w:color w:val="auto"/>
        </w:rPr>
        <w:t>&lt;0}{0&gt;</w:t>
      </w:r>
      <w:r>
        <w:rPr>
          <w:rFonts w:ascii="SimSun" w:hAnsi="SimSun"/>
          <w:noProof/>
          <w:vanish/>
        </w:rPr>
        <w:t>The elder members play an important role in reconciliation of the differences between members of the family, if any.</w:t>
      </w:r>
      <w:r>
        <w:rPr>
          <w:rStyle w:val="tw4winMark"/>
          <w:rFonts w:ascii="SimSun" w:hAnsi="SimSun"/>
          <w:color w:val="auto"/>
        </w:rPr>
        <w:t>&lt;}0{&gt;</w:t>
      </w:r>
      <w:r>
        <w:rPr>
          <w:rFonts w:ascii="SimSun" w:hAnsi="SimSun" w:cs="YouYuan" w:hint="eastAsia"/>
          <w:lang w:val="zh-CN"/>
        </w:rPr>
        <w:t>在调解家庭成员间的矛盾（如果有的话）方</w:t>
      </w:r>
      <w:r>
        <w:rPr>
          <w:rFonts w:ascii="SimSun" w:hAnsi="SimSun" w:cs="YouYuan" w:hint="eastAsia"/>
          <w:lang w:val="zh-CN"/>
        </w:rPr>
        <w:t>面，年长者发挥了非常重要的作用。</w:t>
      </w:r>
    </w:p>
    <w:p w:rsidR="00000000" w:rsidRDefault="00625103">
      <w:pPr>
        <w:tabs>
          <w:tab w:val="left" w:pos="630"/>
        </w:tabs>
        <w:spacing w:after="240" w:line="360" w:lineRule="exact"/>
      </w:pPr>
      <w:r>
        <w:t>208.</w:t>
      </w:r>
      <w:r>
        <w:tab/>
      </w:r>
      <w:r>
        <w:rPr>
          <w:rFonts w:ascii="SimSun" w:hAnsi="SimSun" w:cs="YouYuan" w:hint="eastAsia"/>
          <w:lang w:val="zh-CN"/>
        </w:rPr>
        <w:t>基本或核心家庭通常由丈夫、妻子和其未婚子女组成。</w:t>
      </w:r>
      <w:r>
        <w:rPr>
          <w:rStyle w:val="tw4winMark"/>
          <w:rFonts w:ascii="SimSun" w:hAnsi="SimSun"/>
          <w:color w:val="auto"/>
        </w:rPr>
        <w:t>&lt;0}{0&gt;</w:t>
      </w:r>
      <w:r>
        <w:rPr>
          <w:rFonts w:ascii="SimSun" w:hAnsi="SimSun"/>
          <w:noProof/>
          <w:vanish/>
        </w:rPr>
        <w:t>This type of family is nowadays the norm in urban and metropolitan areas.</w:t>
      </w:r>
      <w:r>
        <w:rPr>
          <w:rStyle w:val="tw4winMark"/>
          <w:rFonts w:ascii="SimSun" w:hAnsi="SimSun"/>
          <w:color w:val="auto"/>
        </w:rPr>
        <w:t>&lt;}0{&gt;</w:t>
      </w:r>
      <w:r>
        <w:rPr>
          <w:rFonts w:ascii="SimSun" w:hAnsi="SimSun" w:cs="YouYuan" w:hint="eastAsia"/>
          <w:lang w:val="zh-CN"/>
        </w:rPr>
        <w:t>如今，这类家庭已是城市和大都市区的典型模式。</w:t>
      </w:r>
      <w:r>
        <w:rPr>
          <w:rStyle w:val="tw4winMark"/>
          <w:rFonts w:ascii="SimSun" w:hAnsi="SimSun"/>
          <w:color w:val="auto"/>
        </w:rPr>
        <w:t>&lt;0}{0&gt;</w:t>
      </w:r>
      <w:r>
        <w:rPr>
          <w:rFonts w:ascii="SimSun" w:hAnsi="SimSun"/>
          <w:noProof/>
          <w:vanish/>
        </w:rPr>
        <w:t>There are also single parent families, couples without children and consensual unions to a small e</w:t>
      </w:r>
      <w:r>
        <w:rPr>
          <w:rFonts w:ascii="SimSun" w:hAnsi="SimSun"/>
          <w:noProof/>
          <w:vanish/>
        </w:rPr>
        <w:t>xtent in the society.</w:t>
      </w:r>
      <w:r>
        <w:rPr>
          <w:rStyle w:val="tw4winMark"/>
          <w:rFonts w:ascii="SimSun" w:hAnsi="SimSun"/>
          <w:color w:val="auto"/>
        </w:rPr>
        <w:t>&lt;}0{&gt;</w:t>
      </w:r>
      <w:r>
        <w:rPr>
          <w:rFonts w:ascii="SimSun" w:hAnsi="SimSun" w:cs="YouYuan" w:hint="eastAsia"/>
          <w:lang w:val="zh-CN"/>
        </w:rPr>
        <w:t>此外，社会上还有一小部分的单亲家庭、无子女家庭和同居家庭。</w:t>
      </w:r>
    </w:p>
    <w:p w:rsidR="00000000" w:rsidRDefault="00625103">
      <w:pPr>
        <w:tabs>
          <w:tab w:val="left" w:pos="630"/>
        </w:tabs>
        <w:spacing w:after="240" w:line="360" w:lineRule="exact"/>
      </w:pPr>
      <w:r>
        <w:t>209.</w:t>
      </w:r>
      <w:r>
        <w:tab/>
      </w:r>
      <w:r>
        <w:rPr>
          <w:rFonts w:hint="eastAsia"/>
        </w:rPr>
        <w:t>从传统上讲，印度家庭成员间的人际权利和义务受宗教法和属人法的制约，与结婚和离婚、孩子的收养、监护和扶养以及配偶的赡养和财产的继承有关的事项尤其如此。在这些事务中，属人法把男子放在了优势地位，包括让其担任了决策者的角色。宗法社会的这种内在不平等是家庭弱势成员特别是妇女和儿童长期遭受剥削和暴力的根源。</w:t>
      </w:r>
    </w:p>
    <w:p w:rsidR="00000000" w:rsidRDefault="00625103">
      <w:pPr>
        <w:tabs>
          <w:tab w:val="left" w:pos="630"/>
        </w:tabs>
        <w:spacing w:after="240" w:line="360" w:lineRule="exact"/>
      </w:pPr>
      <w:r>
        <w:t>210.</w:t>
      </w:r>
      <w:r>
        <w:tab/>
      </w:r>
      <w:r>
        <w:rPr>
          <w:rFonts w:hint="eastAsia"/>
        </w:rPr>
        <w:t>随着工业化和由此而致的城市化的发展，越来越多的家庭正在大步朝核心家庭或基本家庭迈</w:t>
      </w:r>
      <w:r>
        <w:rPr>
          <w:rFonts w:hint="eastAsia"/>
        </w:rPr>
        <w:t>进，城市地区尤其如此。越来越多的妇女加入劳动大军瓦解了旧的等级和分工，家庭内部特别是照顾儿童方面的角色和责任也有所变化。这对夫妻间和子女与家长间的关系产生了重大影响，城市地区尤其如此。</w:t>
      </w:r>
    </w:p>
    <w:p w:rsidR="00000000" w:rsidRDefault="00625103">
      <w:pPr>
        <w:tabs>
          <w:tab w:val="left" w:pos="630"/>
        </w:tabs>
        <w:spacing w:after="240" w:line="360" w:lineRule="exact"/>
      </w:pPr>
      <w:r>
        <w:t>211.</w:t>
      </w:r>
      <w:r>
        <w:tab/>
      </w:r>
      <w:r>
        <w:rPr>
          <w:rFonts w:hint="eastAsia"/>
        </w:rPr>
        <w:t>印度政府一直努力保护家庭并尽可能少地侵犯其隐私。政府还在努力逐步执行印度《宪法》第</w:t>
      </w:r>
      <w:r>
        <w:t>14</w:t>
      </w:r>
      <w:r>
        <w:rPr>
          <w:rFonts w:hint="eastAsia"/>
        </w:rPr>
        <w:t>、</w:t>
      </w:r>
      <w:r>
        <w:t>15</w:t>
      </w:r>
      <w:r>
        <w:t>（</w:t>
      </w:r>
      <w:r>
        <w:t>3</w:t>
      </w:r>
      <w:r>
        <w:t>）</w:t>
      </w:r>
      <w:r>
        <w:rPr>
          <w:rFonts w:hint="eastAsia"/>
        </w:rPr>
        <w:t>、</w:t>
      </w:r>
      <w:r>
        <w:t>21</w:t>
      </w:r>
      <w:r>
        <w:rPr>
          <w:rFonts w:hint="eastAsia"/>
        </w:rPr>
        <w:t>、</w:t>
      </w:r>
      <w:r>
        <w:t>39</w:t>
      </w:r>
      <w:r>
        <w:t>（</w:t>
      </w:r>
      <w:r>
        <w:t>e</w:t>
      </w:r>
      <w:r>
        <w:t>）</w:t>
      </w:r>
      <w:r>
        <w:rPr>
          <w:rFonts w:hint="eastAsia"/>
        </w:rPr>
        <w:t>和</w:t>
      </w:r>
      <w:r>
        <w:t>（</w:t>
      </w:r>
      <w:r>
        <w:t>f</w:t>
      </w:r>
      <w:r>
        <w:t>）</w:t>
      </w:r>
      <w:r>
        <w:rPr>
          <w:rFonts w:hint="eastAsia"/>
        </w:rPr>
        <w:t>、</w:t>
      </w:r>
      <w:r>
        <w:t>41</w:t>
      </w:r>
      <w:r>
        <w:rPr>
          <w:rFonts w:hint="eastAsia"/>
        </w:rPr>
        <w:t>、</w:t>
      </w:r>
      <w:r>
        <w:t>42</w:t>
      </w:r>
      <w:r>
        <w:rPr>
          <w:rFonts w:hint="eastAsia"/>
        </w:rPr>
        <w:t>及第</w:t>
      </w:r>
      <w:r>
        <w:t>44</w:t>
      </w:r>
      <w:r>
        <w:rPr>
          <w:rFonts w:hint="eastAsia"/>
        </w:rPr>
        <w:t>条规定的各项任务。此外，它还在采取各种措施，以使家庭关系与宗教相分离并保护这一体制，对本国人民而言，这是非常神圣的。</w:t>
      </w:r>
    </w:p>
    <w:p w:rsidR="00000000" w:rsidRDefault="00625103">
      <w:pPr>
        <w:tabs>
          <w:tab w:val="left" w:pos="630"/>
        </w:tabs>
        <w:spacing w:after="240" w:line="360" w:lineRule="exact"/>
        <w:rPr>
          <w:rFonts w:eastAsia="SimHei"/>
          <w:sz w:val="24"/>
        </w:rPr>
      </w:pPr>
      <w:r>
        <w:rPr>
          <w:rFonts w:eastAsia="SimHei" w:hint="eastAsia"/>
          <w:sz w:val="24"/>
        </w:rPr>
        <w:t>婚姻</w:t>
      </w:r>
    </w:p>
    <w:p w:rsidR="00000000" w:rsidRDefault="00625103">
      <w:pPr>
        <w:tabs>
          <w:tab w:val="left" w:pos="630"/>
        </w:tabs>
        <w:spacing w:after="240" w:line="360" w:lineRule="exact"/>
      </w:pPr>
      <w:r>
        <w:t>212.</w:t>
      </w:r>
      <w:r>
        <w:tab/>
      </w:r>
      <w:r>
        <w:rPr>
          <w:rFonts w:hint="eastAsia"/>
        </w:rPr>
        <w:t>各社区的相关属人法都承认结婚组建家庭的</w:t>
      </w:r>
      <w:r>
        <w:rPr>
          <w:rFonts w:hint="eastAsia"/>
        </w:rPr>
        <w:t>权利。根据印度法律，任何限制婚姻的协定都是无效的。在一个具有划时代意义的案例中，印度高等法院宣布一项服务规则具有歧视性且违犯了《宪法》，其中，该规则要求女官员在结婚前必须征得较高一级主管的许可。</w:t>
      </w:r>
      <w:r>
        <w:rPr>
          <w:rStyle w:val="FootnoteReference"/>
        </w:rPr>
        <w:footnoteReference w:id="29"/>
      </w:r>
      <w:r>
        <w:rPr>
          <w:rFonts w:hint="eastAsia"/>
        </w:rPr>
        <w:t>此外，高等法院还取消了一项允许以结婚或首次怀孕为由终止空姐服务的规则。法院认为，该规则极其可憎，与民间社会的思想格格不入，而且是对印度妇女的侮辱。</w:t>
      </w:r>
      <w:r>
        <w:rPr>
          <w:rStyle w:val="FootnoteReference"/>
        </w:rPr>
        <w:footnoteReference w:id="30"/>
      </w:r>
    </w:p>
    <w:p w:rsidR="00000000" w:rsidRDefault="00625103">
      <w:pPr>
        <w:tabs>
          <w:tab w:val="left" w:pos="630"/>
        </w:tabs>
        <w:spacing w:after="240" w:line="360" w:lineRule="exact"/>
      </w:pPr>
      <w:r>
        <w:t>213.</w:t>
      </w:r>
      <w:r>
        <w:tab/>
      </w:r>
      <w:r>
        <w:rPr>
          <w:rFonts w:hint="eastAsia"/>
        </w:rPr>
        <w:t>一般说来，婚礼由家庭负责安排，并依照社区宗教法</w:t>
      </w:r>
      <w:r>
        <w:rPr>
          <w:rFonts w:hint="eastAsia"/>
        </w:rPr>
        <w:t>/</w:t>
      </w:r>
      <w:r>
        <w:rPr>
          <w:rFonts w:hint="eastAsia"/>
        </w:rPr>
        <w:t>属人法举行。除穆斯林和其他几个受其宗教法</w:t>
      </w:r>
      <w:r>
        <w:rPr>
          <w:rFonts w:hint="eastAsia"/>
        </w:rPr>
        <w:t>/</w:t>
      </w:r>
      <w:r>
        <w:rPr>
          <w:rFonts w:hint="eastAsia"/>
        </w:rPr>
        <w:t>习惯法制约的教派的法律外，印度从很大程度上对适用于各社区的法律进行</w:t>
      </w:r>
      <w:r>
        <w:rPr>
          <w:rFonts w:hint="eastAsia"/>
        </w:rPr>
        <w:t>了整理和修正，以确保妇女的平等地位并消除她们所遭遇的一切无法定能力的情况。</w:t>
      </w:r>
      <w:r>
        <w:rPr>
          <w:rStyle w:val="FootnoteReference"/>
        </w:rPr>
        <w:footnoteReference w:id="31"/>
      </w:r>
      <w:r>
        <w:rPr>
          <w:rFonts w:hint="eastAsia"/>
        </w:rPr>
        <w:t>禁止直系卑亲属和尊亲属以及某种程度上的母系亲属和父系亲属缔结婚姻，这类婚姻会被宣布为无效。除符合属人法的婚姻外，</w:t>
      </w:r>
      <w:r>
        <w:rPr>
          <w:rFonts w:hint="eastAsia"/>
        </w:rPr>
        <w:t>1954</w:t>
      </w:r>
      <w:r>
        <w:rPr>
          <w:rFonts w:hint="eastAsia"/>
        </w:rPr>
        <w:t>年的《特殊婚姻法》承认达到法定年龄的男女间的公证婚姻，而无论其宗教信仰如何。</w:t>
      </w:r>
    </w:p>
    <w:p w:rsidR="00000000" w:rsidRDefault="00625103">
      <w:pPr>
        <w:tabs>
          <w:tab w:val="left" w:pos="630"/>
        </w:tabs>
        <w:spacing w:after="240" w:line="360" w:lineRule="exact"/>
      </w:pPr>
      <w:r>
        <w:t>214.</w:t>
      </w:r>
      <w:r>
        <w:tab/>
      </w:r>
      <w:r>
        <w:rPr>
          <w:rFonts w:hint="eastAsia"/>
        </w:rPr>
        <w:t>如果当事人同意，会按宗教仪式举行婚礼。如果没有获得同意或是以欺诈的方式获得了同意，那么，未同意或被欺骗的一方有权宣布婚姻无效。</w:t>
      </w:r>
      <w:r>
        <w:rPr>
          <w:rFonts w:hint="eastAsia"/>
        </w:rPr>
        <w:t>1929</w:t>
      </w:r>
      <w:r>
        <w:rPr>
          <w:rFonts w:hint="eastAsia"/>
        </w:rPr>
        <w:t>年《禁止童婚法案》规定，女孩的最低结婚年龄是</w:t>
      </w:r>
      <w:r>
        <w:rPr>
          <w:rFonts w:hint="eastAsia"/>
        </w:rPr>
        <w:t>18</w:t>
      </w:r>
      <w:r>
        <w:rPr>
          <w:rFonts w:hint="eastAsia"/>
        </w:rPr>
        <w:t>岁，男孩</w:t>
      </w:r>
      <w:r>
        <w:rPr>
          <w:rFonts w:hint="eastAsia"/>
        </w:rPr>
        <w:t>21</w:t>
      </w:r>
      <w:r>
        <w:rPr>
          <w:rFonts w:hint="eastAsia"/>
        </w:rPr>
        <w:t>岁。违反这项规定的婚姻仍然有效，也</w:t>
      </w:r>
      <w:r>
        <w:rPr>
          <w:rFonts w:hint="eastAsia"/>
        </w:rPr>
        <w:t>不违法，不过，为童婚举行宗教仪式的人将受到惩罚。尽管如此，印度的某些地方还是存在童婚现象。</w:t>
      </w:r>
    </w:p>
    <w:p w:rsidR="00000000" w:rsidRDefault="00625103">
      <w:pPr>
        <w:tabs>
          <w:tab w:val="left" w:pos="630"/>
        </w:tabs>
        <w:spacing w:after="240" w:line="360" w:lineRule="exact"/>
        <w:rPr>
          <w:rFonts w:hint="eastAsia"/>
        </w:rPr>
      </w:pPr>
      <w:r>
        <w:t>215.</w:t>
      </w:r>
      <w:r>
        <w:tab/>
      </w:r>
      <w:r>
        <w:rPr>
          <w:rFonts w:hint="eastAsia"/>
        </w:rPr>
        <w:t>由于童婚现象是一些根深蒂固的社会经济因素和宗法社会中人们对女童的态度造成的，仅仅通过立法一种方式废除童婚非常困难。印度政府已采取一些措施来预防童婚，如发起了一次以禁止童婚为目标的媒体运动。此外，政府还在执行各种计划，通过教育和自营职业增强特别是贫困线以下家庭里的女孩和妇女的能力，进而提高妇女的地位。</w:t>
      </w:r>
      <w:r>
        <w:rPr>
          <w:rStyle w:val="FootnoteReference"/>
        </w:rPr>
        <w:footnoteReference w:id="32"/>
      </w:r>
      <w:r>
        <w:rPr>
          <w:rFonts w:hint="eastAsia"/>
        </w:rPr>
        <w:t>结果，根据</w:t>
      </w:r>
      <w:r>
        <w:rPr>
          <w:rFonts w:hint="eastAsia"/>
        </w:rPr>
        <w:t>2001</w:t>
      </w:r>
      <w:r>
        <w:rPr>
          <w:rFonts w:hint="eastAsia"/>
        </w:rPr>
        <w:t>年的普查数据，女孩的平均结婚年龄从</w:t>
      </w:r>
      <w:r>
        <w:rPr>
          <w:rFonts w:hint="eastAsia"/>
        </w:rPr>
        <w:t>1991</w:t>
      </w:r>
      <w:r>
        <w:rPr>
          <w:rFonts w:hint="eastAsia"/>
        </w:rPr>
        <w:t>年的</w:t>
      </w:r>
      <w:r>
        <w:rPr>
          <w:rFonts w:hint="eastAsia"/>
        </w:rPr>
        <w:t>17.9</w:t>
      </w:r>
      <w:r>
        <w:rPr>
          <w:rFonts w:hint="eastAsia"/>
        </w:rPr>
        <w:t>岁提高到了</w:t>
      </w:r>
      <w:r>
        <w:rPr>
          <w:rFonts w:hint="eastAsia"/>
        </w:rPr>
        <w:t>2001</w:t>
      </w:r>
      <w:r>
        <w:rPr>
          <w:rFonts w:hint="eastAsia"/>
        </w:rPr>
        <w:t>年的</w:t>
      </w:r>
      <w:r>
        <w:rPr>
          <w:rFonts w:hint="eastAsia"/>
        </w:rPr>
        <w:t>19.3</w:t>
      </w:r>
      <w:r>
        <w:rPr>
          <w:rFonts w:hint="eastAsia"/>
        </w:rPr>
        <w:t>岁。</w:t>
      </w:r>
      <w:r>
        <w:rPr>
          <w:rFonts w:hint="eastAsia"/>
        </w:rPr>
        <w:t>2</w:t>
      </w:r>
      <w:r>
        <w:rPr>
          <w:rFonts w:hint="eastAsia"/>
        </w:rPr>
        <w:t>002-2003</w:t>
      </w:r>
      <w:r>
        <w:rPr>
          <w:rFonts w:hint="eastAsia"/>
        </w:rPr>
        <w:t>年和</w:t>
      </w:r>
      <w:r>
        <w:rPr>
          <w:rFonts w:hint="eastAsia"/>
        </w:rPr>
        <w:t>2003-2004</w:t>
      </w:r>
      <w:r>
        <w:rPr>
          <w:rFonts w:hint="eastAsia"/>
        </w:rPr>
        <w:t>年间，国家妇女委员会发起了一项名为“</w:t>
      </w:r>
      <w:r>
        <w:t>Bal Vivah Virodh Abhiyan</w:t>
      </w:r>
      <w:r>
        <w:rPr>
          <w:rFonts w:hint="eastAsia"/>
        </w:rPr>
        <w:t>”的运动。此外，国家人权委员会也在采取相应措施解决这个问题。</w:t>
      </w:r>
    </w:p>
    <w:p w:rsidR="00000000" w:rsidRDefault="00625103">
      <w:pPr>
        <w:tabs>
          <w:tab w:val="left" w:pos="630"/>
        </w:tabs>
        <w:spacing w:after="240" w:line="360" w:lineRule="exact"/>
      </w:pPr>
      <w:r>
        <w:t>216.</w:t>
      </w:r>
      <w:r>
        <w:tab/>
      </w:r>
      <w:r>
        <w:rPr>
          <w:rFonts w:hint="eastAsia"/>
        </w:rPr>
        <w:t>最近，国家妇女委员会</w:t>
      </w:r>
      <w:r>
        <w:rPr>
          <w:rStyle w:val="FootnoteReference"/>
        </w:rPr>
        <w:footnoteReference w:id="33"/>
      </w:r>
      <w:r>
        <w:rPr>
          <w:rFonts w:hint="eastAsia"/>
        </w:rPr>
        <w:t>研究过童婚问题之后，提议加强法案的惩罚力度并宣布童婚无效。此外，它还建议把根据属人法注册所有婚姻规定为强制措施，以发现并阻止童婚。政府考虑了国家妇女委员会和国家人权委员会的建议，正在修正《禁止童婚法案》。关于该主题的拟议修正法案将废除前一版《法案》，它有几项新规定，包括判决童婚无效、严惩犯罪者、</w:t>
      </w:r>
      <w:r>
        <w:rPr>
          <w:rFonts w:hint="eastAsia"/>
        </w:rPr>
        <w:t>法院有权发布命令禁止童婚以及特定地区或其他地区的预防办公室。政府正在审议这些规定。迄今为止，根据</w:t>
      </w:r>
      <w:r>
        <w:rPr>
          <w:rFonts w:hint="eastAsia"/>
        </w:rPr>
        <w:t>1872</w:t>
      </w:r>
      <w:r>
        <w:rPr>
          <w:rFonts w:hint="eastAsia"/>
        </w:rPr>
        <w:t>年《基督教婚姻法》、</w:t>
      </w:r>
      <w:r>
        <w:rPr>
          <w:rFonts w:hint="eastAsia"/>
        </w:rPr>
        <w:t>1936</w:t>
      </w:r>
      <w:r>
        <w:rPr>
          <w:rFonts w:hint="eastAsia"/>
        </w:rPr>
        <w:t>年《帕西人结婚和离婚法》以及</w:t>
      </w:r>
      <w:r>
        <w:rPr>
          <w:rFonts w:hint="eastAsia"/>
        </w:rPr>
        <w:t>1954</w:t>
      </w:r>
      <w:r>
        <w:rPr>
          <w:rFonts w:hint="eastAsia"/>
        </w:rPr>
        <w:t>年《特殊婚姻法》，结婚注册是强制性的，只有适用</w:t>
      </w:r>
      <w:r>
        <w:rPr>
          <w:rFonts w:hint="eastAsia"/>
        </w:rPr>
        <w:t>1955</w:t>
      </w:r>
      <w:r>
        <w:rPr>
          <w:rFonts w:hint="eastAsia"/>
        </w:rPr>
        <w:t>年《印度教婚姻法》时，它才是可自由选择的。</w:t>
      </w:r>
      <w:r>
        <w:t xml:space="preserve"> </w:t>
      </w:r>
    </w:p>
    <w:p w:rsidR="00000000" w:rsidRDefault="00625103">
      <w:pPr>
        <w:tabs>
          <w:tab w:val="left" w:pos="630"/>
        </w:tabs>
        <w:spacing w:after="240" w:line="360" w:lineRule="exact"/>
      </w:pPr>
      <w:r>
        <w:t>217.</w:t>
      </w:r>
      <w:r>
        <w:tab/>
      </w:r>
      <w:r>
        <w:rPr>
          <w:rFonts w:hint="eastAsia"/>
        </w:rPr>
        <w:t>果阿邦、</w:t>
      </w:r>
      <w:r>
        <w:t>安</w:t>
      </w:r>
      <w:r>
        <w:rPr>
          <w:rFonts w:hint="eastAsia"/>
        </w:rPr>
        <w:t>德</w:t>
      </w:r>
      <w:r>
        <w:t>拉邦</w:t>
      </w:r>
      <w:r>
        <w:rPr>
          <w:rFonts w:hint="eastAsia"/>
        </w:rPr>
        <w:t>、马哈拉施特拉邦、卡纳塔克邦和</w:t>
      </w:r>
      <w:r>
        <w:t>喜马偕尔邦</w:t>
      </w:r>
      <w:r>
        <w:rPr>
          <w:rFonts w:hint="eastAsia"/>
        </w:rPr>
        <w:t>都已颁布了关于强制性婚姻登记的法律。国家妇女委员会起草了一份关于强制性婚姻登记的法案，印度政府正在进行审议。在</w:t>
      </w:r>
      <w:r>
        <w:rPr>
          <w:rFonts w:hint="eastAsia"/>
        </w:rPr>
        <w:t>2001</w:t>
      </w:r>
      <w:r>
        <w:rPr>
          <w:rFonts w:hint="eastAsia"/>
        </w:rPr>
        <w:t>年</w:t>
      </w:r>
      <w:r>
        <w:rPr>
          <w:rFonts w:hint="eastAsia"/>
        </w:rPr>
        <w:t>12</w:t>
      </w:r>
      <w:r>
        <w:rPr>
          <w:rFonts w:hint="eastAsia"/>
        </w:rPr>
        <w:t>月</w:t>
      </w:r>
      <w:r>
        <w:rPr>
          <w:rFonts w:hint="eastAsia"/>
        </w:rPr>
        <w:t>3</w:t>
      </w:r>
      <w:r>
        <w:rPr>
          <w:rFonts w:hint="eastAsia"/>
        </w:rPr>
        <w:t>日提交给议会的第五次报告中，赋予妇女权利议会委员会</w:t>
      </w:r>
      <w:r>
        <w:rPr>
          <w:rFonts w:hint="eastAsia"/>
        </w:rPr>
        <w:t>建议政府把婚姻登记变成强制性规定，以预防重婚。在</w:t>
      </w:r>
      <w:r>
        <w:rPr>
          <w:rFonts w:hint="eastAsia"/>
        </w:rPr>
        <w:t>2001</w:t>
      </w:r>
      <w:r>
        <w:rPr>
          <w:rFonts w:hint="eastAsia"/>
        </w:rPr>
        <w:t>年全国赋予妇女权利政策中，政府承诺会把婚姻登记变成强制性规定，以便于</w:t>
      </w:r>
      <w:r>
        <w:rPr>
          <w:rFonts w:hint="eastAsia"/>
        </w:rPr>
        <w:t>2010</w:t>
      </w:r>
      <w:r>
        <w:rPr>
          <w:rFonts w:hint="eastAsia"/>
        </w:rPr>
        <w:t>年之前消除童婚。</w:t>
      </w:r>
    </w:p>
    <w:p w:rsidR="00000000" w:rsidRDefault="00625103">
      <w:pPr>
        <w:tabs>
          <w:tab w:val="left" w:pos="630"/>
        </w:tabs>
        <w:spacing w:after="240" w:line="360" w:lineRule="exact"/>
      </w:pPr>
      <w:r>
        <w:rPr>
          <w:rFonts w:hint="eastAsia"/>
        </w:rPr>
        <w:t>不过，这项政策的目标是鼓励变革属人法，如与结婚、离婚、扶养和监护有关的属人法，以消除对妇女的歧视。这方面的工作将在利益攸关方包括社区和宗教领袖的倡导和全面参与下展开。政府会遵守并确保一点，即各项规定符合在社区没有主动要求和同意的情况下不干涉社区个人事务的政策。</w:t>
      </w:r>
    </w:p>
    <w:p w:rsidR="00000000" w:rsidRDefault="00625103">
      <w:pPr>
        <w:tabs>
          <w:tab w:val="left" w:pos="630"/>
        </w:tabs>
        <w:spacing w:after="240" w:line="360" w:lineRule="exact"/>
      </w:pPr>
      <w:r>
        <w:t>218.</w:t>
      </w:r>
      <w:r>
        <w:tab/>
      </w:r>
      <w:r>
        <w:rPr>
          <w:rFonts w:hint="eastAsia"/>
        </w:rPr>
        <w:t>根据穆斯林属人法，如果双方都到了青春期（一般而言指</w:t>
      </w:r>
      <w:r>
        <w:rPr>
          <w:rFonts w:hint="eastAsia"/>
        </w:rPr>
        <w:t>15</w:t>
      </w:r>
      <w:r>
        <w:rPr>
          <w:rFonts w:hint="eastAsia"/>
        </w:rPr>
        <w:t>岁），婚礼就可以按宗教仪式举行。此外</w:t>
      </w:r>
      <w:r>
        <w:rPr>
          <w:rFonts w:hint="eastAsia"/>
        </w:rPr>
        <w:t>，穆斯林男子可以有</w:t>
      </w:r>
      <w:r>
        <w:rPr>
          <w:rFonts w:hint="eastAsia"/>
        </w:rPr>
        <w:t>4</w:t>
      </w:r>
      <w:r>
        <w:rPr>
          <w:rFonts w:hint="eastAsia"/>
        </w:rPr>
        <w:t>个妻子。因此，印度没有关于穆斯林婚姻登记的规定。按政府推行的一项政策，除非少数民族社区本身提出变革要求，否则不干预社区事务。</w:t>
      </w:r>
    </w:p>
    <w:p w:rsidR="00000000" w:rsidRDefault="00625103">
      <w:pPr>
        <w:pStyle w:val="21"/>
        <w:tabs>
          <w:tab w:val="left" w:pos="630"/>
        </w:tabs>
        <w:adjustRightInd w:val="0"/>
        <w:spacing w:beforeLines="0" w:before="0" w:afterLines="0" w:after="240" w:line="360" w:lineRule="exact"/>
        <w:textAlignment w:val="baseline"/>
        <w:rPr>
          <w:rFonts w:ascii="Times New Roman" w:eastAsia="SimHei" w:hAnsi="Times New Roman"/>
          <w:kern w:val="0"/>
          <w:sz w:val="21"/>
          <w:szCs w:val="20"/>
          <w:lang w:val="en-US"/>
        </w:rPr>
      </w:pPr>
      <w:r>
        <w:rPr>
          <w:rFonts w:ascii="Times New Roman" w:eastAsia="SimHei" w:hAnsi="Times New Roman" w:hint="eastAsia"/>
          <w:kern w:val="0"/>
          <w:szCs w:val="20"/>
          <w:lang w:val="en-US"/>
        </w:rPr>
        <w:t>与婚姻有关的事项</w:t>
      </w:r>
    </w:p>
    <w:p w:rsidR="00000000" w:rsidRDefault="00625103">
      <w:pPr>
        <w:tabs>
          <w:tab w:val="left" w:pos="630"/>
        </w:tabs>
        <w:spacing w:after="240" w:line="360" w:lineRule="exact"/>
      </w:pPr>
      <w:r>
        <w:t>219.</w:t>
      </w:r>
      <w:r>
        <w:tab/>
      </w:r>
      <w:r>
        <w:rPr>
          <w:rFonts w:hint="eastAsia"/>
        </w:rPr>
        <w:t>印度是《消除对妇女一切形式歧视公约》的签署国，它于</w:t>
      </w:r>
      <w:r>
        <w:rPr>
          <w:rFonts w:hint="eastAsia"/>
        </w:rPr>
        <w:t>1993</w:t>
      </w:r>
      <w:r>
        <w:rPr>
          <w:rFonts w:hint="eastAsia"/>
        </w:rPr>
        <w:t>年批准了《公约》。印度承诺颁布各种规约，并对其进行一系列修正，以满足不断变革的时代的要求，从而逐步提高妇女在家庭和社会中的地位。</w:t>
      </w:r>
    </w:p>
    <w:p w:rsidR="00000000" w:rsidRDefault="00625103">
      <w:pPr>
        <w:tabs>
          <w:tab w:val="left" w:pos="630"/>
        </w:tabs>
        <w:spacing w:after="240" w:line="360" w:lineRule="exact"/>
      </w:pPr>
      <w:r>
        <w:t>220.</w:t>
      </w:r>
      <w:r>
        <w:tab/>
      </w:r>
      <w:r>
        <w:rPr>
          <w:rFonts w:hint="eastAsia"/>
        </w:rPr>
        <w:t>通过编撰各种属人法，一夫一妻制的概念被引入了印度的婚姻体制（穆斯林除外）。根据《印度刑法典》，重婚是一种犯罪。此外，还引入了法定分居、离婚和</w:t>
      </w:r>
      <w:r>
        <w:rPr>
          <w:rFonts w:hint="eastAsia"/>
        </w:rPr>
        <w:t>协议离婚的概念。根据经编撰的印度教法律，妻子也可以一些丈夫不可用的特殊理由为据，提出离婚。最近，对《印度教婚姻法》作了一些修正，目的是使妻子能够在她所居住的地方提出与婚姻救济有关的控诉，而不必去往他们最后居住的地方。此外，还修订了与基督徒有关的法律，目的是在离婚和快速处理案件的理由方面实现夫妻平等（《婚姻法修正案》，</w:t>
      </w:r>
      <w:r>
        <w:rPr>
          <w:rFonts w:hint="eastAsia"/>
        </w:rPr>
        <w:t>2001</w:t>
      </w:r>
      <w:r>
        <w:rPr>
          <w:rFonts w:hint="eastAsia"/>
        </w:rPr>
        <w:t>年）。</w:t>
      </w:r>
    </w:p>
    <w:p w:rsidR="00000000" w:rsidRDefault="00625103">
      <w:pPr>
        <w:tabs>
          <w:tab w:val="left" w:pos="630"/>
        </w:tabs>
        <w:spacing w:after="240" w:line="360" w:lineRule="exact"/>
      </w:pPr>
      <w:r>
        <w:t>221.</w:t>
      </w:r>
      <w:r>
        <w:tab/>
      </w:r>
      <w:r>
        <w:rPr>
          <w:rFonts w:hint="eastAsia"/>
        </w:rPr>
        <w:t>法律还规定，无论是在婚姻诉讼判决之前，还是在离婚之后的所有时间里，配偶一方都有责任扶养赤贫的另一方配偶。永久性扶养的主张可以在离婚之时或之后提出。</w:t>
      </w:r>
      <w:r>
        <w:rPr>
          <w:rStyle w:val="FootnoteReference"/>
        </w:rPr>
        <w:footnoteReference w:id="34"/>
      </w:r>
      <w:r>
        <w:rPr>
          <w:rFonts w:hint="eastAsia"/>
        </w:rPr>
        <w:t xml:space="preserve"> </w:t>
      </w:r>
      <w:r>
        <w:rPr>
          <w:rFonts w:hint="eastAsia"/>
        </w:rPr>
        <w:t>独立生活的印度教妻</w:t>
      </w:r>
      <w:r>
        <w:rPr>
          <w:rFonts w:hint="eastAsia"/>
        </w:rPr>
        <w:t>子甚至可以</w:t>
      </w:r>
      <w:r>
        <w:rPr>
          <w:rFonts w:hint="eastAsia"/>
        </w:rPr>
        <w:t>1956</w:t>
      </w:r>
      <w:r>
        <w:rPr>
          <w:rFonts w:hint="eastAsia"/>
        </w:rPr>
        <w:t>年《印度教收养和扶养法》中规定的原因为由，在不离婚的情况下，要求丈夫提供扶养费。此外，《刑事诉讼法》</w:t>
      </w:r>
      <w:r>
        <w:rPr>
          <w:rStyle w:val="FootnoteReference"/>
        </w:rPr>
        <w:footnoteReference w:id="35"/>
      </w:r>
      <w:r>
        <w:rPr>
          <w:rFonts w:hint="eastAsia"/>
        </w:rPr>
        <w:t>也为赤贫配偶提供了一种简单的扶养问题补救措施。印度在</w:t>
      </w:r>
      <w:r>
        <w:rPr>
          <w:rFonts w:hint="eastAsia"/>
        </w:rPr>
        <w:t>2001</w:t>
      </w:r>
      <w:r>
        <w:rPr>
          <w:rFonts w:hint="eastAsia"/>
        </w:rPr>
        <w:t>年对该法进行了修正，目的是让法院能够判定临时扶养费并取消扶养费上限方面的阻碍。该法使得法院可以根据配偶的资产和资源，判决每个案件。</w:t>
      </w:r>
    </w:p>
    <w:p w:rsidR="00000000" w:rsidRDefault="00625103">
      <w:pPr>
        <w:tabs>
          <w:tab w:val="left" w:pos="630"/>
        </w:tabs>
        <w:spacing w:after="240" w:line="360" w:lineRule="exact"/>
      </w:pPr>
      <w:r>
        <w:t>222.</w:t>
      </w:r>
      <w:r>
        <w:tab/>
      </w:r>
      <w:r>
        <w:rPr>
          <w:rFonts w:hint="eastAsia"/>
        </w:rPr>
        <w:t>就孩子而言，家庭通常负责对他们的照顾和教育。在与指定监护人、命令监护孩子和处理未成年人的财产等问题有关的事项方面，国家扮演着“替代父母”的角色，他始终牢记孩子的最大利益。法律限制了自然监护人</w:t>
      </w:r>
      <w:r>
        <w:rPr>
          <w:rFonts w:hint="eastAsia"/>
        </w:rPr>
        <w:t>或法院指定监护人处理未成年人不动产的权力。</w:t>
      </w:r>
    </w:p>
    <w:p w:rsidR="00000000" w:rsidRDefault="00625103">
      <w:pPr>
        <w:tabs>
          <w:tab w:val="left" w:pos="630"/>
        </w:tabs>
        <w:spacing w:after="240" w:line="360" w:lineRule="exact"/>
      </w:pPr>
      <w:r>
        <w:t>223.</w:t>
      </w:r>
      <w:r>
        <w:tab/>
      </w:r>
      <w:r>
        <w:rPr>
          <w:rFonts w:hint="eastAsia"/>
        </w:rPr>
        <w:t>信仰印度教的母亲作为自然监护人的地位得到了加强，而且，关于</w:t>
      </w:r>
      <w:r>
        <w:rPr>
          <w:rFonts w:hint="eastAsia"/>
        </w:rPr>
        <w:t>5</w:t>
      </w:r>
      <w:r>
        <w:rPr>
          <w:rFonts w:hint="eastAsia"/>
        </w:rPr>
        <w:t>岁以下未成年人监护问题的规定也倾向于母亲。</w:t>
      </w:r>
      <w:r>
        <w:rPr>
          <w:rStyle w:val="FootnoteReference"/>
        </w:rPr>
        <w:footnoteReference w:id="36"/>
      </w:r>
      <w:r>
        <w:rPr>
          <w:rFonts w:hint="eastAsia"/>
        </w:rPr>
        <w:t>印度高等法院对有关监护问题的规定做出了有利的解释，并在一个案件中裁定：在父亲无论因何种原因“缺席”而无法照顾未成年人的人身或财产的情况下，母亲可以在父亲在世时便担任未成年人的自然监护人。</w:t>
      </w:r>
      <w:r>
        <w:rPr>
          <w:rStyle w:val="FootnoteReference"/>
        </w:rPr>
        <w:footnoteReference w:id="37"/>
      </w:r>
    </w:p>
    <w:p w:rsidR="00000000" w:rsidRDefault="00625103">
      <w:pPr>
        <w:tabs>
          <w:tab w:val="left" w:pos="630"/>
        </w:tabs>
        <w:spacing w:after="240" w:line="360" w:lineRule="exact"/>
      </w:pPr>
      <w:r>
        <w:t>224.</w:t>
      </w:r>
      <w:r>
        <w:tab/>
      </w:r>
      <w:r>
        <w:rPr>
          <w:rFonts w:hint="eastAsia"/>
        </w:rPr>
        <w:t>根据</w:t>
      </w:r>
      <w:r>
        <w:t>1956</w:t>
      </w:r>
      <w:r>
        <w:t>年《印度教收养和扶养法》</w:t>
      </w:r>
      <w:r>
        <w:rPr>
          <w:rFonts w:hint="eastAsia"/>
        </w:rPr>
        <w:t>，已婚印度教男子只有在征得妻子同意的情况下才能收养一个孩子，印度教妇女则可以收养一个儿子或女儿。依照传统的印度教法律，</w:t>
      </w:r>
      <w:r>
        <w:rPr>
          <w:rFonts w:hint="eastAsia"/>
        </w:rPr>
        <w:t>妇女是无权这样做的。</w:t>
      </w:r>
      <w:r>
        <w:rPr>
          <w:rFonts w:hint="eastAsia"/>
        </w:rPr>
        <w:t>2003</w:t>
      </w:r>
      <w:r>
        <w:rPr>
          <w:rFonts w:hint="eastAsia"/>
        </w:rPr>
        <w:t>年《基督教收养法》已获通过，根据该法案，基督徒可以收养一个孩子。其他各社区可根据</w:t>
      </w:r>
      <w:r>
        <w:rPr>
          <w:rFonts w:hint="eastAsia"/>
        </w:rPr>
        <w:t>1890</w:t>
      </w:r>
      <w:r>
        <w:rPr>
          <w:rFonts w:hint="eastAsia"/>
        </w:rPr>
        <w:t>年《监护法》收养孩子。</w:t>
      </w:r>
      <w:r>
        <w:t xml:space="preserve"> </w:t>
      </w:r>
    </w:p>
    <w:p w:rsidR="00000000" w:rsidRDefault="00625103">
      <w:pPr>
        <w:tabs>
          <w:tab w:val="left" w:pos="630"/>
        </w:tabs>
        <w:spacing w:after="240" w:line="360" w:lineRule="exact"/>
      </w:pPr>
      <w:r>
        <w:t>225.</w:t>
      </w:r>
      <w:r>
        <w:tab/>
      </w:r>
      <w:r>
        <w:rPr>
          <w:rFonts w:hint="eastAsia"/>
        </w:rPr>
        <w:t>与受印度教法律约束的妇女相比，受穆斯林法律约束的妇女的地位较为不利。从很大程度上讲，印度教法律已经逐步脱离了宗教。根据穆斯林法，除非结婚时有合同授权妻子行使离婚权，否则，只有丈夫才有权提出与妻子解除婚约。妻子的受扶养权最多只能维持到离婚后三个月，或是如果离婚时已怀孕则直至分娩之时（等待期）。</w:t>
      </w:r>
    </w:p>
    <w:p w:rsidR="00000000" w:rsidRDefault="00625103">
      <w:pPr>
        <w:tabs>
          <w:tab w:val="left" w:pos="630"/>
        </w:tabs>
        <w:spacing w:after="240" w:line="360" w:lineRule="exact"/>
      </w:pPr>
      <w:r>
        <w:t>226.</w:t>
      </w:r>
      <w:r>
        <w:tab/>
      </w:r>
      <w:r>
        <w:rPr>
          <w:rFonts w:hint="eastAsia"/>
        </w:rPr>
        <w:t>尽管初期出现了一些倒退，但是，法院还是成功地努力延长了《</w:t>
      </w:r>
      <w:r>
        <w:rPr>
          <w:rFonts w:hint="eastAsia"/>
        </w:rPr>
        <w:t>刑事诉讼法》规定的穆斯林妇女和儿童的受扶养权。在一个著名的案例中，</w:t>
      </w:r>
      <w:r>
        <w:rPr>
          <w:rStyle w:val="FootnoteReference"/>
        </w:rPr>
        <w:footnoteReference w:id="38"/>
      </w:r>
      <w:r>
        <w:rPr>
          <w:rFonts w:hint="eastAsia"/>
        </w:rPr>
        <w:t>高等法院讨论了一名离婚穆斯林妇女的问题，并裁定即使是在等待期之后，穆斯林丈夫也有义务照顾离婚妻子今后的生活。在另一个案件中，</w:t>
      </w:r>
      <w:r>
        <w:rPr>
          <w:rStyle w:val="FootnoteReference"/>
        </w:rPr>
        <w:footnoteReference w:id="39"/>
      </w:r>
      <w:r>
        <w:rPr>
          <w:rFonts w:hint="eastAsia"/>
        </w:rPr>
        <w:t>高等法院裁定，根据《刑事诉讼法》第</w:t>
      </w:r>
      <w:r>
        <w:rPr>
          <w:rFonts w:hint="eastAsia"/>
        </w:rPr>
        <w:t>125</w:t>
      </w:r>
      <w:r>
        <w:rPr>
          <w:rFonts w:hint="eastAsia"/>
        </w:rPr>
        <w:t>条，无论宗教信仰如何，扶养子女都是父亲的法定义务。在近期开展的另一次进步行动中，一个由穆斯林知识分子组成的机构——全印穆斯林属人法委员会呼吁废除一下子就解除婚姻的三声“塔拉克”离婚制度，并使穆斯林属人法进一步脱离宗教。</w:t>
      </w:r>
      <w:r>
        <w:t xml:space="preserve"> </w:t>
      </w:r>
    </w:p>
    <w:p w:rsidR="00000000" w:rsidRDefault="00625103">
      <w:pPr>
        <w:tabs>
          <w:tab w:val="left" w:pos="630"/>
        </w:tabs>
        <w:spacing w:after="240" w:line="360" w:lineRule="exact"/>
      </w:pPr>
      <w:r>
        <w:t>227.</w:t>
      </w:r>
      <w:r>
        <w:tab/>
      </w:r>
      <w:r>
        <w:rPr>
          <w:rFonts w:hint="eastAsia"/>
        </w:rPr>
        <w:t>在结婚和离婚事项方面，一系列的修正案已使多数社</w:t>
      </w:r>
      <w:r>
        <w:rPr>
          <w:rFonts w:hint="eastAsia"/>
        </w:rPr>
        <w:t>区的属人法与宗教相脱离，穆斯林属人法除外。尽管这些已促使妇女和儿童的地位有了明显改善，但是，法律规定和实际事实之间仍然存在着一些差距，可以通过赋予弱势部门权力来弥补这些差距。</w:t>
      </w:r>
    </w:p>
    <w:p w:rsidR="00000000" w:rsidRDefault="00625103">
      <w:pPr>
        <w:tabs>
          <w:tab w:val="left" w:pos="630"/>
        </w:tabs>
        <w:spacing w:after="240" w:line="360" w:lineRule="exact"/>
      </w:pPr>
      <w:r>
        <w:t xml:space="preserve">228. </w:t>
      </w:r>
      <w:r>
        <w:rPr>
          <w:rFonts w:hint="eastAsia"/>
        </w:rPr>
        <w:t xml:space="preserve">  2001</w:t>
      </w:r>
      <w:r>
        <w:rPr>
          <w:rFonts w:hint="eastAsia"/>
        </w:rPr>
        <w:t>年《婚姻法（修正）法案》修订了《印度教婚姻法》、《特殊婚姻法》、《帕西人结婚和离婚法》、《刑事诉讼法》，规定要迅速处理扶养费申请。已经删除了《刑事诉讼法》规定的妇女领取</w:t>
      </w:r>
      <w:r>
        <w:rPr>
          <w:rFonts w:hint="eastAsia"/>
        </w:rPr>
        <w:t>500</w:t>
      </w:r>
      <w:r>
        <w:rPr>
          <w:rFonts w:hint="eastAsia"/>
        </w:rPr>
        <w:t>印度卢比扶养费的上限（约每个月</w:t>
      </w:r>
      <w:r>
        <w:rPr>
          <w:rFonts w:hint="eastAsia"/>
        </w:rPr>
        <w:t>12</w:t>
      </w:r>
      <w:r>
        <w:rPr>
          <w:rFonts w:hint="eastAsia"/>
        </w:rPr>
        <w:t>美元），地方法官获得了更大的自决权，可以判定适当的扶养费。此外，还对《印度离婚法》进行修订：删除了离婚法律</w:t>
      </w:r>
      <w:r>
        <w:rPr>
          <w:rFonts w:hint="eastAsia"/>
        </w:rPr>
        <w:t>方面歧视妇女的条款；在离婚问题上对男子和妇女做了统一规定；也删除了家事法庭做出的判决必须得到高等法院的确认这一条款。其中，该条款仅适用于基督徒。</w:t>
      </w:r>
      <w:r>
        <w:rPr>
          <w:rFonts w:hint="eastAsia"/>
        </w:rPr>
        <w:t>2002</w:t>
      </w:r>
      <w:r>
        <w:rPr>
          <w:rFonts w:hint="eastAsia"/>
        </w:rPr>
        <w:t>年修订了《印度继承法》，使得基督徒寡妇能够分得部分财产。</w:t>
      </w:r>
      <w:r>
        <w:rPr>
          <w:rFonts w:hint="eastAsia"/>
        </w:rPr>
        <w:t>2003</w:t>
      </w:r>
      <w:r>
        <w:rPr>
          <w:rFonts w:hint="eastAsia"/>
        </w:rPr>
        <w:t>年《婚姻法（修正案）法案》修订了《印度教婚姻法》和《特殊婚姻法》，从而使妇女能够在她们所居住的区提出诉讼，因而不用理会以原告的起诉缘由所处的地方为基础的一般管辖权法。</w:t>
      </w:r>
    </w:p>
    <w:p w:rsidR="00000000" w:rsidRDefault="00625103">
      <w:pPr>
        <w:pStyle w:val="21"/>
        <w:tabs>
          <w:tab w:val="left" w:pos="630"/>
        </w:tabs>
        <w:adjustRightInd w:val="0"/>
        <w:spacing w:beforeLines="0" w:before="0" w:afterLines="0" w:after="240" w:line="360" w:lineRule="exact"/>
        <w:textAlignment w:val="baseline"/>
        <w:rPr>
          <w:rFonts w:ascii="Times New Roman" w:eastAsia="SimHei" w:hAnsi="Times New Roman"/>
          <w:kern w:val="0"/>
          <w:szCs w:val="20"/>
          <w:lang w:val="en-US"/>
        </w:rPr>
      </w:pPr>
      <w:r>
        <w:rPr>
          <w:rFonts w:ascii="Times New Roman" w:eastAsia="SimHei" w:hAnsi="Times New Roman" w:hint="eastAsia"/>
          <w:kern w:val="0"/>
          <w:szCs w:val="20"/>
          <w:lang w:val="en-US"/>
        </w:rPr>
        <w:t>家庭保护</w:t>
      </w:r>
    </w:p>
    <w:p w:rsidR="00000000" w:rsidRDefault="00625103">
      <w:pPr>
        <w:tabs>
          <w:tab w:val="left" w:pos="630"/>
        </w:tabs>
        <w:spacing w:after="240" w:line="360" w:lineRule="exact"/>
      </w:pPr>
      <w:r>
        <w:t>229.</w:t>
      </w:r>
      <w:r>
        <w:tab/>
      </w:r>
      <w:r>
        <w:rPr>
          <w:rFonts w:hint="eastAsia"/>
        </w:rPr>
        <w:t>旨在维护和保护家庭的各项措施把重点放在了城市地区，因为与农村地区组合家庭的缓冲效应相比，那些地方家庭生活的压</w:t>
      </w:r>
      <w:r>
        <w:rPr>
          <w:rFonts w:hint="eastAsia"/>
        </w:rPr>
        <w:t>力要更大一些。</w:t>
      </w:r>
    </w:p>
    <w:p w:rsidR="00000000" w:rsidRDefault="00625103">
      <w:pPr>
        <w:tabs>
          <w:tab w:val="left" w:pos="630"/>
        </w:tabs>
        <w:spacing w:after="240" w:line="360" w:lineRule="exact"/>
      </w:pPr>
      <w:r>
        <w:t>230.</w:t>
      </w:r>
      <w:r>
        <w:tab/>
      </w:r>
      <w:r>
        <w:rPr>
          <w:rFonts w:hint="eastAsia"/>
        </w:rPr>
        <w:t>妇女与儿童发展司下属的中央社会福利局成立了多家家庭咨询中心，以方便和平解决家庭纠纷。根据</w:t>
      </w:r>
      <w:r>
        <w:rPr>
          <w:rFonts w:hint="eastAsia"/>
        </w:rPr>
        <w:t>1984</w:t>
      </w:r>
      <w:r>
        <w:rPr>
          <w:rFonts w:hint="eastAsia"/>
        </w:rPr>
        <w:t>年《家事法庭法》，印度已在全国多达</w:t>
      </w:r>
      <w:r>
        <w:rPr>
          <w:rFonts w:hint="eastAsia"/>
        </w:rPr>
        <w:t>85</w:t>
      </w:r>
      <w:r>
        <w:rPr>
          <w:rFonts w:hint="eastAsia"/>
        </w:rPr>
        <w:t>个城市</w:t>
      </w:r>
      <w:r>
        <w:rPr>
          <w:rFonts w:hint="eastAsia"/>
        </w:rPr>
        <w:t>/</w:t>
      </w:r>
      <w:r>
        <w:rPr>
          <w:rFonts w:hint="eastAsia"/>
        </w:rPr>
        <w:t>城镇特别是人口过百万的城市设立了家事法庭。这样做主要是为了填补逐渐消失的组合家庭形成的空白，其次，也是为了发挥法院的作用。它提供了一种可以在没有律师介入和帮助的情况下解决家庭争端的机制。由于采用了秘密审理程序而不是辩论程序，它有助于维护个人尊严并保护家庭的隐私。此外，家事法庭还会通过婚姻顾问提供支助服务、医疗服务并负责照顾儿童。这类法庭在许多</w:t>
      </w:r>
      <w:r>
        <w:rPr>
          <w:rFonts w:hint="eastAsia"/>
        </w:rPr>
        <w:t>事务方面都享有管辖权，如离婚、扶养、子女的监护以及配偶间的财产纠纷等。政府现正在审议不考虑人口因素、在国内各区设立家事法庭的问题。</w:t>
      </w:r>
    </w:p>
    <w:p w:rsidR="00000000" w:rsidRDefault="00625103">
      <w:pPr>
        <w:tabs>
          <w:tab w:val="left" w:pos="630"/>
        </w:tabs>
        <w:spacing w:after="240" w:line="360" w:lineRule="exact"/>
        <w:rPr>
          <w:rFonts w:hint="eastAsia"/>
        </w:rPr>
      </w:pPr>
      <w:r>
        <w:t>231.</w:t>
      </w:r>
      <w:r>
        <w:tab/>
      </w:r>
      <w:r>
        <w:rPr>
          <w:rFonts w:hint="eastAsia"/>
        </w:rPr>
        <w:t>家庭咨询中心——这些中心由中央社会福利局负责管理，它们会向身为暴行和失调问题受害者的妇女和家庭，以及受家庭纠纷和社会问题影响的人提供预防性和恢复性服务。一些家庭咨询中心接受国家委员会的行政管理，在</w:t>
      </w:r>
      <w:r>
        <w:rPr>
          <w:rFonts w:hint="eastAsia"/>
        </w:rPr>
        <w:t>19</w:t>
      </w:r>
      <w:r>
        <w:rPr>
          <w:rFonts w:hint="eastAsia"/>
        </w:rPr>
        <w:t>个邦的某些警察总局办公，它们会向遭遇不幸的妇女提供快速危机干预。这些家庭咨询中心试图不经过法院而解决各种家庭矛盾。有一些中心在</w:t>
      </w:r>
      <w:r>
        <w:rPr>
          <w:rFonts w:hint="eastAsia"/>
        </w:rPr>
        <w:t>Mahila</w:t>
      </w:r>
      <w:r>
        <w:rPr>
          <w:rFonts w:hint="eastAsia"/>
        </w:rPr>
        <w:t>的监狱和警察总局的房舍里办公；还</w:t>
      </w:r>
      <w:r>
        <w:rPr>
          <w:rFonts w:hint="eastAsia"/>
        </w:rPr>
        <w:t>有一些在德里各类大学的妇女发展中心办公，即所谓的婚前咨询中心，它们特别注重婚前咨询以及年轻妇女心理危机的其他领域。</w:t>
      </w:r>
    </w:p>
    <w:p w:rsidR="00000000" w:rsidRDefault="00625103">
      <w:pPr>
        <w:tabs>
          <w:tab w:val="left" w:pos="630"/>
        </w:tabs>
        <w:spacing w:after="240" w:line="360" w:lineRule="exact"/>
      </w:pPr>
      <w:r>
        <w:t>232.</w:t>
      </w:r>
      <w:r>
        <w:tab/>
      </w:r>
      <w:r>
        <w:rPr>
          <w:rFonts w:hint="eastAsia"/>
        </w:rPr>
        <w:t>努力保护家庭体制的同时，政府已认识到了通常是针对妇女和儿童的家庭暴力</w:t>
      </w:r>
      <w:r>
        <w:rPr>
          <w:rFonts w:hint="eastAsia"/>
        </w:rPr>
        <w:t>/</w:t>
      </w:r>
      <w:r>
        <w:rPr>
          <w:rFonts w:hint="eastAsia"/>
        </w:rPr>
        <w:t>骚扰问题。家庭暴力与把家庭奉为平静的避难所的说法相矛盾。印度已采取各种措施来解决家庭领域的这些问题。</w:t>
      </w:r>
      <w:r>
        <w:rPr>
          <w:rFonts w:hint="eastAsia"/>
        </w:rPr>
        <w:t>1961</w:t>
      </w:r>
      <w:r>
        <w:rPr>
          <w:rFonts w:hint="eastAsia"/>
        </w:rPr>
        <w:t>年《禁止嫁妆法》规定要对给予和接受嫁妆的行为以及新娘嫁妆不足受折磨事件进行处罚。《印度刑法典》</w:t>
      </w:r>
      <w:r>
        <w:rPr>
          <w:rStyle w:val="FootnoteReference"/>
        </w:rPr>
        <w:footnoteReference w:id="40"/>
      </w:r>
      <w:r>
        <w:rPr>
          <w:rFonts w:hint="eastAsia"/>
        </w:rPr>
        <w:t>插入了一项名为“新娘嫁妆不足受屈死亡”的犯罪。在宗法社会里，给予和接受嫁妆是声望和地位的象征，如果没有嫁妆，女孩</w:t>
      </w:r>
      <w:r>
        <w:rPr>
          <w:rFonts w:hint="eastAsia"/>
        </w:rPr>
        <w:t>会有嫁不出去的危险。大多数情况下，受害者都不会向执法机构报告这些情况。如果对妇女进行教育并赋予其权利，我们一定有机会结束这种有害做法。已经有这样一些例子了，受过教育的女孩已在媒体上公开反对这种做法并拒绝提供嫁妆。政府一直在通过媒体和非政府组织在反嫁妆运动中实施提高认识方案。</w:t>
      </w:r>
    </w:p>
    <w:p w:rsidR="00000000" w:rsidRDefault="00625103">
      <w:pPr>
        <w:tabs>
          <w:tab w:val="left" w:pos="630"/>
        </w:tabs>
        <w:spacing w:after="240" w:line="360" w:lineRule="exact"/>
      </w:pPr>
      <w:r>
        <w:t>233.</w:t>
      </w:r>
      <w:r>
        <w:tab/>
      </w:r>
      <w:r>
        <w:rPr>
          <w:rFonts w:hint="eastAsia"/>
        </w:rPr>
        <w:t>《印度刑法典》已规定要对“丈夫或其亲属虐待妻子”罪进行处罚。</w:t>
      </w:r>
      <w:r>
        <w:rPr>
          <w:rStyle w:val="FootnoteReference"/>
        </w:rPr>
        <w:footnoteReference w:id="41"/>
      </w:r>
      <w:r>
        <w:t xml:space="preserve"> </w:t>
      </w:r>
      <w:r>
        <w:rPr>
          <w:rFonts w:hint="eastAsia"/>
        </w:rPr>
        <w:t>印度已经颁布了一项保护妇女不受家庭暴力侵害的立法，就像</w:t>
      </w:r>
      <w:r>
        <w:rPr>
          <w:rFonts w:hint="eastAsia"/>
        </w:rPr>
        <w:t>2005</w:t>
      </w:r>
      <w:r>
        <w:rPr>
          <w:rFonts w:hint="eastAsia"/>
        </w:rPr>
        <w:t>年《家庭暴力法》对妇女的保护一样。根据该法案，“家庭暴力”一词的覆盖面已足够广泛，涵盖了各种可能，因</w:t>
      </w:r>
      <w:r>
        <w:rPr>
          <w:rFonts w:hint="eastAsia"/>
        </w:rPr>
        <w:t>为它涉及到了会伤害、促成损害以致威胁受虐人的健康、安全、生命、肢体或心理或身体福祉的一切形式的殴打、性虐待、口头伤害、情感虐待和经济虐待。此外，受虐人的定义同样广泛，它不仅包括妻子，也包括男子的性伙伴，无论她是否为该男子的合法妻子。该法案还涉及到了女儿、母亲、姐妹、孩子（男孩或女孩）、寡居亲属，事实上，即指居住在这个家庭里、与被告有着某种联系的所有女性。根据该法案给出的定义，被告指“任何男子”，即现在或曾经与受虐人的家庭有家庭关系的成年人。</w:t>
      </w:r>
      <w:r>
        <w:t xml:space="preserve"> </w:t>
      </w:r>
    </w:p>
    <w:p w:rsidR="00000000" w:rsidRDefault="00625103">
      <w:pPr>
        <w:tabs>
          <w:tab w:val="left" w:pos="630"/>
        </w:tabs>
        <w:spacing w:after="240" w:line="360" w:lineRule="exact"/>
      </w:pPr>
      <w:r>
        <w:t>234.</w:t>
      </w:r>
      <w:r>
        <w:tab/>
      </w:r>
      <w:r>
        <w:rPr>
          <w:rFonts w:hint="eastAsia"/>
        </w:rPr>
        <w:t>1969</w:t>
      </w:r>
      <w:r>
        <w:rPr>
          <w:rFonts w:hint="eastAsia"/>
        </w:rPr>
        <w:t>年以来，印度一直在实施一项针对妇女和女孩的“客</w:t>
      </w:r>
      <w:r>
        <w:rPr>
          <w:rFonts w:hint="eastAsia"/>
        </w:rPr>
        <w:t>居家庭”方案，</w:t>
      </w:r>
      <w:r>
        <w:rPr>
          <w:rStyle w:val="FootnoteReference"/>
        </w:rPr>
        <w:footnoteReference w:id="42"/>
      </w:r>
      <w:r>
        <w:rPr>
          <w:rFonts w:hint="eastAsia"/>
        </w:rPr>
        <w:t>该方案旨在提供临时避难所、咨询或精神治疗，目标对象是有心理障碍、精神异常、遭社会排斥并因各种家庭问题、心理或肉体摧残而从家里逃出来或是被迫离家的妇女和女孩；以及遭遇性攻击或被迫从事卖淫活动的妇女和女孩。</w:t>
      </w:r>
    </w:p>
    <w:p w:rsidR="00000000" w:rsidRDefault="00625103">
      <w:pPr>
        <w:tabs>
          <w:tab w:val="left" w:pos="630"/>
        </w:tabs>
        <w:spacing w:after="240" w:line="360" w:lineRule="exact"/>
      </w:pPr>
      <w:r>
        <w:t>235.</w:t>
      </w:r>
      <w:r>
        <w:tab/>
        <w:t>Swadhar</w:t>
      </w:r>
      <w:r>
        <w:rPr>
          <w:rFonts w:hint="eastAsia"/>
        </w:rPr>
        <w:t>计划由妇女与儿童发展司在</w:t>
      </w:r>
      <w:r>
        <w:rPr>
          <w:rFonts w:hint="eastAsia"/>
        </w:rPr>
        <w:t>2001-2002</w:t>
      </w:r>
      <w:r>
        <w:rPr>
          <w:rFonts w:hint="eastAsia"/>
        </w:rPr>
        <w:t>年度发起，目的是帮助处于困境中的妇女，如</w:t>
      </w:r>
      <w:r>
        <w:t>Vrindavan</w:t>
      </w:r>
      <w:r>
        <w:rPr>
          <w:rFonts w:hint="eastAsia"/>
        </w:rPr>
        <w:t>等地被家庭遗弃的赤贫寡妇、从狱中释放出来但没有家庭支助的女犯人、因自然灾害变得无家可归且没有任何社会经济支助的女生还者、从妓院</w:t>
      </w:r>
      <w:r>
        <w:rPr>
          <w:rFonts w:hint="eastAsia"/>
        </w:rPr>
        <w:t>/</w:t>
      </w:r>
      <w:r>
        <w:rPr>
          <w:rFonts w:hint="eastAsia"/>
        </w:rPr>
        <w:t>其他地方救出</w:t>
      </w:r>
      <w:r>
        <w:rPr>
          <w:rFonts w:hint="eastAsia"/>
        </w:rPr>
        <w:t>/</w:t>
      </w:r>
      <w:r>
        <w:rPr>
          <w:rFonts w:hint="eastAsia"/>
        </w:rPr>
        <w:t>逃跑的被贩运妇女</w:t>
      </w:r>
      <w:r>
        <w:rPr>
          <w:rFonts w:hint="eastAsia"/>
        </w:rPr>
        <w:t>/</w:t>
      </w:r>
      <w:r>
        <w:rPr>
          <w:rFonts w:hint="eastAsia"/>
        </w:rPr>
        <w:t>女孩、家</w:t>
      </w:r>
      <w:r>
        <w:rPr>
          <w:rFonts w:hint="eastAsia"/>
        </w:rPr>
        <w:t>人声明与之脱离关系或因各种原因不想回自己家的性犯罪受害者、没有任何家庭支助也没有谋生的经济手段的女性恐怖暴力事件受害者、没有家庭或亲属提供支助的精神失常的妇女等。本计划项下的一揽子协助包括：为这些妇女提供收容所、食物、衣服、保健和咨询；通过教育、认识、技能升级实现社会和经济方面康复及通过行为训练实现个性发展等的措施；以及热线服务电话和其他设施等。</w:t>
      </w:r>
    </w:p>
    <w:p w:rsidR="00000000" w:rsidRDefault="00625103">
      <w:pPr>
        <w:tabs>
          <w:tab w:val="left" w:pos="630"/>
        </w:tabs>
        <w:spacing w:after="240" w:line="360" w:lineRule="exact"/>
      </w:pPr>
      <w:r>
        <w:t>236.</w:t>
      </w:r>
      <w:r>
        <w:tab/>
      </w:r>
      <w:r>
        <w:rPr>
          <w:rFonts w:hint="eastAsia"/>
        </w:rPr>
        <w:t>在政府部门中，有准则和政策规定，如果雇员因公殉职，应雇用其一名家庭成员（同情性雇用）。这样做意在使已故雇员的家人能够度过养家人突然离开、家庭陷入贫困的危</w:t>
      </w:r>
      <w:r>
        <w:rPr>
          <w:rFonts w:hint="eastAsia"/>
        </w:rPr>
        <w:t>机。农村发展部正在非正规部门中实施国家家属津贴计划。该部已将其作为国家社会援助方案的一部分，根据该方案，生活在贫困线以下的家庭，一旦主要的养家人死亡，即可得到</w:t>
      </w:r>
      <w:r>
        <w:rPr>
          <w:rFonts w:hint="eastAsia"/>
        </w:rPr>
        <w:t>10 000</w:t>
      </w:r>
      <w:r>
        <w:rPr>
          <w:rFonts w:hint="eastAsia"/>
        </w:rPr>
        <w:t>卢比的中央援助。如果同情性任命指定的是寡妇，那么，即使是在再嫁之后，她也可以继续从事这份工作。</w:t>
      </w:r>
    </w:p>
    <w:p w:rsidR="00000000" w:rsidRDefault="00625103">
      <w:pPr>
        <w:tabs>
          <w:tab w:val="left" w:pos="630"/>
        </w:tabs>
        <w:spacing w:after="240" w:line="360" w:lineRule="exact"/>
      </w:pPr>
      <w:r>
        <w:t>237.</w:t>
      </w:r>
      <w:r>
        <w:tab/>
      </w:r>
      <w:r>
        <w:rPr>
          <w:rFonts w:hint="eastAsia"/>
        </w:rPr>
        <w:t>另外，政府部门中还有一些准则，它们限制将配偶一方调动到另一个地方以免家庭受到干扰，其目的是确保儿童的教育和幸福。这是印度政府制定的政策，它要求在所有其他情况下，干部管理当局都应抱着最大的同情心来考虑这类请求。</w:t>
      </w:r>
      <w:r>
        <w:t>Allahabad</w:t>
      </w:r>
      <w:r>
        <w:rPr>
          <w:rFonts w:hint="eastAsia"/>
        </w:rPr>
        <w:t>高级法院</w:t>
      </w:r>
      <w:r>
        <w:rPr>
          <w:rStyle w:val="FootnoteReference"/>
        </w:rPr>
        <w:footnoteReference w:id="43"/>
      </w:r>
      <w:r>
        <w:rPr>
          <w:rFonts w:hint="eastAsia"/>
        </w:rPr>
        <w:t>表示，虽然准则不是强制性的，也不具备法律效力，但是，各当局绝不能凭一时兴起，把夫妻中的一方调往其他地方，扰乱其家庭生活。只有在特殊情况下才能这样做，并需表示歉意。</w:t>
      </w:r>
      <w:r>
        <w:t xml:space="preserve"> </w:t>
      </w:r>
    </w:p>
    <w:p w:rsidR="00000000" w:rsidRDefault="00625103">
      <w:pPr>
        <w:tabs>
          <w:tab w:val="left" w:pos="630"/>
        </w:tabs>
        <w:spacing w:after="240" w:line="360" w:lineRule="exact"/>
        <w:rPr>
          <w:rFonts w:eastAsia="SimHei" w:hint="eastAsia"/>
          <w:sz w:val="24"/>
        </w:rPr>
      </w:pPr>
      <w:r>
        <w:rPr>
          <w:rFonts w:eastAsia="SimHei" w:hint="eastAsia"/>
          <w:sz w:val="24"/>
        </w:rPr>
        <w:t>产妇保护</w:t>
      </w:r>
    </w:p>
    <w:p w:rsidR="00000000" w:rsidRDefault="00625103">
      <w:pPr>
        <w:tabs>
          <w:tab w:val="left" w:pos="630"/>
        </w:tabs>
        <w:spacing w:after="240" w:line="360" w:lineRule="exact"/>
      </w:pPr>
      <w:r>
        <w:t>238.</w:t>
      </w:r>
      <w:r>
        <w:tab/>
        <w:t>1961</w:t>
      </w:r>
      <w:r>
        <w:rPr>
          <w:rFonts w:hint="eastAsia"/>
        </w:rPr>
        <w:t>年《产妇津贴法》和</w:t>
      </w:r>
      <w:r>
        <w:rPr>
          <w:rFonts w:hint="eastAsia"/>
        </w:rPr>
        <w:t>1948</w:t>
      </w:r>
      <w:r>
        <w:rPr>
          <w:rFonts w:hint="eastAsia"/>
        </w:rPr>
        <w:t>年《雇员邦保险法》</w:t>
      </w:r>
      <w:r>
        <w:t xml:space="preserve"> </w:t>
      </w:r>
      <w:r>
        <w:rPr>
          <w:rFonts w:hint="eastAsia"/>
        </w:rPr>
        <w:t>是非常重要的法规，它们规定在有组织部门中，有职业的母亲在分娩前后可以享受各种休假和安保福利。</w:t>
      </w:r>
    </w:p>
    <w:p w:rsidR="00000000" w:rsidRDefault="00625103">
      <w:pPr>
        <w:tabs>
          <w:tab w:val="left" w:pos="630"/>
        </w:tabs>
        <w:spacing w:after="240" w:line="360" w:lineRule="exact"/>
      </w:pPr>
      <w:r>
        <w:t>239.</w:t>
      </w:r>
      <w:r>
        <w:tab/>
      </w:r>
      <w:r>
        <w:rPr>
          <w:rFonts w:hint="eastAsia"/>
        </w:rPr>
        <w:t>《雇员邦保险法》只适用于非季节性工厂（利用动力的至少</w:t>
      </w:r>
      <w:r>
        <w:rPr>
          <w:rFonts w:hint="eastAsia"/>
        </w:rPr>
        <w:t>10</w:t>
      </w:r>
      <w:r>
        <w:rPr>
          <w:rFonts w:hint="eastAsia"/>
        </w:rPr>
        <w:t>人，或者不用动力的至少</w:t>
      </w:r>
      <w:r>
        <w:rPr>
          <w:rFonts w:hint="eastAsia"/>
        </w:rPr>
        <w:t>20</w:t>
      </w:r>
      <w:r>
        <w:rPr>
          <w:rFonts w:hint="eastAsia"/>
        </w:rPr>
        <w:t>人），涉及月收入</w:t>
      </w:r>
      <w:r>
        <w:rPr>
          <w:rFonts w:hint="eastAsia"/>
        </w:rPr>
        <w:t>6 500</w:t>
      </w:r>
      <w:r>
        <w:rPr>
          <w:rFonts w:hint="eastAsia"/>
        </w:rPr>
        <w:t>卢比以下的雇员。该法规定分娩前后有</w:t>
      </w:r>
      <w:r>
        <w:rPr>
          <w:rFonts w:hint="eastAsia"/>
        </w:rPr>
        <w:t>12</w:t>
      </w:r>
      <w:r>
        <w:rPr>
          <w:rFonts w:hint="eastAsia"/>
        </w:rPr>
        <w:t>周的带薪休假，如果出现</w:t>
      </w:r>
      <w:r>
        <w:rPr>
          <w:rFonts w:hint="eastAsia"/>
        </w:rPr>
        <w:t>分娩、流产、孕期生病、医疗终止怀孕和早产等情况，还会收到一笔现金津贴。</w:t>
      </w:r>
    </w:p>
    <w:p w:rsidR="00000000" w:rsidRDefault="00625103">
      <w:pPr>
        <w:tabs>
          <w:tab w:val="left" w:pos="630"/>
        </w:tabs>
        <w:spacing w:after="240" w:line="360" w:lineRule="exact"/>
      </w:pPr>
      <w:r>
        <w:t>240.</w:t>
      </w:r>
      <w:r>
        <w:tab/>
      </w:r>
      <w:r>
        <w:rPr>
          <w:rFonts w:hint="eastAsia"/>
        </w:rPr>
        <w:t>《产妇津贴法》适用于《雇员邦保险法》未涉及的所有工人，无论机构内工作人员的数量如何，条件是妇女已完成</w:t>
      </w:r>
      <w:r>
        <w:rPr>
          <w:rFonts w:hint="eastAsia"/>
        </w:rPr>
        <w:t>80</w:t>
      </w:r>
      <w:r>
        <w:rPr>
          <w:rFonts w:hint="eastAsia"/>
        </w:rPr>
        <w:t>天工作，具备了该法所要求的资格。这项法律规定，不得辞退怀孕期间的妇女，而且，不得强迫她们做任何艰难的工作。母亲重返工作岗位以后，有权享受两次工间哺乳，每次</w:t>
      </w:r>
      <w:r>
        <w:rPr>
          <w:rFonts w:hint="eastAsia"/>
        </w:rPr>
        <w:t>15</w:t>
      </w:r>
      <w:r>
        <w:rPr>
          <w:rFonts w:hint="eastAsia"/>
        </w:rPr>
        <w:t>分钟。</w:t>
      </w:r>
    </w:p>
    <w:p w:rsidR="00000000" w:rsidRDefault="00625103">
      <w:pPr>
        <w:tabs>
          <w:tab w:val="left" w:pos="630"/>
        </w:tabs>
        <w:spacing w:after="240" w:line="360" w:lineRule="exact"/>
      </w:pPr>
      <w:r>
        <w:t xml:space="preserve">241.    </w:t>
      </w:r>
      <w:r>
        <w:rPr>
          <w:rFonts w:hint="eastAsia"/>
        </w:rPr>
        <w:t>1961</w:t>
      </w:r>
      <w:r>
        <w:rPr>
          <w:rFonts w:hint="eastAsia"/>
        </w:rPr>
        <w:t>年《产妇津贴法》规定，已工作</w:t>
      </w:r>
      <w:r>
        <w:rPr>
          <w:rFonts w:hint="eastAsia"/>
        </w:rPr>
        <w:t>80</w:t>
      </w:r>
      <w:r>
        <w:rPr>
          <w:rFonts w:hint="eastAsia"/>
        </w:rPr>
        <w:t>天的妇女可以享受</w:t>
      </w:r>
      <w:r>
        <w:rPr>
          <w:rFonts w:hint="eastAsia"/>
        </w:rPr>
        <w:t>135</w:t>
      </w:r>
      <w:r>
        <w:rPr>
          <w:rFonts w:hint="eastAsia"/>
        </w:rPr>
        <w:t>天的全薪产假，而且，禁止在休假期间解雇妇女。该法把范围扩大到了各种工厂、矿场和种植</w:t>
      </w:r>
      <w:r>
        <w:rPr>
          <w:rFonts w:hint="eastAsia"/>
        </w:rPr>
        <w:t>园，并进一步扩展到了雇用</w:t>
      </w:r>
      <w:r>
        <w:rPr>
          <w:rFonts w:hint="eastAsia"/>
        </w:rPr>
        <w:t>10</w:t>
      </w:r>
      <w:r>
        <w:rPr>
          <w:rFonts w:hint="eastAsia"/>
        </w:rPr>
        <w:t>人或</w:t>
      </w:r>
      <w:r>
        <w:rPr>
          <w:rFonts w:hint="eastAsia"/>
        </w:rPr>
        <w:t>10</w:t>
      </w:r>
      <w:r>
        <w:rPr>
          <w:rFonts w:hint="eastAsia"/>
        </w:rPr>
        <w:t>人以上的商店和商业机构。女公务员，包括见习生，可以获得为期不超过</w:t>
      </w:r>
      <w:r>
        <w:rPr>
          <w:rFonts w:hint="eastAsia"/>
        </w:rPr>
        <w:t>135</w:t>
      </w:r>
      <w:r>
        <w:rPr>
          <w:rFonts w:hint="eastAsia"/>
        </w:rPr>
        <w:t>天的产假。在这期间，她可以获得产假工资，等值于开始办理休假手续之前所获得的薪酬。</w:t>
      </w:r>
      <w:r>
        <w:rPr>
          <w:rFonts w:hint="eastAsia"/>
        </w:rPr>
        <w:t>1998</w:t>
      </w:r>
      <w:r>
        <w:rPr>
          <w:rFonts w:hint="eastAsia"/>
        </w:rPr>
        <w:t>年，为中央政府雇员引入了</w:t>
      </w:r>
      <w:r>
        <w:rPr>
          <w:rFonts w:hint="eastAsia"/>
        </w:rPr>
        <w:t>15</w:t>
      </w:r>
      <w:r>
        <w:rPr>
          <w:rFonts w:hint="eastAsia"/>
        </w:rPr>
        <w:t>天的父亲产假，这是一个重要的开端，此后印度将努力在家庭职责领域制定有效的国内法。</w:t>
      </w:r>
    </w:p>
    <w:p w:rsidR="00000000" w:rsidRDefault="00625103">
      <w:pPr>
        <w:tabs>
          <w:tab w:val="left" w:pos="630"/>
        </w:tabs>
        <w:spacing w:after="240" w:line="360" w:lineRule="exact"/>
      </w:pPr>
      <w:r>
        <w:tab/>
      </w:r>
      <w:r>
        <w:rPr>
          <w:rFonts w:hint="eastAsia"/>
        </w:rPr>
        <w:t>女公务员在任职期内，出现流产包括堕胎（不考虑存活孩子的数量）的情况时，也允许休产假，条件是：</w:t>
      </w:r>
    </w:p>
    <w:p w:rsidR="00000000" w:rsidRDefault="00625103" w:rsidP="00625103">
      <w:pPr>
        <w:tabs>
          <w:tab w:val="left" w:pos="630"/>
        </w:tabs>
        <w:spacing w:after="240" w:line="360" w:lineRule="exact"/>
        <w:ind w:leftChars="300" w:left="31680" w:hangingChars="200" w:firstLine="31680"/>
        <w:rPr>
          <w:rFonts w:hint="eastAsia"/>
        </w:rPr>
      </w:pPr>
      <w:r>
        <w:rPr>
          <w:rFonts w:ascii="SimSun" w:hAnsi="SimSun"/>
        </w:rPr>
        <w:t>-</w:t>
      </w:r>
      <w:r>
        <w:rPr>
          <w:rFonts w:ascii="SimSun" w:hAnsi="SimSun" w:hint="eastAsia"/>
        </w:rPr>
        <w:t xml:space="preserve"> </w:t>
      </w:r>
      <w:r>
        <w:rPr>
          <w:rFonts w:ascii="SimSun" w:hAnsi="SimSun"/>
        </w:rPr>
        <w:tab/>
      </w:r>
      <w:r>
        <w:rPr>
          <w:rFonts w:hint="eastAsia"/>
        </w:rPr>
        <w:t>假期不超过</w:t>
      </w:r>
      <w:r>
        <w:rPr>
          <w:rFonts w:hint="eastAsia"/>
        </w:rPr>
        <w:t>45</w:t>
      </w:r>
      <w:r>
        <w:rPr>
          <w:rFonts w:hint="eastAsia"/>
        </w:rPr>
        <w:t>天</w:t>
      </w:r>
      <w:r>
        <w:t>；</w:t>
      </w:r>
    </w:p>
    <w:p w:rsidR="00000000" w:rsidRDefault="00625103" w:rsidP="00625103">
      <w:pPr>
        <w:tabs>
          <w:tab w:val="left" w:pos="630"/>
        </w:tabs>
        <w:spacing w:after="240" w:line="360" w:lineRule="exact"/>
        <w:ind w:leftChars="300" w:left="31680" w:hangingChars="200" w:firstLine="31680"/>
      </w:pPr>
      <w:r>
        <w:rPr>
          <w:rFonts w:ascii="SimSun" w:hAnsi="SimSun"/>
        </w:rPr>
        <w:t>-</w:t>
      </w:r>
      <w:r>
        <w:rPr>
          <w:rFonts w:ascii="SimSun" w:hAnsi="SimSun" w:hint="eastAsia"/>
        </w:rPr>
        <w:t xml:space="preserve"> </w:t>
      </w:r>
      <w:r>
        <w:rPr>
          <w:rFonts w:ascii="SimSun" w:hAnsi="SimSun"/>
        </w:rPr>
        <w:tab/>
      </w:r>
      <w:r>
        <w:rPr>
          <w:rFonts w:hint="eastAsia"/>
        </w:rPr>
        <w:t>申请休假时按《细则》要求出具一份诊断书。对根据</w:t>
      </w:r>
      <w:r>
        <w:rPr>
          <w:rFonts w:hint="eastAsia"/>
        </w:rPr>
        <w:t>1972</w:t>
      </w:r>
      <w:r>
        <w:rPr>
          <w:rFonts w:hint="eastAsia"/>
        </w:rPr>
        <w:t>年《中央行政机构（休假）细</w:t>
      </w:r>
      <w:r>
        <w:rPr>
          <w:rFonts w:hint="eastAsia"/>
        </w:rPr>
        <w:t>则》批准为期</w:t>
      </w:r>
      <w:r>
        <w:rPr>
          <w:rFonts w:hint="eastAsia"/>
        </w:rPr>
        <w:t>45</w:t>
      </w:r>
      <w:r>
        <w:rPr>
          <w:rFonts w:hint="eastAsia"/>
        </w:rPr>
        <w:t>天的产假而言，</w:t>
      </w:r>
      <w:r>
        <w:rPr>
          <w:rFonts w:hint="eastAsia"/>
        </w:rPr>
        <w:t>1971</w:t>
      </w:r>
      <w:r>
        <w:rPr>
          <w:rFonts w:hint="eastAsia"/>
        </w:rPr>
        <w:t>年《医疗终止怀孕法》所包含的堕胎也会被视为堕胎情形之一。</w:t>
      </w:r>
    </w:p>
    <w:p w:rsidR="00000000" w:rsidRDefault="00625103">
      <w:pPr>
        <w:tabs>
          <w:tab w:val="left" w:pos="630"/>
        </w:tabs>
        <w:spacing w:after="240" w:line="360" w:lineRule="exact"/>
      </w:pPr>
      <w:r>
        <w:t>242.</w:t>
      </w:r>
      <w:r>
        <w:tab/>
      </w:r>
      <w:r>
        <w:rPr>
          <w:rFonts w:hint="eastAsia"/>
        </w:rPr>
        <w:t>产假可以与任何种类的休假一起使用。批准产假之后继续申请的最多一年的任何适当和被允许休假（包括不超过</w:t>
      </w:r>
      <w:r>
        <w:rPr>
          <w:rFonts w:hint="eastAsia"/>
        </w:rPr>
        <w:t>60</w:t>
      </w:r>
      <w:r>
        <w:rPr>
          <w:rFonts w:hint="eastAsia"/>
        </w:rPr>
        <w:t>天的病假和事假）时，无需提供诊断书。此后，还允许继续休假，条件是要出示女公务员生病或新生儿生病的诊断证明，其中，后者应能表明生病孩子的境况要求母亲亲自关注，而且她必须陪在孩子身边。</w:t>
      </w:r>
      <w:r>
        <w:t xml:space="preserve"> </w:t>
      </w:r>
    </w:p>
    <w:p w:rsidR="00000000" w:rsidRDefault="00625103">
      <w:pPr>
        <w:tabs>
          <w:tab w:val="left" w:pos="630"/>
        </w:tabs>
        <w:spacing w:after="240" w:line="360" w:lineRule="exact"/>
      </w:pPr>
      <w:r>
        <w:t>243.</w:t>
      </w:r>
      <w:r>
        <w:tab/>
      </w:r>
      <w:r>
        <w:rPr>
          <w:rFonts w:hint="eastAsia"/>
        </w:rPr>
        <w:t>未婚女公务员也可以休产假。女公务员在收养孩子之后，可以获得适当和被允许的假期（包括事假和不超过</w:t>
      </w:r>
      <w:r>
        <w:rPr>
          <w:rFonts w:hint="eastAsia"/>
        </w:rPr>
        <w:t>60</w:t>
      </w:r>
      <w:r>
        <w:rPr>
          <w:rFonts w:hint="eastAsia"/>
        </w:rPr>
        <w:t>天的病假，无</w:t>
      </w:r>
      <w:r>
        <w:rPr>
          <w:rFonts w:hint="eastAsia"/>
        </w:rPr>
        <w:t>需出具诊断书），假期不超过一年，或直至孩子满一岁（取二者中结束时间较靠前者）。不过，如果女公务员在收养孩子时已经有了两个孩子，则不适用这种办法。</w:t>
      </w:r>
    </w:p>
    <w:p w:rsidR="00000000" w:rsidRDefault="00625103">
      <w:pPr>
        <w:tabs>
          <w:tab w:val="left" w:pos="630"/>
        </w:tabs>
        <w:spacing w:after="240" w:line="360" w:lineRule="exact"/>
      </w:pPr>
      <w:r>
        <w:t>244.</w:t>
      </w:r>
      <w:r>
        <w:tab/>
      </w:r>
      <w:r>
        <w:rPr>
          <w:rFonts w:hint="eastAsia"/>
        </w:rPr>
        <w:t>高等法院</w:t>
      </w:r>
      <w:r>
        <w:rPr>
          <w:rStyle w:val="FootnoteReference"/>
        </w:rPr>
        <w:footnoteReference w:id="44"/>
      </w:r>
      <w:r>
        <w:rPr>
          <w:rFonts w:hint="eastAsia"/>
        </w:rPr>
        <w:t>发挥了活动分子的作用，把《产妇津贴法》的惠益扩展到了花名册上的女工。法院把《消除对妇女歧视公约》第</w:t>
      </w:r>
      <w:r>
        <w:rPr>
          <w:rFonts w:hint="eastAsia"/>
        </w:rPr>
        <w:t>11</w:t>
      </w:r>
      <w:r>
        <w:rPr>
          <w:rFonts w:hint="eastAsia"/>
        </w:rPr>
        <w:t>条写入了公司与女工之间的合同，并认为工人有权享受该法包含的所有津贴。</w:t>
      </w:r>
    </w:p>
    <w:p w:rsidR="00000000" w:rsidRDefault="00625103">
      <w:pPr>
        <w:tabs>
          <w:tab w:val="left" w:pos="630"/>
        </w:tabs>
        <w:spacing w:after="240" w:line="360" w:lineRule="exact"/>
      </w:pPr>
      <w:r>
        <w:t>245.</w:t>
      </w:r>
      <w:r>
        <w:tab/>
      </w:r>
      <w:r>
        <w:rPr>
          <w:rFonts w:hint="eastAsia"/>
        </w:rPr>
        <w:t>为了触及非组织部门和那些需要援助的人，家庭福利部正在实施国家产妇津贴计划。</w:t>
      </w:r>
    </w:p>
    <w:p w:rsidR="00000000" w:rsidRDefault="00625103">
      <w:pPr>
        <w:tabs>
          <w:tab w:val="left" w:pos="630"/>
        </w:tabs>
        <w:spacing w:after="240" w:line="360" w:lineRule="exact"/>
        <w:rPr>
          <w:w w:val="106"/>
        </w:rPr>
      </w:pPr>
      <w:r>
        <w:rPr>
          <w:bCs/>
          <w:iCs/>
          <w:w w:val="106"/>
        </w:rPr>
        <w:t>246.</w:t>
      </w:r>
      <w:r>
        <w:rPr>
          <w:bCs/>
          <w:iCs/>
          <w:w w:val="106"/>
        </w:rPr>
        <w:tab/>
        <w:t>Janani Suraksha Yojana</w:t>
      </w:r>
      <w:r>
        <w:rPr>
          <w:rFonts w:hint="eastAsia"/>
          <w:bCs/>
          <w:iCs/>
          <w:w w:val="106"/>
        </w:rPr>
        <w:t>：</w:t>
      </w:r>
      <w:r>
        <w:rPr>
          <w:rFonts w:hint="eastAsia"/>
          <w:w w:val="106"/>
        </w:rPr>
        <w:t>国家产妇津贴计划是一个由中央赞助</w:t>
      </w:r>
      <w:r>
        <w:rPr>
          <w:rFonts w:hint="eastAsia"/>
          <w:w w:val="106"/>
        </w:rPr>
        <w:t>的计划，它会向各邦</w:t>
      </w:r>
      <w:r>
        <w:rPr>
          <w:rFonts w:hint="eastAsia"/>
          <w:w w:val="106"/>
        </w:rPr>
        <w:t>/</w:t>
      </w:r>
      <w:r>
        <w:rPr>
          <w:rFonts w:hint="eastAsia"/>
          <w:w w:val="106"/>
        </w:rPr>
        <w:t>中央直辖区提供</w:t>
      </w:r>
      <w:r>
        <w:rPr>
          <w:rFonts w:hint="eastAsia"/>
          <w:w w:val="106"/>
        </w:rPr>
        <w:t>100%</w:t>
      </w:r>
      <w:r>
        <w:rPr>
          <w:rFonts w:hint="eastAsia"/>
          <w:w w:val="106"/>
        </w:rPr>
        <w:t>的中央援助，以扩大财政援助：贫困线以下家庭里</w:t>
      </w:r>
      <w:r>
        <w:rPr>
          <w:rFonts w:hint="eastAsia"/>
          <w:w w:val="106"/>
        </w:rPr>
        <w:t>19</w:t>
      </w:r>
      <w:r>
        <w:rPr>
          <w:rFonts w:hint="eastAsia"/>
          <w:w w:val="106"/>
        </w:rPr>
        <w:t>岁或</w:t>
      </w:r>
      <w:r>
        <w:rPr>
          <w:rFonts w:hint="eastAsia"/>
          <w:w w:val="106"/>
        </w:rPr>
        <w:t>19</w:t>
      </w:r>
      <w:r>
        <w:rPr>
          <w:rFonts w:hint="eastAsia"/>
          <w:w w:val="106"/>
        </w:rPr>
        <w:t>岁以上的妇女的前两个活产，每次怀孕</w:t>
      </w:r>
      <w:r>
        <w:rPr>
          <w:rFonts w:hint="eastAsia"/>
          <w:w w:val="106"/>
        </w:rPr>
        <w:t>500</w:t>
      </w:r>
      <w:r>
        <w:rPr>
          <w:rFonts w:hint="eastAsia"/>
          <w:w w:val="106"/>
        </w:rPr>
        <w:t>卢比。</w:t>
      </w:r>
    </w:p>
    <w:p w:rsidR="00000000" w:rsidRDefault="00625103">
      <w:pPr>
        <w:tabs>
          <w:tab w:val="left" w:pos="630"/>
        </w:tabs>
        <w:spacing w:after="240" w:line="360" w:lineRule="exact"/>
        <w:rPr>
          <w:w w:val="106"/>
        </w:rPr>
      </w:pPr>
      <w:r>
        <w:rPr>
          <w:w w:val="106"/>
        </w:rPr>
        <w:t>247.</w:t>
      </w:r>
      <w:r>
        <w:rPr>
          <w:w w:val="106"/>
        </w:rPr>
        <w:tab/>
      </w:r>
      <w:r>
        <w:rPr>
          <w:rFonts w:hint="eastAsia"/>
          <w:w w:val="106"/>
        </w:rPr>
        <w:t>根据执行国家产妇津贴计划的经验，人们认为，该计划并没有对孕产妇死亡率</w:t>
      </w:r>
      <w:r>
        <w:rPr>
          <w:rFonts w:hint="eastAsia"/>
          <w:w w:val="106"/>
        </w:rPr>
        <w:t>/</w:t>
      </w:r>
      <w:r>
        <w:rPr>
          <w:rFonts w:hint="eastAsia"/>
          <w:w w:val="106"/>
        </w:rPr>
        <w:t>婴儿死亡率产生预期的影响。因此，家庭福利部建议启动一项名为“</w:t>
      </w:r>
      <w:r>
        <w:rPr>
          <w:w w:val="106"/>
        </w:rPr>
        <w:t>Janani Suraksha Yojana</w:t>
      </w:r>
      <w:r>
        <w:rPr>
          <w:rFonts w:hint="eastAsia"/>
          <w:w w:val="106"/>
        </w:rPr>
        <w:t>”的新计划，它对国家产妇津贴计划作了修改，但二者的目标均是通过关注住院分娩数并保护和尊重女胎，降低孕产妇死亡率</w:t>
      </w:r>
      <w:r>
        <w:rPr>
          <w:rFonts w:hint="eastAsia"/>
          <w:w w:val="106"/>
        </w:rPr>
        <w:t>/</w:t>
      </w:r>
      <w:r>
        <w:rPr>
          <w:rFonts w:hint="eastAsia"/>
          <w:w w:val="106"/>
        </w:rPr>
        <w:t>婴儿死亡率。新计划的重要特征如下：</w:t>
      </w:r>
    </w:p>
    <w:p w:rsidR="00000000" w:rsidRDefault="00625103" w:rsidP="00625103">
      <w:pPr>
        <w:numPr>
          <w:ilvl w:val="0"/>
          <w:numId w:val="17"/>
        </w:numPr>
        <w:tabs>
          <w:tab w:val="num" w:pos="1050"/>
        </w:tabs>
        <w:spacing w:after="240" w:line="360" w:lineRule="exact"/>
        <w:ind w:leftChars="300" w:left="31680" w:hangingChars="200" w:firstLine="31680"/>
        <w:rPr>
          <w:w w:val="106"/>
        </w:rPr>
      </w:pPr>
      <w:r>
        <w:rPr>
          <w:rFonts w:hint="eastAsia"/>
          <w:w w:val="106"/>
        </w:rPr>
        <w:t>该计划仍然是一项</w:t>
      </w:r>
      <w:r>
        <w:rPr>
          <w:rFonts w:hint="eastAsia"/>
          <w:w w:val="106"/>
        </w:rPr>
        <w:t>100%</w:t>
      </w:r>
      <w:r>
        <w:rPr>
          <w:rFonts w:hint="eastAsia"/>
          <w:w w:val="106"/>
        </w:rPr>
        <w:t>由中央赞助</w:t>
      </w:r>
      <w:r>
        <w:rPr>
          <w:rFonts w:hint="eastAsia"/>
          <w:w w:val="106"/>
        </w:rPr>
        <w:t>的计划。</w:t>
      </w:r>
      <w:r>
        <w:rPr>
          <w:w w:val="106"/>
        </w:rPr>
        <w:t xml:space="preserve"> </w:t>
      </w:r>
    </w:p>
    <w:p w:rsidR="00000000" w:rsidRDefault="00625103" w:rsidP="00625103">
      <w:pPr>
        <w:numPr>
          <w:ilvl w:val="0"/>
          <w:numId w:val="17"/>
        </w:numPr>
        <w:tabs>
          <w:tab w:val="num" w:pos="1050"/>
        </w:tabs>
        <w:spacing w:after="240" w:line="360" w:lineRule="exact"/>
        <w:ind w:leftChars="300" w:left="31680" w:hangingChars="200" w:firstLine="31680"/>
        <w:rPr>
          <w:spacing w:val="-4"/>
          <w:w w:val="106"/>
        </w:rPr>
      </w:pPr>
      <w:r>
        <w:rPr>
          <w:rFonts w:hint="eastAsia"/>
          <w:spacing w:val="-4"/>
          <w:w w:val="106"/>
        </w:rPr>
        <w:t>农村或城市地区、贫困线以下家庭里</w:t>
      </w:r>
      <w:r>
        <w:rPr>
          <w:rFonts w:hint="eastAsia"/>
          <w:spacing w:val="-4"/>
          <w:w w:val="106"/>
        </w:rPr>
        <w:t>19</w:t>
      </w:r>
      <w:r>
        <w:rPr>
          <w:rFonts w:hint="eastAsia"/>
          <w:spacing w:val="-4"/>
          <w:w w:val="106"/>
        </w:rPr>
        <w:t>岁或</w:t>
      </w:r>
      <w:r>
        <w:rPr>
          <w:rFonts w:hint="eastAsia"/>
          <w:spacing w:val="-4"/>
          <w:w w:val="106"/>
        </w:rPr>
        <w:t>19</w:t>
      </w:r>
      <w:r>
        <w:rPr>
          <w:rFonts w:hint="eastAsia"/>
          <w:spacing w:val="-4"/>
          <w:w w:val="106"/>
        </w:rPr>
        <w:t>岁以上的所有妇女均有资格领取该计划的津贴。</w:t>
      </w:r>
    </w:p>
    <w:p w:rsidR="00000000" w:rsidRDefault="00625103" w:rsidP="00625103">
      <w:pPr>
        <w:numPr>
          <w:ilvl w:val="0"/>
          <w:numId w:val="17"/>
        </w:numPr>
        <w:tabs>
          <w:tab w:val="num" w:pos="1050"/>
        </w:tabs>
        <w:spacing w:after="240" w:line="360" w:lineRule="exact"/>
        <w:ind w:leftChars="300" w:left="31680" w:hangingChars="200" w:firstLine="31680"/>
        <w:rPr>
          <w:w w:val="106"/>
        </w:rPr>
      </w:pPr>
      <w:r>
        <w:rPr>
          <w:rFonts w:hint="eastAsia"/>
          <w:w w:val="106"/>
        </w:rPr>
        <w:t>该计划的执行工作：在城市地区，将通过市政卫生当局实施；在农村地区，将通过各区的医务长实施。</w:t>
      </w:r>
    </w:p>
    <w:p w:rsidR="00000000" w:rsidRDefault="00625103" w:rsidP="00625103">
      <w:pPr>
        <w:numPr>
          <w:ilvl w:val="0"/>
          <w:numId w:val="17"/>
        </w:numPr>
        <w:tabs>
          <w:tab w:val="num" w:pos="1050"/>
        </w:tabs>
        <w:spacing w:after="240" w:line="360" w:lineRule="exact"/>
        <w:ind w:leftChars="300" w:left="31680" w:hangingChars="200" w:firstLine="31680"/>
        <w:rPr>
          <w:w w:val="106"/>
        </w:rPr>
      </w:pPr>
      <w:r>
        <w:rPr>
          <w:rFonts w:hint="eastAsia"/>
          <w:w w:val="106"/>
        </w:rPr>
        <w:t>对母亲的援助将依照分级系统执行。选择做绝育的孕妇，即使是第三胎分娩，也可获得财务津贴。</w:t>
      </w:r>
      <w:r>
        <w:rPr>
          <w:w w:val="106"/>
        </w:rPr>
        <w:t xml:space="preserve"> </w:t>
      </w:r>
    </w:p>
    <w:p w:rsidR="00000000" w:rsidRDefault="00625103" w:rsidP="00625103">
      <w:pPr>
        <w:numPr>
          <w:ilvl w:val="0"/>
          <w:numId w:val="17"/>
        </w:numPr>
        <w:tabs>
          <w:tab w:val="num" w:pos="1050"/>
        </w:tabs>
        <w:spacing w:after="240" w:line="360" w:lineRule="exact"/>
        <w:ind w:leftChars="300" w:left="31680" w:hangingChars="200" w:firstLine="31680"/>
        <w:rPr>
          <w:w w:val="106"/>
        </w:rPr>
      </w:pPr>
      <w:r>
        <w:rPr>
          <w:rFonts w:hint="eastAsia"/>
          <w:w w:val="106"/>
        </w:rPr>
        <w:t>坚持实行三次产前检查和住院分娩。</w:t>
      </w:r>
      <w:r>
        <w:rPr>
          <w:w w:val="106"/>
        </w:rPr>
        <w:t xml:space="preserve"> </w:t>
      </w:r>
    </w:p>
    <w:p w:rsidR="00000000" w:rsidRDefault="00625103" w:rsidP="00625103">
      <w:pPr>
        <w:numPr>
          <w:ilvl w:val="0"/>
          <w:numId w:val="17"/>
        </w:numPr>
        <w:tabs>
          <w:tab w:val="num" w:pos="1050"/>
        </w:tabs>
        <w:spacing w:after="240" w:line="360" w:lineRule="exact"/>
        <w:ind w:leftChars="300" w:left="31680" w:hangingChars="200" w:firstLine="31680"/>
        <w:rPr>
          <w:i/>
          <w:iCs/>
          <w:szCs w:val="23"/>
        </w:rPr>
      </w:pPr>
      <w:r>
        <w:rPr>
          <w:rFonts w:hint="eastAsia"/>
          <w:w w:val="106"/>
        </w:rPr>
        <w:t>将提供最多</w:t>
      </w:r>
      <w:r>
        <w:rPr>
          <w:rFonts w:hint="eastAsia"/>
          <w:w w:val="106"/>
        </w:rPr>
        <w:t>150</w:t>
      </w:r>
      <w:r>
        <w:rPr>
          <w:rFonts w:hint="eastAsia"/>
          <w:w w:val="106"/>
        </w:rPr>
        <w:t>卢比的交通协助，用于把孕妇送至医疗中心</w:t>
      </w:r>
      <w:r>
        <w:rPr>
          <w:rFonts w:hint="eastAsia"/>
          <w:w w:val="106"/>
        </w:rPr>
        <w:t>/</w:t>
      </w:r>
      <w:r>
        <w:rPr>
          <w:rFonts w:hint="eastAsia"/>
          <w:w w:val="106"/>
        </w:rPr>
        <w:t>医院。</w:t>
      </w:r>
    </w:p>
    <w:p w:rsidR="00000000" w:rsidRDefault="00625103" w:rsidP="00625103">
      <w:pPr>
        <w:numPr>
          <w:ilvl w:val="0"/>
          <w:numId w:val="17"/>
        </w:numPr>
        <w:tabs>
          <w:tab w:val="num" w:pos="1050"/>
        </w:tabs>
        <w:spacing w:after="240" w:line="360" w:lineRule="exact"/>
        <w:ind w:leftChars="300" w:left="31680" w:hangingChars="200" w:firstLine="31680"/>
        <w:rPr>
          <w:w w:val="106"/>
        </w:rPr>
      </w:pPr>
      <w:r>
        <w:rPr>
          <w:rFonts w:hint="eastAsia"/>
          <w:w w:val="106"/>
        </w:rPr>
        <w:t>将依照不同等级向传统助产士（助产士）支付奖励性的看护费用。</w:t>
      </w:r>
    </w:p>
    <w:p w:rsidR="00000000" w:rsidRDefault="00625103">
      <w:pPr>
        <w:tabs>
          <w:tab w:val="left" w:pos="630"/>
        </w:tabs>
        <w:spacing w:after="240" w:line="360" w:lineRule="exact"/>
        <w:rPr>
          <w:w w:val="106"/>
        </w:rPr>
      </w:pPr>
      <w:r>
        <w:rPr>
          <w:w w:val="106"/>
        </w:rPr>
        <w:t>248.</w:t>
      </w:r>
      <w:r>
        <w:rPr>
          <w:w w:val="106"/>
        </w:rPr>
        <w:tab/>
      </w:r>
      <w:r>
        <w:rPr>
          <w:rFonts w:hint="eastAsia"/>
          <w:w w:val="106"/>
        </w:rPr>
        <w:t>该计划将通过邦政府和区政府实施，其中，这些政府将设立邦、区和</w:t>
      </w:r>
      <w:r>
        <w:rPr>
          <w:rFonts w:hint="eastAsia"/>
          <w:w w:val="106"/>
        </w:rPr>
        <w:t>市级委员会，以开展执行和监测工作。</w:t>
      </w:r>
    </w:p>
    <w:p w:rsidR="00000000" w:rsidRDefault="00625103">
      <w:pPr>
        <w:tabs>
          <w:tab w:val="left" w:pos="630"/>
        </w:tabs>
        <w:spacing w:after="240" w:line="360" w:lineRule="exact"/>
      </w:pPr>
      <w:r>
        <w:t>249.</w:t>
      </w:r>
      <w:r>
        <w:tab/>
      </w:r>
      <w:r>
        <w:rPr>
          <w:rFonts w:hint="eastAsia"/>
        </w:rPr>
        <w:t>截至</w:t>
      </w:r>
      <w:r>
        <w:rPr>
          <w:rFonts w:hint="eastAsia"/>
        </w:rPr>
        <w:t>2002</w:t>
      </w:r>
      <w:r>
        <w:rPr>
          <w:rFonts w:hint="eastAsia"/>
        </w:rPr>
        <w:t>年底，约有</w:t>
      </w:r>
      <w:r>
        <w:rPr>
          <w:rFonts w:hint="eastAsia"/>
        </w:rPr>
        <w:t>60</w:t>
      </w:r>
      <w:r>
        <w:rPr>
          <w:rFonts w:hint="eastAsia"/>
        </w:rPr>
        <w:t>万名妇女从该计划中受益。这项计划只提供现金津贴，没有任何休假福利，因为政府对非组织部门没有管理权。政府引入了一项新法案，即</w:t>
      </w:r>
      <w:r>
        <w:rPr>
          <w:rFonts w:hint="eastAsia"/>
        </w:rPr>
        <w:t>2003</w:t>
      </w:r>
      <w:r>
        <w:rPr>
          <w:rFonts w:hint="eastAsia"/>
        </w:rPr>
        <w:t>年《非组织部门工人法》，目的是向非组织部门的工人提供安全、社会保障、保健和福利等。该法目前正在接受议会的审议。</w:t>
      </w:r>
    </w:p>
    <w:p w:rsidR="00000000" w:rsidRDefault="00625103">
      <w:pPr>
        <w:tabs>
          <w:tab w:val="left" w:pos="630"/>
        </w:tabs>
        <w:spacing w:after="240" w:line="360" w:lineRule="exact"/>
        <w:rPr>
          <w:szCs w:val="27"/>
        </w:rPr>
      </w:pPr>
      <w:r>
        <w:rPr>
          <w:szCs w:val="27"/>
        </w:rPr>
        <w:t xml:space="preserve">250.    </w:t>
      </w:r>
      <w:r>
        <w:rPr>
          <w:rFonts w:hint="eastAsia"/>
          <w:szCs w:val="27"/>
        </w:rPr>
        <w:t>产妇保健方案是生殖和儿童保健方案的一部分，旨在改善产妇的健康状况，并于</w:t>
      </w:r>
      <w:r>
        <w:rPr>
          <w:rFonts w:hint="eastAsia"/>
          <w:szCs w:val="27"/>
        </w:rPr>
        <w:t>2010</w:t>
      </w:r>
      <w:r>
        <w:rPr>
          <w:rFonts w:hint="eastAsia"/>
          <w:szCs w:val="27"/>
        </w:rPr>
        <w:t>年之前把产妇死亡数减少到</w:t>
      </w:r>
      <w:r>
        <w:rPr>
          <w:rFonts w:hint="eastAsia"/>
          <w:szCs w:val="27"/>
        </w:rPr>
        <w:t>100</w:t>
      </w:r>
      <w:r>
        <w:rPr>
          <w:rFonts w:hint="eastAsia"/>
          <w:szCs w:val="27"/>
        </w:rPr>
        <w:t>名以下。该方案会免费向公共机构的贫困妇女提供产妇保健服务。主要干预措施包括</w:t>
      </w:r>
      <w:r>
        <w:rPr>
          <w:rFonts w:hint="eastAsia"/>
          <w:szCs w:val="27"/>
        </w:rPr>
        <w:t>：</w:t>
      </w:r>
    </w:p>
    <w:p w:rsidR="00000000" w:rsidRDefault="00625103">
      <w:pPr>
        <w:pStyle w:val="Date"/>
        <w:tabs>
          <w:tab w:val="left" w:pos="630"/>
        </w:tabs>
        <w:spacing w:after="240" w:line="360" w:lineRule="exact"/>
        <w:rPr>
          <w:rFonts w:eastAsia="SimHei"/>
          <w:bCs/>
          <w:iCs/>
          <w:w w:val="106"/>
        </w:rPr>
      </w:pPr>
      <w:r>
        <w:rPr>
          <w:rFonts w:eastAsia="SimHei" w:hint="eastAsia"/>
          <w:sz w:val="24"/>
        </w:rPr>
        <w:t>基本产科护理</w:t>
      </w:r>
    </w:p>
    <w:p w:rsidR="00000000" w:rsidRDefault="00625103">
      <w:pPr>
        <w:tabs>
          <w:tab w:val="left" w:pos="630"/>
        </w:tabs>
        <w:spacing w:after="240" w:line="360" w:lineRule="exact"/>
        <w:rPr>
          <w:szCs w:val="27"/>
        </w:rPr>
      </w:pPr>
      <w:r>
        <w:rPr>
          <w:bCs/>
          <w:w w:val="106"/>
        </w:rPr>
        <w:t>251.</w:t>
      </w:r>
      <w:r>
        <w:rPr>
          <w:b/>
          <w:w w:val="106"/>
        </w:rPr>
        <w:t xml:space="preserve">   </w:t>
      </w:r>
      <w:r>
        <w:rPr>
          <w:rFonts w:hint="eastAsia"/>
          <w:szCs w:val="27"/>
        </w:rPr>
        <w:t>基本产科护理意在向所有孕妇提供基本的产科服务。生殖和儿童保健方案旨在提供至少三次产前检查，在这期间，会向孕妇提供体重和血压测量、腹部检查、破伤风免疫接种、铁和叶酸预防以及贫血的治疗等服务。</w:t>
      </w:r>
    </w:p>
    <w:p w:rsidR="00000000" w:rsidRDefault="00625103">
      <w:pPr>
        <w:tabs>
          <w:tab w:val="left" w:pos="630"/>
        </w:tabs>
        <w:spacing w:after="240" w:line="360" w:lineRule="exact"/>
        <w:rPr>
          <w:szCs w:val="27"/>
        </w:rPr>
      </w:pPr>
      <w:r>
        <w:rPr>
          <w:szCs w:val="27"/>
        </w:rPr>
        <w:t>252.</w:t>
      </w:r>
      <w:r>
        <w:rPr>
          <w:szCs w:val="27"/>
        </w:rPr>
        <w:tab/>
      </w:r>
      <w:r>
        <w:rPr>
          <w:rFonts w:hint="eastAsia"/>
          <w:szCs w:val="27"/>
        </w:rPr>
        <w:t>注意到方案执行工作的已知不足之处，也为了改善提供的服务，该方案向</w:t>
      </w:r>
      <w:r>
        <w:rPr>
          <w:rFonts w:hint="eastAsia"/>
          <w:szCs w:val="27"/>
        </w:rPr>
        <w:t>17</w:t>
      </w:r>
      <w:r>
        <w:rPr>
          <w:rFonts w:hint="eastAsia"/>
          <w:szCs w:val="27"/>
        </w:rPr>
        <w:t>个邦的所有</w:t>
      </w:r>
      <w:r>
        <w:rPr>
          <w:rFonts w:hint="eastAsia"/>
          <w:szCs w:val="27"/>
        </w:rPr>
        <w:t>C</w:t>
      </w:r>
      <w:r>
        <w:rPr>
          <w:rFonts w:hint="eastAsia"/>
          <w:szCs w:val="27"/>
        </w:rPr>
        <w:t>类地区提供了支助，以便向这些地区</w:t>
      </w:r>
      <w:r>
        <w:rPr>
          <w:rFonts w:hint="eastAsia"/>
          <w:szCs w:val="27"/>
        </w:rPr>
        <w:t>30%</w:t>
      </w:r>
      <w:r>
        <w:rPr>
          <w:rFonts w:hint="eastAsia"/>
          <w:szCs w:val="27"/>
        </w:rPr>
        <w:t>的村卫生室提供更多的辅助助产士。此外，德里已被准许委派</w:t>
      </w:r>
      <w:r>
        <w:rPr>
          <w:rFonts w:hint="eastAsia"/>
          <w:szCs w:val="27"/>
        </w:rPr>
        <w:t>140</w:t>
      </w:r>
      <w:r>
        <w:rPr>
          <w:rFonts w:hint="eastAsia"/>
          <w:szCs w:val="27"/>
        </w:rPr>
        <w:t>名辅助助产士前往贫民区提供服务。另外，方案还向</w:t>
      </w:r>
      <w:r>
        <w:rPr>
          <w:rFonts w:hint="eastAsia"/>
          <w:szCs w:val="27"/>
        </w:rPr>
        <w:t>C</w:t>
      </w:r>
      <w:r>
        <w:rPr>
          <w:rFonts w:hint="eastAsia"/>
          <w:szCs w:val="27"/>
        </w:rPr>
        <w:t>类地区</w:t>
      </w:r>
      <w:r>
        <w:rPr>
          <w:rFonts w:hint="eastAsia"/>
          <w:szCs w:val="27"/>
        </w:rPr>
        <w:t>25%</w:t>
      </w:r>
      <w:r>
        <w:rPr>
          <w:rFonts w:hint="eastAsia"/>
          <w:szCs w:val="27"/>
        </w:rPr>
        <w:t>的</w:t>
      </w:r>
      <w:r>
        <w:rPr>
          <w:szCs w:val="27"/>
        </w:rPr>
        <w:t>初级卫生中心</w:t>
      </w:r>
      <w:r>
        <w:rPr>
          <w:szCs w:val="27"/>
        </w:rPr>
        <w:t>/</w:t>
      </w:r>
      <w:r>
        <w:rPr>
          <w:szCs w:val="27"/>
        </w:rPr>
        <w:t>社区卫生中心</w:t>
      </w:r>
      <w:r>
        <w:rPr>
          <w:rFonts w:hint="eastAsia"/>
          <w:szCs w:val="27"/>
        </w:rPr>
        <w:t>以及</w:t>
      </w:r>
      <w:r>
        <w:rPr>
          <w:rFonts w:hint="eastAsia"/>
          <w:szCs w:val="27"/>
        </w:rPr>
        <w:t>B</w:t>
      </w:r>
      <w:r>
        <w:rPr>
          <w:rFonts w:hint="eastAsia"/>
          <w:szCs w:val="27"/>
        </w:rPr>
        <w:t>类地区</w:t>
      </w:r>
      <w:r>
        <w:rPr>
          <w:rFonts w:hint="eastAsia"/>
          <w:szCs w:val="27"/>
        </w:rPr>
        <w:t>5</w:t>
      </w:r>
      <w:r>
        <w:rPr>
          <w:rFonts w:hint="eastAsia"/>
          <w:szCs w:val="27"/>
        </w:rPr>
        <w:t>0%</w:t>
      </w:r>
      <w:r>
        <w:rPr>
          <w:rFonts w:hint="eastAsia"/>
          <w:szCs w:val="27"/>
        </w:rPr>
        <w:t>的</w:t>
      </w:r>
      <w:r>
        <w:rPr>
          <w:szCs w:val="27"/>
        </w:rPr>
        <w:t>初级卫生中心</w:t>
      </w:r>
      <w:r>
        <w:rPr>
          <w:rFonts w:hint="eastAsia"/>
          <w:szCs w:val="27"/>
        </w:rPr>
        <w:t>提供了合同制的公共保健人员</w:t>
      </w:r>
      <w:r>
        <w:rPr>
          <w:rFonts w:hint="eastAsia"/>
          <w:szCs w:val="27"/>
        </w:rPr>
        <w:t>/</w:t>
      </w:r>
      <w:r>
        <w:rPr>
          <w:rFonts w:hint="eastAsia"/>
          <w:szCs w:val="27"/>
        </w:rPr>
        <w:t>临床护士。</w:t>
      </w:r>
    </w:p>
    <w:p w:rsidR="00000000" w:rsidRDefault="00625103">
      <w:pPr>
        <w:tabs>
          <w:tab w:val="left" w:pos="630"/>
        </w:tabs>
        <w:spacing w:after="240" w:line="360" w:lineRule="exact"/>
        <w:rPr>
          <w:rFonts w:eastAsia="SimHei"/>
          <w:bCs/>
          <w:iCs/>
          <w:w w:val="106"/>
        </w:rPr>
      </w:pPr>
      <w:r>
        <w:rPr>
          <w:rFonts w:eastAsia="SimHei" w:hint="eastAsia"/>
          <w:sz w:val="24"/>
        </w:rPr>
        <w:t>紧急产科护理</w:t>
      </w:r>
    </w:p>
    <w:p w:rsidR="00000000" w:rsidRDefault="00625103">
      <w:pPr>
        <w:tabs>
          <w:tab w:val="left" w:pos="630"/>
        </w:tabs>
        <w:spacing w:after="240" w:line="360" w:lineRule="exact"/>
        <w:rPr>
          <w:szCs w:val="27"/>
        </w:rPr>
      </w:pPr>
      <w:r>
        <w:rPr>
          <w:szCs w:val="27"/>
        </w:rPr>
        <w:t>253.</w:t>
      </w:r>
      <w:r>
        <w:rPr>
          <w:szCs w:val="27"/>
        </w:rPr>
        <w:tab/>
      </w:r>
      <w:r>
        <w:rPr>
          <w:rFonts w:hint="eastAsia"/>
          <w:szCs w:val="27"/>
        </w:rPr>
        <w:t>与怀孕有关的并发症未必总是可以预测的。因此，紧急产科护理是一项旨在预防孕产妇发病和死亡的重要措施。根据生殖和儿童保健方案，印度正在努力加强紧急产科护理服务，并使一级相关单位发挥作用。</w:t>
      </w:r>
    </w:p>
    <w:p w:rsidR="00000000" w:rsidRDefault="00625103">
      <w:pPr>
        <w:tabs>
          <w:tab w:val="left" w:pos="630"/>
        </w:tabs>
        <w:spacing w:after="240" w:line="360" w:lineRule="exact"/>
        <w:rPr>
          <w:szCs w:val="27"/>
        </w:rPr>
      </w:pPr>
      <w:r>
        <w:rPr>
          <w:szCs w:val="27"/>
        </w:rPr>
        <w:t>254.</w:t>
      </w:r>
      <w:r>
        <w:rPr>
          <w:szCs w:val="27"/>
        </w:rPr>
        <w:tab/>
      </w:r>
      <w:r>
        <w:rPr>
          <w:rFonts w:hint="eastAsia"/>
          <w:szCs w:val="27"/>
        </w:rPr>
        <w:t>在生殖和儿童保健方案项下，通过以紧急产科药物包的形式提供药物以及提供合同制和聘用制的熟练劳动力，一级相关单位的力量正在不断增强。分区医院、</w:t>
      </w:r>
      <w:r>
        <w:rPr>
          <w:szCs w:val="27"/>
        </w:rPr>
        <w:t>社区卫生中心</w:t>
      </w:r>
      <w:r>
        <w:rPr>
          <w:rFonts w:hint="eastAsia"/>
          <w:szCs w:val="27"/>
        </w:rPr>
        <w:t>和一级相关单位都有权雇佣私人麻醉师做紧急手术，每次他们将获得</w:t>
      </w:r>
      <w:r>
        <w:rPr>
          <w:rFonts w:hint="eastAsia"/>
          <w:szCs w:val="27"/>
        </w:rPr>
        <w:t>1 000</w:t>
      </w:r>
      <w:r>
        <w:rPr>
          <w:rFonts w:hint="eastAsia"/>
          <w:szCs w:val="27"/>
        </w:rPr>
        <w:t>卢比的酬劳。</w:t>
      </w:r>
    </w:p>
    <w:p w:rsidR="00000000" w:rsidRDefault="00625103">
      <w:pPr>
        <w:tabs>
          <w:tab w:val="left" w:pos="630"/>
        </w:tabs>
        <w:spacing w:after="240" w:line="360" w:lineRule="exact"/>
        <w:rPr>
          <w:rFonts w:eastAsia="SimHei"/>
          <w:bCs/>
          <w:iCs/>
          <w:w w:val="106"/>
        </w:rPr>
      </w:pPr>
      <w:r>
        <w:rPr>
          <w:rFonts w:eastAsia="SimHei" w:hint="eastAsia"/>
          <w:sz w:val="24"/>
        </w:rPr>
        <w:t>住</w:t>
      </w:r>
      <w:r>
        <w:rPr>
          <w:rFonts w:eastAsia="SimHei" w:hint="eastAsia"/>
          <w:sz w:val="24"/>
        </w:rPr>
        <w:t>院分娩</w:t>
      </w:r>
    </w:p>
    <w:p w:rsidR="00000000" w:rsidRDefault="00625103">
      <w:pPr>
        <w:tabs>
          <w:tab w:val="left" w:pos="630"/>
        </w:tabs>
        <w:spacing w:after="240" w:line="360" w:lineRule="exact"/>
        <w:rPr>
          <w:rFonts w:hint="eastAsia"/>
          <w:b/>
          <w:bCs/>
          <w:i/>
          <w:iCs/>
          <w:szCs w:val="27"/>
        </w:rPr>
      </w:pPr>
      <w:r>
        <w:rPr>
          <w:szCs w:val="27"/>
        </w:rPr>
        <w:t>255.</w:t>
      </w:r>
      <w:r>
        <w:rPr>
          <w:szCs w:val="27"/>
        </w:rPr>
        <w:tab/>
      </w:r>
      <w:r>
        <w:rPr>
          <w:rFonts w:hint="eastAsia"/>
          <w:szCs w:val="27"/>
        </w:rPr>
        <w:t>为了推动住院分娩，现行的</w:t>
      </w:r>
      <w:r>
        <w:rPr>
          <w:szCs w:val="27"/>
        </w:rPr>
        <w:t>生殖和儿童保健方案</w:t>
      </w:r>
      <w:r>
        <w:rPr>
          <w:rFonts w:hint="eastAsia"/>
          <w:szCs w:val="27"/>
        </w:rPr>
        <w:t>规定，要向工作人员提供额外的酬金，以鼓励他们在</w:t>
      </w:r>
      <w:r>
        <w:rPr>
          <w:szCs w:val="27"/>
        </w:rPr>
        <w:t>初级卫生中心</w:t>
      </w:r>
      <w:r>
        <w:rPr>
          <w:rFonts w:hint="eastAsia"/>
          <w:szCs w:val="27"/>
        </w:rPr>
        <w:t>和</w:t>
      </w:r>
      <w:r>
        <w:rPr>
          <w:szCs w:val="27"/>
        </w:rPr>
        <w:t>社区卫生中心</w:t>
      </w:r>
      <w:r>
        <w:rPr>
          <w:rFonts w:hint="eastAsia"/>
          <w:szCs w:val="27"/>
        </w:rPr>
        <w:t>提供全天候（</w:t>
      </w:r>
      <w:r>
        <w:rPr>
          <w:rFonts w:hint="eastAsia"/>
          <w:szCs w:val="27"/>
        </w:rPr>
        <w:t>24</w:t>
      </w:r>
      <w:r>
        <w:rPr>
          <w:rFonts w:hint="eastAsia"/>
          <w:szCs w:val="27"/>
        </w:rPr>
        <w:t>小时）的服务。这样做是为了确保在正常工作时间以外，至少有一名医官、一名护士和一名清洁工在岗。</w:t>
      </w:r>
    </w:p>
    <w:p w:rsidR="00000000" w:rsidRDefault="00625103">
      <w:pPr>
        <w:tabs>
          <w:tab w:val="left" w:pos="630"/>
        </w:tabs>
        <w:spacing w:after="240" w:line="360" w:lineRule="exact"/>
        <w:rPr>
          <w:rFonts w:eastAsia="SimHei"/>
          <w:bCs/>
          <w:iCs/>
          <w:w w:val="106"/>
        </w:rPr>
      </w:pPr>
      <w:r>
        <w:rPr>
          <w:rFonts w:eastAsia="SimHei" w:hint="eastAsia"/>
          <w:sz w:val="24"/>
        </w:rPr>
        <w:t>转诊交通</w:t>
      </w:r>
    </w:p>
    <w:p w:rsidR="00000000" w:rsidRDefault="00625103">
      <w:pPr>
        <w:tabs>
          <w:tab w:val="left" w:pos="630"/>
        </w:tabs>
        <w:spacing w:after="240" w:line="360" w:lineRule="exact"/>
        <w:rPr>
          <w:b/>
          <w:bCs/>
          <w:i/>
          <w:iCs/>
          <w:szCs w:val="27"/>
        </w:rPr>
      </w:pPr>
      <w:r>
        <w:rPr>
          <w:szCs w:val="27"/>
        </w:rPr>
        <w:t>256.</w:t>
      </w:r>
      <w:r>
        <w:rPr>
          <w:szCs w:val="27"/>
        </w:rPr>
        <w:tab/>
      </w:r>
      <w:r>
        <w:rPr>
          <w:rFonts w:hint="eastAsia"/>
          <w:szCs w:val="27"/>
        </w:rPr>
        <w:t>对产科急诊而言，时间是一个非常重要的因素。在家分娩并出现并发症的妇女时常不能及时被送至治疗单位。现行的</w:t>
      </w:r>
      <w:r>
        <w:rPr>
          <w:szCs w:val="27"/>
        </w:rPr>
        <w:t>生殖和儿童保健方案</w:t>
      </w:r>
      <w:r>
        <w:rPr>
          <w:rFonts w:hint="eastAsia"/>
          <w:szCs w:val="27"/>
        </w:rPr>
        <w:t>规定，所选各邦的</w:t>
      </w:r>
      <w:r>
        <w:rPr>
          <w:rFonts w:hint="eastAsia"/>
          <w:szCs w:val="27"/>
        </w:rPr>
        <w:t>250/0</w:t>
      </w:r>
      <w:r>
        <w:rPr>
          <w:rFonts w:hint="eastAsia"/>
          <w:szCs w:val="27"/>
        </w:rPr>
        <w:t>个村卫生所要协助贫困家庭的妇女，办法即通过区家庭福利办公室向村务委员会提供一笔资金。自</w:t>
      </w:r>
      <w:r>
        <w:rPr>
          <w:rFonts w:hint="eastAsia"/>
          <w:szCs w:val="27"/>
        </w:rPr>
        <w:t>2000-2001</w:t>
      </w:r>
      <w:r>
        <w:rPr>
          <w:rFonts w:hint="eastAsia"/>
          <w:szCs w:val="27"/>
        </w:rPr>
        <w:t>年度以来，该计划已被扩展至所有各邦和各</w:t>
      </w:r>
      <w:r>
        <w:rPr>
          <w:szCs w:val="27"/>
        </w:rPr>
        <w:t>中央直辖区</w:t>
      </w:r>
      <w:r>
        <w:rPr>
          <w:rFonts w:hint="eastAsia"/>
          <w:szCs w:val="27"/>
        </w:rPr>
        <w:t>。</w:t>
      </w:r>
    </w:p>
    <w:p w:rsidR="00000000" w:rsidRDefault="00625103">
      <w:pPr>
        <w:tabs>
          <w:tab w:val="left" w:pos="630"/>
        </w:tabs>
        <w:spacing w:after="240" w:line="360" w:lineRule="exact"/>
      </w:pPr>
      <w:r>
        <w:t>257.</w:t>
      </w:r>
      <w:r>
        <w:tab/>
      </w:r>
      <w:r>
        <w:rPr>
          <w:rFonts w:hint="eastAsia"/>
        </w:rPr>
        <w:t>中央政府根据国际公约，制定了一项政策，准许雇员休陪产假，以使儿童保育的担子不只落到妇女一个人身上，而是由父亲一起分担。</w:t>
      </w:r>
    </w:p>
    <w:p w:rsidR="00000000" w:rsidRDefault="00625103">
      <w:pPr>
        <w:tabs>
          <w:tab w:val="left" w:pos="630"/>
        </w:tabs>
        <w:spacing w:after="240" w:line="360" w:lineRule="exact"/>
        <w:rPr>
          <w:rFonts w:eastAsia="SimHei"/>
          <w:bCs/>
          <w:iCs/>
          <w:w w:val="106"/>
          <w:sz w:val="24"/>
        </w:rPr>
      </w:pPr>
      <w:r>
        <w:rPr>
          <w:rFonts w:eastAsia="SimHei" w:hint="eastAsia"/>
          <w:bCs/>
          <w:iCs/>
          <w:w w:val="106"/>
          <w:sz w:val="24"/>
        </w:rPr>
        <w:t>儿童保育</w:t>
      </w:r>
    </w:p>
    <w:p w:rsidR="00000000" w:rsidRDefault="00625103">
      <w:pPr>
        <w:tabs>
          <w:tab w:val="left" w:pos="630"/>
        </w:tabs>
        <w:spacing w:after="240" w:line="360" w:lineRule="exact"/>
        <w:rPr>
          <w:rFonts w:hint="eastAsia"/>
        </w:rPr>
      </w:pPr>
      <w:r>
        <w:t>258.</w:t>
      </w:r>
      <w:r>
        <w:tab/>
      </w:r>
      <w:r>
        <w:rPr>
          <w:rFonts w:hint="eastAsia"/>
        </w:rPr>
        <w:t>印度是世界上儿童人口最多的国家，其中，</w:t>
      </w:r>
      <w:r>
        <w:rPr>
          <w:rFonts w:hint="eastAsia"/>
        </w:rPr>
        <w:t>18</w:t>
      </w:r>
      <w:r>
        <w:rPr>
          <w:rFonts w:hint="eastAsia"/>
        </w:rPr>
        <w:t>岁以下者占人口的</w:t>
      </w:r>
      <w:r>
        <w:rPr>
          <w:rFonts w:hint="eastAsia"/>
        </w:rPr>
        <w:t>40%</w:t>
      </w:r>
      <w:r>
        <w:rPr>
          <w:rFonts w:hint="eastAsia"/>
        </w:rPr>
        <w:t>。根据</w:t>
      </w:r>
      <w:r>
        <w:rPr>
          <w:rFonts w:hint="eastAsia"/>
        </w:rPr>
        <w:t>2001</w:t>
      </w:r>
      <w:r>
        <w:rPr>
          <w:rFonts w:hint="eastAsia"/>
        </w:rPr>
        <w:t>年的人口普查，</w:t>
      </w:r>
      <w:r>
        <w:rPr>
          <w:rFonts w:hint="eastAsia"/>
        </w:rPr>
        <w:t>6</w:t>
      </w:r>
      <w:r>
        <w:rPr>
          <w:rFonts w:hint="eastAsia"/>
        </w:rPr>
        <w:t>岁以下的儿童人口有</w:t>
      </w:r>
      <w:r>
        <w:rPr>
          <w:rFonts w:hint="eastAsia"/>
        </w:rPr>
        <w:t>1.578</w:t>
      </w:r>
      <w:r>
        <w:rPr>
          <w:rFonts w:hint="eastAsia"/>
        </w:rPr>
        <w:t>亿，占总人口的</w:t>
      </w:r>
      <w:r>
        <w:rPr>
          <w:rFonts w:hint="eastAsia"/>
        </w:rPr>
        <w:t>15.42%</w:t>
      </w:r>
      <w:r>
        <w:rPr>
          <w:rFonts w:hint="eastAsia"/>
        </w:rPr>
        <w:t>。在与儿童有关的某些领域，印度已取得了显著进展。识字率从</w:t>
      </w:r>
      <w:r>
        <w:rPr>
          <w:rFonts w:hint="eastAsia"/>
        </w:rPr>
        <w:t>1991</w:t>
      </w:r>
      <w:r>
        <w:rPr>
          <w:rFonts w:hint="eastAsia"/>
        </w:rPr>
        <w:t>年（人口普查）的</w:t>
      </w:r>
      <w:r>
        <w:rPr>
          <w:rFonts w:hint="eastAsia"/>
        </w:rPr>
        <w:t>52.21%</w:t>
      </w:r>
      <w:r>
        <w:rPr>
          <w:rFonts w:hint="eastAsia"/>
        </w:rPr>
        <w:t>提高到了</w:t>
      </w:r>
      <w:r>
        <w:rPr>
          <w:rFonts w:hint="eastAsia"/>
        </w:rPr>
        <w:t>2001</w:t>
      </w:r>
      <w:r>
        <w:rPr>
          <w:rFonts w:hint="eastAsia"/>
        </w:rPr>
        <w:t>年（人口普查）的</w:t>
      </w:r>
      <w:r>
        <w:rPr>
          <w:rFonts w:hint="eastAsia"/>
        </w:rPr>
        <w:t>65.38%</w:t>
      </w:r>
      <w:r>
        <w:rPr>
          <w:rFonts w:hint="eastAsia"/>
        </w:rPr>
        <w:t>，其中，女性识字率则从</w:t>
      </w:r>
      <w:r>
        <w:rPr>
          <w:rFonts w:hint="eastAsia"/>
        </w:rPr>
        <w:t>19</w:t>
      </w:r>
      <w:r>
        <w:rPr>
          <w:rFonts w:hint="eastAsia"/>
        </w:rPr>
        <w:t>91</w:t>
      </w:r>
      <w:r>
        <w:rPr>
          <w:rFonts w:hint="eastAsia"/>
        </w:rPr>
        <w:t>年（人口普查）的</w:t>
      </w:r>
      <w:r>
        <w:rPr>
          <w:rFonts w:hint="eastAsia"/>
        </w:rPr>
        <w:t>39.29%</w:t>
      </w:r>
      <w:r>
        <w:rPr>
          <w:rFonts w:hint="eastAsia"/>
        </w:rPr>
        <w:t>提高到了</w:t>
      </w:r>
      <w:r>
        <w:rPr>
          <w:rFonts w:hint="eastAsia"/>
        </w:rPr>
        <w:t>2001</w:t>
      </w:r>
      <w:r>
        <w:rPr>
          <w:rFonts w:hint="eastAsia"/>
        </w:rPr>
        <w:t>年（人口普查）的</w:t>
      </w:r>
      <w:r>
        <w:rPr>
          <w:rFonts w:hint="eastAsia"/>
        </w:rPr>
        <w:t>54.16%</w:t>
      </w:r>
      <w:r>
        <w:rPr>
          <w:rFonts w:hint="eastAsia"/>
        </w:rPr>
        <w:t>。获得安全饮用水的可能从</w:t>
      </w:r>
      <w:r>
        <w:rPr>
          <w:rFonts w:hint="eastAsia"/>
        </w:rPr>
        <w:t>1992-1993</w:t>
      </w:r>
      <w:r>
        <w:rPr>
          <w:rFonts w:hint="eastAsia"/>
        </w:rPr>
        <w:t>年度（第一次国家家庭保健调查）的</w:t>
      </w:r>
      <w:r>
        <w:rPr>
          <w:rFonts w:hint="eastAsia"/>
        </w:rPr>
        <w:t>68.2%</w:t>
      </w:r>
      <w:r>
        <w:rPr>
          <w:rFonts w:hint="eastAsia"/>
        </w:rPr>
        <w:t>增加到了</w:t>
      </w:r>
      <w:r>
        <w:rPr>
          <w:rFonts w:hint="eastAsia"/>
        </w:rPr>
        <w:t>1998-1999</w:t>
      </w:r>
      <w:r>
        <w:rPr>
          <w:rFonts w:hint="eastAsia"/>
        </w:rPr>
        <w:t>年度（第二次国家家庭保健调查）的</w:t>
      </w:r>
      <w:r>
        <w:rPr>
          <w:rFonts w:hint="eastAsia"/>
        </w:rPr>
        <w:t>77.9%</w:t>
      </w:r>
      <w:r>
        <w:rPr>
          <w:rFonts w:hint="eastAsia"/>
        </w:rPr>
        <w:t>，</w:t>
      </w:r>
      <w:r>
        <w:rPr>
          <w:rFonts w:hint="eastAsia"/>
        </w:rPr>
        <w:t>2003</w:t>
      </w:r>
      <w:r>
        <w:rPr>
          <w:rFonts w:hint="eastAsia"/>
        </w:rPr>
        <w:t>年间，这一比例超过了</w:t>
      </w:r>
      <w:r>
        <w:rPr>
          <w:rFonts w:hint="eastAsia"/>
        </w:rPr>
        <w:t>90%</w:t>
      </w:r>
      <w:r>
        <w:rPr>
          <w:rFonts w:hint="eastAsia"/>
        </w:rPr>
        <w:t>。尽管婴儿死亡率已从</w:t>
      </w:r>
      <w:r>
        <w:rPr>
          <w:rFonts w:hint="eastAsia"/>
        </w:rPr>
        <w:t>1990</w:t>
      </w:r>
      <w:r>
        <w:rPr>
          <w:rFonts w:hint="eastAsia"/>
        </w:rPr>
        <w:t>年（</w:t>
      </w:r>
      <w:r>
        <w:rPr>
          <w:rFonts w:hint="eastAsia"/>
        </w:rPr>
        <w:t>SRS 1990</w:t>
      </w:r>
      <w:r>
        <w:rPr>
          <w:rFonts w:hint="eastAsia"/>
        </w:rPr>
        <w:t>）的每千名活产</w:t>
      </w:r>
      <w:r>
        <w:rPr>
          <w:rFonts w:hint="eastAsia"/>
        </w:rPr>
        <w:t>80</w:t>
      </w:r>
      <w:r>
        <w:rPr>
          <w:rFonts w:hint="eastAsia"/>
        </w:rPr>
        <w:t>例减少到了</w:t>
      </w:r>
      <w:r>
        <w:rPr>
          <w:rFonts w:hint="eastAsia"/>
        </w:rPr>
        <w:t>2002</w:t>
      </w:r>
      <w:r>
        <w:rPr>
          <w:rFonts w:hint="eastAsia"/>
        </w:rPr>
        <w:t>年（</w:t>
      </w:r>
      <w:r>
        <w:rPr>
          <w:rFonts w:hint="eastAsia"/>
        </w:rPr>
        <w:t>SRS 2003</w:t>
      </w:r>
      <w:r>
        <w:rPr>
          <w:rFonts w:hint="eastAsia"/>
        </w:rPr>
        <w:t>）的每千名活产</w:t>
      </w:r>
      <w:r>
        <w:rPr>
          <w:rFonts w:hint="eastAsia"/>
        </w:rPr>
        <w:t>60</w:t>
      </w:r>
      <w:r>
        <w:rPr>
          <w:rFonts w:hint="eastAsia"/>
        </w:rPr>
        <w:t>例，但它仍然是一个需要给予极大关注的事项。同样，孕产妇死亡率虽然已从</w:t>
      </w:r>
      <w:r>
        <w:rPr>
          <w:rFonts w:hint="eastAsia"/>
        </w:rPr>
        <w:t>1992-1993</w:t>
      </w:r>
      <w:r>
        <w:rPr>
          <w:rFonts w:hint="eastAsia"/>
        </w:rPr>
        <w:t>年度（第一次国家家庭保健调查）的每百万名</w:t>
      </w:r>
      <w:r>
        <w:rPr>
          <w:rFonts w:hint="eastAsia"/>
        </w:rPr>
        <w:t>活产</w:t>
      </w:r>
      <w:r>
        <w:rPr>
          <w:rFonts w:hint="eastAsia"/>
        </w:rPr>
        <w:t>43.7</w:t>
      </w:r>
      <w:r>
        <w:rPr>
          <w:rFonts w:hint="eastAsia"/>
        </w:rPr>
        <w:t>例减少到了</w:t>
      </w:r>
      <w:r>
        <w:rPr>
          <w:rFonts w:hint="eastAsia"/>
        </w:rPr>
        <w:t>1998</w:t>
      </w:r>
      <w:r>
        <w:rPr>
          <w:rFonts w:hint="eastAsia"/>
        </w:rPr>
        <w:t>年（</w:t>
      </w:r>
      <w:r>
        <w:rPr>
          <w:rFonts w:hint="eastAsia"/>
        </w:rPr>
        <w:t>SRS 1998</w:t>
      </w:r>
      <w:r>
        <w:rPr>
          <w:rFonts w:hint="eastAsia"/>
        </w:rPr>
        <w:t>）的每百万名活产</w:t>
      </w:r>
      <w:r>
        <w:rPr>
          <w:rFonts w:hint="eastAsia"/>
        </w:rPr>
        <w:t>40.7</w:t>
      </w:r>
      <w:r>
        <w:rPr>
          <w:rFonts w:hint="eastAsia"/>
        </w:rPr>
        <w:t>例，但是，这一比例仍然高得让人难以接受。虽然在与儿童有关的各项指标方面都取得了稳步进展，但仍有必要齐心协力，以加快进展的速度，并为儿童创造必要的环境以使其能够实现他们的真正潜能。</w:t>
      </w:r>
    </w:p>
    <w:p w:rsidR="00000000" w:rsidRDefault="00625103">
      <w:pPr>
        <w:tabs>
          <w:tab w:val="left" w:pos="630"/>
        </w:tabs>
        <w:spacing w:after="240" w:line="360" w:lineRule="exact"/>
        <w:rPr>
          <w:rFonts w:hint="eastAsia"/>
        </w:rPr>
      </w:pPr>
      <w:r>
        <w:t xml:space="preserve">259. </w:t>
      </w:r>
      <w:r>
        <w:tab/>
      </w:r>
      <w:r>
        <w:rPr>
          <w:rFonts w:hint="eastAsia"/>
        </w:rPr>
        <w:t>印度制定了许多与各种行业有关的法律，它们要求机构中的女工达到规定数量时，就要在工作场所设立托儿所。不同行业规定的妇女人数各不相同。根据《矿山法》，即使只有一名女工，也应提供托儿所，但《工厂法》规定的女工人数是</w:t>
      </w:r>
      <w:r>
        <w:rPr>
          <w:rFonts w:hint="eastAsia"/>
        </w:rPr>
        <w:t>30</w:t>
      </w:r>
      <w:r>
        <w:rPr>
          <w:rFonts w:hint="eastAsia"/>
        </w:rPr>
        <w:t>名。</w:t>
      </w:r>
      <w:r>
        <w:rPr>
          <w:rFonts w:hint="eastAsia"/>
        </w:rPr>
        <w:t>2002</w:t>
      </w:r>
      <w:r>
        <w:rPr>
          <w:rFonts w:hint="eastAsia"/>
        </w:rPr>
        <w:t>年，第二届国家劳工委员</w:t>
      </w:r>
      <w:r>
        <w:rPr>
          <w:rFonts w:hint="eastAsia"/>
        </w:rPr>
        <w:t>会在其报告中建议劳动立法规定：在工人（无论男女）人数达到</w:t>
      </w:r>
      <w:r>
        <w:rPr>
          <w:rFonts w:hint="eastAsia"/>
        </w:rPr>
        <w:t>20</w:t>
      </w:r>
      <w:r>
        <w:rPr>
          <w:rFonts w:hint="eastAsia"/>
        </w:rPr>
        <w:t>名或以上时应设立托儿所，以便身为父亲或母亲的工人可以把孩子放在那里。</w:t>
      </w:r>
    </w:p>
    <w:p w:rsidR="00000000" w:rsidRDefault="00625103">
      <w:pPr>
        <w:tabs>
          <w:tab w:val="left" w:pos="630"/>
        </w:tabs>
        <w:spacing w:after="240" w:line="360" w:lineRule="exact"/>
      </w:pPr>
      <w:r>
        <w:t>260.</w:t>
      </w:r>
      <w:r>
        <w:tab/>
      </w:r>
      <w:r>
        <w:rPr>
          <w:rFonts w:hint="eastAsia"/>
        </w:rPr>
        <w:t>印度政府发起了一项新的托儿所计划，即所谓的</w:t>
      </w:r>
      <w:r>
        <w:t>Rajive Gandhi</w:t>
      </w:r>
      <w:r>
        <w:rPr>
          <w:rFonts w:hint="eastAsia"/>
        </w:rPr>
        <w:t>国家托儿所计划，它针对的是有职业的母亲的孩子，自</w:t>
      </w:r>
      <w:r>
        <w:rPr>
          <w:rFonts w:hint="eastAsia"/>
        </w:rPr>
        <w:t>2006</w:t>
      </w:r>
      <w:r>
        <w:rPr>
          <w:rFonts w:hint="eastAsia"/>
        </w:rPr>
        <w:t>年</w:t>
      </w:r>
      <w:r>
        <w:rPr>
          <w:rFonts w:hint="eastAsia"/>
        </w:rPr>
        <w:t>1</w:t>
      </w:r>
      <w:r>
        <w:rPr>
          <w:rFonts w:hint="eastAsia"/>
        </w:rPr>
        <w:t>月</w:t>
      </w:r>
      <w:r>
        <w:rPr>
          <w:rFonts w:hint="eastAsia"/>
        </w:rPr>
        <w:t>1</w:t>
      </w:r>
      <w:r>
        <w:rPr>
          <w:rFonts w:hint="eastAsia"/>
        </w:rPr>
        <w:t>日起生效。此外，这项经修订的计划打算在</w:t>
      </w:r>
      <w:r>
        <w:rPr>
          <w:rFonts w:hint="eastAsia"/>
        </w:rPr>
        <w:t>2005-2006</w:t>
      </w:r>
      <w:r>
        <w:rPr>
          <w:rFonts w:hint="eastAsia"/>
        </w:rPr>
        <w:t>财政年度结束之前，设立</w:t>
      </w:r>
      <w:r>
        <w:rPr>
          <w:rFonts w:hint="eastAsia"/>
        </w:rPr>
        <w:t>700</w:t>
      </w:r>
      <w:r>
        <w:rPr>
          <w:rFonts w:hint="eastAsia"/>
        </w:rPr>
        <w:t>家托儿所。根据新计划，这些托儿所将分配给中央社会福利局和两个全国性组织，即印度儿童理事会与</w:t>
      </w:r>
      <w:r>
        <w:t>Bhartaiya Adim Jati Sevak Sangh</w:t>
      </w:r>
      <w:r>
        <w:rPr>
          <w:rFonts w:hint="eastAsia"/>
        </w:rPr>
        <w:t>，根</w:t>
      </w:r>
      <w:r>
        <w:rPr>
          <w:rFonts w:hint="eastAsia"/>
        </w:rPr>
        <w:t>据它们现在管理的托儿所设定分配比例是</w:t>
      </w:r>
      <w:r>
        <w:t>80:11:9</w:t>
      </w:r>
      <w:r>
        <w:rPr>
          <w:rFonts w:hint="eastAsia"/>
        </w:rPr>
        <w:t>。</w:t>
      </w:r>
    </w:p>
    <w:p w:rsidR="00000000" w:rsidRDefault="00625103">
      <w:pPr>
        <w:tabs>
          <w:tab w:val="left" w:pos="630"/>
        </w:tabs>
        <w:spacing w:after="240" w:line="360" w:lineRule="exact"/>
      </w:pPr>
      <w:r>
        <w:t>261.</w:t>
      </w:r>
      <w:r>
        <w:tab/>
      </w:r>
      <w:r>
        <w:rPr>
          <w:rFonts w:hint="eastAsia"/>
          <w:spacing w:val="4"/>
        </w:rPr>
        <w:t>每设立一家托儿所，印度政府就会提供</w:t>
      </w:r>
      <w:r>
        <w:rPr>
          <w:rFonts w:hint="eastAsia"/>
          <w:spacing w:val="4"/>
        </w:rPr>
        <w:t>10 000</w:t>
      </w:r>
      <w:r>
        <w:rPr>
          <w:rFonts w:hint="eastAsia"/>
          <w:spacing w:val="4"/>
        </w:rPr>
        <w:t>卢比用以支付非经常性支出，而且，政府每年都会向各托儿所提供</w:t>
      </w:r>
      <w:r>
        <w:rPr>
          <w:rFonts w:hint="eastAsia"/>
          <w:spacing w:val="4"/>
        </w:rPr>
        <w:t>42 384</w:t>
      </w:r>
      <w:r>
        <w:rPr>
          <w:rFonts w:hint="eastAsia"/>
          <w:spacing w:val="4"/>
        </w:rPr>
        <w:t>卢比，用以支付经常性支出，其中包括提供给两名托儿所工作人员的每月</w:t>
      </w:r>
      <w:r>
        <w:rPr>
          <w:rFonts w:hint="eastAsia"/>
          <w:spacing w:val="4"/>
        </w:rPr>
        <w:t>2 000</w:t>
      </w:r>
      <w:r>
        <w:rPr>
          <w:rFonts w:hint="eastAsia"/>
          <w:spacing w:val="4"/>
        </w:rPr>
        <w:t>卢比的酬金；</w:t>
      </w:r>
      <w:r>
        <w:rPr>
          <w:rFonts w:hint="eastAsia"/>
          <w:spacing w:val="4"/>
        </w:rPr>
        <w:t>25</w:t>
      </w:r>
      <w:r>
        <w:rPr>
          <w:rFonts w:hint="eastAsia"/>
          <w:spacing w:val="4"/>
        </w:rPr>
        <w:t>名儿童的附加营养，每名儿童每天</w:t>
      </w:r>
      <w:r>
        <w:rPr>
          <w:rFonts w:hint="eastAsia"/>
          <w:spacing w:val="4"/>
        </w:rPr>
        <w:t>2.08</w:t>
      </w:r>
      <w:r>
        <w:rPr>
          <w:rFonts w:hint="eastAsia"/>
          <w:spacing w:val="4"/>
        </w:rPr>
        <w:t>卢比，共</w:t>
      </w:r>
      <w:r>
        <w:rPr>
          <w:rFonts w:hint="eastAsia"/>
          <w:spacing w:val="4"/>
        </w:rPr>
        <w:t>26</w:t>
      </w:r>
      <w:r>
        <w:rPr>
          <w:rFonts w:hint="eastAsia"/>
          <w:spacing w:val="4"/>
        </w:rPr>
        <w:t>天；以及用于急诊和意外事故的</w:t>
      </w:r>
      <w:r>
        <w:rPr>
          <w:rFonts w:hint="eastAsia"/>
          <w:spacing w:val="4"/>
        </w:rPr>
        <w:t>315</w:t>
      </w:r>
      <w:r>
        <w:rPr>
          <w:rFonts w:hint="eastAsia"/>
          <w:spacing w:val="4"/>
        </w:rPr>
        <w:t>卢比。此外，本计划还包含了执行机构征收的使用者费用，金额为每名儿童</w:t>
      </w:r>
      <w:r>
        <w:rPr>
          <w:rFonts w:hint="eastAsia"/>
          <w:spacing w:val="4"/>
        </w:rPr>
        <w:t>20</w:t>
      </w:r>
      <w:r>
        <w:rPr>
          <w:rFonts w:hint="eastAsia"/>
          <w:spacing w:val="4"/>
        </w:rPr>
        <w:t>卢比，贫困线以下的家庭为每月</w:t>
      </w:r>
      <w:r>
        <w:rPr>
          <w:rFonts w:hint="eastAsia"/>
          <w:spacing w:val="4"/>
        </w:rPr>
        <w:t>60</w:t>
      </w:r>
      <w:r>
        <w:rPr>
          <w:rFonts w:hint="eastAsia"/>
          <w:spacing w:val="4"/>
        </w:rPr>
        <w:t>卢比。</w:t>
      </w:r>
    </w:p>
    <w:p w:rsidR="00000000" w:rsidRDefault="00625103">
      <w:pPr>
        <w:tabs>
          <w:tab w:val="left" w:pos="630"/>
        </w:tabs>
        <w:spacing w:after="240" w:line="360" w:lineRule="exact"/>
      </w:pPr>
      <w:r>
        <w:t>262.</w:t>
      </w:r>
      <w:r>
        <w:tab/>
      </w:r>
      <w:r>
        <w:rPr>
          <w:rFonts w:hint="eastAsia"/>
        </w:rPr>
        <w:t>此外，经修订的计划还打算在第十个五年计</w:t>
      </w:r>
      <w:r>
        <w:rPr>
          <w:rFonts w:hint="eastAsia"/>
        </w:rPr>
        <w:t>划结束之前，在</w:t>
      </w:r>
      <w:r>
        <w:rPr>
          <w:rFonts w:hint="eastAsia"/>
        </w:rPr>
        <w:t>14 800</w:t>
      </w:r>
      <w:r>
        <w:rPr>
          <w:rFonts w:hint="eastAsia"/>
        </w:rPr>
        <w:t>家托儿所的基础上，再成立</w:t>
      </w:r>
      <w:r>
        <w:rPr>
          <w:rFonts w:hint="eastAsia"/>
        </w:rPr>
        <w:t>14 719</w:t>
      </w:r>
      <w:r>
        <w:rPr>
          <w:rFonts w:hint="eastAsia"/>
        </w:rPr>
        <w:t>家。资格标准也从每家每月</w:t>
      </w:r>
      <w:r>
        <w:rPr>
          <w:rFonts w:hint="eastAsia"/>
        </w:rPr>
        <w:t>1 800</w:t>
      </w:r>
      <w:r>
        <w:rPr>
          <w:rFonts w:hint="eastAsia"/>
        </w:rPr>
        <w:t>卢比提高到了每家每月</w:t>
      </w:r>
      <w:r>
        <w:rPr>
          <w:rFonts w:hint="eastAsia"/>
        </w:rPr>
        <w:t>12 000</w:t>
      </w:r>
      <w:r>
        <w:rPr>
          <w:rFonts w:hint="eastAsia"/>
        </w:rPr>
        <w:t>卢比。</w:t>
      </w:r>
    </w:p>
    <w:p w:rsidR="00000000" w:rsidRDefault="00625103">
      <w:pPr>
        <w:tabs>
          <w:tab w:val="left" w:pos="630"/>
        </w:tabs>
        <w:spacing w:after="240" w:line="360" w:lineRule="exact"/>
      </w:pPr>
      <w:r>
        <w:t>263.</w:t>
      </w:r>
      <w:r>
        <w:tab/>
      </w:r>
      <w:r>
        <w:rPr>
          <w:rFonts w:hint="eastAsia"/>
        </w:rPr>
        <w:t>最近，印度政府为儿童开展的举措之一就是通过了《国家儿童宪章》。</w:t>
      </w:r>
      <w:r>
        <w:rPr>
          <w:rFonts w:hint="eastAsia"/>
        </w:rPr>
        <w:t>2004</w:t>
      </w:r>
      <w:r>
        <w:rPr>
          <w:rFonts w:hint="eastAsia"/>
        </w:rPr>
        <w:t>年</w:t>
      </w:r>
      <w:r>
        <w:rPr>
          <w:rFonts w:hint="eastAsia"/>
        </w:rPr>
        <w:t>2</w:t>
      </w:r>
      <w:r>
        <w:rPr>
          <w:rFonts w:hint="eastAsia"/>
        </w:rPr>
        <w:t>月</w:t>
      </w:r>
      <w:r>
        <w:rPr>
          <w:rFonts w:hint="eastAsia"/>
        </w:rPr>
        <w:t>9</w:t>
      </w:r>
      <w:r>
        <w:rPr>
          <w:rFonts w:hint="eastAsia"/>
        </w:rPr>
        <w:t>日，为广泛宣传《国家儿童宪章》，印度《政府公报》登载了这份文件。政府已向处理儿童相关问题的各部局、邦政府及</w:t>
      </w:r>
      <w:r>
        <w:t>中央直辖区</w:t>
      </w:r>
      <w:r>
        <w:rPr>
          <w:rFonts w:hint="eastAsia"/>
        </w:rPr>
        <w:t>行政当局分发了《宪章》，以便《宪章》各条款在其直接管辖的范围内得以执行。《国家宪章》是一份有关儿童议程的书面意向声明。</w:t>
      </w:r>
    </w:p>
    <w:p w:rsidR="00000000" w:rsidRDefault="00625103">
      <w:pPr>
        <w:tabs>
          <w:tab w:val="left" w:pos="630"/>
        </w:tabs>
        <w:spacing w:after="240" w:line="360" w:lineRule="exact"/>
      </w:pPr>
      <w:r>
        <w:t>264.</w:t>
      </w:r>
      <w:r>
        <w:tab/>
      </w:r>
      <w:r>
        <w:rPr>
          <w:rFonts w:hint="eastAsia"/>
        </w:rPr>
        <w:t>2003</w:t>
      </w:r>
      <w:r>
        <w:rPr>
          <w:rFonts w:hint="eastAsia"/>
        </w:rPr>
        <w:t>年《国家儿童宪章》包含了如下目标：</w:t>
      </w:r>
      <w:r>
        <w:t xml:space="preserve"> </w:t>
      </w:r>
    </w:p>
    <w:p w:rsidR="00000000" w:rsidRDefault="00625103" w:rsidP="00625103">
      <w:pPr>
        <w:tabs>
          <w:tab w:val="left" w:pos="630"/>
        </w:tabs>
        <w:spacing w:after="240" w:line="360" w:lineRule="exact"/>
        <w:ind w:leftChars="250" w:left="31680" w:hangingChars="300" w:firstLine="31680"/>
        <w:rPr>
          <w:rFonts w:hint="eastAsia"/>
        </w:rPr>
      </w:pPr>
      <w:r>
        <w:rPr>
          <w:rFonts w:hint="eastAsia"/>
        </w:rPr>
        <w:t>（一）重申政府将致力于儿童事业。它会考虑与儿童有关的各种优先事项并为方案编制工作奠定基础；</w:t>
      </w:r>
    </w:p>
    <w:p w:rsidR="00000000" w:rsidRDefault="00625103" w:rsidP="00625103">
      <w:pPr>
        <w:tabs>
          <w:tab w:val="left" w:pos="630"/>
        </w:tabs>
        <w:spacing w:after="240" w:line="360" w:lineRule="exact"/>
        <w:ind w:leftChars="250" w:left="31680" w:hangingChars="300" w:firstLine="31680"/>
        <w:rPr>
          <w:rFonts w:hint="eastAsia"/>
        </w:rPr>
      </w:pPr>
      <w:r>
        <w:rPr>
          <w:rFonts w:hint="eastAsia"/>
        </w:rPr>
        <w:t>（二）保障每名儿童身为儿童和享受健康快乐童年的固有权利；</w:t>
      </w:r>
    </w:p>
    <w:p w:rsidR="00000000" w:rsidRDefault="00625103" w:rsidP="00625103">
      <w:pPr>
        <w:tabs>
          <w:tab w:val="left" w:pos="630"/>
        </w:tabs>
        <w:spacing w:after="240" w:line="360" w:lineRule="exact"/>
        <w:ind w:leftChars="250" w:left="31680" w:hangingChars="300" w:firstLine="31680"/>
        <w:rPr>
          <w:rFonts w:hint="eastAsia"/>
        </w:rPr>
      </w:pPr>
      <w:r>
        <w:rPr>
          <w:rFonts w:hint="eastAsia"/>
        </w:rPr>
        <w:t>（三）解决阻碍儿童健康成长和发展的根源；</w:t>
      </w:r>
    </w:p>
    <w:p w:rsidR="00000000" w:rsidRDefault="00625103" w:rsidP="00625103">
      <w:pPr>
        <w:tabs>
          <w:tab w:val="left" w:pos="630"/>
        </w:tabs>
        <w:spacing w:after="240" w:line="360" w:lineRule="exact"/>
        <w:ind w:leftChars="250" w:left="31680" w:hangingChars="300" w:firstLine="31680"/>
        <w:rPr>
          <w:rFonts w:hint="eastAsia"/>
        </w:rPr>
      </w:pPr>
      <w:r>
        <w:rPr>
          <w:rFonts w:hint="eastAsia"/>
        </w:rPr>
        <w:t>（四）寻求建立社区伙伴关系，以保护儿童的权利不被侵犯，同时增强家庭、社会和国家的力量；</w:t>
      </w:r>
      <w:r>
        <w:t xml:space="preserve"> </w:t>
      </w:r>
    </w:p>
    <w:p w:rsidR="00000000" w:rsidRDefault="00625103" w:rsidP="00625103">
      <w:pPr>
        <w:tabs>
          <w:tab w:val="left" w:pos="630"/>
        </w:tabs>
        <w:spacing w:after="240" w:line="360" w:lineRule="exact"/>
        <w:ind w:leftChars="250" w:left="31680" w:hangingChars="300" w:firstLine="31680"/>
      </w:pPr>
      <w:r>
        <w:rPr>
          <w:rFonts w:hint="eastAsia"/>
        </w:rPr>
        <w:t>（五）使各邦和社区共同担负起保护儿童利益和福利的责任。</w:t>
      </w:r>
    </w:p>
    <w:p w:rsidR="00000000" w:rsidRDefault="00625103">
      <w:pPr>
        <w:tabs>
          <w:tab w:val="left" w:pos="630"/>
        </w:tabs>
        <w:spacing w:after="240" w:line="360" w:lineRule="exact"/>
        <w:rPr>
          <w:rFonts w:hint="eastAsia"/>
        </w:rPr>
      </w:pPr>
      <w:r>
        <w:t xml:space="preserve"> 265.</w:t>
      </w:r>
      <w:r>
        <w:tab/>
      </w:r>
      <w:r>
        <w:rPr>
          <w:rFonts w:hint="eastAsia"/>
        </w:rPr>
        <w:t>《国家宪章》强调印度政府将致力于：儿童的生存、保健和营养、生活水平、娱乐和休闲、早期儿童保育、教育、女童保护、青少年赋权、平等、生活和自由、姓名和国籍、言论自</w:t>
      </w:r>
      <w:r>
        <w:rPr>
          <w:rFonts w:hint="eastAsia"/>
        </w:rPr>
        <w:t>由、结社与和平集会自由、家庭权利以及免受经济剥削和各种形式虐待的权利。此外，《宪章》还要求保护：处于困境中的儿童、残疾儿童、处于社会边缘地位和处境不利的社区儿童以及儿童受害者。《宪章》规定，父母双方均有责任抚养子女，而且要确保为违法儿童的特殊保育和保护制定有利于儿童的程序。</w:t>
      </w:r>
    </w:p>
    <w:p w:rsidR="00000000" w:rsidRDefault="00625103">
      <w:pPr>
        <w:tabs>
          <w:tab w:val="left" w:pos="630"/>
        </w:tabs>
        <w:spacing w:after="240" w:line="360" w:lineRule="exact"/>
        <w:rPr>
          <w:rFonts w:ascii="SimHei" w:eastAsia="SimHei"/>
          <w:bCs/>
          <w:iCs/>
          <w:w w:val="106"/>
        </w:rPr>
      </w:pPr>
      <w:r>
        <w:rPr>
          <w:rFonts w:eastAsia="SimHei" w:hint="eastAsia"/>
          <w:sz w:val="24"/>
        </w:rPr>
        <w:t>儿童计划和方案</w:t>
      </w:r>
    </w:p>
    <w:p w:rsidR="00000000" w:rsidRDefault="00625103">
      <w:pPr>
        <w:tabs>
          <w:tab w:val="left" w:pos="630"/>
        </w:tabs>
        <w:spacing w:after="240" w:line="360" w:lineRule="exact"/>
      </w:pPr>
      <w:r>
        <w:t>266.</w:t>
      </w:r>
      <w:r>
        <w:tab/>
      </w:r>
      <w:r>
        <w:rPr>
          <w:rFonts w:hint="eastAsia"/>
        </w:rPr>
        <w:t>印度政府若干部和局正在实施各种有益于儿童的计划和方案。附件提供了政府为儿童开展的计划和方案清单。下文介绍了一些计划和方案的详情：</w:t>
      </w:r>
    </w:p>
    <w:p w:rsidR="00000000" w:rsidRDefault="00625103">
      <w:pPr>
        <w:tabs>
          <w:tab w:val="left" w:pos="630"/>
        </w:tabs>
        <w:spacing w:after="240" w:line="360" w:lineRule="exact"/>
        <w:rPr>
          <w:rFonts w:ascii="SimHei" w:eastAsia="SimHei"/>
          <w:bCs/>
          <w:iCs/>
          <w:w w:val="106"/>
        </w:rPr>
      </w:pPr>
      <w:r>
        <w:rPr>
          <w:rFonts w:eastAsia="SimHei" w:hint="eastAsia"/>
          <w:sz w:val="24"/>
        </w:rPr>
        <w:t>儿童综合发展服务</w:t>
      </w:r>
    </w:p>
    <w:p w:rsidR="00000000" w:rsidRDefault="00625103">
      <w:pPr>
        <w:tabs>
          <w:tab w:val="left" w:pos="630"/>
        </w:tabs>
        <w:spacing w:after="240" w:line="360" w:lineRule="exact"/>
      </w:pPr>
      <w:r>
        <w:t>267.</w:t>
      </w:r>
      <w:r>
        <w:tab/>
      </w:r>
      <w:r>
        <w:rPr>
          <w:rFonts w:hint="eastAsia"/>
        </w:rPr>
        <w:t>1975</w:t>
      </w:r>
      <w:r>
        <w:rPr>
          <w:rFonts w:hint="eastAsia"/>
        </w:rPr>
        <w:t>年以来，人力资源发展部妇女与儿童发展司一直在</w:t>
      </w:r>
      <w:r>
        <w:rPr>
          <w:rFonts w:hint="eastAsia"/>
        </w:rPr>
        <w:t>实施这个方案。该方案旨在通过提供一揽子服务，包括补充营养、学前教育、免疫、健康检查、转诊服务及营养和健康教育，改善弱势群体包括学龄前儿童、孕妇和养母的营养和健康状况。此外，该计划还打算在各</w:t>
      </w:r>
      <w:r>
        <w:t>anganwadi</w:t>
      </w:r>
      <w:r>
        <w:rPr>
          <w:rFonts w:hint="eastAsia"/>
        </w:rPr>
        <w:t>中心集中力量有效开展各种部门间服务活动。</w:t>
      </w:r>
    </w:p>
    <w:p w:rsidR="00000000" w:rsidRDefault="00625103">
      <w:pPr>
        <w:tabs>
          <w:tab w:val="left" w:pos="630"/>
        </w:tabs>
        <w:spacing w:after="240" w:line="360" w:lineRule="exact"/>
        <w:rPr>
          <w:rFonts w:ascii="SimHei" w:eastAsia="SimHei"/>
          <w:bCs/>
          <w:iCs/>
          <w:w w:val="106"/>
        </w:rPr>
      </w:pPr>
      <w:r>
        <w:rPr>
          <w:rFonts w:ascii="SimHei" w:eastAsia="SimHei"/>
          <w:sz w:val="24"/>
        </w:rPr>
        <w:t xml:space="preserve">Balika Samridhi Yojana </w:t>
      </w:r>
      <w:r>
        <w:rPr>
          <w:rFonts w:ascii="SimHei" w:eastAsia="SimHei" w:hint="eastAsia"/>
          <w:sz w:val="24"/>
        </w:rPr>
        <w:t>计划</w:t>
      </w:r>
    </w:p>
    <w:p w:rsidR="00000000" w:rsidRDefault="00625103">
      <w:pPr>
        <w:tabs>
          <w:tab w:val="left" w:pos="630"/>
        </w:tabs>
        <w:spacing w:after="240" w:line="360" w:lineRule="exact"/>
        <w:rPr>
          <w:rFonts w:hint="eastAsia"/>
        </w:rPr>
      </w:pPr>
      <w:r>
        <w:t>268.</w:t>
      </w:r>
      <w:r>
        <w:tab/>
      </w:r>
      <w:r>
        <w:rPr>
          <w:rFonts w:hint="eastAsia"/>
        </w:rPr>
        <w:t>这一计划由人力资源开发部妇女与儿童发展司于</w:t>
      </w:r>
      <w:r>
        <w:rPr>
          <w:rFonts w:hint="eastAsia"/>
        </w:rPr>
        <w:t>1997</w:t>
      </w:r>
      <w:r>
        <w:rPr>
          <w:rFonts w:hint="eastAsia"/>
        </w:rPr>
        <w:t>年发起并实施，以覆盖整个国家所有地区的农村和城市地区，目标是改变家庭和社区对刚出生女婴及其母亲的消极态度。该计划规定，在女婴刚出生时发放</w:t>
      </w:r>
      <w:r>
        <w:rPr>
          <w:rFonts w:hint="eastAsia"/>
        </w:rPr>
        <w:t>500</w:t>
      </w:r>
      <w:r>
        <w:rPr>
          <w:rFonts w:hint="eastAsia"/>
        </w:rPr>
        <w:t>卢比的补助</w:t>
      </w:r>
      <w:r>
        <w:rPr>
          <w:rFonts w:hint="eastAsia"/>
        </w:rPr>
        <w:t>金，并在</w:t>
      </w:r>
      <w:r>
        <w:rPr>
          <w:rFonts w:hint="eastAsia"/>
        </w:rPr>
        <w:t>10</w:t>
      </w:r>
      <w:r>
        <w:rPr>
          <w:rFonts w:hint="eastAsia"/>
        </w:rPr>
        <w:t>岁前发放</w:t>
      </w:r>
      <w:r>
        <w:rPr>
          <w:rFonts w:hint="eastAsia"/>
        </w:rPr>
        <w:t>300</w:t>
      </w:r>
      <w:r>
        <w:rPr>
          <w:rFonts w:hint="eastAsia"/>
        </w:rPr>
        <w:t>到</w:t>
      </w:r>
      <w:r>
        <w:rPr>
          <w:rFonts w:hint="eastAsia"/>
        </w:rPr>
        <w:t>1 000</w:t>
      </w:r>
      <w:r>
        <w:rPr>
          <w:rFonts w:hint="eastAsia"/>
        </w:rPr>
        <w:t>卢比的奖学金，这些都存在一个银行账户或邮局账户里，等女童长到</w:t>
      </w:r>
      <w:r>
        <w:rPr>
          <w:rFonts w:hint="eastAsia"/>
        </w:rPr>
        <w:t>18</w:t>
      </w:r>
      <w:r>
        <w:rPr>
          <w:rFonts w:hint="eastAsia"/>
        </w:rPr>
        <w:t>岁又未婚时，就能获得这一笔钱。这一计划寻求提高女童的入学率和升学率、提高女孩的结婚年龄，并协助女孩进行赚取收入的活动。规划委员会有一个关于将该计划转移至各州政府的提案。</w:t>
      </w:r>
    </w:p>
    <w:p w:rsidR="00000000" w:rsidRDefault="00625103">
      <w:pPr>
        <w:tabs>
          <w:tab w:val="left" w:pos="630"/>
        </w:tabs>
        <w:spacing w:after="240" w:line="360" w:lineRule="exact"/>
        <w:rPr>
          <w:rFonts w:hint="eastAsia"/>
        </w:rPr>
      </w:pPr>
      <w:r>
        <w:t>269.</w:t>
      </w:r>
      <w:r>
        <w:tab/>
      </w:r>
      <w:r>
        <w:t>托儿所</w:t>
      </w:r>
      <w:r>
        <w:rPr>
          <w:rFonts w:hint="eastAsia"/>
        </w:rPr>
        <w:t>：根据职业母亲和患病母亲子女</w:t>
      </w:r>
      <w:r>
        <w:t>托儿所</w:t>
      </w:r>
      <w:r>
        <w:rPr>
          <w:rFonts w:hint="eastAsia"/>
        </w:rPr>
        <w:t>自愿组织和国家低收入群体家庭</w:t>
      </w:r>
      <w:r>
        <w:t>托儿所</w:t>
      </w:r>
      <w:r>
        <w:rPr>
          <w:rFonts w:hint="eastAsia"/>
        </w:rPr>
        <w:t>基金的计划，妇女与儿童发展司管理着近</w:t>
      </w:r>
      <w:r>
        <w:t>14 800</w:t>
      </w:r>
      <w:r>
        <w:rPr>
          <w:rFonts w:hint="eastAsia"/>
        </w:rPr>
        <w:t>家</w:t>
      </w:r>
      <w:r>
        <w:t>托儿所</w:t>
      </w:r>
      <w:r>
        <w:rPr>
          <w:rFonts w:hint="eastAsia"/>
        </w:rPr>
        <w:t>，每年的支出约为</w:t>
      </w:r>
      <w:r>
        <w:t>2</w:t>
      </w:r>
      <w:r>
        <w:rPr>
          <w:rFonts w:hint="eastAsia"/>
        </w:rPr>
        <w:t>.</w:t>
      </w:r>
      <w:r>
        <w:t>50</w:t>
      </w:r>
      <w:r>
        <w:rPr>
          <w:rFonts w:hint="eastAsia"/>
        </w:rPr>
        <w:t>亿卢比。</w:t>
      </w:r>
      <w:r>
        <w:t>0-5</w:t>
      </w:r>
      <w:r>
        <w:rPr>
          <w:rFonts w:hint="eastAsia"/>
        </w:rPr>
        <w:t>岁的儿童可以获得</w:t>
      </w:r>
      <w:r>
        <w:t>白天托儿</w:t>
      </w:r>
      <w:r>
        <w:rPr>
          <w:rFonts w:hint="eastAsia"/>
        </w:rPr>
        <w:t>的服务、补充营养、免疫接种和学前教育。</w:t>
      </w:r>
    </w:p>
    <w:p w:rsidR="00000000" w:rsidRDefault="00625103">
      <w:pPr>
        <w:tabs>
          <w:tab w:val="left" w:pos="630"/>
        </w:tabs>
        <w:spacing w:after="240" w:line="360" w:lineRule="exact"/>
        <w:rPr>
          <w:rFonts w:hint="eastAsia"/>
        </w:rPr>
      </w:pPr>
      <w:r>
        <w:t>270.</w:t>
      </w:r>
      <w:r>
        <w:tab/>
      </w:r>
      <w:r>
        <w:rPr>
          <w:rFonts w:hint="eastAsia"/>
        </w:rPr>
        <w:t>营养：政府的不同部门正在直接或间接地实施一系列的营养干预活动，以减轻营养不良的问题，包括</w:t>
      </w:r>
      <w:r>
        <w:t>儿童综合发展服务项目</w:t>
      </w:r>
      <w:r>
        <w:rPr>
          <w:rFonts w:hint="eastAsia"/>
        </w:rPr>
        <w:t>（</w:t>
      </w:r>
      <w:r>
        <w:t>ICDS</w:t>
      </w:r>
      <w:r>
        <w:rPr>
          <w:rFonts w:hint="eastAsia"/>
        </w:rPr>
        <w:t>）和妇女与儿童发展司的粮食与营养教育方案和粮食与公共分配司的各种方案，以确保生活在贫困线以下人民的粮食与营养安全。</w:t>
      </w:r>
      <w:r>
        <w:rPr>
          <w:rFonts w:hint="eastAsia"/>
        </w:rPr>
        <w:t>1997</w:t>
      </w:r>
      <w:r>
        <w:rPr>
          <w:rFonts w:hint="eastAsia"/>
        </w:rPr>
        <w:t>年推行的定向公共分配体系、</w:t>
      </w:r>
      <w:r>
        <w:rPr>
          <w:rFonts w:hint="eastAsia"/>
        </w:rPr>
        <w:t>2000</w:t>
      </w:r>
      <w:r>
        <w:rPr>
          <w:rFonts w:hint="eastAsia"/>
        </w:rPr>
        <w:t>年发起的</w:t>
      </w:r>
      <w:r>
        <w:t>Antyodaya Anna Yojana</w:t>
      </w:r>
      <w:r>
        <w:rPr>
          <w:rFonts w:hint="eastAsia"/>
        </w:rPr>
        <w:t xml:space="preserve"> </w:t>
      </w:r>
      <w:r>
        <w:rPr>
          <w:rFonts w:hint="eastAsia"/>
        </w:rPr>
        <w:t>计划</w:t>
      </w:r>
      <w:r>
        <w:t>（</w:t>
      </w:r>
      <w:r>
        <w:t>AAY</w:t>
      </w:r>
      <w:r>
        <w:t>）</w:t>
      </w:r>
      <w:r>
        <w:rPr>
          <w:rFonts w:hint="eastAsia"/>
        </w:rPr>
        <w:t>以及一些粮食储存计划为赤贫人口提供了粮食保障。根据</w:t>
      </w:r>
      <w:r>
        <w:t>AAY</w:t>
      </w:r>
      <w:r>
        <w:rPr>
          <w:rFonts w:hint="eastAsia"/>
        </w:rPr>
        <w:t>计划，目标明确的公共分配体系（</w:t>
      </w:r>
      <w:r>
        <w:t>PDS</w:t>
      </w:r>
      <w:r>
        <w:rPr>
          <w:rFonts w:hint="eastAsia"/>
        </w:rPr>
        <w:t>）覆盖下的生活在贫困钱以下家庭中最贫穷的人已经确定。这一计划在</w:t>
      </w:r>
      <w:r>
        <w:rPr>
          <w:rFonts w:hint="eastAsia"/>
        </w:rPr>
        <w:t>200</w:t>
      </w:r>
      <w:r>
        <w:rPr>
          <w:rFonts w:hint="eastAsia"/>
        </w:rPr>
        <w:t>3</w:t>
      </w:r>
      <w:r>
        <w:rPr>
          <w:rFonts w:hint="eastAsia"/>
        </w:rPr>
        <w:t>年</w:t>
      </w:r>
      <w:r>
        <w:rPr>
          <w:rFonts w:hint="eastAsia"/>
        </w:rPr>
        <w:t>6</w:t>
      </w:r>
      <w:r>
        <w:rPr>
          <w:rFonts w:hint="eastAsia"/>
        </w:rPr>
        <w:t>月得到进一步扩大，增加了另外</w:t>
      </w:r>
      <w:r>
        <w:rPr>
          <w:rFonts w:hint="eastAsia"/>
        </w:rPr>
        <w:t>500</w:t>
      </w:r>
      <w:r>
        <w:rPr>
          <w:rFonts w:hint="eastAsia"/>
        </w:rPr>
        <w:t>万户生活在贫困线以下的家庭。根据这一计划，在</w:t>
      </w:r>
      <w:r>
        <w:t>2002</w:t>
      </w:r>
      <w:r>
        <w:rPr>
          <w:rFonts w:hint="eastAsia"/>
        </w:rPr>
        <w:t>年至</w:t>
      </w:r>
      <w:r>
        <w:rPr>
          <w:rFonts w:hint="eastAsia"/>
        </w:rPr>
        <w:t>2004</w:t>
      </w:r>
      <w:r>
        <w:rPr>
          <w:rFonts w:hint="eastAsia"/>
        </w:rPr>
        <w:t>年期间，除了划拨的</w:t>
      </w:r>
      <w:r>
        <w:t>456</w:t>
      </w:r>
      <w:r>
        <w:rPr>
          <w:rFonts w:hint="eastAsia"/>
        </w:rPr>
        <w:t>万吨粮食外，还增加了</w:t>
      </w:r>
      <w:r>
        <w:t>382</w:t>
      </w:r>
      <w:r>
        <w:rPr>
          <w:rFonts w:hint="eastAsia"/>
        </w:rPr>
        <w:t>万吨食用粮。在规划委员会的大力协助下，正在实施</w:t>
      </w:r>
      <w:r>
        <w:t>Gramodaya Yojana</w:t>
      </w:r>
      <w:r>
        <w:rPr>
          <w:rFonts w:hint="eastAsia"/>
        </w:rPr>
        <w:t>总理的营养成分计划和</w:t>
      </w:r>
      <w:r>
        <w:t>51</w:t>
      </w:r>
      <w:r>
        <w:rPr>
          <w:rFonts w:hint="eastAsia"/>
        </w:rPr>
        <w:t>个县少女营养方案，直接或间接地增进了儿童的营养。在总理阁下的领导下，成立了一个全国营养特派团（参见</w:t>
      </w:r>
      <w:r>
        <w:rPr>
          <w:rFonts w:hint="eastAsia"/>
        </w:rPr>
        <w:t>2003</w:t>
      </w:r>
      <w:r>
        <w:rPr>
          <w:rFonts w:hint="eastAsia"/>
        </w:rPr>
        <w:t>年</w:t>
      </w:r>
      <w:r>
        <w:rPr>
          <w:rFonts w:hint="eastAsia"/>
        </w:rPr>
        <w:t>7</w:t>
      </w:r>
      <w:r>
        <w:rPr>
          <w:rFonts w:hint="eastAsia"/>
        </w:rPr>
        <w:t>月</w:t>
      </w:r>
      <w:r>
        <w:rPr>
          <w:rFonts w:hint="eastAsia"/>
        </w:rPr>
        <w:t>31</w:t>
      </w:r>
      <w:r>
        <w:rPr>
          <w:rFonts w:hint="eastAsia"/>
        </w:rPr>
        <w:t>日通知），目的在于为有关政府部门提供政策指导，以</w:t>
      </w:r>
      <w:r>
        <w:t>任务模式</w:t>
      </w:r>
      <w:r>
        <w:rPr>
          <w:rFonts w:hint="eastAsia"/>
        </w:rPr>
        <w:t>来解决营养不良的问题。</w:t>
      </w:r>
    </w:p>
    <w:p w:rsidR="00000000" w:rsidRDefault="00625103">
      <w:pPr>
        <w:tabs>
          <w:tab w:val="left" w:pos="630"/>
        </w:tabs>
        <w:spacing w:after="240" w:line="360" w:lineRule="exact"/>
        <w:rPr>
          <w:rFonts w:hint="eastAsia"/>
        </w:rPr>
      </w:pPr>
      <w:r>
        <w:t>271.</w:t>
      </w:r>
      <w:r>
        <w:tab/>
      </w:r>
      <w:r>
        <w:rPr>
          <w:rFonts w:hint="eastAsia"/>
        </w:rPr>
        <w:t>饮水供应是一个国家要解决的主要问题。考虑这个问题的</w:t>
      </w:r>
      <w:r>
        <w:rPr>
          <w:rFonts w:hint="eastAsia"/>
        </w:rPr>
        <w:t>重要性，中央政府为了加速覆盖问题村庄的步伐，在</w:t>
      </w:r>
      <w:r>
        <w:rPr>
          <w:rFonts w:hint="eastAsia"/>
        </w:rPr>
        <w:t>1972</w:t>
      </w:r>
      <w:r>
        <w:rPr>
          <w:rFonts w:hint="eastAsia"/>
        </w:rPr>
        <w:t>年至</w:t>
      </w:r>
      <w:r>
        <w:rPr>
          <w:rFonts w:hint="eastAsia"/>
        </w:rPr>
        <w:t>1973</w:t>
      </w:r>
      <w:r>
        <w:rPr>
          <w:rFonts w:hint="eastAsia"/>
        </w:rPr>
        <w:t>年实施了《加速农村饮水供应方案》，但是中断了一段时间，并于</w:t>
      </w:r>
      <w:r>
        <w:rPr>
          <w:rFonts w:hint="eastAsia"/>
        </w:rPr>
        <w:t>1977</w:t>
      </w:r>
      <w:r>
        <w:rPr>
          <w:rFonts w:hint="eastAsia"/>
        </w:rPr>
        <w:t>年至</w:t>
      </w:r>
      <w:r>
        <w:rPr>
          <w:rFonts w:hint="eastAsia"/>
        </w:rPr>
        <w:t>1978</w:t>
      </w:r>
      <w:r>
        <w:rPr>
          <w:rFonts w:hint="eastAsia"/>
        </w:rPr>
        <w:t>年重新实施。整个方案采取了任务模式的办法，同时，还成立了关于饮水和有关水管理的技术特派团，也称作国家饮水特派团，以作为</w:t>
      </w:r>
      <w:r>
        <w:rPr>
          <w:rFonts w:hint="eastAsia"/>
        </w:rPr>
        <w:t>1986</w:t>
      </w:r>
      <w:r>
        <w:rPr>
          <w:rFonts w:hint="eastAsia"/>
        </w:rPr>
        <w:t>年五大社会特派团之一。</w:t>
      </w:r>
      <w:r>
        <w:rPr>
          <w:rFonts w:hint="eastAsia"/>
        </w:rPr>
        <w:t>1991</w:t>
      </w:r>
      <w:r>
        <w:rPr>
          <w:rFonts w:hint="eastAsia"/>
        </w:rPr>
        <w:t>年，它被重命名为</w:t>
      </w:r>
      <w:r>
        <w:t>Rajiv</w:t>
      </w:r>
      <w:r>
        <w:rPr>
          <w:rFonts w:hint="eastAsia"/>
        </w:rPr>
        <w:t>甘地国家饮水特派团。然而，《加速农村饮水供应方案》在</w:t>
      </w:r>
      <w:r>
        <w:t>1998-</w:t>
      </w:r>
      <w:r>
        <w:rPr>
          <w:rFonts w:hint="eastAsia"/>
        </w:rPr>
        <w:t>19</w:t>
      </w:r>
      <w:r>
        <w:t>99</w:t>
      </w:r>
      <w:r>
        <w:rPr>
          <w:rFonts w:hint="eastAsia"/>
        </w:rPr>
        <w:t>年期间再次中断，因为该方案的目标无法实现。随后，《加速农村饮水供应方案》战略获得通过，围绕的一个基本前提是，提供安全</w:t>
      </w:r>
      <w:r>
        <w:rPr>
          <w:rFonts w:hint="eastAsia"/>
        </w:rPr>
        <w:t>饮水是政府的责任。政府这方面支出的增加表明将技术重点转向了在管井和钻井上安装手泵，最后使农村水供应覆盖面显著增加。各项战略目标的主要重点是使所有农村居民都能获得以前不能获得的安全饮水，确保饮水系统和水资源的可持续性，并保护水的质量。</w:t>
      </w:r>
    </w:p>
    <w:p w:rsidR="00000000" w:rsidRDefault="00625103">
      <w:pPr>
        <w:tabs>
          <w:tab w:val="left" w:pos="630"/>
        </w:tabs>
        <w:spacing w:after="240" w:line="360" w:lineRule="exact"/>
        <w:rPr>
          <w:rFonts w:hint="eastAsia"/>
        </w:rPr>
      </w:pPr>
      <w:r>
        <w:t>272</w:t>
      </w:r>
      <w:r>
        <w:rPr>
          <w:rFonts w:ascii="KaiTi_GB2312" w:eastAsia="KaiTi_GB2312"/>
        </w:rPr>
        <w:t>.</w:t>
      </w:r>
      <w:r>
        <w:rPr>
          <w:rFonts w:ascii="KaiTi_GB2312" w:eastAsia="KaiTi_GB2312"/>
        </w:rPr>
        <w:tab/>
      </w:r>
      <w:r>
        <w:rPr>
          <w:rFonts w:hint="eastAsia"/>
        </w:rPr>
        <w:t>总理于</w:t>
      </w:r>
      <w:r>
        <w:rPr>
          <w:rFonts w:hint="eastAsia"/>
        </w:rPr>
        <w:t>2002</w:t>
      </w:r>
      <w:r>
        <w:rPr>
          <w:rFonts w:hint="eastAsia"/>
        </w:rPr>
        <w:t>年</w:t>
      </w:r>
      <w:r>
        <w:rPr>
          <w:rFonts w:hint="eastAsia"/>
        </w:rPr>
        <w:t>12</w:t>
      </w:r>
      <w:r>
        <w:rPr>
          <w:rFonts w:hint="eastAsia"/>
        </w:rPr>
        <w:t>月</w:t>
      </w:r>
      <w:r>
        <w:rPr>
          <w:rFonts w:hint="eastAsia"/>
        </w:rPr>
        <w:t>25</w:t>
      </w:r>
      <w:r>
        <w:rPr>
          <w:rFonts w:hint="eastAsia"/>
        </w:rPr>
        <w:t>日在全国范围内发起了</w:t>
      </w:r>
      <w:r>
        <w:t>Swajaldhar</w:t>
      </w:r>
      <w:r>
        <w:rPr>
          <w:rFonts w:ascii="KaiTi_GB2312" w:eastAsia="KaiTi_GB2312"/>
        </w:rPr>
        <w:t>a</w:t>
      </w:r>
      <w:r>
        <w:rPr>
          <w:rFonts w:hint="eastAsia"/>
        </w:rPr>
        <w:t>，受惠群体、</w:t>
      </w:r>
      <w:r>
        <w:t>Panchayats</w:t>
      </w:r>
      <w:r>
        <w:rPr>
          <w:rFonts w:hint="eastAsia"/>
        </w:rPr>
        <w:t>村、</w:t>
      </w:r>
      <w:r>
        <w:t>Panchayats</w:t>
      </w:r>
      <w:r>
        <w:rPr>
          <w:rFonts w:hint="eastAsia"/>
        </w:rPr>
        <w:t>街区或</w:t>
      </w:r>
      <w:r>
        <w:t>Panchayats</w:t>
      </w:r>
      <w:r>
        <w:rPr>
          <w:rFonts w:hint="eastAsia"/>
        </w:rPr>
        <w:t>县都可以在此基础上实施饮用水供应计划，印度政府提供最多</w:t>
      </w:r>
      <w:r>
        <w:rPr>
          <w:rFonts w:hint="eastAsia"/>
        </w:rPr>
        <w:t>90%</w:t>
      </w:r>
      <w:r>
        <w:rPr>
          <w:rFonts w:hint="eastAsia"/>
        </w:rPr>
        <w:t>的资助，但社区要承担至少</w:t>
      </w:r>
      <w:r>
        <w:rPr>
          <w:rFonts w:hint="eastAsia"/>
        </w:rPr>
        <w:t>10%</w:t>
      </w:r>
      <w:r>
        <w:rPr>
          <w:rFonts w:hint="eastAsia"/>
        </w:rPr>
        <w:t>的资金费用和全部的</w:t>
      </w:r>
      <w:r>
        <w:t>运营维护</w:t>
      </w:r>
      <w:r>
        <w:rPr>
          <w:rFonts w:hint="eastAsia"/>
        </w:rPr>
        <w:t>责</w:t>
      </w:r>
      <w:r>
        <w:rPr>
          <w:rFonts w:hint="eastAsia"/>
        </w:rPr>
        <w:t>任。</w:t>
      </w:r>
    </w:p>
    <w:p w:rsidR="00000000" w:rsidRDefault="00625103">
      <w:pPr>
        <w:tabs>
          <w:tab w:val="left" w:pos="630"/>
        </w:tabs>
        <w:spacing w:after="240" w:line="360" w:lineRule="exact"/>
        <w:rPr>
          <w:rFonts w:hint="eastAsia"/>
        </w:rPr>
      </w:pPr>
      <w:r>
        <w:t>273.</w:t>
      </w:r>
      <w:r>
        <w:tab/>
      </w:r>
      <w:r>
        <w:rPr>
          <w:rFonts w:hint="eastAsia"/>
        </w:rPr>
        <w:t>在</w:t>
      </w:r>
      <w:r>
        <w:t>1986</w:t>
      </w:r>
      <w:r>
        <w:rPr>
          <w:rFonts w:hint="eastAsia"/>
        </w:rPr>
        <w:t>年《中央农村卫生方案》的促动下，以社区为主导开展了一场以人为本的“全民卫生宣传运动”，重点是通过宣传、教育和交流满足环卫设施方面的需求。学校的环卫和卫生教育是“全民卫生运动”的一个重要组成部分，其目的是从观念和行为上改变青年人的卫生习惯。所有学校都必须建有厕所设施，并根据女孩教育安排，为女孩提供单独的厕所设施。对妇女的需求也给予了适当的关注。一个地区实施了全民卫生宣传运动项目，对该地区的现有环卫设施进行了基准调查，并起草了一份《项目实施计划》，经邦政府转呈至印度政府，并获得批准。全</w:t>
      </w:r>
      <w:r>
        <w:rPr>
          <w:rFonts w:hint="eastAsia"/>
        </w:rPr>
        <w:t>民卫生宣传运动项目运作了四年。项目的具体内容主要包括建立家用厕所、学校厕所、社区卫生设施、</w:t>
      </w:r>
      <w:r>
        <w:t>Balwadisl Anganwadis</w:t>
      </w:r>
      <w:r>
        <w:rPr>
          <w:rFonts w:hint="eastAsia"/>
        </w:rPr>
        <w:t>厕所、农村卫生用品集市和生产中心。</w:t>
      </w:r>
    </w:p>
    <w:p w:rsidR="00000000" w:rsidRDefault="00625103">
      <w:pPr>
        <w:tabs>
          <w:tab w:val="left" w:pos="630"/>
        </w:tabs>
        <w:spacing w:after="240" w:line="360" w:lineRule="exact"/>
        <w:rPr>
          <w:rFonts w:eastAsia="SimHei" w:hint="eastAsia"/>
          <w:bCs/>
          <w:iCs/>
          <w:w w:val="106"/>
          <w:sz w:val="24"/>
        </w:rPr>
      </w:pPr>
      <w:r>
        <w:rPr>
          <w:rFonts w:eastAsia="SimHei" w:hint="eastAsia"/>
          <w:bCs/>
          <w:iCs/>
          <w:w w:val="106"/>
          <w:sz w:val="24"/>
        </w:rPr>
        <w:t>生殖和儿童保健方案</w:t>
      </w:r>
    </w:p>
    <w:p w:rsidR="00000000" w:rsidRDefault="00625103">
      <w:pPr>
        <w:tabs>
          <w:tab w:val="left" w:pos="630"/>
        </w:tabs>
        <w:spacing w:after="240" w:line="360" w:lineRule="exact"/>
        <w:rPr>
          <w:rFonts w:hint="eastAsia"/>
        </w:rPr>
      </w:pPr>
      <w:r>
        <w:t>274.</w:t>
      </w:r>
      <w:r>
        <w:tab/>
      </w:r>
      <w:r>
        <w:rPr>
          <w:rFonts w:hint="eastAsia"/>
        </w:rPr>
        <w:t>该方案由保健与家庭福利部于</w:t>
      </w:r>
      <w:r>
        <w:rPr>
          <w:rFonts w:hint="eastAsia"/>
        </w:rPr>
        <w:t>1997</w:t>
      </w:r>
      <w:r>
        <w:rPr>
          <w:rFonts w:hint="eastAsia"/>
        </w:rPr>
        <w:t>年发起并实施，其目的是有效开展妇幼保健工作，采取干预措施为弱势群体提供微量营养素，为青少年提供生殖保健服务等。一些重要的方案包括：</w:t>
      </w:r>
    </w:p>
    <w:p w:rsidR="00000000" w:rsidRDefault="00625103" w:rsidP="00625103">
      <w:pPr>
        <w:tabs>
          <w:tab w:val="left" w:pos="1050"/>
        </w:tabs>
        <w:spacing w:after="180" w:line="360" w:lineRule="exact"/>
        <w:ind w:leftChars="300" w:left="31680" w:hangingChars="200" w:firstLine="31680"/>
      </w:pPr>
      <w:r>
        <w:t xml:space="preserve">1. </w:t>
      </w:r>
      <w:r>
        <w:rPr>
          <w:rFonts w:hint="eastAsia"/>
        </w:rPr>
        <w:tab/>
      </w:r>
      <w:r>
        <w:rPr>
          <w:rFonts w:hint="eastAsia"/>
        </w:rPr>
        <w:t>为儿童接种百日咳和小儿麻痹症疫苗，并提高妇女对破伤风病毒的免疫力</w:t>
      </w:r>
      <w:r>
        <w:t xml:space="preserve"> </w:t>
      </w:r>
    </w:p>
    <w:p w:rsidR="00000000" w:rsidRDefault="00625103" w:rsidP="00625103">
      <w:pPr>
        <w:tabs>
          <w:tab w:val="left" w:pos="1050"/>
        </w:tabs>
        <w:spacing w:after="180" w:line="360" w:lineRule="exact"/>
        <w:ind w:leftChars="300" w:left="31680" w:hangingChars="200" w:firstLine="31680"/>
        <w:rPr>
          <w:rFonts w:hint="eastAsia"/>
        </w:rPr>
      </w:pPr>
      <w:r>
        <w:t xml:space="preserve">2.  </w:t>
      </w:r>
      <w:r>
        <w:rPr>
          <w:rFonts w:hint="eastAsia"/>
        </w:rPr>
        <w:tab/>
      </w:r>
      <w:r>
        <w:rPr>
          <w:rFonts w:hint="eastAsia"/>
        </w:rPr>
        <w:t>服用</w:t>
      </w:r>
      <w:r>
        <w:t>维生素</w:t>
      </w:r>
      <w:r>
        <w:t>A</w:t>
      </w:r>
    </w:p>
    <w:p w:rsidR="00000000" w:rsidRDefault="00625103" w:rsidP="00625103">
      <w:pPr>
        <w:tabs>
          <w:tab w:val="left" w:pos="1050"/>
        </w:tabs>
        <w:spacing w:after="180" w:line="360" w:lineRule="exact"/>
        <w:ind w:leftChars="300" w:left="31680" w:hangingChars="200" w:firstLine="31680"/>
        <w:rPr>
          <w:rFonts w:hint="eastAsia"/>
        </w:rPr>
      </w:pPr>
      <w:r>
        <w:t xml:space="preserve">3.  </w:t>
      </w:r>
      <w:r>
        <w:rPr>
          <w:rFonts w:hint="eastAsia"/>
        </w:rPr>
        <w:tab/>
      </w:r>
      <w:r>
        <w:rPr>
          <w:rFonts w:hint="eastAsia"/>
        </w:rPr>
        <w:t>给孕妇补充铁和叶酸</w:t>
      </w:r>
    </w:p>
    <w:p w:rsidR="00000000" w:rsidRDefault="00625103" w:rsidP="00625103">
      <w:pPr>
        <w:tabs>
          <w:tab w:val="left" w:pos="1050"/>
        </w:tabs>
        <w:spacing w:after="180" w:line="360" w:lineRule="exact"/>
        <w:ind w:leftChars="300" w:left="31680" w:hangingChars="200" w:firstLine="31680"/>
        <w:rPr>
          <w:rFonts w:hint="eastAsia"/>
        </w:rPr>
      </w:pPr>
      <w:r>
        <w:t xml:space="preserve">4.  </w:t>
      </w:r>
      <w:r>
        <w:rPr>
          <w:rFonts w:hint="eastAsia"/>
        </w:rPr>
        <w:tab/>
      </w:r>
      <w:r>
        <w:rPr>
          <w:rFonts w:hint="eastAsia"/>
        </w:rPr>
        <w:t>控制肺炎死</w:t>
      </w:r>
      <w:r>
        <w:rPr>
          <w:rFonts w:hint="eastAsia"/>
        </w:rPr>
        <w:t>亡率</w:t>
      </w:r>
    </w:p>
    <w:p w:rsidR="00000000" w:rsidRDefault="00625103" w:rsidP="00625103">
      <w:pPr>
        <w:tabs>
          <w:tab w:val="left" w:pos="1050"/>
        </w:tabs>
        <w:spacing w:after="180" w:line="360" w:lineRule="exact"/>
        <w:ind w:leftChars="300" w:left="31680" w:hangingChars="200" w:firstLine="31680"/>
        <w:rPr>
          <w:rFonts w:hint="eastAsia"/>
        </w:rPr>
      </w:pPr>
      <w:r>
        <w:t xml:space="preserve">5. </w:t>
      </w:r>
      <w:r>
        <w:rPr>
          <w:rFonts w:hint="eastAsia"/>
        </w:rPr>
        <w:tab/>
      </w:r>
      <w:r>
        <w:rPr>
          <w:rFonts w:hint="eastAsia"/>
        </w:rPr>
        <w:t>控制痢疾死亡率</w:t>
      </w:r>
    </w:p>
    <w:p w:rsidR="00000000" w:rsidRDefault="00625103" w:rsidP="00625103">
      <w:pPr>
        <w:tabs>
          <w:tab w:val="left" w:pos="1050"/>
        </w:tabs>
        <w:spacing w:after="180" w:line="360" w:lineRule="exact"/>
        <w:ind w:leftChars="300" w:left="31680" w:hangingChars="200" w:firstLine="31680"/>
      </w:pPr>
      <w:r>
        <w:t xml:space="preserve">6. </w:t>
      </w:r>
      <w:r>
        <w:rPr>
          <w:rFonts w:hint="eastAsia"/>
        </w:rPr>
        <w:tab/>
      </w:r>
      <w:r>
        <w:rPr>
          <w:rFonts w:hint="eastAsia"/>
        </w:rPr>
        <w:t>提倡母乳喂养和适当增加补充餐</w:t>
      </w:r>
    </w:p>
    <w:p w:rsidR="00000000" w:rsidRDefault="00625103" w:rsidP="00625103">
      <w:pPr>
        <w:tabs>
          <w:tab w:val="left" w:pos="1050"/>
        </w:tabs>
        <w:spacing w:after="240" w:line="360" w:lineRule="exact"/>
        <w:ind w:leftChars="300" w:left="31680" w:hangingChars="200" w:firstLine="31680"/>
      </w:pPr>
      <w:r>
        <w:t xml:space="preserve">7.  </w:t>
      </w:r>
      <w:r>
        <w:rPr>
          <w:rFonts w:hint="eastAsia"/>
        </w:rPr>
        <w:tab/>
      </w:r>
      <w:r>
        <w:rPr>
          <w:rFonts w:hint="eastAsia"/>
        </w:rPr>
        <w:t>实行新生儿和儿童期疾病综合管理</w:t>
      </w:r>
    </w:p>
    <w:p w:rsidR="00000000" w:rsidRDefault="00625103">
      <w:pPr>
        <w:tabs>
          <w:tab w:val="left" w:pos="630"/>
        </w:tabs>
        <w:spacing w:after="240" w:line="360" w:lineRule="exact"/>
        <w:rPr>
          <w:rFonts w:hint="eastAsia"/>
        </w:rPr>
      </w:pPr>
      <w:r>
        <w:t>275.</w:t>
      </w:r>
      <w:r>
        <w:tab/>
      </w:r>
      <w:r>
        <w:rPr>
          <w:rFonts w:hint="eastAsia"/>
        </w:rPr>
        <w:t>新生儿和儿童期疾病综合管理战略包括一系列干预措施，以防止和控制儿童期最有可能导致死亡的五种主要疾病：急性呼吸道感染、腹泻、麻疹、疟疾和营养不良。该战略侧重于预防、宣传和治疗保健措施，例如，它通过确保提高保健工作人员的技能、加强保健系统并进行社区参与，赋予了方案一个整体性思路。目前，根据儿童基金会支助的边界地区组倡议，它正在五个地区开展试点工作。印度政府确认了新生儿和儿童期疾病综合管理战略，</w:t>
      </w:r>
      <w:r>
        <w:rPr>
          <w:rFonts w:hint="eastAsia"/>
        </w:rPr>
        <w:t>并将其纳入了生殖和儿童保健方案第二阶段记录框架。该战略最初至少会在全国</w:t>
      </w:r>
      <w:r>
        <w:rPr>
          <w:rFonts w:hint="eastAsia"/>
        </w:rPr>
        <w:t>125</w:t>
      </w:r>
      <w:r>
        <w:rPr>
          <w:rFonts w:hint="eastAsia"/>
        </w:rPr>
        <w:t>个地区实施。</w:t>
      </w:r>
    </w:p>
    <w:p w:rsidR="00000000" w:rsidRDefault="00625103">
      <w:pPr>
        <w:tabs>
          <w:tab w:val="left" w:pos="630"/>
        </w:tabs>
        <w:spacing w:after="240" w:line="360" w:lineRule="exact"/>
        <w:rPr>
          <w:rFonts w:hint="eastAsia"/>
        </w:rPr>
      </w:pPr>
      <w:r>
        <w:t>276.</w:t>
      </w:r>
      <w:r>
        <w:tab/>
      </w:r>
      <w:r>
        <w:rPr>
          <w:rFonts w:hint="eastAsia"/>
        </w:rPr>
        <w:t>该方案综合了所有的家庭福利和妇幼保健服务，其明确的目标是为受益人提供“以需要为基础、以服务对象为核心、符合要求的优质生殖和儿童保健综合服务。生殖和儿童保健方案战略将政策重点从实现人口目标转向满足妇女和儿童的保健需求。</w:t>
      </w:r>
      <w:r>
        <w:rPr>
          <w:rFonts w:hint="eastAsia"/>
        </w:rPr>
        <w:t>1995</w:t>
      </w:r>
      <w:r>
        <w:rPr>
          <w:rFonts w:hint="eastAsia"/>
        </w:rPr>
        <w:t>年至</w:t>
      </w:r>
      <w:r>
        <w:rPr>
          <w:rFonts w:hint="eastAsia"/>
        </w:rPr>
        <w:t>1996</w:t>
      </w:r>
      <w:r>
        <w:rPr>
          <w:rFonts w:hint="eastAsia"/>
        </w:rPr>
        <w:t>年开始由保健和家庭福利部实施的《脉冲小儿麻痹症疫苗接种方案》覆盖了五岁以下的所有儿童。这是一个巨大的方案，在每一轮的全国疫苗接种日都覆盖</w:t>
      </w:r>
      <w:r>
        <w:rPr>
          <w:rFonts w:hint="eastAsia"/>
        </w:rPr>
        <w:t>1 600</w:t>
      </w:r>
      <w:r>
        <w:rPr>
          <w:rFonts w:hint="eastAsia"/>
        </w:rPr>
        <w:t>万儿童。另外一些疫苗接种方案包</w:t>
      </w:r>
      <w:r>
        <w:rPr>
          <w:rFonts w:hint="eastAsia"/>
        </w:rPr>
        <w:t>括乙型肝炎、百日咳和其他常规疫苗接种。</w:t>
      </w:r>
    </w:p>
    <w:p w:rsidR="00000000" w:rsidRDefault="00625103">
      <w:pPr>
        <w:tabs>
          <w:tab w:val="left" w:pos="630"/>
        </w:tabs>
        <w:spacing w:after="240" w:line="360" w:lineRule="exact"/>
      </w:pPr>
      <w:r>
        <w:t>277.</w:t>
      </w:r>
      <w:r>
        <w:tab/>
      </w:r>
      <w:r>
        <w:rPr>
          <w:rFonts w:hint="eastAsia"/>
        </w:rPr>
        <w:t>其他值得关注的儿童保健方案包括：旨在控制急性呼吸道感染和腹泻导致的死亡全面免疫方案、为解决</w:t>
      </w:r>
      <w:r>
        <w:t>新生儿</w:t>
      </w:r>
      <w:r>
        <w:rPr>
          <w:rFonts w:hint="eastAsia"/>
        </w:rPr>
        <w:t>问题提供基本的新生儿护理服务方案、旨在防治维生素</w:t>
      </w:r>
      <w:r>
        <w:t>A</w:t>
      </w:r>
      <w:r>
        <w:rPr>
          <w:rFonts w:hint="eastAsia"/>
        </w:rPr>
        <w:t>和铁两种微营养素缺乏症的预防性方案、贫血控制方案、边界地区各县联合战略以及新生儿和儿童期疾病综合管理方案。</w:t>
      </w:r>
    </w:p>
    <w:p w:rsidR="00000000" w:rsidRDefault="00625103">
      <w:pPr>
        <w:tabs>
          <w:tab w:val="left" w:pos="630"/>
        </w:tabs>
        <w:spacing w:after="240" w:line="360" w:lineRule="exact"/>
        <w:rPr>
          <w:rFonts w:eastAsia="SimHei" w:hint="eastAsia"/>
          <w:bCs/>
          <w:iCs/>
          <w:w w:val="106"/>
        </w:rPr>
      </w:pPr>
      <w:r>
        <w:rPr>
          <w:rFonts w:ascii="SimHei" w:eastAsia="SimHei" w:hint="eastAsia"/>
          <w:sz w:val="24"/>
        </w:rPr>
        <w:t>新倡议</w:t>
      </w:r>
    </w:p>
    <w:p w:rsidR="00000000" w:rsidRDefault="00625103">
      <w:pPr>
        <w:tabs>
          <w:tab w:val="left" w:pos="630"/>
        </w:tabs>
        <w:spacing w:after="240" w:line="360" w:lineRule="exact"/>
        <w:rPr>
          <w:rFonts w:hint="eastAsia"/>
        </w:rPr>
      </w:pPr>
      <w:r>
        <w:t>278.</w:t>
      </w:r>
      <w:r>
        <w:tab/>
      </w:r>
      <w:r>
        <w:rPr>
          <w:rFonts w:hint="eastAsia"/>
        </w:rPr>
        <w:t>政府正在开展一些倡议，以改善儿童福利。其中的两项倡议如下：</w:t>
      </w:r>
    </w:p>
    <w:p w:rsidR="00000000" w:rsidRDefault="00625103">
      <w:pPr>
        <w:tabs>
          <w:tab w:val="left" w:pos="630"/>
        </w:tabs>
        <w:spacing w:after="240" w:line="360" w:lineRule="exact"/>
        <w:rPr>
          <w:rFonts w:eastAsia="SimHei"/>
          <w:bCs/>
          <w:iCs/>
          <w:w w:val="106"/>
        </w:rPr>
      </w:pPr>
      <w:r>
        <w:rPr>
          <w:rFonts w:ascii="SimHei" w:eastAsia="SimHei" w:hint="eastAsia"/>
          <w:sz w:val="24"/>
        </w:rPr>
        <w:t>保护儿童权利国家委员会：</w:t>
      </w:r>
    </w:p>
    <w:p w:rsidR="00000000" w:rsidRDefault="00625103">
      <w:pPr>
        <w:tabs>
          <w:tab w:val="left" w:pos="630"/>
        </w:tabs>
        <w:spacing w:after="240" w:line="360" w:lineRule="exact"/>
        <w:rPr>
          <w:rFonts w:hint="eastAsia"/>
        </w:rPr>
      </w:pPr>
      <w:r>
        <w:t>279.</w:t>
      </w:r>
      <w:r>
        <w:tab/>
      </w:r>
      <w:r>
        <w:rPr>
          <w:rFonts w:hint="eastAsia"/>
        </w:rPr>
        <w:t>印度政府于</w:t>
      </w:r>
      <w:r>
        <w:rPr>
          <w:rFonts w:hint="eastAsia"/>
        </w:rPr>
        <w:t>2006</w:t>
      </w:r>
      <w:r>
        <w:rPr>
          <w:rFonts w:hint="eastAsia"/>
        </w:rPr>
        <w:t>年</w:t>
      </w:r>
      <w:r>
        <w:rPr>
          <w:rFonts w:hint="eastAsia"/>
        </w:rPr>
        <w:t>1</w:t>
      </w:r>
      <w:r>
        <w:rPr>
          <w:rFonts w:hint="eastAsia"/>
        </w:rPr>
        <w:t>月</w:t>
      </w:r>
      <w:r>
        <w:rPr>
          <w:rFonts w:hint="eastAsia"/>
        </w:rPr>
        <w:t>20</w:t>
      </w:r>
      <w:r>
        <w:rPr>
          <w:rFonts w:hint="eastAsia"/>
        </w:rPr>
        <w:t>日通知儿童权利保护法委员会，它准备成立国家委员会和国务委员会，以确</w:t>
      </w:r>
      <w:r>
        <w:rPr>
          <w:rFonts w:hint="eastAsia"/>
        </w:rPr>
        <w:t>保</w:t>
      </w:r>
      <w:r>
        <w:t>《儿童权利公约》</w:t>
      </w:r>
      <w:r>
        <w:rPr>
          <w:rFonts w:hint="eastAsia"/>
        </w:rPr>
        <w:t>所规定的儿童权利不受侵犯，并正在制定有关规则。</w:t>
      </w:r>
    </w:p>
    <w:p w:rsidR="00000000" w:rsidRDefault="00625103">
      <w:pPr>
        <w:tabs>
          <w:tab w:val="left" w:pos="630"/>
        </w:tabs>
        <w:spacing w:after="240" w:line="360" w:lineRule="exact"/>
        <w:rPr>
          <w:rFonts w:ascii="SimHei" w:eastAsia="SimHei"/>
          <w:bCs/>
          <w:iCs/>
          <w:w w:val="106"/>
          <w:sz w:val="24"/>
        </w:rPr>
      </w:pPr>
      <w:r>
        <w:rPr>
          <w:rFonts w:ascii="SimHei" w:eastAsia="SimHei"/>
          <w:bCs/>
          <w:iCs/>
          <w:w w:val="106"/>
          <w:sz w:val="24"/>
        </w:rPr>
        <w:t>2005</w:t>
      </w:r>
      <w:r>
        <w:rPr>
          <w:rFonts w:ascii="SimHei" w:eastAsia="SimHei" w:hint="eastAsia"/>
          <w:bCs/>
          <w:iCs/>
          <w:w w:val="106"/>
          <w:sz w:val="24"/>
        </w:rPr>
        <w:t>年《国家儿童行动计划》</w:t>
      </w:r>
    </w:p>
    <w:p w:rsidR="00000000" w:rsidRDefault="00625103">
      <w:pPr>
        <w:tabs>
          <w:tab w:val="left" w:pos="630"/>
        </w:tabs>
        <w:spacing w:after="240" w:line="360" w:lineRule="exact"/>
        <w:rPr>
          <w:rFonts w:hint="eastAsia"/>
        </w:rPr>
      </w:pPr>
      <w:r>
        <w:t>280.</w:t>
      </w:r>
      <w:r>
        <w:tab/>
      </w:r>
      <w:r>
        <w:rPr>
          <w:rFonts w:hint="eastAsia"/>
        </w:rPr>
        <w:t>妇女与儿童发展司于</w:t>
      </w:r>
      <w:r>
        <w:rPr>
          <w:rFonts w:hint="eastAsia"/>
        </w:rPr>
        <w:t>2005</w:t>
      </w:r>
      <w:r>
        <w:rPr>
          <w:rFonts w:hint="eastAsia"/>
        </w:rPr>
        <w:t>年</w:t>
      </w:r>
      <w:r>
        <w:rPr>
          <w:rFonts w:hint="eastAsia"/>
        </w:rPr>
        <w:t>8</w:t>
      </w:r>
      <w:r>
        <w:rPr>
          <w:rFonts w:hint="eastAsia"/>
        </w:rPr>
        <w:t>月拟订了一项国家儿童行动计划。这一行动计划是在协调了</w:t>
      </w:r>
      <w:r>
        <w:rPr>
          <w:rFonts w:hint="eastAsia"/>
        </w:rPr>
        <w:t>2002</w:t>
      </w:r>
      <w:r>
        <w:rPr>
          <w:rFonts w:hint="eastAsia"/>
        </w:rPr>
        <w:t>年召开的联合国大会儿童问题特别会议列出的儿童目标和第十个五年计划中所确立的可监测的目标，以及有关部委</w:t>
      </w:r>
      <w:r>
        <w:rPr>
          <w:rFonts w:hint="eastAsia"/>
        </w:rPr>
        <w:t>/</w:t>
      </w:r>
      <w:r>
        <w:rPr>
          <w:rFonts w:hint="eastAsia"/>
        </w:rPr>
        <w:t>部门的儿童目标后制定的。在与有关部委</w:t>
      </w:r>
      <w:r>
        <w:rPr>
          <w:rFonts w:hint="eastAsia"/>
        </w:rPr>
        <w:t>/</w:t>
      </w:r>
      <w:r>
        <w:rPr>
          <w:rFonts w:hint="eastAsia"/>
        </w:rPr>
        <w:t>部门、邦</w:t>
      </w:r>
      <w:r>
        <w:rPr>
          <w:rFonts w:hint="eastAsia"/>
        </w:rPr>
        <w:t>/</w:t>
      </w:r>
      <w:r>
        <w:rPr>
          <w:rFonts w:hint="eastAsia"/>
        </w:rPr>
        <w:t>中央直辖区政府、非政府组织和专家的协商下对该行动计划进行监测。国家行动计划草案包括改善儿童营养状况的目标、战略和活动、减少婴儿死亡率和产妇死亡率、提高入学率并降低辍</w:t>
      </w:r>
      <w:r>
        <w:rPr>
          <w:rFonts w:hint="eastAsia"/>
        </w:rPr>
        <w:t>学率、普及初等教育、增加疫苗接种覆盖面等。文件不久将最终敲定。</w:t>
      </w:r>
    </w:p>
    <w:p w:rsidR="00000000" w:rsidRDefault="00625103">
      <w:pPr>
        <w:tabs>
          <w:tab w:val="left" w:pos="630"/>
        </w:tabs>
        <w:spacing w:after="240" w:line="360" w:lineRule="exact"/>
        <w:rPr>
          <w:rFonts w:hint="eastAsia"/>
        </w:rPr>
      </w:pPr>
      <w:r>
        <w:t>281.</w:t>
      </w:r>
      <w:r>
        <w:tab/>
      </w:r>
      <w:r>
        <w:rPr>
          <w:rFonts w:hint="eastAsia"/>
        </w:rPr>
        <w:t>农村和城市地区妇女儿童发展计划帮助妇女参加儿童保育活动，同时为她们提供就业机会。女职工宿舍方案也为女职工子女提供日托设施。到</w:t>
      </w:r>
      <w:r>
        <w:rPr>
          <w:rFonts w:hint="eastAsia"/>
        </w:rPr>
        <w:t>2005</w:t>
      </w:r>
      <w:r>
        <w:rPr>
          <w:rFonts w:hint="eastAsia"/>
        </w:rPr>
        <w:t>年</w:t>
      </w:r>
      <w:r>
        <w:rPr>
          <w:rFonts w:hint="eastAsia"/>
        </w:rPr>
        <w:t>3</w:t>
      </w:r>
      <w:r>
        <w:rPr>
          <w:rFonts w:hint="eastAsia"/>
        </w:rPr>
        <w:t>月，获得批准的</w:t>
      </w:r>
      <w:r>
        <w:t>881</w:t>
      </w:r>
      <w:r>
        <w:rPr>
          <w:rFonts w:hint="eastAsia"/>
        </w:rPr>
        <w:t>个职工宿舍接纳了</w:t>
      </w:r>
      <w:r>
        <w:t>62</w:t>
      </w:r>
      <w:r>
        <w:rPr>
          <w:rFonts w:hint="eastAsia"/>
        </w:rPr>
        <w:t xml:space="preserve"> </w:t>
      </w:r>
      <w:r>
        <w:t>308</w:t>
      </w:r>
      <w:r>
        <w:rPr>
          <w:rFonts w:hint="eastAsia"/>
        </w:rPr>
        <w:t>名妇女，与职工宿舍同时建立的</w:t>
      </w:r>
      <w:r>
        <w:rPr>
          <w:rFonts w:hint="eastAsia"/>
        </w:rPr>
        <w:t>316</w:t>
      </w:r>
      <w:r>
        <w:rPr>
          <w:rFonts w:hint="eastAsia"/>
        </w:rPr>
        <w:t>个日间托儿所有</w:t>
      </w:r>
      <w:r>
        <w:t>8</w:t>
      </w:r>
      <w:r>
        <w:rPr>
          <w:rFonts w:hint="eastAsia"/>
        </w:rPr>
        <w:t xml:space="preserve"> </w:t>
      </w:r>
      <w:r>
        <w:t>226</w:t>
      </w:r>
      <w:r>
        <w:rPr>
          <w:rFonts w:hint="eastAsia"/>
        </w:rPr>
        <w:t>名女职工抚养的子女。</w:t>
      </w:r>
    </w:p>
    <w:p w:rsidR="00000000" w:rsidRDefault="00625103">
      <w:pPr>
        <w:tabs>
          <w:tab w:val="left" w:pos="630"/>
        </w:tabs>
        <w:spacing w:after="240" w:line="360" w:lineRule="exact"/>
        <w:rPr>
          <w:rFonts w:hint="eastAsia"/>
        </w:rPr>
      </w:pPr>
      <w:r>
        <w:t>282.</w:t>
      </w:r>
      <w:r>
        <w:tab/>
      </w:r>
      <w:r>
        <w:rPr>
          <w:rFonts w:hint="eastAsia"/>
        </w:rPr>
        <w:t>1975</w:t>
      </w:r>
      <w:r>
        <w:rPr>
          <w:rFonts w:hint="eastAsia"/>
        </w:rPr>
        <w:t>年启动了一项全国范围的</w:t>
      </w:r>
      <w:r>
        <w:t>儿童综合发展服务</w:t>
      </w:r>
      <w:r>
        <w:rPr>
          <w:rFonts w:hint="eastAsia"/>
        </w:rPr>
        <w:t>计划，目的是全面促进</w:t>
      </w:r>
      <w:r>
        <w:rPr>
          <w:rFonts w:hint="eastAsia"/>
        </w:rPr>
        <w:t>6</w:t>
      </w:r>
      <w:r>
        <w:rPr>
          <w:rFonts w:hint="eastAsia"/>
        </w:rPr>
        <w:t>岁以下儿童的发展，特别侧重于</w:t>
      </w:r>
      <w:r>
        <w:rPr>
          <w:rFonts w:hint="eastAsia"/>
        </w:rPr>
        <w:t>3</w:t>
      </w:r>
      <w:r>
        <w:rPr>
          <w:rFonts w:hint="eastAsia"/>
        </w:rPr>
        <w:t>岁以下儿童，以及孕妇和</w:t>
      </w:r>
      <w:r>
        <w:t>哺乳</w:t>
      </w:r>
      <w:r>
        <w:rPr>
          <w:rFonts w:hint="eastAsia"/>
        </w:rPr>
        <w:t>的</w:t>
      </w:r>
      <w:r>
        <w:t>母亲</w:t>
      </w:r>
      <w:r>
        <w:rPr>
          <w:rFonts w:hint="eastAsia"/>
        </w:rPr>
        <w:t>，为此将连续提供六项服务，即体检、</w:t>
      </w:r>
      <w:r>
        <w:rPr>
          <w:rFonts w:hint="eastAsia"/>
        </w:rPr>
        <w:t>免疫接种、转诊服务、补充营养餐、非正规学前教育以及保健和营养教育。该计划已经在</w:t>
      </w:r>
      <w:r>
        <w:t>6</w:t>
      </w:r>
      <w:r>
        <w:rPr>
          <w:rFonts w:hint="eastAsia"/>
        </w:rPr>
        <w:t xml:space="preserve"> </w:t>
      </w:r>
      <w:r>
        <w:t>118</w:t>
      </w:r>
      <w:r>
        <w:rPr>
          <w:rFonts w:hint="eastAsia"/>
        </w:rPr>
        <w:t>个街区获得认可，包括主要的城市计划，截至</w:t>
      </w:r>
      <w:r>
        <w:rPr>
          <w:rFonts w:hint="eastAsia"/>
        </w:rPr>
        <w:t>2005</w:t>
      </w:r>
      <w:r>
        <w:rPr>
          <w:rFonts w:hint="eastAsia"/>
        </w:rPr>
        <w:t>年</w:t>
      </w:r>
      <w:r>
        <w:rPr>
          <w:rFonts w:hint="eastAsia"/>
        </w:rPr>
        <w:t>9</w:t>
      </w:r>
      <w:r>
        <w:rPr>
          <w:rFonts w:hint="eastAsia"/>
        </w:rPr>
        <w:t>月</w:t>
      </w:r>
      <w:r>
        <w:rPr>
          <w:rFonts w:hint="eastAsia"/>
        </w:rPr>
        <w:t>30</w:t>
      </w:r>
      <w:r>
        <w:rPr>
          <w:rFonts w:hint="eastAsia"/>
        </w:rPr>
        <w:t>日，已经有</w:t>
      </w:r>
      <w:r>
        <w:t>5</w:t>
      </w:r>
      <w:r>
        <w:rPr>
          <w:rFonts w:hint="eastAsia"/>
        </w:rPr>
        <w:t xml:space="preserve"> </w:t>
      </w:r>
      <w:r>
        <w:t>635</w:t>
      </w:r>
      <w:r>
        <w:rPr>
          <w:rFonts w:hint="eastAsia"/>
        </w:rPr>
        <w:t>个正在运作中。这一计划通过</w:t>
      </w:r>
      <w:r>
        <w:t>744</w:t>
      </w:r>
      <w:r>
        <w:rPr>
          <w:rFonts w:hint="eastAsia"/>
        </w:rPr>
        <w:t xml:space="preserve"> </w:t>
      </w:r>
      <w:r>
        <w:t>887</w:t>
      </w:r>
      <w:r>
        <w:rPr>
          <w:rFonts w:hint="eastAsia"/>
        </w:rPr>
        <w:t>个业务中心为</w:t>
      </w:r>
      <w:r>
        <w:t>4</w:t>
      </w:r>
      <w:r>
        <w:rPr>
          <w:rFonts w:hint="eastAsia"/>
        </w:rPr>
        <w:t xml:space="preserve"> </w:t>
      </w:r>
      <w:r>
        <w:t>0</w:t>
      </w:r>
      <w:r>
        <w:rPr>
          <w:rFonts w:hint="eastAsia"/>
        </w:rPr>
        <w:t>75</w:t>
      </w:r>
      <w:r>
        <w:rPr>
          <w:rFonts w:hint="eastAsia"/>
        </w:rPr>
        <w:t>多万儿童、</w:t>
      </w:r>
      <w:r>
        <w:t>915</w:t>
      </w:r>
      <w:r>
        <w:rPr>
          <w:rFonts w:hint="eastAsia"/>
        </w:rPr>
        <w:t>万孕妇和</w:t>
      </w:r>
      <w:r>
        <w:rPr>
          <w:rFonts w:ascii="SimSun" w:hAnsi="SimSun" w:hint="eastAsia"/>
        </w:rPr>
        <w:t>哺</w:t>
      </w:r>
      <w:r>
        <w:rPr>
          <w:rFonts w:hint="eastAsia"/>
        </w:rPr>
        <w:t>乳母亲提供服务。还实施了一个得到世界银行支助的</w:t>
      </w:r>
      <w:r>
        <w:t>儿童综合发展服务</w:t>
      </w:r>
      <w:r>
        <w:rPr>
          <w:rFonts w:hint="eastAsia"/>
        </w:rPr>
        <w:t>方案。</w:t>
      </w:r>
    </w:p>
    <w:p w:rsidR="00000000" w:rsidRDefault="00625103">
      <w:pPr>
        <w:tabs>
          <w:tab w:val="left" w:pos="630"/>
        </w:tabs>
        <w:spacing w:after="240" w:line="360" w:lineRule="exact"/>
        <w:rPr>
          <w:rFonts w:ascii="SimHei" w:eastAsia="SimHei" w:hint="eastAsia"/>
          <w:bCs/>
          <w:iCs/>
          <w:w w:val="106"/>
          <w:sz w:val="24"/>
        </w:rPr>
      </w:pPr>
      <w:r>
        <w:rPr>
          <w:rFonts w:ascii="SimHei" w:eastAsia="SimHei" w:hint="eastAsia"/>
          <w:bCs/>
          <w:iCs/>
          <w:w w:val="106"/>
          <w:sz w:val="24"/>
        </w:rPr>
        <w:t>儿童的保护和发展</w:t>
      </w:r>
    </w:p>
    <w:p w:rsidR="00000000" w:rsidRDefault="00625103">
      <w:pPr>
        <w:tabs>
          <w:tab w:val="left" w:pos="630"/>
        </w:tabs>
        <w:spacing w:after="240" w:line="360" w:lineRule="exact"/>
        <w:rPr>
          <w:rFonts w:hint="eastAsia"/>
        </w:rPr>
      </w:pPr>
      <w:r>
        <w:t>283.</w:t>
      </w:r>
      <w:r>
        <w:tab/>
      </w:r>
      <w:r>
        <w:rPr>
          <w:rFonts w:hint="eastAsia"/>
        </w:rPr>
        <w:t>儿童的福利与发展一直是印度的最高优先事项。《印度宪法》某些条款专门针对儿童问题，其中包括如下一些条款：</w:t>
      </w:r>
    </w:p>
    <w:p w:rsidR="00000000" w:rsidRDefault="00625103" w:rsidP="00625103">
      <w:pPr>
        <w:numPr>
          <w:ilvl w:val="0"/>
          <w:numId w:val="12"/>
        </w:numPr>
        <w:tabs>
          <w:tab w:val="clear" w:pos="420"/>
          <w:tab w:val="num" w:pos="1050"/>
        </w:tabs>
        <w:spacing w:after="180" w:line="360" w:lineRule="exact"/>
        <w:ind w:leftChars="300" w:left="31680" w:hangingChars="200" w:firstLine="31680"/>
      </w:pPr>
      <w:r>
        <w:rPr>
          <w:rFonts w:hint="eastAsia"/>
        </w:rPr>
        <w:t>第</w:t>
      </w:r>
      <w:r>
        <w:t>14</w:t>
      </w:r>
      <w:r>
        <w:rPr>
          <w:rFonts w:hint="eastAsia"/>
        </w:rPr>
        <w:t>条规定，国家不得剥夺印度国内任何人在法律面前享受平</w:t>
      </w:r>
      <w:r>
        <w:rPr>
          <w:rFonts w:hint="eastAsia"/>
        </w:rPr>
        <w:t>等或受到法律平等保护的权利。</w:t>
      </w:r>
    </w:p>
    <w:p w:rsidR="00000000" w:rsidRDefault="00625103" w:rsidP="00625103">
      <w:pPr>
        <w:numPr>
          <w:ilvl w:val="0"/>
          <w:numId w:val="12"/>
        </w:numPr>
        <w:tabs>
          <w:tab w:val="clear" w:pos="420"/>
          <w:tab w:val="num" w:pos="1050"/>
        </w:tabs>
        <w:spacing w:after="180" w:line="360" w:lineRule="exact"/>
        <w:ind w:leftChars="300" w:left="31680" w:hangingChars="200" w:firstLine="31680"/>
      </w:pPr>
      <w:r>
        <w:rPr>
          <w:rFonts w:hint="eastAsia"/>
        </w:rPr>
        <w:t>第</w:t>
      </w:r>
      <w:r>
        <w:t>15</w:t>
      </w:r>
      <w:r>
        <w:t>（</w:t>
      </w:r>
      <w:r>
        <w:t>3</w:t>
      </w:r>
      <w:r>
        <w:t>）</w:t>
      </w:r>
      <w:r>
        <w:rPr>
          <w:rFonts w:hint="eastAsia"/>
        </w:rPr>
        <w:t>条申明，“本条不反对国家为保护妇女和儿童作任何特别规定”。</w:t>
      </w:r>
    </w:p>
    <w:p w:rsidR="00000000" w:rsidRDefault="00625103" w:rsidP="00625103">
      <w:pPr>
        <w:numPr>
          <w:ilvl w:val="0"/>
          <w:numId w:val="12"/>
        </w:numPr>
        <w:tabs>
          <w:tab w:val="clear" w:pos="420"/>
          <w:tab w:val="num" w:pos="1050"/>
        </w:tabs>
        <w:spacing w:after="180" w:line="360" w:lineRule="exact"/>
        <w:ind w:leftChars="300" w:left="31680" w:hangingChars="200" w:firstLine="31680"/>
      </w:pPr>
      <w:r>
        <w:rPr>
          <w:rFonts w:hint="eastAsia"/>
        </w:rPr>
        <w:t>第</w:t>
      </w:r>
      <w:r>
        <w:t>21</w:t>
      </w:r>
      <w:r>
        <w:rPr>
          <w:rFonts w:hint="eastAsia"/>
        </w:rPr>
        <w:t>条规定，不得剥夺任何人的生命和人身自由，法律规定的程序除外。</w:t>
      </w:r>
    </w:p>
    <w:p w:rsidR="00000000" w:rsidRDefault="00625103" w:rsidP="00625103">
      <w:pPr>
        <w:numPr>
          <w:ilvl w:val="0"/>
          <w:numId w:val="12"/>
        </w:numPr>
        <w:tabs>
          <w:tab w:val="clear" w:pos="420"/>
          <w:tab w:val="num" w:pos="1050"/>
        </w:tabs>
        <w:spacing w:after="180" w:line="360" w:lineRule="exact"/>
        <w:ind w:leftChars="300" w:left="31680" w:hangingChars="200" w:firstLine="31680"/>
      </w:pPr>
      <w:r>
        <w:rPr>
          <w:rFonts w:hint="eastAsia"/>
        </w:rPr>
        <w:t>第</w:t>
      </w:r>
      <w:r>
        <w:t>23</w:t>
      </w:r>
      <w:r>
        <w:rPr>
          <w:rFonts w:hint="eastAsia"/>
        </w:rPr>
        <w:t>条禁止贩卖人口或强迫劳动。</w:t>
      </w:r>
    </w:p>
    <w:p w:rsidR="00000000" w:rsidRDefault="00625103" w:rsidP="00625103">
      <w:pPr>
        <w:numPr>
          <w:ilvl w:val="0"/>
          <w:numId w:val="12"/>
        </w:numPr>
        <w:tabs>
          <w:tab w:val="clear" w:pos="420"/>
          <w:tab w:val="num" w:pos="1050"/>
        </w:tabs>
        <w:spacing w:after="180" w:line="360" w:lineRule="exact"/>
        <w:ind w:leftChars="300" w:left="31680" w:hangingChars="200" w:firstLine="31680"/>
      </w:pPr>
      <w:r>
        <w:rPr>
          <w:rFonts w:hint="eastAsia"/>
        </w:rPr>
        <w:t>第</w:t>
      </w:r>
      <w:r>
        <w:t>24</w:t>
      </w:r>
      <w:r>
        <w:rPr>
          <w:rFonts w:hint="eastAsia"/>
        </w:rPr>
        <w:t>条禁止</w:t>
      </w:r>
      <w:r>
        <w:rPr>
          <w:rFonts w:hint="eastAsia"/>
        </w:rPr>
        <w:t>14</w:t>
      </w:r>
      <w:r>
        <w:rPr>
          <w:rFonts w:hint="eastAsia"/>
        </w:rPr>
        <w:t>岁以下儿童在工厂、矿业工作或从事任何危险工作。</w:t>
      </w:r>
    </w:p>
    <w:p w:rsidR="00000000" w:rsidRDefault="00625103" w:rsidP="00625103">
      <w:pPr>
        <w:numPr>
          <w:ilvl w:val="0"/>
          <w:numId w:val="12"/>
        </w:numPr>
        <w:tabs>
          <w:tab w:val="clear" w:pos="420"/>
          <w:tab w:val="num" w:pos="1050"/>
        </w:tabs>
        <w:spacing w:after="180" w:line="360" w:lineRule="exact"/>
        <w:ind w:leftChars="300" w:left="31680" w:hangingChars="200" w:firstLine="31680"/>
      </w:pPr>
      <w:r>
        <w:rPr>
          <w:rFonts w:hint="eastAsia"/>
        </w:rPr>
        <w:t>第</w:t>
      </w:r>
      <w:r>
        <w:t>25-28</w:t>
      </w:r>
      <w:r>
        <w:rPr>
          <w:rFonts w:hint="eastAsia"/>
        </w:rPr>
        <w:t>条规定了良知自由、职业自由、宗教活动和宗教宣传自由。因此，人人都平等地享有良知自由以及宣称信仰、信奉和宣传宗教的权利。</w:t>
      </w:r>
    </w:p>
    <w:p w:rsidR="00000000" w:rsidRDefault="00625103" w:rsidP="00625103">
      <w:pPr>
        <w:numPr>
          <w:ilvl w:val="0"/>
          <w:numId w:val="12"/>
        </w:numPr>
        <w:tabs>
          <w:tab w:val="clear" w:pos="420"/>
          <w:tab w:val="num" w:pos="1050"/>
        </w:tabs>
        <w:spacing w:after="180" w:line="360" w:lineRule="exact"/>
        <w:ind w:leftChars="300" w:left="31680" w:hangingChars="200" w:firstLine="31680"/>
      </w:pPr>
      <w:r>
        <w:rPr>
          <w:rFonts w:hint="eastAsia"/>
        </w:rPr>
        <w:t>第</w:t>
      </w:r>
      <w:r>
        <w:t>39</w:t>
      </w:r>
      <w:r>
        <w:rPr>
          <w:rFonts w:hint="eastAsia"/>
        </w:rPr>
        <w:t>（</w:t>
      </w:r>
      <w:r>
        <w:t>e</w:t>
      </w:r>
      <w:r>
        <w:t>）</w:t>
      </w:r>
      <w:r>
        <w:rPr>
          <w:rFonts w:hint="eastAsia"/>
        </w:rPr>
        <w:t>条要求国家确保工人的健康和体力，男子、妇女和年幼儿童不遭到虐待，公民不因经济上不得已的理由而从事不符</w:t>
      </w:r>
      <w:r>
        <w:rPr>
          <w:rFonts w:hint="eastAsia"/>
        </w:rPr>
        <w:t>合其年龄或体力的职业。</w:t>
      </w:r>
    </w:p>
    <w:p w:rsidR="00000000" w:rsidRDefault="00625103" w:rsidP="00625103">
      <w:pPr>
        <w:numPr>
          <w:ilvl w:val="0"/>
          <w:numId w:val="12"/>
        </w:numPr>
        <w:tabs>
          <w:tab w:val="clear" w:pos="420"/>
          <w:tab w:val="num" w:pos="1050"/>
        </w:tabs>
        <w:spacing w:after="180" w:line="360" w:lineRule="exact"/>
        <w:ind w:leftChars="300" w:left="31680" w:hangingChars="200" w:firstLine="31680"/>
      </w:pPr>
      <w:r>
        <w:rPr>
          <w:rFonts w:hint="eastAsia"/>
        </w:rPr>
        <w:t>第</w:t>
      </w:r>
      <w:r>
        <w:t>39</w:t>
      </w:r>
      <w:r>
        <w:t>（</w:t>
      </w:r>
      <w:r>
        <w:t>f</w:t>
      </w:r>
      <w:r>
        <w:t>）</w:t>
      </w:r>
      <w:r>
        <w:rPr>
          <w:rFonts w:hint="eastAsia"/>
        </w:rPr>
        <w:t>条要求国家确保儿童获得机遇和设施，在自由和有尊严的条件下健康地发展，保护儿童和青年人免遭剥削，以及道德或身体上的遗弃。</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rPr>
          <w:rFonts w:hint="eastAsia"/>
        </w:rPr>
        <w:t>第</w:t>
      </w:r>
      <w:r>
        <w:t>45</w:t>
      </w:r>
      <w:r>
        <w:rPr>
          <w:rFonts w:hint="eastAsia"/>
        </w:rPr>
        <w:t>条申明，国家应努力为所有儿童提供幼儿保育和教育，直至其满</w:t>
      </w:r>
      <w:r>
        <w:rPr>
          <w:rFonts w:hint="eastAsia"/>
        </w:rPr>
        <w:t>6</w:t>
      </w:r>
      <w:r>
        <w:rPr>
          <w:rFonts w:hint="eastAsia"/>
        </w:rPr>
        <w:t>岁为止。</w:t>
      </w:r>
    </w:p>
    <w:p w:rsidR="00000000" w:rsidRDefault="00625103">
      <w:pPr>
        <w:tabs>
          <w:tab w:val="left" w:pos="630"/>
        </w:tabs>
        <w:spacing w:after="240" w:line="360" w:lineRule="exact"/>
        <w:rPr>
          <w:rFonts w:hint="eastAsia"/>
        </w:rPr>
      </w:pPr>
      <w:r>
        <w:t xml:space="preserve">284.  </w:t>
      </w:r>
      <w:r>
        <w:rPr>
          <w:rFonts w:hint="eastAsia"/>
        </w:rPr>
        <w:tab/>
      </w:r>
      <w:r>
        <w:rPr>
          <w:rFonts w:hint="eastAsia"/>
        </w:rPr>
        <w:t>还有一些专为儿童颁布的法律。其中一些如下：</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1929</w:t>
      </w:r>
      <w:r>
        <w:rPr>
          <w:rFonts w:hint="eastAsia"/>
        </w:rPr>
        <w:t>年《禁止童婚法》</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1986</w:t>
      </w:r>
      <w:r>
        <w:rPr>
          <w:rFonts w:hint="eastAsia"/>
        </w:rPr>
        <w:t>年《（禁止和管理）童工法》</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2000</w:t>
      </w:r>
      <w:r>
        <w:rPr>
          <w:rFonts w:hint="eastAsia"/>
        </w:rPr>
        <w:t>年《少年司法（儿童保护和照料）法》</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1992</w:t>
      </w:r>
      <w:r>
        <w:rPr>
          <w:rFonts w:hint="eastAsia"/>
        </w:rPr>
        <w:t>年《婴儿代乳品、喂养奶瓶和婴儿食品（生产、供应和销售）法》</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rPr>
          <w:rFonts w:hint="eastAsia"/>
        </w:rPr>
        <w:t>2002</w:t>
      </w:r>
      <w:r>
        <w:rPr>
          <w:rFonts w:hint="eastAsia"/>
        </w:rPr>
        <w:t>年《产前诊断技术（管理和防止滥用）修正法》</w:t>
      </w:r>
    </w:p>
    <w:p w:rsidR="00000000" w:rsidRDefault="00625103" w:rsidP="00625103">
      <w:pPr>
        <w:numPr>
          <w:ilvl w:val="0"/>
          <w:numId w:val="12"/>
        </w:numPr>
        <w:tabs>
          <w:tab w:val="clear" w:pos="420"/>
          <w:tab w:val="num" w:pos="1050"/>
        </w:tabs>
        <w:spacing w:after="240" w:line="360" w:lineRule="exact"/>
        <w:ind w:leftChars="300" w:left="31680" w:hangingChars="200" w:firstLine="31680"/>
        <w:rPr>
          <w:rFonts w:hint="eastAsia"/>
        </w:rPr>
      </w:pPr>
      <w:r>
        <w:t>1995</w:t>
      </w:r>
      <w:r>
        <w:rPr>
          <w:rFonts w:hint="eastAsia"/>
        </w:rPr>
        <w:t>年《残疾人（平等权利、权利保护和充分参与）法》</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1956</w:t>
      </w:r>
      <w:r>
        <w:rPr>
          <w:rFonts w:hint="eastAsia"/>
        </w:rPr>
        <w:t>年《（防止）不道德贩运法》，</w:t>
      </w:r>
      <w:r>
        <w:t>1890</w:t>
      </w:r>
      <w:r>
        <w:rPr>
          <w:rFonts w:hint="eastAsia"/>
        </w:rPr>
        <w:t>年《监护人和看管人法》</w:t>
      </w:r>
    </w:p>
    <w:p w:rsidR="00000000" w:rsidRDefault="00625103" w:rsidP="00625103">
      <w:pPr>
        <w:numPr>
          <w:ilvl w:val="0"/>
          <w:numId w:val="12"/>
        </w:numPr>
        <w:tabs>
          <w:tab w:val="clear" w:pos="420"/>
          <w:tab w:val="num" w:pos="1050"/>
        </w:tabs>
        <w:spacing w:after="240" w:line="360" w:lineRule="exact"/>
        <w:ind w:leftChars="300" w:left="31680" w:hangingChars="200" w:firstLine="31680"/>
      </w:pPr>
      <w:r>
        <w:t>1956</w:t>
      </w:r>
      <w:r>
        <w:rPr>
          <w:rFonts w:hint="eastAsia"/>
        </w:rPr>
        <w:t>年《青年人（有害出版物）法》</w:t>
      </w:r>
    </w:p>
    <w:p w:rsidR="00000000" w:rsidRDefault="00625103">
      <w:pPr>
        <w:tabs>
          <w:tab w:val="left" w:pos="630"/>
        </w:tabs>
        <w:spacing w:after="240" w:line="360" w:lineRule="exact"/>
        <w:rPr>
          <w:rFonts w:hint="eastAsia"/>
        </w:rPr>
      </w:pPr>
      <w:r>
        <w:t>285.</w:t>
      </w:r>
      <w:r>
        <w:tab/>
      </w:r>
      <w:r>
        <w:rPr>
          <w:rFonts w:hint="eastAsia"/>
        </w:rPr>
        <w:t>印度已于</w:t>
      </w:r>
      <w:r>
        <w:rPr>
          <w:rFonts w:hint="eastAsia"/>
        </w:rPr>
        <w:t>1992</w:t>
      </w:r>
      <w:r>
        <w:rPr>
          <w:rFonts w:hint="eastAsia"/>
        </w:rPr>
        <w:t>年</w:t>
      </w:r>
      <w:r>
        <w:rPr>
          <w:rFonts w:hint="eastAsia"/>
        </w:rPr>
        <w:t>12</w:t>
      </w:r>
      <w:r>
        <w:rPr>
          <w:rFonts w:hint="eastAsia"/>
        </w:rPr>
        <w:t>月</w:t>
      </w:r>
      <w:r>
        <w:rPr>
          <w:rFonts w:hint="eastAsia"/>
        </w:rPr>
        <w:t>2</w:t>
      </w:r>
      <w:r>
        <w:rPr>
          <w:rFonts w:hint="eastAsia"/>
        </w:rPr>
        <w:t>日批准了《儿童权利公约》，并于</w:t>
      </w:r>
      <w:r>
        <w:rPr>
          <w:rFonts w:hint="eastAsia"/>
        </w:rPr>
        <w:t>2004</w:t>
      </w:r>
      <w:r>
        <w:rPr>
          <w:rFonts w:hint="eastAsia"/>
        </w:rPr>
        <w:t>年提交了第二次定期报告。印度承认有义务通过开展广泛的宣传，提高政府机构、司法机关、执行机构、媒体、公众和儿童本人对儿童问题的认识。正在采取措施将《儿童权利公约》翻译成几种语言，并将其纳入学校的教学大纲之中。</w:t>
      </w:r>
    </w:p>
    <w:p w:rsidR="00000000" w:rsidRDefault="00625103">
      <w:pPr>
        <w:tabs>
          <w:tab w:val="left" w:pos="630"/>
        </w:tabs>
        <w:spacing w:after="240" w:line="360" w:lineRule="exact"/>
      </w:pPr>
      <w:r>
        <w:t>286.</w:t>
      </w:r>
      <w:r>
        <w:tab/>
      </w:r>
      <w:r>
        <w:rPr>
          <w:rFonts w:hint="eastAsia"/>
        </w:rPr>
        <w:t>1990</w:t>
      </w:r>
      <w:r>
        <w:rPr>
          <w:rFonts w:hint="eastAsia"/>
        </w:rPr>
        <w:t>年儿童问题世界首脑会议通过了一项关于儿童生存、保</w:t>
      </w:r>
      <w:r>
        <w:rPr>
          <w:rFonts w:hint="eastAsia"/>
        </w:rPr>
        <w:t>护和发展的宣言，并批准了执行该宣言的《行动计划》。世界首脑会议为会员国确定了</w:t>
      </w:r>
      <w:r>
        <w:rPr>
          <w:rFonts w:hint="eastAsia"/>
        </w:rPr>
        <w:t>2000</w:t>
      </w:r>
      <w:r>
        <w:rPr>
          <w:rFonts w:hint="eastAsia"/>
        </w:rPr>
        <w:t>年以前实现的儿童目标。在此基础上拟订了</w:t>
      </w:r>
      <w:r>
        <w:rPr>
          <w:rFonts w:hint="eastAsia"/>
        </w:rPr>
        <w:t>1992</w:t>
      </w:r>
      <w:r>
        <w:rPr>
          <w:rFonts w:hint="eastAsia"/>
        </w:rPr>
        <w:t>年《儿童问题国家行动计划》。该行动计划确定了有关儿童生存、保健、营养、教育和保护的国家目标。另外，</w:t>
      </w:r>
      <w:r>
        <w:rPr>
          <w:rFonts w:hint="eastAsia"/>
        </w:rPr>
        <w:t>1992</w:t>
      </w:r>
      <w:r>
        <w:rPr>
          <w:rFonts w:hint="eastAsia"/>
        </w:rPr>
        <w:t>年在南盟倡议下制定了《女童问题国家行动计划》，以强调对女童的承诺。</w:t>
      </w:r>
    </w:p>
    <w:p w:rsidR="00000000" w:rsidRDefault="00625103">
      <w:pPr>
        <w:tabs>
          <w:tab w:val="left" w:pos="630"/>
        </w:tabs>
        <w:spacing w:after="240" w:line="360" w:lineRule="exact"/>
      </w:pPr>
      <w:r>
        <w:t>287.</w:t>
      </w:r>
      <w:r>
        <w:tab/>
      </w:r>
      <w:r>
        <w:rPr>
          <w:rFonts w:hint="eastAsia"/>
        </w:rPr>
        <w:t>2002</w:t>
      </w:r>
      <w:r>
        <w:rPr>
          <w:rFonts w:hint="eastAsia"/>
        </w:rPr>
        <w:t>年</w:t>
      </w:r>
      <w:r>
        <w:rPr>
          <w:rFonts w:hint="eastAsia"/>
        </w:rPr>
        <w:t>5</w:t>
      </w:r>
      <w:r>
        <w:rPr>
          <w:rFonts w:hint="eastAsia"/>
        </w:rPr>
        <w:t>月召开的联合国儿童问题特别会议经过近一年半的谈判后，以协商一致方式为本十年儿童的生存、保健和营养、幼儿保育和教育以及儿童保护规定了新的定性和定量目标。印度为《联合国大会特别会议成果文件》</w:t>
      </w:r>
      <w:r>
        <w:rPr>
          <w:rFonts w:hint="eastAsia"/>
        </w:rPr>
        <w:t>的起草和最后敲定做出了巨大贡献。印度代表团在促进就《成果文件》达成共识方面发挥了关键作用。</w:t>
      </w:r>
    </w:p>
    <w:p w:rsidR="00000000" w:rsidRDefault="00625103">
      <w:pPr>
        <w:tabs>
          <w:tab w:val="left" w:pos="630"/>
        </w:tabs>
        <w:spacing w:after="240" w:line="360" w:lineRule="exact"/>
        <w:rPr>
          <w:rFonts w:hint="eastAsia"/>
        </w:rPr>
      </w:pPr>
      <w:r>
        <w:t xml:space="preserve">288.   </w:t>
      </w:r>
      <w:r>
        <w:rPr>
          <w:rFonts w:hint="eastAsia"/>
        </w:rPr>
        <w:t>本十年被宣布为南盟儿童权利十年。</w:t>
      </w:r>
      <w:r>
        <w:rPr>
          <w:rFonts w:hint="eastAsia"/>
        </w:rPr>
        <w:t>2002</w:t>
      </w:r>
      <w:r>
        <w:rPr>
          <w:rFonts w:hint="eastAsia"/>
        </w:rPr>
        <w:t>年</w:t>
      </w:r>
      <w:r>
        <w:rPr>
          <w:rFonts w:hint="eastAsia"/>
        </w:rPr>
        <w:t>5</w:t>
      </w:r>
      <w:r>
        <w:rPr>
          <w:rFonts w:hint="eastAsia"/>
        </w:rPr>
        <w:t>月召开的南盟会议通过了《南盟促进南亚儿童福利区域安排公约》。印度签署并批准了该公约。另外，印度还签署了</w:t>
      </w:r>
      <w:r>
        <w:rPr>
          <w:rFonts w:hint="eastAsia"/>
        </w:rPr>
        <w:t>2003</w:t>
      </w:r>
      <w:r>
        <w:rPr>
          <w:rFonts w:hint="eastAsia"/>
        </w:rPr>
        <w:t>年《南盟社会宪章》，该宪章规定了整个地区应实现的各项目标，如消除贫穷、稳定人口、赋予妇女权力、调动青年力量、开发人力资源、加强保健和营养以及保护儿童等。</w:t>
      </w:r>
    </w:p>
    <w:p w:rsidR="00000000" w:rsidRDefault="00625103">
      <w:pPr>
        <w:tabs>
          <w:tab w:val="left" w:pos="630"/>
        </w:tabs>
        <w:spacing w:after="240" w:line="360" w:lineRule="exact"/>
      </w:pPr>
      <w:r>
        <w:t xml:space="preserve">289.   </w:t>
      </w:r>
      <w:r>
        <w:rPr>
          <w:rFonts w:hint="eastAsia"/>
        </w:rPr>
        <w:t>对《宪法条款》和国家儿童保护立法进行定期审查，同时根据需要进行必要的修正和增补。例如</w:t>
      </w:r>
      <w:r>
        <w:rPr>
          <w:rFonts w:hint="eastAsia"/>
        </w:rPr>
        <w:t>，《宪法》增加了第</w:t>
      </w:r>
      <w:r>
        <w:rPr>
          <w:rFonts w:hint="eastAsia"/>
        </w:rPr>
        <w:t>21A</w:t>
      </w:r>
      <w:r>
        <w:rPr>
          <w:rFonts w:hint="eastAsia"/>
        </w:rPr>
        <w:t>条，规定为</w:t>
      </w:r>
      <w:r>
        <w:rPr>
          <w:rFonts w:hint="eastAsia"/>
        </w:rPr>
        <w:t>6</w:t>
      </w:r>
      <w:r>
        <w:rPr>
          <w:rFonts w:hint="eastAsia"/>
        </w:rPr>
        <w:t>至</w:t>
      </w:r>
      <w:r>
        <w:rPr>
          <w:rFonts w:hint="eastAsia"/>
        </w:rPr>
        <w:t>14</w:t>
      </w:r>
      <w:r>
        <w:rPr>
          <w:rFonts w:hint="eastAsia"/>
        </w:rPr>
        <w:t>岁的儿童提供免费义务教育。</w:t>
      </w:r>
      <w:r>
        <w:rPr>
          <w:rFonts w:hint="eastAsia"/>
        </w:rPr>
        <w:t>2000</w:t>
      </w:r>
      <w:r>
        <w:rPr>
          <w:rFonts w:hint="eastAsia"/>
        </w:rPr>
        <w:t>年《少年司法（儿童保护和照料）法》取代了最初的</w:t>
      </w:r>
      <w:r>
        <w:rPr>
          <w:rFonts w:hint="eastAsia"/>
        </w:rPr>
        <w:t>1986</w:t>
      </w:r>
      <w:r>
        <w:rPr>
          <w:rFonts w:hint="eastAsia"/>
        </w:rPr>
        <w:t>年《少年司法法案》，以使有关条款与《儿童权利公约》各项条款相一致。</w:t>
      </w:r>
    </w:p>
    <w:p w:rsidR="00000000" w:rsidRDefault="00625103">
      <w:pPr>
        <w:tabs>
          <w:tab w:val="left" w:pos="630"/>
        </w:tabs>
        <w:spacing w:after="240" w:line="360" w:lineRule="exact"/>
      </w:pPr>
      <w:r>
        <w:t>290.</w:t>
      </w:r>
      <w:r>
        <w:tab/>
      </w:r>
      <w:r>
        <w:rPr>
          <w:rFonts w:hint="eastAsia"/>
        </w:rPr>
        <w:t>社会正义和赋予权利部正通过社会防卫局实施一项名为“儿童保护问题国家倡议”的方案，以便在广大公众中宣传儿童权利。</w:t>
      </w:r>
    </w:p>
    <w:p w:rsidR="00000000" w:rsidRDefault="00625103">
      <w:pPr>
        <w:tabs>
          <w:tab w:val="left" w:pos="630"/>
        </w:tabs>
        <w:spacing w:after="240" w:line="360" w:lineRule="exact"/>
        <w:rPr>
          <w:rFonts w:hint="eastAsia"/>
        </w:rPr>
      </w:pPr>
      <w:r>
        <w:t>291.</w:t>
      </w:r>
      <w:r>
        <w:tab/>
      </w:r>
      <w:r>
        <w:rPr>
          <w:rFonts w:hint="eastAsia"/>
        </w:rPr>
        <w:t>如上所述，在正常情况下，绝大多数印度儿童年龄为</w:t>
      </w:r>
      <w:r>
        <w:rPr>
          <w:rFonts w:hint="eastAsia"/>
        </w:rPr>
        <w:t>18</w:t>
      </w:r>
      <w:r>
        <w:rPr>
          <w:rFonts w:hint="eastAsia"/>
        </w:rPr>
        <w:t>岁，法院为儿童指定监护人时为</w:t>
      </w:r>
      <w:r>
        <w:rPr>
          <w:rFonts w:hint="eastAsia"/>
        </w:rPr>
        <w:t>21</w:t>
      </w:r>
      <w:r>
        <w:rPr>
          <w:rFonts w:hint="eastAsia"/>
        </w:rPr>
        <w:t>岁。出于不同原因，具有法律行为能力的最低年龄在各种法律中定义如下：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3069"/>
        <w:gridCol w:w="3355"/>
      </w:tblGrid>
      <w:tr w:rsidR="00000000">
        <w:tblPrEx>
          <w:tblCellMar>
            <w:top w:w="0" w:type="dxa"/>
            <w:bottom w:w="0" w:type="dxa"/>
          </w:tblCellMar>
        </w:tblPrEx>
        <w:trPr>
          <w:cantSplit/>
          <w:trHeight w:val="377"/>
        </w:trPr>
        <w:tc>
          <w:tcPr>
            <w:tcW w:w="9840" w:type="dxa"/>
            <w:gridSpan w:val="3"/>
          </w:tcPr>
          <w:p w:rsidR="00000000" w:rsidRDefault="00625103">
            <w:pPr>
              <w:pStyle w:val="a3"/>
              <w:tabs>
                <w:tab w:val="left" w:pos="630"/>
              </w:tabs>
              <w:adjustRightInd w:val="0"/>
              <w:spacing w:before="60" w:after="120" w:line="320" w:lineRule="exact"/>
              <w:jc w:val="center"/>
              <w:textAlignment w:val="baseline"/>
              <w:rPr>
                <w:rFonts w:eastAsia="SimHei" w:hint="eastAsia"/>
                <w:kern w:val="0"/>
                <w:sz w:val="21"/>
                <w:szCs w:val="20"/>
              </w:rPr>
            </w:pPr>
            <w:r>
              <w:rPr>
                <w:rFonts w:eastAsia="SimHei" w:hint="eastAsia"/>
                <w:kern w:val="0"/>
                <w:sz w:val="21"/>
                <w:szCs w:val="20"/>
              </w:rPr>
              <w:t>国家立法规定的最小法定年龄</w:t>
            </w:r>
          </w:p>
        </w:tc>
      </w:tr>
      <w:tr w:rsidR="00000000">
        <w:tblPrEx>
          <w:tblCellMar>
            <w:top w:w="0" w:type="dxa"/>
            <w:bottom w:w="0" w:type="dxa"/>
          </w:tblCellMar>
        </w:tblPrEx>
        <w:trPr>
          <w:cantSplit/>
          <w:trHeight w:val="343"/>
        </w:trPr>
        <w:tc>
          <w:tcPr>
            <w:tcW w:w="3416" w:type="dxa"/>
          </w:tcPr>
          <w:p w:rsidR="00000000" w:rsidRDefault="00625103">
            <w:pPr>
              <w:tabs>
                <w:tab w:val="left" w:pos="630"/>
              </w:tabs>
              <w:spacing w:before="60" w:after="100" w:line="320" w:lineRule="exact"/>
              <w:jc w:val="center"/>
              <w:rPr>
                <w:rFonts w:eastAsia="SimHei"/>
                <w:sz w:val="18"/>
              </w:rPr>
            </w:pPr>
          </w:p>
        </w:tc>
        <w:tc>
          <w:tcPr>
            <w:tcW w:w="6424" w:type="dxa"/>
            <w:gridSpan w:val="2"/>
          </w:tcPr>
          <w:p w:rsidR="00000000" w:rsidRDefault="00625103">
            <w:pPr>
              <w:tabs>
                <w:tab w:val="left" w:pos="630"/>
              </w:tabs>
              <w:spacing w:before="60" w:after="100" w:line="320" w:lineRule="exact"/>
              <w:jc w:val="center"/>
              <w:rPr>
                <w:rFonts w:eastAsia="SimHei"/>
                <w:sz w:val="18"/>
              </w:rPr>
            </w:pPr>
            <w:r>
              <w:rPr>
                <w:rFonts w:eastAsia="SimHei" w:hint="eastAsia"/>
                <w:sz w:val="18"/>
              </w:rPr>
              <w:t>年龄</w:t>
            </w:r>
            <w:r>
              <w:rPr>
                <w:rFonts w:eastAsia="SimHei"/>
                <w:sz w:val="18"/>
              </w:rPr>
              <w:t>（</w:t>
            </w:r>
            <w:r>
              <w:rPr>
                <w:rFonts w:eastAsia="SimHei" w:hint="eastAsia"/>
                <w:sz w:val="18"/>
              </w:rPr>
              <w:t>岁</w:t>
            </w:r>
            <w:r>
              <w:rPr>
                <w:rFonts w:eastAsia="SimHei"/>
                <w:sz w:val="18"/>
              </w:rPr>
              <w:t>）</w:t>
            </w:r>
          </w:p>
        </w:tc>
      </w:tr>
      <w:tr w:rsidR="00000000">
        <w:tblPrEx>
          <w:tblCellMar>
            <w:top w:w="0" w:type="dxa"/>
            <w:bottom w:w="0" w:type="dxa"/>
          </w:tblCellMar>
        </w:tblPrEx>
        <w:trPr>
          <w:trHeight w:val="532"/>
        </w:trPr>
        <w:tc>
          <w:tcPr>
            <w:tcW w:w="3416" w:type="dxa"/>
          </w:tcPr>
          <w:p w:rsidR="00000000" w:rsidRDefault="00625103">
            <w:pPr>
              <w:tabs>
                <w:tab w:val="left" w:pos="630"/>
              </w:tabs>
              <w:spacing w:before="120" w:after="120" w:line="340" w:lineRule="exact"/>
              <w:jc w:val="center"/>
              <w:rPr>
                <w:rFonts w:eastAsia="SimHei"/>
                <w:sz w:val="18"/>
              </w:rPr>
            </w:pPr>
          </w:p>
        </w:tc>
        <w:tc>
          <w:tcPr>
            <w:tcW w:w="3069" w:type="dxa"/>
          </w:tcPr>
          <w:p w:rsidR="00000000" w:rsidRDefault="00625103">
            <w:pPr>
              <w:tabs>
                <w:tab w:val="left" w:pos="630"/>
              </w:tabs>
              <w:spacing w:before="120" w:after="120" w:line="340" w:lineRule="exact"/>
              <w:jc w:val="center"/>
              <w:rPr>
                <w:rFonts w:eastAsia="SimHei"/>
                <w:sz w:val="18"/>
              </w:rPr>
            </w:pPr>
            <w:r>
              <w:rPr>
                <w:rFonts w:eastAsia="SimHei" w:hint="eastAsia"/>
                <w:sz w:val="18"/>
              </w:rPr>
              <w:t>男孩</w:t>
            </w:r>
          </w:p>
        </w:tc>
        <w:tc>
          <w:tcPr>
            <w:tcW w:w="3355" w:type="dxa"/>
          </w:tcPr>
          <w:p w:rsidR="00000000" w:rsidRDefault="00625103">
            <w:pPr>
              <w:tabs>
                <w:tab w:val="left" w:pos="630"/>
              </w:tabs>
              <w:spacing w:before="120" w:after="120" w:line="340" w:lineRule="exact"/>
              <w:jc w:val="center"/>
              <w:rPr>
                <w:rFonts w:eastAsia="SimHei" w:hint="eastAsia"/>
                <w:sz w:val="18"/>
              </w:rPr>
            </w:pPr>
            <w:r>
              <w:rPr>
                <w:rFonts w:eastAsia="SimHei" w:hint="eastAsia"/>
                <w:sz w:val="18"/>
              </w:rPr>
              <w:t>女孩</w:t>
            </w:r>
          </w:p>
        </w:tc>
      </w:tr>
      <w:tr w:rsidR="00000000">
        <w:tblPrEx>
          <w:tblCellMar>
            <w:top w:w="0" w:type="dxa"/>
            <w:bottom w:w="0" w:type="dxa"/>
          </w:tblCellMar>
        </w:tblPrEx>
        <w:trPr>
          <w:trHeight w:val="531"/>
        </w:trPr>
        <w:tc>
          <w:tcPr>
            <w:tcW w:w="3416" w:type="dxa"/>
          </w:tcPr>
          <w:p w:rsidR="00000000" w:rsidRDefault="00625103">
            <w:pPr>
              <w:tabs>
                <w:tab w:val="left" w:pos="630"/>
              </w:tabs>
              <w:spacing w:before="120" w:after="120" w:line="340" w:lineRule="exact"/>
              <w:rPr>
                <w:sz w:val="18"/>
              </w:rPr>
            </w:pPr>
            <w:r>
              <w:rPr>
                <w:rFonts w:hint="eastAsia"/>
                <w:sz w:val="18"/>
              </w:rPr>
              <w:t>完成义务教育</w:t>
            </w:r>
            <w:r>
              <w:rPr>
                <w:sz w:val="18"/>
              </w:rPr>
              <w:t>*</w:t>
            </w:r>
          </w:p>
        </w:tc>
        <w:tc>
          <w:tcPr>
            <w:tcW w:w="3069" w:type="dxa"/>
          </w:tcPr>
          <w:p w:rsidR="00000000" w:rsidRDefault="00625103">
            <w:pPr>
              <w:pStyle w:val="a3"/>
              <w:tabs>
                <w:tab w:val="left" w:pos="630"/>
              </w:tabs>
              <w:adjustRightInd w:val="0"/>
              <w:spacing w:before="120" w:after="120" w:line="340" w:lineRule="exact"/>
              <w:jc w:val="center"/>
              <w:textAlignment w:val="baseline"/>
              <w:rPr>
                <w:kern w:val="0"/>
                <w:szCs w:val="20"/>
              </w:rPr>
            </w:pPr>
            <w:r>
              <w:rPr>
                <w:kern w:val="0"/>
                <w:szCs w:val="20"/>
              </w:rPr>
              <w:t>14</w:t>
            </w:r>
          </w:p>
        </w:tc>
        <w:tc>
          <w:tcPr>
            <w:tcW w:w="3355" w:type="dxa"/>
          </w:tcPr>
          <w:p w:rsidR="00000000" w:rsidRDefault="00625103">
            <w:pPr>
              <w:tabs>
                <w:tab w:val="left" w:pos="630"/>
              </w:tabs>
              <w:spacing w:before="120" w:after="120" w:line="340" w:lineRule="exact"/>
              <w:jc w:val="center"/>
              <w:rPr>
                <w:sz w:val="18"/>
              </w:rPr>
            </w:pPr>
            <w:r>
              <w:rPr>
                <w:sz w:val="18"/>
              </w:rPr>
              <w:t>14</w:t>
            </w:r>
          </w:p>
        </w:tc>
      </w:tr>
      <w:tr w:rsidR="00000000">
        <w:tblPrEx>
          <w:tblCellMar>
            <w:top w:w="0" w:type="dxa"/>
            <w:bottom w:w="0" w:type="dxa"/>
          </w:tblCellMar>
        </w:tblPrEx>
        <w:trPr>
          <w:trHeight w:val="721"/>
        </w:trPr>
        <w:tc>
          <w:tcPr>
            <w:tcW w:w="3416" w:type="dxa"/>
          </w:tcPr>
          <w:p w:rsidR="00000000" w:rsidRDefault="00625103">
            <w:pPr>
              <w:tabs>
                <w:tab w:val="left" w:pos="630"/>
              </w:tabs>
              <w:spacing w:before="120" w:after="120" w:line="340" w:lineRule="exact"/>
              <w:rPr>
                <w:sz w:val="18"/>
              </w:rPr>
            </w:pPr>
            <w:r>
              <w:rPr>
                <w:rFonts w:hint="eastAsia"/>
                <w:sz w:val="18"/>
              </w:rPr>
              <w:t>婚姻</w:t>
            </w:r>
            <w:r>
              <w:rPr>
                <w:sz w:val="18"/>
              </w:rPr>
              <w:t>*</w:t>
            </w:r>
          </w:p>
        </w:tc>
        <w:tc>
          <w:tcPr>
            <w:tcW w:w="3069" w:type="dxa"/>
          </w:tcPr>
          <w:p w:rsidR="00000000" w:rsidRDefault="00625103">
            <w:pPr>
              <w:tabs>
                <w:tab w:val="left" w:pos="630"/>
              </w:tabs>
              <w:spacing w:before="120" w:after="120" w:line="340" w:lineRule="exact"/>
              <w:jc w:val="center"/>
              <w:rPr>
                <w:sz w:val="18"/>
              </w:rPr>
            </w:pPr>
            <w:r>
              <w:rPr>
                <w:sz w:val="18"/>
              </w:rPr>
              <w:t>21</w:t>
            </w:r>
          </w:p>
        </w:tc>
        <w:tc>
          <w:tcPr>
            <w:tcW w:w="3355" w:type="dxa"/>
          </w:tcPr>
          <w:p w:rsidR="00000000" w:rsidRDefault="00625103">
            <w:pPr>
              <w:tabs>
                <w:tab w:val="left" w:pos="630"/>
              </w:tabs>
              <w:spacing w:before="120" w:after="120" w:line="340" w:lineRule="exact"/>
              <w:jc w:val="center"/>
              <w:rPr>
                <w:sz w:val="18"/>
              </w:rPr>
            </w:pPr>
            <w:r>
              <w:rPr>
                <w:sz w:val="18"/>
              </w:rPr>
              <w:t>18</w:t>
            </w:r>
          </w:p>
        </w:tc>
      </w:tr>
      <w:tr w:rsidR="00000000">
        <w:tblPrEx>
          <w:tblCellMar>
            <w:top w:w="0" w:type="dxa"/>
            <w:bottom w:w="0" w:type="dxa"/>
          </w:tblCellMar>
        </w:tblPrEx>
        <w:trPr>
          <w:trHeight w:val="703"/>
        </w:trPr>
        <w:tc>
          <w:tcPr>
            <w:tcW w:w="3416" w:type="dxa"/>
          </w:tcPr>
          <w:p w:rsidR="00000000" w:rsidRDefault="00625103">
            <w:pPr>
              <w:tabs>
                <w:tab w:val="left" w:pos="630"/>
              </w:tabs>
              <w:spacing w:before="120" w:after="120" w:line="340" w:lineRule="exact"/>
              <w:rPr>
                <w:sz w:val="18"/>
              </w:rPr>
            </w:pPr>
            <w:r>
              <w:rPr>
                <w:rFonts w:hint="eastAsia"/>
                <w:sz w:val="18"/>
              </w:rPr>
              <w:t>允许性生活</w:t>
            </w:r>
            <w:r>
              <w:rPr>
                <w:sz w:val="18"/>
              </w:rPr>
              <w:t xml:space="preserve">** </w:t>
            </w:r>
          </w:p>
        </w:tc>
        <w:tc>
          <w:tcPr>
            <w:tcW w:w="3069" w:type="dxa"/>
          </w:tcPr>
          <w:p w:rsidR="00000000" w:rsidRDefault="00625103">
            <w:pPr>
              <w:tabs>
                <w:tab w:val="left" w:pos="630"/>
              </w:tabs>
              <w:spacing w:before="120" w:after="120" w:line="340" w:lineRule="exact"/>
              <w:jc w:val="center"/>
              <w:rPr>
                <w:rFonts w:hint="eastAsia"/>
                <w:sz w:val="18"/>
              </w:rPr>
            </w:pPr>
            <w:r>
              <w:rPr>
                <w:rFonts w:hint="eastAsia"/>
                <w:sz w:val="18"/>
              </w:rPr>
              <w:t>未规定</w:t>
            </w:r>
          </w:p>
        </w:tc>
        <w:tc>
          <w:tcPr>
            <w:tcW w:w="3355" w:type="dxa"/>
          </w:tcPr>
          <w:p w:rsidR="00000000" w:rsidRDefault="00625103">
            <w:pPr>
              <w:tabs>
                <w:tab w:val="left" w:pos="630"/>
              </w:tabs>
              <w:spacing w:before="120" w:after="120" w:line="340" w:lineRule="exact"/>
              <w:jc w:val="center"/>
              <w:rPr>
                <w:sz w:val="18"/>
              </w:rPr>
            </w:pPr>
            <w:r>
              <w:rPr>
                <w:sz w:val="18"/>
              </w:rPr>
              <w:t>16</w:t>
            </w:r>
            <w:r>
              <w:rPr>
                <w:rFonts w:hint="eastAsia"/>
                <w:sz w:val="18"/>
              </w:rPr>
              <w:br/>
            </w:r>
            <w:r>
              <w:rPr>
                <w:sz w:val="18"/>
              </w:rPr>
              <w:t>（</w:t>
            </w:r>
            <w:r>
              <w:rPr>
                <w:rFonts w:hint="eastAsia"/>
                <w:sz w:val="18"/>
              </w:rPr>
              <w:t>《印度刑法典》第</w:t>
            </w:r>
            <w:r>
              <w:rPr>
                <w:sz w:val="18"/>
              </w:rPr>
              <w:t>375</w:t>
            </w:r>
            <w:r>
              <w:rPr>
                <w:rFonts w:hint="eastAsia"/>
                <w:sz w:val="18"/>
              </w:rPr>
              <w:t>条</w:t>
            </w:r>
            <w:r>
              <w:rPr>
                <w:sz w:val="18"/>
              </w:rPr>
              <w:t>）</w:t>
            </w:r>
          </w:p>
        </w:tc>
      </w:tr>
      <w:tr w:rsidR="00000000">
        <w:tblPrEx>
          <w:tblCellMar>
            <w:top w:w="0" w:type="dxa"/>
            <w:bottom w:w="0" w:type="dxa"/>
          </w:tblCellMar>
        </w:tblPrEx>
        <w:trPr>
          <w:cantSplit/>
          <w:trHeight w:val="514"/>
        </w:trPr>
        <w:tc>
          <w:tcPr>
            <w:tcW w:w="3416" w:type="dxa"/>
          </w:tcPr>
          <w:p w:rsidR="00000000" w:rsidRDefault="00625103">
            <w:pPr>
              <w:tabs>
                <w:tab w:val="left" w:pos="630"/>
              </w:tabs>
              <w:spacing w:before="120" w:after="120" w:line="340" w:lineRule="exact"/>
              <w:rPr>
                <w:sz w:val="18"/>
              </w:rPr>
            </w:pPr>
            <w:r>
              <w:rPr>
                <w:rFonts w:hint="eastAsia"/>
                <w:sz w:val="18"/>
              </w:rPr>
              <w:t>自愿应募武装部队</w:t>
            </w:r>
            <w:r>
              <w:rPr>
                <w:sz w:val="18"/>
              </w:rPr>
              <w:t>*</w:t>
            </w:r>
          </w:p>
        </w:tc>
        <w:tc>
          <w:tcPr>
            <w:tcW w:w="6424" w:type="dxa"/>
            <w:gridSpan w:val="2"/>
          </w:tcPr>
          <w:p w:rsidR="00000000" w:rsidRDefault="00625103">
            <w:pPr>
              <w:tabs>
                <w:tab w:val="left" w:pos="630"/>
              </w:tabs>
              <w:spacing w:before="120" w:after="120" w:line="340" w:lineRule="exact"/>
              <w:jc w:val="center"/>
              <w:rPr>
                <w:rFonts w:hint="eastAsia"/>
                <w:sz w:val="18"/>
              </w:rPr>
            </w:pPr>
            <w:r>
              <w:rPr>
                <w:sz w:val="18"/>
              </w:rPr>
              <w:t>17 ½</w:t>
            </w:r>
            <w:r>
              <w:rPr>
                <w:rFonts w:hint="eastAsia"/>
                <w:sz w:val="18"/>
              </w:rPr>
              <w:br/>
            </w:r>
            <w:r>
              <w:rPr>
                <w:rFonts w:hint="eastAsia"/>
                <w:sz w:val="18"/>
              </w:rPr>
              <w:t>自</w:t>
            </w:r>
            <w:r>
              <w:rPr>
                <w:sz w:val="18"/>
              </w:rPr>
              <w:t>2004</w:t>
            </w:r>
            <w:r>
              <w:rPr>
                <w:rFonts w:hint="eastAsia"/>
                <w:sz w:val="18"/>
              </w:rPr>
              <w:t>年</w:t>
            </w:r>
            <w:r>
              <w:rPr>
                <w:rFonts w:hint="eastAsia"/>
                <w:sz w:val="18"/>
              </w:rPr>
              <w:t>8</w:t>
            </w:r>
            <w:r>
              <w:rPr>
                <w:rFonts w:hint="eastAsia"/>
                <w:sz w:val="18"/>
              </w:rPr>
              <w:t>月起生效，以前是</w:t>
            </w:r>
            <w:r>
              <w:rPr>
                <w:rFonts w:hint="eastAsia"/>
                <w:sz w:val="18"/>
              </w:rPr>
              <w:t>16</w:t>
            </w:r>
            <w:r>
              <w:rPr>
                <w:rFonts w:hint="eastAsia"/>
                <w:sz w:val="18"/>
              </w:rPr>
              <w:t>岁。只有满</w:t>
            </w:r>
            <w:r>
              <w:rPr>
                <w:rFonts w:hint="eastAsia"/>
                <w:sz w:val="18"/>
              </w:rPr>
              <w:t>18</w:t>
            </w:r>
            <w:r>
              <w:rPr>
                <w:rFonts w:hint="eastAsia"/>
                <w:sz w:val="18"/>
              </w:rPr>
              <w:t>岁的人才可参加实际作战。</w:t>
            </w:r>
          </w:p>
        </w:tc>
      </w:tr>
      <w:tr w:rsidR="00000000">
        <w:tblPrEx>
          <w:tblCellMar>
            <w:top w:w="0" w:type="dxa"/>
            <w:bottom w:w="0" w:type="dxa"/>
          </w:tblCellMar>
        </w:tblPrEx>
        <w:trPr>
          <w:cantSplit/>
          <w:trHeight w:val="480"/>
        </w:trPr>
        <w:tc>
          <w:tcPr>
            <w:tcW w:w="3416" w:type="dxa"/>
          </w:tcPr>
          <w:p w:rsidR="00000000" w:rsidRDefault="00625103">
            <w:pPr>
              <w:tabs>
                <w:tab w:val="left" w:pos="630"/>
              </w:tabs>
              <w:spacing w:before="120" w:after="120" w:line="340" w:lineRule="exact"/>
              <w:rPr>
                <w:sz w:val="18"/>
              </w:rPr>
            </w:pPr>
            <w:r>
              <w:rPr>
                <w:rFonts w:hint="eastAsia"/>
                <w:sz w:val="18"/>
              </w:rPr>
              <w:t>刑事责任</w:t>
            </w:r>
          </w:p>
        </w:tc>
        <w:tc>
          <w:tcPr>
            <w:tcW w:w="6424" w:type="dxa"/>
            <w:gridSpan w:val="2"/>
          </w:tcPr>
          <w:p w:rsidR="00000000" w:rsidRDefault="00625103">
            <w:pPr>
              <w:tabs>
                <w:tab w:val="left" w:pos="630"/>
              </w:tabs>
              <w:spacing w:before="120" w:after="120" w:line="340" w:lineRule="exact"/>
              <w:rPr>
                <w:spacing w:val="-2"/>
                <w:sz w:val="18"/>
              </w:rPr>
            </w:pPr>
            <w:r>
              <w:rPr>
                <w:rFonts w:hint="eastAsia"/>
                <w:spacing w:val="-2"/>
                <w:sz w:val="18"/>
              </w:rPr>
              <w:t>根据《印度刑法典》第</w:t>
            </w:r>
            <w:r>
              <w:rPr>
                <w:spacing w:val="-2"/>
                <w:sz w:val="18"/>
              </w:rPr>
              <w:t>83</w:t>
            </w:r>
            <w:r>
              <w:rPr>
                <w:rFonts w:hint="eastAsia"/>
                <w:spacing w:val="-2"/>
                <w:sz w:val="18"/>
              </w:rPr>
              <w:t>条的规定，</w:t>
            </w:r>
            <w:r>
              <w:rPr>
                <w:rFonts w:hint="eastAsia"/>
                <w:spacing w:val="-2"/>
                <w:sz w:val="18"/>
              </w:rPr>
              <w:t>7</w:t>
            </w:r>
            <w:r>
              <w:rPr>
                <w:rFonts w:hint="eastAsia"/>
                <w:spacing w:val="-2"/>
                <w:sz w:val="18"/>
              </w:rPr>
              <w:t>至</w:t>
            </w:r>
            <w:r>
              <w:rPr>
                <w:rFonts w:hint="eastAsia"/>
                <w:spacing w:val="-2"/>
                <w:sz w:val="18"/>
              </w:rPr>
              <w:t>12</w:t>
            </w:r>
            <w:r>
              <w:rPr>
                <w:rFonts w:hint="eastAsia"/>
                <w:spacing w:val="-2"/>
                <w:sz w:val="18"/>
              </w:rPr>
              <w:t>岁的儿童犯下任何行为都不构成犯罪，因为他们的认知能力尚未完全形成，无法判断自身行为的性质和后果。应指出的是，根据《印度刑法典》第</w:t>
            </w:r>
            <w:r>
              <w:rPr>
                <w:spacing w:val="-2"/>
                <w:sz w:val="18"/>
              </w:rPr>
              <w:t>8</w:t>
            </w:r>
            <w:r>
              <w:rPr>
                <w:rFonts w:hint="eastAsia"/>
                <w:spacing w:val="-2"/>
                <w:sz w:val="18"/>
              </w:rPr>
              <w:t>2</w:t>
            </w:r>
            <w:r>
              <w:rPr>
                <w:rFonts w:hint="eastAsia"/>
                <w:spacing w:val="-2"/>
                <w:sz w:val="18"/>
              </w:rPr>
              <w:t>条，</w:t>
            </w:r>
            <w:r>
              <w:rPr>
                <w:rFonts w:hint="eastAsia"/>
                <w:spacing w:val="-2"/>
                <w:sz w:val="18"/>
              </w:rPr>
              <w:t>7</w:t>
            </w:r>
            <w:r>
              <w:rPr>
                <w:rFonts w:hint="eastAsia"/>
                <w:spacing w:val="-2"/>
                <w:sz w:val="18"/>
              </w:rPr>
              <w:t>岁以下儿童没有实施刑事犯罪的行为能力</w:t>
            </w:r>
          </w:p>
        </w:tc>
      </w:tr>
      <w:tr w:rsidR="00000000">
        <w:tblPrEx>
          <w:tblCellMar>
            <w:top w:w="0" w:type="dxa"/>
            <w:bottom w:w="0" w:type="dxa"/>
          </w:tblCellMar>
        </w:tblPrEx>
        <w:trPr>
          <w:cantSplit/>
          <w:trHeight w:val="480"/>
        </w:trPr>
        <w:tc>
          <w:tcPr>
            <w:tcW w:w="3416" w:type="dxa"/>
          </w:tcPr>
          <w:p w:rsidR="00000000" w:rsidRDefault="00625103">
            <w:pPr>
              <w:tabs>
                <w:tab w:val="left" w:pos="630"/>
              </w:tabs>
              <w:spacing w:before="120" w:after="120" w:line="340" w:lineRule="exact"/>
              <w:rPr>
                <w:sz w:val="18"/>
              </w:rPr>
            </w:pPr>
            <w:r>
              <w:rPr>
                <w:rFonts w:hint="eastAsia"/>
                <w:sz w:val="18"/>
              </w:rPr>
              <w:t>少年犯</w:t>
            </w:r>
          </w:p>
        </w:tc>
        <w:tc>
          <w:tcPr>
            <w:tcW w:w="6424" w:type="dxa"/>
            <w:gridSpan w:val="2"/>
          </w:tcPr>
          <w:p w:rsidR="00000000" w:rsidRDefault="00625103">
            <w:pPr>
              <w:tabs>
                <w:tab w:val="left" w:pos="630"/>
              </w:tabs>
              <w:spacing w:before="120" w:after="120" w:line="340" w:lineRule="exact"/>
              <w:jc w:val="center"/>
              <w:rPr>
                <w:rFonts w:hint="eastAsia"/>
                <w:sz w:val="18"/>
              </w:rPr>
            </w:pPr>
            <w:r>
              <w:rPr>
                <w:sz w:val="18"/>
              </w:rPr>
              <w:t>18</w:t>
            </w:r>
            <w:r>
              <w:rPr>
                <w:rFonts w:hint="eastAsia"/>
                <w:sz w:val="18"/>
              </w:rPr>
              <w:br/>
            </w:r>
            <w:r>
              <w:rPr>
                <w:sz w:val="18"/>
              </w:rPr>
              <w:t>2000</w:t>
            </w:r>
            <w:r>
              <w:rPr>
                <w:rFonts w:hint="eastAsia"/>
                <w:sz w:val="18"/>
              </w:rPr>
              <w:t>年《少年</w:t>
            </w:r>
            <w:r>
              <w:rPr>
                <w:rFonts w:hint="eastAsia"/>
                <w:sz w:val="18"/>
              </w:rPr>
              <w:t>司法（儿童保护和照料法）》</w:t>
            </w:r>
          </w:p>
        </w:tc>
      </w:tr>
      <w:tr w:rsidR="00000000">
        <w:tblPrEx>
          <w:tblCellMar>
            <w:top w:w="0" w:type="dxa"/>
            <w:bottom w:w="0" w:type="dxa"/>
          </w:tblCellMar>
        </w:tblPrEx>
        <w:trPr>
          <w:cantSplit/>
          <w:trHeight w:val="480"/>
        </w:trPr>
        <w:tc>
          <w:tcPr>
            <w:tcW w:w="3416" w:type="dxa"/>
          </w:tcPr>
          <w:p w:rsidR="00000000" w:rsidRDefault="00625103">
            <w:pPr>
              <w:tabs>
                <w:tab w:val="left" w:pos="630"/>
              </w:tabs>
              <w:spacing w:before="120" w:after="120" w:line="340" w:lineRule="exact"/>
              <w:rPr>
                <w:sz w:val="18"/>
              </w:rPr>
            </w:pPr>
            <w:r>
              <w:rPr>
                <w:rFonts w:hint="eastAsia"/>
                <w:sz w:val="18"/>
              </w:rPr>
              <w:t>死刑、无期徒刑</w:t>
            </w:r>
            <w:r>
              <w:rPr>
                <w:sz w:val="18"/>
              </w:rPr>
              <w:t>*</w:t>
            </w:r>
          </w:p>
        </w:tc>
        <w:tc>
          <w:tcPr>
            <w:tcW w:w="6424" w:type="dxa"/>
            <w:gridSpan w:val="2"/>
          </w:tcPr>
          <w:p w:rsidR="00000000" w:rsidRDefault="00625103">
            <w:pPr>
              <w:pStyle w:val="Header"/>
              <w:pBdr>
                <w:bottom w:val="none" w:sz="0" w:space="0" w:color="auto"/>
              </w:pBdr>
              <w:tabs>
                <w:tab w:val="clear" w:pos="4320"/>
                <w:tab w:val="clear" w:pos="8640"/>
                <w:tab w:val="left" w:pos="630"/>
              </w:tabs>
              <w:spacing w:before="120" w:after="120" w:line="340" w:lineRule="exact"/>
            </w:pPr>
            <w:r>
              <w:t>18</w:t>
            </w:r>
          </w:p>
        </w:tc>
      </w:tr>
      <w:tr w:rsidR="00000000">
        <w:tblPrEx>
          <w:tblCellMar>
            <w:top w:w="0" w:type="dxa"/>
            <w:bottom w:w="0" w:type="dxa"/>
          </w:tblCellMar>
        </w:tblPrEx>
        <w:trPr>
          <w:cantSplit/>
          <w:trHeight w:val="480"/>
        </w:trPr>
        <w:tc>
          <w:tcPr>
            <w:tcW w:w="3416" w:type="dxa"/>
          </w:tcPr>
          <w:p w:rsidR="00000000" w:rsidRDefault="00625103">
            <w:pPr>
              <w:tabs>
                <w:tab w:val="left" w:pos="630"/>
              </w:tabs>
              <w:spacing w:before="120" w:after="120" w:line="340" w:lineRule="exact"/>
              <w:rPr>
                <w:sz w:val="18"/>
              </w:rPr>
            </w:pPr>
            <w:r>
              <w:rPr>
                <w:rFonts w:hint="eastAsia"/>
                <w:sz w:val="18"/>
              </w:rPr>
              <w:t>在民事和刑事案件中出庭作证</w:t>
            </w:r>
            <w:r>
              <w:rPr>
                <w:sz w:val="18"/>
              </w:rPr>
              <w:t xml:space="preserve"> *</w:t>
            </w:r>
          </w:p>
        </w:tc>
        <w:tc>
          <w:tcPr>
            <w:tcW w:w="6424" w:type="dxa"/>
            <w:gridSpan w:val="2"/>
          </w:tcPr>
          <w:p w:rsidR="00000000" w:rsidRDefault="00625103">
            <w:pPr>
              <w:tabs>
                <w:tab w:val="left" w:pos="630"/>
              </w:tabs>
              <w:spacing w:before="120" w:after="120" w:line="340" w:lineRule="exact"/>
              <w:rPr>
                <w:rFonts w:hint="eastAsia"/>
                <w:sz w:val="18"/>
              </w:rPr>
            </w:pPr>
            <w:r>
              <w:rPr>
                <w:rFonts w:hint="eastAsia"/>
                <w:sz w:val="18"/>
              </w:rPr>
              <w:t>《印度证据法案》第</w:t>
            </w:r>
            <w:r>
              <w:rPr>
                <w:sz w:val="18"/>
              </w:rPr>
              <w:t>118</w:t>
            </w:r>
            <w:r>
              <w:rPr>
                <w:rFonts w:hint="eastAsia"/>
                <w:sz w:val="18"/>
              </w:rPr>
              <w:t>条规定，人人都有资格出庭作证，除非法庭认为他们不能理解所提问题或由于年幼、年迈、生理或心理问题或其他原因导致的疾病而不能做出理智的应答</w:t>
            </w:r>
          </w:p>
        </w:tc>
      </w:tr>
      <w:tr w:rsidR="00000000">
        <w:tblPrEx>
          <w:tblCellMar>
            <w:top w:w="0" w:type="dxa"/>
            <w:bottom w:w="0" w:type="dxa"/>
          </w:tblCellMar>
        </w:tblPrEx>
        <w:trPr>
          <w:cantSplit/>
          <w:trHeight w:val="480"/>
        </w:trPr>
        <w:tc>
          <w:tcPr>
            <w:tcW w:w="3416" w:type="dxa"/>
          </w:tcPr>
          <w:p w:rsidR="00000000" w:rsidRDefault="00625103">
            <w:pPr>
              <w:tabs>
                <w:tab w:val="left" w:pos="630"/>
              </w:tabs>
              <w:spacing w:before="120" w:after="120" w:line="340" w:lineRule="exact"/>
              <w:rPr>
                <w:sz w:val="18"/>
              </w:rPr>
            </w:pPr>
            <w:r>
              <w:rPr>
                <w:rFonts w:hint="eastAsia"/>
                <w:sz w:val="18"/>
              </w:rPr>
              <w:t>未经父母同意向法院或其他当局提起诉讼和寻求补救并参加影响儿童的诉讼程序</w:t>
            </w:r>
            <w:r>
              <w:rPr>
                <w:sz w:val="18"/>
              </w:rPr>
              <w:t>*</w:t>
            </w:r>
          </w:p>
        </w:tc>
        <w:tc>
          <w:tcPr>
            <w:tcW w:w="6424" w:type="dxa"/>
            <w:gridSpan w:val="2"/>
          </w:tcPr>
          <w:p w:rsidR="00000000" w:rsidRDefault="00625103">
            <w:pPr>
              <w:tabs>
                <w:tab w:val="left" w:pos="630"/>
              </w:tabs>
              <w:spacing w:before="120" w:after="120" w:line="340" w:lineRule="exact"/>
              <w:rPr>
                <w:rFonts w:hint="eastAsia"/>
                <w:sz w:val="18"/>
              </w:rPr>
            </w:pPr>
            <w:r>
              <w:rPr>
                <w:rFonts w:hint="eastAsia"/>
                <w:sz w:val="18"/>
              </w:rPr>
              <w:t>未规定最低年龄</w:t>
            </w:r>
          </w:p>
        </w:tc>
      </w:tr>
      <w:tr w:rsidR="00000000">
        <w:tblPrEx>
          <w:tblCellMar>
            <w:top w:w="0" w:type="dxa"/>
            <w:bottom w:w="0" w:type="dxa"/>
          </w:tblCellMar>
        </w:tblPrEx>
        <w:trPr>
          <w:cantSplit/>
          <w:trHeight w:val="480"/>
        </w:trPr>
        <w:tc>
          <w:tcPr>
            <w:tcW w:w="3416" w:type="dxa"/>
          </w:tcPr>
          <w:p w:rsidR="00000000" w:rsidRDefault="00625103">
            <w:pPr>
              <w:tabs>
                <w:tab w:val="left" w:pos="630"/>
              </w:tabs>
              <w:spacing w:before="120" w:after="120" w:line="340" w:lineRule="exact"/>
              <w:rPr>
                <w:sz w:val="18"/>
              </w:rPr>
            </w:pPr>
            <w:r>
              <w:rPr>
                <w:rFonts w:hint="eastAsia"/>
                <w:sz w:val="18"/>
              </w:rPr>
              <w:t>订立并进行财产交易的能力</w:t>
            </w:r>
          </w:p>
        </w:tc>
        <w:tc>
          <w:tcPr>
            <w:tcW w:w="6424" w:type="dxa"/>
            <w:gridSpan w:val="2"/>
          </w:tcPr>
          <w:p w:rsidR="00000000" w:rsidRDefault="00625103">
            <w:pPr>
              <w:tabs>
                <w:tab w:val="left" w:pos="630"/>
              </w:tabs>
              <w:spacing w:before="120" w:after="120" w:line="340" w:lineRule="exact"/>
              <w:rPr>
                <w:rFonts w:hint="eastAsia"/>
                <w:sz w:val="18"/>
              </w:rPr>
            </w:pPr>
            <w:r>
              <w:rPr>
                <w:rFonts w:hint="eastAsia"/>
                <w:sz w:val="18"/>
              </w:rPr>
              <w:t>1872</w:t>
            </w:r>
            <w:r>
              <w:rPr>
                <w:rFonts w:hint="eastAsia"/>
                <w:sz w:val="18"/>
              </w:rPr>
              <w:t>年《印度合同法》第</w:t>
            </w:r>
            <w:r>
              <w:rPr>
                <w:sz w:val="18"/>
              </w:rPr>
              <w:t>11</w:t>
            </w:r>
            <w:r>
              <w:rPr>
                <w:rFonts w:hint="eastAsia"/>
                <w:sz w:val="18"/>
              </w:rPr>
              <w:t>条规定，只有达到成人年龄且心智健全的人才有资格签订合同</w:t>
            </w:r>
          </w:p>
        </w:tc>
      </w:tr>
      <w:tr w:rsidR="00000000">
        <w:tblPrEx>
          <w:tblCellMar>
            <w:top w:w="0" w:type="dxa"/>
            <w:bottom w:w="0" w:type="dxa"/>
          </w:tblCellMar>
        </w:tblPrEx>
        <w:trPr>
          <w:cantSplit/>
          <w:trHeight w:val="480"/>
        </w:trPr>
        <w:tc>
          <w:tcPr>
            <w:tcW w:w="3416" w:type="dxa"/>
          </w:tcPr>
          <w:p w:rsidR="00000000" w:rsidRDefault="00625103">
            <w:pPr>
              <w:tabs>
                <w:tab w:val="left" w:pos="630"/>
              </w:tabs>
              <w:spacing w:before="120" w:after="120" w:line="340" w:lineRule="exact"/>
              <w:rPr>
                <w:sz w:val="18"/>
              </w:rPr>
            </w:pPr>
            <w:r>
              <w:rPr>
                <w:rFonts w:hint="eastAsia"/>
                <w:sz w:val="18"/>
              </w:rPr>
              <w:t>酒精和其他受管制物质的消费</w:t>
            </w:r>
            <w:r>
              <w:rPr>
                <w:sz w:val="18"/>
              </w:rPr>
              <w:t>**</w:t>
            </w:r>
          </w:p>
        </w:tc>
        <w:tc>
          <w:tcPr>
            <w:tcW w:w="3069" w:type="dxa"/>
          </w:tcPr>
          <w:p w:rsidR="00000000" w:rsidRDefault="00625103">
            <w:pPr>
              <w:tabs>
                <w:tab w:val="left" w:pos="630"/>
              </w:tabs>
              <w:spacing w:before="120" w:after="120" w:line="340" w:lineRule="exact"/>
              <w:rPr>
                <w:sz w:val="18"/>
              </w:rPr>
            </w:pPr>
            <w:r>
              <w:rPr>
                <w:sz w:val="18"/>
              </w:rPr>
              <w:t xml:space="preserve">            </w:t>
            </w:r>
            <w:r>
              <w:rPr>
                <w:sz w:val="18"/>
              </w:rPr>
              <w:t xml:space="preserve">    21</w:t>
            </w:r>
          </w:p>
        </w:tc>
        <w:tc>
          <w:tcPr>
            <w:tcW w:w="3355" w:type="dxa"/>
          </w:tcPr>
          <w:p w:rsidR="00000000" w:rsidRDefault="00625103">
            <w:pPr>
              <w:pStyle w:val="a3"/>
              <w:tabs>
                <w:tab w:val="left" w:pos="630"/>
              </w:tabs>
              <w:adjustRightInd w:val="0"/>
              <w:spacing w:before="120" w:after="120" w:line="340" w:lineRule="exact"/>
              <w:textAlignment w:val="baseline"/>
              <w:rPr>
                <w:kern w:val="0"/>
                <w:szCs w:val="20"/>
              </w:rPr>
            </w:pPr>
            <w:r>
              <w:rPr>
                <w:kern w:val="0"/>
                <w:szCs w:val="20"/>
              </w:rPr>
              <w:t xml:space="preserve">          21</w:t>
            </w:r>
          </w:p>
        </w:tc>
      </w:tr>
      <w:tr w:rsidR="00000000">
        <w:tblPrEx>
          <w:tblCellMar>
            <w:top w:w="0" w:type="dxa"/>
            <w:bottom w:w="0" w:type="dxa"/>
          </w:tblCellMar>
        </w:tblPrEx>
        <w:trPr>
          <w:cantSplit/>
          <w:trHeight w:val="480"/>
        </w:trPr>
        <w:tc>
          <w:tcPr>
            <w:tcW w:w="3416" w:type="dxa"/>
          </w:tcPr>
          <w:p w:rsidR="00000000" w:rsidRDefault="00625103">
            <w:pPr>
              <w:tabs>
                <w:tab w:val="left" w:pos="630"/>
              </w:tabs>
              <w:spacing w:before="60" w:after="120" w:line="320" w:lineRule="exact"/>
              <w:rPr>
                <w:sz w:val="18"/>
              </w:rPr>
            </w:pPr>
            <w:r>
              <w:rPr>
                <w:rFonts w:hint="eastAsia"/>
                <w:sz w:val="18"/>
              </w:rPr>
              <w:t>允许从事的职业或工作，包括危险工作、全日制工作和非全日制工作</w:t>
            </w:r>
            <w:r>
              <w:rPr>
                <w:sz w:val="18"/>
                <w:vertAlign w:val="superscript"/>
              </w:rPr>
              <w:t>*</w:t>
            </w:r>
          </w:p>
          <w:p w:rsidR="00000000" w:rsidRDefault="00625103">
            <w:pPr>
              <w:tabs>
                <w:tab w:val="left" w:pos="630"/>
              </w:tabs>
              <w:spacing w:before="60" w:after="120" w:line="320" w:lineRule="exact"/>
              <w:rPr>
                <w:rFonts w:hint="eastAsia"/>
                <w:sz w:val="18"/>
              </w:rPr>
            </w:pPr>
            <w:r>
              <w:rPr>
                <w:sz w:val="18"/>
              </w:rPr>
              <w:t>1986</w:t>
            </w:r>
            <w:r>
              <w:rPr>
                <w:rFonts w:hint="eastAsia"/>
                <w:sz w:val="18"/>
              </w:rPr>
              <w:t>年《（禁止和管理）童工法》</w:t>
            </w:r>
          </w:p>
          <w:p w:rsidR="00000000" w:rsidRDefault="00625103">
            <w:pPr>
              <w:tabs>
                <w:tab w:val="left" w:pos="630"/>
              </w:tabs>
              <w:spacing w:before="60" w:after="120" w:line="320" w:lineRule="exact"/>
              <w:rPr>
                <w:rFonts w:hint="eastAsia"/>
                <w:sz w:val="18"/>
              </w:rPr>
            </w:pPr>
            <w:r>
              <w:rPr>
                <w:sz w:val="18"/>
              </w:rPr>
              <w:t>1956</w:t>
            </w:r>
            <w:r>
              <w:rPr>
                <w:rFonts w:hint="eastAsia"/>
                <w:sz w:val="18"/>
              </w:rPr>
              <w:t>年《矿山法》</w:t>
            </w:r>
          </w:p>
          <w:p w:rsidR="00000000" w:rsidRDefault="00625103">
            <w:pPr>
              <w:tabs>
                <w:tab w:val="left" w:pos="630"/>
              </w:tabs>
              <w:spacing w:before="60" w:after="120" w:line="320" w:lineRule="exact"/>
              <w:rPr>
                <w:rFonts w:hint="eastAsia"/>
                <w:sz w:val="18"/>
              </w:rPr>
            </w:pPr>
            <w:r>
              <w:rPr>
                <w:sz w:val="18"/>
              </w:rPr>
              <w:t>1958</w:t>
            </w:r>
            <w:r>
              <w:rPr>
                <w:rFonts w:hint="eastAsia"/>
                <w:sz w:val="18"/>
              </w:rPr>
              <w:t>年《商船法》</w:t>
            </w:r>
          </w:p>
          <w:p w:rsidR="00000000" w:rsidRDefault="00625103">
            <w:pPr>
              <w:tabs>
                <w:tab w:val="left" w:pos="630"/>
              </w:tabs>
              <w:spacing w:before="60" w:after="120" w:line="320" w:lineRule="exact"/>
              <w:rPr>
                <w:rFonts w:hint="eastAsia"/>
                <w:sz w:val="18"/>
              </w:rPr>
            </w:pPr>
            <w:r>
              <w:rPr>
                <w:sz w:val="18"/>
              </w:rPr>
              <w:t>1961</w:t>
            </w:r>
            <w:r>
              <w:rPr>
                <w:rFonts w:hint="eastAsia"/>
                <w:sz w:val="18"/>
              </w:rPr>
              <w:t>年《运输司机法》</w:t>
            </w:r>
          </w:p>
          <w:p w:rsidR="00000000" w:rsidRDefault="00625103">
            <w:pPr>
              <w:tabs>
                <w:tab w:val="left" w:pos="630"/>
              </w:tabs>
              <w:spacing w:before="60" w:after="120" w:line="320" w:lineRule="exact"/>
              <w:rPr>
                <w:rFonts w:hint="eastAsia"/>
                <w:sz w:val="18"/>
              </w:rPr>
            </w:pPr>
            <w:r>
              <w:rPr>
                <w:sz w:val="18"/>
              </w:rPr>
              <w:t>1961</w:t>
            </w:r>
            <w:r>
              <w:rPr>
                <w:rFonts w:hint="eastAsia"/>
                <w:sz w:val="18"/>
              </w:rPr>
              <w:t>年《学徒法》</w:t>
            </w:r>
          </w:p>
          <w:p w:rsidR="00000000" w:rsidRDefault="00625103">
            <w:pPr>
              <w:tabs>
                <w:tab w:val="left" w:pos="630"/>
              </w:tabs>
              <w:spacing w:before="60" w:after="120" w:line="320" w:lineRule="exact"/>
              <w:rPr>
                <w:rFonts w:hint="eastAsia"/>
                <w:sz w:val="18"/>
              </w:rPr>
            </w:pPr>
            <w:r>
              <w:rPr>
                <w:sz w:val="18"/>
              </w:rPr>
              <w:t>1966</w:t>
            </w:r>
            <w:r>
              <w:rPr>
                <w:rFonts w:hint="eastAsia"/>
                <w:sz w:val="18"/>
              </w:rPr>
              <w:t>年《</w:t>
            </w:r>
            <w:r>
              <w:rPr>
                <w:sz w:val="18"/>
              </w:rPr>
              <w:t>Bidi</w:t>
            </w:r>
            <w:r>
              <w:rPr>
                <w:rFonts w:hint="eastAsia"/>
                <w:sz w:val="18"/>
              </w:rPr>
              <w:t>和烟草工人法》</w:t>
            </w:r>
          </w:p>
          <w:p w:rsidR="00000000" w:rsidRDefault="00625103">
            <w:pPr>
              <w:tabs>
                <w:tab w:val="left" w:pos="630"/>
              </w:tabs>
              <w:spacing w:before="60" w:after="120" w:line="320" w:lineRule="exact"/>
              <w:rPr>
                <w:rFonts w:hint="eastAsia"/>
                <w:sz w:val="18"/>
              </w:rPr>
            </w:pPr>
            <w:r>
              <w:rPr>
                <w:sz w:val="18"/>
              </w:rPr>
              <w:t>1951</w:t>
            </w:r>
            <w:r>
              <w:rPr>
                <w:rFonts w:hint="eastAsia"/>
                <w:sz w:val="18"/>
              </w:rPr>
              <w:t>年《种植园劳动法》</w:t>
            </w:r>
          </w:p>
          <w:p w:rsidR="00000000" w:rsidRDefault="00625103">
            <w:pPr>
              <w:tabs>
                <w:tab w:val="left" w:pos="630"/>
              </w:tabs>
              <w:spacing w:before="60" w:after="120" w:line="320" w:lineRule="exact"/>
              <w:rPr>
                <w:rFonts w:hint="eastAsia"/>
                <w:sz w:val="18"/>
              </w:rPr>
            </w:pPr>
            <w:r>
              <w:rPr>
                <w:sz w:val="18"/>
              </w:rPr>
              <w:t>1948</w:t>
            </w:r>
            <w:r>
              <w:rPr>
                <w:rFonts w:hint="eastAsia"/>
                <w:sz w:val="18"/>
              </w:rPr>
              <w:t>年《工厂法》</w:t>
            </w:r>
          </w:p>
        </w:tc>
        <w:tc>
          <w:tcPr>
            <w:tcW w:w="3069" w:type="dxa"/>
          </w:tcPr>
          <w:p w:rsidR="00000000" w:rsidRDefault="00625103">
            <w:pPr>
              <w:tabs>
                <w:tab w:val="left" w:pos="630"/>
              </w:tabs>
              <w:spacing w:before="60" w:after="120" w:line="320" w:lineRule="exact"/>
              <w:rPr>
                <w:rFonts w:hint="eastAsia"/>
                <w:sz w:val="18"/>
              </w:rPr>
            </w:pPr>
            <w:r>
              <w:rPr>
                <w:rFonts w:hint="eastAsia"/>
                <w:sz w:val="18"/>
              </w:rPr>
              <w:br/>
            </w:r>
          </w:p>
          <w:p w:rsidR="00000000" w:rsidRDefault="00625103">
            <w:pPr>
              <w:tabs>
                <w:tab w:val="left" w:pos="630"/>
              </w:tabs>
              <w:spacing w:before="60" w:after="120" w:line="320" w:lineRule="exact"/>
              <w:rPr>
                <w:sz w:val="18"/>
              </w:rPr>
            </w:pPr>
            <w:r>
              <w:rPr>
                <w:sz w:val="18"/>
              </w:rPr>
              <w:t xml:space="preserve">                14</w:t>
            </w:r>
          </w:p>
          <w:p w:rsidR="00000000" w:rsidRDefault="00625103">
            <w:pPr>
              <w:tabs>
                <w:tab w:val="left" w:pos="630"/>
              </w:tabs>
              <w:spacing w:before="60" w:after="120" w:line="320" w:lineRule="exact"/>
              <w:rPr>
                <w:sz w:val="18"/>
              </w:rPr>
            </w:pPr>
            <w:r>
              <w:rPr>
                <w:sz w:val="18"/>
              </w:rPr>
              <w:t xml:space="preserve">                18</w:t>
            </w:r>
          </w:p>
          <w:p w:rsidR="00000000" w:rsidRDefault="00625103">
            <w:pPr>
              <w:tabs>
                <w:tab w:val="left" w:pos="630"/>
              </w:tabs>
              <w:spacing w:before="60" w:after="120" w:line="320" w:lineRule="exact"/>
              <w:rPr>
                <w:sz w:val="18"/>
              </w:rPr>
            </w:pPr>
            <w:r>
              <w:rPr>
                <w:sz w:val="18"/>
              </w:rPr>
              <w:t xml:space="preserve">                14</w:t>
            </w:r>
          </w:p>
          <w:p w:rsidR="00000000" w:rsidRDefault="00625103">
            <w:pPr>
              <w:tabs>
                <w:tab w:val="left" w:pos="630"/>
              </w:tabs>
              <w:spacing w:before="60" w:after="120" w:line="320" w:lineRule="exact"/>
              <w:rPr>
                <w:sz w:val="18"/>
              </w:rPr>
            </w:pPr>
            <w:r>
              <w:rPr>
                <w:sz w:val="18"/>
              </w:rPr>
              <w:t xml:space="preserve">                14</w:t>
            </w:r>
          </w:p>
          <w:p w:rsidR="00000000" w:rsidRDefault="00625103">
            <w:pPr>
              <w:tabs>
                <w:tab w:val="left" w:pos="630"/>
              </w:tabs>
              <w:spacing w:before="60" w:after="120" w:line="320" w:lineRule="exact"/>
              <w:rPr>
                <w:sz w:val="18"/>
              </w:rPr>
            </w:pPr>
            <w:r>
              <w:rPr>
                <w:sz w:val="18"/>
              </w:rPr>
              <w:t xml:space="preserve">                14</w:t>
            </w:r>
          </w:p>
          <w:p w:rsidR="00000000" w:rsidRDefault="00625103">
            <w:pPr>
              <w:tabs>
                <w:tab w:val="left" w:pos="630"/>
              </w:tabs>
              <w:spacing w:before="60" w:after="120" w:line="320" w:lineRule="exact"/>
              <w:rPr>
                <w:sz w:val="18"/>
              </w:rPr>
            </w:pPr>
            <w:r>
              <w:rPr>
                <w:sz w:val="18"/>
              </w:rPr>
              <w:t xml:space="preserve">                14</w:t>
            </w:r>
          </w:p>
          <w:p w:rsidR="00000000" w:rsidRDefault="00625103">
            <w:pPr>
              <w:tabs>
                <w:tab w:val="left" w:pos="630"/>
              </w:tabs>
              <w:spacing w:before="60" w:after="120" w:line="320" w:lineRule="exact"/>
              <w:rPr>
                <w:sz w:val="18"/>
              </w:rPr>
            </w:pPr>
            <w:r>
              <w:rPr>
                <w:sz w:val="18"/>
              </w:rPr>
              <w:t xml:space="preserve">                14</w:t>
            </w:r>
          </w:p>
          <w:p w:rsidR="00000000" w:rsidRDefault="00625103">
            <w:pPr>
              <w:tabs>
                <w:tab w:val="left" w:pos="630"/>
              </w:tabs>
              <w:spacing w:before="60" w:after="120" w:line="320" w:lineRule="exact"/>
              <w:rPr>
                <w:sz w:val="18"/>
              </w:rPr>
            </w:pPr>
            <w:r>
              <w:rPr>
                <w:sz w:val="18"/>
              </w:rPr>
              <w:t xml:space="preserve">                14</w:t>
            </w:r>
          </w:p>
        </w:tc>
        <w:tc>
          <w:tcPr>
            <w:tcW w:w="3355" w:type="dxa"/>
          </w:tcPr>
          <w:p w:rsidR="00000000" w:rsidRDefault="00625103">
            <w:pPr>
              <w:tabs>
                <w:tab w:val="left" w:pos="630"/>
              </w:tabs>
              <w:spacing w:before="60" w:after="120" w:line="320" w:lineRule="exact"/>
              <w:rPr>
                <w:rFonts w:hint="eastAsia"/>
                <w:sz w:val="18"/>
              </w:rPr>
            </w:pPr>
            <w:r>
              <w:rPr>
                <w:rFonts w:hint="eastAsia"/>
                <w:sz w:val="18"/>
              </w:rPr>
              <w:br/>
            </w:r>
          </w:p>
          <w:p w:rsidR="00000000" w:rsidRDefault="00625103">
            <w:pPr>
              <w:tabs>
                <w:tab w:val="left" w:pos="630"/>
              </w:tabs>
              <w:spacing w:before="60" w:after="120" w:line="320" w:lineRule="exact"/>
              <w:rPr>
                <w:sz w:val="18"/>
              </w:rPr>
            </w:pPr>
            <w:r>
              <w:rPr>
                <w:sz w:val="18"/>
              </w:rPr>
              <w:t xml:space="preserve">         14</w:t>
            </w:r>
          </w:p>
          <w:p w:rsidR="00000000" w:rsidRDefault="00625103">
            <w:pPr>
              <w:tabs>
                <w:tab w:val="left" w:pos="630"/>
              </w:tabs>
              <w:spacing w:before="60" w:after="120" w:line="320" w:lineRule="exact"/>
              <w:rPr>
                <w:sz w:val="18"/>
              </w:rPr>
            </w:pPr>
            <w:r>
              <w:rPr>
                <w:sz w:val="18"/>
              </w:rPr>
              <w:t xml:space="preserve">         18</w:t>
            </w:r>
          </w:p>
          <w:p w:rsidR="00000000" w:rsidRDefault="00625103">
            <w:pPr>
              <w:tabs>
                <w:tab w:val="left" w:pos="630"/>
              </w:tabs>
              <w:spacing w:before="60" w:after="120" w:line="320" w:lineRule="exact"/>
              <w:rPr>
                <w:sz w:val="18"/>
              </w:rPr>
            </w:pPr>
            <w:r>
              <w:rPr>
                <w:sz w:val="18"/>
              </w:rPr>
              <w:t xml:space="preserve">         14</w:t>
            </w:r>
          </w:p>
          <w:p w:rsidR="00000000" w:rsidRDefault="00625103">
            <w:pPr>
              <w:tabs>
                <w:tab w:val="left" w:pos="630"/>
              </w:tabs>
              <w:spacing w:before="60" w:after="120" w:line="320" w:lineRule="exact"/>
              <w:rPr>
                <w:sz w:val="18"/>
              </w:rPr>
            </w:pPr>
            <w:r>
              <w:rPr>
                <w:sz w:val="18"/>
              </w:rPr>
              <w:t xml:space="preserve">         14</w:t>
            </w:r>
          </w:p>
          <w:p w:rsidR="00000000" w:rsidRDefault="00625103">
            <w:pPr>
              <w:tabs>
                <w:tab w:val="left" w:pos="630"/>
              </w:tabs>
              <w:spacing w:before="60" w:after="120" w:line="320" w:lineRule="exact"/>
              <w:rPr>
                <w:sz w:val="18"/>
              </w:rPr>
            </w:pPr>
            <w:r>
              <w:rPr>
                <w:sz w:val="18"/>
              </w:rPr>
              <w:t xml:space="preserve">         14</w:t>
            </w:r>
          </w:p>
          <w:p w:rsidR="00000000" w:rsidRDefault="00625103">
            <w:pPr>
              <w:tabs>
                <w:tab w:val="left" w:pos="630"/>
              </w:tabs>
              <w:spacing w:before="60" w:after="120" w:line="320" w:lineRule="exact"/>
              <w:rPr>
                <w:sz w:val="18"/>
              </w:rPr>
            </w:pPr>
            <w:r>
              <w:rPr>
                <w:sz w:val="18"/>
              </w:rPr>
              <w:t xml:space="preserve">         14</w:t>
            </w:r>
          </w:p>
          <w:p w:rsidR="00000000" w:rsidRDefault="00625103">
            <w:pPr>
              <w:tabs>
                <w:tab w:val="left" w:pos="630"/>
              </w:tabs>
              <w:spacing w:before="60" w:after="120" w:line="320" w:lineRule="exact"/>
              <w:rPr>
                <w:sz w:val="18"/>
              </w:rPr>
            </w:pPr>
            <w:r>
              <w:rPr>
                <w:sz w:val="18"/>
              </w:rPr>
              <w:t xml:space="preserve">         14</w:t>
            </w:r>
          </w:p>
          <w:p w:rsidR="00000000" w:rsidRDefault="00625103">
            <w:pPr>
              <w:tabs>
                <w:tab w:val="left" w:pos="630"/>
              </w:tabs>
              <w:spacing w:before="60" w:after="120" w:line="320" w:lineRule="exact"/>
              <w:rPr>
                <w:sz w:val="18"/>
              </w:rPr>
            </w:pPr>
            <w:r>
              <w:rPr>
                <w:sz w:val="18"/>
              </w:rPr>
              <w:t xml:space="preserve">         14</w:t>
            </w:r>
          </w:p>
        </w:tc>
      </w:tr>
    </w:tbl>
    <w:p w:rsidR="00000000" w:rsidRDefault="00625103">
      <w:pPr>
        <w:tabs>
          <w:tab w:val="left" w:pos="630"/>
        </w:tabs>
        <w:spacing w:line="360" w:lineRule="exact"/>
        <w:rPr>
          <w:rFonts w:hint="eastAsia"/>
          <w:sz w:val="18"/>
        </w:rPr>
      </w:pPr>
      <w:r>
        <w:rPr>
          <w:rFonts w:eastAsia="KaiTi_GB2312" w:hint="eastAsia"/>
          <w:sz w:val="18"/>
        </w:rPr>
        <w:t>资料来源</w:t>
      </w:r>
      <w:r>
        <w:rPr>
          <w:rFonts w:hint="eastAsia"/>
          <w:sz w:val="18"/>
        </w:rPr>
        <w:t>：</w:t>
      </w:r>
    </w:p>
    <w:p w:rsidR="00000000" w:rsidRDefault="00625103">
      <w:pPr>
        <w:tabs>
          <w:tab w:val="left" w:pos="630"/>
        </w:tabs>
        <w:spacing w:line="360" w:lineRule="exact"/>
        <w:rPr>
          <w:rFonts w:hint="eastAsia"/>
          <w:sz w:val="18"/>
        </w:rPr>
      </w:pPr>
      <w:r>
        <w:rPr>
          <w:sz w:val="18"/>
          <w:vertAlign w:val="superscript"/>
        </w:rPr>
        <w:t>*</w:t>
      </w:r>
      <w:r>
        <w:rPr>
          <w:sz w:val="18"/>
        </w:rPr>
        <w:t xml:space="preserve"> </w:t>
      </w:r>
      <w:r>
        <w:rPr>
          <w:rFonts w:hint="eastAsia"/>
          <w:sz w:val="18"/>
        </w:rPr>
        <w:t xml:space="preserve"> </w:t>
      </w:r>
      <w:r>
        <w:rPr>
          <w:sz w:val="18"/>
        </w:rPr>
        <w:t>NI/PC/SAP/132/2000/908</w:t>
      </w:r>
      <w:r>
        <w:rPr>
          <w:rFonts w:hint="eastAsia"/>
          <w:sz w:val="18"/>
        </w:rPr>
        <w:t>，</w:t>
      </w:r>
      <w:r>
        <w:rPr>
          <w:rFonts w:hint="eastAsia"/>
          <w:sz w:val="18"/>
        </w:rPr>
        <w:t>2000</w:t>
      </w:r>
      <w:r>
        <w:rPr>
          <w:rFonts w:hint="eastAsia"/>
          <w:sz w:val="18"/>
        </w:rPr>
        <w:t>年</w:t>
      </w:r>
      <w:r>
        <w:rPr>
          <w:rFonts w:hint="eastAsia"/>
          <w:sz w:val="18"/>
        </w:rPr>
        <w:t>7</w:t>
      </w:r>
      <w:r>
        <w:rPr>
          <w:rFonts w:hint="eastAsia"/>
          <w:sz w:val="18"/>
        </w:rPr>
        <w:t>月</w:t>
      </w:r>
      <w:r>
        <w:rPr>
          <w:rFonts w:hint="eastAsia"/>
          <w:sz w:val="18"/>
        </w:rPr>
        <w:t>31</w:t>
      </w:r>
      <w:r>
        <w:rPr>
          <w:rFonts w:hint="eastAsia"/>
          <w:sz w:val="18"/>
        </w:rPr>
        <w:t>日，印度政府，国家公共合作与儿童发展研究所</w:t>
      </w:r>
    </w:p>
    <w:p w:rsidR="00000000" w:rsidRDefault="00625103">
      <w:pPr>
        <w:tabs>
          <w:tab w:val="left" w:pos="630"/>
        </w:tabs>
        <w:spacing w:after="240" w:line="360" w:lineRule="exact"/>
        <w:rPr>
          <w:rFonts w:hint="eastAsia"/>
          <w:sz w:val="18"/>
        </w:rPr>
      </w:pPr>
      <w:r>
        <w:rPr>
          <w:sz w:val="18"/>
          <w:vertAlign w:val="superscript"/>
        </w:rPr>
        <w:t>**</w:t>
      </w:r>
      <w:r>
        <w:rPr>
          <w:sz w:val="18"/>
        </w:rPr>
        <w:t xml:space="preserve"> </w:t>
      </w:r>
      <w:r>
        <w:rPr>
          <w:rFonts w:hint="eastAsia"/>
          <w:sz w:val="18"/>
        </w:rPr>
        <w:t>对联合国儿童权利委员会妇女和儿童发展司，所列问题清单的答复，印度政</w:t>
      </w:r>
      <w:r>
        <w:rPr>
          <w:rFonts w:hint="eastAsia"/>
          <w:sz w:val="18"/>
        </w:rPr>
        <w:t>府。</w:t>
      </w:r>
    </w:p>
    <w:p w:rsidR="00000000" w:rsidRDefault="00625103">
      <w:pPr>
        <w:tabs>
          <w:tab w:val="left" w:pos="630"/>
        </w:tabs>
        <w:spacing w:after="240" w:line="360" w:lineRule="exact"/>
        <w:rPr>
          <w:rFonts w:ascii="SimHei" w:eastAsia="SimHei"/>
          <w:bCs/>
          <w:iCs/>
          <w:w w:val="106"/>
          <w:sz w:val="24"/>
        </w:rPr>
      </w:pPr>
      <w:r>
        <w:rPr>
          <w:rFonts w:ascii="SimHei" w:eastAsia="SimHei" w:hint="eastAsia"/>
          <w:bCs/>
          <w:iCs/>
          <w:w w:val="106"/>
          <w:sz w:val="24"/>
        </w:rPr>
        <w:t>童工</w:t>
      </w:r>
    </w:p>
    <w:p w:rsidR="00000000" w:rsidRDefault="00625103">
      <w:pPr>
        <w:tabs>
          <w:tab w:val="left" w:pos="630"/>
        </w:tabs>
        <w:spacing w:after="240" w:line="360" w:lineRule="exact"/>
      </w:pPr>
      <w:r>
        <w:t>292.</w:t>
      </w:r>
      <w:r>
        <w:tab/>
      </w:r>
      <w:r>
        <w:rPr>
          <w:rFonts w:hint="eastAsia"/>
        </w:rPr>
        <w:t>虽然有人指责印度存在大量童工，但印度一直致力于消除童工现象。印度长期奉行积极解决童工问题的政策，并支持为此采取符合宪法规定的发展措施。印度《宪法》禁止强迫劳动和招募</w:t>
      </w:r>
      <w:r>
        <w:rPr>
          <w:rFonts w:hint="eastAsia"/>
        </w:rPr>
        <w:t>14</w:t>
      </w:r>
      <w:r>
        <w:rPr>
          <w:rFonts w:hint="eastAsia"/>
        </w:rPr>
        <w:t>岁以下儿童在任何工厂、矿山工作或从事其他危险工作。</w:t>
      </w:r>
    </w:p>
    <w:p w:rsidR="00000000" w:rsidRDefault="00625103">
      <w:pPr>
        <w:tabs>
          <w:tab w:val="left" w:pos="630"/>
        </w:tabs>
        <w:spacing w:after="240" w:line="360" w:lineRule="exact"/>
        <w:rPr>
          <w:rFonts w:hint="eastAsia"/>
        </w:rPr>
      </w:pPr>
      <w:r>
        <w:t>293.</w:t>
      </w:r>
      <w:r>
        <w:tab/>
      </w:r>
      <w:r>
        <w:rPr>
          <w:rFonts w:hint="eastAsia"/>
        </w:rPr>
        <w:t>印度批准了六项劳工组织有关童工的公约。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3360"/>
      </w:tblGrid>
      <w:tr w:rsidR="00000000">
        <w:tblPrEx>
          <w:tblCellMar>
            <w:top w:w="0" w:type="dxa"/>
            <w:bottom w:w="0" w:type="dxa"/>
          </w:tblCellMar>
        </w:tblPrEx>
        <w:trPr>
          <w:cantSplit/>
        </w:trPr>
        <w:tc>
          <w:tcPr>
            <w:tcW w:w="6480" w:type="dxa"/>
          </w:tcPr>
          <w:p w:rsidR="00000000" w:rsidRDefault="00625103">
            <w:pPr>
              <w:tabs>
                <w:tab w:val="left" w:pos="630"/>
              </w:tabs>
              <w:spacing w:after="120" w:line="320" w:lineRule="exact"/>
              <w:rPr>
                <w:rFonts w:eastAsia="SimHei" w:hint="eastAsia"/>
                <w:sz w:val="18"/>
              </w:rPr>
            </w:pPr>
            <w:r>
              <w:rPr>
                <w:rFonts w:eastAsia="SimHei" w:hint="eastAsia"/>
                <w:sz w:val="18"/>
              </w:rPr>
              <w:t>公约</w:t>
            </w:r>
          </w:p>
        </w:tc>
        <w:tc>
          <w:tcPr>
            <w:tcW w:w="3360" w:type="dxa"/>
          </w:tcPr>
          <w:p w:rsidR="00000000" w:rsidRDefault="00625103">
            <w:pPr>
              <w:pStyle w:val="a3"/>
              <w:tabs>
                <w:tab w:val="left" w:pos="630"/>
              </w:tabs>
              <w:adjustRightInd w:val="0"/>
              <w:spacing w:after="120" w:line="320" w:lineRule="exact"/>
              <w:textAlignment w:val="baseline"/>
              <w:rPr>
                <w:rFonts w:eastAsia="SimHei" w:hint="eastAsia"/>
                <w:kern w:val="0"/>
                <w:szCs w:val="20"/>
              </w:rPr>
            </w:pPr>
            <w:r>
              <w:rPr>
                <w:rFonts w:eastAsia="SimHei" w:hint="eastAsia"/>
                <w:kern w:val="0"/>
                <w:szCs w:val="20"/>
              </w:rPr>
              <w:t>批准年份</w:t>
            </w:r>
          </w:p>
        </w:tc>
      </w:tr>
      <w:tr w:rsidR="00000000">
        <w:tblPrEx>
          <w:tblCellMar>
            <w:top w:w="0" w:type="dxa"/>
            <w:bottom w:w="0" w:type="dxa"/>
          </w:tblCellMar>
        </w:tblPrEx>
        <w:trPr>
          <w:cantSplit/>
        </w:trPr>
        <w:tc>
          <w:tcPr>
            <w:tcW w:w="6480" w:type="dxa"/>
          </w:tcPr>
          <w:p w:rsidR="00000000" w:rsidRDefault="00625103">
            <w:pPr>
              <w:tabs>
                <w:tab w:val="left" w:pos="630"/>
              </w:tabs>
              <w:spacing w:after="120" w:line="320" w:lineRule="exact"/>
              <w:rPr>
                <w:rFonts w:hint="eastAsia"/>
                <w:sz w:val="18"/>
              </w:rPr>
            </w:pPr>
            <w:r>
              <w:rPr>
                <w:sz w:val="18"/>
              </w:rPr>
              <w:t xml:space="preserve">1. </w:t>
            </w:r>
            <w:r>
              <w:rPr>
                <w:rFonts w:hint="eastAsia"/>
                <w:sz w:val="18"/>
              </w:rPr>
              <w:t>1919</w:t>
            </w:r>
            <w:r>
              <w:rPr>
                <w:rFonts w:hint="eastAsia"/>
                <w:sz w:val="18"/>
              </w:rPr>
              <w:t>年《（产业）青年工人夜班公约》</w:t>
            </w:r>
          </w:p>
        </w:tc>
        <w:tc>
          <w:tcPr>
            <w:tcW w:w="3360" w:type="dxa"/>
          </w:tcPr>
          <w:p w:rsidR="00000000" w:rsidRDefault="00625103">
            <w:pPr>
              <w:tabs>
                <w:tab w:val="left" w:pos="630"/>
              </w:tabs>
              <w:spacing w:after="120" w:line="320" w:lineRule="exact"/>
              <w:rPr>
                <w:rFonts w:hint="eastAsia"/>
                <w:sz w:val="18"/>
              </w:rPr>
            </w:pPr>
            <w:r>
              <w:rPr>
                <w:rFonts w:ascii="SimSun" w:hAnsi="SimSun"/>
                <w:sz w:val="18"/>
              </w:rPr>
              <w:t xml:space="preserve">- </w:t>
            </w:r>
            <w:r>
              <w:rPr>
                <w:sz w:val="18"/>
              </w:rPr>
              <w:t>1921</w:t>
            </w:r>
            <w:r>
              <w:rPr>
                <w:rFonts w:hint="eastAsia"/>
                <w:sz w:val="18"/>
              </w:rPr>
              <w:t>年</w:t>
            </w:r>
            <w:r>
              <w:rPr>
                <w:rFonts w:hint="eastAsia"/>
                <w:sz w:val="18"/>
              </w:rPr>
              <w:t>7</w:t>
            </w:r>
            <w:r>
              <w:rPr>
                <w:rFonts w:hint="eastAsia"/>
                <w:sz w:val="18"/>
              </w:rPr>
              <w:t>月</w:t>
            </w:r>
          </w:p>
        </w:tc>
      </w:tr>
      <w:tr w:rsidR="00000000">
        <w:tblPrEx>
          <w:tblCellMar>
            <w:top w:w="0" w:type="dxa"/>
            <w:bottom w:w="0" w:type="dxa"/>
          </w:tblCellMar>
        </w:tblPrEx>
        <w:trPr>
          <w:cantSplit/>
        </w:trPr>
        <w:tc>
          <w:tcPr>
            <w:tcW w:w="6480" w:type="dxa"/>
          </w:tcPr>
          <w:p w:rsidR="00000000" w:rsidRDefault="00625103">
            <w:pPr>
              <w:tabs>
                <w:tab w:val="left" w:pos="630"/>
              </w:tabs>
              <w:spacing w:after="120" w:line="320" w:lineRule="exact"/>
              <w:rPr>
                <w:rFonts w:hint="eastAsia"/>
                <w:sz w:val="18"/>
              </w:rPr>
            </w:pPr>
            <w:r>
              <w:rPr>
                <w:sz w:val="18"/>
              </w:rPr>
              <w:t>2. 1921</w:t>
            </w:r>
            <w:r>
              <w:rPr>
                <w:rFonts w:hint="eastAsia"/>
                <w:sz w:val="18"/>
              </w:rPr>
              <w:t>年《</w:t>
            </w:r>
            <w:r>
              <w:rPr>
                <w:sz w:val="18"/>
              </w:rPr>
              <w:t>（</w:t>
            </w:r>
            <w:r>
              <w:rPr>
                <w:rFonts w:hint="eastAsia"/>
                <w:sz w:val="18"/>
              </w:rPr>
              <w:t>整修者和锅炉工）最低年龄公约》</w:t>
            </w:r>
            <w:r>
              <w:rPr>
                <w:sz w:val="18"/>
              </w:rPr>
              <w:t xml:space="preserve">   </w:t>
            </w:r>
          </w:p>
        </w:tc>
        <w:tc>
          <w:tcPr>
            <w:tcW w:w="3360" w:type="dxa"/>
          </w:tcPr>
          <w:p w:rsidR="00000000" w:rsidRDefault="00625103">
            <w:pPr>
              <w:tabs>
                <w:tab w:val="left" w:pos="630"/>
              </w:tabs>
              <w:spacing w:after="120" w:line="320" w:lineRule="exact"/>
              <w:rPr>
                <w:rFonts w:hint="eastAsia"/>
                <w:sz w:val="18"/>
              </w:rPr>
            </w:pPr>
            <w:r>
              <w:rPr>
                <w:rFonts w:ascii="SimSun" w:hAnsi="SimSun"/>
                <w:sz w:val="18"/>
              </w:rPr>
              <w:t xml:space="preserve">- </w:t>
            </w:r>
            <w:r>
              <w:rPr>
                <w:sz w:val="18"/>
              </w:rPr>
              <w:t>1922</w:t>
            </w:r>
            <w:r>
              <w:rPr>
                <w:rFonts w:hint="eastAsia"/>
                <w:sz w:val="18"/>
              </w:rPr>
              <w:t>年</w:t>
            </w:r>
            <w:r>
              <w:rPr>
                <w:rFonts w:hint="eastAsia"/>
                <w:sz w:val="18"/>
              </w:rPr>
              <w:t>11</w:t>
            </w:r>
            <w:r>
              <w:rPr>
                <w:rFonts w:hint="eastAsia"/>
                <w:sz w:val="18"/>
              </w:rPr>
              <w:t>月</w:t>
            </w:r>
          </w:p>
        </w:tc>
      </w:tr>
      <w:tr w:rsidR="00000000">
        <w:tblPrEx>
          <w:tblCellMar>
            <w:top w:w="0" w:type="dxa"/>
            <w:bottom w:w="0" w:type="dxa"/>
          </w:tblCellMar>
        </w:tblPrEx>
        <w:trPr>
          <w:cantSplit/>
        </w:trPr>
        <w:tc>
          <w:tcPr>
            <w:tcW w:w="6480" w:type="dxa"/>
          </w:tcPr>
          <w:p w:rsidR="00000000" w:rsidRDefault="00625103">
            <w:pPr>
              <w:tabs>
                <w:tab w:val="left" w:pos="630"/>
              </w:tabs>
              <w:spacing w:after="120" w:line="320" w:lineRule="exact"/>
              <w:rPr>
                <w:rFonts w:hint="eastAsia"/>
                <w:sz w:val="18"/>
              </w:rPr>
            </w:pPr>
            <w:r>
              <w:rPr>
                <w:sz w:val="18"/>
              </w:rPr>
              <w:t>3. 1921</w:t>
            </w:r>
            <w:r>
              <w:rPr>
                <w:rFonts w:hint="eastAsia"/>
                <w:sz w:val="18"/>
              </w:rPr>
              <w:t>年《青年人体格检查公约》</w:t>
            </w:r>
          </w:p>
        </w:tc>
        <w:tc>
          <w:tcPr>
            <w:tcW w:w="3360" w:type="dxa"/>
          </w:tcPr>
          <w:p w:rsidR="00000000" w:rsidRDefault="00625103">
            <w:pPr>
              <w:tabs>
                <w:tab w:val="left" w:pos="630"/>
              </w:tabs>
              <w:spacing w:after="120" w:line="320" w:lineRule="exact"/>
              <w:rPr>
                <w:rFonts w:hint="eastAsia"/>
                <w:sz w:val="18"/>
              </w:rPr>
            </w:pPr>
            <w:r>
              <w:rPr>
                <w:rFonts w:ascii="SimSun" w:hAnsi="SimSun"/>
                <w:sz w:val="18"/>
              </w:rPr>
              <w:t xml:space="preserve">- </w:t>
            </w:r>
            <w:r>
              <w:rPr>
                <w:sz w:val="18"/>
              </w:rPr>
              <w:t>1922</w:t>
            </w:r>
            <w:r>
              <w:rPr>
                <w:rFonts w:hint="eastAsia"/>
                <w:sz w:val="18"/>
              </w:rPr>
              <w:t>年</w:t>
            </w:r>
            <w:r>
              <w:rPr>
                <w:rFonts w:hint="eastAsia"/>
                <w:sz w:val="18"/>
              </w:rPr>
              <w:t>11</w:t>
            </w:r>
            <w:r>
              <w:rPr>
                <w:rFonts w:hint="eastAsia"/>
                <w:sz w:val="18"/>
              </w:rPr>
              <w:t>月</w:t>
            </w:r>
          </w:p>
        </w:tc>
      </w:tr>
      <w:tr w:rsidR="00000000">
        <w:tblPrEx>
          <w:tblCellMar>
            <w:top w:w="0" w:type="dxa"/>
            <w:bottom w:w="0" w:type="dxa"/>
          </w:tblCellMar>
        </w:tblPrEx>
        <w:trPr>
          <w:cantSplit/>
        </w:trPr>
        <w:tc>
          <w:tcPr>
            <w:tcW w:w="6480" w:type="dxa"/>
          </w:tcPr>
          <w:p w:rsidR="00000000" w:rsidRDefault="00625103">
            <w:pPr>
              <w:tabs>
                <w:tab w:val="left" w:pos="630"/>
              </w:tabs>
              <w:spacing w:after="120" w:line="320" w:lineRule="exact"/>
              <w:rPr>
                <w:rFonts w:hint="eastAsia"/>
                <w:sz w:val="18"/>
              </w:rPr>
            </w:pPr>
            <w:r>
              <w:rPr>
                <w:sz w:val="18"/>
              </w:rPr>
              <w:t xml:space="preserve">4. </w:t>
            </w:r>
            <w:r>
              <w:rPr>
                <w:rFonts w:hint="eastAsia"/>
                <w:sz w:val="18"/>
              </w:rPr>
              <w:t>1948</w:t>
            </w:r>
            <w:r>
              <w:rPr>
                <w:rFonts w:hint="eastAsia"/>
                <w:sz w:val="18"/>
              </w:rPr>
              <w:t>年《（产业）青年工人夜班公约》（订正本）</w:t>
            </w:r>
          </w:p>
        </w:tc>
        <w:tc>
          <w:tcPr>
            <w:tcW w:w="3360" w:type="dxa"/>
          </w:tcPr>
          <w:p w:rsidR="00000000" w:rsidRDefault="00625103">
            <w:pPr>
              <w:tabs>
                <w:tab w:val="left" w:pos="630"/>
              </w:tabs>
              <w:spacing w:after="120" w:line="320" w:lineRule="exact"/>
              <w:rPr>
                <w:sz w:val="18"/>
              </w:rPr>
            </w:pPr>
            <w:r>
              <w:rPr>
                <w:rFonts w:ascii="SimSun" w:hAnsi="SimSun"/>
                <w:sz w:val="18"/>
              </w:rPr>
              <w:t xml:space="preserve">- </w:t>
            </w:r>
            <w:r>
              <w:rPr>
                <w:sz w:val="18"/>
              </w:rPr>
              <w:t>1950</w:t>
            </w:r>
            <w:r>
              <w:rPr>
                <w:rFonts w:hint="eastAsia"/>
                <w:sz w:val="18"/>
              </w:rPr>
              <w:t>年</w:t>
            </w:r>
            <w:r>
              <w:rPr>
                <w:rFonts w:hint="eastAsia"/>
                <w:sz w:val="18"/>
              </w:rPr>
              <w:t>2</w:t>
            </w:r>
            <w:r>
              <w:rPr>
                <w:rFonts w:hint="eastAsia"/>
                <w:sz w:val="18"/>
              </w:rPr>
              <w:t>月</w:t>
            </w:r>
          </w:p>
        </w:tc>
      </w:tr>
      <w:tr w:rsidR="00000000">
        <w:tblPrEx>
          <w:tblCellMar>
            <w:top w:w="0" w:type="dxa"/>
            <w:bottom w:w="0" w:type="dxa"/>
          </w:tblCellMar>
        </w:tblPrEx>
        <w:trPr>
          <w:cantSplit/>
        </w:trPr>
        <w:tc>
          <w:tcPr>
            <w:tcW w:w="6480" w:type="dxa"/>
          </w:tcPr>
          <w:p w:rsidR="00000000" w:rsidRDefault="00625103">
            <w:pPr>
              <w:tabs>
                <w:tab w:val="left" w:pos="630"/>
              </w:tabs>
              <w:spacing w:after="120" w:line="320" w:lineRule="exact"/>
              <w:rPr>
                <w:rFonts w:hint="eastAsia"/>
                <w:sz w:val="18"/>
              </w:rPr>
            </w:pPr>
            <w:r>
              <w:rPr>
                <w:sz w:val="18"/>
              </w:rPr>
              <w:t>5.</w:t>
            </w:r>
            <w:r>
              <w:rPr>
                <w:rFonts w:hint="eastAsia"/>
                <w:sz w:val="18"/>
              </w:rPr>
              <w:t xml:space="preserve"> 1919</w:t>
            </w:r>
            <w:r>
              <w:rPr>
                <w:rFonts w:hint="eastAsia"/>
                <w:sz w:val="18"/>
              </w:rPr>
              <w:t>年《（产业）最低年龄公约》</w:t>
            </w:r>
            <w:r>
              <w:rPr>
                <w:sz w:val="18"/>
              </w:rPr>
              <w:t xml:space="preserve">  </w:t>
            </w:r>
          </w:p>
        </w:tc>
        <w:tc>
          <w:tcPr>
            <w:tcW w:w="3360" w:type="dxa"/>
          </w:tcPr>
          <w:p w:rsidR="00000000" w:rsidRDefault="00625103">
            <w:pPr>
              <w:tabs>
                <w:tab w:val="left" w:pos="630"/>
              </w:tabs>
              <w:spacing w:after="120" w:line="320" w:lineRule="exact"/>
              <w:rPr>
                <w:sz w:val="18"/>
              </w:rPr>
            </w:pPr>
            <w:r>
              <w:rPr>
                <w:rFonts w:ascii="SimSun" w:hAnsi="SimSun"/>
                <w:sz w:val="18"/>
              </w:rPr>
              <w:t xml:space="preserve">- </w:t>
            </w:r>
            <w:r>
              <w:rPr>
                <w:sz w:val="18"/>
              </w:rPr>
              <w:t>1955</w:t>
            </w:r>
            <w:r>
              <w:rPr>
                <w:rFonts w:hint="eastAsia"/>
                <w:sz w:val="18"/>
              </w:rPr>
              <w:t>年</w:t>
            </w:r>
            <w:r>
              <w:rPr>
                <w:rFonts w:hint="eastAsia"/>
                <w:sz w:val="18"/>
              </w:rPr>
              <w:t>9</w:t>
            </w:r>
            <w:r>
              <w:rPr>
                <w:rFonts w:hint="eastAsia"/>
                <w:sz w:val="18"/>
              </w:rPr>
              <w:t>月</w:t>
            </w:r>
          </w:p>
        </w:tc>
      </w:tr>
      <w:tr w:rsidR="00000000">
        <w:tblPrEx>
          <w:tblCellMar>
            <w:top w:w="0" w:type="dxa"/>
            <w:bottom w:w="0" w:type="dxa"/>
          </w:tblCellMar>
        </w:tblPrEx>
        <w:trPr>
          <w:cantSplit/>
        </w:trPr>
        <w:tc>
          <w:tcPr>
            <w:tcW w:w="6480" w:type="dxa"/>
          </w:tcPr>
          <w:p w:rsidR="00000000" w:rsidRDefault="00625103">
            <w:pPr>
              <w:tabs>
                <w:tab w:val="left" w:pos="630"/>
              </w:tabs>
              <w:spacing w:after="120" w:line="320" w:lineRule="exact"/>
              <w:rPr>
                <w:rFonts w:hint="eastAsia"/>
                <w:sz w:val="18"/>
              </w:rPr>
            </w:pPr>
            <w:r>
              <w:rPr>
                <w:sz w:val="18"/>
              </w:rPr>
              <w:t>6. 1965</w:t>
            </w:r>
            <w:r>
              <w:rPr>
                <w:rFonts w:hint="eastAsia"/>
                <w:sz w:val="18"/>
              </w:rPr>
              <w:t>年《（井下工作）最低年龄公约》</w:t>
            </w:r>
            <w:r>
              <w:rPr>
                <w:sz w:val="18"/>
              </w:rPr>
              <w:t xml:space="preserve">  </w:t>
            </w:r>
          </w:p>
        </w:tc>
        <w:tc>
          <w:tcPr>
            <w:tcW w:w="3360" w:type="dxa"/>
          </w:tcPr>
          <w:p w:rsidR="00000000" w:rsidRDefault="00625103">
            <w:pPr>
              <w:tabs>
                <w:tab w:val="left" w:pos="630"/>
              </w:tabs>
              <w:spacing w:after="120" w:line="320" w:lineRule="exact"/>
              <w:rPr>
                <w:sz w:val="18"/>
              </w:rPr>
            </w:pPr>
            <w:r>
              <w:rPr>
                <w:rFonts w:ascii="SimSun" w:hAnsi="SimSun"/>
                <w:sz w:val="18"/>
              </w:rPr>
              <w:t xml:space="preserve">- </w:t>
            </w:r>
            <w:r>
              <w:rPr>
                <w:sz w:val="18"/>
              </w:rPr>
              <w:t>1975</w:t>
            </w:r>
            <w:r>
              <w:rPr>
                <w:rFonts w:hint="eastAsia"/>
                <w:sz w:val="18"/>
              </w:rPr>
              <w:t>年</w:t>
            </w:r>
          </w:p>
        </w:tc>
      </w:tr>
    </w:tbl>
    <w:p w:rsidR="00000000" w:rsidRDefault="00625103">
      <w:pPr>
        <w:tabs>
          <w:tab w:val="left" w:pos="630"/>
        </w:tabs>
        <w:spacing w:after="240" w:line="360" w:lineRule="exact"/>
        <w:rPr>
          <w:rFonts w:hint="eastAsia"/>
        </w:rPr>
      </w:pPr>
    </w:p>
    <w:p w:rsidR="00000000" w:rsidRDefault="00625103">
      <w:pPr>
        <w:tabs>
          <w:tab w:val="left" w:pos="630"/>
        </w:tabs>
        <w:spacing w:after="240" w:line="360" w:lineRule="exact"/>
      </w:pPr>
      <w:r>
        <w:t>294.</w:t>
      </w:r>
      <w:r>
        <w:tab/>
      </w:r>
      <w:r>
        <w:rPr>
          <w:rFonts w:hint="eastAsia"/>
        </w:rPr>
        <w:t>但是，根据</w:t>
      </w:r>
      <w:r>
        <w:rPr>
          <w:rFonts w:hint="eastAsia"/>
        </w:rPr>
        <w:t>1981</w:t>
      </w:r>
      <w:r>
        <w:rPr>
          <w:rFonts w:hint="eastAsia"/>
        </w:rPr>
        <w:t>年的人口普查，印度童工估计有</w:t>
      </w:r>
      <w:r>
        <w:rPr>
          <w:rFonts w:hint="eastAsia"/>
        </w:rPr>
        <w:t>1 360</w:t>
      </w:r>
      <w:r>
        <w:rPr>
          <w:rFonts w:hint="eastAsia"/>
        </w:rPr>
        <w:t>万。根据</w:t>
      </w:r>
      <w:r>
        <w:rPr>
          <w:rFonts w:hint="eastAsia"/>
        </w:rPr>
        <w:t>1991</w:t>
      </w:r>
      <w:r>
        <w:rPr>
          <w:rFonts w:hint="eastAsia"/>
        </w:rPr>
        <w:t>年的人口普查，该数字下降至</w:t>
      </w:r>
      <w:r>
        <w:rPr>
          <w:rFonts w:hint="eastAsia"/>
        </w:rPr>
        <w:t>1 128</w:t>
      </w:r>
      <w:r>
        <w:rPr>
          <w:rFonts w:hint="eastAsia"/>
        </w:rPr>
        <w:t>万人。</w:t>
      </w:r>
      <w:r>
        <w:rPr>
          <w:rFonts w:hint="eastAsia"/>
        </w:rPr>
        <w:t>2001</w:t>
      </w:r>
      <w:r>
        <w:rPr>
          <w:rFonts w:hint="eastAsia"/>
        </w:rPr>
        <w:t>年的人口普查表明，童工人数略有增加，达到</w:t>
      </w:r>
      <w:r>
        <w:rPr>
          <w:rFonts w:hint="eastAsia"/>
        </w:rPr>
        <w:t>1 250</w:t>
      </w:r>
      <w:r>
        <w:rPr>
          <w:rFonts w:hint="eastAsia"/>
        </w:rPr>
        <w:t>万，而儿童总数为</w:t>
      </w:r>
      <w:r>
        <w:rPr>
          <w:rFonts w:hint="eastAsia"/>
        </w:rPr>
        <w:t>2</w:t>
      </w:r>
      <w:r>
        <w:t>.</w:t>
      </w:r>
      <w:r>
        <w:rPr>
          <w:rFonts w:hint="eastAsia"/>
        </w:rPr>
        <w:t>502</w:t>
      </w:r>
      <w:r>
        <w:rPr>
          <w:rFonts w:hint="eastAsia"/>
        </w:rPr>
        <w:t>亿。</w:t>
      </w:r>
    </w:p>
    <w:p w:rsidR="00000000" w:rsidRDefault="00625103">
      <w:pPr>
        <w:tabs>
          <w:tab w:val="left" w:pos="630"/>
        </w:tabs>
        <w:spacing w:after="240" w:line="360" w:lineRule="exact"/>
        <w:rPr>
          <w:rFonts w:hint="eastAsia"/>
        </w:rPr>
      </w:pPr>
      <w:r>
        <w:t>295.</w:t>
      </w:r>
      <w:r>
        <w:tab/>
      </w:r>
      <w:r>
        <w:rPr>
          <w:rFonts w:hint="eastAsia"/>
        </w:rPr>
        <w:t>1981</w:t>
      </w:r>
      <w:r>
        <w:rPr>
          <w:rFonts w:hint="eastAsia"/>
        </w:rPr>
        <w:t>年，童工占劳动力总数的</w:t>
      </w:r>
      <w:r>
        <w:rPr>
          <w:rFonts w:hint="eastAsia"/>
        </w:rPr>
        <w:t>6%</w:t>
      </w:r>
      <w:r>
        <w:rPr>
          <w:rFonts w:hint="eastAsia"/>
        </w:rPr>
        <w:t>，</w:t>
      </w:r>
      <w:r>
        <w:rPr>
          <w:rFonts w:hint="eastAsia"/>
        </w:rPr>
        <w:t>1991</w:t>
      </w:r>
      <w:r>
        <w:rPr>
          <w:rFonts w:hint="eastAsia"/>
        </w:rPr>
        <w:t>年为</w:t>
      </w:r>
      <w:r>
        <w:t>3.59 %</w:t>
      </w:r>
      <w:r>
        <w:rPr>
          <w:rFonts w:hint="eastAsia"/>
        </w:rPr>
        <w:t>，</w:t>
      </w:r>
      <w:r>
        <w:rPr>
          <w:rFonts w:hint="eastAsia"/>
        </w:rPr>
        <w:t>2001</w:t>
      </w:r>
      <w:r>
        <w:rPr>
          <w:rFonts w:hint="eastAsia"/>
        </w:rPr>
        <w:t>年为</w:t>
      </w:r>
      <w:r>
        <w:t>3.12 %</w:t>
      </w:r>
      <w:r>
        <w:rPr>
          <w:rFonts w:hint="eastAsia"/>
        </w:rPr>
        <w:t>。根据</w:t>
      </w:r>
      <w:r>
        <w:rPr>
          <w:rFonts w:hint="eastAsia"/>
        </w:rPr>
        <w:t>1991</w:t>
      </w:r>
      <w:r>
        <w:rPr>
          <w:rFonts w:hint="eastAsia"/>
        </w:rPr>
        <w:t>年的人口普查，童工占人口的</w:t>
      </w:r>
      <w:r>
        <w:t>5.3</w:t>
      </w:r>
      <w:r>
        <w:rPr>
          <w:rFonts w:hint="eastAsia"/>
        </w:rPr>
        <w:t>%</w:t>
      </w:r>
      <w:r>
        <w:rPr>
          <w:rFonts w:hint="eastAsia"/>
        </w:rPr>
        <w:t>，</w:t>
      </w:r>
      <w:r>
        <w:rPr>
          <w:rFonts w:hint="eastAsia"/>
        </w:rPr>
        <w:t>1999</w:t>
      </w:r>
      <w:r>
        <w:rPr>
          <w:rFonts w:hint="eastAsia"/>
        </w:rPr>
        <w:t>至</w:t>
      </w:r>
      <w:r>
        <w:rPr>
          <w:rFonts w:hint="eastAsia"/>
        </w:rPr>
        <w:t>2000</w:t>
      </w:r>
      <w:r>
        <w:rPr>
          <w:rFonts w:hint="eastAsia"/>
        </w:rPr>
        <w:t>年，全国抽样调查数据显示这一比率下降至</w:t>
      </w:r>
      <w:r>
        <w:t>3.8%</w:t>
      </w:r>
      <w:r>
        <w:rPr>
          <w:rFonts w:hint="eastAsia"/>
        </w:rPr>
        <w:t>。</w:t>
      </w:r>
    </w:p>
    <w:p w:rsidR="00000000" w:rsidRDefault="00625103">
      <w:pPr>
        <w:tabs>
          <w:tab w:val="left" w:pos="630"/>
        </w:tabs>
        <w:spacing w:after="240" w:line="360" w:lineRule="exact"/>
        <w:rPr>
          <w:rFonts w:hint="eastAsia"/>
        </w:rPr>
      </w:pPr>
      <w:r>
        <w:t>296.</w:t>
      </w:r>
      <w:r>
        <w:tab/>
        <w:t>1991</w:t>
      </w:r>
      <w:r>
        <w:rPr>
          <w:rFonts w:hint="eastAsia"/>
        </w:rPr>
        <w:t>年的人口普查数据表明，童工主要集中在农业和相关活动中。由于</w:t>
      </w:r>
      <w:r>
        <w:rPr>
          <w:rFonts w:hint="eastAsia"/>
        </w:rPr>
        <w:t>2001</w:t>
      </w:r>
      <w:r>
        <w:rPr>
          <w:rFonts w:hint="eastAsia"/>
        </w:rPr>
        <w:t>年的人口普查数据不完整，目前还没有关于童工的详细数据。</w:t>
      </w:r>
    </w:p>
    <w:p w:rsidR="00000000" w:rsidRDefault="00625103">
      <w:pPr>
        <w:tabs>
          <w:tab w:val="left" w:pos="630"/>
        </w:tabs>
        <w:spacing w:after="240" w:line="360" w:lineRule="exact"/>
        <w:jc w:val="center"/>
        <w:rPr>
          <w:rFonts w:ascii="SimHei" w:eastAsia="SimHei"/>
        </w:rPr>
      </w:pPr>
      <w:r>
        <w:rPr>
          <w:rFonts w:ascii="SimHei" w:eastAsia="SimHei" w:hint="eastAsia"/>
        </w:rPr>
        <w:t>按部门分类的童工人数</w:t>
      </w:r>
      <w:r>
        <w:rPr>
          <w:rFonts w:ascii="SimHei" w:eastAsia="SimHei"/>
        </w:rPr>
        <w:t>（</w:t>
      </w:r>
      <w:r>
        <w:rPr>
          <w:rFonts w:ascii="SimHei" w:eastAsia="SimHei"/>
        </w:rPr>
        <w:t>1991</w:t>
      </w:r>
      <w:r>
        <w:rPr>
          <w:rFonts w:ascii="SimHei" w:eastAsia="SimHei" w:hint="eastAsia"/>
        </w:rPr>
        <w:t>年</w:t>
      </w:r>
      <w:r>
        <w:rPr>
          <w:rFonts w:ascii="SimHei" w:eastAsia="SimHei"/>
        </w:rPr>
        <w:t>）</w:t>
      </w:r>
      <w:r>
        <w:rPr>
          <w:rFonts w:ascii="SimHei" w:eastAsia="SimHei" w:hint="eastAsia"/>
        </w:rPr>
        <w:t>，印度全国</w:t>
      </w:r>
      <w:r>
        <w:rPr>
          <w:rFonts w:ascii="SimHei" w:eastAsia="SimHei"/>
        </w:rPr>
        <w:t>5-14</w:t>
      </w:r>
      <w:r>
        <w:rPr>
          <w:rFonts w:ascii="SimHei" w:eastAsia="SimHei" w:hint="eastAsia"/>
        </w:rPr>
        <w:t>岁年龄组</w:t>
      </w:r>
      <w:r>
        <w:rPr>
          <w:rFonts w:ascii="SimHei" w:eastAsia="SimHei"/>
        </w:rPr>
        <w:t>（</w:t>
      </w:r>
      <w:r>
        <w:rPr>
          <w:rFonts w:ascii="SimHei" w:eastAsia="SimHei" w:hint="eastAsia"/>
        </w:rPr>
        <w:t>百分比</w:t>
      </w:r>
      <w:r>
        <w:rPr>
          <w:rFonts w:ascii="SimHei" w:eastAsia="SimHe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212"/>
        <w:gridCol w:w="3212"/>
      </w:tblGrid>
      <w:tr w:rsidR="00000000">
        <w:tblPrEx>
          <w:tblCellMar>
            <w:top w:w="0" w:type="dxa"/>
            <w:bottom w:w="0" w:type="dxa"/>
          </w:tblCellMar>
        </w:tblPrEx>
        <w:trPr>
          <w:trHeight w:val="521"/>
        </w:trPr>
        <w:tc>
          <w:tcPr>
            <w:tcW w:w="3420" w:type="dxa"/>
          </w:tcPr>
          <w:p w:rsidR="00000000" w:rsidRDefault="00625103">
            <w:pPr>
              <w:pStyle w:val="a3"/>
              <w:tabs>
                <w:tab w:val="left" w:pos="630"/>
              </w:tabs>
              <w:adjustRightInd w:val="0"/>
              <w:spacing w:after="120" w:line="320" w:lineRule="exact"/>
              <w:textAlignment w:val="baseline"/>
              <w:rPr>
                <w:rFonts w:eastAsia="SimHei" w:hint="eastAsia"/>
                <w:kern w:val="0"/>
                <w:szCs w:val="20"/>
              </w:rPr>
            </w:pPr>
            <w:r>
              <w:rPr>
                <w:rFonts w:eastAsia="SimHei" w:hint="eastAsia"/>
                <w:kern w:val="0"/>
                <w:szCs w:val="20"/>
              </w:rPr>
              <w:t>部门</w:t>
            </w:r>
          </w:p>
        </w:tc>
        <w:tc>
          <w:tcPr>
            <w:tcW w:w="3212" w:type="dxa"/>
          </w:tcPr>
          <w:p w:rsidR="00000000" w:rsidRDefault="00625103">
            <w:pPr>
              <w:pStyle w:val="a3"/>
              <w:tabs>
                <w:tab w:val="left" w:pos="630"/>
              </w:tabs>
              <w:adjustRightInd w:val="0"/>
              <w:spacing w:after="120" w:line="320" w:lineRule="exact"/>
              <w:jc w:val="center"/>
              <w:textAlignment w:val="baseline"/>
              <w:rPr>
                <w:rFonts w:eastAsia="SimHei" w:hint="eastAsia"/>
                <w:kern w:val="0"/>
                <w:szCs w:val="20"/>
              </w:rPr>
            </w:pPr>
            <w:r>
              <w:rPr>
                <w:rFonts w:eastAsia="SimHei" w:hint="eastAsia"/>
                <w:kern w:val="0"/>
                <w:szCs w:val="20"/>
              </w:rPr>
              <w:t>男孩</w:t>
            </w:r>
          </w:p>
        </w:tc>
        <w:tc>
          <w:tcPr>
            <w:tcW w:w="3212" w:type="dxa"/>
          </w:tcPr>
          <w:p w:rsidR="00000000" w:rsidRDefault="00625103">
            <w:pPr>
              <w:tabs>
                <w:tab w:val="left" w:pos="630"/>
              </w:tabs>
              <w:spacing w:after="120" w:line="320" w:lineRule="exact"/>
              <w:jc w:val="center"/>
              <w:rPr>
                <w:rFonts w:eastAsia="SimHei"/>
                <w:sz w:val="18"/>
              </w:rPr>
            </w:pPr>
            <w:r>
              <w:rPr>
                <w:rFonts w:eastAsia="SimHei" w:hint="eastAsia"/>
                <w:sz w:val="18"/>
              </w:rPr>
              <w:t>女孩</w:t>
            </w:r>
          </w:p>
        </w:tc>
      </w:tr>
      <w:tr w:rsidR="00000000">
        <w:tblPrEx>
          <w:tblCellMar>
            <w:top w:w="0" w:type="dxa"/>
            <w:bottom w:w="0" w:type="dxa"/>
          </w:tblCellMar>
        </w:tblPrEx>
        <w:trPr>
          <w:trHeight w:val="480"/>
        </w:trPr>
        <w:tc>
          <w:tcPr>
            <w:tcW w:w="3420" w:type="dxa"/>
          </w:tcPr>
          <w:p w:rsidR="00000000" w:rsidRDefault="00625103">
            <w:pPr>
              <w:tabs>
                <w:tab w:val="left" w:pos="630"/>
              </w:tabs>
              <w:spacing w:after="120" w:line="320" w:lineRule="exact"/>
              <w:rPr>
                <w:rFonts w:hint="eastAsia"/>
                <w:sz w:val="18"/>
              </w:rPr>
            </w:pPr>
            <w:r>
              <w:rPr>
                <w:rFonts w:hint="eastAsia"/>
                <w:sz w:val="18"/>
              </w:rPr>
              <w:t>耕种者</w:t>
            </w:r>
          </w:p>
        </w:tc>
        <w:tc>
          <w:tcPr>
            <w:tcW w:w="3212" w:type="dxa"/>
          </w:tcPr>
          <w:p w:rsidR="00000000" w:rsidRDefault="00625103">
            <w:pPr>
              <w:tabs>
                <w:tab w:val="left" w:pos="630"/>
              </w:tabs>
              <w:spacing w:after="120" w:line="320" w:lineRule="exact"/>
              <w:jc w:val="center"/>
              <w:rPr>
                <w:sz w:val="18"/>
              </w:rPr>
            </w:pPr>
            <w:r>
              <w:rPr>
                <w:sz w:val="18"/>
              </w:rPr>
              <w:t>37.9</w:t>
            </w:r>
          </w:p>
        </w:tc>
        <w:tc>
          <w:tcPr>
            <w:tcW w:w="3212" w:type="dxa"/>
          </w:tcPr>
          <w:p w:rsidR="00000000" w:rsidRDefault="00625103">
            <w:pPr>
              <w:tabs>
                <w:tab w:val="left" w:pos="630"/>
              </w:tabs>
              <w:spacing w:after="120" w:line="320" w:lineRule="exact"/>
              <w:jc w:val="center"/>
              <w:rPr>
                <w:sz w:val="18"/>
              </w:rPr>
            </w:pPr>
            <w:r>
              <w:rPr>
                <w:sz w:val="18"/>
              </w:rPr>
              <w:t>30.8</w:t>
            </w:r>
          </w:p>
        </w:tc>
      </w:tr>
      <w:tr w:rsidR="00000000">
        <w:tblPrEx>
          <w:tblCellMar>
            <w:top w:w="0" w:type="dxa"/>
            <w:bottom w:w="0" w:type="dxa"/>
          </w:tblCellMar>
        </w:tblPrEx>
        <w:trPr>
          <w:trHeight w:val="480"/>
        </w:trPr>
        <w:tc>
          <w:tcPr>
            <w:tcW w:w="3420" w:type="dxa"/>
          </w:tcPr>
          <w:p w:rsidR="00000000" w:rsidRDefault="00625103">
            <w:pPr>
              <w:tabs>
                <w:tab w:val="left" w:pos="630"/>
              </w:tabs>
              <w:spacing w:after="120" w:line="320" w:lineRule="exact"/>
              <w:rPr>
                <w:rFonts w:hint="eastAsia"/>
                <w:sz w:val="18"/>
              </w:rPr>
            </w:pPr>
            <w:r>
              <w:rPr>
                <w:rFonts w:hint="eastAsia"/>
                <w:sz w:val="18"/>
              </w:rPr>
              <w:t>农业劳动者</w:t>
            </w:r>
          </w:p>
        </w:tc>
        <w:tc>
          <w:tcPr>
            <w:tcW w:w="3212" w:type="dxa"/>
          </w:tcPr>
          <w:p w:rsidR="00000000" w:rsidRDefault="00625103">
            <w:pPr>
              <w:tabs>
                <w:tab w:val="left" w:pos="630"/>
              </w:tabs>
              <w:spacing w:after="120" w:line="320" w:lineRule="exact"/>
              <w:jc w:val="center"/>
              <w:rPr>
                <w:sz w:val="18"/>
              </w:rPr>
            </w:pPr>
            <w:r>
              <w:rPr>
                <w:sz w:val="18"/>
              </w:rPr>
              <w:t>39.6</w:t>
            </w:r>
          </w:p>
        </w:tc>
        <w:tc>
          <w:tcPr>
            <w:tcW w:w="3212" w:type="dxa"/>
          </w:tcPr>
          <w:p w:rsidR="00000000" w:rsidRDefault="00625103">
            <w:pPr>
              <w:tabs>
                <w:tab w:val="left" w:pos="630"/>
              </w:tabs>
              <w:spacing w:after="120" w:line="320" w:lineRule="exact"/>
              <w:jc w:val="center"/>
              <w:rPr>
                <w:sz w:val="18"/>
              </w:rPr>
            </w:pPr>
            <w:r>
              <w:rPr>
                <w:sz w:val="18"/>
              </w:rPr>
              <w:t>51.9</w:t>
            </w:r>
          </w:p>
        </w:tc>
      </w:tr>
      <w:tr w:rsidR="00000000">
        <w:tblPrEx>
          <w:tblCellMar>
            <w:top w:w="0" w:type="dxa"/>
            <w:bottom w:w="0" w:type="dxa"/>
          </w:tblCellMar>
        </w:tblPrEx>
        <w:trPr>
          <w:trHeight w:val="480"/>
        </w:trPr>
        <w:tc>
          <w:tcPr>
            <w:tcW w:w="3420" w:type="dxa"/>
          </w:tcPr>
          <w:p w:rsidR="00000000" w:rsidRDefault="00625103">
            <w:pPr>
              <w:tabs>
                <w:tab w:val="left" w:pos="630"/>
              </w:tabs>
              <w:spacing w:after="120" w:line="320" w:lineRule="exact"/>
              <w:rPr>
                <w:rFonts w:hint="eastAsia"/>
                <w:sz w:val="18"/>
              </w:rPr>
            </w:pPr>
            <w:r>
              <w:rPr>
                <w:rFonts w:hint="eastAsia"/>
                <w:sz w:val="18"/>
              </w:rPr>
              <w:t>家庭制造业</w:t>
            </w:r>
          </w:p>
        </w:tc>
        <w:tc>
          <w:tcPr>
            <w:tcW w:w="3212" w:type="dxa"/>
          </w:tcPr>
          <w:p w:rsidR="00000000" w:rsidRDefault="00625103">
            <w:pPr>
              <w:tabs>
                <w:tab w:val="left" w:pos="630"/>
              </w:tabs>
              <w:spacing w:after="120" w:line="320" w:lineRule="exact"/>
              <w:jc w:val="center"/>
              <w:rPr>
                <w:sz w:val="18"/>
              </w:rPr>
            </w:pPr>
            <w:r>
              <w:rPr>
                <w:sz w:val="18"/>
              </w:rPr>
              <w:t>20.4</w:t>
            </w:r>
          </w:p>
        </w:tc>
        <w:tc>
          <w:tcPr>
            <w:tcW w:w="3212" w:type="dxa"/>
          </w:tcPr>
          <w:p w:rsidR="00000000" w:rsidRDefault="00625103">
            <w:pPr>
              <w:tabs>
                <w:tab w:val="left" w:pos="630"/>
              </w:tabs>
              <w:spacing w:after="120" w:line="320" w:lineRule="exact"/>
              <w:jc w:val="center"/>
              <w:rPr>
                <w:sz w:val="18"/>
              </w:rPr>
            </w:pPr>
            <w:r>
              <w:rPr>
                <w:sz w:val="18"/>
              </w:rPr>
              <w:t>12.7</w:t>
            </w:r>
          </w:p>
        </w:tc>
      </w:tr>
      <w:tr w:rsidR="00000000">
        <w:tblPrEx>
          <w:tblCellMar>
            <w:top w:w="0" w:type="dxa"/>
            <w:bottom w:w="0" w:type="dxa"/>
          </w:tblCellMar>
        </w:tblPrEx>
        <w:trPr>
          <w:trHeight w:val="480"/>
        </w:trPr>
        <w:tc>
          <w:tcPr>
            <w:tcW w:w="3420" w:type="dxa"/>
          </w:tcPr>
          <w:p w:rsidR="00000000" w:rsidRDefault="00625103">
            <w:pPr>
              <w:tabs>
                <w:tab w:val="left" w:pos="630"/>
              </w:tabs>
              <w:spacing w:after="120" w:line="320" w:lineRule="exact"/>
              <w:rPr>
                <w:rFonts w:hint="eastAsia"/>
                <w:sz w:val="18"/>
              </w:rPr>
            </w:pPr>
            <w:r>
              <w:rPr>
                <w:rFonts w:hint="eastAsia"/>
                <w:sz w:val="18"/>
              </w:rPr>
              <w:t>其他</w:t>
            </w:r>
          </w:p>
        </w:tc>
        <w:tc>
          <w:tcPr>
            <w:tcW w:w="3212" w:type="dxa"/>
          </w:tcPr>
          <w:p w:rsidR="00000000" w:rsidRDefault="00625103">
            <w:pPr>
              <w:tabs>
                <w:tab w:val="left" w:pos="630"/>
              </w:tabs>
              <w:spacing w:after="120" w:line="320" w:lineRule="exact"/>
              <w:jc w:val="center"/>
              <w:rPr>
                <w:sz w:val="18"/>
              </w:rPr>
            </w:pPr>
            <w:r>
              <w:rPr>
                <w:sz w:val="18"/>
              </w:rPr>
              <w:t>2.1</w:t>
            </w:r>
          </w:p>
        </w:tc>
        <w:tc>
          <w:tcPr>
            <w:tcW w:w="3212" w:type="dxa"/>
          </w:tcPr>
          <w:p w:rsidR="00000000" w:rsidRDefault="00625103">
            <w:pPr>
              <w:tabs>
                <w:tab w:val="left" w:pos="630"/>
              </w:tabs>
              <w:spacing w:after="120" w:line="320" w:lineRule="exact"/>
              <w:jc w:val="center"/>
              <w:rPr>
                <w:sz w:val="18"/>
              </w:rPr>
            </w:pPr>
            <w:r>
              <w:rPr>
                <w:sz w:val="18"/>
              </w:rPr>
              <w:t>4.6</w:t>
            </w:r>
          </w:p>
        </w:tc>
      </w:tr>
      <w:tr w:rsidR="00000000">
        <w:tblPrEx>
          <w:tblCellMar>
            <w:top w:w="0" w:type="dxa"/>
            <w:bottom w:w="0" w:type="dxa"/>
          </w:tblCellMar>
        </w:tblPrEx>
        <w:trPr>
          <w:trHeight w:val="79"/>
        </w:trPr>
        <w:tc>
          <w:tcPr>
            <w:tcW w:w="3420" w:type="dxa"/>
          </w:tcPr>
          <w:p w:rsidR="00000000" w:rsidRDefault="00625103">
            <w:pPr>
              <w:tabs>
                <w:tab w:val="left" w:pos="630"/>
              </w:tabs>
              <w:spacing w:after="120" w:line="320" w:lineRule="exact"/>
              <w:rPr>
                <w:sz w:val="18"/>
              </w:rPr>
            </w:pPr>
          </w:p>
        </w:tc>
        <w:tc>
          <w:tcPr>
            <w:tcW w:w="3212" w:type="dxa"/>
          </w:tcPr>
          <w:p w:rsidR="00000000" w:rsidRDefault="00625103">
            <w:pPr>
              <w:tabs>
                <w:tab w:val="left" w:pos="630"/>
              </w:tabs>
              <w:spacing w:after="120" w:line="320" w:lineRule="exact"/>
              <w:jc w:val="center"/>
              <w:rPr>
                <w:sz w:val="18"/>
              </w:rPr>
            </w:pPr>
            <w:r>
              <w:rPr>
                <w:sz w:val="18"/>
              </w:rPr>
              <w:t>100</w:t>
            </w:r>
          </w:p>
        </w:tc>
        <w:tc>
          <w:tcPr>
            <w:tcW w:w="3212" w:type="dxa"/>
          </w:tcPr>
          <w:p w:rsidR="00000000" w:rsidRDefault="00625103">
            <w:pPr>
              <w:tabs>
                <w:tab w:val="left" w:pos="630"/>
              </w:tabs>
              <w:spacing w:after="120" w:line="320" w:lineRule="exact"/>
              <w:jc w:val="center"/>
              <w:rPr>
                <w:sz w:val="18"/>
              </w:rPr>
            </w:pPr>
            <w:r>
              <w:rPr>
                <w:sz w:val="18"/>
              </w:rPr>
              <w:t>10</w:t>
            </w:r>
            <w:r>
              <w:rPr>
                <w:sz w:val="18"/>
              </w:rPr>
              <w:t>0</w:t>
            </w:r>
          </w:p>
        </w:tc>
      </w:tr>
    </w:tbl>
    <w:p w:rsidR="00000000" w:rsidRDefault="00625103">
      <w:pPr>
        <w:tabs>
          <w:tab w:val="left" w:pos="630"/>
        </w:tabs>
        <w:spacing w:after="240" w:line="360" w:lineRule="exact"/>
        <w:rPr>
          <w:sz w:val="18"/>
        </w:rPr>
      </w:pPr>
      <w:r>
        <w:rPr>
          <w:rFonts w:eastAsia="KaiTi_GB2312" w:hint="eastAsia"/>
          <w:sz w:val="18"/>
        </w:rPr>
        <w:t>资料来源</w:t>
      </w:r>
      <w:r>
        <w:rPr>
          <w:rFonts w:hint="eastAsia"/>
          <w:sz w:val="18"/>
        </w:rPr>
        <w:t>：</w:t>
      </w:r>
      <w:r>
        <w:rPr>
          <w:sz w:val="18"/>
        </w:rPr>
        <w:t>1991</w:t>
      </w:r>
      <w:r>
        <w:rPr>
          <w:rFonts w:hint="eastAsia"/>
          <w:sz w:val="18"/>
        </w:rPr>
        <w:t>年人口普查。</w:t>
      </w:r>
    </w:p>
    <w:p w:rsidR="00000000" w:rsidRDefault="00625103">
      <w:pPr>
        <w:tabs>
          <w:tab w:val="left" w:pos="630"/>
        </w:tabs>
        <w:spacing w:after="240" w:line="360" w:lineRule="exact"/>
        <w:rPr>
          <w:rFonts w:hint="eastAsia"/>
        </w:rPr>
      </w:pPr>
      <w:r>
        <w:t>297.</w:t>
      </w:r>
      <w:r>
        <w:tab/>
      </w:r>
      <w:r>
        <w:rPr>
          <w:rFonts w:hint="eastAsia"/>
        </w:rPr>
        <w:t>由于对童工的含义有不同的解释，也有不同的解决办法，因此对童工人数的估计并不完全一致。有人从权利的角度对童工做出定义，将所有失学儿童都归入童工范畴，因为他们被剥夺了受教育的权利。这要求强行制止雇用童工，让所有童工返回校园。还有人认为，儿童出于迫不得已而工作，如果没有他们的收入，家庭的生活水平会进一步下降。因此，如果不向儿童的父母提供额外收入来源，不恢复有关儿童的正常生活，童工现象就不可能消除。</w:t>
      </w:r>
    </w:p>
    <w:p w:rsidR="00000000" w:rsidRDefault="00625103">
      <w:pPr>
        <w:tabs>
          <w:tab w:val="left" w:pos="630"/>
        </w:tabs>
        <w:spacing w:after="240" w:line="360" w:lineRule="exact"/>
        <w:rPr>
          <w:rFonts w:hint="eastAsia"/>
        </w:rPr>
      </w:pPr>
      <w:r>
        <w:t>298.</w:t>
      </w:r>
      <w:r>
        <w:tab/>
      </w:r>
      <w:r>
        <w:rPr>
          <w:rFonts w:hint="eastAsia"/>
        </w:rPr>
        <w:t>第二种办法很切合印度现在的实际情况。印度政府承认，鉴于现在</w:t>
      </w:r>
      <w:r>
        <w:rPr>
          <w:rFonts w:hint="eastAsia"/>
        </w:rPr>
        <w:t>的社会经济状况，突然之间要消除一切形式的童工现象是不可能的。农业和相关行业对印度经济的贡献是巨大的，而这些行业集中了全国</w:t>
      </w:r>
      <w:r>
        <w:rPr>
          <w:rFonts w:hint="eastAsia"/>
        </w:rPr>
        <w:t>85%</w:t>
      </w:r>
      <w:r>
        <w:rPr>
          <w:rFonts w:hint="eastAsia"/>
        </w:rPr>
        <w:t>的童工。在农业和</w:t>
      </w:r>
      <w:r>
        <w:t>以家庭经营为基础</w:t>
      </w:r>
      <w:r>
        <w:rPr>
          <w:rFonts w:hint="eastAsia"/>
        </w:rPr>
        <w:t>的行业，多数工人是在册种姓或在册部落的童工，其父母为</w:t>
      </w:r>
      <w:r>
        <w:t>计件工资</w:t>
      </w:r>
      <w:r>
        <w:rPr>
          <w:rFonts w:hint="eastAsia"/>
        </w:rPr>
        <w:t>工人。</w:t>
      </w:r>
    </w:p>
    <w:p w:rsidR="00000000" w:rsidRDefault="00625103">
      <w:pPr>
        <w:tabs>
          <w:tab w:val="left" w:pos="630"/>
        </w:tabs>
        <w:spacing w:after="240" w:line="360" w:lineRule="exact"/>
        <w:rPr>
          <w:rFonts w:hint="eastAsia"/>
        </w:rPr>
      </w:pPr>
      <w:r>
        <w:t>299.</w:t>
      </w:r>
      <w:r>
        <w:tab/>
      </w:r>
      <w:r>
        <w:rPr>
          <w:rFonts w:hint="eastAsia"/>
        </w:rPr>
        <w:t>一个公认的事实</w:t>
      </w:r>
      <w:r>
        <w:t>（</w:t>
      </w:r>
      <w:r>
        <w:rPr>
          <w:rFonts w:hint="eastAsia"/>
        </w:rPr>
        <w:t>世界银行，</w:t>
      </w:r>
      <w:r>
        <w:t>1998</w:t>
      </w:r>
      <w:r>
        <w:rPr>
          <w:rFonts w:hint="eastAsia"/>
        </w:rPr>
        <w:t>年</w:t>
      </w:r>
      <w:r>
        <w:t>）</w:t>
      </w:r>
      <w:r>
        <w:rPr>
          <w:rStyle w:val="FootnoteReference"/>
          <w:szCs w:val="28"/>
        </w:rPr>
        <w:footnoteReference w:id="45"/>
      </w:r>
      <w:r>
        <w:rPr>
          <w:rFonts w:hint="eastAsia"/>
        </w:rPr>
        <w:t>是，并非所有童工都是有害的。许多在</w:t>
      </w:r>
      <w:r>
        <w:t>家</w:t>
      </w:r>
      <w:r>
        <w:rPr>
          <w:rFonts w:hint="eastAsia"/>
        </w:rPr>
        <w:t>工作的儿童的工作环境都是稳定和有利的，在父母或监护人的保护下发展在某些传统工艺的技能，在社会化方面受益，也接受了非正规教育和培训，从而提升了印度发展中经济的人力资本构成。</w:t>
      </w:r>
    </w:p>
    <w:p w:rsidR="00000000" w:rsidRDefault="00625103">
      <w:pPr>
        <w:tabs>
          <w:tab w:val="left" w:pos="630"/>
        </w:tabs>
        <w:spacing w:after="240" w:line="360" w:lineRule="exact"/>
        <w:rPr>
          <w:rFonts w:hint="eastAsia"/>
        </w:rPr>
      </w:pPr>
      <w:r>
        <w:t>300.</w:t>
      </w:r>
      <w:r>
        <w:tab/>
      </w:r>
      <w:r>
        <w:rPr>
          <w:rFonts w:hint="eastAsia"/>
        </w:rPr>
        <w:t>在其</w:t>
      </w:r>
      <w:r>
        <w:t>1979</w:t>
      </w:r>
      <w:r>
        <w:rPr>
          <w:rFonts w:hint="eastAsia"/>
        </w:rPr>
        <w:t>年的报</w:t>
      </w:r>
      <w:r>
        <w:rPr>
          <w:rFonts w:hint="eastAsia"/>
        </w:rPr>
        <w:t>告中，童工问题全国委员会认识到，必须对童工和剥削童工进行区分，尽管两者都是问题，但是属于不同种类的问题。报告强调了防止剥削童工的必要性。</w:t>
      </w:r>
    </w:p>
    <w:p w:rsidR="00000000" w:rsidRDefault="00625103">
      <w:pPr>
        <w:tabs>
          <w:tab w:val="left" w:pos="630"/>
        </w:tabs>
        <w:spacing w:after="240" w:line="360" w:lineRule="exact"/>
        <w:rPr>
          <w:rFonts w:hint="eastAsia"/>
        </w:rPr>
      </w:pPr>
      <w:r>
        <w:t>301.</w:t>
      </w:r>
      <w:r>
        <w:tab/>
      </w:r>
      <w:r>
        <w:rPr>
          <w:rFonts w:hint="eastAsia"/>
        </w:rPr>
        <w:t>在</w:t>
      </w:r>
      <w:r>
        <w:t>1980</w:t>
      </w:r>
      <w:r>
        <w:rPr>
          <w:rFonts w:hint="eastAsia"/>
        </w:rPr>
        <w:t>年代期间，印度政府还认为，任何种类的儿童工作都有其问题，但是，在国家发展的那一阶段（二十年前），更需要集中精力在这些行业消除童工现象，因为这些按工资雇用的行业最容易发生剥削。消除童工的第一步是颁布禁止危险职业中使用童工的法律。</w:t>
      </w:r>
    </w:p>
    <w:p w:rsidR="00000000" w:rsidRDefault="00625103">
      <w:pPr>
        <w:tabs>
          <w:tab w:val="left" w:pos="630"/>
        </w:tabs>
        <w:spacing w:after="240" w:line="360" w:lineRule="exact"/>
        <w:rPr>
          <w:rFonts w:hint="eastAsia"/>
        </w:rPr>
      </w:pPr>
      <w:r>
        <w:t>302.</w:t>
      </w:r>
      <w:r>
        <w:tab/>
      </w:r>
      <w:r>
        <w:rPr>
          <w:rFonts w:hint="eastAsia"/>
        </w:rPr>
        <w:t>除了立法，还在农村地区实施了许多减贫方案，如自营职业方案、农村综合发展方案、农村无土地者就业方案和</w:t>
      </w:r>
      <w:r>
        <w:rPr>
          <w:rFonts w:ascii="KaiTi_GB2312" w:eastAsia="KaiTi_GB2312"/>
        </w:rPr>
        <w:t>Jawahar R</w:t>
      </w:r>
      <w:r>
        <w:rPr>
          <w:rFonts w:ascii="KaiTi_GB2312" w:eastAsia="KaiTi_GB2312"/>
        </w:rPr>
        <w:t>ozgar Yojana</w:t>
      </w:r>
      <w:r>
        <w:rPr>
          <w:rFonts w:hint="eastAsia"/>
        </w:rPr>
        <w:t>等以工换粮方案，这些方案为农村家庭的成年人提供了就业机会。</w:t>
      </w:r>
    </w:p>
    <w:p w:rsidR="00000000" w:rsidRDefault="00625103">
      <w:pPr>
        <w:tabs>
          <w:tab w:val="left" w:pos="630"/>
        </w:tabs>
        <w:spacing w:after="240" w:line="360" w:lineRule="exact"/>
        <w:rPr>
          <w:rFonts w:hint="eastAsia"/>
        </w:rPr>
      </w:pPr>
      <w:r>
        <w:t>303.</w:t>
      </w:r>
      <w:r>
        <w:tab/>
        <w:t>1986</w:t>
      </w:r>
      <w:r>
        <w:rPr>
          <w:rFonts w:hint="eastAsia"/>
        </w:rPr>
        <w:t>年《（禁止和管理）童工法》禁止</w:t>
      </w:r>
      <w:r>
        <w:rPr>
          <w:rFonts w:hint="eastAsia"/>
        </w:rPr>
        <w:t>14</w:t>
      </w:r>
      <w:r>
        <w:rPr>
          <w:rFonts w:hint="eastAsia"/>
        </w:rPr>
        <w:t>岁以下儿童从事该法认为危险的某些职业，并将</w:t>
      </w:r>
      <w:r>
        <w:t>以家庭经营为基础</w:t>
      </w:r>
      <w:r>
        <w:rPr>
          <w:rFonts w:hint="eastAsia"/>
        </w:rPr>
        <w:t>的行业排除在外。该法还对</w:t>
      </w:r>
      <w:r>
        <w:rPr>
          <w:rFonts w:hint="eastAsia"/>
        </w:rPr>
        <w:t>14</w:t>
      </w:r>
      <w:r>
        <w:rPr>
          <w:rFonts w:hint="eastAsia"/>
        </w:rPr>
        <w:t>岁以下儿童从事非危险性职业作了规定。根据该法成立了一个童工技术咨询委员会，建议中央政府在计划中增加该法认为危险的职业和生产工艺。至目前为止，根据该法规定，已经有</w:t>
      </w:r>
      <w:r>
        <w:t>13</w:t>
      </w:r>
      <w:r>
        <w:rPr>
          <w:rFonts w:hint="eastAsia"/>
        </w:rPr>
        <w:t>个工种和</w:t>
      </w:r>
      <w:r>
        <w:t>57</w:t>
      </w:r>
      <w:r>
        <w:rPr>
          <w:rFonts w:hint="eastAsia"/>
        </w:rPr>
        <w:t>种生产工艺被列为危险职业。</w:t>
      </w:r>
      <w:r>
        <w:t>1993</w:t>
      </w:r>
      <w:r>
        <w:rPr>
          <w:rFonts w:hint="eastAsia"/>
        </w:rPr>
        <w:t>年</w:t>
      </w:r>
      <w:r>
        <w:rPr>
          <w:rFonts w:hint="eastAsia"/>
        </w:rPr>
        <w:t>5</w:t>
      </w:r>
      <w:r>
        <w:rPr>
          <w:rFonts w:hint="eastAsia"/>
        </w:rPr>
        <w:t>月</w:t>
      </w:r>
      <w:r>
        <w:rPr>
          <w:rFonts w:hint="eastAsia"/>
        </w:rPr>
        <w:t>26</w:t>
      </w:r>
      <w:r>
        <w:rPr>
          <w:rFonts w:hint="eastAsia"/>
        </w:rPr>
        <w:t>日发布了对儿童从事非危险性职业实行管理的通知。</w:t>
      </w:r>
    </w:p>
    <w:p w:rsidR="00000000" w:rsidRDefault="00625103">
      <w:pPr>
        <w:tabs>
          <w:tab w:val="left" w:pos="630"/>
        </w:tabs>
        <w:spacing w:after="240" w:line="360" w:lineRule="exact"/>
        <w:rPr>
          <w:rFonts w:hint="eastAsia"/>
        </w:rPr>
      </w:pPr>
      <w:r>
        <w:t>304.</w:t>
      </w:r>
      <w:r>
        <w:tab/>
      </w:r>
      <w:r>
        <w:rPr>
          <w:rFonts w:hint="eastAsia"/>
        </w:rPr>
        <w:t>印度最高法院</w:t>
      </w:r>
      <w:r>
        <w:rPr>
          <w:rFonts w:hint="eastAsia"/>
        </w:rPr>
        <w:t>在其</w:t>
      </w:r>
      <w:r>
        <w:rPr>
          <w:rFonts w:hint="eastAsia"/>
        </w:rPr>
        <w:t>1996</w:t>
      </w:r>
      <w:r>
        <w:rPr>
          <w:rFonts w:hint="eastAsia"/>
        </w:rPr>
        <w:t>年</w:t>
      </w:r>
      <w:r>
        <w:rPr>
          <w:rFonts w:hint="eastAsia"/>
        </w:rPr>
        <w:t>12</w:t>
      </w:r>
      <w:r>
        <w:rPr>
          <w:rFonts w:hint="eastAsia"/>
        </w:rPr>
        <w:t>月</w:t>
      </w:r>
      <w:r>
        <w:rPr>
          <w:rFonts w:hint="eastAsia"/>
        </w:rPr>
        <w:t>10</w:t>
      </w:r>
      <w:r>
        <w:rPr>
          <w:rFonts w:hint="eastAsia"/>
        </w:rPr>
        <w:t>日的</w:t>
      </w:r>
      <w:r>
        <w:rPr>
          <w:rFonts w:hint="eastAsia"/>
        </w:rPr>
        <w:t>W.</w:t>
      </w:r>
      <w:r>
        <w:t>P. 465/1986</w:t>
      </w:r>
      <w:r>
        <w:rPr>
          <w:rFonts w:hint="eastAsia"/>
        </w:rPr>
        <w:t xml:space="preserve"> </w:t>
      </w:r>
      <w:r>
        <w:rPr>
          <w:rStyle w:val="FootnoteReference"/>
        </w:rPr>
        <w:footnoteReference w:customMarkFollows="1" w:id="46"/>
        <w:t>46</w:t>
      </w:r>
      <w:r>
        <w:t xml:space="preserve"> </w:t>
      </w:r>
      <w:r>
        <w:rPr>
          <w:rFonts w:hint="eastAsia"/>
        </w:rPr>
        <w:t>号</w:t>
      </w:r>
      <w:r>
        <w:t>（</w:t>
      </w:r>
      <w:r>
        <w:rPr>
          <w:rFonts w:hint="eastAsia"/>
        </w:rPr>
        <w:t>民事</w:t>
      </w:r>
      <w:r>
        <w:t>）</w:t>
      </w:r>
      <w:r>
        <w:rPr>
          <w:rFonts w:hint="eastAsia"/>
        </w:rPr>
        <w:t>判决中下达了各种指示，要求禁止儿童从事危险职业，并对从事非危险性职业的儿童实行管理。印度政府开展了一项调查，并设立了一项</w:t>
      </w:r>
      <w:r>
        <w:rPr>
          <w:rFonts w:ascii="KaiTi_GB2312" w:eastAsia="KaiTi_GB2312" w:hint="eastAsia"/>
        </w:rPr>
        <w:t>童工复原</w:t>
      </w:r>
      <w:r>
        <w:rPr>
          <w:rFonts w:ascii="KaiTi_GB2312" w:eastAsia="KaiTi_GB2312" w:hint="eastAsia"/>
        </w:rPr>
        <w:t>-</w:t>
      </w:r>
      <w:r>
        <w:rPr>
          <w:rFonts w:ascii="KaiTi_GB2312" w:eastAsia="KaiTi_GB2312" w:hint="eastAsia"/>
        </w:rPr>
        <w:t>附带</w:t>
      </w:r>
      <w:r>
        <w:rPr>
          <w:rFonts w:ascii="KaiTi_GB2312" w:eastAsia="KaiTi_GB2312" w:hint="eastAsia"/>
        </w:rPr>
        <w:t>-</w:t>
      </w:r>
      <w:r>
        <w:rPr>
          <w:rFonts w:ascii="KaiTi_GB2312" w:eastAsia="KaiTi_GB2312" w:hint="eastAsia"/>
        </w:rPr>
        <w:t>福利基金，</w:t>
      </w:r>
      <w:r>
        <w:rPr>
          <w:rFonts w:hint="eastAsia"/>
        </w:rPr>
        <w:t>该基金经费来自违规雇主根据最高法院指示为每个童工缴纳的保险费。最高法院还指示雇主向童工所在家庭的一个成年人提供就业机会，或者向基金提供额外捐款。印度政府必须向停止工作的儿童所在家庭支付该基金利息。</w:t>
      </w:r>
    </w:p>
    <w:p w:rsidR="00000000" w:rsidRDefault="00625103">
      <w:pPr>
        <w:tabs>
          <w:tab w:val="left" w:pos="630"/>
        </w:tabs>
        <w:spacing w:after="240" w:line="360" w:lineRule="exact"/>
        <w:rPr>
          <w:rFonts w:hint="eastAsia"/>
        </w:rPr>
      </w:pPr>
      <w:r>
        <w:t>305.</w:t>
      </w:r>
      <w:r>
        <w:tab/>
        <w:t>1987</w:t>
      </w:r>
      <w:r>
        <w:rPr>
          <w:rFonts w:hint="eastAsia"/>
        </w:rPr>
        <w:t>年制定的国家童工政策标志着不再像以前那样只通过立法来处理童工问题。重点在于采取</w:t>
      </w:r>
      <w:r>
        <w:rPr>
          <w:rFonts w:hint="eastAsia"/>
        </w:rPr>
        <w:t>立法行动，实施有利于童工及其家庭的一般性发展方案，并在童工大量集中的领域开展行动计划规定的项目。</w:t>
      </w:r>
      <w:r>
        <w:rPr>
          <w:rFonts w:hint="eastAsia"/>
        </w:rPr>
        <w:t>1994</w:t>
      </w:r>
      <w:r>
        <w:rPr>
          <w:rFonts w:hint="eastAsia"/>
        </w:rPr>
        <w:t>年成立了消除童工现象国家管理局</w:t>
      </w:r>
      <w:r>
        <w:t xml:space="preserve"> </w:t>
      </w:r>
      <w:r>
        <w:rPr>
          <w:rFonts w:hint="eastAsia"/>
        </w:rPr>
        <w:t>，作为协调不同政府部门工作的一个综合性组织。</w:t>
      </w:r>
      <w:r>
        <w:rPr>
          <w:rStyle w:val="FootnoteReference"/>
        </w:rPr>
        <w:footnoteReference w:customMarkFollows="1" w:id="47"/>
        <w:t>47</w:t>
      </w:r>
      <w:r>
        <w:rPr>
          <w:rFonts w:hint="eastAsia"/>
        </w:rPr>
        <w:t>印度政府修订了雇员雇用规则，禁止招募</w:t>
      </w:r>
      <w:r>
        <w:rPr>
          <w:rFonts w:hint="eastAsia"/>
        </w:rPr>
        <w:t>14</w:t>
      </w:r>
      <w:r>
        <w:rPr>
          <w:rFonts w:hint="eastAsia"/>
        </w:rPr>
        <w:t>岁以下儿童从事任何类型的工作。</w:t>
      </w:r>
      <w:r>
        <w:rPr>
          <w:rStyle w:val="FootnoteReference"/>
        </w:rPr>
        <w:footnoteReference w:customMarkFollows="1" w:id="48"/>
        <w:t>48</w:t>
      </w:r>
    </w:p>
    <w:p w:rsidR="00000000" w:rsidRDefault="00625103">
      <w:pPr>
        <w:tabs>
          <w:tab w:val="left" w:pos="630"/>
        </w:tabs>
        <w:spacing w:after="240" w:line="360" w:lineRule="exact"/>
        <w:rPr>
          <w:rFonts w:hint="eastAsia"/>
        </w:rPr>
      </w:pPr>
      <w:r>
        <w:t>306.</w:t>
      </w:r>
      <w:r>
        <w:tab/>
      </w:r>
      <w:r>
        <w:rPr>
          <w:rFonts w:hint="eastAsia"/>
        </w:rPr>
        <w:t>在第十个计划</w:t>
      </w:r>
      <w:r>
        <w:t>（</w:t>
      </w:r>
      <w:r>
        <w:t>2002- 2007</w:t>
      </w:r>
      <w:r>
        <w:rPr>
          <w:rFonts w:hint="eastAsia"/>
        </w:rPr>
        <w:t>年</w:t>
      </w:r>
      <w:r>
        <w:t>）</w:t>
      </w:r>
      <w:r>
        <w:rPr>
          <w:rFonts w:hint="eastAsia"/>
        </w:rPr>
        <w:t>中，印度采取了进一步的措施，朝着以权利为基础的办法努力。《宪法》（第</w:t>
      </w:r>
      <w:r>
        <w:rPr>
          <w:rFonts w:hint="eastAsia"/>
        </w:rPr>
        <w:t>86</w:t>
      </w:r>
      <w:r>
        <w:rPr>
          <w:rFonts w:hint="eastAsia"/>
        </w:rPr>
        <w:t>次修正法案）规定国家向每一位</w:t>
      </w:r>
      <w:r>
        <w:rPr>
          <w:rFonts w:hint="eastAsia"/>
        </w:rPr>
        <w:t>6</w:t>
      </w:r>
      <w:r>
        <w:rPr>
          <w:rFonts w:hint="eastAsia"/>
        </w:rPr>
        <w:t>至</w:t>
      </w:r>
      <w:r>
        <w:rPr>
          <w:rFonts w:hint="eastAsia"/>
        </w:rPr>
        <w:t>14</w:t>
      </w:r>
      <w:r>
        <w:rPr>
          <w:rFonts w:hint="eastAsia"/>
        </w:rPr>
        <w:t>岁的儿童提供免费的义务教育。为自己的子女提供一个受教育的环境也是父母的一项基本义务。</w:t>
      </w:r>
    </w:p>
    <w:p w:rsidR="00000000" w:rsidRDefault="00625103">
      <w:pPr>
        <w:tabs>
          <w:tab w:val="left" w:pos="630"/>
        </w:tabs>
        <w:spacing w:after="240" w:line="360" w:lineRule="exact"/>
        <w:rPr>
          <w:rFonts w:hint="eastAsia"/>
        </w:rPr>
      </w:pPr>
      <w:r>
        <w:t>307.</w:t>
      </w:r>
      <w:r>
        <w:tab/>
      </w:r>
      <w:r>
        <w:rPr>
          <w:rFonts w:hint="eastAsia"/>
        </w:rPr>
        <w:t>在国家第二劳工委员会建议的基础上，提出了一项工资法草案，该草案撤销了允许雇主对不同人员实行不同最低工资标准的条款。这将有助于遏止雇主招募童工。</w:t>
      </w:r>
    </w:p>
    <w:p w:rsidR="00000000" w:rsidRDefault="00625103">
      <w:pPr>
        <w:tabs>
          <w:tab w:val="left" w:pos="630"/>
        </w:tabs>
        <w:spacing w:after="240" w:line="360" w:lineRule="exact"/>
        <w:rPr>
          <w:rFonts w:ascii="SimHei" w:eastAsia="SimHei"/>
          <w:bCs/>
          <w:iCs/>
          <w:w w:val="106"/>
        </w:rPr>
      </w:pPr>
      <w:r>
        <w:rPr>
          <w:rFonts w:ascii="SimHei" w:eastAsia="SimHei" w:hint="eastAsia"/>
          <w:sz w:val="24"/>
        </w:rPr>
        <w:t>国家童工项目</w:t>
      </w:r>
    </w:p>
    <w:p w:rsidR="00000000" w:rsidRDefault="00625103">
      <w:pPr>
        <w:tabs>
          <w:tab w:val="left" w:pos="630"/>
        </w:tabs>
        <w:spacing w:after="240" w:line="360" w:lineRule="exact"/>
        <w:rPr>
          <w:rFonts w:hint="eastAsia"/>
        </w:rPr>
      </w:pPr>
      <w:r>
        <w:t>308.</w:t>
      </w:r>
      <w:r>
        <w:tab/>
        <w:t xml:space="preserve"> </w:t>
      </w:r>
      <w:r>
        <w:rPr>
          <w:rFonts w:hint="eastAsia"/>
        </w:rPr>
        <w:t>根据</w:t>
      </w:r>
      <w:r>
        <w:t>1987</w:t>
      </w:r>
      <w:r>
        <w:rPr>
          <w:rFonts w:hint="eastAsia"/>
        </w:rPr>
        <w:t>年的政策，</w:t>
      </w:r>
      <w:r>
        <w:t xml:space="preserve"> </w:t>
      </w:r>
      <w:r>
        <w:rPr>
          <w:rFonts w:hint="eastAsia"/>
        </w:rPr>
        <w:t>劳动部实施了一个国家童工项目计划</w:t>
      </w:r>
      <w:r>
        <w:t xml:space="preserve"> </w:t>
      </w:r>
      <w:r>
        <w:rPr>
          <w:rFonts w:hint="eastAsia"/>
        </w:rPr>
        <w:t>，以帮助童工恢复正常生活，特别是在有大量童工的邦。该计划规定了一揽子福利措施，包括为停止工作的儿童提供非正规教育、工艺培训、补充营养、定期生活补贴和卫生保健。</w:t>
      </w:r>
      <w:r>
        <w:t xml:space="preserve"> 1988 </w:t>
      </w:r>
      <w:r>
        <w:rPr>
          <w:rFonts w:hint="eastAsia"/>
        </w:rPr>
        <w:t>年开始的行业特定项目后来转化为地区特定项目。迄今为止，已在</w:t>
      </w:r>
      <w:r>
        <w:rPr>
          <w:rFonts w:hint="eastAsia"/>
        </w:rPr>
        <w:t>13</w:t>
      </w:r>
      <w:r>
        <w:rPr>
          <w:rFonts w:hint="eastAsia"/>
        </w:rPr>
        <w:t>个大量招募童工的邦实施了</w:t>
      </w:r>
      <w:r>
        <w:rPr>
          <w:rFonts w:hint="eastAsia"/>
        </w:rPr>
        <w:t>100</w:t>
      </w:r>
      <w:r>
        <w:rPr>
          <w:rFonts w:hint="eastAsia"/>
        </w:rPr>
        <w:t>个国家童工项目，救助了</w:t>
      </w:r>
      <w:r>
        <w:rPr>
          <w:rFonts w:hint="eastAsia"/>
        </w:rPr>
        <w:t>近</w:t>
      </w:r>
      <w:r>
        <w:rPr>
          <w:rFonts w:hint="eastAsia"/>
        </w:rPr>
        <w:t>20</w:t>
      </w:r>
      <w:r>
        <w:rPr>
          <w:rFonts w:hint="eastAsia"/>
        </w:rPr>
        <w:t>万名从事危险职业的童工。</w:t>
      </w:r>
      <w:r>
        <w:rPr>
          <w:rFonts w:hint="eastAsia"/>
        </w:rPr>
        <w:t>2004</w:t>
      </w:r>
      <w:r>
        <w:rPr>
          <w:rFonts w:hint="eastAsia"/>
        </w:rPr>
        <w:t>年，印度政府在</w:t>
      </w:r>
      <w:r>
        <w:rPr>
          <w:rFonts w:hint="eastAsia"/>
        </w:rPr>
        <w:t>50</w:t>
      </w:r>
      <w:r>
        <w:rPr>
          <w:rFonts w:hint="eastAsia"/>
        </w:rPr>
        <w:t>个新的县发起了国家童工项目，并准备不久再增加</w:t>
      </w:r>
      <w:r>
        <w:rPr>
          <w:rFonts w:hint="eastAsia"/>
        </w:rPr>
        <w:t>100</w:t>
      </w:r>
      <w:r>
        <w:rPr>
          <w:rFonts w:hint="eastAsia"/>
        </w:rPr>
        <w:t>多个县。</w:t>
      </w:r>
      <w:r>
        <w:t xml:space="preserve"> </w:t>
      </w:r>
    </w:p>
    <w:p w:rsidR="00000000" w:rsidRDefault="00625103">
      <w:pPr>
        <w:tabs>
          <w:tab w:val="left" w:pos="630"/>
        </w:tabs>
        <w:spacing w:after="240" w:line="360" w:lineRule="exact"/>
        <w:rPr>
          <w:rFonts w:hint="eastAsia"/>
        </w:rPr>
      </w:pPr>
      <w:r>
        <w:t>309.</w:t>
      </w:r>
      <w:r>
        <w:tab/>
      </w:r>
      <w:r>
        <w:rPr>
          <w:rFonts w:hint="eastAsia"/>
        </w:rPr>
        <w:t>2001</w:t>
      </w:r>
      <w:r>
        <w:rPr>
          <w:rFonts w:hint="eastAsia"/>
        </w:rPr>
        <w:t>年，在</w:t>
      </w:r>
      <w:r>
        <w:t>V.V. Giri</w:t>
      </w:r>
      <w:r>
        <w:rPr>
          <w:rFonts w:hint="eastAsia"/>
        </w:rPr>
        <w:t>国家劳动研究所协助下由独立机构开展了一项国家童工项目评估综合研究，这项研究表明该项目是成功的。研究中注意到一个十分可喜的方面，在特殊学校约</w:t>
      </w:r>
      <w:r>
        <w:rPr>
          <w:rFonts w:hint="eastAsia"/>
        </w:rPr>
        <w:t>60%</w:t>
      </w:r>
      <w:r>
        <w:rPr>
          <w:rFonts w:hint="eastAsia"/>
        </w:rPr>
        <w:t>的儿童是那些停止工作的儿童。根据国家童工项目建立的特殊学校取得了成功，在</w:t>
      </w:r>
      <w:r>
        <w:rPr>
          <w:rFonts w:hint="eastAsia"/>
        </w:rPr>
        <w:t>13</w:t>
      </w:r>
      <w:r>
        <w:rPr>
          <w:rFonts w:hint="eastAsia"/>
        </w:rPr>
        <w:t>个大量招募童工的邦将近</w:t>
      </w:r>
      <w:r>
        <w:rPr>
          <w:rFonts w:hint="eastAsia"/>
        </w:rPr>
        <w:t>10</w:t>
      </w:r>
      <w:r>
        <w:rPr>
          <w:rFonts w:hint="eastAsia"/>
        </w:rPr>
        <w:t>万儿童纳入了正规教育系统的主流。</w:t>
      </w:r>
    </w:p>
    <w:p w:rsidR="00000000" w:rsidRDefault="00625103">
      <w:pPr>
        <w:tabs>
          <w:tab w:val="left" w:pos="630"/>
        </w:tabs>
        <w:spacing w:after="240" w:line="360" w:lineRule="exact"/>
        <w:rPr>
          <w:rFonts w:ascii="SimHei" w:eastAsia="SimHei" w:hint="eastAsia"/>
          <w:bCs/>
          <w:iCs/>
          <w:w w:val="106"/>
        </w:rPr>
      </w:pPr>
      <w:r>
        <w:rPr>
          <w:rFonts w:ascii="SimHei" w:eastAsia="SimHei" w:hint="eastAsia"/>
          <w:sz w:val="24"/>
        </w:rPr>
        <w:t>其他措施</w:t>
      </w:r>
    </w:p>
    <w:p w:rsidR="00000000" w:rsidRDefault="00625103">
      <w:pPr>
        <w:tabs>
          <w:tab w:val="left" w:pos="630"/>
        </w:tabs>
        <w:spacing w:after="240" w:line="360" w:lineRule="exact"/>
        <w:rPr>
          <w:rFonts w:hint="eastAsia"/>
        </w:rPr>
      </w:pPr>
      <w:r>
        <w:t>310.</w:t>
      </w:r>
      <w:r>
        <w:tab/>
      </w:r>
      <w:r>
        <w:rPr>
          <w:rFonts w:hint="eastAsia"/>
        </w:rPr>
        <w:t>1958</w:t>
      </w:r>
      <w:r>
        <w:rPr>
          <w:rFonts w:hint="eastAsia"/>
        </w:rPr>
        <w:t>年社会公正与赋予权利部成立的工人教育中央委员</w:t>
      </w:r>
      <w:r>
        <w:rPr>
          <w:rFonts w:hint="eastAsia"/>
        </w:rPr>
        <w:t>会组织了各种方案，以实施工人教育计划。在</w:t>
      </w:r>
      <w:r>
        <w:rPr>
          <w:rFonts w:hint="eastAsia"/>
        </w:rPr>
        <w:t>2002-2003</w:t>
      </w:r>
      <w:r>
        <w:rPr>
          <w:rFonts w:hint="eastAsia"/>
        </w:rPr>
        <w:t>年期间，委员会从</w:t>
      </w:r>
      <w:r>
        <w:rPr>
          <w:rFonts w:hint="eastAsia"/>
        </w:rPr>
        <w:t>2002</w:t>
      </w:r>
      <w:r>
        <w:rPr>
          <w:rFonts w:hint="eastAsia"/>
        </w:rPr>
        <w:t>年</w:t>
      </w:r>
      <w:r>
        <w:rPr>
          <w:rFonts w:hint="eastAsia"/>
        </w:rPr>
        <w:t>4</w:t>
      </w:r>
      <w:r>
        <w:rPr>
          <w:rFonts w:hint="eastAsia"/>
        </w:rPr>
        <w:t>月</w:t>
      </w:r>
      <w:r>
        <w:rPr>
          <w:rFonts w:hint="eastAsia"/>
        </w:rPr>
        <w:t>1</w:t>
      </w:r>
      <w:r>
        <w:rPr>
          <w:rFonts w:hint="eastAsia"/>
        </w:rPr>
        <w:t>日到</w:t>
      </w:r>
      <w:r>
        <w:rPr>
          <w:rFonts w:hint="eastAsia"/>
        </w:rPr>
        <w:t>2002</w:t>
      </w:r>
      <w:r>
        <w:rPr>
          <w:rFonts w:hint="eastAsia"/>
        </w:rPr>
        <w:t>年</w:t>
      </w:r>
      <w:r>
        <w:rPr>
          <w:rFonts w:hint="eastAsia"/>
        </w:rPr>
        <w:t>8</w:t>
      </w:r>
      <w:r>
        <w:rPr>
          <w:rFonts w:hint="eastAsia"/>
        </w:rPr>
        <w:t>月</w:t>
      </w:r>
      <w:r>
        <w:rPr>
          <w:rFonts w:hint="eastAsia"/>
        </w:rPr>
        <w:t>31</w:t>
      </w:r>
      <w:r>
        <w:rPr>
          <w:rFonts w:hint="eastAsia"/>
        </w:rPr>
        <w:t>日组织了</w:t>
      </w:r>
      <w:r>
        <w:rPr>
          <w:rFonts w:hint="eastAsia"/>
        </w:rPr>
        <w:t>37</w:t>
      </w:r>
      <w:r>
        <w:rPr>
          <w:rFonts w:hint="eastAsia"/>
        </w:rPr>
        <w:t>个方案，使</w:t>
      </w:r>
      <w:r>
        <w:rPr>
          <w:rFonts w:hint="eastAsia"/>
        </w:rPr>
        <w:t>1460</w:t>
      </w:r>
      <w:r>
        <w:rPr>
          <w:rFonts w:hint="eastAsia"/>
        </w:rPr>
        <w:t>名童工家长从中获益。</w:t>
      </w:r>
    </w:p>
    <w:p w:rsidR="00000000" w:rsidRDefault="00625103">
      <w:pPr>
        <w:tabs>
          <w:tab w:val="left" w:pos="630"/>
        </w:tabs>
        <w:spacing w:after="240" w:line="360" w:lineRule="exact"/>
        <w:rPr>
          <w:rFonts w:hint="eastAsia"/>
        </w:rPr>
      </w:pPr>
      <w:r>
        <w:t>311.</w:t>
      </w:r>
      <w:r>
        <w:tab/>
      </w:r>
      <w:r>
        <w:rPr>
          <w:rFonts w:hint="eastAsia"/>
        </w:rPr>
        <w:t>印度政府还在农村地区发起了为生活在贫困线以下的家庭，特别是为妇女创造就业机会和提供培训的方案，以防止出现役工和童工现象。印度政府还有一项协助自愿组织的计划，最高可以承担</w:t>
      </w:r>
      <w:r>
        <w:rPr>
          <w:rFonts w:hint="eastAsia"/>
        </w:rPr>
        <w:t>75%</w:t>
      </w:r>
      <w:r>
        <w:rPr>
          <w:rFonts w:hint="eastAsia"/>
        </w:rPr>
        <w:t>的项目费用，以开展童工复原的福利项目。</w:t>
      </w:r>
    </w:p>
    <w:p w:rsidR="00000000" w:rsidRDefault="00625103">
      <w:pPr>
        <w:tabs>
          <w:tab w:val="left" w:pos="630"/>
        </w:tabs>
        <w:spacing w:after="240" w:line="360" w:lineRule="exact"/>
      </w:pPr>
      <w:r>
        <w:t>312.</w:t>
      </w:r>
      <w:r>
        <w:tab/>
      </w:r>
      <w:r>
        <w:rPr>
          <w:rFonts w:hint="eastAsia"/>
        </w:rPr>
        <w:t>消除童工现象国家管理局正在努力将</w:t>
      </w:r>
      <w:r>
        <w:rPr>
          <w:rFonts w:ascii="KaiTi_GB2312" w:eastAsia="KaiTi_GB2312"/>
        </w:rPr>
        <w:t>Sarva Shiksha Abhiyan</w:t>
      </w:r>
      <w:r>
        <w:t>（</w:t>
      </w:r>
      <w:r>
        <w:rPr>
          <w:rFonts w:hint="eastAsia"/>
        </w:rPr>
        <w:t>普及小学教育</w:t>
      </w:r>
      <w:r>
        <w:t>）</w:t>
      </w:r>
      <w:r>
        <w:rPr>
          <w:rFonts w:hint="eastAsia"/>
        </w:rPr>
        <w:t>方案纳入消除童工现象战略</w:t>
      </w:r>
      <w:r>
        <w:rPr>
          <w:rFonts w:hint="eastAsia"/>
        </w:rPr>
        <w:t>，以确保</w:t>
      </w:r>
      <w:r>
        <w:t>5-8</w:t>
      </w:r>
      <w:r>
        <w:rPr>
          <w:rFonts w:hint="eastAsia"/>
        </w:rPr>
        <w:t>岁年龄段的儿童能直接进入正规学校接受教育。第十个计划期</w:t>
      </w:r>
      <w:r>
        <w:t>（</w:t>
      </w:r>
      <w:r>
        <w:t>2002-2007</w:t>
      </w:r>
      <w:r>
        <w:rPr>
          <w:rFonts w:hint="eastAsia"/>
        </w:rPr>
        <w:t>年</w:t>
      </w:r>
      <w:r>
        <w:t>）</w:t>
      </w:r>
      <w:r>
        <w:rPr>
          <w:rFonts w:hint="eastAsia"/>
        </w:rPr>
        <w:t>为解决童工问题划拨了</w:t>
      </w:r>
      <w:r>
        <w:t>66</w:t>
      </w:r>
      <w:r>
        <w:rPr>
          <w:rFonts w:hint="eastAsia"/>
        </w:rPr>
        <w:t>.</w:t>
      </w:r>
      <w:r>
        <w:t>75</w:t>
      </w:r>
      <w:r>
        <w:rPr>
          <w:rFonts w:hint="eastAsia"/>
        </w:rPr>
        <w:t>亿卢比，第九个计划时期的拨款为</w:t>
      </w:r>
      <w:r>
        <w:t>24</w:t>
      </w:r>
      <w:r>
        <w:rPr>
          <w:rFonts w:hint="eastAsia"/>
        </w:rPr>
        <w:t>.</w:t>
      </w:r>
      <w:r>
        <w:t>96</w:t>
      </w:r>
      <w:r>
        <w:rPr>
          <w:rFonts w:hint="eastAsia"/>
        </w:rPr>
        <w:t>亿卢比。</w:t>
      </w:r>
    </w:p>
    <w:p w:rsidR="00000000" w:rsidRDefault="00625103">
      <w:pPr>
        <w:tabs>
          <w:tab w:val="left" w:pos="630"/>
        </w:tabs>
        <w:spacing w:after="240" w:line="360" w:lineRule="exact"/>
        <w:rPr>
          <w:rFonts w:ascii="SimHei" w:eastAsia="SimHei" w:hint="eastAsia"/>
          <w:bCs/>
          <w:iCs/>
          <w:w w:val="106"/>
        </w:rPr>
      </w:pPr>
      <w:r>
        <w:rPr>
          <w:rFonts w:ascii="SimHei" w:eastAsia="SimHei" w:hint="eastAsia"/>
          <w:sz w:val="24"/>
        </w:rPr>
        <w:t>国际合作</w:t>
      </w:r>
    </w:p>
    <w:p w:rsidR="00000000" w:rsidRDefault="00625103">
      <w:pPr>
        <w:tabs>
          <w:tab w:val="left" w:pos="630"/>
        </w:tabs>
        <w:spacing w:after="240" w:line="360" w:lineRule="exact"/>
      </w:pPr>
      <w:r>
        <w:t>313.</w:t>
      </w:r>
      <w:r>
        <w:tab/>
      </w:r>
      <w:r>
        <w:rPr>
          <w:rFonts w:hint="eastAsia"/>
        </w:rPr>
        <w:t>1991</w:t>
      </w:r>
      <w:r>
        <w:rPr>
          <w:rFonts w:hint="eastAsia"/>
        </w:rPr>
        <w:t>年</w:t>
      </w:r>
      <w:r>
        <w:rPr>
          <w:rFonts w:hint="eastAsia"/>
        </w:rPr>
        <w:t>12</w:t>
      </w:r>
      <w:r>
        <w:rPr>
          <w:rFonts w:hint="eastAsia"/>
        </w:rPr>
        <w:t>月，劳工组织发起消除童工现象国际方案，印度是第一个加入这一方案的国家。在</w:t>
      </w:r>
      <w:r>
        <w:t>1992-2001</w:t>
      </w:r>
      <w:r>
        <w:rPr>
          <w:rFonts w:hint="eastAsia"/>
        </w:rPr>
        <w:t>年期间，制定了近</w:t>
      </w:r>
      <w:r>
        <w:t>165</w:t>
      </w:r>
      <w:r>
        <w:rPr>
          <w:rFonts w:hint="eastAsia"/>
        </w:rPr>
        <w:t>个涉及</w:t>
      </w:r>
      <w:r>
        <w:rPr>
          <w:rFonts w:hint="eastAsia"/>
        </w:rPr>
        <w:t>560</w:t>
      </w:r>
      <w:r>
        <w:rPr>
          <w:rFonts w:hint="eastAsia"/>
        </w:rPr>
        <w:t>万美元援助的行动方案供实施。此外，目前正在实施的项目有</w:t>
      </w:r>
      <w:r>
        <w:t>11</w:t>
      </w:r>
      <w:r>
        <w:rPr>
          <w:rFonts w:hint="eastAsia"/>
        </w:rPr>
        <w:t>个。根据一项提案，将在</w:t>
      </w:r>
      <w:r>
        <w:rPr>
          <w:rFonts w:hint="eastAsia"/>
        </w:rPr>
        <w:t>4</w:t>
      </w:r>
      <w:r>
        <w:rPr>
          <w:rFonts w:hint="eastAsia"/>
        </w:rPr>
        <w:t>个邦某些地区选定的</w:t>
      </w:r>
      <w:r>
        <w:rPr>
          <w:rFonts w:hint="eastAsia"/>
        </w:rPr>
        <w:t>10</w:t>
      </w:r>
      <w:r>
        <w:rPr>
          <w:rFonts w:hint="eastAsia"/>
        </w:rPr>
        <w:t>个行业中推行“新的消除童工现象综合国际方案”，目前这项提案正在讨论中。</w:t>
      </w:r>
    </w:p>
    <w:p w:rsidR="00000000" w:rsidRDefault="00625103">
      <w:pPr>
        <w:tabs>
          <w:tab w:val="left" w:pos="630"/>
        </w:tabs>
        <w:spacing w:after="240" w:line="360" w:lineRule="exact"/>
        <w:rPr>
          <w:rFonts w:ascii="SimHei" w:eastAsia="SimHei"/>
          <w:bCs/>
          <w:iCs/>
          <w:w w:val="106"/>
        </w:rPr>
      </w:pPr>
      <w:r>
        <w:rPr>
          <w:rFonts w:ascii="SimHei" w:eastAsia="SimHei" w:hint="eastAsia"/>
          <w:sz w:val="24"/>
        </w:rPr>
        <w:t>处境困</w:t>
      </w:r>
      <w:r>
        <w:rPr>
          <w:rFonts w:ascii="SimHei" w:eastAsia="SimHei" w:hint="eastAsia"/>
          <w:sz w:val="24"/>
        </w:rPr>
        <w:t>难的儿童</w:t>
      </w:r>
    </w:p>
    <w:p w:rsidR="00000000" w:rsidRDefault="00625103">
      <w:pPr>
        <w:tabs>
          <w:tab w:val="left" w:pos="630"/>
        </w:tabs>
        <w:spacing w:after="240" w:line="360" w:lineRule="exact"/>
      </w:pPr>
      <w:r>
        <w:t>314.</w:t>
      </w:r>
      <w:r>
        <w:tab/>
      </w:r>
      <w:r>
        <w:rPr>
          <w:rFonts w:hint="eastAsia"/>
        </w:rPr>
        <w:t>印度致力于改善处境困难儿童的状况，保护他们并向他们提供和正常处境儿童一样的机会。处境困难儿童包括残疾儿童、街头儿童、孤儿、赤贫儿童、性工作者和囚犯子女以及被迫卖淫和犯罪的儿童。社会公正与赋予权利部是提供社会防卫服务的中心机构，协助志愿组织和其他相关组织对这些儿童进行保护。</w:t>
      </w:r>
    </w:p>
    <w:p w:rsidR="00000000" w:rsidRDefault="00625103">
      <w:pPr>
        <w:tabs>
          <w:tab w:val="left" w:pos="630"/>
        </w:tabs>
        <w:spacing w:after="240" w:line="360" w:lineRule="exact"/>
        <w:rPr>
          <w:rFonts w:ascii="SimHei" w:eastAsia="SimHei" w:hint="eastAsia"/>
          <w:bCs/>
          <w:iCs/>
          <w:w w:val="106"/>
          <w:sz w:val="24"/>
        </w:rPr>
      </w:pPr>
      <w:r>
        <w:rPr>
          <w:rFonts w:ascii="SimHei" w:eastAsia="SimHei" w:hint="eastAsia"/>
          <w:bCs/>
          <w:iCs/>
          <w:w w:val="106"/>
          <w:sz w:val="24"/>
        </w:rPr>
        <w:t>儿童残疾</w:t>
      </w:r>
    </w:p>
    <w:p w:rsidR="00000000" w:rsidRDefault="00625103">
      <w:pPr>
        <w:tabs>
          <w:tab w:val="left" w:pos="630"/>
        </w:tabs>
        <w:spacing w:after="240" w:line="360" w:lineRule="exact"/>
        <w:rPr>
          <w:rFonts w:hint="eastAsia"/>
        </w:rPr>
      </w:pPr>
      <w:r>
        <w:t>315.</w:t>
      </w:r>
      <w:r>
        <w:tab/>
      </w:r>
      <w:r>
        <w:rPr>
          <w:rFonts w:hint="eastAsia"/>
        </w:rPr>
        <w:t>印度</w:t>
      </w:r>
      <w:r>
        <w:t>国家</w:t>
      </w:r>
      <w:r>
        <w:rPr>
          <w:rFonts w:hint="eastAsia"/>
        </w:rPr>
        <w:t>抽样</w:t>
      </w:r>
      <w:r>
        <w:t>调查委员会</w:t>
      </w:r>
      <w:r>
        <w:rPr>
          <w:rFonts w:hint="eastAsia"/>
        </w:rPr>
        <w:t>关于残疾问题的第</w:t>
      </w:r>
      <w:r>
        <w:t>5</w:t>
      </w:r>
      <w:r>
        <w:rPr>
          <w:rFonts w:hint="eastAsia"/>
        </w:rPr>
        <w:t>8</w:t>
      </w:r>
      <w:r>
        <w:rPr>
          <w:rFonts w:hint="eastAsia"/>
        </w:rPr>
        <w:t>轮调查估计，约有占总人口</w:t>
      </w:r>
      <w:r>
        <w:t>1.8</w:t>
      </w:r>
      <w:r>
        <w:rPr>
          <w:rFonts w:hint="eastAsia"/>
        </w:rPr>
        <w:t>%</w:t>
      </w:r>
      <w:r>
        <w:rPr>
          <w:rFonts w:hint="eastAsia"/>
        </w:rPr>
        <w:t>的人受到某种形式残疾的影响。印度政府于</w:t>
      </w:r>
      <w:r>
        <w:rPr>
          <w:rFonts w:hint="eastAsia"/>
        </w:rPr>
        <w:t>1995</w:t>
      </w:r>
      <w:r>
        <w:rPr>
          <w:rFonts w:hint="eastAsia"/>
        </w:rPr>
        <w:t>年颁布了</w:t>
      </w:r>
      <w:r>
        <w:rPr>
          <w:rFonts w:hint="eastAsia"/>
          <w:snapToGrid w:val="0"/>
        </w:rPr>
        <w:t>《残疾人（机会均等、权利保护和充分参与）法》</w:t>
      </w:r>
      <w:r>
        <w:rPr>
          <w:rFonts w:hint="eastAsia"/>
        </w:rPr>
        <w:t>，规定了预防性措施和宣传措</w:t>
      </w:r>
      <w:r>
        <w:rPr>
          <w:rFonts w:hint="eastAsia"/>
        </w:rPr>
        <w:t>施，目的在于以综合方法将残疾人纳入主流。该法规定，每名残疾儿童都有权在综合学校接受免费教育直至</w:t>
      </w:r>
      <w:r>
        <w:rPr>
          <w:rFonts w:hint="eastAsia"/>
        </w:rPr>
        <w:t>18</w:t>
      </w:r>
      <w:r>
        <w:rPr>
          <w:rFonts w:hint="eastAsia"/>
        </w:rPr>
        <w:t>岁。每年都应对所有儿童进行检查，以找出查明哪些儿童有“患残疾的危险”。</w:t>
      </w:r>
    </w:p>
    <w:p w:rsidR="00000000" w:rsidRDefault="00625103">
      <w:pPr>
        <w:tabs>
          <w:tab w:val="left" w:pos="630"/>
        </w:tabs>
        <w:spacing w:after="240" w:line="360" w:lineRule="exact"/>
        <w:rPr>
          <w:rFonts w:hint="eastAsia"/>
        </w:rPr>
      </w:pPr>
      <w:r>
        <w:t>316.</w:t>
      </w:r>
      <w:r>
        <w:tab/>
      </w:r>
      <w:r>
        <w:rPr>
          <w:rFonts w:hint="eastAsia"/>
          <w:snapToGrid w:val="0"/>
        </w:rPr>
        <w:t>《残疾人（机会均等、权利保护和充分参与）法》</w:t>
      </w:r>
      <w:r>
        <w:rPr>
          <w:rFonts w:hint="eastAsia"/>
        </w:rPr>
        <w:t>规定在中央和各邦成立残疾人事务专员办事处。专员保护并纠正对受到保障的权利的侵犯以及为残疾人提供设施。自从成立办事处以来，截止</w:t>
      </w:r>
      <w:r>
        <w:rPr>
          <w:rFonts w:hint="eastAsia"/>
        </w:rPr>
        <w:t>2003</w:t>
      </w:r>
      <w:r>
        <w:rPr>
          <w:rFonts w:hint="eastAsia"/>
        </w:rPr>
        <w:t>年</w:t>
      </w:r>
      <w:r>
        <w:rPr>
          <w:rFonts w:hint="eastAsia"/>
        </w:rPr>
        <w:t>1</w:t>
      </w:r>
      <w:r>
        <w:rPr>
          <w:rFonts w:hint="eastAsia"/>
        </w:rPr>
        <w:t>月，专员共收到</w:t>
      </w:r>
      <w:r>
        <w:t>6</w:t>
      </w:r>
      <w:r>
        <w:rPr>
          <w:rFonts w:hint="eastAsia"/>
        </w:rPr>
        <w:t xml:space="preserve"> </w:t>
      </w:r>
      <w:r>
        <w:t>394</w:t>
      </w:r>
      <w:r>
        <w:rPr>
          <w:rFonts w:hint="eastAsia"/>
        </w:rPr>
        <w:t>份投诉，并已经处理了其中的</w:t>
      </w:r>
      <w:r>
        <w:t>6</w:t>
      </w:r>
      <w:r>
        <w:rPr>
          <w:rFonts w:hint="eastAsia"/>
        </w:rPr>
        <w:t xml:space="preserve"> </w:t>
      </w:r>
      <w:r>
        <w:t>004</w:t>
      </w:r>
      <w:r>
        <w:rPr>
          <w:rFonts w:hint="eastAsia"/>
        </w:rPr>
        <w:t>份。</w:t>
      </w:r>
    </w:p>
    <w:p w:rsidR="00000000" w:rsidRDefault="00625103">
      <w:pPr>
        <w:tabs>
          <w:tab w:val="left" w:pos="630"/>
        </w:tabs>
        <w:spacing w:after="240" w:line="360" w:lineRule="exact"/>
        <w:rPr>
          <w:rFonts w:hint="eastAsia"/>
        </w:rPr>
      </w:pPr>
      <w:r>
        <w:t>317.</w:t>
      </w:r>
      <w:r>
        <w:tab/>
        <w:t>1999</w:t>
      </w:r>
      <w:r>
        <w:rPr>
          <w:rFonts w:hint="eastAsia"/>
        </w:rPr>
        <w:t>年《全国脑瘫患者、智力迟钝者和多重残疾人员福利信托法案》力求保护这些</w:t>
      </w:r>
      <w:r>
        <w:rPr>
          <w:rFonts w:hint="eastAsia"/>
        </w:rPr>
        <w:t>残疾人员并增强其家庭的能力。根据该法规定，迄今为止，已经成立了</w:t>
      </w:r>
      <w:r>
        <w:t>369</w:t>
      </w:r>
      <w:r>
        <w:rPr>
          <w:rFonts w:hint="eastAsia"/>
        </w:rPr>
        <w:t>个地方委员会。</w:t>
      </w:r>
    </w:p>
    <w:p w:rsidR="00000000" w:rsidRDefault="00625103">
      <w:pPr>
        <w:tabs>
          <w:tab w:val="left" w:pos="630"/>
        </w:tabs>
        <w:spacing w:after="240" w:line="360" w:lineRule="exact"/>
        <w:rPr>
          <w:rFonts w:hint="eastAsia"/>
        </w:rPr>
      </w:pPr>
      <w:r>
        <w:t>318.</w:t>
      </w:r>
      <w:r>
        <w:tab/>
      </w:r>
      <w:r>
        <w:rPr>
          <w:rFonts w:hint="eastAsia"/>
        </w:rPr>
        <w:t>1992</w:t>
      </w:r>
      <w:r>
        <w:rPr>
          <w:rFonts w:hint="eastAsia"/>
        </w:rPr>
        <w:t>年，印度康复委员会转为一个法定机构。为了对照料残疾人的专业人员进行良好的培训和管理，该机构规定了一项标准确定方法。迄今为止，已经有</w:t>
      </w:r>
      <w:r>
        <w:t>21</w:t>
      </w:r>
      <w:r>
        <w:rPr>
          <w:rFonts w:hint="eastAsia"/>
        </w:rPr>
        <w:t xml:space="preserve"> </w:t>
      </w:r>
      <w:r>
        <w:t>877</w:t>
      </w:r>
      <w:r>
        <w:rPr>
          <w:rFonts w:hint="eastAsia"/>
        </w:rPr>
        <w:t>名专业人员在理事会进行了登记。</w:t>
      </w:r>
    </w:p>
    <w:p w:rsidR="00000000" w:rsidRDefault="00625103">
      <w:pPr>
        <w:tabs>
          <w:tab w:val="left" w:pos="630"/>
        </w:tabs>
        <w:spacing w:after="240" w:line="360" w:lineRule="exact"/>
        <w:rPr>
          <w:rFonts w:hint="eastAsia"/>
        </w:rPr>
      </w:pPr>
      <w:r>
        <w:t>319.</w:t>
      </w:r>
      <w:r>
        <w:tab/>
      </w:r>
      <w:r>
        <w:rPr>
          <w:rFonts w:hint="eastAsia"/>
        </w:rPr>
        <w:t>除了法律框架之外，政府还成立了一些区域康复培训中心、县</w:t>
      </w:r>
      <w:r>
        <w:rPr>
          <w:rFonts w:hint="eastAsia"/>
          <w:snapToGrid w:val="0"/>
        </w:rPr>
        <w:t>残疾人</w:t>
      </w:r>
      <w:r>
        <w:rPr>
          <w:rFonts w:hint="eastAsia"/>
        </w:rPr>
        <w:t>康复中心（已经有</w:t>
      </w:r>
      <w:r>
        <w:rPr>
          <w:rFonts w:hint="eastAsia"/>
        </w:rPr>
        <w:t>82</w:t>
      </w:r>
      <w:r>
        <w:rPr>
          <w:rFonts w:hint="eastAsia"/>
        </w:rPr>
        <w:t>家开始运营）以及综合区域中心，上门为残疾人提供综合康复服务。截至</w:t>
      </w:r>
      <w:r>
        <w:rPr>
          <w:rFonts w:hint="eastAsia"/>
        </w:rPr>
        <w:t>2002</w:t>
      </w:r>
      <w:r>
        <w:rPr>
          <w:rFonts w:hint="eastAsia"/>
        </w:rPr>
        <w:t>年</w:t>
      </w:r>
      <w:r>
        <w:rPr>
          <w:rFonts w:hint="eastAsia"/>
        </w:rPr>
        <w:t>12</w:t>
      </w:r>
      <w:r>
        <w:rPr>
          <w:rFonts w:hint="eastAsia"/>
        </w:rPr>
        <w:t>月，这些中心已经为</w:t>
      </w:r>
      <w:r>
        <w:t>369</w:t>
      </w:r>
      <w:r>
        <w:rPr>
          <w:rFonts w:hint="eastAsia"/>
        </w:rPr>
        <w:t xml:space="preserve"> </w:t>
      </w:r>
      <w:r>
        <w:t>085</w:t>
      </w:r>
      <w:r>
        <w:rPr>
          <w:rFonts w:hint="eastAsia"/>
        </w:rPr>
        <w:t>名残疾人提供了适当的服务。</w:t>
      </w:r>
    </w:p>
    <w:p w:rsidR="00000000" w:rsidRDefault="00625103">
      <w:pPr>
        <w:tabs>
          <w:tab w:val="left" w:pos="630"/>
        </w:tabs>
        <w:spacing w:after="240" w:line="360" w:lineRule="exact"/>
        <w:rPr>
          <w:rFonts w:hint="eastAsia"/>
        </w:rPr>
      </w:pPr>
      <w:r>
        <w:t>320.</w:t>
      </w:r>
      <w:r>
        <w:tab/>
      </w:r>
      <w:r>
        <w:rPr>
          <w:rFonts w:hint="eastAsia"/>
        </w:rPr>
        <w:t>正在实施教育、高等教育奖学金以及成立特殊学校和职业培训中心的特别计划。开发计划署资助的项目正在北方邦和卡纳塔克两个邦实施，以便将残疾儿童纳入正规学校的主流。</w:t>
      </w:r>
    </w:p>
    <w:p w:rsidR="00000000" w:rsidRDefault="00625103">
      <w:pPr>
        <w:tabs>
          <w:tab w:val="left" w:pos="630"/>
        </w:tabs>
        <w:spacing w:after="240" w:line="360" w:lineRule="exact"/>
      </w:pPr>
      <w:r>
        <w:t>321.</w:t>
      </w:r>
      <w:r>
        <w:tab/>
      </w:r>
      <w:r>
        <w:rPr>
          <w:rFonts w:hint="eastAsia"/>
        </w:rPr>
        <w:t>根据该计划，社会公正与赋予权利部提供财政、技术和行政援助，以促进残疾人的自愿行动。它鼓励残疾人的父母</w:t>
      </w:r>
      <w:r>
        <w:rPr>
          <w:rFonts w:hint="eastAsia"/>
        </w:rPr>
        <w:t>/</w:t>
      </w:r>
      <w:r>
        <w:rPr>
          <w:rFonts w:hint="eastAsia"/>
        </w:rPr>
        <w:t>监护人在社区范围内成立自己的康复服务组织。第十个计划为残疾司划拨了两倍于第九个计划的支出。</w:t>
      </w:r>
    </w:p>
    <w:p w:rsidR="00000000" w:rsidRDefault="00625103">
      <w:pPr>
        <w:tabs>
          <w:tab w:val="left" w:pos="630"/>
        </w:tabs>
        <w:spacing w:after="240" w:line="360" w:lineRule="exact"/>
        <w:rPr>
          <w:rFonts w:ascii="SimHei" w:eastAsia="SimHei"/>
          <w:bCs/>
          <w:iCs/>
          <w:w w:val="106"/>
          <w:sz w:val="24"/>
        </w:rPr>
      </w:pPr>
      <w:r>
        <w:rPr>
          <w:rFonts w:ascii="SimHei" w:eastAsia="SimHei" w:hint="eastAsia"/>
          <w:sz w:val="24"/>
        </w:rPr>
        <w:t>街头儿童</w:t>
      </w:r>
    </w:p>
    <w:p w:rsidR="00000000" w:rsidRDefault="00625103">
      <w:pPr>
        <w:tabs>
          <w:tab w:val="left" w:pos="630"/>
          <w:tab w:val="left" w:pos="5520"/>
        </w:tabs>
        <w:spacing w:after="240" w:line="360" w:lineRule="exact"/>
        <w:rPr>
          <w:rFonts w:hint="eastAsia"/>
        </w:rPr>
      </w:pPr>
      <w:r>
        <w:t>322.</w:t>
      </w:r>
      <w:r>
        <w:tab/>
      </w:r>
      <w:r>
        <w:rPr>
          <w:rFonts w:hint="eastAsia"/>
        </w:rPr>
        <w:t>印度没有关于街头儿童的</w:t>
      </w:r>
      <w:r>
        <w:t>认证数据</w:t>
      </w:r>
      <w:r>
        <w:rPr>
          <w:rFonts w:hint="eastAsia"/>
        </w:rPr>
        <w:t>。社会公正和赋予权利部为街头儿童实施了一项综合方案。该方案针对的是最弱势的街头儿童，如无家可归和无</w:t>
      </w:r>
      <w:r>
        <w:rPr>
          <w:rFonts w:hint="eastAsia"/>
        </w:rPr>
        <w:t>亲无故的儿童、性工作者和露宿街头者的子女。方案提供住所、营养、保健、教育和娱乐设施。项目费用的</w:t>
      </w:r>
      <w:r>
        <w:t>90 %</w:t>
      </w:r>
      <w:r>
        <w:rPr>
          <w:rFonts w:hint="eastAsia"/>
        </w:rPr>
        <w:t>由政府承担，上限为</w:t>
      </w:r>
      <w:r>
        <w:t>15</w:t>
      </w:r>
      <w:r>
        <w:rPr>
          <w:rFonts w:hint="eastAsia"/>
        </w:rPr>
        <w:t>0</w:t>
      </w:r>
      <w:r>
        <w:rPr>
          <w:rFonts w:hint="eastAsia"/>
        </w:rPr>
        <w:t>万卢比。项目费用的余额由捐助组织支付。自从项目开始起，</w:t>
      </w:r>
      <w:r>
        <w:rPr>
          <w:rFonts w:hint="eastAsia"/>
        </w:rPr>
        <w:t>24</w:t>
      </w:r>
      <w:r>
        <w:rPr>
          <w:rFonts w:hint="eastAsia"/>
        </w:rPr>
        <w:t>个邦</w:t>
      </w:r>
      <w:r>
        <w:rPr>
          <w:rFonts w:hint="eastAsia"/>
        </w:rPr>
        <w:t>/</w:t>
      </w:r>
      <w:r>
        <w:rPr>
          <w:rFonts w:hint="eastAsia"/>
        </w:rPr>
        <w:t>中央直辖区的</w:t>
      </w:r>
      <w:r>
        <w:rPr>
          <w:rFonts w:hint="eastAsia"/>
        </w:rPr>
        <w:t>214</w:t>
      </w:r>
      <w:r>
        <w:rPr>
          <w:rFonts w:hint="eastAsia"/>
        </w:rPr>
        <w:t>个组织为</w:t>
      </w:r>
      <w:r>
        <w:t>250</w:t>
      </w:r>
      <w:r>
        <w:rPr>
          <w:rFonts w:hint="eastAsia"/>
        </w:rPr>
        <w:t xml:space="preserve"> </w:t>
      </w:r>
      <w:r>
        <w:t>938</w:t>
      </w:r>
      <w:r>
        <w:rPr>
          <w:rFonts w:hint="eastAsia"/>
        </w:rPr>
        <w:t>名儿童提供了帮助。</w:t>
      </w:r>
    </w:p>
    <w:p w:rsidR="00000000" w:rsidRDefault="00625103">
      <w:pPr>
        <w:tabs>
          <w:tab w:val="left" w:pos="630"/>
        </w:tabs>
        <w:spacing w:after="240" w:line="360" w:lineRule="exact"/>
        <w:rPr>
          <w:rFonts w:ascii="SimHei" w:eastAsia="SimHei"/>
          <w:bCs/>
          <w:iCs/>
          <w:w w:val="106"/>
          <w:sz w:val="24"/>
        </w:rPr>
      </w:pPr>
      <w:r>
        <w:rPr>
          <w:rFonts w:ascii="SimHei" w:eastAsia="SimHei" w:hint="eastAsia"/>
          <w:bCs/>
          <w:iCs/>
          <w:w w:val="106"/>
          <w:sz w:val="24"/>
        </w:rPr>
        <w:t>赤贫儿童和少年犯</w:t>
      </w:r>
    </w:p>
    <w:p w:rsidR="00000000" w:rsidRDefault="00625103">
      <w:pPr>
        <w:tabs>
          <w:tab w:val="left" w:pos="630"/>
        </w:tabs>
        <w:spacing w:after="240" w:line="360" w:lineRule="exact"/>
        <w:rPr>
          <w:rFonts w:hint="eastAsia"/>
        </w:rPr>
      </w:pPr>
      <w:r>
        <w:t>323.</w:t>
      </w:r>
      <w:r>
        <w:tab/>
      </w:r>
      <w:r>
        <w:rPr>
          <w:rFonts w:hint="eastAsia"/>
        </w:rPr>
        <w:t>2000</w:t>
      </w:r>
      <w:r>
        <w:rPr>
          <w:rFonts w:hint="eastAsia"/>
        </w:rPr>
        <w:t>年通过的《少年司法（儿童保护和照料）法》取代了</w:t>
      </w:r>
      <w:r>
        <w:rPr>
          <w:rFonts w:hint="eastAsia"/>
        </w:rPr>
        <w:t>1986</w:t>
      </w:r>
      <w:r>
        <w:rPr>
          <w:rFonts w:hint="eastAsia"/>
        </w:rPr>
        <w:t>年的法案，目的在于通过在各县或一些县建立少年司法委员会和儿童福利委员会以及福利院增加接近少年犯的机会。该法规定了关于照管、保护、审判和处理违法儿童事宜的基本法律。一个获得</w:t>
      </w:r>
      <w:r>
        <w:rPr>
          <w:rFonts w:hint="eastAsia"/>
        </w:rPr>
        <w:t>5</w:t>
      </w:r>
      <w:r>
        <w:rPr>
          <w:rFonts w:hint="eastAsia"/>
        </w:rPr>
        <w:t>0%</w:t>
      </w:r>
      <w:r>
        <w:rPr>
          <w:rFonts w:hint="eastAsia"/>
        </w:rPr>
        <w:t>中央援助的少年司法方案规定设立并维持违法少年学校。目前，在该计划的协助下，印度有</w:t>
      </w:r>
      <w:r>
        <w:t>287</w:t>
      </w:r>
      <w:r>
        <w:rPr>
          <w:rFonts w:hint="eastAsia"/>
        </w:rPr>
        <w:t>家观察所、</w:t>
      </w:r>
      <w:r>
        <w:rPr>
          <w:rFonts w:hint="eastAsia"/>
        </w:rPr>
        <w:t>290</w:t>
      </w:r>
      <w:r>
        <w:rPr>
          <w:rFonts w:hint="eastAsia"/>
        </w:rPr>
        <w:t>家少年收容所、</w:t>
      </w:r>
      <w:r>
        <w:rPr>
          <w:rFonts w:hint="eastAsia"/>
        </w:rPr>
        <w:t>35</w:t>
      </w:r>
      <w:r>
        <w:rPr>
          <w:rFonts w:hint="eastAsia"/>
        </w:rPr>
        <w:t>家特殊收容所和</w:t>
      </w:r>
      <w:r>
        <w:rPr>
          <w:rFonts w:hint="eastAsia"/>
        </w:rPr>
        <w:t>50</w:t>
      </w:r>
      <w:r>
        <w:rPr>
          <w:rFonts w:hint="eastAsia"/>
        </w:rPr>
        <w:t>家</w:t>
      </w:r>
      <w:r>
        <w:t>善后辅导</w:t>
      </w:r>
      <w:r>
        <w:rPr>
          <w:rFonts w:hint="eastAsia"/>
        </w:rPr>
        <w:t>机构。该法对少年犯和无人看管的儿童作了区分。</w:t>
      </w:r>
    </w:p>
    <w:p w:rsidR="00000000" w:rsidRDefault="00625103">
      <w:pPr>
        <w:tabs>
          <w:tab w:val="left" w:pos="630"/>
        </w:tabs>
        <w:spacing w:after="240" w:line="360" w:lineRule="exact"/>
        <w:rPr>
          <w:rFonts w:ascii="SimHei" w:eastAsia="SimHei"/>
          <w:bCs/>
          <w:iCs/>
          <w:w w:val="106"/>
          <w:sz w:val="24"/>
        </w:rPr>
      </w:pPr>
      <w:r>
        <w:rPr>
          <w:rFonts w:ascii="SimHei" w:eastAsia="SimHei" w:hint="eastAsia"/>
          <w:bCs/>
          <w:iCs/>
          <w:w w:val="106"/>
          <w:sz w:val="24"/>
        </w:rPr>
        <w:t>儿童收养</w:t>
      </w:r>
    </w:p>
    <w:p w:rsidR="00000000" w:rsidRDefault="00625103">
      <w:pPr>
        <w:tabs>
          <w:tab w:val="left" w:pos="630"/>
        </w:tabs>
        <w:spacing w:after="240" w:line="360" w:lineRule="exact"/>
      </w:pPr>
      <w:r>
        <w:t>324.</w:t>
      </w:r>
      <w:r>
        <w:tab/>
      </w:r>
      <w:r>
        <w:rPr>
          <w:rFonts w:hint="eastAsia"/>
        </w:rPr>
        <w:t>在一项十分重要的裁决中，印度最高法院注意到，缺少国家间收养儿童的规则或条例导致了许多虐待儿童和贩卖儿童案件的发生。</w:t>
      </w:r>
      <w:r>
        <w:rPr>
          <w:rStyle w:val="FootnoteReference"/>
        </w:rPr>
        <w:footnoteReference w:customMarkFollows="1" w:id="49"/>
        <w:t>49</w:t>
      </w:r>
      <w:r>
        <w:rPr>
          <w:rFonts w:hint="eastAsia"/>
        </w:rPr>
        <w:t>在有关机构或行政机构采取其他措施之前，最高法院制定了国家间收养儿童应遵守的规则和条例。据此，</w:t>
      </w:r>
      <w:r>
        <w:rPr>
          <w:rFonts w:hint="eastAsia"/>
        </w:rPr>
        <w:t>1990</w:t>
      </w:r>
      <w:r>
        <w:rPr>
          <w:rFonts w:hint="eastAsia"/>
        </w:rPr>
        <w:t>年成立了一个中央收养资源机构，这是一个自治机构，承认收养机构有责任协助国家内</w:t>
      </w:r>
      <w:r>
        <w:rPr>
          <w:rFonts w:hint="eastAsia"/>
        </w:rPr>
        <w:t>部和国家间的收养工作，为那些孤儿或没有生身父母或生身父母不能照看他们的儿童提供最有利的发展环境，并为他们找到收养所或</w:t>
      </w:r>
      <w:r>
        <w:t>家庭寄养</w:t>
      </w:r>
      <w:r>
        <w:rPr>
          <w:rFonts w:hint="eastAsia"/>
        </w:rPr>
        <w:t>所。关键是在国内找到儿童出生地附近的收养家庭。如果在国内不能找到合适的收养所，就可以对儿童进行国家间收养。</w:t>
      </w:r>
    </w:p>
    <w:p w:rsidR="00000000" w:rsidRDefault="00625103">
      <w:pPr>
        <w:tabs>
          <w:tab w:val="left" w:pos="630"/>
        </w:tabs>
        <w:spacing w:after="240" w:line="360" w:lineRule="exact"/>
        <w:rPr>
          <w:rFonts w:hint="eastAsia"/>
        </w:rPr>
      </w:pPr>
      <w:r>
        <w:t>325.</w:t>
      </w:r>
      <w:r>
        <w:tab/>
      </w:r>
      <w:r>
        <w:rPr>
          <w:rFonts w:hint="eastAsia"/>
        </w:rPr>
        <w:t>在全国儿童收养倡议下，中央收养资源机构实施了宣传</w:t>
      </w:r>
      <w:r>
        <w:rPr>
          <w:rFonts w:hint="eastAsia"/>
        </w:rPr>
        <w:t>/</w:t>
      </w:r>
      <w:r>
        <w:rPr>
          <w:rFonts w:hint="eastAsia"/>
        </w:rPr>
        <w:t>情况介绍方案。它每年为收养所提供</w:t>
      </w:r>
      <w:r>
        <w:rPr>
          <w:rFonts w:hint="eastAsia"/>
        </w:rPr>
        <w:t>60</w:t>
      </w:r>
      <w:r>
        <w:rPr>
          <w:rFonts w:hint="eastAsia"/>
        </w:rPr>
        <w:t>万卢比的援助</w:t>
      </w:r>
      <w:r>
        <w:t>（</w:t>
      </w:r>
      <w:r>
        <w:rPr>
          <w:rFonts w:hint="eastAsia"/>
        </w:rPr>
        <w:t>用于维持儿童、工作人员、药物和其他必需品的开支</w:t>
      </w:r>
      <w:r>
        <w:t>）</w:t>
      </w:r>
      <w:r>
        <w:rPr>
          <w:rFonts w:hint="eastAsia"/>
        </w:rPr>
        <w:t>，以促进国家间的收养。该机构成立了若干自愿协调机构来协调所有关于收养的问题，同时保留了收养父母的清单。</w:t>
      </w:r>
    </w:p>
    <w:p w:rsidR="00000000" w:rsidRDefault="00625103">
      <w:pPr>
        <w:tabs>
          <w:tab w:val="left" w:pos="630"/>
        </w:tabs>
        <w:spacing w:after="240" w:line="360" w:lineRule="exact"/>
        <w:rPr>
          <w:rFonts w:ascii="SimHei" w:eastAsia="SimHei"/>
          <w:bCs/>
          <w:iCs/>
          <w:w w:val="106"/>
          <w:sz w:val="24"/>
        </w:rPr>
      </w:pPr>
      <w:r>
        <w:rPr>
          <w:rFonts w:ascii="SimHei" w:eastAsia="SimHei" w:hint="eastAsia"/>
          <w:bCs/>
          <w:iCs/>
          <w:w w:val="106"/>
          <w:sz w:val="24"/>
        </w:rPr>
        <w:t>女童</w:t>
      </w:r>
    </w:p>
    <w:p w:rsidR="00000000" w:rsidRDefault="00625103">
      <w:pPr>
        <w:tabs>
          <w:tab w:val="left" w:pos="630"/>
        </w:tabs>
        <w:spacing w:after="240" w:line="360" w:lineRule="exact"/>
        <w:rPr>
          <w:rFonts w:hint="eastAsia"/>
        </w:rPr>
      </w:pPr>
      <w:r>
        <w:t>326.</w:t>
      </w:r>
      <w:r>
        <w:tab/>
      </w:r>
      <w:r>
        <w:rPr>
          <w:rFonts w:hint="eastAsia"/>
        </w:rPr>
        <w:t>堕</w:t>
      </w:r>
      <w:r>
        <w:rPr>
          <w:rFonts w:hint="eastAsia"/>
        </w:rPr>
        <w:t>除女胎和杀害女婴的做法是一个持续性问题。少年男女人口比例的下降彰显了该问题的严重性。根据</w:t>
      </w:r>
      <w:r>
        <w:rPr>
          <w:rFonts w:hint="eastAsia"/>
        </w:rPr>
        <w:t>2001</w:t>
      </w:r>
      <w:r>
        <w:rPr>
          <w:rFonts w:hint="eastAsia"/>
        </w:rPr>
        <w:t>年人口普查的结果，有</w:t>
      </w:r>
      <w:r>
        <w:rPr>
          <w:rFonts w:hint="eastAsia"/>
        </w:rPr>
        <w:t>49</w:t>
      </w:r>
      <w:r>
        <w:rPr>
          <w:rFonts w:hint="eastAsia"/>
        </w:rPr>
        <w:t>个县因为逆向男女人口比例上升而被定为问题县。旁遮普、哈里亚、拉贾斯坦、古吉拉特和马哈拉施特拉邦的少年男女人口比例比较低。问题的根源主要在于社会对妇女的态度，以及妇女低下的社会经济地位，从需要嫁妆的做法上可以看出这一点来。</w:t>
      </w:r>
    </w:p>
    <w:p w:rsidR="00000000" w:rsidRDefault="00625103">
      <w:pPr>
        <w:tabs>
          <w:tab w:val="left" w:pos="630"/>
        </w:tabs>
        <w:spacing w:after="240" w:line="360" w:lineRule="exact"/>
        <w:jc w:val="center"/>
        <w:rPr>
          <w:rFonts w:ascii="SimHei" w:eastAsia="SimHei"/>
        </w:rPr>
      </w:pPr>
      <w:r>
        <w:rPr>
          <w:rFonts w:ascii="SimHei" w:eastAsia="SimHei"/>
        </w:rPr>
        <w:t>1981-2001</w:t>
      </w:r>
      <w:r>
        <w:rPr>
          <w:rFonts w:ascii="SimHei" w:eastAsia="SimHei" w:hint="eastAsia"/>
        </w:rPr>
        <w:t>年相对于每</w:t>
      </w:r>
      <w:r>
        <w:rPr>
          <w:rFonts w:ascii="SimHei" w:eastAsia="SimHei" w:hint="eastAsia"/>
        </w:rPr>
        <w:t>1 000</w:t>
      </w:r>
      <w:r>
        <w:rPr>
          <w:rFonts w:ascii="SimHei" w:eastAsia="SimHei" w:hint="eastAsia"/>
        </w:rPr>
        <w:t>名男童（</w:t>
      </w:r>
      <w:r>
        <w:rPr>
          <w:rFonts w:ascii="SimHei" w:eastAsia="SimHei" w:hint="eastAsia"/>
        </w:rPr>
        <w:t>0-6</w:t>
      </w:r>
      <w:r>
        <w:rPr>
          <w:rFonts w:ascii="SimHei" w:eastAsia="SimHei" w:hint="eastAsia"/>
        </w:rPr>
        <w:t>岁）的女童人数</w:t>
      </w:r>
    </w:p>
    <w:tbl>
      <w:tblPr>
        <w:tblW w:w="744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840"/>
      </w:tblGrid>
      <w:tr w:rsidR="00000000">
        <w:tblPrEx>
          <w:tblCellMar>
            <w:top w:w="0" w:type="dxa"/>
            <w:bottom w:w="0" w:type="dxa"/>
          </w:tblCellMar>
        </w:tblPrEx>
        <w:trPr>
          <w:trHeight w:val="1475"/>
        </w:trPr>
        <w:tc>
          <w:tcPr>
            <w:tcW w:w="3600" w:type="dxa"/>
            <w:tcBorders>
              <w:bottom w:val="single" w:sz="4" w:space="0" w:color="auto"/>
            </w:tcBorders>
          </w:tcPr>
          <w:p w:rsidR="00000000" w:rsidRDefault="00625103">
            <w:pPr>
              <w:tabs>
                <w:tab w:val="left" w:pos="630"/>
              </w:tabs>
              <w:spacing w:after="120" w:line="360" w:lineRule="exact"/>
              <w:jc w:val="center"/>
              <w:rPr>
                <w:rFonts w:eastAsia="KaiTi_GB2312" w:hint="eastAsia"/>
              </w:rPr>
            </w:pPr>
            <w:r>
              <w:rPr>
                <w:rFonts w:eastAsia="KaiTi_GB2312" w:hint="eastAsia"/>
              </w:rPr>
              <w:t>人口普查</w:t>
            </w:r>
          </w:p>
          <w:p w:rsidR="00000000" w:rsidRDefault="00625103">
            <w:pPr>
              <w:tabs>
                <w:tab w:val="left" w:pos="630"/>
              </w:tabs>
              <w:spacing w:after="120" w:line="360" w:lineRule="exact"/>
              <w:jc w:val="center"/>
              <w:rPr>
                <w:rFonts w:hint="eastAsia"/>
              </w:rPr>
            </w:pPr>
            <w:r>
              <w:t>1981</w:t>
            </w:r>
            <w:r>
              <w:rPr>
                <w:rFonts w:hint="eastAsia"/>
              </w:rPr>
              <w:t>年</w:t>
            </w:r>
          </w:p>
          <w:p w:rsidR="00000000" w:rsidRDefault="00625103">
            <w:pPr>
              <w:tabs>
                <w:tab w:val="left" w:pos="630"/>
              </w:tabs>
              <w:spacing w:after="120" w:line="360" w:lineRule="exact"/>
              <w:jc w:val="center"/>
              <w:rPr>
                <w:rFonts w:hint="eastAsia"/>
              </w:rPr>
            </w:pPr>
            <w:r>
              <w:t>1991</w:t>
            </w:r>
            <w:r>
              <w:rPr>
                <w:rFonts w:hint="eastAsia"/>
              </w:rPr>
              <w:t>年</w:t>
            </w:r>
          </w:p>
          <w:p w:rsidR="00000000" w:rsidRDefault="00625103">
            <w:pPr>
              <w:tabs>
                <w:tab w:val="left" w:pos="630"/>
              </w:tabs>
              <w:spacing w:after="120" w:line="360" w:lineRule="exact"/>
              <w:jc w:val="center"/>
              <w:rPr>
                <w:rFonts w:hint="eastAsia"/>
              </w:rPr>
            </w:pPr>
            <w:r>
              <w:t>2001</w:t>
            </w:r>
            <w:r>
              <w:rPr>
                <w:rFonts w:hint="eastAsia"/>
              </w:rPr>
              <w:t>年</w:t>
            </w:r>
          </w:p>
        </w:tc>
        <w:tc>
          <w:tcPr>
            <w:tcW w:w="3840" w:type="dxa"/>
            <w:tcBorders>
              <w:bottom w:val="single" w:sz="4" w:space="0" w:color="auto"/>
            </w:tcBorders>
          </w:tcPr>
          <w:p w:rsidR="00000000" w:rsidRDefault="00625103">
            <w:pPr>
              <w:tabs>
                <w:tab w:val="left" w:pos="630"/>
              </w:tabs>
              <w:spacing w:after="120" w:line="360" w:lineRule="exact"/>
              <w:jc w:val="center"/>
              <w:rPr>
                <w:u w:val="single"/>
              </w:rPr>
            </w:pPr>
            <w:r>
              <w:rPr>
                <w:rFonts w:eastAsia="KaiTi_GB2312" w:hint="eastAsia"/>
              </w:rPr>
              <w:t>性别比率</w:t>
            </w:r>
            <w:r>
              <w:rPr>
                <w:rFonts w:eastAsia="KaiTi_GB2312"/>
              </w:rPr>
              <w:t>（</w:t>
            </w:r>
            <w:r>
              <w:rPr>
                <w:rFonts w:eastAsia="KaiTi_GB2312"/>
              </w:rPr>
              <w:t>0-6</w:t>
            </w:r>
            <w:r>
              <w:rPr>
                <w:rFonts w:eastAsia="KaiTi_GB2312" w:hint="eastAsia"/>
              </w:rPr>
              <w:t>岁</w:t>
            </w:r>
            <w:r>
              <w:rPr>
                <w:rFonts w:eastAsia="KaiTi_GB2312"/>
              </w:rPr>
              <w:t>）</w:t>
            </w:r>
          </w:p>
          <w:p w:rsidR="00000000" w:rsidRDefault="00625103">
            <w:pPr>
              <w:tabs>
                <w:tab w:val="left" w:pos="630"/>
              </w:tabs>
              <w:spacing w:after="120" w:line="360" w:lineRule="exact"/>
              <w:jc w:val="center"/>
            </w:pPr>
            <w:r>
              <w:t>962</w:t>
            </w:r>
          </w:p>
          <w:p w:rsidR="00000000" w:rsidRDefault="00625103">
            <w:pPr>
              <w:tabs>
                <w:tab w:val="left" w:pos="630"/>
              </w:tabs>
              <w:spacing w:after="120" w:line="360" w:lineRule="exact"/>
              <w:jc w:val="center"/>
            </w:pPr>
            <w:r>
              <w:t>945</w:t>
            </w:r>
          </w:p>
          <w:p w:rsidR="00000000" w:rsidRDefault="00625103">
            <w:pPr>
              <w:tabs>
                <w:tab w:val="left" w:pos="630"/>
              </w:tabs>
              <w:spacing w:after="120" w:line="360" w:lineRule="exact"/>
              <w:jc w:val="center"/>
            </w:pPr>
            <w:r>
              <w:t>927</w:t>
            </w:r>
          </w:p>
        </w:tc>
      </w:tr>
    </w:tbl>
    <w:p w:rsidR="00000000" w:rsidRDefault="00625103" w:rsidP="00625103">
      <w:pPr>
        <w:tabs>
          <w:tab w:val="left" w:pos="630"/>
        </w:tabs>
        <w:spacing w:after="240" w:line="360" w:lineRule="exact"/>
        <w:ind w:leftChars="571" w:left="31680" w:hanging="1"/>
        <w:rPr>
          <w:rFonts w:hint="eastAsia"/>
          <w:sz w:val="18"/>
        </w:rPr>
      </w:pPr>
      <w:r>
        <w:rPr>
          <w:rFonts w:eastAsia="KaiTi_GB2312" w:hint="eastAsia"/>
          <w:sz w:val="18"/>
        </w:rPr>
        <w:t>资料来源</w:t>
      </w:r>
      <w:r>
        <w:rPr>
          <w:rFonts w:hint="eastAsia"/>
          <w:sz w:val="18"/>
        </w:rPr>
        <w:t>：</w:t>
      </w:r>
      <w:r>
        <w:rPr>
          <w:rFonts w:hint="eastAsia"/>
          <w:sz w:val="18"/>
        </w:rPr>
        <w:t>2001</w:t>
      </w:r>
      <w:r>
        <w:rPr>
          <w:rFonts w:hint="eastAsia"/>
          <w:sz w:val="18"/>
        </w:rPr>
        <w:t>年印度人口普查：临时人口总数，总书记官长兼人口普查专员，印度政府，新德里。</w:t>
      </w:r>
    </w:p>
    <w:p w:rsidR="00000000" w:rsidRDefault="00625103">
      <w:pPr>
        <w:tabs>
          <w:tab w:val="left" w:pos="630"/>
        </w:tabs>
        <w:spacing w:after="240" w:line="360" w:lineRule="exact"/>
      </w:pPr>
      <w:r>
        <w:t>327.</w:t>
      </w:r>
      <w:r>
        <w:tab/>
      </w:r>
      <w:r>
        <w:rPr>
          <w:rFonts w:hint="eastAsia"/>
        </w:rPr>
        <w:t>确定胚胎性别的科学技术进一步得到利用，使得堕除女胎的做法更为隐蔽，不易被发现。这种做法在印度全国普遍采用，它不同于杀害女婴的做法，因为后者是某些社区的一个地方现象。</w:t>
      </w:r>
    </w:p>
    <w:p w:rsidR="00000000" w:rsidRDefault="00625103">
      <w:pPr>
        <w:tabs>
          <w:tab w:val="left" w:pos="630"/>
        </w:tabs>
        <w:spacing w:after="240" w:line="360" w:lineRule="exact"/>
        <w:rPr>
          <w:rFonts w:hint="eastAsia"/>
        </w:rPr>
      </w:pPr>
      <w:r>
        <w:t>328.</w:t>
      </w:r>
      <w:r>
        <w:tab/>
      </w:r>
      <w:r>
        <w:rPr>
          <w:rFonts w:hint="eastAsia"/>
        </w:rPr>
        <w:t>为了制止这种做法并惩罚犯罪人，印度政府于</w:t>
      </w:r>
      <w:r>
        <w:rPr>
          <w:rFonts w:hint="eastAsia"/>
        </w:rPr>
        <w:t>1994</w:t>
      </w:r>
      <w:r>
        <w:rPr>
          <w:rFonts w:hint="eastAsia"/>
        </w:rPr>
        <w:t>年颁布了《（控制和防止滥用）产前诊断技术法》，禁止在遗传咨询中心或诊所运用可以事先确定性别的科学技术。任何违反该法条款的做法都将受到监禁的处罚。所有诊断诊所都必须在邦政府进行登记。最近，对《（</w:t>
      </w:r>
      <w:r>
        <w:rPr>
          <w:rFonts w:hint="eastAsia"/>
        </w:rPr>
        <w:t>控制和防止滥用）产前诊断技术法》进行了修正，以防止受孕前对性别进行选择。还根据该法制定了实施规则。经修正的法案改名为</w:t>
      </w:r>
      <w:r>
        <w:rPr>
          <w:rFonts w:hint="eastAsia"/>
        </w:rPr>
        <w:t>1994</w:t>
      </w:r>
      <w:r>
        <w:rPr>
          <w:rFonts w:hint="eastAsia"/>
        </w:rPr>
        <w:t>年</w:t>
      </w:r>
      <w:r>
        <w:rPr>
          <w:rFonts w:hint="eastAsia"/>
          <w:lang w:val="en-GB"/>
        </w:rPr>
        <w:t>《受孕前和产前诊断技术（禁止性别选择）法》。</w:t>
      </w:r>
      <w:r>
        <w:rPr>
          <w:rStyle w:val="FootnoteReference"/>
        </w:rPr>
        <w:footnoteReference w:customMarkFollows="1" w:id="50"/>
        <w:t>50</w:t>
      </w:r>
      <w:r>
        <w:rPr>
          <w:rFonts w:hint="eastAsia"/>
        </w:rPr>
        <w:t>根据最高法院的指示成立了全国监测和执行委员会</w:t>
      </w:r>
      <w:r>
        <w:t>（</w:t>
      </w:r>
      <w:r>
        <w:t>2004</w:t>
      </w:r>
      <w:r>
        <w:rPr>
          <w:rFonts w:hint="eastAsia"/>
        </w:rPr>
        <w:t>年</w:t>
      </w:r>
      <w:r>
        <w:rPr>
          <w:rFonts w:hint="eastAsia"/>
        </w:rPr>
        <w:t>12</w:t>
      </w:r>
      <w:r>
        <w:rPr>
          <w:rFonts w:hint="eastAsia"/>
        </w:rPr>
        <w:t>月</w:t>
      </w:r>
      <w:r>
        <w:rPr>
          <w:rFonts w:hint="eastAsia"/>
        </w:rPr>
        <w:t>3</w:t>
      </w:r>
      <w:r>
        <w:rPr>
          <w:rFonts w:hint="eastAsia"/>
        </w:rPr>
        <w:t>日</w:t>
      </w:r>
      <w:r>
        <w:t>）</w:t>
      </w:r>
      <w:r>
        <w:rPr>
          <w:rFonts w:hint="eastAsia"/>
        </w:rPr>
        <w:t>，以评估《刑法典》以及《（控制和防止滥用）产前诊断技术法》的实际执行情况，为此对儿童性别比显著下降的邦</w:t>
      </w:r>
      <w:r>
        <w:rPr>
          <w:rFonts w:hint="eastAsia"/>
        </w:rPr>
        <w:t>/</w:t>
      </w:r>
      <w:r>
        <w:rPr>
          <w:rFonts w:hint="eastAsia"/>
        </w:rPr>
        <w:t>中央直辖区进行了视察。</w:t>
      </w:r>
    </w:p>
    <w:p w:rsidR="00000000" w:rsidRDefault="00625103">
      <w:pPr>
        <w:tabs>
          <w:tab w:val="left" w:pos="630"/>
        </w:tabs>
        <w:spacing w:after="240" w:line="360" w:lineRule="exact"/>
        <w:rPr>
          <w:rFonts w:hint="eastAsia"/>
        </w:rPr>
      </w:pPr>
      <w:r>
        <w:t>329.</w:t>
      </w:r>
      <w:r>
        <w:tab/>
      </w:r>
      <w:r>
        <w:rPr>
          <w:rFonts w:hint="eastAsia"/>
        </w:rPr>
        <w:t>根据《印度刑法典》的规定，“造成流产”也是犯法行为。</w:t>
      </w:r>
      <w:r>
        <w:rPr>
          <w:rFonts w:hint="eastAsia"/>
        </w:rPr>
        <w:t>1971</w:t>
      </w:r>
      <w:r>
        <w:rPr>
          <w:rFonts w:hint="eastAsia"/>
        </w:rPr>
        <w:t>年《医疗终止怀孕法》规定对堕胎做法加以限制，并防止非法堕胎。印度政府还实</w:t>
      </w:r>
      <w:r>
        <w:rPr>
          <w:rFonts w:hint="eastAsia"/>
        </w:rPr>
        <w:t>施了《生殖与儿童保健》方案，</w:t>
      </w:r>
      <w:r>
        <w:rPr>
          <w:rStyle w:val="FootnoteReference"/>
        </w:rPr>
        <w:footnoteReference w:customMarkFollows="1" w:id="51"/>
        <w:t>51</w:t>
      </w:r>
      <w:r>
        <w:rPr>
          <w:rFonts w:hint="eastAsia"/>
        </w:rPr>
        <w:t>以鼓励孕妇在医院进行分娩并定期进行产前检查，避免非法和不健康的堕胎。</w:t>
      </w:r>
    </w:p>
    <w:p w:rsidR="00000000" w:rsidRDefault="00625103">
      <w:pPr>
        <w:tabs>
          <w:tab w:val="left" w:pos="630"/>
        </w:tabs>
        <w:spacing w:after="240" w:line="360" w:lineRule="exact"/>
      </w:pPr>
      <w:r>
        <w:t>330.</w:t>
      </w:r>
      <w:r>
        <w:tab/>
      </w:r>
      <w:r>
        <w:rPr>
          <w:rFonts w:hint="eastAsia"/>
        </w:rPr>
        <w:t>1997</w:t>
      </w:r>
      <w:r>
        <w:rPr>
          <w:rFonts w:hint="eastAsia"/>
        </w:rPr>
        <w:t>年推行了一项</w:t>
      </w:r>
      <w:r>
        <w:rPr>
          <w:rFonts w:ascii="KaiTi_GB2312" w:eastAsia="KaiTi_GB2312"/>
        </w:rPr>
        <w:t xml:space="preserve">Balika Samridhi Yojana </w:t>
      </w:r>
      <w:r>
        <w:rPr>
          <w:rFonts w:hint="eastAsia"/>
        </w:rPr>
        <w:t>计划来保护女童。该计划在</w:t>
      </w:r>
      <w:r>
        <w:rPr>
          <w:rFonts w:hint="eastAsia"/>
        </w:rPr>
        <w:t>1999-2000</w:t>
      </w:r>
      <w:r>
        <w:rPr>
          <w:rFonts w:hint="eastAsia"/>
        </w:rPr>
        <w:t>年期间经过了审查和重订。在这一计划下，印度政府为每一户家庭的头两个女孩定期存款，自女孩出生之日起到</w:t>
      </w:r>
      <w:r>
        <w:rPr>
          <w:rFonts w:hint="eastAsia"/>
        </w:rPr>
        <w:t>18</w:t>
      </w:r>
      <w:r>
        <w:rPr>
          <w:rFonts w:hint="eastAsia"/>
        </w:rPr>
        <w:t>岁为止，条件是她们必须上学并在</w:t>
      </w:r>
      <w:r>
        <w:rPr>
          <w:rFonts w:hint="eastAsia"/>
        </w:rPr>
        <w:t>18</w:t>
      </w:r>
      <w:r>
        <w:rPr>
          <w:rFonts w:hint="eastAsia"/>
        </w:rPr>
        <w:t>岁以后结婚。在存款到期后，将连本带息发放给女孩。在</w:t>
      </w:r>
      <w:r>
        <w:t>1991-</w:t>
      </w:r>
      <w:r>
        <w:rPr>
          <w:rFonts w:hint="eastAsia"/>
        </w:rPr>
        <w:t>19</w:t>
      </w:r>
      <w:r>
        <w:t>92</w:t>
      </w:r>
      <w:r>
        <w:rPr>
          <w:rFonts w:hint="eastAsia"/>
        </w:rPr>
        <w:t>年期间，利用</w:t>
      </w:r>
      <w:r>
        <w:t>儿童发展服务综合计划</w:t>
      </w:r>
      <w:r>
        <w:rPr>
          <w:rFonts w:hint="eastAsia"/>
        </w:rPr>
        <w:t>的基础设施，在</w:t>
      </w:r>
      <w:r>
        <w:t>507</w:t>
      </w:r>
      <w:r>
        <w:rPr>
          <w:rFonts w:hint="eastAsia"/>
        </w:rPr>
        <w:t>个街区发起了一个名为“女孩计划”的特</w:t>
      </w:r>
      <w:r>
        <w:rPr>
          <w:rFonts w:hint="eastAsia"/>
        </w:rPr>
        <w:t>别干预项目，对象为</w:t>
      </w:r>
      <w:r>
        <w:rPr>
          <w:rFonts w:hint="eastAsia"/>
        </w:rPr>
        <w:t>11</w:t>
      </w:r>
      <w:r>
        <w:rPr>
          <w:rFonts w:hint="eastAsia"/>
        </w:rPr>
        <w:t>至</w:t>
      </w:r>
      <w:r>
        <w:rPr>
          <w:rFonts w:hint="eastAsia"/>
        </w:rPr>
        <w:t>18</w:t>
      </w:r>
      <w:r>
        <w:rPr>
          <w:rFonts w:hint="eastAsia"/>
        </w:rPr>
        <w:t>岁之间的女孩（辍学者）。</w:t>
      </w:r>
      <w:r>
        <w:t>2000</w:t>
      </w:r>
      <w:r>
        <w:rPr>
          <w:rFonts w:hint="eastAsia"/>
        </w:rPr>
        <w:t>年，该计划被修订为“</w:t>
      </w:r>
      <w:r>
        <w:t>Kishori Shakti Yojaya</w:t>
      </w:r>
      <w:r>
        <w:rPr>
          <w:rFonts w:hint="eastAsia"/>
        </w:rPr>
        <w:t>”，内容更为丰富，并加强了培训要素，以解决女孩自我发展、营养和保健地位、识字和数字技能、职业技能等问题。该计划被批准后在全国</w:t>
      </w:r>
      <w:r>
        <w:rPr>
          <w:rFonts w:hint="eastAsia"/>
        </w:rPr>
        <w:t>6 118</w:t>
      </w:r>
      <w:r>
        <w:rPr>
          <w:rFonts w:hint="eastAsia"/>
        </w:rPr>
        <w:t>个</w:t>
      </w:r>
      <w:r>
        <w:t>儿童综合发展服务计划</w:t>
      </w:r>
      <w:r>
        <w:rPr>
          <w:rFonts w:hint="eastAsia"/>
        </w:rPr>
        <w:t>街区实施。</w:t>
      </w:r>
      <w:r>
        <w:rPr>
          <w:rFonts w:hint="eastAsia"/>
        </w:rPr>
        <w:t>1991-1992</w:t>
      </w:r>
      <w:r>
        <w:rPr>
          <w:rFonts w:hint="eastAsia"/>
        </w:rPr>
        <w:t>年还发起了</w:t>
      </w:r>
      <w:r>
        <w:rPr>
          <w:rFonts w:ascii="KaiTi_GB2312" w:eastAsia="KaiTi_GB2312"/>
        </w:rPr>
        <w:t>Kishori Shakthi Yojana</w:t>
      </w:r>
      <w:r>
        <w:rPr>
          <w:rFonts w:hint="eastAsia"/>
        </w:rPr>
        <w:t>计划，旨在帮助女孩为将来的生产和生育做准备。该计划已经在</w:t>
      </w:r>
      <w:r>
        <w:t>6</w:t>
      </w:r>
      <w:r>
        <w:rPr>
          <w:rFonts w:hint="eastAsia"/>
        </w:rPr>
        <w:t xml:space="preserve"> </w:t>
      </w:r>
      <w:r>
        <w:t>108</w:t>
      </w:r>
      <w:r>
        <w:rPr>
          <w:rFonts w:hint="eastAsia"/>
        </w:rPr>
        <w:t>个</w:t>
      </w:r>
      <w:r>
        <w:t>儿童发展服务综合计划</w:t>
      </w:r>
      <w:r>
        <w:rPr>
          <w:rFonts w:hint="eastAsia"/>
        </w:rPr>
        <w:t>街区得到实施。</w:t>
      </w:r>
    </w:p>
    <w:p w:rsidR="00000000" w:rsidRDefault="00625103">
      <w:pPr>
        <w:tabs>
          <w:tab w:val="left" w:pos="630"/>
        </w:tabs>
        <w:spacing w:after="240" w:line="360" w:lineRule="exact"/>
        <w:rPr>
          <w:rFonts w:hint="eastAsia"/>
        </w:rPr>
      </w:pPr>
      <w:r>
        <w:t>331.</w:t>
      </w:r>
      <w:r>
        <w:tab/>
      </w:r>
      <w:r>
        <w:t>泰米尔纳德邦</w:t>
      </w:r>
      <w:r>
        <w:rPr>
          <w:rFonts w:hint="eastAsia"/>
        </w:rPr>
        <w:t>正在实施一个摇篮婴儿计划。</w:t>
      </w:r>
      <w:r>
        <w:rPr>
          <w:rFonts w:hint="eastAsia"/>
        </w:rPr>
        <w:t>根据该计划，被遗弃的女童可以得到邦的照看和监护。少年男女人口比例最低的</w:t>
      </w:r>
      <w:r>
        <w:t>哈里亚纳邦</w:t>
      </w:r>
      <w:r>
        <w:rPr>
          <w:rFonts w:hint="eastAsia"/>
        </w:rPr>
        <w:t>为生有女孩的家庭实施了一个奖励计划。</w:t>
      </w:r>
      <w:r>
        <w:t>儿童发展服务综合计划</w:t>
      </w:r>
      <w:r>
        <w:rPr>
          <w:rFonts w:hint="eastAsia"/>
        </w:rPr>
        <w:t>也旨在消除歧视性的喂养做法。根据该计划为儿童成立的</w:t>
      </w:r>
      <w:r>
        <w:t>托儿所</w:t>
      </w:r>
      <w:r>
        <w:rPr>
          <w:rFonts w:hint="eastAsia"/>
        </w:rPr>
        <w:t>和日托中心还使女童从保姆的角色中解放出来，这一点可以从小学入学率的上升得知。</w:t>
      </w:r>
    </w:p>
    <w:p w:rsidR="00000000" w:rsidRDefault="00625103">
      <w:pPr>
        <w:tabs>
          <w:tab w:val="left" w:pos="630"/>
        </w:tabs>
        <w:spacing w:after="240" w:line="360" w:lineRule="exact"/>
        <w:rPr>
          <w:rFonts w:hint="eastAsia"/>
        </w:rPr>
      </w:pPr>
      <w:r>
        <w:t>332.</w:t>
      </w:r>
      <w:r>
        <w:tab/>
      </w:r>
      <w:r>
        <w:rPr>
          <w:rFonts w:hint="eastAsia"/>
        </w:rPr>
        <w:t>印度政府还根据规划委员会的建议实施了一项“妇女组合计划”战略。在根据所有计划和方案划拨的资源中，有</w:t>
      </w:r>
      <w:r>
        <w:rPr>
          <w:rFonts w:hint="eastAsia"/>
        </w:rPr>
        <w:t>30%</w:t>
      </w:r>
      <w:r>
        <w:rPr>
          <w:rFonts w:hint="eastAsia"/>
        </w:rPr>
        <w:t>用于妇女和女童的赋权、发展和自营职业。印度政府还通过媒体进行保护女童的宣传。根据“</w:t>
      </w:r>
      <w:r>
        <w:t>Meena</w:t>
      </w:r>
      <w:r>
        <w:rPr>
          <w:rFonts w:hint="eastAsia"/>
        </w:rPr>
        <w:t>宣传倡议”，编排了十二集动画连续剧，</w:t>
      </w:r>
      <w:r>
        <w:rPr>
          <w:rFonts w:hint="eastAsia"/>
        </w:rPr>
        <w:t>歌颂一名叫“</w:t>
      </w:r>
      <w:r>
        <w:t>Meena</w:t>
      </w:r>
      <w:r>
        <w:rPr>
          <w:rFonts w:hint="eastAsia"/>
        </w:rPr>
        <w:t>”的女孩，她与各个领域的与歧视现象进行了斗争并取得了胜利。</w:t>
      </w:r>
    </w:p>
    <w:p w:rsidR="00000000" w:rsidRDefault="00625103">
      <w:pPr>
        <w:tabs>
          <w:tab w:val="left" w:pos="630"/>
        </w:tabs>
        <w:spacing w:after="240" w:line="360" w:lineRule="exact"/>
        <w:rPr>
          <w:rFonts w:ascii="SimHei" w:eastAsia="SimHei"/>
          <w:bCs/>
          <w:iCs/>
          <w:w w:val="106"/>
          <w:sz w:val="24"/>
        </w:rPr>
      </w:pPr>
      <w:r>
        <w:rPr>
          <w:rFonts w:ascii="SimHei" w:eastAsia="SimHei" w:hint="eastAsia"/>
          <w:bCs/>
          <w:iCs/>
          <w:w w:val="106"/>
          <w:sz w:val="24"/>
        </w:rPr>
        <w:t>童妓</w:t>
      </w:r>
    </w:p>
    <w:p w:rsidR="00000000" w:rsidRDefault="00625103">
      <w:pPr>
        <w:tabs>
          <w:tab w:val="left" w:pos="630"/>
        </w:tabs>
        <w:spacing w:after="240" w:line="360" w:lineRule="exact"/>
        <w:rPr>
          <w:rFonts w:hint="eastAsia"/>
        </w:rPr>
      </w:pPr>
      <w:r>
        <w:t>333.</w:t>
      </w:r>
      <w:r>
        <w:tab/>
      </w:r>
      <w:r>
        <w:rPr>
          <w:rFonts w:hint="eastAsia"/>
        </w:rPr>
        <w:t>中央社会福利委员会在</w:t>
      </w:r>
      <w:r>
        <w:rPr>
          <w:rFonts w:hint="eastAsia"/>
        </w:rPr>
        <w:t>2000</w:t>
      </w:r>
      <w:r>
        <w:rPr>
          <w:rFonts w:hint="eastAsia"/>
        </w:rPr>
        <w:t>年期间进行的一项研究表明，全国沦为妓女的人中有</w:t>
      </w:r>
      <w:r>
        <w:rPr>
          <w:rFonts w:hint="eastAsia"/>
        </w:rPr>
        <w:t>30%</w:t>
      </w:r>
      <w:r>
        <w:rPr>
          <w:rFonts w:hint="eastAsia"/>
        </w:rPr>
        <w:t>为儿童。绝大多数童妓来自于城市贫民区和农村易受干旱影响地区和落后地区，这些地区往往充斥着赤贫、无知和文盲（《</w:t>
      </w:r>
      <w:r>
        <w:rPr>
          <w:rFonts w:hint="eastAsia"/>
        </w:rPr>
        <w:t>2002</w:t>
      </w:r>
      <w:r>
        <w:rPr>
          <w:rFonts w:hint="eastAsia"/>
        </w:rPr>
        <w:t>年印度儿童状况——概况》）。除了某些一直以来将卖淫视为其职业的阶级之外，贫穷是迫使幼儿卖淫的主要原因。</w:t>
      </w:r>
    </w:p>
    <w:p w:rsidR="00000000" w:rsidRDefault="00625103">
      <w:pPr>
        <w:tabs>
          <w:tab w:val="left" w:pos="630"/>
        </w:tabs>
        <w:spacing w:after="240" w:line="360" w:lineRule="exact"/>
        <w:rPr>
          <w:rFonts w:hint="eastAsia"/>
        </w:rPr>
      </w:pPr>
      <w:r>
        <w:t>334.</w:t>
      </w:r>
      <w:r>
        <w:tab/>
      </w:r>
      <w:r>
        <w:rPr>
          <w:rFonts w:hint="eastAsia"/>
        </w:rPr>
        <w:t>1956</w:t>
      </w:r>
      <w:r>
        <w:rPr>
          <w:rFonts w:hint="eastAsia"/>
        </w:rPr>
        <w:t>年《防止不道德贩运法》在经</w:t>
      </w:r>
      <w:r>
        <w:rPr>
          <w:rFonts w:hint="eastAsia"/>
        </w:rPr>
        <w:t>1986</w:t>
      </w:r>
      <w:r>
        <w:rPr>
          <w:rFonts w:hint="eastAsia"/>
        </w:rPr>
        <w:t>年修订后规定了对那些经营妓院和从事儿童卖淫活动的处罚。正在修订</w:t>
      </w:r>
      <w:r>
        <w:rPr>
          <w:rFonts w:hint="eastAsia"/>
        </w:rPr>
        <w:t>中的法案将扩大其覆盖范围，侧重于被贩运者的困境，并将其实施变为更为有效，对贩运者、妓院所有人和嫖客规定了更为严格的处罚。印度已经批准了南盟《防止和打击贩运妇女儿童从事卖淫公约》。</w:t>
      </w:r>
    </w:p>
    <w:p w:rsidR="00000000" w:rsidRDefault="00625103">
      <w:pPr>
        <w:tabs>
          <w:tab w:val="left" w:pos="630"/>
        </w:tabs>
        <w:spacing w:after="240" w:line="360" w:lineRule="exact"/>
        <w:rPr>
          <w:rFonts w:hint="eastAsia"/>
        </w:rPr>
      </w:pPr>
      <w:r>
        <w:t>335.</w:t>
      </w:r>
      <w:r>
        <w:tab/>
      </w:r>
      <w:r>
        <w:rPr>
          <w:rFonts w:hint="eastAsia"/>
        </w:rPr>
        <w:t>印度最高法院已经对许多由具有公众精神的个人提交的判例发出了指令，办法是通过公共利益诉讼机制打击贩运和性剥削妇女与儿童并帮助妇女儿童恢复正常生活。</w:t>
      </w:r>
      <w:r>
        <w:rPr>
          <w:rStyle w:val="FootnoteReference"/>
        </w:rPr>
        <w:footnoteReference w:customMarkFollows="1" w:id="52"/>
        <w:t>52</w:t>
      </w:r>
      <w:r>
        <w:rPr>
          <w:rFonts w:hint="eastAsia"/>
        </w:rPr>
        <w:t>妇女与儿童发展司执行了这些指令，制定了一项行动计划，并成立了咨询委员会，为救助这些受害者并使其恢复正常生活提供建议。</w:t>
      </w:r>
    </w:p>
    <w:p w:rsidR="00000000" w:rsidRDefault="00625103">
      <w:pPr>
        <w:tabs>
          <w:tab w:val="left" w:pos="630"/>
        </w:tabs>
        <w:spacing w:after="240" w:line="360" w:lineRule="exact"/>
        <w:rPr>
          <w:rFonts w:hint="eastAsia"/>
        </w:rPr>
      </w:pPr>
      <w:r>
        <w:t>336.</w:t>
      </w:r>
      <w:r>
        <w:tab/>
      </w:r>
      <w:r>
        <w:rPr>
          <w:rFonts w:hint="eastAsia"/>
        </w:rPr>
        <w:t>一项得到中央政府赞助的</w:t>
      </w:r>
      <w:r>
        <w:t>swadhar</w:t>
      </w:r>
      <w:r>
        <w:rPr>
          <w:rFonts w:hint="eastAsia"/>
        </w:rPr>
        <w:t>计划在</w:t>
      </w:r>
      <w:r>
        <w:t>20</w:t>
      </w:r>
      <w:r>
        <w:t>01-</w:t>
      </w:r>
      <w:r>
        <w:rPr>
          <w:rFonts w:hint="eastAsia"/>
        </w:rPr>
        <w:t>20</w:t>
      </w:r>
      <w:r>
        <w:t>02</w:t>
      </w:r>
      <w:r>
        <w:rPr>
          <w:rFonts w:hint="eastAsia"/>
        </w:rPr>
        <w:t>年期间得到实施，该计划特别关注赤贫妇女，如性工作者、向庙宇祭祀的妇女和儿童以及家庭暴力和其他虐待受害者的康复。第十个计划为该计划划拨了</w:t>
      </w:r>
      <w:r>
        <w:t>10</w:t>
      </w:r>
      <w:r>
        <w:rPr>
          <w:rFonts w:hint="eastAsia"/>
        </w:rPr>
        <w:t>亿卢比。该计划运用综合办法，提供住所、食物、保健和就业培训。</w:t>
      </w:r>
    </w:p>
    <w:p w:rsidR="00000000" w:rsidRDefault="00625103">
      <w:pPr>
        <w:tabs>
          <w:tab w:val="left" w:pos="630"/>
        </w:tabs>
        <w:spacing w:after="240" w:line="360" w:lineRule="exact"/>
        <w:rPr>
          <w:rFonts w:hint="eastAsia"/>
        </w:rPr>
      </w:pPr>
      <w:r>
        <w:t>337.</w:t>
      </w:r>
      <w:r>
        <w:tab/>
      </w:r>
      <w:r>
        <w:rPr>
          <w:rFonts w:hint="eastAsia"/>
        </w:rPr>
        <w:t>在</w:t>
      </w:r>
      <w:r>
        <w:t>1998-</w:t>
      </w:r>
      <w:r>
        <w:rPr>
          <w:rFonts w:hint="eastAsia"/>
        </w:rPr>
        <w:t>19</w:t>
      </w:r>
      <w:r>
        <w:t>99</w:t>
      </w:r>
      <w:r>
        <w:rPr>
          <w:rFonts w:hint="eastAsia"/>
        </w:rPr>
        <w:t>年期间，印度开通了一条名为“儿童服务”的</w:t>
      </w:r>
      <w:r>
        <w:rPr>
          <w:rFonts w:hint="eastAsia"/>
        </w:rPr>
        <w:t>24</w:t>
      </w:r>
      <w:r>
        <w:rPr>
          <w:rFonts w:hint="eastAsia"/>
        </w:rPr>
        <w:t>小时免费电话服务热线，帮助那些处境困难的儿童</w:t>
      </w:r>
      <w:r>
        <w:rPr>
          <w:rStyle w:val="FootnoteReference"/>
        </w:rPr>
        <w:footnoteReference w:customMarkFollows="1" w:id="53"/>
        <w:t>53</w:t>
      </w:r>
      <w:r>
        <w:rPr>
          <w:rFonts w:hint="eastAsia"/>
        </w:rPr>
        <w:t>/</w:t>
      </w:r>
      <w:r>
        <w:rPr>
          <w:rFonts w:hint="eastAsia"/>
        </w:rPr>
        <w:t>代表儿童的成年人，给予紧急援助</w:t>
      </w:r>
      <w:r>
        <w:rPr>
          <w:rFonts w:hint="eastAsia"/>
        </w:rPr>
        <w:t>/</w:t>
      </w:r>
      <w:r>
        <w:rPr>
          <w:rFonts w:hint="eastAsia"/>
        </w:rPr>
        <w:t>转诊服务，还有长期的后续服务和以儿童需求为基础的照料。印度儿童热线基金会是一个综合性组织，协调并监测目前在</w:t>
      </w:r>
      <w:r>
        <w:rPr>
          <w:rFonts w:hint="eastAsia"/>
        </w:rPr>
        <w:t>55</w:t>
      </w:r>
      <w:r>
        <w:rPr>
          <w:rFonts w:hint="eastAsia"/>
        </w:rPr>
        <w:t>个城市所提供的服务。截至</w:t>
      </w:r>
      <w:r>
        <w:rPr>
          <w:rFonts w:hint="eastAsia"/>
        </w:rPr>
        <w:t>2003</w:t>
      </w:r>
      <w:r>
        <w:rPr>
          <w:rFonts w:hint="eastAsia"/>
        </w:rPr>
        <w:t>年</w:t>
      </w:r>
      <w:r>
        <w:rPr>
          <w:rFonts w:hint="eastAsia"/>
        </w:rPr>
        <w:t>12</w:t>
      </w:r>
      <w:r>
        <w:rPr>
          <w:rFonts w:hint="eastAsia"/>
        </w:rPr>
        <w:t>月</w:t>
      </w:r>
      <w:r>
        <w:rPr>
          <w:rFonts w:hint="eastAsia"/>
        </w:rPr>
        <w:t>31</w:t>
      </w:r>
      <w:r>
        <w:rPr>
          <w:rFonts w:hint="eastAsia"/>
        </w:rPr>
        <w:t>日为止，儿童热线已经回复了</w:t>
      </w:r>
      <w:r>
        <w:rPr>
          <w:rFonts w:hint="eastAsia"/>
        </w:rPr>
        <w:t>490</w:t>
      </w:r>
      <w:r>
        <w:rPr>
          <w:rFonts w:hint="eastAsia"/>
        </w:rPr>
        <w:t>多万来自儿童</w:t>
      </w:r>
      <w:r>
        <w:rPr>
          <w:rFonts w:hint="eastAsia"/>
        </w:rPr>
        <w:t>/</w:t>
      </w:r>
      <w:r>
        <w:rPr>
          <w:rFonts w:hint="eastAsia"/>
        </w:rPr>
        <w:t>与儿童相关的成年人的电话。处境困难的妇女也有类似的帮助热线服务。</w:t>
      </w:r>
    </w:p>
    <w:p w:rsidR="00000000" w:rsidRDefault="00625103">
      <w:pPr>
        <w:tabs>
          <w:tab w:val="left" w:pos="630"/>
        </w:tabs>
        <w:spacing w:after="240" w:line="360" w:lineRule="exact"/>
        <w:rPr>
          <w:rFonts w:hint="eastAsia"/>
        </w:rPr>
      </w:pPr>
      <w:r>
        <w:t>338.</w:t>
      </w:r>
      <w:r>
        <w:tab/>
      </w:r>
      <w:r>
        <w:rPr>
          <w:rFonts w:hint="eastAsia"/>
        </w:rPr>
        <w:t>志愿组织还得到政府的援助，在属于紧急状态但不包括在现有计划的情况下提供社会防卫。此种援助在</w:t>
      </w:r>
      <w:r>
        <w:t>查谟</w:t>
      </w:r>
      <w:r>
        <w:rPr>
          <w:rFonts w:hint="eastAsia"/>
        </w:rPr>
        <w:t>和克什米尔邦提供给受军事行动影响的儿童和妇女，在</w:t>
      </w:r>
      <w:r>
        <w:t>奥里萨邦</w:t>
      </w:r>
      <w:r>
        <w:rPr>
          <w:rFonts w:hint="eastAsia"/>
        </w:rPr>
        <w:t>提供给受飓风影响的人，在</w:t>
      </w:r>
      <w:r>
        <w:t>古</w:t>
      </w:r>
      <w:r>
        <w:rPr>
          <w:rFonts w:hint="eastAsia"/>
        </w:rPr>
        <w:t>吉</w:t>
      </w:r>
      <w:r>
        <w:t>拉特邦</w:t>
      </w:r>
      <w:r>
        <w:rPr>
          <w:rFonts w:hint="eastAsia"/>
        </w:rPr>
        <w:t>提供给受到暴乱影响的儿童和妇女。</w:t>
      </w:r>
    </w:p>
    <w:p w:rsidR="00000000" w:rsidRDefault="00625103">
      <w:pPr>
        <w:tabs>
          <w:tab w:val="left" w:pos="630"/>
        </w:tabs>
        <w:spacing w:after="240" w:line="360" w:lineRule="exact"/>
        <w:rPr>
          <w:rFonts w:hint="eastAsia"/>
        </w:rPr>
      </w:pPr>
      <w:r>
        <w:t>339.</w:t>
      </w:r>
      <w:r>
        <w:tab/>
      </w:r>
      <w:r>
        <w:rPr>
          <w:rFonts w:hint="eastAsia"/>
        </w:rPr>
        <w:t>印度政府于</w:t>
      </w:r>
      <w:r>
        <w:rPr>
          <w:rFonts w:hint="eastAsia"/>
        </w:rPr>
        <w:t>2006</w:t>
      </w:r>
      <w:r>
        <w:rPr>
          <w:rFonts w:hint="eastAsia"/>
        </w:rPr>
        <w:t>年</w:t>
      </w:r>
      <w:r>
        <w:rPr>
          <w:rFonts w:hint="eastAsia"/>
        </w:rPr>
        <w:t>1</w:t>
      </w:r>
      <w:r>
        <w:rPr>
          <w:rFonts w:hint="eastAsia"/>
        </w:rPr>
        <w:t>月</w:t>
      </w:r>
      <w:r>
        <w:rPr>
          <w:rFonts w:hint="eastAsia"/>
        </w:rPr>
        <w:t>20</w:t>
      </w:r>
      <w:r>
        <w:rPr>
          <w:rFonts w:hint="eastAsia"/>
        </w:rPr>
        <w:t>日批准了</w:t>
      </w:r>
      <w:r>
        <w:rPr>
          <w:rFonts w:hint="eastAsia"/>
        </w:rPr>
        <w:t>2005</w:t>
      </w:r>
      <w:r>
        <w:rPr>
          <w:rFonts w:hint="eastAsia"/>
        </w:rPr>
        <w:t>年《保护儿童权利委员会法》，并准备建立全国委员会和邦委员会，以确保《儿童权利公约》所载儿童权利不受侵犯。</w:t>
      </w:r>
    </w:p>
    <w:p w:rsidR="00000000" w:rsidRDefault="00625103">
      <w:pPr>
        <w:tabs>
          <w:tab w:val="left" w:pos="630"/>
        </w:tabs>
        <w:spacing w:after="240" w:line="360" w:lineRule="exact"/>
        <w:jc w:val="center"/>
        <w:rPr>
          <w:rFonts w:ascii="SimHei" w:eastAsia="SimHei" w:hint="eastAsia"/>
          <w:sz w:val="28"/>
        </w:rPr>
      </w:pPr>
      <w:r>
        <w:rPr>
          <w:rFonts w:ascii="SimHei" w:eastAsia="SimHei" w:hint="eastAsia"/>
          <w:sz w:val="28"/>
        </w:rPr>
        <w:t>第</w:t>
      </w:r>
      <w:r>
        <w:rPr>
          <w:rFonts w:ascii="SimHei" w:eastAsia="SimHei"/>
          <w:sz w:val="28"/>
        </w:rPr>
        <w:t>11</w:t>
      </w:r>
      <w:r>
        <w:rPr>
          <w:rFonts w:ascii="SimHei" w:eastAsia="SimHei" w:hint="eastAsia"/>
          <w:sz w:val="28"/>
        </w:rPr>
        <w:t>条</w:t>
      </w:r>
    </w:p>
    <w:p w:rsidR="00000000" w:rsidRDefault="00625103">
      <w:pPr>
        <w:tabs>
          <w:tab w:val="left" w:pos="630"/>
        </w:tabs>
        <w:spacing w:after="240" w:line="360" w:lineRule="exact"/>
        <w:jc w:val="center"/>
        <w:rPr>
          <w:rFonts w:ascii="SimHei" w:eastAsia="SimHei" w:hint="eastAsia"/>
          <w:sz w:val="28"/>
        </w:rPr>
      </w:pPr>
      <w:r>
        <w:rPr>
          <w:rFonts w:ascii="SimHei" w:eastAsia="SimHei" w:hint="eastAsia"/>
          <w:sz w:val="28"/>
        </w:rPr>
        <w:t>享有适足生活水平的权利</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人类发展</w:t>
      </w:r>
      <w:r>
        <w:rPr>
          <w:rFonts w:ascii="SimHei" w:eastAsia="SimHei" w:hint="eastAsia"/>
          <w:sz w:val="24"/>
        </w:rPr>
        <w:t>/</w:t>
      </w:r>
      <w:r>
        <w:rPr>
          <w:rFonts w:ascii="SimHei" w:eastAsia="SimHei" w:hint="eastAsia"/>
          <w:sz w:val="24"/>
        </w:rPr>
        <w:t>生活条件</w:t>
      </w:r>
    </w:p>
    <w:p w:rsidR="00000000" w:rsidRDefault="00625103">
      <w:pPr>
        <w:tabs>
          <w:tab w:val="left" w:pos="630"/>
        </w:tabs>
        <w:spacing w:after="240" w:line="360" w:lineRule="exact"/>
        <w:rPr>
          <w:rFonts w:hint="eastAsia"/>
        </w:rPr>
      </w:pPr>
      <w:r>
        <w:t>340.</w:t>
      </w:r>
      <w:r>
        <w:tab/>
      </w:r>
      <w:r>
        <w:rPr>
          <w:rFonts w:hint="eastAsia"/>
        </w:rPr>
        <w:t>《宪法》序言部分阐明一些主要目标，诸如确保社会正义、促进个人尊严和建设社会主义型社会。按照《印度宪法》第四部分中的国家政策指导原则，国家的主要义务还在于消除各种不平等、提高营养水平和生活水准。印度法院一直十分活跃，也承认生活必需品是生命权利不可缺少的组成部分，其中包括食物权、获得衣物、体面环境和合理住宿的权利。</w:t>
      </w:r>
      <w:r>
        <w:rPr>
          <w:rStyle w:val="FootnoteReference"/>
        </w:rPr>
        <w:footnoteReference w:customMarkFollows="1" w:id="54"/>
        <w:t>54</w:t>
      </w:r>
    </w:p>
    <w:p w:rsidR="00000000" w:rsidRDefault="00625103">
      <w:pPr>
        <w:tabs>
          <w:tab w:val="left" w:pos="630"/>
        </w:tabs>
        <w:spacing w:after="240" w:line="360" w:lineRule="exact"/>
        <w:rPr>
          <w:rFonts w:hint="eastAsia"/>
        </w:rPr>
      </w:pPr>
      <w:r>
        <w:t>341.</w:t>
      </w:r>
      <w:r>
        <w:tab/>
      </w:r>
      <w:r>
        <w:rPr>
          <w:rFonts w:hint="eastAsia"/>
        </w:rPr>
        <w:t>印度回到了计划经济发展的进程，主要目的在于通过在</w:t>
      </w:r>
      <w:r>
        <w:rPr>
          <w:rFonts w:hint="eastAsia"/>
        </w:rPr>
        <w:t>1951</w:t>
      </w:r>
      <w:r>
        <w:rPr>
          <w:rFonts w:hint="eastAsia"/>
        </w:rPr>
        <w:t>年成立一个规划委员会来提高人均收入，并期望在较低层面也能实现增长</w:t>
      </w:r>
      <w:r>
        <w:rPr>
          <w:rFonts w:hint="eastAsia"/>
        </w:rPr>
        <w:t>与发展，并提高穷人的生活水准。经过几十年的规划印度认识到，经济增长不一定会带来源源不断的惠益。因此，近年来的侧重点有所转变，经济发展的意义也从人均收入的增长转变为机遇和个人能力的增加。在此基础上，正在实施各种措施</w:t>
      </w:r>
      <w:r>
        <w:rPr>
          <w:rFonts w:hint="eastAsia"/>
        </w:rPr>
        <w:t>/</w:t>
      </w:r>
      <w:r>
        <w:rPr>
          <w:rFonts w:hint="eastAsia"/>
        </w:rPr>
        <w:t>方案，其主要目的在于增强印度人的能力。</w:t>
      </w:r>
    </w:p>
    <w:p w:rsidR="00000000" w:rsidRDefault="00625103">
      <w:pPr>
        <w:tabs>
          <w:tab w:val="left" w:pos="630"/>
        </w:tabs>
        <w:spacing w:after="240" w:line="360" w:lineRule="exact"/>
        <w:rPr>
          <w:rFonts w:hint="eastAsia"/>
        </w:rPr>
      </w:pPr>
      <w:r>
        <w:t>342.</w:t>
      </w:r>
      <w:r>
        <w:tab/>
      </w:r>
      <w:r>
        <w:rPr>
          <w:rFonts w:hint="eastAsia"/>
        </w:rPr>
        <w:t>这些方案主要针对以下问题：贫穷、失业、生活水准低以及城市化和工业化所带来的不断加大的城乡差距。获得充分的食物、衣物和住所构成了许多方案不可缺少的组成部分。这些方案主要针对</w:t>
      </w:r>
      <w:r>
        <w:t>缺乏社会照顾</w:t>
      </w:r>
      <w:r>
        <w:rPr>
          <w:rFonts w:hint="eastAsia"/>
        </w:rPr>
        <w:t>的阶层，比如无土地的劳动者、农村和城市失业青年以及城市贫民区的人和</w:t>
      </w:r>
      <w:r>
        <w:rPr>
          <w:rFonts w:hint="eastAsia"/>
        </w:rPr>
        <w:t>妇女。</w:t>
      </w:r>
    </w:p>
    <w:p w:rsidR="00000000" w:rsidRDefault="00625103">
      <w:pPr>
        <w:tabs>
          <w:tab w:val="left" w:pos="630"/>
        </w:tabs>
        <w:spacing w:after="240" w:line="360" w:lineRule="exact"/>
        <w:rPr>
          <w:rFonts w:hint="eastAsia"/>
        </w:rPr>
      </w:pPr>
      <w:r>
        <w:t>343.</w:t>
      </w:r>
      <w:r>
        <w:tab/>
      </w:r>
      <w:r>
        <w:rPr>
          <w:rFonts w:hint="eastAsia"/>
        </w:rPr>
        <w:t>为了对这些措施进行监测和评估，自</w:t>
      </w:r>
      <w:r>
        <w:rPr>
          <w:rFonts w:hint="eastAsia"/>
        </w:rPr>
        <w:t>1975</w:t>
      </w:r>
      <w:r>
        <w:rPr>
          <w:rFonts w:hint="eastAsia"/>
        </w:rPr>
        <w:t>年以来一直实施称为“二十点方案</w:t>
      </w:r>
      <w:r>
        <w:t>（</w:t>
      </w:r>
      <w:r>
        <w:t>TPP-86</w:t>
      </w:r>
      <w:r>
        <w:t>）</w:t>
      </w:r>
      <w:r>
        <w:rPr>
          <w:rFonts w:hint="eastAsia"/>
        </w:rPr>
        <w:t>”的一揽子方案。确定了</w:t>
      </w:r>
      <w:r>
        <w:rPr>
          <w:rFonts w:hint="eastAsia"/>
        </w:rPr>
        <w:t>119</w:t>
      </w:r>
      <w:r>
        <w:rPr>
          <w:rFonts w:hint="eastAsia"/>
        </w:rPr>
        <w:t>个监测项目，其中</w:t>
      </w:r>
      <w:r>
        <w:rPr>
          <w:rFonts w:hint="eastAsia"/>
        </w:rPr>
        <w:t>20</w:t>
      </w:r>
      <w:r>
        <w:rPr>
          <w:rFonts w:hint="eastAsia"/>
        </w:rPr>
        <w:t>个项目为每月监测项目，另外还编写了月进度报告。负责</w:t>
      </w:r>
      <w:r>
        <w:t>TPP-86</w:t>
      </w:r>
      <w:r>
        <w:rPr>
          <w:rFonts w:hint="eastAsia"/>
        </w:rPr>
        <w:t>主题的相关部委与各邦协商，确定了年度目标。统计与方案执行部是监测“二十点方案”的中心机构。</w:t>
      </w:r>
    </w:p>
    <w:p w:rsidR="00000000" w:rsidRDefault="00625103">
      <w:pPr>
        <w:tabs>
          <w:tab w:val="left" w:pos="630"/>
        </w:tabs>
        <w:spacing w:after="240" w:line="360" w:lineRule="exact"/>
        <w:rPr>
          <w:rFonts w:hint="eastAsia"/>
        </w:rPr>
      </w:pPr>
      <w:r>
        <w:t>344.</w:t>
      </w:r>
      <w:r>
        <w:tab/>
      </w:r>
      <w:r>
        <w:rPr>
          <w:rFonts w:hint="eastAsia"/>
        </w:rPr>
        <w:t>农村发展部是处理与农村方案有关的政策、行动和协调问题的中心机构，处于其行政控制下的有农村发展部、土地资源部和饮水供应部。同样，城市发展和减贫部负责城市工作的中心机构，处于其行政控制下的有城市发展部</w:t>
      </w:r>
      <w:r>
        <w:rPr>
          <w:rFonts w:hint="eastAsia"/>
        </w:rPr>
        <w:t>和城市就业和减贫部。</w:t>
      </w:r>
    </w:p>
    <w:p w:rsidR="00000000" w:rsidRDefault="00625103">
      <w:pPr>
        <w:tabs>
          <w:tab w:val="left" w:pos="630"/>
        </w:tabs>
        <w:spacing w:after="240" w:line="360" w:lineRule="exact"/>
      </w:pPr>
      <w:r>
        <w:t>345.</w:t>
      </w:r>
      <w:r>
        <w:tab/>
      </w:r>
      <w:r>
        <w:rPr>
          <w:rFonts w:hint="eastAsia"/>
        </w:rPr>
        <w:t>这些措施在很大程度上提高了印度的生活水准。据开发计划署估计，印度人的发展指数已从</w:t>
      </w:r>
      <w:r>
        <w:rPr>
          <w:rFonts w:hint="eastAsia"/>
        </w:rPr>
        <w:t>1975</w:t>
      </w:r>
      <w:r>
        <w:rPr>
          <w:rFonts w:hint="eastAsia"/>
        </w:rPr>
        <w:t>年的</w:t>
      </w:r>
      <w:r>
        <w:t>0.416</w:t>
      </w:r>
      <w:r>
        <w:rPr>
          <w:rFonts w:hint="eastAsia"/>
        </w:rPr>
        <w:t>提高至</w:t>
      </w:r>
      <w:r>
        <w:rPr>
          <w:rFonts w:hint="eastAsia"/>
        </w:rPr>
        <w:t>2001</w:t>
      </w:r>
      <w:r>
        <w:rPr>
          <w:rFonts w:hint="eastAsia"/>
        </w:rPr>
        <w:t>年的</w:t>
      </w:r>
      <w:r>
        <w:t>0.590</w:t>
      </w:r>
      <w:r>
        <w:rPr>
          <w:rFonts w:hint="eastAsia"/>
        </w:rPr>
        <w:t>。与此同时，这些方案在许多农村领域的覆盖面和效力仍然不足，主要原因是没有就现有的许多方案开展宣传教育活动，也没有确定真正的受益者。为了解决这些问题，已给基层民主机构，如</w:t>
      </w:r>
      <w:r>
        <w:rPr>
          <w:rFonts w:ascii="KaiTi_GB2312" w:eastAsia="KaiTi_GB2312"/>
        </w:rPr>
        <w:t>Panchayati Raj</w:t>
      </w:r>
      <w:r>
        <w:rPr>
          <w:rFonts w:ascii="KaiTi_GB2312" w:eastAsia="KaiTi_GB2312" w:hint="eastAsia"/>
        </w:rPr>
        <w:t xml:space="preserve"> </w:t>
      </w:r>
      <w:r>
        <w:rPr>
          <w:rFonts w:ascii="KaiTi_GB2312" w:eastAsia="KaiTi_GB2312" w:hint="eastAsia"/>
        </w:rPr>
        <w:t>机构</w:t>
      </w:r>
      <w:r>
        <w:rPr>
          <w:rStyle w:val="FootnoteReference"/>
          <w:rFonts w:eastAsia="KaiTi_GB2312"/>
        </w:rPr>
        <w:footnoteReference w:customMarkFollows="1" w:id="55"/>
        <w:t>55</w:t>
      </w:r>
      <w:r>
        <w:rPr>
          <w:rFonts w:hint="eastAsia"/>
        </w:rPr>
        <w:t>分派了任务，要求它们确定受益者，并实施和管理方案，以此确保社区的参与。</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目前生活水平指标</w:t>
      </w:r>
    </w:p>
    <w:p w:rsidR="00000000" w:rsidRDefault="00625103">
      <w:pPr>
        <w:tabs>
          <w:tab w:val="left" w:pos="630"/>
        </w:tabs>
        <w:spacing w:after="240" w:line="360" w:lineRule="exact"/>
        <w:rPr>
          <w:rFonts w:hint="eastAsia"/>
        </w:rPr>
      </w:pPr>
      <w:r>
        <w:t>346.</w:t>
      </w:r>
      <w:r>
        <w:tab/>
      </w:r>
      <w:r>
        <w:t>政界</w:t>
      </w:r>
      <w:r>
        <w:rPr>
          <w:rFonts w:hint="eastAsia"/>
        </w:rPr>
        <w:t>和规划委员会将</w:t>
      </w:r>
      <w:r>
        <w:rPr>
          <w:rFonts w:ascii="KaiTi_GB2312" w:eastAsia="KaiTi_GB2312" w:hint="eastAsia"/>
        </w:rPr>
        <w:t>生活在贫困钱以下的人数（占</w:t>
      </w:r>
      <w:r>
        <w:rPr>
          <w:rFonts w:ascii="KaiTi_GB2312" w:eastAsia="KaiTi_GB2312"/>
        </w:rPr>
        <w:t>总人数</w:t>
      </w:r>
      <w:r>
        <w:rPr>
          <w:rFonts w:ascii="KaiTi_GB2312" w:eastAsia="KaiTi_GB2312" w:hint="eastAsia"/>
        </w:rPr>
        <w:t>比率）作为衡量生活水平的一项基本指标</w:t>
      </w:r>
      <w:r>
        <w:rPr>
          <w:rFonts w:hint="eastAsia"/>
        </w:rPr>
        <w:t>，用人均消费支出表示消费水平，即满足农村地区人均每日热量消耗</w:t>
      </w:r>
      <w:r>
        <w:rPr>
          <w:rFonts w:hint="eastAsia"/>
        </w:rPr>
        <w:t>2 400</w:t>
      </w:r>
      <w:r>
        <w:rPr>
          <w:rFonts w:hint="eastAsia"/>
        </w:rPr>
        <w:t>千卡，城市地区人均每日热量消耗</w:t>
      </w:r>
      <w:r>
        <w:rPr>
          <w:rFonts w:hint="eastAsia"/>
        </w:rPr>
        <w:t xml:space="preserve">   2 100</w:t>
      </w:r>
      <w:r>
        <w:rPr>
          <w:rFonts w:hint="eastAsia"/>
        </w:rPr>
        <w:t>千卡，并满足非食物需求的最低标准，比如衣物、住所、交通。按照</w:t>
      </w:r>
      <w:r>
        <w:t>1999-2000</w:t>
      </w:r>
      <w:r>
        <w:rPr>
          <w:rFonts w:hint="eastAsia"/>
        </w:rPr>
        <w:t>年的价格标准，国家贫困线为农村地区人均每月</w:t>
      </w:r>
      <w:r>
        <w:t>327.56</w:t>
      </w:r>
      <w:r>
        <w:rPr>
          <w:rFonts w:hint="eastAsia"/>
        </w:rPr>
        <w:t>卢比，城市地区每月</w:t>
      </w:r>
      <w:r>
        <w:t>454.11</w:t>
      </w:r>
      <w:r>
        <w:rPr>
          <w:rFonts w:hint="eastAsia"/>
        </w:rPr>
        <w:t>卢比。通过分解全国贫困线，评估了各邦不同的贫困线，以表明各邦的相对价格差别以及邦与邦之间的通货膨胀率差异。</w:t>
      </w:r>
    </w:p>
    <w:p w:rsidR="00000000" w:rsidRDefault="00625103">
      <w:pPr>
        <w:tabs>
          <w:tab w:val="left" w:pos="630"/>
        </w:tabs>
        <w:spacing w:after="240" w:line="360" w:lineRule="exact"/>
        <w:rPr>
          <w:rFonts w:hint="eastAsia"/>
        </w:rPr>
      </w:pPr>
      <w:r>
        <w:t>347.</w:t>
      </w:r>
      <w:r>
        <w:tab/>
      </w:r>
      <w:r>
        <w:rPr>
          <w:rFonts w:hint="eastAsia"/>
        </w:rPr>
        <w:t>规划委员会在评估国家和邦层面的贫穷程度时，根据全国抽样调查组织每五年一次的</w:t>
      </w:r>
      <w:r>
        <w:rPr>
          <w:rFonts w:hint="eastAsia"/>
        </w:rPr>
        <w:t>家庭消费支出大型抽样调查结果，利用贫困线确定各个阶层的</w:t>
      </w:r>
      <w:r>
        <w:rPr>
          <w:rFonts w:ascii="KaiTi_GB2312" w:eastAsia="KaiTi_GB2312" w:hint="eastAsia"/>
        </w:rPr>
        <w:t>家庭消费支出</w:t>
      </w:r>
      <w:r>
        <w:rPr>
          <w:rFonts w:hint="eastAsia"/>
        </w:rPr>
        <w:t>分布情况。从</w:t>
      </w:r>
      <w:r>
        <w:t>1987</w:t>
      </w:r>
      <w:r>
        <w:rPr>
          <w:rFonts w:hint="eastAsia"/>
        </w:rPr>
        <w:t>至</w:t>
      </w:r>
      <w:r>
        <w:t>2001</w:t>
      </w:r>
      <w:r>
        <w:rPr>
          <w:rFonts w:hint="eastAsia"/>
        </w:rPr>
        <w:t>年，生活在贫困线以下人口的百分比已经大大下降。按绝对数字计算，穷人人数也从</w:t>
      </w:r>
      <w:r>
        <w:rPr>
          <w:rFonts w:hint="eastAsia"/>
        </w:rPr>
        <w:t>1983</w:t>
      </w:r>
      <w:r>
        <w:rPr>
          <w:rFonts w:hint="eastAsia"/>
        </w:rPr>
        <w:t>年的</w:t>
      </w:r>
      <w:r>
        <w:rPr>
          <w:rFonts w:hint="eastAsia"/>
        </w:rPr>
        <w:t>3.23</w:t>
      </w:r>
      <w:r>
        <w:rPr>
          <w:rFonts w:hint="eastAsia"/>
        </w:rPr>
        <w:t>亿下降至</w:t>
      </w:r>
      <w:r>
        <w:rPr>
          <w:rFonts w:hint="eastAsia"/>
        </w:rPr>
        <w:t>1999-2000</w:t>
      </w:r>
      <w:r>
        <w:rPr>
          <w:rFonts w:hint="eastAsia"/>
        </w:rPr>
        <w:t>年期间的</w:t>
      </w:r>
      <w:r>
        <w:t>2</w:t>
      </w:r>
      <w:r>
        <w:rPr>
          <w:rFonts w:hint="eastAsia"/>
        </w:rPr>
        <w:t>.</w:t>
      </w:r>
      <w:r>
        <w:t>6</w:t>
      </w:r>
      <w:r>
        <w:rPr>
          <w:rFonts w:hint="eastAsia"/>
        </w:rPr>
        <w:t>亿，尽管在此期间，印度人口也急剧增加。十年来的贫穷率变化见下图。</w:t>
      </w:r>
    </w:p>
    <w:p w:rsidR="00000000" w:rsidRDefault="00625103">
      <w:pPr>
        <w:tabs>
          <w:tab w:val="left" w:pos="630"/>
        </w:tabs>
        <w:spacing w:after="240" w:line="360" w:lineRule="exact"/>
        <w:jc w:val="center"/>
        <w:rPr>
          <w:rFonts w:eastAsia="SimHei"/>
        </w:rPr>
      </w:pPr>
      <w:r>
        <w:rPr>
          <w:rFonts w:eastAsia="SimHei" w:hint="eastAsia"/>
        </w:rPr>
        <w:t>邦</w:t>
      </w:r>
      <w:r>
        <w:rPr>
          <w:rFonts w:eastAsia="SimHei"/>
        </w:rPr>
        <w:t>/</w:t>
      </w:r>
      <w:r>
        <w:rPr>
          <w:rFonts w:eastAsia="SimHei" w:hint="eastAsia"/>
        </w:rPr>
        <w:t>中央直辖区生活在贫困线以下人口的百分比</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93"/>
        <w:gridCol w:w="894"/>
        <w:gridCol w:w="894"/>
        <w:gridCol w:w="894"/>
        <w:gridCol w:w="893"/>
        <w:gridCol w:w="894"/>
        <w:gridCol w:w="894"/>
        <w:gridCol w:w="894"/>
        <w:gridCol w:w="894"/>
      </w:tblGrid>
      <w:tr w:rsidR="00000000">
        <w:tblPrEx>
          <w:tblCellMar>
            <w:top w:w="0" w:type="dxa"/>
            <w:bottom w:w="0" w:type="dxa"/>
          </w:tblCellMar>
        </w:tblPrEx>
        <w:trPr>
          <w:trHeight w:val="184"/>
          <w:tblHeader/>
        </w:trPr>
        <w:tc>
          <w:tcPr>
            <w:tcW w:w="1800" w:type="dxa"/>
          </w:tcPr>
          <w:p w:rsidR="00000000" w:rsidRDefault="00625103">
            <w:pPr>
              <w:tabs>
                <w:tab w:val="left" w:pos="630"/>
              </w:tabs>
              <w:spacing w:before="60" w:after="60" w:line="320" w:lineRule="exact"/>
              <w:rPr>
                <w:rFonts w:ascii="SimHei" w:eastAsia="SimHei" w:hint="eastAsia"/>
                <w:sz w:val="18"/>
              </w:rPr>
            </w:pPr>
            <w:r>
              <w:rPr>
                <w:rFonts w:ascii="SimHei" w:eastAsia="SimHei" w:hint="eastAsia"/>
                <w:sz w:val="18"/>
              </w:rPr>
              <w:t>邦</w:t>
            </w:r>
            <w:r>
              <w:rPr>
                <w:rFonts w:ascii="SimHei" w:eastAsia="SimHei"/>
                <w:sz w:val="18"/>
              </w:rPr>
              <w:t>/</w:t>
            </w:r>
            <w:r>
              <w:rPr>
                <w:rFonts w:ascii="SimHei" w:eastAsia="SimHei" w:hint="eastAsia"/>
                <w:sz w:val="18"/>
              </w:rPr>
              <w:t>中央直辖区</w:t>
            </w:r>
          </w:p>
        </w:tc>
        <w:tc>
          <w:tcPr>
            <w:tcW w:w="2681" w:type="dxa"/>
            <w:gridSpan w:val="3"/>
          </w:tcPr>
          <w:p w:rsidR="00000000" w:rsidRDefault="00625103">
            <w:pPr>
              <w:tabs>
                <w:tab w:val="left" w:pos="630"/>
              </w:tabs>
              <w:spacing w:before="60" w:after="60" w:line="320" w:lineRule="exact"/>
              <w:jc w:val="center"/>
              <w:rPr>
                <w:rFonts w:ascii="SimHei" w:eastAsia="SimHei" w:hint="eastAsia"/>
                <w:sz w:val="18"/>
              </w:rPr>
            </w:pPr>
            <w:r>
              <w:rPr>
                <w:rFonts w:ascii="SimHei" w:eastAsia="SimHei"/>
                <w:sz w:val="18"/>
              </w:rPr>
              <w:t>1987-</w:t>
            </w:r>
            <w:r>
              <w:rPr>
                <w:rFonts w:ascii="SimHei" w:eastAsia="SimHei" w:hint="eastAsia"/>
                <w:sz w:val="18"/>
              </w:rPr>
              <w:t>19</w:t>
            </w:r>
            <w:r>
              <w:rPr>
                <w:rFonts w:ascii="SimHei" w:eastAsia="SimHei"/>
                <w:sz w:val="18"/>
              </w:rPr>
              <w:t>88</w:t>
            </w:r>
            <w:r>
              <w:rPr>
                <w:rFonts w:ascii="SimHei" w:eastAsia="SimHei" w:hint="eastAsia"/>
                <w:sz w:val="18"/>
              </w:rPr>
              <w:t>年</w:t>
            </w:r>
          </w:p>
        </w:tc>
        <w:tc>
          <w:tcPr>
            <w:tcW w:w="2681" w:type="dxa"/>
            <w:gridSpan w:val="3"/>
          </w:tcPr>
          <w:p w:rsidR="00000000" w:rsidRDefault="00625103">
            <w:pPr>
              <w:tabs>
                <w:tab w:val="left" w:pos="630"/>
              </w:tabs>
              <w:spacing w:before="60" w:after="60" w:line="320" w:lineRule="exact"/>
              <w:jc w:val="center"/>
              <w:rPr>
                <w:rFonts w:ascii="SimHei" w:eastAsia="SimHei" w:hint="eastAsia"/>
                <w:sz w:val="18"/>
              </w:rPr>
            </w:pPr>
            <w:r>
              <w:rPr>
                <w:rFonts w:ascii="SimHei" w:eastAsia="SimHei"/>
                <w:sz w:val="18"/>
              </w:rPr>
              <w:t>1993-</w:t>
            </w:r>
            <w:r>
              <w:rPr>
                <w:rFonts w:ascii="SimHei" w:eastAsia="SimHei" w:hint="eastAsia"/>
                <w:sz w:val="18"/>
              </w:rPr>
              <w:t>19</w:t>
            </w:r>
            <w:r>
              <w:rPr>
                <w:rFonts w:ascii="SimHei" w:eastAsia="SimHei"/>
                <w:sz w:val="18"/>
              </w:rPr>
              <w:t>94</w:t>
            </w:r>
            <w:r>
              <w:rPr>
                <w:rFonts w:ascii="SimHei" w:eastAsia="SimHei" w:hint="eastAsia"/>
                <w:sz w:val="18"/>
              </w:rPr>
              <w:t>年</w:t>
            </w:r>
          </w:p>
        </w:tc>
        <w:tc>
          <w:tcPr>
            <w:tcW w:w="2682" w:type="dxa"/>
            <w:gridSpan w:val="3"/>
          </w:tcPr>
          <w:p w:rsidR="00000000" w:rsidRDefault="00625103">
            <w:pPr>
              <w:tabs>
                <w:tab w:val="left" w:pos="630"/>
              </w:tabs>
              <w:spacing w:before="60" w:after="60" w:line="320" w:lineRule="exact"/>
              <w:jc w:val="center"/>
              <w:rPr>
                <w:rFonts w:ascii="SimHei" w:eastAsia="SimHei" w:hint="eastAsia"/>
                <w:sz w:val="18"/>
              </w:rPr>
            </w:pPr>
            <w:r>
              <w:rPr>
                <w:rFonts w:ascii="SimHei" w:eastAsia="SimHei"/>
                <w:sz w:val="18"/>
              </w:rPr>
              <w:t>1999-2000</w:t>
            </w:r>
            <w:r>
              <w:rPr>
                <w:rFonts w:ascii="SimHei" w:eastAsia="SimHei" w:hint="eastAsia"/>
                <w:sz w:val="18"/>
              </w:rPr>
              <w:t>年</w:t>
            </w:r>
          </w:p>
        </w:tc>
      </w:tr>
      <w:tr w:rsidR="00000000">
        <w:tblPrEx>
          <w:tblCellMar>
            <w:top w:w="0" w:type="dxa"/>
            <w:bottom w:w="0" w:type="dxa"/>
          </w:tblCellMar>
        </w:tblPrEx>
        <w:trPr>
          <w:trHeight w:val="184"/>
          <w:tblHeader/>
        </w:trPr>
        <w:tc>
          <w:tcPr>
            <w:tcW w:w="1800" w:type="dxa"/>
          </w:tcPr>
          <w:p w:rsidR="00000000" w:rsidRDefault="00625103">
            <w:pPr>
              <w:tabs>
                <w:tab w:val="left" w:pos="630"/>
              </w:tabs>
              <w:spacing w:before="60" w:after="60" w:line="320" w:lineRule="exact"/>
              <w:rPr>
                <w:rFonts w:ascii="SimHei" w:eastAsia="SimHei"/>
                <w:sz w:val="18"/>
              </w:rPr>
            </w:pPr>
          </w:p>
        </w:tc>
        <w:tc>
          <w:tcPr>
            <w:tcW w:w="893" w:type="dxa"/>
          </w:tcPr>
          <w:p w:rsidR="00000000" w:rsidRDefault="00625103">
            <w:pPr>
              <w:tabs>
                <w:tab w:val="left" w:pos="630"/>
              </w:tabs>
              <w:spacing w:before="60" w:after="60" w:line="320" w:lineRule="exact"/>
              <w:jc w:val="center"/>
              <w:rPr>
                <w:rFonts w:ascii="SimHei" w:eastAsia="SimHei" w:hint="eastAsia"/>
                <w:sz w:val="18"/>
              </w:rPr>
            </w:pPr>
            <w:r>
              <w:rPr>
                <w:rFonts w:ascii="SimHei" w:eastAsia="SimHei" w:hint="eastAsia"/>
                <w:sz w:val="18"/>
              </w:rPr>
              <w:t>农村</w:t>
            </w:r>
          </w:p>
        </w:tc>
        <w:tc>
          <w:tcPr>
            <w:tcW w:w="894" w:type="dxa"/>
          </w:tcPr>
          <w:p w:rsidR="00000000" w:rsidRDefault="00625103">
            <w:pPr>
              <w:tabs>
                <w:tab w:val="left" w:pos="630"/>
              </w:tabs>
              <w:spacing w:before="60" w:after="60" w:line="320" w:lineRule="exact"/>
              <w:jc w:val="center"/>
              <w:rPr>
                <w:rFonts w:ascii="SimHei" w:eastAsia="SimHei" w:hint="eastAsia"/>
                <w:sz w:val="18"/>
              </w:rPr>
            </w:pPr>
            <w:r>
              <w:rPr>
                <w:rFonts w:ascii="SimHei" w:eastAsia="SimHei" w:hint="eastAsia"/>
                <w:sz w:val="18"/>
              </w:rPr>
              <w:t>城市</w:t>
            </w:r>
          </w:p>
        </w:tc>
        <w:tc>
          <w:tcPr>
            <w:tcW w:w="894" w:type="dxa"/>
          </w:tcPr>
          <w:p w:rsidR="00000000" w:rsidRDefault="00625103">
            <w:pPr>
              <w:tabs>
                <w:tab w:val="left" w:pos="630"/>
              </w:tabs>
              <w:spacing w:before="60" w:after="60" w:line="320" w:lineRule="exact"/>
              <w:jc w:val="center"/>
              <w:rPr>
                <w:rFonts w:ascii="SimHei" w:eastAsia="SimHei" w:hint="eastAsia"/>
                <w:sz w:val="18"/>
              </w:rPr>
            </w:pPr>
            <w:r>
              <w:rPr>
                <w:rFonts w:ascii="SimHei" w:eastAsia="SimHei" w:hint="eastAsia"/>
                <w:sz w:val="18"/>
              </w:rPr>
              <w:t>合并</w:t>
            </w:r>
          </w:p>
        </w:tc>
        <w:tc>
          <w:tcPr>
            <w:tcW w:w="894"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农村</w:t>
            </w:r>
          </w:p>
        </w:tc>
        <w:tc>
          <w:tcPr>
            <w:tcW w:w="893"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城市</w:t>
            </w:r>
          </w:p>
        </w:tc>
        <w:tc>
          <w:tcPr>
            <w:tcW w:w="894"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合并</w:t>
            </w:r>
          </w:p>
        </w:tc>
        <w:tc>
          <w:tcPr>
            <w:tcW w:w="894"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农村</w:t>
            </w:r>
          </w:p>
        </w:tc>
        <w:tc>
          <w:tcPr>
            <w:tcW w:w="894"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城市</w:t>
            </w:r>
          </w:p>
        </w:tc>
        <w:tc>
          <w:tcPr>
            <w:tcW w:w="894"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合并</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安得拉</w:t>
            </w:r>
          </w:p>
        </w:tc>
        <w:tc>
          <w:tcPr>
            <w:tcW w:w="893"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20.9</w:t>
            </w:r>
          </w:p>
        </w:tc>
        <w:tc>
          <w:tcPr>
            <w:tcW w:w="894" w:type="dxa"/>
          </w:tcPr>
          <w:p w:rsidR="00000000" w:rsidRDefault="00625103">
            <w:pPr>
              <w:tabs>
                <w:tab w:val="left" w:pos="630"/>
              </w:tabs>
              <w:spacing w:before="60" w:after="60" w:line="320" w:lineRule="exact"/>
              <w:jc w:val="center"/>
              <w:rPr>
                <w:sz w:val="18"/>
              </w:rPr>
            </w:pPr>
            <w:r>
              <w:rPr>
                <w:sz w:val="18"/>
              </w:rPr>
              <w:t>40.1</w:t>
            </w:r>
          </w:p>
        </w:tc>
        <w:tc>
          <w:tcPr>
            <w:tcW w:w="894" w:type="dxa"/>
          </w:tcPr>
          <w:p w:rsidR="00000000" w:rsidRDefault="00625103">
            <w:pPr>
              <w:tabs>
                <w:tab w:val="left" w:pos="630"/>
              </w:tabs>
              <w:spacing w:before="60" w:after="60" w:line="320" w:lineRule="exact"/>
              <w:jc w:val="center"/>
              <w:rPr>
                <w:sz w:val="18"/>
              </w:rPr>
            </w:pPr>
            <w:r>
              <w:rPr>
                <w:sz w:val="18"/>
              </w:rPr>
              <w:t>2</w:t>
            </w:r>
            <w:r>
              <w:rPr>
                <w:sz w:val="18"/>
              </w:rPr>
              <w:t>5.9</w:t>
            </w:r>
          </w:p>
        </w:tc>
        <w:tc>
          <w:tcPr>
            <w:tcW w:w="894" w:type="dxa"/>
          </w:tcPr>
          <w:p w:rsidR="00000000" w:rsidRDefault="00625103">
            <w:pPr>
              <w:tabs>
                <w:tab w:val="left" w:pos="630"/>
              </w:tabs>
              <w:spacing w:before="60" w:after="60" w:line="320" w:lineRule="exact"/>
              <w:jc w:val="center"/>
              <w:rPr>
                <w:sz w:val="18"/>
              </w:rPr>
            </w:pPr>
            <w:r>
              <w:rPr>
                <w:sz w:val="18"/>
              </w:rPr>
              <w:t>15.9</w:t>
            </w:r>
          </w:p>
        </w:tc>
        <w:tc>
          <w:tcPr>
            <w:tcW w:w="893" w:type="dxa"/>
          </w:tcPr>
          <w:p w:rsidR="00000000" w:rsidRDefault="00625103">
            <w:pPr>
              <w:tabs>
                <w:tab w:val="left" w:pos="630"/>
              </w:tabs>
              <w:spacing w:before="60" w:after="60" w:line="320" w:lineRule="exact"/>
              <w:jc w:val="center"/>
              <w:rPr>
                <w:sz w:val="18"/>
              </w:rPr>
            </w:pPr>
            <w:r>
              <w:rPr>
                <w:sz w:val="18"/>
              </w:rPr>
              <w:t>38.3</w:t>
            </w:r>
          </w:p>
        </w:tc>
        <w:tc>
          <w:tcPr>
            <w:tcW w:w="894" w:type="dxa"/>
          </w:tcPr>
          <w:p w:rsidR="00000000" w:rsidRDefault="00625103">
            <w:pPr>
              <w:tabs>
                <w:tab w:val="left" w:pos="630"/>
              </w:tabs>
              <w:spacing w:before="60" w:after="60" w:line="320" w:lineRule="exact"/>
              <w:jc w:val="center"/>
              <w:rPr>
                <w:sz w:val="18"/>
              </w:rPr>
            </w:pPr>
            <w:r>
              <w:rPr>
                <w:sz w:val="18"/>
              </w:rPr>
              <w:t>22.2</w:t>
            </w:r>
          </w:p>
        </w:tc>
        <w:tc>
          <w:tcPr>
            <w:tcW w:w="894" w:type="dxa"/>
          </w:tcPr>
          <w:p w:rsidR="00000000" w:rsidRDefault="00625103">
            <w:pPr>
              <w:tabs>
                <w:tab w:val="left" w:pos="630"/>
              </w:tabs>
              <w:spacing w:before="60" w:after="60" w:line="320" w:lineRule="exact"/>
              <w:jc w:val="center"/>
              <w:rPr>
                <w:sz w:val="18"/>
              </w:rPr>
            </w:pPr>
            <w:r>
              <w:rPr>
                <w:sz w:val="18"/>
              </w:rPr>
              <w:t>11.1</w:t>
            </w:r>
          </w:p>
        </w:tc>
        <w:tc>
          <w:tcPr>
            <w:tcW w:w="894" w:type="dxa"/>
          </w:tcPr>
          <w:p w:rsidR="00000000" w:rsidRDefault="00625103">
            <w:pPr>
              <w:tabs>
                <w:tab w:val="left" w:pos="630"/>
              </w:tabs>
              <w:spacing w:before="60" w:after="60" w:line="320" w:lineRule="exact"/>
              <w:jc w:val="center"/>
              <w:rPr>
                <w:sz w:val="18"/>
              </w:rPr>
            </w:pPr>
            <w:r>
              <w:rPr>
                <w:sz w:val="18"/>
              </w:rPr>
              <w:t>26.6</w:t>
            </w:r>
          </w:p>
        </w:tc>
        <w:tc>
          <w:tcPr>
            <w:tcW w:w="894" w:type="dxa"/>
          </w:tcPr>
          <w:p w:rsidR="00000000" w:rsidRDefault="00625103">
            <w:pPr>
              <w:tabs>
                <w:tab w:val="left" w:pos="630"/>
              </w:tabs>
              <w:spacing w:before="60" w:after="60" w:line="320" w:lineRule="exact"/>
              <w:jc w:val="center"/>
              <w:rPr>
                <w:sz w:val="18"/>
              </w:rPr>
            </w:pPr>
            <w:r>
              <w:rPr>
                <w:sz w:val="18"/>
              </w:rPr>
              <w:t>15.8</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阿鲁纳恰尔</w:t>
            </w:r>
          </w:p>
        </w:tc>
        <w:tc>
          <w:tcPr>
            <w:tcW w:w="893" w:type="dxa"/>
          </w:tcPr>
          <w:p w:rsidR="00000000" w:rsidRDefault="00625103">
            <w:pPr>
              <w:tabs>
                <w:tab w:val="left" w:pos="630"/>
              </w:tabs>
              <w:spacing w:before="60" w:after="60" w:line="320" w:lineRule="exact"/>
              <w:jc w:val="center"/>
              <w:rPr>
                <w:sz w:val="18"/>
              </w:rPr>
            </w:pPr>
            <w:r>
              <w:rPr>
                <w:sz w:val="18"/>
              </w:rPr>
              <w:t>39.4</w:t>
            </w:r>
          </w:p>
        </w:tc>
        <w:tc>
          <w:tcPr>
            <w:tcW w:w="894" w:type="dxa"/>
          </w:tcPr>
          <w:p w:rsidR="00000000" w:rsidRDefault="00625103">
            <w:pPr>
              <w:tabs>
                <w:tab w:val="left" w:pos="630"/>
              </w:tabs>
              <w:spacing w:before="60" w:after="60" w:line="320" w:lineRule="exact"/>
              <w:jc w:val="center"/>
              <w:rPr>
                <w:sz w:val="18"/>
              </w:rPr>
            </w:pPr>
            <w:r>
              <w:rPr>
                <w:sz w:val="18"/>
              </w:rPr>
              <w:t>9.9</w:t>
            </w:r>
          </w:p>
        </w:tc>
        <w:tc>
          <w:tcPr>
            <w:tcW w:w="894" w:type="dxa"/>
          </w:tcPr>
          <w:p w:rsidR="00000000" w:rsidRDefault="00625103">
            <w:pPr>
              <w:tabs>
                <w:tab w:val="left" w:pos="630"/>
              </w:tabs>
              <w:spacing w:before="60" w:after="60" w:line="320" w:lineRule="exact"/>
              <w:jc w:val="center"/>
              <w:rPr>
                <w:sz w:val="18"/>
              </w:rPr>
            </w:pPr>
            <w:r>
              <w:rPr>
                <w:sz w:val="18"/>
              </w:rPr>
              <w:t>36.2</w:t>
            </w:r>
          </w:p>
        </w:tc>
        <w:tc>
          <w:tcPr>
            <w:tcW w:w="894" w:type="dxa"/>
          </w:tcPr>
          <w:p w:rsidR="00000000" w:rsidRDefault="00625103">
            <w:pPr>
              <w:tabs>
                <w:tab w:val="left" w:pos="630"/>
              </w:tabs>
              <w:spacing w:before="60" w:after="60" w:line="320" w:lineRule="exact"/>
              <w:jc w:val="center"/>
              <w:rPr>
                <w:sz w:val="18"/>
              </w:rPr>
            </w:pPr>
            <w:r>
              <w:rPr>
                <w:sz w:val="18"/>
              </w:rPr>
              <w:t>45.0</w:t>
            </w:r>
          </w:p>
        </w:tc>
        <w:tc>
          <w:tcPr>
            <w:tcW w:w="893" w:type="dxa"/>
          </w:tcPr>
          <w:p w:rsidR="00000000" w:rsidRDefault="00625103">
            <w:pPr>
              <w:tabs>
                <w:tab w:val="left" w:pos="630"/>
              </w:tabs>
              <w:spacing w:before="60" w:after="60" w:line="320" w:lineRule="exact"/>
              <w:jc w:val="center"/>
              <w:rPr>
                <w:sz w:val="18"/>
              </w:rPr>
            </w:pPr>
            <w:r>
              <w:rPr>
                <w:sz w:val="18"/>
              </w:rPr>
              <w:t>7.7</w:t>
            </w:r>
          </w:p>
        </w:tc>
        <w:tc>
          <w:tcPr>
            <w:tcW w:w="894" w:type="dxa"/>
          </w:tcPr>
          <w:p w:rsidR="00000000" w:rsidRDefault="00625103">
            <w:pPr>
              <w:tabs>
                <w:tab w:val="left" w:pos="630"/>
              </w:tabs>
              <w:spacing w:before="60" w:after="60" w:line="320" w:lineRule="exact"/>
              <w:jc w:val="center"/>
              <w:rPr>
                <w:sz w:val="18"/>
              </w:rPr>
            </w:pPr>
            <w:r>
              <w:rPr>
                <w:sz w:val="18"/>
              </w:rPr>
              <w:t>39.4</w:t>
            </w:r>
          </w:p>
        </w:tc>
        <w:tc>
          <w:tcPr>
            <w:tcW w:w="894" w:type="dxa"/>
          </w:tcPr>
          <w:p w:rsidR="00000000" w:rsidRDefault="00625103">
            <w:pPr>
              <w:tabs>
                <w:tab w:val="left" w:pos="630"/>
              </w:tabs>
              <w:spacing w:before="60" w:after="60" w:line="320" w:lineRule="exact"/>
              <w:jc w:val="center"/>
              <w:rPr>
                <w:sz w:val="18"/>
              </w:rPr>
            </w:pPr>
            <w:r>
              <w:rPr>
                <w:sz w:val="18"/>
              </w:rPr>
              <w:t>40.0</w:t>
            </w:r>
          </w:p>
        </w:tc>
        <w:tc>
          <w:tcPr>
            <w:tcW w:w="894" w:type="dxa"/>
          </w:tcPr>
          <w:p w:rsidR="00000000" w:rsidRDefault="00625103">
            <w:pPr>
              <w:tabs>
                <w:tab w:val="left" w:pos="630"/>
              </w:tabs>
              <w:spacing w:before="60" w:after="60" w:line="320" w:lineRule="exact"/>
              <w:jc w:val="center"/>
              <w:rPr>
                <w:sz w:val="18"/>
              </w:rPr>
            </w:pPr>
            <w:r>
              <w:rPr>
                <w:sz w:val="18"/>
              </w:rPr>
              <w:t>7.5</w:t>
            </w:r>
          </w:p>
        </w:tc>
        <w:tc>
          <w:tcPr>
            <w:tcW w:w="894" w:type="dxa"/>
          </w:tcPr>
          <w:p w:rsidR="00000000" w:rsidRDefault="00625103">
            <w:pPr>
              <w:tabs>
                <w:tab w:val="left" w:pos="630"/>
              </w:tabs>
              <w:spacing w:before="60" w:after="60" w:line="320" w:lineRule="exact"/>
              <w:jc w:val="center"/>
              <w:rPr>
                <w:sz w:val="18"/>
              </w:rPr>
            </w:pPr>
            <w:r>
              <w:rPr>
                <w:sz w:val="18"/>
              </w:rPr>
              <w:t>33.5</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sz w:val="18"/>
              </w:rPr>
            </w:pPr>
            <w:r>
              <w:rPr>
                <w:rFonts w:ascii="Arial" w:hAnsi="Arial" w:cs="Arial"/>
                <w:sz w:val="18"/>
              </w:rPr>
              <w:t>阿萨姆</w:t>
            </w:r>
          </w:p>
        </w:tc>
        <w:tc>
          <w:tcPr>
            <w:tcW w:w="893" w:type="dxa"/>
          </w:tcPr>
          <w:p w:rsidR="00000000" w:rsidRDefault="00625103">
            <w:pPr>
              <w:tabs>
                <w:tab w:val="left" w:pos="630"/>
              </w:tabs>
              <w:spacing w:before="60" w:after="60" w:line="320" w:lineRule="exact"/>
              <w:jc w:val="center"/>
              <w:rPr>
                <w:sz w:val="18"/>
              </w:rPr>
            </w:pPr>
            <w:r>
              <w:rPr>
                <w:sz w:val="18"/>
              </w:rPr>
              <w:t>39.4</w:t>
            </w:r>
          </w:p>
        </w:tc>
        <w:tc>
          <w:tcPr>
            <w:tcW w:w="894" w:type="dxa"/>
          </w:tcPr>
          <w:p w:rsidR="00000000" w:rsidRDefault="00625103">
            <w:pPr>
              <w:tabs>
                <w:tab w:val="left" w:pos="630"/>
              </w:tabs>
              <w:spacing w:before="60" w:after="60" w:line="320" w:lineRule="exact"/>
              <w:jc w:val="center"/>
              <w:rPr>
                <w:sz w:val="18"/>
              </w:rPr>
            </w:pPr>
            <w:r>
              <w:rPr>
                <w:sz w:val="18"/>
              </w:rPr>
              <w:t>9.9</w:t>
            </w:r>
          </w:p>
        </w:tc>
        <w:tc>
          <w:tcPr>
            <w:tcW w:w="894" w:type="dxa"/>
          </w:tcPr>
          <w:p w:rsidR="00000000" w:rsidRDefault="00625103">
            <w:pPr>
              <w:tabs>
                <w:tab w:val="left" w:pos="630"/>
              </w:tabs>
              <w:spacing w:before="60" w:after="60" w:line="320" w:lineRule="exact"/>
              <w:jc w:val="center"/>
              <w:rPr>
                <w:sz w:val="18"/>
              </w:rPr>
            </w:pPr>
            <w:r>
              <w:rPr>
                <w:sz w:val="18"/>
              </w:rPr>
              <w:t>36.2</w:t>
            </w:r>
          </w:p>
        </w:tc>
        <w:tc>
          <w:tcPr>
            <w:tcW w:w="894" w:type="dxa"/>
          </w:tcPr>
          <w:p w:rsidR="00000000" w:rsidRDefault="00625103">
            <w:pPr>
              <w:tabs>
                <w:tab w:val="left" w:pos="630"/>
              </w:tabs>
              <w:spacing w:before="60" w:after="60" w:line="320" w:lineRule="exact"/>
              <w:jc w:val="center"/>
              <w:rPr>
                <w:sz w:val="18"/>
              </w:rPr>
            </w:pPr>
            <w:r>
              <w:rPr>
                <w:sz w:val="18"/>
              </w:rPr>
              <w:t>45.0</w:t>
            </w:r>
          </w:p>
        </w:tc>
        <w:tc>
          <w:tcPr>
            <w:tcW w:w="893" w:type="dxa"/>
          </w:tcPr>
          <w:p w:rsidR="00000000" w:rsidRDefault="00625103">
            <w:pPr>
              <w:tabs>
                <w:tab w:val="left" w:pos="630"/>
              </w:tabs>
              <w:spacing w:before="60" w:after="60" w:line="320" w:lineRule="exact"/>
              <w:jc w:val="center"/>
              <w:rPr>
                <w:sz w:val="18"/>
              </w:rPr>
            </w:pPr>
            <w:r>
              <w:rPr>
                <w:sz w:val="18"/>
              </w:rPr>
              <w:t>7.7</w:t>
            </w:r>
          </w:p>
        </w:tc>
        <w:tc>
          <w:tcPr>
            <w:tcW w:w="894" w:type="dxa"/>
          </w:tcPr>
          <w:p w:rsidR="00000000" w:rsidRDefault="00625103">
            <w:pPr>
              <w:tabs>
                <w:tab w:val="left" w:pos="630"/>
              </w:tabs>
              <w:spacing w:before="60" w:after="60" w:line="320" w:lineRule="exact"/>
              <w:jc w:val="center"/>
              <w:rPr>
                <w:sz w:val="18"/>
              </w:rPr>
            </w:pPr>
            <w:r>
              <w:rPr>
                <w:sz w:val="18"/>
              </w:rPr>
              <w:t>40.9</w:t>
            </w:r>
          </w:p>
        </w:tc>
        <w:tc>
          <w:tcPr>
            <w:tcW w:w="894" w:type="dxa"/>
          </w:tcPr>
          <w:p w:rsidR="00000000" w:rsidRDefault="00625103">
            <w:pPr>
              <w:tabs>
                <w:tab w:val="left" w:pos="630"/>
              </w:tabs>
              <w:spacing w:before="60" w:after="60" w:line="320" w:lineRule="exact"/>
              <w:jc w:val="center"/>
              <w:rPr>
                <w:sz w:val="18"/>
              </w:rPr>
            </w:pPr>
            <w:r>
              <w:rPr>
                <w:sz w:val="18"/>
              </w:rPr>
              <w:t>40.0</w:t>
            </w:r>
          </w:p>
        </w:tc>
        <w:tc>
          <w:tcPr>
            <w:tcW w:w="894" w:type="dxa"/>
          </w:tcPr>
          <w:p w:rsidR="00000000" w:rsidRDefault="00625103">
            <w:pPr>
              <w:tabs>
                <w:tab w:val="left" w:pos="630"/>
              </w:tabs>
              <w:spacing w:before="60" w:after="60" w:line="320" w:lineRule="exact"/>
              <w:jc w:val="center"/>
              <w:rPr>
                <w:sz w:val="18"/>
              </w:rPr>
            </w:pPr>
            <w:r>
              <w:rPr>
                <w:sz w:val="18"/>
              </w:rPr>
              <w:t>7.5</w:t>
            </w:r>
          </w:p>
        </w:tc>
        <w:tc>
          <w:tcPr>
            <w:tcW w:w="894" w:type="dxa"/>
          </w:tcPr>
          <w:p w:rsidR="00000000" w:rsidRDefault="00625103">
            <w:pPr>
              <w:tabs>
                <w:tab w:val="left" w:pos="630"/>
              </w:tabs>
              <w:spacing w:before="60" w:after="60" w:line="320" w:lineRule="exact"/>
              <w:jc w:val="center"/>
              <w:rPr>
                <w:sz w:val="18"/>
              </w:rPr>
            </w:pPr>
            <w:r>
              <w:rPr>
                <w:sz w:val="18"/>
              </w:rPr>
              <w:t>36.1</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比哈尔</w:t>
            </w:r>
          </w:p>
        </w:tc>
        <w:tc>
          <w:tcPr>
            <w:tcW w:w="893" w:type="dxa"/>
          </w:tcPr>
          <w:p w:rsidR="00000000" w:rsidRDefault="00625103">
            <w:pPr>
              <w:tabs>
                <w:tab w:val="left" w:pos="630"/>
              </w:tabs>
              <w:spacing w:before="60" w:after="60" w:line="320" w:lineRule="exact"/>
              <w:jc w:val="center"/>
              <w:rPr>
                <w:sz w:val="18"/>
              </w:rPr>
            </w:pPr>
            <w:r>
              <w:rPr>
                <w:sz w:val="18"/>
              </w:rPr>
              <w:t>52.6</w:t>
            </w:r>
          </w:p>
        </w:tc>
        <w:tc>
          <w:tcPr>
            <w:tcW w:w="894" w:type="dxa"/>
          </w:tcPr>
          <w:p w:rsidR="00000000" w:rsidRDefault="00625103">
            <w:pPr>
              <w:tabs>
                <w:tab w:val="left" w:pos="630"/>
              </w:tabs>
              <w:spacing w:before="60" w:after="60" w:line="320" w:lineRule="exact"/>
              <w:jc w:val="center"/>
              <w:rPr>
                <w:sz w:val="18"/>
              </w:rPr>
            </w:pPr>
            <w:r>
              <w:rPr>
                <w:sz w:val="18"/>
              </w:rPr>
              <w:t>48.7</w:t>
            </w:r>
          </w:p>
        </w:tc>
        <w:tc>
          <w:tcPr>
            <w:tcW w:w="894" w:type="dxa"/>
          </w:tcPr>
          <w:p w:rsidR="00000000" w:rsidRDefault="00625103">
            <w:pPr>
              <w:tabs>
                <w:tab w:val="left" w:pos="630"/>
              </w:tabs>
              <w:spacing w:before="60" w:after="60" w:line="320" w:lineRule="exact"/>
              <w:jc w:val="center"/>
              <w:rPr>
                <w:sz w:val="18"/>
              </w:rPr>
            </w:pPr>
            <w:r>
              <w:rPr>
                <w:sz w:val="18"/>
              </w:rPr>
              <w:t>52.1</w:t>
            </w:r>
          </w:p>
        </w:tc>
        <w:tc>
          <w:tcPr>
            <w:tcW w:w="894" w:type="dxa"/>
          </w:tcPr>
          <w:p w:rsidR="00000000" w:rsidRDefault="00625103">
            <w:pPr>
              <w:tabs>
                <w:tab w:val="left" w:pos="630"/>
              </w:tabs>
              <w:spacing w:before="60" w:after="60" w:line="320" w:lineRule="exact"/>
              <w:jc w:val="center"/>
              <w:rPr>
                <w:sz w:val="18"/>
              </w:rPr>
            </w:pPr>
            <w:r>
              <w:rPr>
                <w:sz w:val="18"/>
              </w:rPr>
              <w:t>58.2</w:t>
            </w:r>
          </w:p>
        </w:tc>
        <w:tc>
          <w:tcPr>
            <w:tcW w:w="893" w:type="dxa"/>
          </w:tcPr>
          <w:p w:rsidR="00000000" w:rsidRDefault="00625103">
            <w:pPr>
              <w:tabs>
                <w:tab w:val="left" w:pos="630"/>
              </w:tabs>
              <w:spacing w:before="60" w:after="60" w:line="320" w:lineRule="exact"/>
              <w:jc w:val="center"/>
              <w:rPr>
                <w:sz w:val="18"/>
              </w:rPr>
            </w:pPr>
            <w:r>
              <w:rPr>
                <w:sz w:val="18"/>
              </w:rPr>
              <w:t>34.5</w:t>
            </w:r>
          </w:p>
        </w:tc>
        <w:tc>
          <w:tcPr>
            <w:tcW w:w="894" w:type="dxa"/>
          </w:tcPr>
          <w:p w:rsidR="00000000" w:rsidRDefault="00625103">
            <w:pPr>
              <w:tabs>
                <w:tab w:val="left" w:pos="630"/>
              </w:tabs>
              <w:spacing w:before="60" w:after="60" w:line="320" w:lineRule="exact"/>
              <w:jc w:val="center"/>
              <w:rPr>
                <w:sz w:val="18"/>
              </w:rPr>
            </w:pPr>
            <w:r>
              <w:rPr>
                <w:sz w:val="18"/>
              </w:rPr>
              <w:t>55.0</w:t>
            </w:r>
          </w:p>
        </w:tc>
        <w:tc>
          <w:tcPr>
            <w:tcW w:w="894" w:type="dxa"/>
          </w:tcPr>
          <w:p w:rsidR="00000000" w:rsidRDefault="00625103">
            <w:pPr>
              <w:tabs>
                <w:tab w:val="left" w:pos="630"/>
              </w:tabs>
              <w:spacing w:before="60" w:after="60" w:line="320" w:lineRule="exact"/>
              <w:jc w:val="center"/>
              <w:rPr>
                <w:sz w:val="18"/>
              </w:rPr>
            </w:pPr>
            <w:r>
              <w:rPr>
                <w:sz w:val="18"/>
              </w:rPr>
              <w:t>44.3</w:t>
            </w:r>
          </w:p>
        </w:tc>
        <w:tc>
          <w:tcPr>
            <w:tcW w:w="894" w:type="dxa"/>
          </w:tcPr>
          <w:p w:rsidR="00000000" w:rsidRDefault="00625103">
            <w:pPr>
              <w:tabs>
                <w:tab w:val="left" w:pos="630"/>
              </w:tabs>
              <w:spacing w:before="60" w:after="60" w:line="320" w:lineRule="exact"/>
              <w:jc w:val="center"/>
              <w:rPr>
                <w:sz w:val="18"/>
              </w:rPr>
            </w:pPr>
            <w:r>
              <w:rPr>
                <w:sz w:val="18"/>
              </w:rPr>
              <w:t>32.9</w:t>
            </w:r>
          </w:p>
        </w:tc>
        <w:tc>
          <w:tcPr>
            <w:tcW w:w="894" w:type="dxa"/>
          </w:tcPr>
          <w:p w:rsidR="00000000" w:rsidRDefault="00625103">
            <w:pPr>
              <w:tabs>
                <w:tab w:val="left" w:pos="630"/>
              </w:tabs>
              <w:spacing w:before="60" w:after="60" w:line="320" w:lineRule="exact"/>
              <w:jc w:val="center"/>
              <w:rPr>
                <w:sz w:val="18"/>
              </w:rPr>
            </w:pPr>
            <w:r>
              <w:rPr>
                <w:sz w:val="18"/>
              </w:rPr>
              <w:t>42.6</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果阿</w:t>
            </w:r>
          </w:p>
        </w:tc>
        <w:tc>
          <w:tcPr>
            <w:tcW w:w="893" w:type="dxa"/>
          </w:tcPr>
          <w:p w:rsidR="00000000" w:rsidRDefault="00625103">
            <w:pPr>
              <w:tabs>
                <w:tab w:val="left" w:pos="630"/>
              </w:tabs>
              <w:spacing w:before="60" w:after="60" w:line="320" w:lineRule="exact"/>
              <w:jc w:val="center"/>
              <w:rPr>
                <w:sz w:val="18"/>
              </w:rPr>
            </w:pPr>
            <w:r>
              <w:rPr>
                <w:sz w:val="18"/>
              </w:rPr>
              <w:t>17.6</w:t>
            </w:r>
          </w:p>
        </w:tc>
        <w:tc>
          <w:tcPr>
            <w:tcW w:w="894" w:type="dxa"/>
          </w:tcPr>
          <w:p w:rsidR="00000000" w:rsidRDefault="00625103">
            <w:pPr>
              <w:tabs>
                <w:tab w:val="left" w:pos="630"/>
              </w:tabs>
              <w:spacing w:before="60" w:after="60" w:line="320" w:lineRule="exact"/>
              <w:jc w:val="center"/>
              <w:rPr>
                <w:sz w:val="18"/>
              </w:rPr>
            </w:pPr>
            <w:r>
              <w:rPr>
                <w:sz w:val="18"/>
              </w:rPr>
              <w:t>35.5</w:t>
            </w:r>
          </w:p>
        </w:tc>
        <w:tc>
          <w:tcPr>
            <w:tcW w:w="894" w:type="dxa"/>
          </w:tcPr>
          <w:p w:rsidR="00000000" w:rsidRDefault="00625103">
            <w:pPr>
              <w:tabs>
                <w:tab w:val="left" w:pos="630"/>
              </w:tabs>
              <w:spacing w:before="60" w:after="60" w:line="320" w:lineRule="exact"/>
              <w:jc w:val="center"/>
              <w:rPr>
                <w:sz w:val="18"/>
              </w:rPr>
            </w:pPr>
            <w:r>
              <w:rPr>
                <w:sz w:val="18"/>
              </w:rPr>
              <w:t>24.5</w:t>
            </w:r>
          </w:p>
        </w:tc>
        <w:tc>
          <w:tcPr>
            <w:tcW w:w="894" w:type="dxa"/>
          </w:tcPr>
          <w:p w:rsidR="00000000" w:rsidRDefault="00625103">
            <w:pPr>
              <w:tabs>
                <w:tab w:val="left" w:pos="630"/>
              </w:tabs>
              <w:spacing w:before="60" w:after="60" w:line="320" w:lineRule="exact"/>
              <w:jc w:val="center"/>
              <w:rPr>
                <w:sz w:val="18"/>
              </w:rPr>
            </w:pPr>
            <w:r>
              <w:rPr>
                <w:sz w:val="18"/>
              </w:rPr>
              <w:t>5.3</w:t>
            </w:r>
          </w:p>
        </w:tc>
        <w:tc>
          <w:tcPr>
            <w:tcW w:w="893" w:type="dxa"/>
          </w:tcPr>
          <w:p w:rsidR="00000000" w:rsidRDefault="00625103">
            <w:pPr>
              <w:tabs>
                <w:tab w:val="left" w:pos="630"/>
              </w:tabs>
              <w:spacing w:before="60" w:after="60" w:line="320" w:lineRule="exact"/>
              <w:jc w:val="center"/>
              <w:rPr>
                <w:sz w:val="18"/>
              </w:rPr>
            </w:pPr>
            <w:r>
              <w:rPr>
                <w:sz w:val="18"/>
              </w:rPr>
              <w:t>27.0</w:t>
            </w:r>
          </w:p>
        </w:tc>
        <w:tc>
          <w:tcPr>
            <w:tcW w:w="894" w:type="dxa"/>
          </w:tcPr>
          <w:p w:rsidR="00000000" w:rsidRDefault="00625103">
            <w:pPr>
              <w:tabs>
                <w:tab w:val="left" w:pos="630"/>
              </w:tabs>
              <w:spacing w:before="60" w:after="60" w:line="320" w:lineRule="exact"/>
              <w:jc w:val="center"/>
              <w:rPr>
                <w:sz w:val="18"/>
              </w:rPr>
            </w:pPr>
            <w:r>
              <w:rPr>
                <w:sz w:val="18"/>
              </w:rPr>
              <w:t>14.9</w:t>
            </w:r>
          </w:p>
        </w:tc>
        <w:tc>
          <w:tcPr>
            <w:tcW w:w="894" w:type="dxa"/>
          </w:tcPr>
          <w:p w:rsidR="00000000" w:rsidRDefault="00625103">
            <w:pPr>
              <w:tabs>
                <w:tab w:val="left" w:pos="630"/>
              </w:tabs>
              <w:spacing w:before="60" w:after="60" w:line="320" w:lineRule="exact"/>
              <w:jc w:val="center"/>
              <w:rPr>
                <w:sz w:val="18"/>
              </w:rPr>
            </w:pPr>
            <w:r>
              <w:rPr>
                <w:sz w:val="18"/>
              </w:rPr>
              <w:t>1.4</w:t>
            </w:r>
          </w:p>
        </w:tc>
        <w:tc>
          <w:tcPr>
            <w:tcW w:w="894" w:type="dxa"/>
          </w:tcPr>
          <w:p w:rsidR="00000000" w:rsidRDefault="00625103">
            <w:pPr>
              <w:tabs>
                <w:tab w:val="left" w:pos="630"/>
              </w:tabs>
              <w:spacing w:before="60" w:after="60" w:line="320" w:lineRule="exact"/>
              <w:jc w:val="center"/>
              <w:rPr>
                <w:sz w:val="18"/>
              </w:rPr>
            </w:pPr>
            <w:r>
              <w:rPr>
                <w:sz w:val="18"/>
              </w:rPr>
              <w:t>7.5</w:t>
            </w:r>
          </w:p>
        </w:tc>
        <w:tc>
          <w:tcPr>
            <w:tcW w:w="894" w:type="dxa"/>
          </w:tcPr>
          <w:p w:rsidR="00000000" w:rsidRDefault="00625103">
            <w:pPr>
              <w:tabs>
                <w:tab w:val="left" w:pos="630"/>
              </w:tabs>
              <w:spacing w:before="60" w:after="60" w:line="320" w:lineRule="exact"/>
              <w:jc w:val="center"/>
              <w:rPr>
                <w:sz w:val="18"/>
              </w:rPr>
            </w:pPr>
            <w:r>
              <w:rPr>
                <w:sz w:val="18"/>
              </w:rPr>
              <w:t>4.4</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sz w:val="18"/>
              </w:rPr>
            </w:pPr>
            <w:r>
              <w:rPr>
                <w:rFonts w:ascii="Arial" w:hAnsi="Arial" w:cs="Arial"/>
                <w:sz w:val="18"/>
              </w:rPr>
              <w:t>古吉拉特</w:t>
            </w:r>
          </w:p>
        </w:tc>
        <w:tc>
          <w:tcPr>
            <w:tcW w:w="893" w:type="dxa"/>
          </w:tcPr>
          <w:p w:rsidR="00000000" w:rsidRDefault="00625103">
            <w:pPr>
              <w:tabs>
                <w:tab w:val="left" w:pos="630"/>
              </w:tabs>
              <w:spacing w:before="60" w:after="60" w:line="320" w:lineRule="exact"/>
              <w:jc w:val="center"/>
              <w:rPr>
                <w:sz w:val="18"/>
              </w:rPr>
            </w:pPr>
            <w:r>
              <w:rPr>
                <w:sz w:val="18"/>
              </w:rPr>
              <w:t>28.7</w:t>
            </w:r>
          </w:p>
        </w:tc>
        <w:tc>
          <w:tcPr>
            <w:tcW w:w="894" w:type="dxa"/>
          </w:tcPr>
          <w:p w:rsidR="00000000" w:rsidRDefault="00625103">
            <w:pPr>
              <w:tabs>
                <w:tab w:val="left" w:pos="630"/>
              </w:tabs>
              <w:spacing w:before="60" w:after="60" w:line="320" w:lineRule="exact"/>
              <w:jc w:val="center"/>
              <w:rPr>
                <w:sz w:val="18"/>
              </w:rPr>
            </w:pPr>
            <w:r>
              <w:rPr>
                <w:sz w:val="18"/>
              </w:rPr>
              <w:t>37.3</w:t>
            </w:r>
          </w:p>
        </w:tc>
        <w:tc>
          <w:tcPr>
            <w:tcW w:w="894" w:type="dxa"/>
          </w:tcPr>
          <w:p w:rsidR="00000000" w:rsidRDefault="00625103">
            <w:pPr>
              <w:tabs>
                <w:tab w:val="left" w:pos="630"/>
              </w:tabs>
              <w:spacing w:before="60" w:after="60" w:line="320" w:lineRule="exact"/>
              <w:jc w:val="center"/>
              <w:rPr>
                <w:sz w:val="18"/>
              </w:rPr>
            </w:pPr>
            <w:r>
              <w:rPr>
                <w:sz w:val="18"/>
              </w:rPr>
              <w:t>31.5</w:t>
            </w:r>
          </w:p>
        </w:tc>
        <w:tc>
          <w:tcPr>
            <w:tcW w:w="894" w:type="dxa"/>
          </w:tcPr>
          <w:p w:rsidR="00000000" w:rsidRDefault="00625103">
            <w:pPr>
              <w:tabs>
                <w:tab w:val="left" w:pos="630"/>
              </w:tabs>
              <w:spacing w:before="60" w:after="60" w:line="320" w:lineRule="exact"/>
              <w:jc w:val="center"/>
              <w:rPr>
                <w:sz w:val="18"/>
              </w:rPr>
            </w:pPr>
            <w:r>
              <w:rPr>
                <w:sz w:val="18"/>
              </w:rPr>
              <w:t>22.2</w:t>
            </w:r>
          </w:p>
        </w:tc>
        <w:tc>
          <w:tcPr>
            <w:tcW w:w="893" w:type="dxa"/>
          </w:tcPr>
          <w:p w:rsidR="00000000" w:rsidRDefault="00625103">
            <w:pPr>
              <w:tabs>
                <w:tab w:val="left" w:pos="630"/>
              </w:tabs>
              <w:spacing w:before="60" w:after="60" w:line="320" w:lineRule="exact"/>
              <w:jc w:val="center"/>
              <w:rPr>
                <w:sz w:val="18"/>
              </w:rPr>
            </w:pPr>
            <w:r>
              <w:rPr>
                <w:sz w:val="18"/>
              </w:rPr>
              <w:t>27.9</w:t>
            </w:r>
          </w:p>
        </w:tc>
        <w:tc>
          <w:tcPr>
            <w:tcW w:w="894" w:type="dxa"/>
          </w:tcPr>
          <w:p w:rsidR="00000000" w:rsidRDefault="00625103">
            <w:pPr>
              <w:tabs>
                <w:tab w:val="left" w:pos="630"/>
              </w:tabs>
              <w:spacing w:before="60" w:after="60" w:line="320" w:lineRule="exact"/>
              <w:jc w:val="center"/>
              <w:rPr>
                <w:sz w:val="18"/>
              </w:rPr>
            </w:pPr>
            <w:r>
              <w:rPr>
                <w:sz w:val="18"/>
              </w:rPr>
              <w:t>24.2</w:t>
            </w:r>
          </w:p>
        </w:tc>
        <w:tc>
          <w:tcPr>
            <w:tcW w:w="894" w:type="dxa"/>
          </w:tcPr>
          <w:p w:rsidR="00000000" w:rsidRDefault="00625103">
            <w:pPr>
              <w:tabs>
                <w:tab w:val="left" w:pos="630"/>
              </w:tabs>
              <w:spacing w:before="60" w:after="60" w:line="320" w:lineRule="exact"/>
              <w:jc w:val="center"/>
              <w:rPr>
                <w:sz w:val="18"/>
              </w:rPr>
            </w:pPr>
            <w:r>
              <w:rPr>
                <w:sz w:val="18"/>
              </w:rPr>
              <w:t>13.2</w:t>
            </w:r>
          </w:p>
        </w:tc>
        <w:tc>
          <w:tcPr>
            <w:tcW w:w="894" w:type="dxa"/>
          </w:tcPr>
          <w:p w:rsidR="00000000" w:rsidRDefault="00625103">
            <w:pPr>
              <w:tabs>
                <w:tab w:val="left" w:pos="630"/>
              </w:tabs>
              <w:spacing w:before="60" w:after="60" w:line="320" w:lineRule="exact"/>
              <w:jc w:val="center"/>
              <w:rPr>
                <w:sz w:val="18"/>
              </w:rPr>
            </w:pPr>
            <w:r>
              <w:rPr>
                <w:sz w:val="18"/>
              </w:rPr>
              <w:t>15.6</w:t>
            </w:r>
          </w:p>
        </w:tc>
        <w:tc>
          <w:tcPr>
            <w:tcW w:w="894" w:type="dxa"/>
          </w:tcPr>
          <w:p w:rsidR="00000000" w:rsidRDefault="00625103">
            <w:pPr>
              <w:tabs>
                <w:tab w:val="left" w:pos="630"/>
              </w:tabs>
              <w:spacing w:before="60" w:after="60" w:line="320" w:lineRule="exact"/>
              <w:jc w:val="center"/>
              <w:rPr>
                <w:sz w:val="18"/>
              </w:rPr>
            </w:pPr>
            <w:r>
              <w:rPr>
                <w:sz w:val="18"/>
              </w:rPr>
              <w:t>14.1</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哈里亚纳</w:t>
            </w:r>
          </w:p>
        </w:tc>
        <w:tc>
          <w:tcPr>
            <w:tcW w:w="893" w:type="dxa"/>
          </w:tcPr>
          <w:p w:rsidR="00000000" w:rsidRDefault="00625103">
            <w:pPr>
              <w:tabs>
                <w:tab w:val="left" w:pos="630"/>
              </w:tabs>
              <w:spacing w:before="60" w:after="60" w:line="320" w:lineRule="exact"/>
              <w:jc w:val="center"/>
              <w:rPr>
                <w:sz w:val="18"/>
              </w:rPr>
            </w:pPr>
            <w:r>
              <w:rPr>
                <w:sz w:val="18"/>
              </w:rPr>
              <w:t>16.2</w:t>
            </w:r>
          </w:p>
        </w:tc>
        <w:tc>
          <w:tcPr>
            <w:tcW w:w="894" w:type="dxa"/>
          </w:tcPr>
          <w:p w:rsidR="00000000" w:rsidRDefault="00625103">
            <w:pPr>
              <w:tabs>
                <w:tab w:val="left" w:pos="630"/>
              </w:tabs>
              <w:spacing w:before="60" w:after="60" w:line="320" w:lineRule="exact"/>
              <w:jc w:val="center"/>
              <w:rPr>
                <w:sz w:val="18"/>
              </w:rPr>
            </w:pPr>
            <w:r>
              <w:rPr>
                <w:sz w:val="18"/>
              </w:rPr>
              <w:t>18.0</w:t>
            </w:r>
          </w:p>
        </w:tc>
        <w:tc>
          <w:tcPr>
            <w:tcW w:w="894" w:type="dxa"/>
          </w:tcPr>
          <w:p w:rsidR="00000000" w:rsidRDefault="00625103">
            <w:pPr>
              <w:tabs>
                <w:tab w:val="left" w:pos="630"/>
              </w:tabs>
              <w:spacing w:before="60" w:after="60" w:line="320" w:lineRule="exact"/>
              <w:jc w:val="center"/>
              <w:rPr>
                <w:sz w:val="18"/>
              </w:rPr>
            </w:pPr>
            <w:r>
              <w:rPr>
                <w:sz w:val="18"/>
              </w:rPr>
              <w:t>16.6</w:t>
            </w:r>
          </w:p>
        </w:tc>
        <w:tc>
          <w:tcPr>
            <w:tcW w:w="894" w:type="dxa"/>
          </w:tcPr>
          <w:p w:rsidR="00000000" w:rsidRDefault="00625103">
            <w:pPr>
              <w:tabs>
                <w:tab w:val="left" w:pos="630"/>
              </w:tabs>
              <w:spacing w:before="60" w:after="60" w:line="320" w:lineRule="exact"/>
              <w:jc w:val="center"/>
              <w:rPr>
                <w:sz w:val="18"/>
              </w:rPr>
            </w:pPr>
            <w:r>
              <w:rPr>
                <w:sz w:val="18"/>
              </w:rPr>
              <w:t>28.0</w:t>
            </w:r>
          </w:p>
        </w:tc>
        <w:tc>
          <w:tcPr>
            <w:tcW w:w="893" w:type="dxa"/>
          </w:tcPr>
          <w:p w:rsidR="00000000" w:rsidRDefault="00625103">
            <w:pPr>
              <w:tabs>
                <w:tab w:val="left" w:pos="630"/>
              </w:tabs>
              <w:spacing w:before="60" w:after="60" w:line="320" w:lineRule="exact"/>
              <w:jc w:val="center"/>
              <w:rPr>
                <w:sz w:val="18"/>
              </w:rPr>
            </w:pPr>
            <w:r>
              <w:rPr>
                <w:sz w:val="18"/>
              </w:rPr>
              <w:t>16.4</w:t>
            </w:r>
          </w:p>
        </w:tc>
        <w:tc>
          <w:tcPr>
            <w:tcW w:w="894" w:type="dxa"/>
          </w:tcPr>
          <w:p w:rsidR="00000000" w:rsidRDefault="00625103">
            <w:pPr>
              <w:tabs>
                <w:tab w:val="left" w:pos="630"/>
              </w:tabs>
              <w:spacing w:before="60" w:after="60" w:line="320" w:lineRule="exact"/>
              <w:jc w:val="center"/>
              <w:rPr>
                <w:sz w:val="18"/>
              </w:rPr>
            </w:pPr>
            <w:r>
              <w:rPr>
                <w:sz w:val="18"/>
              </w:rPr>
              <w:t>25.1</w:t>
            </w:r>
          </w:p>
        </w:tc>
        <w:tc>
          <w:tcPr>
            <w:tcW w:w="894" w:type="dxa"/>
          </w:tcPr>
          <w:p w:rsidR="00000000" w:rsidRDefault="00625103">
            <w:pPr>
              <w:tabs>
                <w:tab w:val="left" w:pos="630"/>
              </w:tabs>
              <w:spacing w:before="60" w:after="60" w:line="320" w:lineRule="exact"/>
              <w:jc w:val="center"/>
              <w:rPr>
                <w:sz w:val="18"/>
              </w:rPr>
            </w:pPr>
            <w:r>
              <w:rPr>
                <w:sz w:val="18"/>
              </w:rPr>
              <w:t>8.3</w:t>
            </w:r>
          </w:p>
        </w:tc>
        <w:tc>
          <w:tcPr>
            <w:tcW w:w="894" w:type="dxa"/>
          </w:tcPr>
          <w:p w:rsidR="00000000" w:rsidRDefault="00625103">
            <w:pPr>
              <w:tabs>
                <w:tab w:val="left" w:pos="630"/>
              </w:tabs>
              <w:spacing w:before="60" w:after="60" w:line="320" w:lineRule="exact"/>
              <w:jc w:val="center"/>
              <w:rPr>
                <w:sz w:val="18"/>
              </w:rPr>
            </w:pPr>
            <w:r>
              <w:rPr>
                <w:sz w:val="18"/>
              </w:rPr>
              <w:t>10.0</w:t>
            </w:r>
          </w:p>
        </w:tc>
        <w:tc>
          <w:tcPr>
            <w:tcW w:w="894" w:type="dxa"/>
          </w:tcPr>
          <w:p w:rsidR="00000000" w:rsidRDefault="00625103">
            <w:pPr>
              <w:tabs>
                <w:tab w:val="left" w:pos="630"/>
              </w:tabs>
              <w:spacing w:before="60" w:after="60" w:line="320" w:lineRule="exact"/>
              <w:jc w:val="center"/>
              <w:rPr>
                <w:sz w:val="18"/>
              </w:rPr>
            </w:pPr>
            <w:r>
              <w:rPr>
                <w:sz w:val="18"/>
              </w:rPr>
              <w:t>8.7</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sz w:val="18"/>
              </w:rPr>
            </w:pPr>
            <w:r>
              <w:rPr>
                <w:rFonts w:ascii="Arial" w:hAnsi="Arial" w:cs="Arial"/>
                <w:sz w:val="18"/>
              </w:rPr>
              <w:t>喜马偕尔</w:t>
            </w:r>
          </w:p>
        </w:tc>
        <w:tc>
          <w:tcPr>
            <w:tcW w:w="893" w:type="dxa"/>
          </w:tcPr>
          <w:p w:rsidR="00000000" w:rsidRDefault="00625103">
            <w:pPr>
              <w:tabs>
                <w:tab w:val="left" w:pos="630"/>
              </w:tabs>
              <w:spacing w:before="60" w:after="60" w:line="320" w:lineRule="exact"/>
              <w:jc w:val="center"/>
              <w:rPr>
                <w:sz w:val="18"/>
              </w:rPr>
            </w:pPr>
            <w:r>
              <w:rPr>
                <w:sz w:val="18"/>
              </w:rPr>
              <w:t>16.3</w:t>
            </w:r>
          </w:p>
        </w:tc>
        <w:tc>
          <w:tcPr>
            <w:tcW w:w="894" w:type="dxa"/>
          </w:tcPr>
          <w:p w:rsidR="00000000" w:rsidRDefault="00625103">
            <w:pPr>
              <w:tabs>
                <w:tab w:val="left" w:pos="630"/>
              </w:tabs>
              <w:spacing w:before="60" w:after="60" w:line="320" w:lineRule="exact"/>
              <w:jc w:val="center"/>
              <w:rPr>
                <w:sz w:val="18"/>
              </w:rPr>
            </w:pPr>
            <w:r>
              <w:rPr>
                <w:sz w:val="18"/>
              </w:rPr>
              <w:t>6.3</w:t>
            </w:r>
          </w:p>
        </w:tc>
        <w:tc>
          <w:tcPr>
            <w:tcW w:w="894" w:type="dxa"/>
          </w:tcPr>
          <w:p w:rsidR="00000000" w:rsidRDefault="00625103">
            <w:pPr>
              <w:tabs>
                <w:tab w:val="left" w:pos="630"/>
              </w:tabs>
              <w:spacing w:before="60" w:after="60" w:line="320" w:lineRule="exact"/>
              <w:jc w:val="center"/>
              <w:rPr>
                <w:sz w:val="18"/>
              </w:rPr>
            </w:pPr>
            <w:r>
              <w:rPr>
                <w:sz w:val="18"/>
              </w:rPr>
              <w:t>15.4</w:t>
            </w:r>
          </w:p>
        </w:tc>
        <w:tc>
          <w:tcPr>
            <w:tcW w:w="894" w:type="dxa"/>
          </w:tcPr>
          <w:p w:rsidR="00000000" w:rsidRDefault="00625103">
            <w:pPr>
              <w:tabs>
                <w:tab w:val="left" w:pos="630"/>
              </w:tabs>
              <w:spacing w:before="60" w:after="60" w:line="320" w:lineRule="exact"/>
              <w:jc w:val="center"/>
              <w:rPr>
                <w:sz w:val="18"/>
              </w:rPr>
            </w:pPr>
            <w:r>
              <w:rPr>
                <w:sz w:val="18"/>
              </w:rPr>
              <w:t>30.3</w:t>
            </w:r>
          </w:p>
        </w:tc>
        <w:tc>
          <w:tcPr>
            <w:tcW w:w="893" w:type="dxa"/>
          </w:tcPr>
          <w:p w:rsidR="00000000" w:rsidRDefault="00625103">
            <w:pPr>
              <w:tabs>
                <w:tab w:val="left" w:pos="630"/>
              </w:tabs>
              <w:spacing w:before="60" w:after="60" w:line="320" w:lineRule="exact"/>
              <w:jc w:val="center"/>
              <w:rPr>
                <w:sz w:val="18"/>
              </w:rPr>
            </w:pPr>
            <w:r>
              <w:rPr>
                <w:sz w:val="18"/>
              </w:rPr>
              <w:t>9.2</w:t>
            </w:r>
          </w:p>
        </w:tc>
        <w:tc>
          <w:tcPr>
            <w:tcW w:w="894" w:type="dxa"/>
          </w:tcPr>
          <w:p w:rsidR="00000000" w:rsidRDefault="00625103">
            <w:pPr>
              <w:tabs>
                <w:tab w:val="left" w:pos="630"/>
              </w:tabs>
              <w:spacing w:before="60" w:after="60" w:line="320" w:lineRule="exact"/>
              <w:jc w:val="center"/>
              <w:rPr>
                <w:sz w:val="18"/>
              </w:rPr>
            </w:pPr>
            <w:r>
              <w:rPr>
                <w:sz w:val="18"/>
              </w:rPr>
              <w:t>28.4</w:t>
            </w:r>
          </w:p>
        </w:tc>
        <w:tc>
          <w:tcPr>
            <w:tcW w:w="894" w:type="dxa"/>
          </w:tcPr>
          <w:p w:rsidR="00000000" w:rsidRDefault="00625103">
            <w:pPr>
              <w:tabs>
                <w:tab w:val="left" w:pos="630"/>
              </w:tabs>
              <w:spacing w:before="60" w:after="60" w:line="320" w:lineRule="exact"/>
              <w:jc w:val="center"/>
              <w:rPr>
                <w:sz w:val="18"/>
              </w:rPr>
            </w:pPr>
            <w:r>
              <w:rPr>
                <w:sz w:val="18"/>
              </w:rPr>
              <w:t>7.9</w:t>
            </w:r>
          </w:p>
        </w:tc>
        <w:tc>
          <w:tcPr>
            <w:tcW w:w="894" w:type="dxa"/>
          </w:tcPr>
          <w:p w:rsidR="00000000" w:rsidRDefault="00625103">
            <w:pPr>
              <w:tabs>
                <w:tab w:val="left" w:pos="630"/>
              </w:tabs>
              <w:spacing w:before="60" w:after="60" w:line="320" w:lineRule="exact"/>
              <w:jc w:val="center"/>
              <w:rPr>
                <w:sz w:val="18"/>
              </w:rPr>
            </w:pPr>
            <w:r>
              <w:rPr>
                <w:sz w:val="18"/>
              </w:rPr>
              <w:t>4.6</w:t>
            </w:r>
          </w:p>
        </w:tc>
        <w:tc>
          <w:tcPr>
            <w:tcW w:w="894" w:type="dxa"/>
          </w:tcPr>
          <w:p w:rsidR="00000000" w:rsidRDefault="00625103">
            <w:pPr>
              <w:tabs>
                <w:tab w:val="left" w:pos="630"/>
              </w:tabs>
              <w:spacing w:before="60" w:after="60" w:line="320" w:lineRule="exact"/>
              <w:jc w:val="center"/>
              <w:rPr>
                <w:sz w:val="18"/>
              </w:rPr>
            </w:pPr>
            <w:r>
              <w:rPr>
                <w:sz w:val="18"/>
              </w:rPr>
              <w:t>7.6</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查谟和</w:t>
            </w:r>
            <w:r>
              <w:rPr>
                <w:rFonts w:ascii="Arial" w:hAnsi="Arial" w:cs="Arial" w:hint="eastAsia"/>
                <w:sz w:val="18"/>
              </w:rPr>
              <w:t>克</w:t>
            </w:r>
            <w:r>
              <w:rPr>
                <w:rFonts w:ascii="Arial" w:hAnsi="Arial" w:cs="Arial"/>
                <w:sz w:val="18"/>
              </w:rPr>
              <w:t>什米尔</w:t>
            </w:r>
          </w:p>
        </w:tc>
        <w:tc>
          <w:tcPr>
            <w:tcW w:w="893" w:type="dxa"/>
          </w:tcPr>
          <w:p w:rsidR="00000000" w:rsidRDefault="00625103">
            <w:pPr>
              <w:tabs>
                <w:tab w:val="left" w:pos="630"/>
              </w:tabs>
              <w:spacing w:before="60" w:after="60" w:line="320" w:lineRule="exact"/>
              <w:jc w:val="center"/>
              <w:rPr>
                <w:sz w:val="18"/>
              </w:rPr>
            </w:pPr>
            <w:r>
              <w:rPr>
                <w:sz w:val="18"/>
              </w:rPr>
              <w:t>25.7</w:t>
            </w:r>
          </w:p>
        </w:tc>
        <w:tc>
          <w:tcPr>
            <w:tcW w:w="894" w:type="dxa"/>
          </w:tcPr>
          <w:p w:rsidR="00000000" w:rsidRDefault="00625103">
            <w:pPr>
              <w:tabs>
                <w:tab w:val="left" w:pos="630"/>
              </w:tabs>
              <w:spacing w:before="60" w:after="60" w:line="320" w:lineRule="exact"/>
              <w:jc w:val="center"/>
              <w:rPr>
                <w:sz w:val="18"/>
              </w:rPr>
            </w:pPr>
            <w:r>
              <w:rPr>
                <w:sz w:val="18"/>
              </w:rPr>
              <w:t>17.5</w:t>
            </w:r>
          </w:p>
        </w:tc>
        <w:tc>
          <w:tcPr>
            <w:tcW w:w="894" w:type="dxa"/>
          </w:tcPr>
          <w:p w:rsidR="00000000" w:rsidRDefault="00625103">
            <w:pPr>
              <w:tabs>
                <w:tab w:val="left" w:pos="630"/>
              </w:tabs>
              <w:spacing w:before="60" w:after="60" w:line="320" w:lineRule="exact"/>
              <w:jc w:val="center"/>
              <w:rPr>
                <w:sz w:val="18"/>
              </w:rPr>
            </w:pPr>
            <w:r>
              <w:rPr>
                <w:sz w:val="18"/>
              </w:rPr>
              <w:t>23.8</w:t>
            </w:r>
          </w:p>
        </w:tc>
        <w:tc>
          <w:tcPr>
            <w:tcW w:w="894" w:type="dxa"/>
          </w:tcPr>
          <w:p w:rsidR="00000000" w:rsidRDefault="00625103">
            <w:pPr>
              <w:tabs>
                <w:tab w:val="left" w:pos="630"/>
              </w:tabs>
              <w:spacing w:before="60" w:after="60" w:line="320" w:lineRule="exact"/>
              <w:jc w:val="center"/>
              <w:rPr>
                <w:sz w:val="18"/>
              </w:rPr>
            </w:pPr>
            <w:r>
              <w:rPr>
                <w:sz w:val="18"/>
              </w:rPr>
              <w:t>30.3</w:t>
            </w:r>
          </w:p>
        </w:tc>
        <w:tc>
          <w:tcPr>
            <w:tcW w:w="893" w:type="dxa"/>
          </w:tcPr>
          <w:p w:rsidR="00000000" w:rsidRDefault="00625103">
            <w:pPr>
              <w:tabs>
                <w:tab w:val="left" w:pos="630"/>
              </w:tabs>
              <w:spacing w:before="60" w:after="60" w:line="320" w:lineRule="exact"/>
              <w:jc w:val="center"/>
              <w:rPr>
                <w:sz w:val="18"/>
              </w:rPr>
            </w:pPr>
            <w:r>
              <w:rPr>
                <w:sz w:val="18"/>
              </w:rPr>
              <w:t>9.2</w:t>
            </w:r>
          </w:p>
        </w:tc>
        <w:tc>
          <w:tcPr>
            <w:tcW w:w="894" w:type="dxa"/>
          </w:tcPr>
          <w:p w:rsidR="00000000" w:rsidRDefault="00625103">
            <w:pPr>
              <w:tabs>
                <w:tab w:val="left" w:pos="630"/>
              </w:tabs>
              <w:spacing w:before="60" w:after="60" w:line="320" w:lineRule="exact"/>
              <w:jc w:val="center"/>
              <w:rPr>
                <w:sz w:val="18"/>
              </w:rPr>
            </w:pPr>
            <w:r>
              <w:rPr>
                <w:sz w:val="18"/>
              </w:rPr>
              <w:t>25.2</w:t>
            </w:r>
          </w:p>
        </w:tc>
        <w:tc>
          <w:tcPr>
            <w:tcW w:w="894" w:type="dxa"/>
          </w:tcPr>
          <w:p w:rsidR="00000000" w:rsidRDefault="00625103">
            <w:pPr>
              <w:tabs>
                <w:tab w:val="left" w:pos="630"/>
              </w:tabs>
              <w:spacing w:before="60" w:after="60" w:line="320" w:lineRule="exact"/>
              <w:jc w:val="center"/>
              <w:rPr>
                <w:sz w:val="18"/>
              </w:rPr>
            </w:pPr>
            <w:r>
              <w:rPr>
                <w:sz w:val="18"/>
              </w:rPr>
              <w:t>4.0</w:t>
            </w:r>
          </w:p>
        </w:tc>
        <w:tc>
          <w:tcPr>
            <w:tcW w:w="894" w:type="dxa"/>
          </w:tcPr>
          <w:p w:rsidR="00000000" w:rsidRDefault="00625103">
            <w:pPr>
              <w:tabs>
                <w:tab w:val="left" w:pos="630"/>
              </w:tabs>
              <w:spacing w:before="60" w:after="60" w:line="320" w:lineRule="exact"/>
              <w:jc w:val="center"/>
              <w:rPr>
                <w:sz w:val="18"/>
              </w:rPr>
            </w:pPr>
            <w:r>
              <w:rPr>
                <w:sz w:val="18"/>
              </w:rPr>
              <w:t>2.0</w:t>
            </w:r>
          </w:p>
        </w:tc>
        <w:tc>
          <w:tcPr>
            <w:tcW w:w="894" w:type="dxa"/>
          </w:tcPr>
          <w:p w:rsidR="00000000" w:rsidRDefault="00625103">
            <w:pPr>
              <w:tabs>
                <w:tab w:val="left" w:pos="630"/>
              </w:tabs>
              <w:spacing w:before="60" w:after="60" w:line="320" w:lineRule="exact"/>
              <w:jc w:val="center"/>
              <w:rPr>
                <w:sz w:val="18"/>
              </w:rPr>
            </w:pPr>
            <w:r>
              <w:rPr>
                <w:sz w:val="18"/>
              </w:rPr>
              <w:t>3.5</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sz w:val="18"/>
              </w:rPr>
            </w:pPr>
            <w:r>
              <w:rPr>
                <w:rFonts w:ascii="Arial" w:hAnsi="Arial" w:cs="Arial"/>
                <w:sz w:val="18"/>
              </w:rPr>
              <w:t>卡纳塔克</w:t>
            </w:r>
          </w:p>
        </w:tc>
        <w:tc>
          <w:tcPr>
            <w:tcW w:w="893" w:type="dxa"/>
          </w:tcPr>
          <w:p w:rsidR="00000000" w:rsidRDefault="00625103">
            <w:pPr>
              <w:tabs>
                <w:tab w:val="left" w:pos="630"/>
              </w:tabs>
              <w:spacing w:before="60" w:after="60" w:line="320" w:lineRule="exact"/>
              <w:jc w:val="center"/>
              <w:rPr>
                <w:sz w:val="18"/>
              </w:rPr>
            </w:pPr>
            <w:r>
              <w:rPr>
                <w:sz w:val="18"/>
              </w:rPr>
              <w:t>32.8</w:t>
            </w:r>
          </w:p>
        </w:tc>
        <w:tc>
          <w:tcPr>
            <w:tcW w:w="894" w:type="dxa"/>
          </w:tcPr>
          <w:p w:rsidR="00000000" w:rsidRDefault="00625103">
            <w:pPr>
              <w:tabs>
                <w:tab w:val="left" w:pos="630"/>
              </w:tabs>
              <w:spacing w:before="60" w:after="60" w:line="320" w:lineRule="exact"/>
              <w:jc w:val="center"/>
              <w:rPr>
                <w:sz w:val="18"/>
              </w:rPr>
            </w:pPr>
            <w:r>
              <w:rPr>
                <w:sz w:val="18"/>
              </w:rPr>
              <w:t>48.4</w:t>
            </w:r>
          </w:p>
        </w:tc>
        <w:tc>
          <w:tcPr>
            <w:tcW w:w="894" w:type="dxa"/>
          </w:tcPr>
          <w:p w:rsidR="00000000" w:rsidRDefault="00625103">
            <w:pPr>
              <w:tabs>
                <w:tab w:val="left" w:pos="630"/>
              </w:tabs>
              <w:spacing w:before="60" w:after="60" w:line="320" w:lineRule="exact"/>
              <w:jc w:val="center"/>
              <w:rPr>
                <w:sz w:val="18"/>
              </w:rPr>
            </w:pPr>
            <w:r>
              <w:rPr>
                <w:sz w:val="18"/>
              </w:rPr>
              <w:t>37.5</w:t>
            </w:r>
          </w:p>
        </w:tc>
        <w:tc>
          <w:tcPr>
            <w:tcW w:w="894" w:type="dxa"/>
          </w:tcPr>
          <w:p w:rsidR="00000000" w:rsidRDefault="00625103">
            <w:pPr>
              <w:tabs>
                <w:tab w:val="left" w:pos="630"/>
              </w:tabs>
              <w:spacing w:before="60" w:after="60" w:line="320" w:lineRule="exact"/>
              <w:jc w:val="center"/>
              <w:rPr>
                <w:sz w:val="18"/>
              </w:rPr>
            </w:pPr>
            <w:r>
              <w:rPr>
                <w:sz w:val="18"/>
              </w:rPr>
              <w:t>29.9</w:t>
            </w:r>
          </w:p>
        </w:tc>
        <w:tc>
          <w:tcPr>
            <w:tcW w:w="893" w:type="dxa"/>
          </w:tcPr>
          <w:p w:rsidR="00000000" w:rsidRDefault="00625103">
            <w:pPr>
              <w:tabs>
                <w:tab w:val="left" w:pos="630"/>
              </w:tabs>
              <w:spacing w:before="60" w:after="60" w:line="320" w:lineRule="exact"/>
              <w:jc w:val="center"/>
              <w:rPr>
                <w:sz w:val="18"/>
              </w:rPr>
            </w:pPr>
            <w:r>
              <w:rPr>
                <w:sz w:val="18"/>
              </w:rPr>
              <w:t>40.1</w:t>
            </w:r>
          </w:p>
        </w:tc>
        <w:tc>
          <w:tcPr>
            <w:tcW w:w="894" w:type="dxa"/>
          </w:tcPr>
          <w:p w:rsidR="00000000" w:rsidRDefault="00625103">
            <w:pPr>
              <w:tabs>
                <w:tab w:val="left" w:pos="630"/>
              </w:tabs>
              <w:spacing w:before="60" w:after="60" w:line="320" w:lineRule="exact"/>
              <w:jc w:val="center"/>
              <w:rPr>
                <w:sz w:val="18"/>
              </w:rPr>
            </w:pPr>
            <w:r>
              <w:rPr>
                <w:sz w:val="18"/>
              </w:rPr>
              <w:t>33.2</w:t>
            </w:r>
          </w:p>
        </w:tc>
        <w:tc>
          <w:tcPr>
            <w:tcW w:w="894" w:type="dxa"/>
          </w:tcPr>
          <w:p w:rsidR="00000000" w:rsidRDefault="00625103">
            <w:pPr>
              <w:tabs>
                <w:tab w:val="left" w:pos="630"/>
              </w:tabs>
              <w:spacing w:before="60" w:after="60" w:line="320" w:lineRule="exact"/>
              <w:jc w:val="center"/>
              <w:rPr>
                <w:sz w:val="18"/>
              </w:rPr>
            </w:pPr>
            <w:r>
              <w:rPr>
                <w:sz w:val="18"/>
              </w:rPr>
              <w:t>17.4</w:t>
            </w:r>
          </w:p>
        </w:tc>
        <w:tc>
          <w:tcPr>
            <w:tcW w:w="894" w:type="dxa"/>
          </w:tcPr>
          <w:p w:rsidR="00000000" w:rsidRDefault="00625103">
            <w:pPr>
              <w:tabs>
                <w:tab w:val="left" w:pos="630"/>
              </w:tabs>
              <w:spacing w:before="60" w:after="60" w:line="320" w:lineRule="exact"/>
              <w:jc w:val="center"/>
              <w:rPr>
                <w:sz w:val="18"/>
              </w:rPr>
            </w:pPr>
            <w:r>
              <w:rPr>
                <w:sz w:val="18"/>
              </w:rPr>
              <w:t>25.3</w:t>
            </w:r>
          </w:p>
        </w:tc>
        <w:tc>
          <w:tcPr>
            <w:tcW w:w="894" w:type="dxa"/>
          </w:tcPr>
          <w:p w:rsidR="00000000" w:rsidRDefault="00625103">
            <w:pPr>
              <w:tabs>
                <w:tab w:val="left" w:pos="630"/>
              </w:tabs>
              <w:spacing w:before="60" w:after="60" w:line="320" w:lineRule="exact"/>
              <w:jc w:val="center"/>
              <w:rPr>
                <w:sz w:val="18"/>
              </w:rPr>
            </w:pPr>
            <w:r>
              <w:rPr>
                <w:sz w:val="18"/>
              </w:rPr>
              <w:t>20.0</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hint="eastAsia"/>
                <w:sz w:val="18"/>
              </w:rPr>
              <w:t>喀</w:t>
            </w:r>
            <w:r>
              <w:rPr>
                <w:rFonts w:ascii="Arial" w:hAnsi="Arial" w:cs="Arial"/>
                <w:sz w:val="18"/>
              </w:rPr>
              <w:t>拉拉</w:t>
            </w:r>
          </w:p>
        </w:tc>
        <w:tc>
          <w:tcPr>
            <w:tcW w:w="893" w:type="dxa"/>
          </w:tcPr>
          <w:p w:rsidR="00000000" w:rsidRDefault="00625103">
            <w:pPr>
              <w:tabs>
                <w:tab w:val="left" w:pos="630"/>
              </w:tabs>
              <w:spacing w:before="60" w:after="60" w:line="320" w:lineRule="exact"/>
              <w:jc w:val="center"/>
              <w:rPr>
                <w:sz w:val="18"/>
              </w:rPr>
            </w:pPr>
            <w:r>
              <w:rPr>
                <w:sz w:val="18"/>
              </w:rPr>
              <w:t>29.1</w:t>
            </w:r>
          </w:p>
        </w:tc>
        <w:tc>
          <w:tcPr>
            <w:tcW w:w="894" w:type="dxa"/>
          </w:tcPr>
          <w:p w:rsidR="00000000" w:rsidRDefault="00625103">
            <w:pPr>
              <w:tabs>
                <w:tab w:val="left" w:pos="630"/>
              </w:tabs>
              <w:spacing w:before="60" w:after="60" w:line="320" w:lineRule="exact"/>
              <w:jc w:val="center"/>
              <w:rPr>
                <w:sz w:val="18"/>
              </w:rPr>
            </w:pPr>
            <w:r>
              <w:rPr>
                <w:sz w:val="18"/>
              </w:rPr>
              <w:t>40.3</w:t>
            </w:r>
          </w:p>
        </w:tc>
        <w:tc>
          <w:tcPr>
            <w:tcW w:w="894" w:type="dxa"/>
          </w:tcPr>
          <w:p w:rsidR="00000000" w:rsidRDefault="00625103">
            <w:pPr>
              <w:tabs>
                <w:tab w:val="left" w:pos="630"/>
              </w:tabs>
              <w:spacing w:before="60" w:after="60" w:line="320" w:lineRule="exact"/>
              <w:jc w:val="center"/>
              <w:rPr>
                <w:sz w:val="18"/>
              </w:rPr>
            </w:pPr>
            <w:r>
              <w:rPr>
                <w:sz w:val="18"/>
              </w:rPr>
              <w:t>31.8</w:t>
            </w:r>
          </w:p>
        </w:tc>
        <w:tc>
          <w:tcPr>
            <w:tcW w:w="894" w:type="dxa"/>
          </w:tcPr>
          <w:p w:rsidR="00000000" w:rsidRDefault="00625103">
            <w:pPr>
              <w:tabs>
                <w:tab w:val="left" w:pos="630"/>
              </w:tabs>
              <w:spacing w:before="60" w:after="60" w:line="320" w:lineRule="exact"/>
              <w:jc w:val="center"/>
              <w:rPr>
                <w:sz w:val="18"/>
              </w:rPr>
            </w:pPr>
            <w:r>
              <w:rPr>
                <w:sz w:val="18"/>
              </w:rPr>
              <w:t>25.8</w:t>
            </w:r>
          </w:p>
        </w:tc>
        <w:tc>
          <w:tcPr>
            <w:tcW w:w="893" w:type="dxa"/>
          </w:tcPr>
          <w:p w:rsidR="00000000" w:rsidRDefault="00625103">
            <w:pPr>
              <w:tabs>
                <w:tab w:val="left" w:pos="630"/>
              </w:tabs>
              <w:spacing w:before="60" w:after="60" w:line="320" w:lineRule="exact"/>
              <w:jc w:val="center"/>
              <w:rPr>
                <w:sz w:val="18"/>
              </w:rPr>
            </w:pPr>
            <w:r>
              <w:rPr>
                <w:sz w:val="18"/>
              </w:rPr>
              <w:t>24.5</w:t>
            </w:r>
          </w:p>
        </w:tc>
        <w:tc>
          <w:tcPr>
            <w:tcW w:w="894" w:type="dxa"/>
          </w:tcPr>
          <w:p w:rsidR="00000000" w:rsidRDefault="00625103">
            <w:pPr>
              <w:tabs>
                <w:tab w:val="left" w:pos="630"/>
              </w:tabs>
              <w:spacing w:before="60" w:after="60" w:line="320" w:lineRule="exact"/>
              <w:jc w:val="center"/>
              <w:rPr>
                <w:sz w:val="18"/>
              </w:rPr>
            </w:pPr>
            <w:r>
              <w:rPr>
                <w:sz w:val="18"/>
              </w:rPr>
              <w:t>25.4</w:t>
            </w:r>
          </w:p>
        </w:tc>
        <w:tc>
          <w:tcPr>
            <w:tcW w:w="894" w:type="dxa"/>
          </w:tcPr>
          <w:p w:rsidR="00000000" w:rsidRDefault="00625103">
            <w:pPr>
              <w:tabs>
                <w:tab w:val="left" w:pos="630"/>
              </w:tabs>
              <w:spacing w:before="60" w:after="60" w:line="320" w:lineRule="exact"/>
              <w:jc w:val="center"/>
              <w:rPr>
                <w:sz w:val="18"/>
              </w:rPr>
            </w:pPr>
            <w:r>
              <w:rPr>
                <w:sz w:val="18"/>
              </w:rPr>
              <w:t>9.4</w:t>
            </w:r>
          </w:p>
        </w:tc>
        <w:tc>
          <w:tcPr>
            <w:tcW w:w="894" w:type="dxa"/>
          </w:tcPr>
          <w:p w:rsidR="00000000" w:rsidRDefault="00625103">
            <w:pPr>
              <w:tabs>
                <w:tab w:val="left" w:pos="630"/>
              </w:tabs>
              <w:spacing w:before="60" w:after="60" w:line="320" w:lineRule="exact"/>
              <w:jc w:val="center"/>
              <w:rPr>
                <w:sz w:val="18"/>
              </w:rPr>
            </w:pPr>
            <w:r>
              <w:rPr>
                <w:sz w:val="18"/>
              </w:rPr>
              <w:t>2</w:t>
            </w:r>
            <w:r>
              <w:rPr>
                <w:sz w:val="18"/>
              </w:rPr>
              <w:t>0.3</w:t>
            </w:r>
          </w:p>
        </w:tc>
        <w:tc>
          <w:tcPr>
            <w:tcW w:w="894" w:type="dxa"/>
          </w:tcPr>
          <w:p w:rsidR="00000000" w:rsidRDefault="00625103">
            <w:pPr>
              <w:tabs>
                <w:tab w:val="left" w:pos="630"/>
              </w:tabs>
              <w:spacing w:before="60" w:after="60" w:line="320" w:lineRule="exact"/>
              <w:jc w:val="center"/>
              <w:rPr>
                <w:sz w:val="18"/>
              </w:rPr>
            </w:pPr>
            <w:r>
              <w:rPr>
                <w:sz w:val="18"/>
              </w:rPr>
              <w:t>12.7</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中央</w:t>
            </w:r>
          </w:p>
        </w:tc>
        <w:tc>
          <w:tcPr>
            <w:tcW w:w="893" w:type="dxa"/>
          </w:tcPr>
          <w:p w:rsidR="00000000" w:rsidRDefault="00625103">
            <w:pPr>
              <w:tabs>
                <w:tab w:val="left" w:pos="630"/>
              </w:tabs>
              <w:spacing w:before="60" w:after="60" w:line="320" w:lineRule="exact"/>
              <w:jc w:val="center"/>
              <w:rPr>
                <w:sz w:val="18"/>
              </w:rPr>
            </w:pPr>
            <w:r>
              <w:rPr>
                <w:sz w:val="18"/>
              </w:rPr>
              <w:t>41.9</w:t>
            </w:r>
          </w:p>
        </w:tc>
        <w:tc>
          <w:tcPr>
            <w:tcW w:w="894" w:type="dxa"/>
          </w:tcPr>
          <w:p w:rsidR="00000000" w:rsidRDefault="00625103">
            <w:pPr>
              <w:tabs>
                <w:tab w:val="left" w:pos="630"/>
              </w:tabs>
              <w:spacing w:before="60" w:after="60" w:line="320" w:lineRule="exact"/>
              <w:jc w:val="center"/>
              <w:rPr>
                <w:sz w:val="18"/>
              </w:rPr>
            </w:pPr>
            <w:r>
              <w:rPr>
                <w:sz w:val="18"/>
              </w:rPr>
              <w:t>47.1</w:t>
            </w:r>
          </w:p>
        </w:tc>
        <w:tc>
          <w:tcPr>
            <w:tcW w:w="894" w:type="dxa"/>
          </w:tcPr>
          <w:p w:rsidR="00000000" w:rsidRDefault="00625103">
            <w:pPr>
              <w:tabs>
                <w:tab w:val="left" w:pos="630"/>
              </w:tabs>
              <w:spacing w:before="60" w:after="60" w:line="320" w:lineRule="exact"/>
              <w:jc w:val="center"/>
              <w:rPr>
                <w:sz w:val="18"/>
              </w:rPr>
            </w:pPr>
            <w:r>
              <w:rPr>
                <w:sz w:val="18"/>
              </w:rPr>
              <w:t>43.1</w:t>
            </w:r>
          </w:p>
        </w:tc>
        <w:tc>
          <w:tcPr>
            <w:tcW w:w="894" w:type="dxa"/>
          </w:tcPr>
          <w:p w:rsidR="00000000" w:rsidRDefault="00625103">
            <w:pPr>
              <w:tabs>
                <w:tab w:val="left" w:pos="630"/>
              </w:tabs>
              <w:spacing w:before="60" w:after="60" w:line="320" w:lineRule="exact"/>
              <w:jc w:val="center"/>
              <w:rPr>
                <w:sz w:val="18"/>
              </w:rPr>
            </w:pPr>
            <w:r>
              <w:rPr>
                <w:sz w:val="18"/>
              </w:rPr>
              <w:t>40.6</w:t>
            </w:r>
          </w:p>
        </w:tc>
        <w:tc>
          <w:tcPr>
            <w:tcW w:w="893" w:type="dxa"/>
          </w:tcPr>
          <w:p w:rsidR="00000000" w:rsidRDefault="00625103">
            <w:pPr>
              <w:tabs>
                <w:tab w:val="left" w:pos="630"/>
              </w:tabs>
              <w:spacing w:before="60" w:after="60" w:line="320" w:lineRule="exact"/>
              <w:jc w:val="center"/>
              <w:rPr>
                <w:sz w:val="18"/>
              </w:rPr>
            </w:pPr>
            <w:r>
              <w:rPr>
                <w:sz w:val="18"/>
              </w:rPr>
              <w:t>48.4</w:t>
            </w:r>
          </w:p>
        </w:tc>
        <w:tc>
          <w:tcPr>
            <w:tcW w:w="894" w:type="dxa"/>
          </w:tcPr>
          <w:p w:rsidR="00000000" w:rsidRDefault="00625103">
            <w:pPr>
              <w:tabs>
                <w:tab w:val="left" w:pos="630"/>
              </w:tabs>
              <w:spacing w:before="60" w:after="60" w:line="320" w:lineRule="exact"/>
              <w:jc w:val="center"/>
              <w:rPr>
                <w:sz w:val="18"/>
              </w:rPr>
            </w:pPr>
            <w:r>
              <w:rPr>
                <w:sz w:val="18"/>
              </w:rPr>
              <w:t>42.5</w:t>
            </w:r>
          </w:p>
        </w:tc>
        <w:tc>
          <w:tcPr>
            <w:tcW w:w="894" w:type="dxa"/>
          </w:tcPr>
          <w:p w:rsidR="00000000" w:rsidRDefault="00625103">
            <w:pPr>
              <w:tabs>
                <w:tab w:val="left" w:pos="630"/>
              </w:tabs>
              <w:spacing w:before="60" w:after="60" w:line="320" w:lineRule="exact"/>
              <w:jc w:val="center"/>
              <w:rPr>
                <w:sz w:val="18"/>
              </w:rPr>
            </w:pPr>
            <w:r>
              <w:rPr>
                <w:sz w:val="18"/>
              </w:rPr>
              <w:t>37.1</w:t>
            </w:r>
          </w:p>
        </w:tc>
        <w:tc>
          <w:tcPr>
            <w:tcW w:w="894" w:type="dxa"/>
          </w:tcPr>
          <w:p w:rsidR="00000000" w:rsidRDefault="00625103">
            <w:pPr>
              <w:tabs>
                <w:tab w:val="left" w:pos="630"/>
              </w:tabs>
              <w:spacing w:before="60" w:after="60" w:line="320" w:lineRule="exact"/>
              <w:jc w:val="center"/>
              <w:rPr>
                <w:sz w:val="18"/>
              </w:rPr>
            </w:pPr>
            <w:r>
              <w:rPr>
                <w:sz w:val="18"/>
              </w:rPr>
              <w:t>38.4</w:t>
            </w:r>
          </w:p>
        </w:tc>
        <w:tc>
          <w:tcPr>
            <w:tcW w:w="894" w:type="dxa"/>
          </w:tcPr>
          <w:p w:rsidR="00000000" w:rsidRDefault="00625103">
            <w:pPr>
              <w:tabs>
                <w:tab w:val="left" w:pos="630"/>
              </w:tabs>
              <w:spacing w:before="60" w:after="60" w:line="320" w:lineRule="exact"/>
              <w:jc w:val="center"/>
              <w:rPr>
                <w:sz w:val="18"/>
              </w:rPr>
            </w:pPr>
            <w:r>
              <w:rPr>
                <w:sz w:val="18"/>
              </w:rPr>
              <w:t>37.4</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马哈拉施特拉</w:t>
            </w:r>
          </w:p>
        </w:tc>
        <w:tc>
          <w:tcPr>
            <w:tcW w:w="893" w:type="dxa"/>
          </w:tcPr>
          <w:p w:rsidR="00000000" w:rsidRDefault="00625103">
            <w:pPr>
              <w:tabs>
                <w:tab w:val="left" w:pos="630"/>
              </w:tabs>
              <w:spacing w:before="60" w:after="60" w:line="320" w:lineRule="exact"/>
              <w:jc w:val="center"/>
              <w:rPr>
                <w:sz w:val="18"/>
              </w:rPr>
            </w:pPr>
            <w:r>
              <w:rPr>
                <w:sz w:val="18"/>
              </w:rPr>
              <w:t>40.8</w:t>
            </w:r>
          </w:p>
        </w:tc>
        <w:tc>
          <w:tcPr>
            <w:tcW w:w="894" w:type="dxa"/>
          </w:tcPr>
          <w:p w:rsidR="00000000" w:rsidRDefault="00625103">
            <w:pPr>
              <w:tabs>
                <w:tab w:val="left" w:pos="630"/>
              </w:tabs>
              <w:spacing w:before="60" w:after="60" w:line="320" w:lineRule="exact"/>
              <w:jc w:val="center"/>
              <w:rPr>
                <w:sz w:val="18"/>
              </w:rPr>
            </w:pPr>
            <w:r>
              <w:rPr>
                <w:sz w:val="18"/>
              </w:rPr>
              <w:t>39.8</w:t>
            </w:r>
          </w:p>
        </w:tc>
        <w:tc>
          <w:tcPr>
            <w:tcW w:w="894" w:type="dxa"/>
          </w:tcPr>
          <w:p w:rsidR="00000000" w:rsidRDefault="00625103">
            <w:pPr>
              <w:tabs>
                <w:tab w:val="left" w:pos="630"/>
              </w:tabs>
              <w:spacing w:before="60" w:after="60" w:line="320" w:lineRule="exact"/>
              <w:jc w:val="center"/>
              <w:rPr>
                <w:sz w:val="18"/>
              </w:rPr>
            </w:pPr>
            <w:r>
              <w:rPr>
                <w:sz w:val="18"/>
              </w:rPr>
              <w:t>40.4</w:t>
            </w:r>
          </w:p>
        </w:tc>
        <w:tc>
          <w:tcPr>
            <w:tcW w:w="894" w:type="dxa"/>
          </w:tcPr>
          <w:p w:rsidR="00000000" w:rsidRDefault="00625103">
            <w:pPr>
              <w:tabs>
                <w:tab w:val="left" w:pos="630"/>
              </w:tabs>
              <w:spacing w:before="60" w:after="60" w:line="320" w:lineRule="exact"/>
              <w:jc w:val="center"/>
              <w:rPr>
                <w:sz w:val="18"/>
              </w:rPr>
            </w:pPr>
            <w:r>
              <w:rPr>
                <w:sz w:val="18"/>
              </w:rPr>
              <w:t>37.9</w:t>
            </w:r>
          </w:p>
        </w:tc>
        <w:tc>
          <w:tcPr>
            <w:tcW w:w="893" w:type="dxa"/>
          </w:tcPr>
          <w:p w:rsidR="00000000" w:rsidRDefault="00625103">
            <w:pPr>
              <w:tabs>
                <w:tab w:val="left" w:pos="630"/>
              </w:tabs>
              <w:spacing w:before="60" w:after="60" w:line="320" w:lineRule="exact"/>
              <w:jc w:val="center"/>
              <w:rPr>
                <w:sz w:val="18"/>
              </w:rPr>
            </w:pPr>
            <w:r>
              <w:rPr>
                <w:sz w:val="18"/>
              </w:rPr>
              <w:t>35.1</w:t>
            </w:r>
          </w:p>
        </w:tc>
        <w:tc>
          <w:tcPr>
            <w:tcW w:w="894" w:type="dxa"/>
          </w:tcPr>
          <w:p w:rsidR="00000000" w:rsidRDefault="00625103">
            <w:pPr>
              <w:tabs>
                <w:tab w:val="left" w:pos="630"/>
              </w:tabs>
              <w:spacing w:before="60" w:after="60" w:line="320" w:lineRule="exact"/>
              <w:jc w:val="center"/>
              <w:rPr>
                <w:sz w:val="18"/>
              </w:rPr>
            </w:pPr>
            <w:r>
              <w:rPr>
                <w:sz w:val="18"/>
              </w:rPr>
              <w:t>36.9</w:t>
            </w:r>
          </w:p>
        </w:tc>
        <w:tc>
          <w:tcPr>
            <w:tcW w:w="894" w:type="dxa"/>
          </w:tcPr>
          <w:p w:rsidR="00000000" w:rsidRDefault="00625103">
            <w:pPr>
              <w:tabs>
                <w:tab w:val="left" w:pos="630"/>
              </w:tabs>
              <w:spacing w:before="60" w:after="60" w:line="320" w:lineRule="exact"/>
              <w:jc w:val="center"/>
              <w:rPr>
                <w:sz w:val="18"/>
              </w:rPr>
            </w:pPr>
            <w:r>
              <w:rPr>
                <w:sz w:val="18"/>
              </w:rPr>
              <w:t>23.7</w:t>
            </w:r>
          </w:p>
        </w:tc>
        <w:tc>
          <w:tcPr>
            <w:tcW w:w="894" w:type="dxa"/>
          </w:tcPr>
          <w:p w:rsidR="00000000" w:rsidRDefault="00625103">
            <w:pPr>
              <w:tabs>
                <w:tab w:val="left" w:pos="630"/>
              </w:tabs>
              <w:spacing w:before="60" w:after="60" w:line="320" w:lineRule="exact"/>
              <w:jc w:val="center"/>
              <w:rPr>
                <w:sz w:val="18"/>
              </w:rPr>
            </w:pPr>
            <w:r>
              <w:rPr>
                <w:sz w:val="18"/>
              </w:rPr>
              <w:t>26.8</w:t>
            </w:r>
          </w:p>
        </w:tc>
        <w:tc>
          <w:tcPr>
            <w:tcW w:w="894" w:type="dxa"/>
          </w:tcPr>
          <w:p w:rsidR="00000000" w:rsidRDefault="00625103">
            <w:pPr>
              <w:tabs>
                <w:tab w:val="left" w:pos="630"/>
              </w:tabs>
              <w:spacing w:before="60" w:after="60" w:line="320" w:lineRule="exact"/>
              <w:jc w:val="center"/>
              <w:rPr>
                <w:sz w:val="18"/>
              </w:rPr>
            </w:pPr>
            <w:r>
              <w:rPr>
                <w:sz w:val="18"/>
              </w:rPr>
              <w:t>25.0</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曼尼普尔</w:t>
            </w:r>
          </w:p>
        </w:tc>
        <w:tc>
          <w:tcPr>
            <w:tcW w:w="893" w:type="dxa"/>
          </w:tcPr>
          <w:p w:rsidR="00000000" w:rsidRDefault="00625103">
            <w:pPr>
              <w:tabs>
                <w:tab w:val="left" w:pos="630"/>
              </w:tabs>
              <w:spacing w:before="60" w:after="60" w:line="320" w:lineRule="exact"/>
              <w:jc w:val="center"/>
              <w:rPr>
                <w:sz w:val="18"/>
              </w:rPr>
            </w:pPr>
            <w:r>
              <w:rPr>
                <w:sz w:val="18"/>
              </w:rPr>
              <w:t>39.4</w:t>
            </w:r>
          </w:p>
        </w:tc>
        <w:tc>
          <w:tcPr>
            <w:tcW w:w="894" w:type="dxa"/>
          </w:tcPr>
          <w:p w:rsidR="00000000" w:rsidRDefault="00625103">
            <w:pPr>
              <w:tabs>
                <w:tab w:val="left" w:pos="630"/>
              </w:tabs>
              <w:spacing w:before="60" w:after="60" w:line="320" w:lineRule="exact"/>
              <w:jc w:val="center"/>
              <w:rPr>
                <w:sz w:val="18"/>
              </w:rPr>
            </w:pPr>
            <w:r>
              <w:rPr>
                <w:sz w:val="18"/>
              </w:rPr>
              <w:t>9.9</w:t>
            </w:r>
          </w:p>
        </w:tc>
        <w:tc>
          <w:tcPr>
            <w:tcW w:w="894" w:type="dxa"/>
          </w:tcPr>
          <w:p w:rsidR="00000000" w:rsidRDefault="00625103">
            <w:pPr>
              <w:tabs>
                <w:tab w:val="left" w:pos="630"/>
              </w:tabs>
              <w:spacing w:before="60" w:after="60" w:line="320" w:lineRule="exact"/>
              <w:jc w:val="center"/>
              <w:rPr>
                <w:sz w:val="18"/>
              </w:rPr>
            </w:pPr>
            <w:r>
              <w:rPr>
                <w:sz w:val="18"/>
              </w:rPr>
              <w:t>31.3</w:t>
            </w:r>
          </w:p>
        </w:tc>
        <w:tc>
          <w:tcPr>
            <w:tcW w:w="894" w:type="dxa"/>
          </w:tcPr>
          <w:p w:rsidR="00000000" w:rsidRDefault="00625103">
            <w:pPr>
              <w:tabs>
                <w:tab w:val="left" w:pos="630"/>
              </w:tabs>
              <w:spacing w:before="60" w:after="60" w:line="320" w:lineRule="exact"/>
              <w:jc w:val="center"/>
              <w:rPr>
                <w:sz w:val="18"/>
              </w:rPr>
            </w:pPr>
            <w:r>
              <w:rPr>
                <w:sz w:val="18"/>
              </w:rPr>
              <w:t>45.0</w:t>
            </w:r>
          </w:p>
        </w:tc>
        <w:tc>
          <w:tcPr>
            <w:tcW w:w="893" w:type="dxa"/>
          </w:tcPr>
          <w:p w:rsidR="00000000" w:rsidRDefault="00625103">
            <w:pPr>
              <w:tabs>
                <w:tab w:val="left" w:pos="630"/>
              </w:tabs>
              <w:spacing w:before="60" w:after="60" w:line="320" w:lineRule="exact"/>
              <w:jc w:val="center"/>
              <w:rPr>
                <w:sz w:val="18"/>
              </w:rPr>
            </w:pPr>
            <w:r>
              <w:rPr>
                <w:sz w:val="18"/>
              </w:rPr>
              <w:t>7.7</w:t>
            </w:r>
          </w:p>
        </w:tc>
        <w:tc>
          <w:tcPr>
            <w:tcW w:w="894" w:type="dxa"/>
          </w:tcPr>
          <w:p w:rsidR="00000000" w:rsidRDefault="00625103">
            <w:pPr>
              <w:tabs>
                <w:tab w:val="left" w:pos="630"/>
              </w:tabs>
              <w:spacing w:before="60" w:after="60" w:line="320" w:lineRule="exact"/>
              <w:jc w:val="center"/>
              <w:rPr>
                <w:sz w:val="18"/>
              </w:rPr>
            </w:pPr>
            <w:r>
              <w:rPr>
                <w:sz w:val="18"/>
              </w:rPr>
              <w:t>33.8</w:t>
            </w:r>
          </w:p>
        </w:tc>
        <w:tc>
          <w:tcPr>
            <w:tcW w:w="894" w:type="dxa"/>
          </w:tcPr>
          <w:p w:rsidR="00000000" w:rsidRDefault="00625103">
            <w:pPr>
              <w:tabs>
                <w:tab w:val="left" w:pos="630"/>
              </w:tabs>
              <w:spacing w:before="60" w:after="60" w:line="320" w:lineRule="exact"/>
              <w:jc w:val="center"/>
              <w:rPr>
                <w:sz w:val="18"/>
              </w:rPr>
            </w:pPr>
            <w:r>
              <w:rPr>
                <w:sz w:val="18"/>
              </w:rPr>
              <w:t>40.0</w:t>
            </w:r>
          </w:p>
        </w:tc>
        <w:tc>
          <w:tcPr>
            <w:tcW w:w="894" w:type="dxa"/>
          </w:tcPr>
          <w:p w:rsidR="00000000" w:rsidRDefault="00625103">
            <w:pPr>
              <w:tabs>
                <w:tab w:val="left" w:pos="630"/>
              </w:tabs>
              <w:spacing w:before="60" w:after="60" w:line="320" w:lineRule="exact"/>
              <w:jc w:val="center"/>
              <w:rPr>
                <w:sz w:val="18"/>
              </w:rPr>
            </w:pPr>
            <w:r>
              <w:rPr>
                <w:sz w:val="18"/>
              </w:rPr>
              <w:t>7.5</w:t>
            </w:r>
          </w:p>
        </w:tc>
        <w:tc>
          <w:tcPr>
            <w:tcW w:w="894" w:type="dxa"/>
          </w:tcPr>
          <w:p w:rsidR="00000000" w:rsidRDefault="00625103">
            <w:pPr>
              <w:tabs>
                <w:tab w:val="left" w:pos="630"/>
              </w:tabs>
              <w:spacing w:before="60" w:after="60" w:line="320" w:lineRule="exact"/>
              <w:jc w:val="center"/>
              <w:rPr>
                <w:sz w:val="18"/>
              </w:rPr>
            </w:pPr>
            <w:r>
              <w:rPr>
                <w:sz w:val="18"/>
              </w:rPr>
              <w:t>28.5</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sz w:val="18"/>
              </w:rPr>
            </w:pPr>
            <w:r>
              <w:rPr>
                <w:rFonts w:ascii="Arial" w:hAnsi="Arial" w:cs="Arial"/>
                <w:sz w:val="18"/>
              </w:rPr>
              <w:t>梅加拉亚</w:t>
            </w:r>
          </w:p>
        </w:tc>
        <w:tc>
          <w:tcPr>
            <w:tcW w:w="893" w:type="dxa"/>
          </w:tcPr>
          <w:p w:rsidR="00000000" w:rsidRDefault="00625103">
            <w:pPr>
              <w:tabs>
                <w:tab w:val="left" w:pos="630"/>
              </w:tabs>
              <w:spacing w:before="60" w:after="60" w:line="320" w:lineRule="exact"/>
              <w:jc w:val="center"/>
              <w:rPr>
                <w:sz w:val="18"/>
              </w:rPr>
            </w:pPr>
            <w:r>
              <w:rPr>
                <w:sz w:val="18"/>
              </w:rPr>
              <w:t>39.4</w:t>
            </w:r>
          </w:p>
        </w:tc>
        <w:tc>
          <w:tcPr>
            <w:tcW w:w="894" w:type="dxa"/>
          </w:tcPr>
          <w:p w:rsidR="00000000" w:rsidRDefault="00625103">
            <w:pPr>
              <w:tabs>
                <w:tab w:val="left" w:pos="630"/>
              </w:tabs>
              <w:spacing w:before="60" w:after="60" w:line="320" w:lineRule="exact"/>
              <w:jc w:val="center"/>
              <w:rPr>
                <w:sz w:val="18"/>
              </w:rPr>
            </w:pPr>
            <w:r>
              <w:rPr>
                <w:sz w:val="18"/>
              </w:rPr>
              <w:t>9.9</w:t>
            </w:r>
          </w:p>
        </w:tc>
        <w:tc>
          <w:tcPr>
            <w:tcW w:w="894" w:type="dxa"/>
          </w:tcPr>
          <w:p w:rsidR="00000000" w:rsidRDefault="00625103">
            <w:pPr>
              <w:tabs>
                <w:tab w:val="left" w:pos="630"/>
              </w:tabs>
              <w:spacing w:before="60" w:after="60" w:line="320" w:lineRule="exact"/>
              <w:jc w:val="center"/>
              <w:rPr>
                <w:sz w:val="18"/>
              </w:rPr>
            </w:pPr>
            <w:r>
              <w:rPr>
                <w:sz w:val="18"/>
              </w:rPr>
              <w:t>33.9</w:t>
            </w:r>
          </w:p>
        </w:tc>
        <w:tc>
          <w:tcPr>
            <w:tcW w:w="894" w:type="dxa"/>
          </w:tcPr>
          <w:p w:rsidR="00000000" w:rsidRDefault="00625103">
            <w:pPr>
              <w:tabs>
                <w:tab w:val="left" w:pos="630"/>
              </w:tabs>
              <w:spacing w:before="60" w:after="60" w:line="320" w:lineRule="exact"/>
              <w:jc w:val="center"/>
              <w:rPr>
                <w:sz w:val="18"/>
              </w:rPr>
            </w:pPr>
            <w:r>
              <w:rPr>
                <w:sz w:val="18"/>
              </w:rPr>
              <w:t>45.0</w:t>
            </w:r>
          </w:p>
        </w:tc>
        <w:tc>
          <w:tcPr>
            <w:tcW w:w="893" w:type="dxa"/>
          </w:tcPr>
          <w:p w:rsidR="00000000" w:rsidRDefault="00625103">
            <w:pPr>
              <w:tabs>
                <w:tab w:val="left" w:pos="630"/>
              </w:tabs>
              <w:spacing w:before="60" w:after="60" w:line="320" w:lineRule="exact"/>
              <w:jc w:val="center"/>
              <w:rPr>
                <w:sz w:val="18"/>
              </w:rPr>
            </w:pPr>
            <w:r>
              <w:rPr>
                <w:sz w:val="18"/>
              </w:rPr>
              <w:t>7.7</w:t>
            </w:r>
          </w:p>
        </w:tc>
        <w:tc>
          <w:tcPr>
            <w:tcW w:w="894" w:type="dxa"/>
          </w:tcPr>
          <w:p w:rsidR="00000000" w:rsidRDefault="00625103">
            <w:pPr>
              <w:tabs>
                <w:tab w:val="left" w:pos="630"/>
              </w:tabs>
              <w:spacing w:before="60" w:after="60" w:line="320" w:lineRule="exact"/>
              <w:jc w:val="center"/>
              <w:rPr>
                <w:sz w:val="18"/>
              </w:rPr>
            </w:pPr>
            <w:r>
              <w:rPr>
                <w:sz w:val="18"/>
              </w:rPr>
              <w:t>37.9</w:t>
            </w:r>
          </w:p>
        </w:tc>
        <w:tc>
          <w:tcPr>
            <w:tcW w:w="894" w:type="dxa"/>
          </w:tcPr>
          <w:p w:rsidR="00000000" w:rsidRDefault="00625103">
            <w:pPr>
              <w:tabs>
                <w:tab w:val="left" w:pos="630"/>
              </w:tabs>
              <w:spacing w:before="60" w:after="60" w:line="320" w:lineRule="exact"/>
              <w:jc w:val="center"/>
              <w:rPr>
                <w:sz w:val="18"/>
              </w:rPr>
            </w:pPr>
            <w:r>
              <w:rPr>
                <w:sz w:val="18"/>
              </w:rPr>
              <w:t>40.0</w:t>
            </w:r>
          </w:p>
        </w:tc>
        <w:tc>
          <w:tcPr>
            <w:tcW w:w="894" w:type="dxa"/>
          </w:tcPr>
          <w:p w:rsidR="00000000" w:rsidRDefault="00625103">
            <w:pPr>
              <w:tabs>
                <w:tab w:val="left" w:pos="630"/>
              </w:tabs>
              <w:spacing w:before="60" w:after="60" w:line="320" w:lineRule="exact"/>
              <w:jc w:val="center"/>
              <w:rPr>
                <w:sz w:val="18"/>
              </w:rPr>
            </w:pPr>
            <w:r>
              <w:rPr>
                <w:sz w:val="18"/>
              </w:rPr>
              <w:t>7.5</w:t>
            </w:r>
          </w:p>
        </w:tc>
        <w:tc>
          <w:tcPr>
            <w:tcW w:w="894" w:type="dxa"/>
          </w:tcPr>
          <w:p w:rsidR="00000000" w:rsidRDefault="00625103">
            <w:pPr>
              <w:tabs>
                <w:tab w:val="left" w:pos="630"/>
              </w:tabs>
              <w:spacing w:before="60" w:after="60" w:line="320" w:lineRule="exact"/>
              <w:jc w:val="center"/>
              <w:rPr>
                <w:sz w:val="18"/>
              </w:rPr>
            </w:pPr>
            <w:r>
              <w:rPr>
                <w:sz w:val="18"/>
              </w:rPr>
              <w:t>33.9</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sz w:val="18"/>
              </w:rPr>
            </w:pPr>
            <w:r>
              <w:rPr>
                <w:rFonts w:ascii="Arial" w:hAnsi="Arial" w:cs="Arial"/>
                <w:sz w:val="18"/>
              </w:rPr>
              <w:t>米佐拉姆</w:t>
            </w:r>
          </w:p>
        </w:tc>
        <w:tc>
          <w:tcPr>
            <w:tcW w:w="893" w:type="dxa"/>
          </w:tcPr>
          <w:p w:rsidR="00000000" w:rsidRDefault="00625103">
            <w:pPr>
              <w:tabs>
                <w:tab w:val="left" w:pos="630"/>
              </w:tabs>
              <w:spacing w:before="60" w:after="60" w:line="320" w:lineRule="exact"/>
              <w:jc w:val="center"/>
              <w:rPr>
                <w:sz w:val="18"/>
              </w:rPr>
            </w:pPr>
            <w:r>
              <w:rPr>
                <w:sz w:val="18"/>
              </w:rPr>
              <w:t>39.4</w:t>
            </w:r>
          </w:p>
        </w:tc>
        <w:tc>
          <w:tcPr>
            <w:tcW w:w="894" w:type="dxa"/>
          </w:tcPr>
          <w:p w:rsidR="00000000" w:rsidRDefault="00625103">
            <w:pPr>
              <w:tabs>
                <w:tab w:val="left" w:pos="630"/>
              </w:tabs>
              <w:spacing w:before="60" w:after="60" w:line="320" w:lineRule="exact"/>
              <w:jc w:val="center"/>
              <w:rPr>
                <w:sz w:val="18"/>
              </w:rPr>
            </w:pPr>
            <w:r>
              <w:rPr>
                <w:sz w:val="18"/>
              </w:rPr>
              <w:t>9.9</w:t>
            </w:r>
          </w:p>
        </w:tc>
        <w:tc>
          <w:tcPr>
            <w:tcW w:w="894" w:type="dxa"/>
          </w:tcPr>
          <w:p w:rsidR="00000000" w:rsidRDefault="00625103">
            <w:pPr>
              <w:tabs>
                <w:tab w:val="left" w:pos="630"/>
              </w:tabs>
              <w:spacing w:before="60" w:after="60" w:line="320" w:lineRule="exact"/>
              <w:jc w:val="center"/>
              <w:rPr>
                <w:sz w:val="18"/>
              </w:rPr>
            </w:pPr>
            <w:r>
              <w:rPr>
                <w:sz w:val="18"/>
              </w:rPr>
              <w:t>27.5</w:t>
            </w:r>
          </w:p>
        </w:tc>
        <w:tc>
          <w:tcPr>
            <w:tcW w:w="894" w:type="dxa"/>
          </w:tcPr>
          <w:p w:rsidR="00000000" w:rsidRDefault="00625103">
            <w:pPr>
              <w:tabs>
                <w:tab w:val="left" w:pos="630"/>
              </w:tabs>
              <w:spacing w:before="60" w:after="60" w:line="320" w:lineRule="exact"/>
              <w:jc w:val="center"/>
              <w:rPr>
                <w:sz w:val="18"/>
              </w:rPr>
            </w:pPr>
            <w:r>
              <w:rPr>
                <w:sz w:val="18"/>
              </w:rPr>
              <w:t>45.0</w:t>
            </w:r>
          </w:p>
        </w:tc>
        <w:tc>
          <w:tcPr>
            <w:tcW w:w="893" w:type="dxa"/>
          </w:tcPr>
          <w:p w:rsidR="00000000" w:rsidRDefault="00625103">
            <w:pPr>
              <w:tabs>
                <w:tab w:val="left" w:pos="630"/>
              </w:tabs>
              <w:spacing w:before="60" w:after="60" w:line="320" w:lineRule="exact"/>
              <w:jc w:val="center"/>
              <w:rPr>
                <w:sz w:val="18"/>
              </w:rPr>
            </w:pPr>
            <w:r>
              <w:rPr>
                <w:sz w:val="18"/>
              </w:rPr>
              <w:t>7.7</w:t>
            </w:r>
          </w:p>
        </w:tc>
        <w:tc>
          <w:tcPr>
            <w:tcW w:w="894" w:type="dxa"/>
          </w:tcPr>
          <w:p w:rsidR="00000000" w:rsidRDefault="00625103">
            <w:pPr>
              <w:tabs>
                <w:tab w:val="left" w:pos="630"/>
              </w:tabs>
              <w:spacing w:before="60" w:after="60" w:line="320" w:lineRule="exact"/>
              <w:jc w:val="center"/>
              <w:rPr>
                <w:sz w:val="18"/>
              </w:rPr>
            </w:pPr>
            <w:r>
              <w:rPr>
                <w:sz w:val="18"/>
              </w:rPr>
              <w:t>25.7</w:t>
            </w:r>
          </w:p>
        </w:tc>
        <w:tc>
          <w:tcPr>
            <w:tcW w:w="894" w:type="dxa"/>
          </w:tcPr>
          <w:p w:rsidR="00000000" w:rsidRDefault="00625103">
            <w:pPr>
              <w:tabs>
                <w:tab w:val="left" w:pos="630"/>
              </w:tabs>
              <w:spacing w:before="60" w:after="60" w:line="320" w:lineRule="exact"/>
              <w:jc w:val="center"/>
              <w:rPr>
                <w:sz w:val="18"/>
              </w:rPr>
            </w:pPr>
            <w:r>
              <w:rPr>
                <w:sz w:val="18"/>
              </w:rPr>
              <w:t>40.0</w:t>
            </w:r>
          </w:p>
        </w:tc>
        <w:tc>
          <w:tcPr>
            <w:tcW w:w="894" w:type="dxa"/>
          </w:tcPr>
          <w:p w:rsidR="00000000" w:rsidRDefault="00625103">
            <w:pPr>
              <w:tabs>
                <w:tab w:val="left" w:pos="630"/>
              </w:tabs>
              <w:spacing w:before="60" w:after="60" w:line="320" w:lineRule="exact"/>
              <w:jc w:val="center"/>
              <w:rPr>
                <w:sz w:val="18"/>
              </w:rPr>
            </w:pPr>
            <w:r>
              <w:rPr>
                <w:sz w:val="18"/>
              </w:rPr>
              <w:t>7.5</w:t>
            </w:r>
          </w:p>
        </w:tc>
        <w:tc>
          <w:tcPr>
            <w:tcW w:w="894" w:type="dxa"/>
          </w:tcPr>
          <w:p w:rsidR="00000000" w:rsidRDefault="00625103">
            <w:pPr>
              <w:tabs>
                <w:tab w:val="left" w:pos="630"/>
              </w:tabs>
              <w:spacing w:before="60" w:after="60" w:line="320" w:lineRule="exact"/>
              <w:jc w:val="center"/>
              <w:rPr>
                <w:sz w:val="18"/>
              </w:rPr>
            </w:pPr>
            <w:r>
              <w:rPr>
                <w:sz w:val="18"/>
              </w:rPr>
              <w:t>19.5</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那加兰</w:t>
            </w:r>
          </w:p>
        </w:tc>
        <w:tc>
          <w:tcPr>
            <w:tcW w:w="893" w:type="dxa"/>
          </w:tcPr>
          <w:p w:rsidR="00000000" w:rsidRDefault="00625103">
            <w:pPr>
              <w:tabs>
                <w:tab w:val="left" w:pos="630"/>
              </w:tabs>
              <w:spacing w:before="60" w:after="60" w:line="320" w:lineRule="exact"/>
              <w:jc w:val="center"/>
              <w:rPr>
                <w:sz w:val="18"/>
              </w:rPr>
            </w:pPr>
            <w:r>
              <w:rPr>
                <w:sz w:val="18"/>
              </w:rPr>
              <w:t>39.4</w:t>
            </w:r>
          </w:p>
        </w:tc>
        <w:tc>
          <w:tcPr>
            <w:tcW w:w="894" w:type="dxa"/>
          </w:tcPr>
          <w:p w:rsidR="00000000" w:rsidRDefault="00625103">
            <w:pPr>
              <w:tabs>
                <w:tab w:val="left" w:pos="630"/>
              </w:tabs>
              <w:spacing w:before="60" w:after="60" w:line="320" w:lineRule="exact"/>
              <w:jc w:val="center"/>
              <w:rPr>
                <w:sz w:val="18"/>
              </w:rPr>
            </w:pPr>
            <w:r>
              <w:rPr>
                <w:sz w:val="18"/>
              </w:rPr>
              <w:t>9.9</w:t>
            </w:r>
          </w:p>
        </w:tc>
        <w:tc>
          <w:tcPr>
            <w:tcW w:w="894" w:type="dxa"/>
          </w:tcPr>
          <w:p w:rsidR="00000000" w:rsidRDefault="00625103">
            <w:pPr>
              <w:tabs>
                <w:tab w:val="left" w:pos="630"/>
              </w:tabs>
              <w:spacing w:before="60" w:after="60" w:line="320" w:lineRule="exact"/>
              <w:jc w:val="center"/>
              <w:rPr>
                <w:sz w:val="18"/>
              </w:rPr>
            </w:pPr>
            <w:r>
              <w:rPr>
                <w:sz w:val="18"/>
              </w:rPr>
              <w:t>34.4</w:t>
            </w:r>
          </w:p>
        </w:tc>
        <w:tc>
          <w:tcPr>
            <w:tcW w:w="894" w:type="dxa"/>
          </w:tcPr>
          <w:p w:rsidR="00000000" w:rsidRDefault="00625103">
            <w:pPr>
              <w:tabs>
                <w:tab w:val="left" w:pos="630"/>
              </w:tabs>
              <w:spacing w:before="60" w:after="60" w:line="320" w:lineRule="exact"/>
              <w:jc w:val="center"/>
              <w:rPr>
                <w:sz w:val="18"/>
              </w:rPr>
            </w:pPr>
            <w:r>
              <w:rPr>
                <w:sz w:val="18"/>
              </w:rPr>
              <w:t>45.0</w:t>
            </w:r>
          </w:p>
        </w:tc>
        <w:tc>
          <w:tcPr>
            <w:tcW w:w="893" w:type="dxa"/>
          </w:tcPr>
          <w:p w:rsidR="00000000" w:rsidRDefault="00625103">
            <w:pPr>
              <w:tabs>
                <w:tab w:val="left" w:pos="630"/>
              </w:tabs>
              <w:spacing w:before="60" w:after="60" w:line="320" w:lineRule="exact"/>
              <w:jc w:val="center"/>
              <w:rPr>
                <w:sz w:val="18"/>
              </w:rPr>
            </w:pPr>
            <w:r>
              <w:rPr>
                <w:sz w:val="18"/>
              </w:rPr>
              <w:t>7.7</w:t>
            </w:r>
          </w:p>
        </w:tc>
        <w:tc>
          <w:tcPr>
            <w:tcW w:w="894" w:type="dxa"/>
          </w:tcPr>
          <w:p w:rsidR="00000000" w:rsidRDefault="00625103">
            <w:pPr>
              <w:tabs>
                <w:tab w:val="left" w:pos="630"/>
              </w:tabs>
              <w:spacing w:before="60" w:after="60" w:line="320" w:lineRule="exact"/>
              <w:jc w:val="center"/>
              <w:rPr>
                <w:sz w:val="18"/>
              </w:rPr>
            </w:pPr>
            <w:r>
              <w:rPr>
                <w:sz w:val="18"/>
              </w:rPr>
              <w:t>37.9</w:t>
            </w:r>
          </w:p>
        </w:tc>
        <w:tc>
          <w:tcPr>
            <w:tcW w:w="894" w:type="dxa"/>
          </w:tcPr>
          <w:p w:rsidR="00000000" w:rsidRDefault="00625103">
            <w:pPr>
              <w:tabs>
                <w:tab w:val="left" w:pos="630"/>
              </w:tabs>
              <w:spacing w:before="60" w:after="60" w:line="320" w:lineRule="exact"/>
              <w:jc w:val="center"/>
              <w:rPr>
                <w:sz w:val="18"/>
              </w:rPr>
            </w:pPr>
            <w:r>
              <w:rPr>
                <w:sz w:val="18"/>
              </w:rPr>
              <w:t>40.0</w:t>
            </w:r>
          </w:p>
        </w:tc>
        <w:tc>
          <w:tcPr>
            <w:tcW w:w="894" w:type="dxa"/>
          </w:tcPr>
          <w:p w:rsidR="00000000" w:rsidRDefault="00625103">
            <w:pPr>
              <w:tabs>
                <w:tab w:val="left" w:pos="630"/>
              </w:tabs>
              <w:spacing w:before="60" w:after="60" w:line="320" w:lineRule="exact"/>
              <w:jc w:val="center"/>
              <w:rPr>
                <w:sz w:val="18"/>
              </w:rPr>
            </w:pPr>
            <w:r>
              <w:rPr>
                <w:sz w:val="18"/>
              </w:rPr>
              <w:t>7.5</w:t>
            </w:r>
          </w:p>
        </w:tc>
        <w:tc>
          <w:tcPr>
            <w:tcW w:w="894" w:type="dxa"/>
          </w:tcPr>
          <w:p w:rsidR="00000000" w:rsidRDefault="00625103">
            <w:pPr>
              <w:tabs>
                <w:tab w:val="left" w:pos="630"/>
              </w:tabs>
              <w:spacing w:before="60" w:after="60" w:line="320" w:lineRule="exact"/>
              <w:jc w:val="center"/>
              <w:rPr>
                <w:sz w:val="18"/>
              </w:rPr>
            </w:pPr>
            <w:r>
              <w:rPr>
                <w:sz w:val="18"/>
              </w:rPr>
              <w:t>32.7</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奥里萨</w:t>
            </w:r>
          </w:p>
        </w:tc>
        <w:tc>
          <w:tcPr>
            <w:tcW w:w="893" w:type="dxa"/>
          </w:tcPr>
          <w:p w:rsidR="00000000" w:rsidRDefault="00625103">
            <w:pPr>
              <w:tabs>
                <w:tab w:val="left" w:pos="630"/>
              </w:tabs>
              <w:spacing w:before="60" w:after="60" w:line="320" w:lineRule="exact"/>
              <w:jc w:val="center"/>
              <w:rPr>
                <w:sz w:val="18"/>
              </w:rPr>
            </w:pPr>
            <w:r>
              <w:rPr>
                <w:sz w:val="18"/>
              </w:rPr>
              <w:t>57.6</w:t>
            </w:r>
          </w:p>
        </w:tc>
        <w:tc>
          <w:tcPr>
            <w:tcW w:w="894" w:type="dxa"/>
          </w:tcPr>
          <w:p w:rsidR="00000000" w:rsidRDefault="00625103">
            <w:pPr>
              <w:tabs>
                <w:tab w:val="left" w:pos="630"/>
              </w:tabs>
              <w:spacing w:before="60" w:after="60" w:line="320" w:lineRule="exact"/>
              <w:jc w:val="center"/>
              <w:rPr>
                <w:sz w:val="18"/>
              </w:rPr>
            </w:pPr>
            <w:r>
              <w:rPr>
                <w:sz w:val="18"/>
              </w:rPr>
              <w:t>41.6</w:t>
            </w:r>
          </w:p>
        </w:tc>
        <w:tc>
          <w:tcPr>
            <w:tcW w:w="894" w:type="dxa"/>
          </w:tcPr>
          <w:p w:rsidR="00000000" w:rsidRDefault="00625103">
            <w:pPr>
              <w:tabs>
                <w:tab w:val="left" w:pos="630"/>
              </w:tabs>
              <w:spacing w:before="60" w:after="60" w:line="320" w:lineRule="exact"/>
              <w:jc w:val="center"/>
              <w:rPr>
                <w:sz w:val="18"/>
              </w:rPr>
            </w:pPr>
            <w:r>
              <w:rPr>
                <w:sz w:val="18"/>
              </w:rPr>
              <w:t>55.6</w:t>
            </w:r>
          </w:p>
        </w:tc>
        <w:tc>
          <w:tcPr>
            <w:tcW w:w="894" w:type="dxa"/>
          </w:tcPr>
          <w:p w:rsidR="00000000" w:rsidRDefault="00625103">
            <w:pPr>
              <w:tabs>
                <w:tab w:val="left" w:pos="630"/>
              </w:tabs>
              <w:spacing w:before="60" w:after="60" w:line="320" w:lineRule="exact"/>
              <w:jc w:val="center"/>
              <w:rPr>
                <w:sz w:val="18"/>
              </w:rPr>
            </w:pPr>
            <w:r>
              <w:rPr>
                <w:sz w:val="18"/>
              </w:rPr>
              <w:t>49.7</w:t>
            </w:r>
          </w:p>
        </w:tc>
        <w:tc>
          <w:tcPr>
            <w:tcW w:w="893" w:type="dxa"/>
          </w:tcPr>
          <w:p w:rsidR="00000000" w:rsidRDefault="00625103">
            <w:pPr>
              <w:tabs>
                <w:tab w:val="left" w:pos="630"/>
              </w:tabs>
              <w:spacing w:before="60" w:after="60" w:line="320" w:lineRule="exact"/>
              <w:jc w:val="center"/>
              <w:rPr>
                <w:sz w:val="18"/>
              </w:rPr>
            </w:pPr>
            <w:r>
              <w:rPr>
                <w:sz w:val="18"/>
              </w:rPr>
              <w:t>41.6</w:t>
            </w:r>
          </w:p>
        </w:tc>
        <w:tc>
          <w:tcPr>
            <w:tcW w:w="894" w:type="dxa"/>
          </w:tcPr>
          <w:p w:rsidR="00000000" w:rsidRDefault="00625103">
            <w:pPr>
              <w:tabs>
                <w:tab w:val="left" w:pos="630"/>
              </w:tabs>
              <w:spacing w:before="60" w:after="60" w:line="320" w:lineRule="exact"/>
              <w:jc w:val="center"/>
              <w:rPr>
                <w:sz w:val="18"/>
              </w:rPr>
            </w:pPr>
            <w:r>
              <w:rPr>
                <w:sz w:val="18"/>
              </w:rPr>
              <w:t>48.6</w:t>
            </w:r>
          </w:p>
        </w:tc>
        <w:tc>
          <w:tcPr>
            <w:tcW w:w="894" w:type="dxa"/>
          </w:tcPr>
          <w:p w:rsidR="00000000" w:rsidRDefault="00625103">
            <w:pPr>
              <w:tabs>
                <w:tab w:val="left" w:pos="630"/>
              </w:tabs>
              <w:spacing w:before="60" w:after="60" w:line="320" w:lineRule="exact"/>
              <w:jc w:val="center"/>
              <w:rPr>
                <w:sz w:val="18"/>
              </w:rPr>
            </w:pPr>
            <w:r>
              <w:rPr>
                <w:sz w:val="18"/>
              </w:rPr>
              <w:t>48.0</w:t>
            </w:r>
          </w:p>
        </w:tc>
        <w:tc>
          <w:tcPr>
            <w:tcW w:w="894" w:type="dxa"/>
          </w:tcPr>
          <w:p w:rsidR="00000000" w:rsidRDefault="00625103">
            <w:pPr>
              <w:tabs>
                <w:tab w:val="left" w:pos="630"/>
              </w:tabs>
              <w:spacing w:before="60" w:after="60" w:line="320" w:lineRule="exact"/>
              <w:jc w:val="center"/>
              <w:rPr>
                <w:sz w:val="18"/>
              </w:rPr>
            </w:pPr>
            <w:r>
              <w:rPr>
                <w:sz w:val="18"/>
              </w:rPr>
              <w:t>42.8</w:t>
            </w:r>
          </w:p>
        </w:tc>
        <w:tc>
          <w:tcPr>
            <w:tcW w:w="894" w:type="dxa"/>
          </w:tcPr>
          <w:p w:rsidR="00000000" w:rsidRDefault="00625103">
            <w:pPr>
              <w:tabs>
                <w:tab w:val="left" w:pos="630"/>
              </w:tabs>
              <w:spacing w:before="60" w:after="60" w:line="320" w:lineRule="exact"/>
              <w:jc w:val="center"/>
              <w:rPr>
                <w:sz w:val="18"/>
              </w:rPr>
            </w:pPr>
            <w:r>
              <w:rPr>
                <w:sz w:val="18"/>
              </w:rPr>
              <w:t>47.2</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sz w:val="18"/>
              </w:rPr>
            </w:pPr>
            <w:r>
              <w:rPr>
                <w:rFonts w:ascii="Arial" w:hAnsi="Arial" w:cs="Arial"/>
                <w:sz w:val="18"/>
              </w:rPr>
              <w:t>彭加舞</w:t>
            </w:r>
          </w:p>
        </w:tc>
        <w:tc>
          <w:tcPr>
            <w:tcW w:w="893" w:type="dxa"/>
          </w:tcPr>
          <w:p w:rsidR="00000000" w:rsidRDefault="00625103">
            <w:pPr>
              <w:tabs>
                <w:tab w:val="left" w:pos="630"/>
              </w:tabs>
              <w:spacing w:before="60" w:after="60" w:line="320" w:lineRule="exact"/>
              <w:jc w:val="center"/>
              <w:rPr>
                <w:sz w:val="18"/>
              </w:rPr>
            </w:pPr>
            <w:r>
              <w:rPr>
                <w:sz w:val="18"/>
              </w:rPr>
              <w:t>12.6</w:t>
            </w:r>
          </w:p>
        </w:tc>
        <w:tc>
          <w:tcPr>
            <w:tcW w:w="894" w:type="dxa"/>
          </w:tcPr>
          <w:p w:rsidR="00000000" w:rsidRDefault="00625103">
            <w:pPr>
              <w:tabs>
                <w:tab w:val="left" w:pos="630"/>
              </w:tabs>
              <w:spacing w:before="60" w:after="60" w:line="320" w:lineRule="exact"/>
              <w:jc w:val="center"/>
              <w:rPr>
                <w:sz w:val="18"/>
              </w:rPr>
            </w:pPr>
            <w:r>
              <w:rPr>
                <w:sz w:val="18"/>
              </w:rPr>
              <w:t>14.7</w:t>
            </w:r>
          </w:p>
        </w:tc>
        <w:tc>
          <w:tcPr>
            <w:tcW w:w="894" w:type="dxa"/>
          </w:tcPr>
          <w:p w:rsidR="00000000" w:rsidRDefault="00625103">
            <w:pPr>
              <w:tabs>
                <w:tab w:val="left" w:pos="630"/>
              </w:tabs>
              <w:spacing w:before="60" w:after="60" w:line="320" w:lineRule="exact"/>
              <w:jc w:val="center"/>
              <w:rPr>
                <w:sz w:val="18"/>
              </w:rPr>
            </w:pPr>
            <w:r>
              <w:rPr>
                <w:sz w:val="18"/>
              </w:rPr>
              <w:t>13.2</w:t>
            </w:r>
          </w:p>
        </w:tc>
        <w:tc>
          <w:tcPr>
            <w:tcW w:w="894" w:type="dxa"/>
          </w:tcPr>
          <w:p w:rsidR="00000000" w:rsidRDefault="00625103">
            <w:pPr>
              <w:tabs>
                <w:tab w:val="left" w:pos="630"/>
              </w:tabs>
              <w:spacing w:before="60" w:after="60" w:line="320" w:lineRule="exact"/>
              <w:jc w:val="center"/>
              <w:rPr>
                <w:sz w:val="18"/>
              </w:rPr>
            </w:pPr>
            <w:r>
              <w:rPr>
                <w:sz w:val="18"/>
              </w:rPr>
              <w:t>11.9</w:t>
            </w:r>
          </w:p>
        </w:tc>
        <w:tc>
          <w:tcPr>
            <w:tcW w:w="893" w:type="dxa"/>
          </w:tcPr>
          <w:p w:rsidR="00000000" w:rsidRDefault="00625103">
            <w:pPr>
              <w:tabs>
                <w:tab w:val="left" w:pos="630"/>
              </w:tabs>
              <w:spacing w:before="60" w:after="60" w:line="320" w:lineRule="exact"/>
              <w:jc w:val="center"/>
              <w:rPr>
                <w:sz w:val="18"/>
              </w:rPr>
            </w:pPr>
            <w:r>
              <w:rPr>
                <w:sz w:val="18"/>
              </w:rPr>
              <w:t>11.4</w:t>
            </w:r>
          </w:p>
        </w:tc>
        <w:tc>
          <w:tcPr>
            <w:tcW w:w="894" w:type="dxa"/>
          </w:tcPr>
          <w:p w:rsidR="00000000" w:rsidRDefault="00625103">
            <w:pPr>
              <w:tabs>
                <w:tab w:val="left" w:pos="630"/>
              </w:tabs>
              <w:spacing w:before="60" w:after="60" w:line="320" w:lineRule="exact"/>
              <w:jc w:val="center"/>
              <w:rPr>
                <w:sz w:val="18"/>
              </w:rPr>
            </w:pPr>
            <w:r>
              <w:rPr>
                <w:sz w:val="18"/>
              </w:rPr>
              <w:t>11.8</w:t>
            </w:r>
          </w:p>
        </w:tc>
        <w:tc>
          <w:tcPr>
            <w:tcW w:w="894" w:type="dxa"/>
          </w:tcPr>
          <w:p w:rsidR="00000000" w:rsidRDefault="00625103">
            <w:pPr>
              <w:tabs>
                <w:tab w:val="left" w:pos="630"/>
              </w:tabs>
              <w:spacing w:before="60" w:after="60" w:line="320" w:lineRule="exact"/>
              <w:jc w:val="center"/>
              <w:rPr>
                <w:sz w:val="18"/>
              </w:rPr>
            </w:pPr>
            <w:r>
              <w:rPr>
                <w:sz w:val="18"/>
              </w:rPr>
              <w:t>6.4</w:t>
            </w:r>
          </w:p>
        </w:tc>
        <w:tc>
          <w:tcPr>
            <w:tcW w:w="894" w:type="dxa"/>
          </w:tcPr>
          <w:p w:rsidR="00000000" w:rsidRDefault="00625103">
            <w:pPr>
              <w:tabs>
                <w:tab w:val="left" w:pos="630"/>
              </w:tabs>
              <w:spacing w:before="60" w:after="60" w:line="320" w:lineRule="exact"/>
              <w:jc w:val="center"/>
              <w:rPr>
                <w:sz w:val="18"/>
              </w:rPr>
            </w:pPr>
            <w:r>
              <w:rPr>
                <w:sz w:val="18"/>
              </w:rPr>
              <w:t>5.8</w:t>
            </w:r>
          </w:p>
        </w:tc>
        <w:tc>
          <w:tcPr>
            <w:tcW w:w="894" w:type="dxa"/>
          </w:tcPr>
          <w:p w:rsidR="00000000" w:rsidRDefault="00625103">
            <w:pPr>
              <w:tabs>
                <w:tab w:val="left" w:pos="630"/>
              </w:tabs>
              <w:spacing w:before="60" w:after="60" w:line="320" w:lineRule="exact"/>
              <w:jc w:val="center"/>
              <w:rPr>
                <w:sz w:val="18"/>
              </w:rPr>
            </w:pPr>
            <w:r>
              <w:rPr>
                <w:sz w:val="18"/>
              </w:rPr>
              <w:t>6.2</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拉贾斯坦</w:t>
            </w:r>
          </w:p>
        </w:tc>
        <w:tc>
          <w:tcPr>
            <w:tcW w:w="893" w:type="dxa"/>
          </w:tcPr>
          <w:p w:rsidR="00000000" w:rsidRDefault="00625103">
            <w:pPr>
              <w:tabs>
                <w:tab w:val="left" w:pos="630"/>
              </w:tabs>
              <w:spacing w:before="60" w:after="60" w:line="320" w:lineRule="exact"/>
              <w:jc w:val="center"/>
              <w:rPr>
                <w:sz w:val="18"/>
              </w:rPr>
            </w:pPr>
            <w:r>
              <w:rPr>
                <w:sz w:val="18"/>
              </w:rPr>
              <w:t>33.2</w:t>
            </w:r>
          </w:p>
        </w:tc>
        <w:tc>
          <w:tcPr>
            <w:tcW w:w="894" w:type="dxa"/>
          </w:tcPr>
          <w:p w:rsidR="00000000" w:rsidRDefault="00625103">
            <w:pPr>
              <w:tabs>
                <w:tab w:val="left" w:pos="630"/>
              </w:tabs>
              <w:spacing w:before="60" w:after="60" w:line="320" w:lineRule="exact"/>
              <w:jc w:val="center"/>
              <w:rPr>
                <w:sz w:val="18"/>
              </w:rPr>
            </w:pPr>
            <w:r>
              <w:rPr>
                <w:sz w:val="18"/>
              </w:rPr>
              <w:t>41.9</w:t>
            </w:r>
          </w:p>
        </w:tc>
        <w:tc>
          <w:tcPr>
            <w:tcW w:w="894" w:type="dxa"/>
          </w:tcPr>
          <w:p w:rsidR="00000000" w:rsidRDefault="00625103">
            <w:pPr>
              <w:tabs>
                <w:tab w:val="left" w:pos="630"/>
              </w:tabs>
              <w:spacing w:before="60" w:after="60" w:line="320" w:lineRule="exact"/>
              <w:jc w:val="center"/>
              <w:rPr>
                <w:sz w:val="18"/>
              </w:rPr>
            </w:pPr>
            <w:r>
              <w:rPr>
                <w:sz w:val="18"/>
              </w:rPr>
              <w:t>35.1</w:t>
            </w:r>
          </w:p>
        </w:tc>
        <w:tc>
          <w:tcPr>
            <w:tcW w:w="894" w:type="dxa"/>
          </w:tcPr>
          <w:p w:rsidR="00000000" w:rsidRDefault="00625103">
            <w:pPr>
              <w:tabs>
                <w:tab w:val="left" w:pos="630"/>
              </w:tabs>
              <w:spacing w:before="60" w:after="60" w:line="320" w:lineRule="exact"/>
              <w:jc w:val="center"/>
              <w:rPr>
                <w:sz w:val="18"/>
              </w:rPr>
            </w:pPr>
            <w:r>
              <w:rPr>
                <w:sz w:val="18"/>
              </w:rPr>
              <w:t>26.5</w:t>
            </w:r>
          </w:p>
        </w:tc>
        <w:tc>
          <w:tcPr>
            <w:tcW w:w="893" w:type="dxa"/>
          </w:tcPr>
          <w:p w:rsidR="00000000" w:rsidRDefault="00625103">
            <w:pPr>
              <w:tabs>
                <w:tab w:val="left" w:pos="630"/>
              </w:tabs>
              <w:spacing w:before="60" w:after="60" w:line="320" w:lineRule="exact"/>
              <w:jc w:val="center"/>
              <w:rPr>
                <w:sz w:val="18"/>
              </w:rPr>
            </w:pPr>
            <w:r>
              <w:rPr>
                <w:sz w:val="18"/>
              </w:rPr>
              <w:t>30.5</w:t>
            </w:r>
          </w:p>
        </w:tc>
        <w:tc>
          <w:tcPr>
            <w:tcW w:w="894" w:type="dxa"/>
          </w:tcPr>
          <w:p w:rsidR="00000000" w:rsidRDefault="00625103">
            <w:pPr>
              <w:tabs>
                <w:tab w:val="left" w:pos="630"/>
              </w:tabs>
              <w:spacing w:before="60" w:after="60" w:line="320" w:lineRule="exact"/>
              <w:jc w:val="center"/>
              <w:rPr>
                <w:sz w:val="18"/>
              </w:rPr>
            </w:pPr>
            <w:r>
              <w:rPr>
                <w:sz w:val="18"/>
              </w:rPr>
              <w:t>27.4</w:t>
            </w:r>
          </w:p>
        </w:tc>
        <w:tc>
          <w:tcPr>
            <w:tcW w:w="894" w:type="dxa"/>
          </w:tcPr>
          <w:p w:rsidR="00000000" w:rsidRDefault="00625103">
            <w:pPr>
              <w:tabs>
                <w:tab w:val="left" w:pos="630"/>
              </w:tabs>
              <w:spacing w:before="60" w:after="60" w:line="320" w:lineRule="exact"/>
              <w:jc w:val="center"/>
              <w:rPr>
                <w:sz w:val="18"/>
              </w:rPr>
            </w:pPr>
            <w:r>
              <w:rPr>
                <w:sz w:val="18"/>
              </w:rPr>
              <w:t>13.7</w:t>
            </w:r>
          </w:p>
        </w:tc>
        <w:tc>
          <w:tcPr>
            <w:tcW w:w="894" w:type="dxa"/>
          </w:tcPr>
          <w:p w:rsidR="00000000" w:rsidRDefault="00625103">
            <w:pPr>
              <w:tabs>
                <w:tab w:val="left" w:pos="630"/>
              </w:tabs>
              <w:spacing w:before="60" w:after="60" w:line="320" w:lineRule="exact"/>
              <w:jc w:val="center"/>
              <w:rPr>
                <w:sz w:val="18"/>
              </w:rPr>
            </w:pPr>
            <w:r>
              <w:rPr>
                <w:sz w:val="18"/>
              </w:rPr>
              <w:t>19.9</w:t>
            </w:r>
          </w:p>
        </w:tc>
        <w:tc>
          <w:tcPr>
            <w:tcW w:w="894" w:type="dxa"/>
          </w:tcPr>
          <w:p w:rsidR="00000000" w:rsidRDefault="00625103">
            <w:pPr>
              <w:tabs>
                <w:tab w:val="left" w:pos="630"/>
              </w:tabs>
              <w:spacing w:before="60" w:after="60" w:line="320" w:lineRule="exact"/>
              <w:jc w:val="center"/>
              <w:rPr>
                <w:sz w:val="18"/>
              </w:rPr>
            </w:pPr>
            <w:r>
              <w:rPr>
                <w:sz w:val="18"/>
              </w:rPr>
              <w:t>15.3</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锡金</w:t>
            </w:r>
          </w:p>
        </w:tc>
        <w:tc>
          <w:tcPr>
            <w:tcW w:w="893" w:type="dxa"/>
          </w:tcPr>
          <w:p w:rsidR="00000000" w:rsidRDefault="00625103">
            <w:pPr>
              <w:tabs>
                <w:tab w:val="left" w:pos="630"/>
              </w:tabs>
              <w:spacing w:before="60" w:after="60" w:line="320" w:lineRule="exact"/>
              <w:jc w:val="center"/>
              <w:rPr>
                <w:sz w:val="18"/>
              </w:rPr>
            </w:pPr>
            <w:r>
              <w:rPr>
                <w:sz w:val="18"/>
              </w:rPr>
              <w:t>39.4</w:t>
            </w:r>
          </w:p>
        </w:tc>
        <w:tc>
          <w:tcPr>
            <w:tcW w:w="894" w:type="dxa"/>
          </w:tcPr>
          <w:p w:rsidR="00000000" w:rsidRDefault="00625103">
            <w:pPr>
              <w:tabs>
                <w:tab w:val="left" w:pos="630"/>
              </w:tabs>
              <w:spacing w:before="60" w:after="60" w:line="320" w:lineRule="exact"/>
              <w:jc w:val="center"/>
              <w:rPr>
                <w:sz w:val="18"/>
              </w:rPr>
            </w:pPr>
            <w:r>
              <w:rPr>
                <w:sz w:val="18"/>
              </w:rPr>
              <w:t>9.9</w:t>
            </w:r>
          </w:p>
        </w:tc>
        <w:tc>
          <w:tcPr>
            <w:tcW w:w="894" w:type="dxa"/>
          </w:tcPr>
          <w:p w:rsidR="00000000" w:rsidRDefault="00625103">
            <w:pPr>
              <w:tabs>
                <w:tab w:val="left" w:pos="630"/>
              </w:tabs>
              <w:spacing w:before="60" w:after="60" w:line="320" w:lineRule="exact"/>
              <w:jc w:val="center"/>
              <w:rPr>
                <w:sz w:val="18"/>
              </w:rPr>
            </w:pPr>
            <w:r>
              <w:rPr>
                <w:sz w:val="18"/>
              </w:rPr>
              <w:t>36.1</w:t>
            </w:r>
          </w:p>
        </w:tc>
        <w:tc>
          <w:tcPr>
            <w:tcW w:w="894" w:type="dxa"/>
          </w:tcPr>
          <w:p w:rsidR="00000000" w:rsidRDefault="00625103">
            <w:pPr>
              <w:tabs>
                <w:tab w:val="left" w:pos="630"/>
              </w:tabs>
              <w:spacing w:before="60" w:after="60" w:line="320" w:lineRule="exact"/>
              <w:jc w:val="center"/>
              <w:rPr>
                <w:sz w:val="18"/>
              </w:rPr>
            </w:pPr>
            <w:r>
              <w:rPr>
                <w:sz w:val="18"/>
              </w:rPr>
              <w:t>45.0</w:t>
            </w:r>
          </w:p>
        </w:tc>
        <w:tc>
          <w:tcPr>
            <w:tcW w:w="893" w:type="dxa"/>
          </w:tcPr>
          <w:p w:rsidR="00000000" w:rsidRDefault="00625103">
            <w:pPr>
              <w:tabs>
                <w:tab w:val="left" w:pos="630"/>
              </w:tabs>
              <w:spacing w:before="60" w:after="60" w:line="320" w:lineRule="exact"/>
              <w:jc w:val="center"/>
              <w:rPr>
                <w:sz w:val="18"/>
              </w:rPr>
            </w:pPr>
            <w:r>
              <w:rPr>
                <w:sz w:val="18"/>
              </w:rPr>
              <w:t>7.7</w:t>
            </w:r>
          </w:p>
        </w:tc>
        <w:tc>
          <w:tcPr>
            <w:tcW w:w="894" w:type="dxa"/>
          </w:tcPr>
          <w:p w:rsidR="00000000" w:rsidRDefault="00625103">
            <w:pPr>
              <w:tabs>
                <w:tab w:val="left" w:pos="630"/>
              </w:tabs>
              <w:spacing w:before="60" w:after="60" w:line="320" w:lineRule="exact"/>
              <w:jc w:val="center"/>
              <w:rPr>
                <w:sz w:val="18"/>
              </w:rPr>
            </w:pPr>
            <w:r>
              <w:rPr>
                <w:sz w:val="18"/>
              </w:rPr>
              <w:t>41.4</w:t>
            </w:r>
          </w:p>
        </w:tc>
        <w:tc>
          <w:tcPr>
            <w:tcW w:w="894" w:type="dxa"/>
          </w:tcPr>
          <w:p w:rsidR="00000000" w:rsidRDefault="00625103">
            <w:pPr>
              <w:tabs>
                <w:tab w:val="left" w:pos="630"/>
              </w:tabs>
              <w:spacing w:before="60" w:after="60" w:line="320" w:lineRule="exact"/>
              <w:jc w:val="center"/>
              <w:rPr>
                <w:sz w:val="18"/>
              </w:rPr>
            </w:pPr>
            <w:r>
              <w:rPr>
                <w:sz w:val="18"/>
              </w:rPr>
              <w:t>40.0</w:t>
            </w:r>
          </w:p>
        </w:tc>
        <w:tc>
          <w:tcPr>
            <w:tcW w:w="894" w:type="dxa"/>
          </w:tcPr>
          <w:p w:rsidR="00000000" w:rsidRDefault="00625103">
            <w:pPr>
              <w:tabs>
                <w:tab w:val="left" w:pos="630"/>
              </w:tabs>
              <w:spacing w:before="60" w:after="60" w:line="320" w:lineRule="exact"/>
              <w:jc w:val="center"/>
              <w:rPr>
                <w:sz w:val="18"/>
              </w:rPr>
            </w:pPr>
            <w:r>
              <w:rPr>
                <w:sz w:val="18"/>
              </w:rPr>
              <w:t>7.5</w:t>
            </w:r>
          </w:p>
        </w:tc>
        <w:tc>
          <w:tcPr>
            <w:tcW w:w="894" w:type="dxa"/>
          </w:tcPr>
          <w:p w:rsidR="00000000" w:rsidRDefault="00625103">
            <w:pPr>
              <w:tabs>
                <w:tab w:val="left" w:pos="630"/>
              </w:tabs>
              <w:spacing w:before="60" w:after="60" w:line="320" w:lineRule="exact"/>
              <w:jc w:val="center"/>
              <w:rPr>
                <w:sz w:val="18"/>
              </w:rPr>
            </w:pPr>
            <w:r>
              <w:rPr>
                <w:sz w:val="18"/>
              </w:rPr>
              <w:t>36.6</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泰米尔纳德</w:t>
            </w:r>
          </w:p>
        </w:tc>
        <w:tc>
          <w:tcPr>
            <w:tcW w:w="893" w:type="dxa"/>
          </w:tcPr>
          <w:p w:rsidR="00000000" w:rsidRDefault="00625103">
            <w:pPr>
              <w:tabs>
                <w:tab w:val="left" w:pos="630"/>
              </w:tabs>
              <w:spacing w:before="60" w:after="60" w:line="320" w:lineRule="exact"/>
              <w:jc w:val="center"/>
              <w:rPr>
                <w:sz w:val="18"/>
              </w:rPr>
            </w:pPr>
            <w:r>
              <w:rPr>
                <w:sz w:val="18"/>
              </w:rPr>
              <w:t>45.8</w:t>
            </w:r>
          </w:p>
        </w:tc>
        <w:tc>
          <w:tcPr>
            <w:tcW w:w="894" w:type="dxa"/>
          </w:tcPr>
          <w:p w:rsidR="00000000" w:rsidRDefault="00625103">
            <w:pPr>
              <w:tabs>
                <w:tab w:val="left" w:pos="630"/>
              </w:tabs>
              <w:spacing w:before="60" w:after="60" w:line="320" w:lineRule="exact"/>
              <w:jc w:val="center"/>
              <w:rPr>
                <w:sz w:val="18"/>
              </w:rPr>
            </w:pPr>
            <w:r>
              <w:rPr>
                <w:sz w:val="18"/>
              </w:rPr>
              <w:t>38.6</w:t>
            </w:r>
          </w:p>
        </w:tc>
        <w:tc>
          <w:tcPr>
            <w:tcW w:w="894" w:type="dxa"/>
          </w:tcPr>
          <w:p w:rsidR="00000000" w:rsidRDefault="00625103">
            <w:pPr>
              <w:tabs>
                <w:tab w:val="left" w:pos="630"/>
              </w:tabs>
              <w:spacing w:before="60" w:after="60" w:line="320" w:lineRule="exact"/>
              <w:jc w:val="center"/>
              <w:rPr>
                <w:sz w:val="18"/>
              </w:rPr>
            </w:pPr>
            <w:r>
              <w:rPr>
                <w:sz w:val="18"/>
              </w:rPr>
              <w:t>43.4</w:t>
            </w:r>
          </w:p>
        </w:tc>
        <w:tc>
          <w:tcPr>
            <w:tcW w:w="894" w:type="dxa"/>
          </w:tcPr>
          <w:p w:rsidR="00000000" w:rsidRDefault="00625103">
            <w:pPr>
              <w:tabs>
                <w:tab w:val="left" w:pos="630"/>
              </w:tabs>
              <w:spacing w:before="60" w:after="60" w:line="320" w:lineRule="exact"/>
              <w:jc w:val="center"/>
              <w:rPr>
                <w:sz w:val="18"/>
              </w:rPr>
            </w:pPr>
            <w:r>
              <w:rPr>
                <w:sz w:val="18"/>
              </w:rPr>
              <w:t>32.5</w:t>
            </w:r>
          </w:p>
        </w:tc>
        <w:tc>
          <w:tcPr>
            <w:tcW w:w="893" w:type="dxa"/>
          </w:tcPr>
          <w:p w:rsidR="00000000" w:rsidRDefault="00625103">
            <w:pPr>
              <w:tabs>
                <w:tab w:val="left" w:pos="630"/>
              </w:tabs>
              <w:spacing w:before="60" w:after="60" w:line="320" w:lineRule="exact"/>
              <w:jc w:val="center"/>
              <w:rPr>
                <w:sz w:val="18"/>
              </w:rPr>
            </w:pPr>
            <w:r>
              <w:rPr>
                <w:sz w:val="18"/>
              </w:rPr>
              <w:t>39.8</w:t>
            </w:r>
          </w:p>
        </w:tc>
        <w:tc>
          <w:tcPr>
            <w:tcW w:w="894" w:type="dxa"/>
          </w:tcPr>
          <w:p w:rsidR="00000000" w:rsidRDefault="00625103">
            <w:pPr>
              <w:tabs>
                <w:tab w:val="left" w:pos="630"/>
              </w:tabs>
              <w:spacing w:before="60" w:after="60" w:line="320" w:lineRule="exact"/>
              <w:jc w:val="center"/>
              <w:rPr>
                <w:sz w:val="18"/>
              </w:rPr>
            </w:pPr>
            <w:r>
              <w:rPr>
                <w:sz w:val="18"/>
              </w:rPr>
              <w:t>35.0</w:t>
            </w:r>
          </w:p>
        </w:tc>
        <w:tc>
          <w:tcPr>
            <w:tcW w:w="894" w:type="dxa"/>
          </w:tcPr>
          <w:p w:rsidR="00000000" w:rsidRDefault="00625103">
            <w:pPr>
              <w:tabs>
                <w:tab w:val="left" w:pos="630"/>
              </w:tabs>
              <w:spacing w:before="60" w:after="60" w:line="320" w:lineRule="exact"/>
              <w:jc w:val="center"/>
              <w:rPr>
                <w:sz w:val="18"/>
              </w:rPr>
            </w:pPr>
            <w:r>
              <w:rPr>
                <w:sz w:val="18"/>
              </w:rPr>
              <w:t>20. 6</w:t>
            </w:r>
          </w:p>
        </w:tc>
        <w:tc>
          <w:tcPr>
            <w:tcW w:w="894" w:type="dxa"/>
          </w:tcPr>
          <w:p w:rsidR="00000000" w:rsidRDefault="00625103">
            <w:pPr>
              <w:tabs>
                <w:tab w:val="left" w:pos="630"/>
              </w:tabs>
              <w:spacing w:before="60" w:after="60" w:line="320" w:lineRule="exact"/>
              <w:jc w:val="center"/>
              <w:rPr>
                <w:sz w:val="18"/>
              </w:rPr>
            </w:pPr>
            <w:r>
              <w:rPr>
                <w:sz w:val="18"/>
              </w:rPr>
              <w:t>22.1</w:t>
            </w:r>
          </w:p>
        </w:tc>
        <w:tc>
          <w:tcPr>
            <w:tcW w:w="894" w:type="dxa"/>
          </w:tcPr>
          <w:p w:rsidR="00000000" w:rsidRDefault="00625103">
            <w:pPr>
              <w:tabs>
                <w:tab w:val="left" w:pos="630"/>
              </w:tabs>
              <w:spacing w:before="60" w:after="60" w:line="320" w:lineRule="exact"/>
              <w:jc w:val="center"/>
              <w:rPr>
                <w:sz w:val="18"/>
              </w:rPr>
            </w:pPr>
            <w:r>
              <w:rPr>
                <w:sz w:val="18"/>
              </w:rPr>
              <w:t>21.1</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特里普拉</w:t>
            </w:r>
          </w:p>
        </w:tc>
        <w:tc>
          <w:tcPr>
            <w:tcW w:w="893" w:type="dxa"/>
          </w:tcPr>
          <w:p w:rsidR="00000000" w:rsidRDefault="00625103">
            <w:pPr>
              <w:tabs>
                <w:tab w:val="left" w:pos="630"/>
              </w:tabs>
              <w:spacing w:before="60" w:after="60" w:line="320" w:lineRule="exact"/>
              <w:jc w:val="center"/>
              <w:rPr>
                <w:sz w:val="18"/>
              </w:rPr>
            </w:pPr>
            <w:r>
              <w:rPr>
                <w:sz w:val="18"/>
              </w:rPr>
              <w:t>39.4</w:t>
            </w:r>
          </w:p>
        </w:tc>
        <w:tc>
          <w:tcPr>
            <w:tcW w:w="894" w:type="dxa"/>
          </w:tcPr>
          <w:p w:rsidR="00000000" w:rsidRDefault="00625103">
            <w:pPr>
              <w:tabs>
                <w:tab w:val="left" w:pos="630"/>
              </w:tabs>
              <w:spacing w:before="60" w:after="60" w:line="320" w:lineRule="exact"/>
              <w:jc w:val="center"/>
              <w:rPr>
                <w:sz w:val="18"/>
              </w:rPr>
            </w:pPr>
            <w:r>
              <w:rPr>
                <w:sz w:val="18"/>
              </w:rPr>
              <w:t>9.9</w:t>
            </w:r>
          </w:p>
        </w:tc>
        <w:tc>
          <w:tcPr>
            <w:tcW w:w="894" w:type="dxa"/>
          </w:tcPr>
          <w:p w:rsidR="00000000" w:rsidRDefault="00625103">
            <w:pPr>
              <w:tabs>
                <w:tab w:val="left" w:pos="630"/>
              </w:tabs>
              <w:spacing w:before="60" w:after="60" w:line="320" w:lineRule="exact"/>
              <w:jc w:val="center"/>
              <w:rPr>
                <w:sz w:val="18"/>
              </w:rPr>
            </w:pPr>
            <w:r>
              <w:rPr>
                <w:sz w:val="18"/>
              </w:rPr>
              <w:t>35.2</w:t>
            </w:r>
          </w:p>
        </w:tc>
        <w:tc>
          <w:tcPr>
            <w:tcW w:w="894" w:type="dxa"/>
          </w:tcPr>
          <w:p w:rsidR="00000000" w:rsidRDefault="00625103">
            <w:pPr>
              <w:tabs>
                <w:tab w:val="left" w:pos="630"/>
              </w:tabs>
              <w:spacing w:before="60" w:after="60" w:line="320" w:lineRule="exact"/>
              <w:jc w:val="center"/>
              <w:rPr>
                <w:sz w:val="18"/>
              </w:rPr>
            </w:pPr>
            <w:r>
              <w:rPr>
                <w:sz w:val="18"/>
              </w:rPr>
              <w:t>45.0</w:t>
            </w:r>
          </w:p>
        </w:tc>
        <w:tc>
          <w:tcPr>
            <w:tcW w:w="893" w:type="dxa"/>
          </w:tcPr>
          <w:p w:rsidR="00000000" w:rsidRDefault="00625103">
            <w:pPr>
              <w:tabs>
                <w:tab w:val="left" w:pos="630"/>
              </w:tabs>
              <w:spacing w:before="60" w:after="60" w:line="320" w:lineRule="exact"/>
              <w:jc w:val="center"/>
              <w:rPr>
                <w:sz w:val="18"/>
              </w:rPr>
            </w:pPr>
            <w:r>
              <w:rPr>
                <w:sz w:val="18"/>
              </w:rPr>
              <w:t>7.7</w:t>
            </w:r>
          </w:p>
        </w:tc>
        <w:tc>
          <w:tcPr>
            <w:tcW w:w="894" w:type="dxa"/>
          </w:tcPr>
          <w:p w:rsidR="00000000" w:rsidRDefault="00625103">
            <w:pPr>
              <w:tabs>
                <w:tab w:val="left" w:pos="630"/>
              </w:tabs>
              <w:spacing w:before="60" w:after="60" w:line="320" w:lineRule="exact"/>
              <w:jc w:val="center"/>
              <w:rPr>
                <w:sz w:val="18"/>
              </w:rPr>
            </w:pPr>
            <w:r>
              <w:rPr>
                <w:sz w:val="18"/>
              </w:rPr>
              <w:t>39.0</w:t>
            </w:r>
          </w:p>
        </w:tc>
        <w:tc>
          <w:tcPr>
            <w:tcW w:w="894" w:type="dxa"/>
          </w:tcPr>
          <w:p w:rsidR="00000000" w:rsidRDefault="00625103">
            <w:pPr>
              <w:tabs>
                <w:tab w:val="left" w:pos="630"/>
              </w:tabs>
              <w:spacing w:before="60" w:after="60" w:line="320" w:lineRule="exact"/>
              <w:jc w:val="center"/>
              <w:rPr>
                <w:sz w:val="18"/>
              </w:rPr>
            </w:pPr>
            <w:r>
              <w:rPr>
                <w:sz w:val="18"/>
              </w:rPr>
              <w:t>40.0</w:t>
            </w:r>
          </w:p>
        </w:tc>
        <w:tc>
          <w:tcPr>
            <w:tcW w:w="894" w:type="dxa"/>
          </w:tcPr>
          <w:p w:rsidR="00000000" w:rsidRDefault="00625103">
            <w:pPr>
              <w:tabs>
                <w:tab w:val="left" w:pos="630"/>
              </w:tabs>
              <w:spacing w:before="60" w:after="60" w:line="320" w:lineRule="exact"/>
              <w:jc w:val="center"/>
              <w:rPr>
                <w:sz w:val="18"/>
              </w:rPr>
            </w:pPr>
            <w:r>
              <w:rPr>
                <w:sz w:val="18"/>
              </w:rPr>
              <w:t>7.5</w:t>
            </w:r>
          </w:p>
        </w:tc>
        <w:tc>
          <w:tcPr>
            <w:tcW w:w="894" w:type="dxa"/>
          </w:tcPr>
          <w:p w:rsidR="00000000" w:rsidRDefault="00625103">
            <w:pPr>
              <w:tabs>
                <w:tab w:val="left" w:pos="630"/>
              </w:tabs>
              <w:spacing w:before="60" w:after="60" w:line="320" w:lineRule="exact"/>
              <w:jc w:val="center"/>
              <w:rPr>
                <w:sz w:val="18"/>
              </w:rPr>
            </w:pPr>
            <w:r>
              <w:rPr>
                <w:sz w:val="18"/>
              </w:rPr>
              <w:t>34.4</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hint="eastAsia"/>
                <w:sz w:val="18"/>
              </w:rPr>
              <w:t>北方</w:t>
            </w:r>
          </w:p>
        </w:tc>
        <w:tc>
          <w:tcPr>
            <w:tcW w:w="893" w:type="dxa"/>
          </w:tcPr>
          <w:p w:rsidR="00000000" w:rsidRDefault="00625103">
            <w:pPr>
              <w:tabs>
                <w:tab w:val="left" w:pos="630"/>
              </w:tabs>
              <w:spacing w:before="60" w:after="60" w:line="320" w:lineRule="exact"/>
              <w:jc w:val="center"/>
              <w:rPr>
                <w:sz w:val="18"/>
              </w:rPr>
            </w:pPr>
            <w:r>
              <w:rPr>
                <w:sz w:val="18"/>
              </w:rPr>
              <w:t>41.1</w:t>
            </w:r>
          </w:p>
        </w:tc>
        <w:tc>
          <w:tcPr>
            <w:tcW w:w="894" w:type="dxa"/>
          </w:tcPr>
          <w:p w:rsidR="00000000" w:rsidRDefault="00625103">
            <w:pPr>
              <w:tabs>
                <w:tab w:val="left" w:pos="630"/>
              </w:tabs>
              <w:spacing w:before="60" w:after="60" w:line="320" w:lineRule="exact"/>
              <w:jc w:val="center"/>
              <w:rPr>
                <w:sz w:val="18"/>
              </w:rPr>
            </w:pPr>
            <w:r>
              <w:rPr>
                <w:sz w:val="18"/>
              </w:rPr>
              <w:t>43.0</w:t>
            </w:r>
          </w:p>
        </w:tc>
        <w:tc>
          <w:tcPr>
            <w:tcW w:w="894" w:type="dxa"/>
          </w:tcPr>
          <w:p w:rsidR="00000000" w:rsidRDefault="00625103">
            <w:pPr>
              <w:tabs>
                <w:tab w:val="left" w:pos="630"/>
              </w:tabs>
              <w:spacing w:before="60" w:after="60" w:line="320" w:lineRule="exact"/>
              <w:jc w:val="center"/>
              <w:rPr>
                <w:sz w:val="18"/>
              </w:rPr>
            </w:pPr>
            <w:r>
              <w:rPr>
                <w:sz w:val="18"/>
              </w:rPr>
              <w:t>41.5</w:t>
            </w:r>
          </w:p>
        </w:tc>
        <w:tc>
          <w:tcPr>
            <w:tcW w:w="894" w:type="dxa"/>
          </w:tcPr>
          <w:p w:rsidR="00000000" w:rsidRDefault="00625103">
            <w:pPr>
              <w:tabs>
                <w:tab w:val="left" w:pos="630"/>
              </w:tabs>
              <w:spacing w:before="60" w:after="60" w:line="320" w:lineRule="exact"/>
              <w:jc w:val="center"/>
              <w:rPr>
                <w:sz w:val="18"/>
              </w:rPr>
            </w:pPr>
            <w:r>
              <w:rPr>
                <w:sz w:val="18"/>
              </w:rPr>
              <w:t>42.3</w:t>
            </w:r>
          </w:p>
        </w:tc>
        <w:tc>
          <w:tcPr>
            <w:tcW w:w="893" w:type="dxa"/>
          </w:tcPr>
          <w:p w:rsidR="00000000" w:rsidRDefault="00625103">
            <w:pPr>
              <w:tabs>
                <w:tab w:val="left" w:pos="630"/>
              </w:tabs>
              <w:spacing w:before="60" w:after="60" w:line="320" w:lineRule="exact"/>
              <w:jc w:val="center"/>
              <w:rPr>
                <w:sz w:val="18"/>
              </w:rPr>
            </w:pPr>
            <w:r>
              <w:rPr>
                <w:sz w:val="18"/>
              </w:rPr>
              <w:t>35.4</w:t>
            </w:r>
          </w:p>
        </w:tc>
        <w:tc>
          <w:tcPr>
            <w:tcW w:w="894" w:type="dxa"/>
          </w:tcPr>
          <w:p w:rsidR="00000000" w:rsidRDefault="00625103">
            <w:pPr>
              <w:tabs>
                <w:tab w:val="left" w:pos="630"/>
              </w:tabs>
              <w:spacing w:before="60" w:after="60" w:line="320" w:lineRule="exact"/>
              <w:jc w:val="center"/>
              <w:rPr>
                <w:sz w:val="18"/>
              </w:rPr>
            </w:pPr>
            <w:r>
              <w:rPr>
                <w:sz w:val="18"/>
              </w:rPr>
              <w:t>40.9</w:t>
            </w:r>
          </w:p>
        </w:tc>
        <w:tc>
          <w:tcPr>
            <w:tcW w:w="894" w:type="dxa"/>
          </w:tcPr>
          <w:p w:rsidR="00000000" w:rsidRDefault="00625103">
            <w:pPr>
              <w:tabs>
                <w:tab w:val="left" w:pos="630"/>
              </w:tabs>
              <w:spacing w:before="60" w:after="60" w:line="320" w:lineRule="exact"/>
              <w:jc w:val="center"/>
              <w:rPr>
                <w:sz w:val="18"/>
              </w:rPr>
            </w:pPr>
            <w:r>
              <w:rPr>
                <w:sz w:val="18"/>
              </w:rPr>
              <w:t>31.2</w:t>
            </w:r>
          </w:p>
        </w:tc>
        <w:tc>
          <w:tcPr>
            <w:tcW w:w="894" w:type="dxa"/>
          </w:tcPr>
          <w:p w:rsidR="00000000" w:rsidRDefault="00625103">
            <w:pPr>
              <w:tabs>
                <w:tab w:val="left" w:pos="630"/>
              </w:tabs>
              <w:spacing w:before="60" w:after="60" w:line="320" w:lineRule="exact"/>
              <w:jc w:val="center"/>
              <w:rPr>
                <w:sz w:val="18"/>
              </w:rPr>
            </w:pPr>
            <w:r>
              <w:rPr>
                <w:sz w:val="18"/>
              </w:rPr>
              <w:t>30.9</w:t>
            </w:r>
          </w:p>
        </w:tc>
        <w:tc>
          <w:tcPr>
            <w:tcW w:w="894" w:type="dxa"/>
          </w:tcPr>
          <w:p w:rsidR="00000000" w:rsidRDefault="00625103">
            <w:pPr>
              <w:tabs>
                <w:tab w:val="left" w:pos="630"/>
              </w:tabs>
              <w:spacing w:before="60" w:after="60" w:line="320" w:lineRule="exact"/>
              <w:jc w:val="center"/>
              <w:rPr>
                <w:sz w:val="18"/>
              </w:rPr>
            </w:pPr>
            <w:r>
              <w:rPr>
                <w:sz w:val="18"/>
              </w:rPr>
              <w:t>31.1</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hint="eastAsia"/>
                <w:sz w:val="18"/>
              </w:rPr>
              <w:t>西</w:t>
            </w:r>
            <w:r>
              <w:rPr>
                <w:rFonts w:ascii="Arial" w:hAnsi="Arial" w:cs="Arial"/>
                <w:sz w:val="18"/>
              </w:rPr>
              <w:t>孟加拉</w:t>
            </w:r>
          </w:p>
        </w:tc>
        <w:tc>
          <w:tcPr>
            <w:tcW w:w="893" w:type="dxa"/>
          </w:tcPr>
          <w:p w:rsidR="00000000" w:rsidRDefault="00625103">
            <w:pPr>
              <w:tabs>
                <w:tab w:val="left" w:pos="630"/>
              </w:tabs>
              <w:spacing w:before="60" w:after="60" w:line="320" w:lineRule="exact"/>
              <w:jc w:val="center"/>
              <w:rPr>
                <w:sz w:val="18"/>
              </w:rPr>
            </w:pPr>
            <w:r>
              <w:rPr>
                <w:sz w:val="18"/>
              </w:rPr>
              <w:t>48.3</w:t>
            </w:r>
          </w:p>
        </w:tc>
        <w:tc>
          <w:tcPr>
            <w:tcW w:w="894" w:type="dxa"/>
          </w:tcPr>
          <w:p w:rsidR="00000000" w:rsidRDefault="00625103">
            <w:pPr>
              <w:tabs>
                <w:tab w:val="left" w:pos="630"/>
              </w:tabs>
              <w:spacing w:before="60" w:after="60" w:line="320" w:lineRule="exact"/>
              <w:jc w:val="center"/>
              <w:rPr>
                <w:sz w:val="18"/>
              </w:rPr>
            </w:pPr>
            <w:r>
              <w:rPr>
                <w:sz w:val="18"/>
              </w:rPr>
              <w:t>35.1</w:t>
            </w:r>
          </w:p>
        </w:tc>
        <w:tc>
          <w:tcPr>
            <w:tcW w:w="894" w:type="dxa"/>
          </w:tcPr>
          <w:p w:rsidR="00000000" w:rsidRDefault="00625103">
            <w:pPr>
              <w:tabs>
                <w:tab w:val="left" w:pos="630"/>
              </w:tabs>
              <w:spacing w:before="60" w:after="60" w:line="320" w:lineRule="exact"/>
              <w:jc w:val="center"/>
              <w:rPr>
                <w:sz w:val="18"/>
              </w:rPr>
            </w:pPr>
            <w:r>
              <w:rPr>
                <w:sz w:val="18"/>
              </w:rPr>
              <w:t>44.7</w:t>
            </w:r>
          </w:p>
        </w:tc>
        <w:tc>
          <w:tcPr>
            <w:tcW w:w="894" w:type="dxa"/>
          </w:tcPr>
          <w:p w:rsidR="00000000" w:rsidRDefault="00625103">
            <w:pPr>
              <w:tabs>
                <w:tab w:val="left" w:pos="630"/>
              </w:tabs>
              <w:spacing w:before="60" w:after="60" w:line="320" w:lineRule="exact"/>
              <w:jc w:val="center"/>
              <w:rPr>
                <w:sz w:val="18"/>
              </w:rPr>
            </w:pPr>
            <w:r>
              <w:rPr>
                <w:sz w:val="18"/>
              </w:rPr>
              <w:t>40.8</w:t>
            </w:r>
          </w:p>
        </w:tc>
        <w:tc>
          <w:tcPr>
            <w:tcW w:w="893" w:type="dxa"/>
          </w:tcPr>
          <w:p w:rsidR="00000000" w:rsidRDefault="00625103">
            <w:pPr>
              <w:tabs>
                <w:tab w:val="left" w:pos="630"/>
              </w:tabs>
              <w:spacing w:before="60" w:after="60" w:line="320" w:lineRule="exact"/>
              <w:jc w:val="center"/>
              <w:rPr>
                <w:sz w:val="18"/>
              </w:rPr>
            </w:pPr>
            <w:r>
              <w:rPr>
                <w:sz w:val="18"/>
              </w:rPr>
              <w:t>22.4</w:t>
            </w:r>
          </w:p>
        </w:tc>
        <w:tc>
          <w:tcPr>
            <w:tcW w:w="894" w:type="dxa"/>
          </w:tcPr>
          <w:p w:rsidR="00000000" w:rsidRDefault="00625103">
            <w:pPr>
              <w:tabs>
                <w:tab w:val="left" w:pos="630"/>
              </w:tabs>
              <w:spacing w:before="60" w:after="60" w:line="320" w:lineRule="exact"/>
              <w:jc w:val="center"/>
              <w:rPr>
                <w:sz w:val="18"/>
              </w:rPr>
            </w:pPr>
            <w:r>
              <w:rPr>
                <w:sz w:val="18"/>
              </w:rPr>
              <w:t>35.7</w:t>
            </w:r>
          </w:p>
        </w:tc>
        <w:tc>
          <w:tcPr>
            <w:tcW w:w="894" w:type="dxa"/>
          </w:tcPr>
          <w:p w:rsidR="00000000" w:rsidRDefault="00625103">
            <w:pPr>
              <w:tabs>
                <w:tab w:val="left" w:pos="630"/>
              </w:tabs>
              <w:spacing w:before="60" w:after="60" w:line="320" w:lineRule="exact"/>
              <w:jc w:val="center"/>
              <w:rPr>
                <w:sz w:val="18"/>
              </w:rPr>
            </w:pPr>
            <w:r>
              <w:rPr>
                <w:sz w:val="18"/>
              </w:rPr>
              <w:t>31.9</w:t>
            </w:r>
          </w:p>
        </w:tc>
        <w:tc>
          <w:tcPr>
            <w:tcW w:w="894" w:type="dxa"/>
          </w:tcPr>
          <w:p w:rsidR="00000000" w:rsidRDefault="00625103">
            <w:pPr>
              <w:tabs>
                <w:tab w:val="left" w:pos="630"/>
              </w:tabs>
              <w:spacing w:before="60" w:after="60" w:line="320" w:lineRule="exact"/>
              <w:jc w:val="center"/>
              <w:rPr>
                <w:sz w:val="18"/>
              </w:rPr>
            </w:pPr>
            <w:r>
              <w:rPr>
                <w:sz w:val="18"/>
              </w:rPr>
              <w:t>14.9</w:t>
            </w:r>
          </w:p>
        </w:tc>
        <w:tc>
          <w:tcPr>
            <w:tcW w:w="894" w:type="dxa"/>
          </w:tcPr>
          <w:p w:rsidR="00000000" w:rsidRDefault="00625103">
            <w:pPr>
              <w:tabs>
                <w:tab w:val="left" w:pos="630"/>
              </w:tabs>
              <w:spacing w:before="60" w:after="60" w:line="320" w:lineRule="exact"/>
              <w:jc w:val="center"/>
              <w:rPr>
                <w:sz w:val="18"/>
              </w:rPr>
            </w:pPr>
            <w:r>
              <w:rPr>
                <w:sz w:val="18"/>
              </w:rPr>
              <w:t>27.0</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b/>
                <w:bCs/>
                <w:sz w:val="18"/>
              </w:rPr>
            </w:pPr>
            <w:r>
              <w:rPr>
                <w:rFonts w:ascii="Arial" w:hAnsi="Arial" w:cs="Arial" w:hint="eastAsia"/>
                <w:sz w:val="18"/>
              </w:rPr>
              <w:t>安达曼和尼科巴</w:t>
            </w:r>
            <w:r>
              <w:rPr>
                <w:rFonts w:ascii="Arial" w:hAnsi="Arial" w:cs="Arial"/>
                <w:sz w:val="18"/>
              </w:rPr>
              <w:br/>
            </w:r>
            <w:r>
              <w:rPr>
                <w:rFonts w:ascii="Arial" w:hAnsi="Arial" w:cs="Arial" w:hint="eastAsia"/>
                <w:sz w:val="18"/>
              </w:rPr>
              <w:t>群岛</w:t>
            </w:r>
          </w:p>
        </w:tc>
        <w:tc>
          <w:tcPr>
            <w:tcW w:w="893" w:type="dxa"/>
          </w:tcPr>
          <w:p w:rsidR="00000000" w:rsidRDefault="00625103">
            <w:pPr>
              <w:tabs>
                <w:tab w:val="left" w:pos="630"/>
              </w:tabs>
              <w:spacing w:before="60" w:after="60" w:line="320" w:lineRule="exact"/>
              <w:jc w:val="center"/>
              <w:rPr>
                <w:sz w:val="18"/>
              </w:rPr>
            </w:pPr>
            <w:r>
              <w:rPr>
                <w:sz w:val="18"/>
              </w:rPr>
              <w:t>45.8</w:t>
            </w:r>
          </w:p>
        </w:tc>
        <w:tc>
          <w:tcPr>
            <w:tcW w:w="894" w:type="dxa"/>
          </w:tcPr>
          <w:p w:rsidR="00000000" w:rsidRDefault="00625103">
            <w:pPr>
              <w:tabs>
                <w:tab w:val="left" w:pos="630"/>
              </w:tabs>
              <w:spacing w:before="60" w:after="60" w:line="320" w:lineRule="exact"/>
              <w:jc w:val="center"/>
              <w:rPr>
                <w:sz w:val="18"/>
              </w:rPr>
            </w:pPr>
            <w:r>
              <w:rPr>
                <w:sz w:val="18"/>
              </w:rPr>
              <w:t>38.6</w:t>
            </w:r>
          </w:p>
        </w:tc>
        <w:tc>
          <w:tcPr>
            <w:tcW w:w="894" w:type="dxa"/>
          </w:tcPr>
          <w:p w:rsidR="00000000" w:rsidRDefault="00625103">
            <w:pPr>
              <w:tabs>
                <w:tab w:val="left" w:pos="630"/>
              </w:tabs>
              <w:spacing w:before="60" w:after="60" w:line="320" w:lineRule="exact"/>
              <w:jc w:val="center"/>
              <w:rPr>
                <w:sz w:val="18"/>
              </w:rPr>
            </w:pPr>
            <w:r>
              <w:rPr>
                <w:sz w:val="18"/>
              </w:rPr>
              <w:t>43.9</w:t>
            </w:r>
          </w:p>
        </w:tc>
        <w:tc>
          <w:tcPr>
            <w:tcW w:w="894" w:type="dxa"/>
          </w:tcPr>
          <w:p w:rsidR="00000000" w:rsidRDefault="00625103">
            <w:pPr>
              <w:tabs>
                <w:tab w:val="left" w:pos="630"/>
              </w:tabs>
              <w:spacing w:before="60" w:after="60" w:line="320" w:lineRule="exact"/>
              <w:jc w:val="center"/>
              <w:rPr>
                <w:sz w:val="18"/>
              </w:rPr>
            </w:pPr>
            <w:r>
              <w:rPr>
                <w:sz w:val="18"/>
              </w:rPr>
              <w:t>32.5</w:t>
            </w:r>
          </w:p>
        </w:tc>
        <w:tc>
          <w:tcPr>
            <w:tcW w:w="893" w:type="dxa"/>
          </w:tcPr>
          <w:p w:rsidR="00000000" w:rsidRDefault="00625103">
            <w:pPr>
              <w:tabs>
                <w:tab w:val="left" w:pos="630"/>
              </w:tabs>
              <w:spacing w:before="60" w:after="60" w:line="320" w:lineRule="exact"/>
              <w:jc w:val="center"/>
              <w:rPr>
                <w:sz w:val="18"/>
              </w:rPr>
            </w:pPr>
            <w:r>
              <w:rPr>
                <w:sz w:val="18"/>
              </w:rPr>
              <w:t>39.8</w:t>
            </w:r>
          </w:p>
        </w:tc>
        <w:tc>
          <w:tcPr>
            <w:tcW w:w="894" w:type="dxa"/>
          </w:tcPr>
          <w:p w:rsidR="00000000" w:rsidRDefault="00625103">
            <w:pPr>
              <w:tabs>
                <w:tab w:val="left" w:pos="630"/>
              </w:tabs>
              <w:spacing w:before="60" w:after="60" w:line="320" w:lineRule="exact"/>
              <w:jc w:val="center"/>
              <w:rPr>
                <w:sz w:val="18"/>
              </w:rPr>
            </w:pPr>
            <w:r>
              <w:rPr>
                <w:sz w:val="18"/>
              </w:rPr>
              <w:t>34.5</w:t>
            </w:r>
          </w:p>
        </w:tc>
        <w:tc>
          <w:tcPr>
            <w:tcW w:w="894" w:type="dxa"/>
          </w:tcPr>
          <w:p w:rsidR="00000000" w:rsidRDefault="00625103">
            <w:pPr>
              <w:tabs>
                <w:tab w:val="left" w:pos="630"/>
              </w:tabs>
              <w:spacing w:before="60" w:after="60" w:line="320" w:lineRule="exact"/>
              <w:jc w:val="center"/>
              <w:rPr>
                <w:sz w:val="18"/>
              </w:rPr>
            </w:pPr>
            <w:r>
              <w:rPr>
                <w:sz w:val="18"/>
              </w:rPr>
              <w:t>20.6</w:t>
            </w:r>
          </w:p>
        </w:tc>
        <w:tc>
          <w:tcPr>
            <w:tcW w:w="894" w:type="dxa"/>
          </w:tcPr>
          <w:p w:rsidR="00000000" w:rsidRDefault="00625103">
            <w:pPr>
              <w:tabs>
                <w:tab w:val="left" w:pos="630"/>
              </w:tabs>
              <w:spacing w:before="60" w:after="60" w:line="320" w:lineRule="exact"/>
              <w:jc w:val="center"/>
              <w:rPr>
                <w:sz w:val="18"/>
              </w:rPr>
            </w:pPr>
            <w:r>
              <w:rPr>
                <w:sz w:val="18"/>
              </w:rPr>
              <w:t>22.1</w:t>
            </w:r>
          </w:p>
        </w:tc>
        <w:tc>
          <w:tcPr>
            <w:tcW w:w="894" w:type="dxa"/>
          </w:tcPr>
          <w:p w:rsidR="00000000" w:rsidRDefault="00625103">
            <w:pPr>
              <w:tabs>
                <w:tab w:val="left" w:pos="630"/>
              </w:tabs>
              <w:spacing w:before="60" w:after="60" w:line="320" w:lineRule="exact"/>
              <w:jc w:val="center"/>
              <w:rPr>
                <w:sz w:val="18"/>
              </w:rPr>
            </w:pPr>
            <w:r>
              <w:rPr>
                <w:sz w:val="18"/>
              </w:rPr>
              <w:t>21.0</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昌迪加尔</w:t>
            </w:r>
          </w:p>
        </w:tc>
        <w:tc>
          <w:tcPr>
            <w:tcW w:w="893" w:type="dxa"/>
          </w:tcPr>
          <w:p w:rsidR="00000000" w:rsidRDefault="00625103">
            <w:pPr>
              <w:tabs>
                <w:tab w:val="left" w:pos="630"/>
              </w:tabs>
              <w:spacing w:before="60" w:after="60" w:line="320" w:lineRule="exact"/>
              <w:jc w:val="center"/>
              <w:rPr>
                <w:sz w:val="18"/>
              </w:rPr>
            </w:pPr>
            <w:r>
              <w:rPr>
                <w:sz w:val="18"/>
              </w:rPr>
              <w:t>14.7</w:t>
            </w:r>
          </w:p>
        </w:tc>
        <w:tc>
          <w:tcPr>
            <w:tcW w:w="894" w:type="dxa"/>
          </w:tcPr>
          <w:p w:rsidR="00000000" w:rsidRDefault="00625103">
            <w:pPr>
              <w:tabs>
                <w:tab w:val="left" w:pos="630"/>
              </w:tabs>
              <w:spacing w:before="60" w:after="60" w:line="320" w:lineRule="exact"/>
              <w:jc w:val="center"/>
              <w:rPr>
                <w:sz w:val="18"/>
              </w:rPr>
            </w:pPr>
            <w:r>
              <w:rPr>
                <w:sz w:val="18"/>
              </w:rPr>
              <w:t>14.</w:t>
            </w:r>
            <w:r>
              <w:rPr>
                <w:sz w:val="18"/>
              </w:rPr>
              <w:t>7</w:t>
            </w:r>
          </w:p>
        </w:tc>
        <w:tc>
          <w:tcPr>
            <w:tcW w:w="894" w:type="dxa"/>
          </w:tcPr>
          <w:p w:rsidR="00000000" w:rsidRDefault="00625103">
            <w:pPr>
              <w:tabs>
                <w:tab w:val="left" w:pos="630"/>
              </w:tabs>
              <w:spacing w:before="60" w:after="60" w:line="320" w:lineRule="exact"/>
              <w:jc w:val="center"/>
              <w:rPr>
                <w:sz w:val="18"/>
              </w:rPr>
            </w:pPr>
            <w:r>
              <w:rPr>
                <w:sz w:val="18"/>
              </w:rPr>
              <w:t>14.7</w:t>
            </w:r>
          </w:p>
        </w:tc>
        <w:tc>
          <w:tcPr>
            <w:tcW w:w="894" w:type="dxa"/>
          </w:tcPr>
          <w:p w:rsidR="00000000" w:rsidRDefault="00625103">
            <w:pPr>
              <w:tabs>
                <w:tab w:val="left" w:pos="630"/>
              </w:tabs>
              <w:spacing w:before="60" w:after="60" w:line="320" w:lineRule="exact"/>
              <w:jc w:val="center"/>
              <w:rPr>
                <w:sz w:val="18"/>
              </w:rPr>
            </w:pPr>
            <w:r>
              <w:rPr>
                <w:sz w:val="18"/>
              </w:rPr>
              <w:t>11.4</w:t>
            </w:r>
          </w:p>
        </w:tc>
        <w:tc>
          <w:tcPr>
            <w:tcW w:w="893" w:type="dxa"/>
          </w:tcPr>
          <w:p w:rsidR="00000000" w:rsidRDefault="00625103">
            <w:pPr>
              <w:tabs>
                <w:tab w:val="left" w:pos="630"/>
              </w:tabs>
              <w:spacing w:before="60" w:after="60" w:line="320" w:lineRule="exact"/>
              <w:jc w:val="center"/>
              <w:rPr>
                <w:sz w:val="18"/>
              </w:rPr>
            </w:pPr>
            <w:r>
              <w:rPr>
                <w:sz w:val="18"/>
              </w:rPr>
              <w:t>11.4</w:t>
            </w:r>
          </w:p>
        </w:tc>
        <w:tc>
          <w:tcPr>
            <w:tcW w:w="894" w:type="dxa"/>
          </w:tcPr>
          <w:p w:rsidR="00000000" w:rsidRDefault="00625103">
            <w:pPr>
              <w:tabs>
                <w:tab w:val="left" w:pos="630"/>
              </w:tabs>
              <w:spacing w:before="60" w:after="60" w:line="320" w:lineRule="exact"/>
              <w:jc w:val="center"/>
              <w:rPr>
                <w:sz w:val="18"/>
              </w:rPr>
            </w:pPr>
            <w:r>
              <w:rPr>
                <w:sz w:val="18"/>
              </w:rPr>
              <w:t>11.4</w:t>
            </w:r>
          </w:p>
        </w:tc>
        <w:tc>
          <w:tcPr>
            <w:tcW w:w="894" w:type="dxa"/>
          </w:tcPr>
          <w:p w:rsidR="00000000" w:rsidRDefault="00625103">
            <w:pPr>
              <w:tabs>
                <w:tab w:val="left" w:pos="630"/>
              </w:tabs>
              <w:spacing w:before="60" w:after="60" w:line="320" w:lineRule="exact"/>
              <w:jc w:val="center"/>
              <w:rPr>
                <w:sz w:val="18"/>
              </w:rPr>
            </w:pPr>
            <w:r>
              <w:rPr>
                <w:sz w:val="18"/>
              </w:rPr>
              <w:t>5.8</w:t>
            </w:r>
          </w:p>
        </w:tc>
        <w:tc>
          <w:tcPr>
            <w:tcW w:w="894" w:type="dxa"/>
          </w:tcPr>
          <w:p w:rsidR="00000000" w:rsidRDefault="00625103">
            <w:pPr>
              <w:tabs>
                <w:tab w:val="left" w:pos="630"/>
              </w:tabs>
              <w:spacing w:before="60" w:after="60" w:line="320" w:lineRule="exact"/>
              <w:jc w:val="center"/>
              <w:rPr>
                <w:sz w:val="18"/>
              </w:rPr>
            </w:pPr>
            <w:r>
              <w:rPr>
                <w:sz w:val="18"/>
              </w:rPr>
              <w:t>5.8</w:t>
            </w:r>
          </w:p>
        </w:tc>
        <w:tc>
          <w:tcPr>
            <w:tcW w:w="894" w:type="dxa"/>
          </w:tcPr>
          <w:p w:rsidR="00000000" w:rsidRDefault="00625103">
            <w:pPr>
              <w:tabs>
                <w:tab w:val="left" w:pos="630"/>
              </w:tabs>
              <w:spacing w:before="60" w:after="60" w:line="320" w:lineRule="exact"/>
              <w:jc w:val="center"/>
              <w:rPr>
                <w:sz w:val="18"/>
              </w:rPr>
            </w:pPr>
            <w:r>
              <w:rPr>
                <w:sz w:val="18"/>
              </w:rPr>
              <w:t>5.8</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sz w:val="18"/>
              </w:rPr>
              <w:t>D &amp; N</w:t>
            </w:r>
            <w:r>
              <w:rPr>
                <w:rFonts w:ascii="Arial" w:hAnsi="Arial" w:cs="Arial"/>
                <w:sz w:val="18"/>
              </w:rPr>
              <w:t>哈维里</w:t>
            </w:r>
          </w:p>
        </w:tc>
        <w:tc>
          <w:tcPr>
            <w:tcW w:w="893" w:type="dxa"/>
          </w:tcPr>
          <w:p w:rsidR="00000000" w:rsidRDefault="00625103">
            <w:pPr>
              <w:tabs>
                <w:tab w:val="left" w:pos="630"/>
              </w:tabs>
              <w:spacing w:before="60" w:after="60" w:line="320" w:lineRule="exact"/>
              <w:jc w:val="center"/>
              <w:rPr>
                <w:sz w:val="18"/>
              </w:rPr>
            </w:pPr>
            <w:r>
              <w:rPr>
                <w:sz w:val="18"/>
              </w:rPr>
              <w:t>67.1</w:t>
            </w:r>
          </w:p>
        </w:tc>
        <w:tc>
          <w:tcPr>
            <w:tcW w:w="894" w:type="dxa"/>
          </w:tcPr>
          <w:p w:rsidR="00000000" w:rsidRDefault="00625103">
            <w:pPr>
              <w:tabs>
                <w:tab w:val="left" w:pos="630"/>
              </w:tabs>
              <w:spacing w:before="60" w:after="60" w:line="320" w:lineRule="exact"/>
              <w:jc w:val="center"/>
              <w:rPr>
                <w:sz w:val="18"/>
              </w:rPr>
            </w:pPr>
            <w:r>
              <w:rPr>
                <w:sz w:val="18"/>
              </w:rPr>
              <w:t>-</w:t>
            </w:r>
          </w:p>
        </w:tc>
        <w:tc>
          <w:tcPr>
            <w:tcW w:w="894" w:type="dxa"/>
          </w:tcPr>
          <w:p w:rsidR="00000000" w:rsidRDefault="00625103">
            <w:pPr>
              <w:tabs>
                <w:tab w:val="left" w:pos="630"/>
              </w:tabs>
              <w:spacing w:before="60" w:after="60" w:line="320" w:lineRule="exact"/>
              <w:jc w:val="center"/>
              <w:rPr>
                <w:sz w:val="18"/>
              </w:rPr>
            </w:pPr>
            <w:r>
              <w:rPr>
                <w:sz w:val="18"/>
              </w:rPr>
              <w:t>67.1</w:t>
            </w:r>
          </w:p>
        </w:tc>
        <w:tc>
          <w:tcPr>
            <w:tcW w:w="894" w:type="dxa"/>
          </w:tcPr>
          <w:p w:rsidR="00000000" w:rsidRDefault="00625103">
            <w:pPr>
              <w:tabs>
                <w:tab w:val="left" w:pos="630"/>
              </w:tabs>
              <w:spacing w:before="60" w:after="60" w:line="320" w:lineRule="exact"/>
              <w:jc w:val="center"/>
              <w:rPr>
                <w:sz w:val="18"/>
              </w:rPr>
            </w:pPr>
            <w:r>
              <w:rPr>
                <w:sz w:val="18"/>
              </w:rPr>
              <w:t>52.0</w:t>
            </w:r>
          </w:p>
        </w:tc>
        <w:tc>
          <w:tcPr>
            <w:tcW w:w="893" w:type="dxa"/>
          </w:tcPr>
          <w:p w:rsidR="00000000" w:rsidRDefault="00625103">
            <w:pPr>
              <w:tabs>
                <w:tab w:val="left" w:pos="630"/>
              </w:tabs>
              <w:spacing w:before="60" w:after="60" w:line="320" w:lineRule="exact"/>
              <w:jc w:val="center"/>
              <w:rPr>
                <w:sz w:val="18"/>
              </w:rPr>
            </w:pPr>
            <w:r>
              <w:rPr>
                <w:sz w:val="18"/>
              </w:rPr>
              <w:t>39.9</w:t>
            </w:r>
          </w:p>
        </w:tc>
        <w:tc>
          <w:tcPr>
            <w:tcW w:w="894" w:type="dxa"/>
          </w:tcPr>
          <w:p w:rsidR="00000000" w:rsidRDefault="00625103">
            <w:pPr>
              <w:tabs>
                <w:tab w:val="left" w:pos="630"/>
              </w:tabs>
              <w:spacing w:before="60" w:after="60" w:line="320" w:lineRule="exact"/>
              <w:jc w:val="center"/>
              <w:rPr>
                <w:sz w:val="18"/>
              </w:rPr>
            </w:pPr>
            <w:r>
              <w:rPr>
                <w:sz w:val="18"/>
              </w:rPr>
              <w:t>50.8</w:t>
            </w:r>
          </w:p>
        </w:tc>
        <w:tc>
          <w:tcPr>
            <w:tcW w:w="894" w:type="dxa"/>
          </w:tcPr>
          <w:p w:rsidR="00000000" w:rsidRDefault="00625103">
            <w:pPr>
              <w:tabs>
                <w:tab w:val="left" w:pos="630"/>
              </w:tabs>
              <w:spacing w:before="60" w:after="60" w:line="320" w:lineRule="exact"/>
              <w:jc w:val="center"/>
              <w:rPr>
                <w:sz w:val="18"/>
              </w:rPr>
            </w:pPr>
            <w:r>
              <w:rPr>
                <w:sz w:val="18"/>
              </w:rPr>
              <w:t>17.6</w:t>
            </w:r>
          </w:p>
        </w:tc>
        <w:tc>
          <w:tcPr>
            <w:tcW w:w="894" w:type="dxa"/>
          </w:tcPr>
          <w:p w:rsidR="00000000" w:rsidRDefault="00625103">
            <w:pPr>
              <w:tabs>
                <w:tab w:val="left" w:pos="630"/>
              </w:tabs>
              <w:spacing w:before="60" w:after="60" w:line="320" w:lineRule="exact"/>
              <w:jc w:val="center"/>
              <w:rPr>
                <w:sz w:val="18"/>
              </w:rPr>
            </w:pPr>
            <w:r>
              <w:rPr>
                <w:sz w:val="18"/>
              </w:rPr>
              <w:t>13.5</w:t>
            </w:r>
          </w:p>
        </w:tc>
        <w:tc>
          <w:tcPr>
            <w:tcW w:w="894" w:type="dxa"/>
          </w:tcPr>
          <w:p w:rsidR="00000000" w:rsidRDefault="00625103">
            <w:pPr>
              <w:tabs>
                <w:tab w:val="left" w:pos="630"/>
              </w:tabs>
              <w:spacing w:before="60" w:after="60" w:line="320" w:lineRule="exact"/>
              <w:jc w:val="center"/>
              <w:rPr>
                <w:sz w:val="18"/>
              </w:rPr>
            </w:pPr>
            <w:r>
              <w:rPr>
                <w:sz w:val="18"/>
              </w:rPr>
              <w:t>17.1</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达曼</w:t>
            </w:r>
            <w:r>
              <w:rPr>
                <w:rFonts w:ascii="Arial" w:hAnsi="Arial" w:cs="Arial" w:hint="eastAsia"/>
                <w:sz w:val="18"/>
              </w:rPr>
              <w:t>-</w:t>
            </w:r>
            <w:r>
              <w:rPr>
                <w:rFonts w:ascii="Arial" w:hAnsi="Arial" w:cs="Arial"/>
                <w:sz w:val="18"/>
              </w:rPr>
              <w:t>第乌</w:t>
            </w:r>
          </w:p>
        </w:tc>
        <w:tc>
          <w:tcPr>
            <w:tcW w:w="893" w:type="dxa"/>
          </w:tcPr>
          <w:p w:rsidR="00000000" w:rsidRDefault="00625103">
            <w:pPr>
              <w:tabs>
                <w:tab w:val="left" w:pos="630"/>
              </w:tabs>
              <w:spacing w:before="60" w:after="60" w:line="320" w:lineRule="exact"/>
              <w:jc w:val="center"/>
              <w:rPr>
                <w:sz w:val="18"/>
              </w:rPr>
            </w:pPr>
            <w:r>
              <w:rPr>
                <w:sz w:val="18"/>
              </w:rPr>
              <w:t>-</w:t>
            </w:r>
          </w:p>
        </w:tc>
        <w:tc>
          <w:tcPr>
            <w:tcW w:w="894" w:type="dxa"/>
          </w:tcPr>
          <w:p w:rsidR="00000000" w:rsidRDefault="00625103">
            <w:pPr>
              <w:tabs>
                <w:tab w:val="left" w:pos="630"/>
              </w:tabs>
              <w:spacing w:before="60" w:after="60" w:line="320" w:lineRule="exact"/>
              <w:jc w:val="center"/>
              <w:rPr>
                <w:sz w:val="18"/>
              </w:rPr>
            </w:pPr>
            <w:r>
              <w:rPr>
                <w:sz w:val="18"/>
              </w:rPr>
              <w:t>-</w:t>
            </w:r>
          </w:p>
        </w:tc>
        <w:tc>
          <w:tcPr>
            <w:tcW w:w="894" w:type="dxa"/>
          </w:tcPr>
          <w:p w:rsidR="00000000" w:rsidRDefault="00625103">
            <w:pPr>
              <w:tabs>
                <w:tab w:val="left" w:pos="630"/>
              </w:tabs>
              <w:spacing w:before="60" w:after="60" w:line="320" w:lineRule="exact"/>
              <w:jc w:val="center"/>
              <w:rPr>
                <w:sz w:val="18"/>
              </w:rPr>
            </w:pPr>
            <w:r>
              <w:rPr>
                <w:sz w:val="18"/>
              </w:rPr>
              <w:t>-</w:t>
            </w:r>
          </w:p>
        </w:tc>
        <w:tc>
          <w:tcPr>
            <w:tcW w:w="894" w:type="dxa"/>
          </w:tcPr>
          <w:p w:rsidR="00000000" w:rsidRDefault="00625103">
            <w:pPr>
              <w:tabs>
                <w:tab w:val="left" w:pos="630"/>
              </w:tabs>
              <w:spacing w:before="60" w:after="60" w:line="320" w:lineRule="exact"/>
              <w:jc w:val="center"/>
              <w:rPr>
                <w:sz w:val="18"/>
              </w:rPr>
            </w:pPr>
            <w:r>
              <w:rPr>
                <w:sz w:val="18"/>
              </w:rPr>
              <w:t>5.3</w:t>
            </w:r>
          </w:p>
        </w:tc>
        <w:tc>
          <w:tcPr>
            <w:tcW w:w="893" w:type="dxa"/>
          </w:tcPr>
          <w:p w:rsidR="00000000" w:rsidRDefault="00625103">
            <w:pPr>
              <w:tabs>
                <w:tab w:val="left" w:pos="630"/>
              </w:tabs>
              <w:spacing w:before="60" w:after="60" w:line="320" w:lineRule="exact"/>
              <w:jc w:val="center"/>
              <w:rPr>
                <w:sz w:val="18"/>
              </w:rPr>
            </w:pPr>
            <w:r>
              <w:rPr>
                <w:sz w:val="18"/>
              </w:rPr>
              <w:t>27.0</w:t>
            </w:r>
          </w:p>
        </w:tc>
        <w:tc>
          <w:tcPr>
            <w:tcW w:w="894" w:type="dxa"/>
          </w:tcPr>
          <w:p w:rsidR="00000000" w:rsidRDefault="00625103">
            <w:pPr>
              <w:tabs>
                <w:tab w:val="left" w:pos="630"/>
              </w:tabs>
              <w:spacing w:before="60" w:after="60" w:line="320" w:lineRule="exact"/>
              <w:jc w:val="center"/>
              <w:rPr>
                <w:sz w:val="18"/>
              </w:rPr>
            </w:pPr>
            <w:r>
              <w:rPr>
                <w:sz w:val="18"/>
              </w:rPr>
              <w:t>15.8</w:t>
            </w:r>
          </w:p>
        </w:tc>
        <w:tc>
          <w:tcPr>
            <w:tcW w:w="894" w:type="dxa"/>
          </w:tcPr>
          <w:p w:rsidR="00000000" w:rsidRDefault="00625103">
            <w:pPr>
              <w:tabs>
                <w:tab w:val="left" w:pos="630"/>
              </w:tabs>
              <w:spacing w:before="60" w:after="60" w:line="320" w:lineRule="exact"/>
              <w:jc w:val="center"/>
              <w:rPr>
                <w:sz w:val="18"/>
              </w:rPr>
            </w:pPr>
            <w:r>
              <w:rPr>
                <w:sz w:val="18"/>
              </w:rPr>
              <w:t>1.4</w:t>
            </w:r>
          </w:p>
        </w:tc>
        <w:tc>
          <w:tcPr>
            <w:tcW w:w="894" w:type="dxa"/>
          </w:tcPr>
          <w:p w:rsidR="00000000" w:rsidRDefault="00625103">
            <w:pPr>
              <w:tabs>
                <w:tab w:val="left" w:pos="630"/>
              </w:tabs>
              <w:spacing w:before="60" w:after="60" w:line="320" w:lineRule="exact"/>
              <w:jc w:val="center"/>
              <w:rPr>
                <w:sz w:val="18"/>
              </w:rPr>
            </w:pPr>
            <w:r>
              <w:rPr>
                <w:sz w:val="18"/>
              </w:rPr>
              <w:t>7.5</w:t>
            </w:r>
          </w:p>
        </w:tc>
        <w:tc>
          <w:tcPr>
            <w:tcW w:w="894" w:type="dxa"/>
          </w:tcPr>
          <w:p w:rsidR="00000000" w:rsidRDefault="00625103">
            <w:pPr>
              <w:tabs>
                <w:tab w:val="left" w:pos="630"/>
              </w:tabs>
              <w:spacing w:before="60" w:after="60" w:line="320" w:lineRule="exact"/>
              <w:jc w:val="center"/>
              <w:rPr>
                <w:sz w:val="18"/>
              </w:rPr>
            </w:pPr>
            <w:r>
              <w:rPr>
                <w:sz w:val="18"/>
              </w:rPr>
              <w:t>4.4</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ascii="Arial" w:hAnsi="Arial" w:cs="Arial"/>
                <w:sz w:val="18"/>
              </w:rPr>
              <w:t>德里</w:t>
            </w:r>
          </w:p>
        </w:tc>
        <w:tc>
          <w:tcPr>
            <w:tcW w:w="893" w:type="dxa"/>
          </w:tcPr>
          <w:p w:rsidR="00000000" w:rsidRDefault="00625103">
            <w:pPr>
              <w:tabs>
                <w:tab w:val="left" w:pos="630"/>
              </w:tabs>
              <w:spacing w:before="60" w:after="60" w:line="320" w:lineRule="exact"/>
              <w:jc w:val="center"/>
              <w:rPr>
                <w:sz w:val="18"/>
              </w:rPr>
            </w:pPr>
            <w:r>
              <w:rPr>
                <w:sz w:val="18"/>
              </w:rPr>
              <w:t>1.3</w:t>
            </w:r>
          </w:p>
        </w:tc>
        <w:tc>
          <w:tcPr>
            <w:tcW w:w="894" w:type="dxa"/>
          </w:tcPr>
          <w:p w:rsidR="00000000" w:rsidRDefault="00625103">
            <w:pPr>
              <w:tabs>
                <w:tab w:val="left" w:pos="630"/>
              </w:tabs>
              <w:spacing w:before="60" w:after="60" w:line="320" w:lineRule="exact"/>
              <w:jc w:val="center"/>
              <w:rPr>
                <w:sz w:val="18"/>
              </w:rPr>
            </w:pPr>
            <w:r>
              <w:rPr>
                <w:sz w:val="18"/>
              </w:rPr>
              <w:t>13.6</w:t>
            </w:r>
          </w:p>
        </w:tc>
        <w:tc>
          <w:tcPr>
            <w:tcW w:w="894" w:type="dxa"/>
          </w:tcPr>
          <w:p w:rsidR="00000000" w:rsidRDefault="00625103">
            <w:pPr>
              <w:tabs>
                <w:tab w:val="left" w:pos="630"/>
              </w:tabs>
              <w:spacing w:before="60" w:after="60" w:line="320" w:lineRule="exact"/>
              <w:jc w:val="center"/>
              <w:rPr>
                <w:sz w:val="18"/>
              </w:rPr>
            </w:pPr>
            <w:r>
              <w:rPr>
                <w:sz w:val="18"/>
              </w:rPr>
              <w:t>12.4</w:t>
            </w:r>
          </w:p>
        </w:tc>
        <w:tc>
          <w:tcPr>
            <w:tcW w:w="894" w:type="dxa"/>
          </w:tcPr>
          <w:p w:rsidR="00000000" w:rsidRDefault="00625103">
            <w:pPr>
              <w:tabs>
                <w:tab w:val="left" w:pos="630"/>
              </w:tabs>
              <w:spacing w:before="60" w:after="60" w:line="320" w:lineRule="exact"/>
              <w:jc w:val="center"/>
              <w:rPr>
                <w:sz w:val="18"/>
              </w:rPr>
            </w:pPr>
            <w:r>
              <w:rPr>
                <w:sz w:val="18"/>
              </w:rPr>
              <w:t>1.9</w:t>
            </w:r>
          </w:p>
        </w:tc>
        <w:tc>
          <w:tcPr>
            <w:tcW w:w="893" w:type="dxa"/>
          </w:tcPr>
          <w:p w:rsidR="00000000" w:rsidRDefault="00625103">
            <w:pPr>
              <w:tabs>
                <w:tab w:val="left" w:pos="630"/>
              </w:tabs>
              <w:spacing w:before="60" w:after="60" w:line="320" w:lineRule="exact"/>
              <w:jc w:val="center"/>
              <w:rPr>
                <w:sz w:val="18"/>
              </w:rPr>
            </w:pPr>
            <w:r>
              <w:rPr>
                <w:sz w:val="18"/>
              </w:rPr>
              <w:t>16.0</w:t>
            </w:r>
          </w:p>
        </w:tc>
        <w:tc>
          <w:tcPr>
            <w:tcW w:w="894" w:type="dxa"/>
          </w:tcPr>
          <w:p w:rsidR="00000000" w:rsidRDefault="00625103">
            <w:pPr>
              <w:tabs>
                <w:tab w:val="left" w:pos="630"/>
              </w:tabs>
              <w:spacing w:before="60" w:after="60" w:line="320" w:lineRule="exact"/>
              <w:jc w:val="center"/>
              <w:rPr>
                <w:sz w:val="18"/>
              </w:rPr>
            </w:pPr>
            <w:r>
              <w:rPr>
                <w:sz w:val="18"/>
              </w:rPr>
              <w:t>14.7</w:t>
            </w:r>
          </w:p>
        </w:tc>
        <w:tc>
          <w:tcPr>
            <w:tcW w:w="894" w:type="dxa"/>
          </w:tcPr>
          <w:p w:rsidR="00000000" w:rsidRDefault="00625103">
            <w:pPr>
              <w:tabs>
                <w:tab w:val="left" w:pos="630"/>
              </w:tabs>
              <w:spacing w:before="60" w:after="60" w:line="320" w:lineRule="exact"/>
              <w:jc w:val="center"/>
              <w:rPr>
                <w:sz w:val="18"/>
              </w:rPr>
            </w:pPr>
            <w:r>
              <w:rPr>
                <w:sz w:val="18"/>
              </w:rPr>
              <w:t>0.4</w:t>
            </w:r>
          </w:p>
        </w:tc>
        <w:tc>
          <w:tcPr>
            <w:tcW w:w="894" w:type="dxa"/>
          </w:tcPr>
          <w:p w:rsidR="00000000" w:rsidRDefault="00625103">
            <w:pPr>
              <w:tabs>
                <w:tab w:val="left" w:pos="630"/>
              </w:tabs>
              <w:spacing w:before="60" w:after="60" w:line="320" w:lineRule="exact"/>
              <w:jc w:val="center"/>
              <w:rPr>
                <w:sz w:val="18"/>
              </w:rPr>
            </w:pPr>
            <w:r>
              <w:rPr>
                <w:sz w:val="18"/>
              </w:rPr>
              <w:t>9.4</w:t>
            </w:r>
          </w:p>
        </w:tc>
        <w:tc>
          <w:tcPr>
            <w:tcW w:w="894" w:type="dxa"/>
          </w:tcPr>
          <w:p w:rsidR="00000000" w:rsidRDefault="00625103">
            <w:pPr>
              <w:tabs>
                <w:tab w:val="left" w:pos="630"/>
              </w:tabs>
              <w:spacing w:before="60" w:after="60" w:line="320" w:lineRule="exact"/>
              <w:jc w:val="center"/>
              <w:rPr>
                <w:sz w:val="18"/>
              </w:rPr>
            </w:pPr>
            <w:r>
              <w:rPr>
                <w:sz w:val="18"/>
              </w:rPr>
              <w:t>8.2</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sz w:val="18"/>
              </w:rPr>
            </w:pPr>
            <w:r>
              <w:rPr>
                <w:rFonts w:ascii="Arial" w:hAnsi="Arial" w:cs="Arial"/>
                <w:sz w:val="18"/>
              </w:rPr>
              <w:t>拉克斯瓦迪普</w:t>
            </w:r>
          </w:p>
        </w:tc>
        <w:tc>
          <w:tcPr>
            <w:tcW w:w="893" w:type="dxa"/>
          </w:tcPr>
          <w:p w:rsidR="00000000" w:rsidRDefault="00625103">
            <w:pPr>
              <w:tabs>
                <w:tab w:val="left" w:pos="630"/>
              </w:tabs>
              <w:spacing w:before="60" w:after="60" w:line="320" w:lineRule="exact"/>
              <w:jc w:val="center"/>
              <w:rPr>
                <w:sz w:val="18"/>
              </w:rPr>
            </w:pPr>
            <w:r>
              <w:rPr>
                <w:sz w:val="18"/>
              </w:rPr>
              <w:t>29.1</w:t>
            </w:r>
          </w:p>
        </w:tc>
        <w:tc>
          <w:tcPr>
            <w:tcW w:w="894" w:type="dxa"/>
          </w:tcPr>
          <w:p w:rsidR="00000000" w:rsidRDefault="00625103">
            <w:pPr>
              <w:tabs>
                <w:tab w:val="left" w:pos="630"/>
              </w:tabs>
              <w:spacing w:before="60" w:after="60" w:line="320" w:lineRule="exact"/>
              <w:jc w:val="center"/>
              <w:rPr>
                <w:sz w:val="18"/>
              </w:rPr>
            </w:pPr>
            <w:r>
              <w:rPr>
                <w:sz w:val="18"/>
              </w:rPr>
              <w:t>40.3</w:t>
            </w:r>
          </w:p>
        </w:tc>
        <w:tc>
          <w:tcPr>
            <w:tcW w:w="894" w:type="dxa"/>
          </w:tcPr>
          <w:p w:rsidR="00000000" w:rsidRDefault="00625103">
            <w:pPr>
              <w:tabs>
                <w:tab w:val="left" w:pos="630"/>
              </w:tabs>
              <w:spacing w:before="60" w:after="60" w:line="320" w:lineRule="exact"/>
              <w:jc w:val="center"/>
              <w:rPr>
                <w:sz w:val="18"/>
              </w:rPr>
            </w:pPr>
            <w:r>
              <w:rPr>
                <w:sz w:val="18"/>
              </w:rPr>
              <w:t>34.9</w:t>
            </w:r>
          </w:p>
        </w:tc>
        <w:tc>
          <w:tcPr>
            <w:tcW w:w="894" w:type="dxa"/>
          </w:tcPr>
          <w:p w:rsidR="00000000" w:rsidRDefault="00625103">
            <w:pPr>
              <w:tabs>
                <w:tab w:val="left" w:pos="630"/>
              </w:tabs>
              <w:spacing w:before="60" w:after="60" w:line="320" w:lineRule="exact"/>
              <w:jc w:val="center"/>
              <w:rPr>
                <w:sz w:val="18"/>
              </w:rPr>
            </w:pPr>
            <w:r>
              <w:rPr>
                <w:sz w:val="18"/>
              </w:rPr>
              <w:t>25.8</w:t>
            </w:r>
          </w:p>
        </w:tc>
        <w:tc>
          <w:tcPr>
            <w:tcW w:w="893" w:type="dxa"/>
          </w:tcPr>
          <w:p w:rsidR="00000000" w:rsidRDefault="00625103">
            <w:pPr>
              <w:tabs>
                <w:tab w:val="left" w:pos="630"/>
              </w:tabs>
              <w:spacing w:before="60" w:after="60" w:line="320" w:lineRule="exact"/>
              <w:jc w:val="center"/>
              <w:rPr>
                <w:sz w:val="18"/>
              </w:rPr>
            </w:pPr>
            <w:r>
              <w:rPr>
                <w:sz w:val="18"/>
              </w:rPr>
              <w:t>24.5</w:t>
            </w:r>
          </w:p>
        </w:tc>
        <w:tc>
          <w:tcPr>
            <w:tcW w:w="894" w:type="dxa"/>
          </w:tcPr>
          <w:p w:rsidR="00000000" w:rsidRDefault="00625103">
            <w:pPr>
              <w:tabs>
                <w:tab w:val="left" w:pos="630"/>
              </w:tabs>
              <w:spacing w:before="60" w:after="60" w:line="320" w:lineRule="exact"/>
              <w:jc w:val="center"/>
              <w:rPr>
                <w:sz w:val="18"/>
              </w:rPr>
            </w:pPr>
            <w:r>
              <w:rPr>
                <w:sz w:val="18"/>
              </w:rPr>
              <w:t>25.0</w:t>
            </w:r>
          </w:p>
        </w:tc>
        <w:tc>
          <w:tcPr>
            <w:tcW w:w="894" w:type="dxa"/>
          </w:tcPr>
          <w:p w:rsidR="00000000" w:rsidRDefault="00625103">
            <w:pPr>
              <w:tabs>
                <w:tab w:val="left" w:pos="630"/>
              </w:tabs>
              <w:spacing w:before="60" w:after="60" w:line="320" w:lineRule="exact"/>
              <w:jc w:val="center"/>
              <w:rPr>
                <w:sz w:val="18"/>
              </w:rPr>
            </w:pPr>
            <w:r>
              <w:rPr>
                <w:sz w:val="18"/>
              </w:rPr>
              <w:t>9.4</w:t>
            </w:r>
          </w:p>
        </w:tc>
        <w:tc>
          <w:tcPr>
            <w:tcW w:w="894" w:type="dxa"/>
          </w:tcPr>
          <w:p w:rsidR="00000000" w:rsidRDefault="00625103">
            <w:pPr>
              <w:tabs>
                <w:tab w:val="left" w:pos="630"/>
              </w:tabs>
              <w:spacing w:before="60" w:after="60" w:line="320" w:lineRule="exact"/>
              <w:jc w:val="center"/>
              <w:rPr>
                <w:sz w:val="18"/>
              </w:rPr>
            </w:pPr>
            <w:r>
              <w:rPr>
                <w:sz w:val="18"/>
              </w:rPr>
              <w:t>20.3</w:t>
            </w:r>
          </w:p>
        </w:tc>
        <w:tc>
          <w:tcPr>
            <w:tcW w:w="894" w:type="dxa"/>
          </w:tcPr>
          <w:p w:rsidR="00000000" w:rsidRDefault="00625103">
            <w:pPr>
              <w:tabs>
                <w:tab w:val="left" w:pos="630"/>
              </w:tabs>
              <w:spacing w:before="60" w:after="60" w:line="320" w:lineRule="exact"/>
              <w:jc w:val="center"/>
              <w:rPr>
                <w:sz w:val="18"/>
              </w:rPr>
            </w:pPr>
            <w:r>
              <w:rPr>
                <w:sz w:val="18"/>
              </w:rPr>
              <w:t>15.6</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sz w:val="18"/>
              </w:rPr>
            </w:pPr>
            <w:r>
              <w:rPr>
                <w:rFonts w:ascii="Arial" w:hAnsi="Arial" w:cs="Arial"/>
                <w:sz w:val="18"/>
              </w:rPr>
              <w:t>本地治里</w:t>
            </w:r>
          </w:p>
        </w:tc>
        <w:tc>
          <w:tcPr>
            <w:tcW w:w="893" w:type="dxa"/>
          </w:tcPr>
          <w:p w:rsidR="00000000" w:rsidRDefault="00625103">
            <w:pPr>
              <w:tabs>
                <w:tab w:val="left" w:pos="630"/>
              </w:tabs>
              <w:spacing w:before="60" w:after="60" w:line="320" w:lineRule="exact"/>
              <w:jc w:val="center"/>
              <w:rPr>
                <w:sz w:val="18"/>
              </w:rPr>
            </w:pPr>
            <w:r>
              <w:rPr>
                <w:sz w:val="18"/>
              </w:rPr>
              <w:t>45.8</w:t>
            </w:r>
          </w:p>
        </w:tc>
        <w:tc>
          <w:tcPr>
            <w:tcW w:w="894" w:type="dxa"/>
          </w:tcPr>
          <w:p w:rsidR="00000000" w:rsidRDefault="00625103">
            <w:pPr>
              <w:tabs>
                <w:tab w:val="left" w:pos="630"/>
              </w:tabs>
              <w:spacing w:before="60" w:after="60" w:line="320" w:lineRule="exact"/>
              <w:jc w:val="center"/>
              <w:rPr>
                <w:sz w:val="18"/>
              </w:rPr>
            </w:pPr>
            <w:r>
              <w:rPr>
                <w:sz w:val="18"/>
              </w:rPr>
              <w:t>38.6</w:t>
            </w:r>
          </w:p>
        </w:tc>
        <w:tc>
          <w:tcPr>
            <w:tcW w:w="894" w:type="dxa"/>
          </w:tcPr>
          <w:p w:rsidR="00000000" w:rsidRDefault="00625103">
            <w:pPr>
              <w:tabs>
                <w:tab w:val="left" w:pos="630"/>
              </w:tabs>
              <w:spacing w:before="60" w:after="60" w:line="320" w:lineRule="exact"/>
              <w:jc w:val="center"/>
              <w:rPr>
                <w:sz w:val="18"/>
              </w:rPr>
            </w:pPr>
            <w:r>
              <w:rPr>
                <w:sz w:val="18"/>
              </w:rPr>
              <w:t>41.5</w:t>
            </w:r>
          </w:p>
        </w:tc>
        <w:tc>
          <w:tcPr>
            <w:tcW w:w="894" w:type="dxa"/>
          </w:tcPr>
          <w:p w:rsidR="00000000" w:rsidRDefault="00625103">
            <w:pPr>
              <w:tabs>
                <w:tab w:val="left" w:pos="630"/>
              </w:tabs>
              <w:spacing w:before="60" w:after="60" w:line="320" w:lineRule="exact"/>
              <w:jc w:val="center"/>
              <w:rPr>
                <w:sz w:val="18"/>
              </w:rPr>
            </w:pPr>
            <w:r>
              <w:rPr>
                <w:sz w:val="18"/>
              </w:rPr>
              <w:t>32.5</w:t>
            </w:r>
          </w:p>
        </w:tc>
        <w:tc>
          <w:tcPr>
            <w:tcW w:w="893" w:type="dxa"/>
          </w:tcPr>
          <w:p w:rsidR="00000000" w:rsidRDefault="00625103">
            <w:pPr>
              <w:tabs>
                <w:tab w:val="left" w:pos="630"/>
              </w:tabs>
              <w:spacing w:before="60" w:after="60" w:line="320" w:lineRule="exact"/>
              <w:jc w:val="center"/>
              <w:rPr>
                <w:sz w:val="18"/>
              </w:rPr>
            </w:pPr>
            <w:r>
              <w:rPr>
                <w:sz w:val="18"/>
              </w:rPr>
              <w:t>39.8</w:t>
            </w:r>
          </w:p>
        </w:tc>
        <w:tc>
          <w:tcPr>
            <w:tcW w:w="894" w:type="dxa"/>
          </w:tcPr>
          <w:p w:rsidR="00000000" w:rsidRDefault="00625103">
            <w:pPr>
              <w:tabs>
                <w:tab w:val="left" w:pos="630"/>
              </w:tabs>
              <w:spacing w:before="60" w:after="60" w:line="320" w:lineRule="exact"/>
              <w:jc w:val="center"/>
              <w:rPr>
                <w:sz w:val="18"/>
              </w:rPr>
            </w:pPr>
            <w:r>
              <w:rPr>
                <w:sz w:val="18"/>
              </w:rPr>
              <w:t>37.4</w:t>
            </w:r>
          </w:p>
        </w:tc>
        <w:tc>
          <w:tcPr>
            <w:tcW w:w="894" w:type="dxa"/>
          </w:tcPr>
          <w:p w:rsidR="00000000" w:rsidRDefault="00625103">
            <w:pPr>
              <w:tabs>
                <w:tab w:val="left" w:pos="630"/>
              </w:tabs>
              <w:spacing w:before="60" w:after="60" w:line="320" w:lineRule="exact"/>
              <w:jc w:val="center"/>
              <w:rPr>
                <w:sz w:val="18"/>
              </w:rPr>
            </w:pPr>
            <w:r>
              <w:rPr>
                <w:sz w:val="18"/>
              </w:rPr>
              <w:t>20.6</w:t>
            </w:r>
          </w:p>
        </w:tc>
        <w:tc>
          <w:tcPr>
            <w:tcW w:w="894" w:type="dxa"/>
          </w:tcPr>
          <w:p w:rsidR="00000000" w:rsidRDefault="00625103">
            <w:pPr>
              <w:tabs>
                <w:tab w:val="left" w:pos="630"/>
              </w:tabs>
              <w:spacing w:before="60" w:after="60" w:line="320" w:lineRule="exact"/>
              <w:jc w:val="center"/>
              <w:rPr>
                <w:sz w:val="18"/>
              </w:rPr>
            </w:pPr>
            <w:r>
              <w:rPr>
                <w:sz w:val="18"/>
              </w:rPr>
              <w:t>22.1</w:t>
            </w:r>
          </w:p>
        </w:tc>
        <w:tc>
          <w:tcPr>
            <w:tcW w:w="894" w:type="dxa"/>
          </w:tcPr>
          <w:p w:rsidR="00000000" w:rsidRDefault="00625103">
            <w:pPr>
              <w:tabs>
                <w:tab w:val="left" w:pos="630"/>
              </w:tabs>
              <w:spacing w:before="60" w:after="60" w:line="320" w:lineRule="exact"/>
              <w:jc w:val="center"/>
              <w:rPr>
                <w:sz w:val="18"/>
              </w:rPr>
            </w:pPr>
            <w:r>
              <w:rPr>
                <w:sz w:val="18"/>
              </w:rPr>
              <w:t>21.7</w:t>
            </w:r>
          </w:p>
        </w:tc>
      </w:tr>
      <w:tr w:rsidR="00000000">
        <w:tblPrEx>
          <w:tblCellMar>
            <w:top w:w="0" w:type="dxa"/>
            <w:bottom w:w="0" w:type="dxa"/>
          </w:tblCellMar>
        </w:tblPrEx>
        <w:trPr>
          <w:trHeight w:val="184"/>
        </w:trPr>
        <w:tc>
          <w:tcPr>
            <w:tcW w:w="1800" w:type="dxa"/>
          </w:tcPr>
          <w:p w:rsidR="00000000" w:rsidRDefault="00625103">
            <w:pPr>
              <w:tabs>
                <w:tab w:val="left" w:pos="630"/>
              </w:tabs>
              <w:spacing w:before="60" w:after="60" w:line="320" w:lineRule="exact"/>
              <w:rPr>
                <w:rFonts w:hint="eastAsia"/>
                <w:sz w:val="18"/>
              </w:rPr>
            </w:pPr>
            <w:r>
              <w:rPr>
                <w:rFonts w:hint="eastAsia"/>
                <w:sz w:val="18"/>
              </w:rPr>
              <w:t>全印度</w:t>
            </w:r>
          </w:p>
        </w:tc>
        <w:tc>
          <w:tcPr>
            <w:tcW w:w="893"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39.1</w:t>
            </w:r>
          </w:p>
        </w:tc>
        <w:tc>
          <w:tcPr>
            <w:tcW w:w="894" w:type="dxa"/>
          </w:tcPr>
          <w:p w:rsidR="00000000" w:rsidRDefault="00625103">
            <w:pPr>
              <w:tabs>
                <w:tab w:val="left" w:pos="630"/>
              </w:tabs>
              <w:spacing w:before="60" w:after="60" w:line="320" w:lineRule="exact"/>
              <w:jc w:val="center"/>
              <w:rPr>
                <w:sz w:val="18"/>
              </w:rPr>
            </w:pPr>
            <w:r>
              <w:rPr>
                <w:sz w:val="18"/>
              </w:rPr>
              <w:t>38.2</w:t>
            </w:r>
          </w:p>
        </w:tc>
        <w:tc>
          <w:tcPr>
            <w:tcW w:w="894" w:type="dxa"/>
          </w:tcPr>
          <w:p w:rsidR="00000000" w:rsidRDefault="00625103">
            <w:pPr>
              <w:tabs>
                <w:tab w:val="left" w:pos="630"/>
              </w:tabs>
              <w:spacing w:before="60" w:after="60" w:line="320" w:lineRule="exact"/>
              <w:jc w:val="center"/>
              <w:rPr>
                <w:sz w:val="18"/>
              </w:rPr>
            </w:pPr>
            <w:r>
              <w:rPr>
                <w:sz w:val="18"/>
              </w:rPr>
              <w:t>38.9</w:t>
            </w:r>
          </w:p>
        </w:tc>
        <w:tc>
          <w:tcPr>
            <w:tcW w:w="894" w:type="dxa"/>
          </w:tcPr>
          <w:p w:rsidR="00000000" w:rsidRDefault="00625103">
            <w:pPr>
              <w:tabs>
                <w:tab w:val="left" w:pos="630"/>
              </w:tabs>
              <w:spacing w:before="60" w:after="60" w:line="320" w:lineRule="exact"/>
              <w:jc w:val="center"/>
              <w:rPr>
                <w:sz w:val="18"/>
              </w:rPr>
            </w:pPr>
            <w:r>
              <w:rPr>
                <w:sz w:val="18"/>
              </w:rPr>
              <w:t>37.3</w:t>
            </w:r>
          </w:p>
        </w:tc>
        <w:tc>
          <w:tcPr>
            <w:tcW w:w="893" w:type="dxa"/>
          </w:tcPr>
          <w:p w:rsidR="00000000" w:rsidRDefault="00625103">
            <w:pPr>
              <w:tabs>
                <w:tab w:val="left" w:pos="630"/>
              </w:tabs>
              <w:spacing w:before="60" w:after="60" w:line="320" w:lineRule="exact"/>
              <w:jc w:val="center"/>
              <w:rPr>
                <w:sz w:val="18"/>
              </w:rPr>
            </w:pPr>
            <w:r>
              <w:rPr>
                <w:sz w:val="18"/>
              </w:rPr>
              <w:t>32.4</w:t>
            </w:r>
          </w:p>
        </w:tc>
        <w:tc>
          <w:tcPr>
            <w:tcW w:w="894" w:type="dxa"/>
          </w:tcPr>
          <w:p w:rsidR="00000000" w:rsidRDefault="00625103">
            <w:pPr>
              <w:tabs>
                <w:tab w:val="left" w:pos="630"/>
              </w:tabs>
              <w:spacing w:before="60" w:after="60" w:line="320" w:lineRule="exact"/>
              <w:jc w:val="center"/>
              <w:rPr>
                <w:sz w:val="18"/>
              </w:rPr>
            </w:pPr>
            <w:r>
              <w:rPr>
                <w:sz w:val="18"/>
              </w:rPr>
              <w:t>36.0</w:t>
            </w:r>
          </w:p>
        </w:tc>
        <w:tc>
          <w:tcPr>
            <w:tcW w:w="894" w:type="dxa"/>
          </w:tcPr>
          <w:p w:rsidR="00000000" w:rsidRDefault="00625103">
            <w:pPr>
              <w:tabs>
                <w:tab w:val="left" w:pos="630"/>
              </w:tabs>
              <w:spacing w:before="60" w:after="60" w:line="320" w:lineRule="exact"/>
              <w:jc w:val="center"/>
              <w:rPr>
                <w:sz w:val="18"/>
              </w:rPr>
            </w:pPr>
            <w:r>
              <w:rPr>
                <w:sz w:val="18"/>
              </w:rPr>
              <w:t>27.1</w:t>
            </w:r>
          </w:p>
        </w:tc>
        <w:tc>
          <w:tcPr>
            <w:tcW w:w="894" w:type="dxa"/>
          </w:tcPr>
          <w:p w:rsidR="00000000" w:rsidRDefault="00625103">
            <w:pPr>
              <w:tabs>
                <w:tab w:val="left" w:pos="630"/>
              </w:tabs>
              <w:spacing w:before="60" w:after="60" w:line="320" w:lineRule="exact"/>
              <w:jc w:val="center"/>
              <w:rPr>
                <w:sz w:val="18"/>
              </w:rPr>
            </w:pPr>
            <w:r>
              <w:rPr>
                <w:sz w:val="18"/>
              </w:rPr>
              <w:t>23.6</w:t>
            </w:r>
          </w:p>
        </w:tc>
        <w:tc>
          <w:tcPr>
            <w:tcW w:w="894" w:type="dxa"/>
          </w:tcPr>
          <w:p w:rsidR="00000000" w:rsidRDefault="00625103">
            <w:pPr>
              <w:tabs>
                <w:tab w:val="left" w:pos="630"/>
              </w:tabs>
              <w:spacing w:before="60" w:after="60" w:line="320" w:lineRule="exact"/>
              <w:jc w:val="center"/>
              <w:rPr>
                <w:sz w:val="18"/>
              </w:rPr>
            </w:pPr>
            <w:r>
              <w:rPr>
                <w:sz w:val="18"/>
              </w:rPr>
              <w:t>26.1</w:t>
            </w:r>
          </w:p>
        </w:tc>
      </w:tr>
    </w:tbl>
    <w:p w:rsidR="00000000" w:rsidRDefault="00625103">
      <w:pPr>
        <w:tabs>
          <w:tab w:val="left" w:pos="630"/>
        </w:tabs>
        <w:spacing w:after="240" w:line="360" w:lineRule="exact"/>
        <w:rPr>
          <w:rFonts w:hint="eastAsia"/>
          <w:sz w:val="18"/>
        </w:rPr>
      </w:pPr>
      <w:r>
        <w:rPr>
          <w:rFonts w:eastAsia="KaiTi_GB2312" w:hint="eastAsia"/>
          <w:sz w:val="18"/>
        </w:rPr>
        <w:t>资料来源</w:t>
      </w:r>
      <w:r>
        <w:rPr>
          <w:rFonts w:hint="eastAsia"/>
          <w:sz w:val="18"/>
        </w:rPr>
        <w:t>：印度政府规划委员会。</w:t>
      </w:r>
    </w:p>
    <w:p w:rsidR="00000000" w:rsidRDefault="00625103">
      <w:pPr>
        <w:tabs>
          <w:tab w:val="left" w:pos="630"/>
        </w:tabs>
        <w:spacing w:after="240" w:line="360" w:lineRule="exact"/>
        <w:rPr>
          <w:rFonts w:hint="eastAsia"/>
        </w:rPr>
      </w:pPr>
      <w:r>
        <w:t>348.</w:t>
      </w:r>
      <w:r>
        <w:tab/>
      </w:r>
      <w:r>
        <w:t>国家</w:t>
      </w:r>
      <w:r>
        <w:rPr>
          <w:rFonts w:hint="eastAsia"/>
        </w:rPr>
        <w:t>抽</w:t>
      </w:r>
      <w:r>
        <w:t>样调查委员会</w:t>
      </w:r>
      <w:r>
        <w:rPr>
          <w:rFonts w:hint="eastAsia"/>
        </w:rPr>
        <w:t>对食物和非食物项目消费支出的分配情况进行了各种调查，也证明印度的整体生活水准大大提高，因为一般来说，相对于非食物项目，贫困家庭的大部分开支都会用在食物这一项上。按卢比计算的食物开支在农村和城市都有所增加，但是城乡之间存在巨大差距。这一差距主要是由于城市地区在以下项目的开支上相对较高：即牛奶和奶制品、饮料、燃料和照明、</w:t>
      </w:r>
      <w:r>
        <w:rPr>
          <w:rFonts w:hint="eastAsia"/>
        </w:rPr>
        <w:t>教育、杂项消费品和服务、运输和租赁。消费模式见下表。</w:t>
      </w:r>
    </w:p>
    <w:p w:rsidR="00000000" w:rsidRDefault="00625103">
      <w:pPr>
        <w:tabs>
          <w:tab w:val="left" w:pos="630"/>
        </w:tabs>
        <w:spacing w:after="240" w:line="360" w:lineRule="exact"/>
        <w:jc w:val="center"/>
        <w:rPr>
          <w:rFonts w:ascii="Arial" w:eastAsia="SimHei" w:hAnsi="Arial" w:cs="Arial"/>
        </w:rPr>
      </w:pPr>
      <w:r>
        <w:rPr>
          <w:rFonts w:ascii="Arial" w:eastAsia="SimHei" w:hAnsi="Arial" w:cs="Arial"/>
        </w:rPr>
        <w:t>国家</w:t>
      </w:r>
      <w:r>
        <w:rPr>
          <w:rFonts w:ascii="Arial" w:eastAsia="SimHei" w:hAnsi="Arial" w:cs="Arial" w:hint="eastAsia"/>
        </w:rPr>
        <w:t>抽</w:t>
      </w:r>
      <w:r>
        <w:rPr>
          <w:rFonts w:ascii="Arial" w:eastAsia="SimHei" w:hAnsi="Arial" w:cs="Arial"/>
        </w:rPr>
        <w:t>样调查委员会对</w:t>
      </w:r>
      <w:r>
        <w:rPr>
          <w:rFonts w:ascii="Arial" w:eastAsia="SimHei" w:hAnsi="Arial" w:cs="Arial" w:hint="eastAsia"/>
        </w:rPr>
        <w:t>一段时期内</w:t>
      </w:r>
      <w:r>
        <w:rPr>
          <w:rFonts w:ascii="Arial" w:eastAsia="SimHei" w:hAnsi="Arial" w:cs="Arial"/>
        </w:rPr>
        <w:t>消费</w:t>
      </w:r>
      <w:r>
        <w:rPr>
          <w:rFonts w:ascii="Arial" w:eastAsia="SimHei" w:hAnsi="Arial" w:cs="Arial" w:hint="eastAsia"/>
        </w:rPr>
        <w:t>模式</w:t>
      </w:r>
      <w:r>
        <w:rPr>
          <w:rFonts w:ascii="Arial" w:eastAsia="SimHei" w:hAnsi="Arial" w:cs="Arial"/>
        </w:rPr>
        <w:t>的调查</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1380"/>
        <w:gridCol w:w="1380"/>
        <w:gridCol w:w="1380"/>
        <w:gridCol w:w="1380"/>
        <w:gridCol w:w="1380"/>
        <w:gridCol w:w="1380"/>
      </w:tblGrid>
      <w:tr w:rsidR="00000000">
        <w:tblPrEx>
          <w:tblCellMar>
            <w:top w:w="0" w:type="dxa"/>
            <w:bottom w:w="0" w:type="dxa"/>
          </w:tblCellMar>
        </w:tblPrEx>
        <w:trPr>
          <w:cantSplit/>
          <w:trHeight w:val="268"/>
          <w:tblHeader/>
        </w:trPr>
        <w:tc>
          <w:tcPr>
            <w:tcW w:w="1564" w:type="dxa"/>
            <w:vMerge w:val="restart"/>
          </w:tcPr>
          <w:p w:rsidR="00000000" w:rsidRDefault="00625103">
            <w:pPr>
              <w:tabs>
                <w:tab w:val="left" w:pos="630"/>
              </w:tabs>
              <w:spacing w:before="60" w:after="60" w:line="320" w:lineRule="exact"/>
              <w:rPr>
                <w:rFonts w:ascii="SimHei" w:eastAsia="SimHei"/>
                <w:sz w:val="18"/>
              </w:rPr>
            </w:pPr>
            <w:r>
              <w:rPr>
                <w:rFonts w:ascii="SimHei" w:eastAsia="SimHei" w:hint="eastAsia"/>
                <w:sz w:val="18"/>
              </w:rPr>
              <w:t>项目</w:t>
            </w:r>
            <w:r>
              <w:rPr>
                <w:rFonts w:ascii="SimHei" w:eastAsia="SimHei"/>
                <w:sz w:val="18"/>
              </w:rPr>
              <w:t>/</w:t>
            </w:r>
            <w:r>
              <w:rPr>
                <w:rFonts w:ascii="SimHei" w:eastAsia="SimHei" w:hint="eastAsia"/>
                <w:sz w:val="18"/>
              </w:rPr>
              <w:t>行业</w:t>
            </w:r>
          </w:p>
        </w:tc>
        <w:tc>
          <w:tcPr>
            <w:tcW w:w="8280" w:type="dxa"/>
            <w:gridSpan w:val="6"/>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平均消费价值</w:t>
            </w:r>
            <w:r>
              <w:rPr>
                <w:rFonts w:ascii="SimHei" w:eastAsia="SimHei"/>
                <w:sz w:val="18"/>
              </w:rPr>
              <w:t>（</w:t>
            </w:r>
            <w:r>
              <w:rPr>
                <w:rFonts w:ascii="SimHei" w:eastAsia="SimHei" w:hint="eastAsia"/>
                <w:sz w:val="18"/>
              </w:rPr>
              <w:t>按卢比计算</w:t>
            </w:r>
            <w:r>
              <w:rPr>
                <w:rFonts w:ascii="SimHei" w:eastAsia="SimHei"/>
                <w:sz w:val="18"/>
              </w:rPr>
              <w:t>）</w:t>
            </w:r>
          </w:p>
        </w:tc>
      </w:tr>
      <w:tr w:rsidR="00000000">
        <w:tblPrEx>
          <w:tblCellMar>
            <w:top w:w="0" w:type="dxa"/>
            <w:bottom w:w="0" w:type="dxa"/>
          </w:tblCellMar>
        </w:tblPrEx>
        <w:trPr>
          <w:cantSplit/>
          <w:trHeight w:val="268"/>
          <w:tblHeader/>
        </w:trPr>
        <w:tc>
          <w:tcPr>
            <w:tcW w:w="1564" w:type="dxa"/>
            <w:vMerge/>
            <w:tcBorders>
              <w:bottom w:val="single" w:sz="4" w:space="0" w:color="auto"/>
            </w:tcBorders>
          </w:tcPr>
          <w:p w:rsidR="00000000" w:rsidRDefault="00625103">
            <w:pPr>
              <w:tabs>
                <w:tab w:val="left" w:pos="630"/>
              </w:tabs>
              <w:spacing w:before="60" w:after="60" w:line="320" w:lineRule="exact"/>
              <w:rPr>
                <w:rFonts w:ascii="SimHei" w:eastAsia="SimHei"/>
                <w:sz w:val="18"/>
              </w:rPr>
            </w:pPr>
          </w:p>
        </w:tc>
        <w:tc>
          <w:tcPr>
            <w:tcW w:w="1380"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第</w:t>
            </w:r>
            <w:r>
              <w:rPr>
                <w:rFonts w:ascii="SimHei" w:eastAsia="SimHei"/>
                <w:sz w:val="18"/>
              </w:rPr>
              <w:t>43</w:t>
            </w:r>
            <w:r>
              <w:rPr>
                <w:rFonts w:ascii="SimHei" w:eastAsia="SimHei" w:hint="eastAsia"/>
                <w:sz w:val="18"/>
              </w:rPr>
              <w:t>轮</w:t>
            </w:r>
          </w:p>
        </w:tc>
        <w:tc>
          <w:tcPr>
            <w:tcW w:w="1380"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第</w:t>
            </w:r>
            <w:r>
              <w:rPr>
                <w:rFonts w:ascii="SimHei" w:eastAsia="SimHei"/>
                <w:sz w:val="18"/>
              </w:rPr>
              <w:t>50</w:t>
            </w:r>
            <w:r>
              <w:rPr>
                <w:rFonts w:ascii="SimHei" w:eastAsia="SimHei" w:hint="eastAsia"/>
                <w:sz w:val="18"/>
              </w:rPr>
              <w:t>轮</w:t>
            </w:r>
          </w:p>
        </w:tc>
        <w:tc>
          <w:tcPr>
            <w:tcW w:w="1380"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第</w:t>
            </w:r>
            <w:r>
              <w:rPr>
                <w:rFonts w:ascii="SimHei" w:eastAsia="SimHei"/>
                <w:sz w:val="18"/>
              </w:rPr>
              <w:t>55</w:t>
            </w:r>
            <w:r>
              <w:rPr>
                <w:rFonts w:ascii="SimHei" w:eastAsia="SimHei" w:hint="eastAsia"/>
                <w:sz w:val="18"/>
              </w:rPr>
              <w:t>轮</w:t>
            </w:r>
          </w:p>
        </w:tc>
        <w:tc>
          <w:tcPr>
            <w:tcW w:w="1380"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第</w:t>
            </w:r>
            <w:r>
              <w:rPr>
                <w:rFonts w:ascii="SimHei" w:eastAsia="SimHei"/>
                <w:sz w:val="18"/>
              </w:rPr>
              <w:t>56</w:t>
            </w:r>
            <w:r>
              <w:rPr>
                <w:rFonts w:ascii="SimHei" w:eastAsia="SimHei" w:hint="eastAsia"/>
                <w:sz w:val="18"/>
              </w:rPr>
              <w:t>轮</w:t>
            </w:r>
          </w:p>
        </w:tc>
        <w:tc>
          <w:tcPr>
            <w:tcW w:w="1380"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第</w:t>
            </w:r>
            <w:r>
              <w:rPr>
                <w:rFonts w:ascii="SimHei" w:eastAsia="SimHei"/>
                <w:sz w:val="18"/>
              </w:rPr>
              <w:t>57</w:t>
            </w:r>
            <w:r>
              <w:rPr>
                <w:rFonts w:ascii="SimHei" w:eastAsia="SimHei" w:hint="eastAsia"/>
                <w:sz w:val="18"/>
              </w:rPr>
              <w:t>轮</w:t>
            </w:r>
          </w:p>
        </w:tc>
        <w:tc>
          <w:tcPr>
            <w:tcW w:w="1380"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第</w:t>
            </w:r>
            <w:r>
              <w:rPr>
                <w:rFonts w:ascii="SimHei" w:eastAsia="SimHei"/>
                <w:sz w:val="18"/>
              </w:rPr>
              <w:t>5</w:t>
            </w:r>
            <w:r>
              <w:rPr>
                <w:rFonts w:ascii="SimHei" w:eastAsia="SimHei" w:hint="eastAsia"/>
                <w:sz w:val="18"/>
              </w:rPr>
              <w:t>8</w:t>
            </w:r>
            <w:r>
              <w:rPr>
                <w:rFonts w:ascii="SimHei" w:eastAsia="SimHei" w:hint="eastAsia"/>
                <w:sz w:val="18"/>
              </w:rPr>
              <w:t>轮</w:t>
            </w:r>
          </w:p>
        </w:tc>
      </w:tr>
      <w:tr w:rsidR="00000000">
        <w:tblPrEx>
          <w:tblCellMar>
            <w:top w:w="0" w:type="dxa"/>
            <w:bottom w:w="0" w:type="dxa"/>
          </w:tblCellMar>
        </w:tblPrEx>
        <w:trPr>
          <w:cantSplit/>
          <w:trHeight w:val="268"/>
        </w:trPr>
        <w:tc>
          <w:tcPr>
            <w:tcW w:w="1564" w:type="dxa"/>
          </w:tcPr>
          <w:p w:rsidR="00000000" w:rsidRDefault="00625103">
            <w:pPr>
              <w:tabs>
                <w:tab w:val="left" w:pos="630"/>
              </w:tabs>
              <w:spacing w:before="60" w:after="60" w:line="320" w:lineRule="exact"/>
              <w:rPr>
                <w:rFonts w:hint="eastAsia"/>
                <w:sz w:val="18"/>
              </w:rPr>
            </w:pPr>
            <w:r>
              <w:rPr>
                <w:rFonts w:hint="eastAsia"/>
                <w:sz w:val="18"/>
              </w:rPr>
              <w:t>农村</w:t>
            </w:r>
          </w:p>
        </w:tc>
        <w:tc>
          <w:tcPr>
            <w:tcW w:w="1380" w:type="dxa"/>
          </w:tcPr>
          <w:p w:rsidR="00000000" w:rsidRDefault="00625103">
            <w:pPr>
              <w:tabs>
                <w:tab w:val="left" w:pos="630"/>
              </w:tabs>
              <w:spacing w:before="60" w:after="60" w:line="320" w:lineRule="exact"/>
              <w:jc w:val="center"/>
              <w:rPr>
                <w:sz w:val="18"/>
              </w:rPr>
            </w:pPr>
          </w:p>
        </w:tc>
        <w:tc>
          <w:tcPr>
            <w:tcW w:w="1380" w:type="dxa"/>
          </w:tcPr>
          <w:p w:rsidR="00000000" w:rsidRDefault="00625103">
            <w:pPr>
              <w:tabs>
                <w:tab w:val="left" w:pos="630"/>
              </w:tabs>
              <w:spacing w:before="60" w:after="60" w:line="320" w:lineRule="exact"/>
              <w:jc w:val="center"/>
              <w:rPr>
                <w:sz w:val="18"/>
              </w:rPr>
            </w:pPr>
          </w:p>
        </w:tc>
        <w:tc>
          <w:tcPr>
            <w:tcW w:w="1380" w:type="dxa"/>
          </w:tcPr>
          <w:p w:rsidR="00000000" w:rsidRDefault="00625103">
            <w:pPr>
              <w:tabs>
                <w:tab w:val="left" w:pos="630"/>
              </w:tabs>
              <w:spacing w:before="60" w:after="60" w:line="320" w:lineRule="exact"/>
              <w:jc w:val="center"/>
              <w:rPr>
                <w:sz w:val="18"/>
              </w:rPr>
            </w:pPr>
          </w:p>
        </w:tc>
        <w:tc>
          <w:tcPr>
            <w:tcW w:w="1380" w:type="dxa"/>
          </w:tcPr>
          <w:p w:rsidR="00000000" w:rsidRDefault="00625103">
            <w:pPr>
              <w:tabs>
                <w:tab w:val="left" w:pos="630"/>
              </w:tabs>
              <w:spacing w:before="60" w:after="60" w:line="320" w:lineRule="exact"/>
              <w:jc w:val="center"/>
              <w:rPr>
                <w:sz w:val="18"/>
              </w:rPr>
            </w:pPr>
          </w:p>
        </w:tc>
        <w:tc>
          <w:tcPr>
            <w:tcW w:w="1380" w:type="dxa"/>
          </w:tcPr>
          <w:p w:rsidR="00000000" w:rsidRDefault="00625103">
            <w:pPr>
              <w:tabs>
                <w:tab w:val="left" w:pos="630"/>
              </w:tabs>
              <w:spacing w:before="60" w:after="60" w:line="320" w:lineRule="exact"/>
              <w:jc w:val="center"/>
              <w:rPr>
                <w:sz w:val="18"/>
              </w:rPr>
            </w:pPr>
          </w:p>
        </w:tc>
        <w:tc>
          <w:tcPr>
            <w:tcW w:w="1380" w:type="dxa"/>
          </w:tcPr>
          <w:p w:rsidR="00000000" w:rsidRDefault="00625103">
            <w:pPr>
              <w:tabs>
                <w:tab w:val="left" w:pos="630"/>
              </w:tabs>
              <w:spacing w:before="60" w:after="60" w:line="320" w:lineRule="exact"/>
              <w:jc w:val="center"/>
              <w:rPr>
                <w:sz w:val="18"/>
              </w:rPr>
            </w:pPr>
          </w:p>
        </w:tc>
      </w:tr>
      <w:tr w:rsidR="00000000">
        <w:tblPrEx>
          <w:tblCellMar>
            <w:top w:w="0" w:type="dxa"/>
            <w:bottom w:w="0" w:type="dxa"/>
          </w:tblCellMar>
        </w:tblPrEx>
        <w:trPr>
          <w:cantSplit/>
          <w:trHeight w:val="268"/>
        </w:trPr>
        <w:tc>
          <w:tcPr>
            <w:tcW w:w="1564" w:type="dxa"/>
          </w:tcPr>
          <w:p w:rsidR="00000000" w:rsidRDefault="00625103">
            <w:pPr>
              <w:tabs>
                <w:tab w:val="left" w:pos="630"/>
              </w:tabs>
              <w:spacing w:before="60" w:after="60" w:line="320" w:lineRule="exact"/>
              <w:rPr>
                <w:rFonts w:hint="eastAsia"/>
                <w:sz w:val="18"/>
              </w:rPr>
            </w:pPr>
            <w:r>
              <w:rPr>
                <w:rFonts w:hint="eastAsia"/>
                <w:sz w:val="18"/>
              </w:rPr>
              <w:t>食物</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100.82</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177.80</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288.80</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278.57</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276.35</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292.27</w:t>
            </w:r>
          </w:p>
        </w:tc>
      </w:tr>
      <w:tr w:rsidR="00000000">
        <w:tblPrEx>
          <w:tblCellMar>
            <w:top w:w="0" w:type="dxa"/>
            <w:bottom w:w="0" w:type="dxa"/>
          </w:tblCellMar>
        </w:tblPrEx>
        <w:trPr>
          <w:cantSplit/>
          <w:trHeight w:val="268"/>
        </w:trPr>
        <w:tc>
          <w:tcPr>
            <w:tcW w:w="1564" w:type="dxa"/>
          </w:tcPr>
          <w:p w:rsidR="00000000" w:rsidRDefault="00625103">
            <w:pPr>
              <w:tabs>
                <w:tab w:val="left" w:pos="630"/>
              </w:tabs>
              <w:spacing w:before="60" w:after="60" w:line="320" w:lineRule="exact"/>
              <w:rPr>
                <w:rFonts w:hint="eastAsia"/>
                <w:sz w:val="18"/>
              </w:rPr>
            </w:pPr>
            <w:r>
              <w:rPr>
                <w:rFonts w:hint="eastAsia"/>
                <w:sz w:val="18"/>
              </w:rPr>
              <w:t>非食物</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57.28</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103.60</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197.36</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216.34</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221.92</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239.21</w:t>
            </w:r>
          </w:p>
        </w:tc>
      </w:tr>
      <w:tr w:rsidR="00000000">
        <w:tblPrEx>
          <w:tblCellMar>
            <w:top w:w="0" w:type="dxa"/>
            <w:bottom w:w="0" w:type="dxa"/>
          </w:tblCellMar>
        </w:tblPrEx>
        <w:trPr>
          <w:cantSplit/>
          <w:trHeight w:val="268"/>
        </w:trPr>
        <w:tc>
          <w:tcPr>
            <w:tcW w:w="1564" w:type="dxa"/>
          </w:tcPr>
          <w:p w:rsidR="00000000" w:rsidRDefault="00625103">
            <w:pPr>
              <w:tabs>
                <w:tab w:val="left" w:pos="630"/>
              </w:tabs>
              <w:spacing w:before="60" w:after="60" w:line="320" w:lineRule="exact"/>
              <w:rPr>
                <w:sz w:val="18"/>
              </w:rPr>
            </w:pPr>
            <w:r>
              <w:rPr>
                <w:rFonts w:hint="eastAsia"/>
                <w:sz w:val="18"/>
              </w:rPr>
              <w:t>共计</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158.10</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281.40</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486.16</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494.90</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498.27</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531.49</w:t>
            </w:r>
          </w:p>
        </w:tc>
      </w:tr>
      <w:tr w:rsidR="00000000">
        <w:tblPrEx>
          <w:tblCellMar>
            <w:top w:w="0" w:type="dxa"/>
            <w:bottom w:w="0" w:type="dxa"/>
          </w:tblCellMar>
        </w:tblPrEx>
        <w:trPr>
          <w:cantSplit/>
          <w:trHeight w:val="268"/>
        </w:trPr>
        <w:tc>
          <w:tcPr>
            <w:tcW w:w="1564" w:type="dxa"/>
          </w:tcPr>
          <w:p w:rsidR="00000000" w:rsidRDefault="00625103">
            <w:pPr>
              <w:tabs>
                <w:tab w:val="left" w:pos="630"/>
              </w:tabs>
              <w:spacing w:before="60" w:after="60" w:line="320" w:lineRule="exact"/>
              <w:rPr>
                <w:rFonts w:hint="eastAsia"/>
                <w:sz w:val="18"/>
              </w:rPr>
            </w:pPr>
            <w:r>
              <w:rPr>
                <w:rFonts w:hint="eastAsia"/>
                <w:sz w:val="18"/>
              </w:rPr>
              <w:t>城市</w:t>
            </w:r>
          </w:p>
        </w:tc>
        <w:tc>
          <w:tcPr>
            <w:tcW w:w="1380" w:type="dxa"/>
          </w:tcPr>
          <w:p w:rsidR="00000000" w:rsidRDefault="00625103" w:rsidP="00625103">
            <w:pPr>
              <w:tabs>
                <w:tab w:val="left" w:pos="630"/>
              </w:tabs>
              <w:spacing w:before="60" w:after="60" w:line="320" w:lineRule="exact"/>
              <w:ind w:rightChars="179" w:right="31680"/>
              <w:jc w:val="right"/>
              <w:rPr>
                <w:sz w:val="18"/>
              </w:rPr>
            </w:pPr>
          </w:p>
        </w:tc>
        <w:tc>
          <w:tcPr>
            <w:tcW w:w="1380" w:type="dxa"/>
          </w:tcPr>
          <w:p w:rsidR="00000000" w:rsidRDefault="00625103" w:rsidP="00625103">
            <w:pPr>
              <w:tabs>
                <w:tab w:val="left" w:pos="630"/>
              </w:tabs>
              <w:spacing w:before="60" w:after="60" w:line="320" w:lineRule="exact"/>
              <w:ind w:rightChars="179" w:right="31680"/>
              <w:jc w:val="right"/>
              <w:rPr>
                <w:sz w:val="18"/>
              </w:rPr>
            </w:pPr>
          </w:p>
        </w:tc>
        <w:tc>
          <w:tcPr>
            <w:tcW w:w="1380" w:type="dxa"/>
          </w:tcPr>
          <w:p w:rsidR="00000000" w:rsidRDefault="00625103" w:rsidP="00625103">
            <w:pPr>
              <w:tabs>
                <w:tab w:val="left" w:pos="630"/>
              </w:tabs>
              <w:spacing w:before="60" w:after="60" w:line="320" w:lineRule="exact"/>
              <w:ind w:rightChars="179" w:right="31680"/>
              <w:jc w:val="right"/>
              <w:rPr>
                <w:sz w:val="18"/>
              </w:rPr>
            </w:pPr>
          </w:p>
        </w:tc>
        <w:tc>
          <w:tcPr>
            <w:tcW w:w="1380" w:type="dxa"/>
          </w:tcPr>
          <w:p w:rsidR="00000000" w:rsidRDefault="00625103" w:rsidP="00625103">
            <w:pPr>
              <w:tabs>
                <w:tab w:val="left" w:pos="630"/>
              </w:tabs>
              <w:spacing w:before="60" w:after="60" w:line="320" w:lineRule="exact"/>
              <w:ind w:rightChars="179" w:right="31680"/>
              <w:jc w:val="right"/>
              <w:rPr>
                <w:sz w:val="18"/>
              </w:rPr>
            </w:pPr>
          </w:p>
        </w:tc>
        <w:tc>
          <w:tcPr>
            <w:tcW w:w="1380" w:type="dxa"/>
          </w:tcPr>
          <w:p w:rsidR="00000000" w:rsidRDefault="00625103" w:rsidP="00625103">
            <w:pPr>
              <w:tabs>
                <w:tab w:val="left" w:pos="630"/>
              </w:tabs>
              <w:spacing w:before="60" w:after="60" w:line="320" w:lineRule="exact"/>
              <w:ind w:rightChars="179" w:right="31680"/>
              <w:jc w:val="right"/>
              <w:rPr>
                <w:sz w:val="18"/>
              </w:rPr>
            </w:pPr>
          </w:p>
        </w:tc>
        <w:tc>
          <w:tcPr>
            <w:tcW w:w="1380" w:type="dxa"/>
          </w:tcPr>
          <w:p w:rsidR="00000000" w:rsidRDefault="00625103" w:rsidP="00625103">
            <w:pPr>
              <w:tabs>
                <w:tab w:val="left" w:pos="630"/>
              </w:tabs>
              <w:spacing w:before="60" w:after="60" w:line="320" w:lineRule="exact"/>
              <w:ind w:rightChars="179" w:right="31680"/>
              <w:jc w:val="right"/>
              <w:rPr>
                <w:sz w:val="18"/>
              </w:rPr>
            </w:pPr>
          </w:p>
        </w:tc>
      </w:tr>
      <w:tr w:rsidR="00000000">
        <w:tblPrEx>
          <w:tblCellMar>
            <w:top w:w="0" w:type="dxa"/>
            <w:bottom w:w="0" w:type="dxa"/>
          </w:tblCellMar>
        </w:tblPrEx>
        <w:trPr>
          <w:cantSplit/>
          <w:trHeight w:val="268"/>
        </w:trPr>
        <w:tc>
          <w:tcPr>
            <w:tcW w:w="1564" w:type="dxa"/>
          </w:tcPr>
          <w:p w:rsidR="00000000" w:rsidRDefault="00625103">
            <w:pPr>
              <w:tabs>
                <w:tab w:val="left" w:pos="630"/>
              </w:tabs>
              <w:spacing w:before="60" w:after="60" w:line="320" w:lineRule="exact"/>
              <w:rPr>
                <w:sz w:val="18"/>
              </w:rPr>
            </w:pPr>
            <w:r>
              <w:rPr>
                <w:rFonts w:hint="eastAsia"/>
                <w:sz w:val="18"/>
              </w:rPr>
              <w:t>食物</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139.73</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250.30</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410.84</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400.57</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402.31</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429.79</w:t>
            </w:r>
          </w:p>
        </w:tc>
      </w:tr>
      <w:tr w:rsidR="00000000">
        <w:tblPrEx>
          <w:tblCellMar>
            <w:top w:w="0" w:type="dxa"/>
            <w:bottom w:w="0" w:type="dxa"/>
          </w:tblCellMar>
        </w:tblPrEx>
        <w:trPr>
          <w:cantSplit/>
          <w:trHeight w:val="268"/>
        </w:trPr>
        <w:tc>
          <w:tcPr>
            <w:tcW w:w="1564" w:type="dxa"/>
          </w:tcPr>
          <w:p w:rsidR="00000000" w:rsidRDefault="00625103">
            <w:pPr>
              <w:tabs>
                <w:tab w:val="left" w:pos="630"/>
              </w:tabs>
              <w:spacing w:before="60" w:after="60" w:line="320" w:lineRule="exact"/>
              <w:rPr>
                <w:sz w:val="18"/>
              </w:rPr>
            </w:pPr>
            <w:r>
              <w:rPr>
                <w:rFonts w:hint="eastAsia"/>
                <w:sz w:val="18"/>
              </w:rPr>
              <w:t>非食物</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110.18</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207.70</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444.08</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514.01</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530.48</w:t>
            </w:r>
          </w:p>
        </w:tc>
        <w:tc>
          <w:tcPr>
            <w:tcW w:w="1380" w:type="dxa"/>
          </w:tcPr>
          <w:p w:rsidR="00000000" w:rsidRDefault="00625103" w:rsidP="00625103">
            <w:pPr>
              <w:tabs>
                <w:tab w:val="left" w:pos="630"/>
              </w:tabs>
              <w:spacing w:before="60" w:after="60" w:line="320" w:lineRule="exact"/>
              <w:ind w:rightChars="179" w:right="31680"/>
              <w:jc w:val="right"/>
              <w:rPr>
                <w:sz w:val="18"/>
              </w:rPr>
            </w:pPr>
            <w:r>
              <w:rPr>
                <w:sz w:val="18"/>
              </w:rPr>
              <w:t>582.18</w:t>
            </w:r>
          </w:p>
        </w:tc>
      </w:tr>
      <w:tr w:rsidR="00000000">
        <w:tblPrEx>
          <w:tblCellMar>
            <w:top w:w="0" w:type="dxa"/>
            <w:bottom w:w="0" w:type="dxa"/>
          </w:tblCellMar>
        </w:tblPrEx>
        <w:trPr>
          <w:cantSplit/>
          <w:trHeight w:val="77"/>
        </w:trPr>
        <w:tc>
          <w:tcPr>
            <w:tcW w:w="1564" w:type="dxa"/>
            <w:tcBorders>
              <w:bottom w:val="single" w:sz="4" w:space="0" w:color="auto"/>
            </w:tcBorders>
          </w:tcPr>
          <w:p w:rsidR="00000000" w:rsidRDefault="00625103">
            <w:pPr>
              <w:tabs>
                <w:tab w:val="left" w:pos="630"/>
              </w:tabs>
              <w:spacing w:before="60" w:after="60" w:line="320" w:lineRule="exact"/>
              <w:rPr>
                <w:sz w:val="18"/>
              </w:rPr>
            </w:pPr>
            <w:r>
              <w:rPr>
                <w:rFonts w:hint="eastAsia"/>
                <w:sz w:val="18"/>
              </w:rPr>
              <w:t>共计</w:t>
            </w:r>
          </w:p>
        </w:tc>
        <w:tc>
          <w:tcPr>
            <w:tcW w:w="1380" w:type="dxa"/>
            <w:tcBorders>
              <w:bottom w:val="single" w:sz="4" w:space="0" w:color="auto"/>
            </w:tcBorders>
          </w:tcPr>
          <w:p w:rsidR="00000000" w:rsidRDefault="00625103" w:rsidP="00625103">
            <w:pPr>
              <w:tabs>
                <w:tab w:val="left" w:pos="630"/>
              </w:tabs>
              <w:spacing w:before="60" w:after="60" w:line="320" w:lineRule="exact"/>
              <w:ind w:rightChars="179" w:right="31680"/>
              <w:jc w:val="right"/>
              <w:rPr>
                <w:sz w:val="18"/>
              </w:rPr>
            </w:pPr>
            <w:r>
              <w:rPr>
                <w:sz w:val="18"/>
              </w:rPr>
              <w:t>249.92</w:t>
            </w:r>
          </w:p>
        </w:tc>
        <w:tc>
          <w:tcPr>
            <w:tcW w:w="1380" w:type="dxa"/>
            <w:tcBorders>
              <w:bottom w:val="single" w:sz="4" w:space="0" w:color="auto"/>
            </w:tcBorders>
          </w:tcPr>
          <w:p w:rsidR="00000000" w:rsidRDefault="00625103" w:rsidP="00625103">
            <w:pPr>
              <w:tabs>
                <w:tab w:val="left" w:pos="630"/>
              </w:tabs>
              <w:spacing w:before="60" w:after="60" w:line="320" w:lineRule="exact"/>
              <w:ind w:rightChars="179" w:right="31680"/>
              <w:jc w:val="right"/>
              <w:rPr>
                <w:sz w:val="18"/>
              </w:rPr>
            </w:pPr>
            <w:r>
              <w:rPr>
                <w:sz w:val="18"/>
              </w:rPr>
              <w:t>458.00</w:t>
            </w:r>
          </w:p>
        </w:tc>
        <w:tc>
          <w:tcPr>
            <w:tcW w:w="1380" w:type="dxa"/>
            <w:tcBorders>
              <w:bottom w:val="single" w:sz="4" w:space="0" w:color="auto"/>
            </w:tcBorders>
          </w:tcPr>
          <w:p w:rsidR="00000000" w:rsidRDefault="00625103" w:rsidP="00625103">
            <w:pPr>
              <w:tabs>
                <w:tab w:val="left" w:pos="630"/>
              </w:tabs>
              <w:spacing w:before="60" w:after="60" w:line="320" w:lineRule="exact"/>
              <w:ind w:rightChars="179" w:right="31680"/>
              <w:jc w:val="right"/>
              <w:rPr>
                <w:sz w:val="18"/>
              </w:rPr>
            </w:pPr>
            <w:r>
              <w:rPr>
                <w:sz w:val="18"/>
              </w:rPr>
              <w:t>854.92</w:t>
            </w:r>
          </w:p>
        </w:tc>
        <w:tc>
          <w:tcPr>
            <w:tcW w:w="1380" w:type="dxa"/>
            <w:tcBorders>
              <w:bottom w:val="single" w:sz="4" w:space="0" w:color="auto"/>
            </w:tcBorders>
          </w:tcPr>
          <w:p w:rsidR="00000000" w:rsidRDefault="00625103" w:rsidP="00625103">
            <w:pPr>
              <w:tabs>
                <w:tab w:val="left" w:pos="630"/>
              </w:tabs>
              <w:spacing w:before="60" w:after="60" w:line="320" w:lineRule="exact"/>
              <w:ind w:rightChars="179" w:right="31680"/>
              <w:jc w:val="right"/>
              <w:rPr>
                <w:sz w:val="18"/>
              </w:rPr>
            </w:pPr>
            <w:r>
              <w:rPr>
                <w:sz w:val="18"/>
              </w:rPr>
              <w:t>914.57</w:t>
            </w:r>
          </w:p>
        </w:tc>
        <w:tc>
          <w:tcPr>
            <w:tcW w:w="1380" w:type="dxa"/>
            <w:tcBorders>
              <w:bottom w:val="single" w:sz="4" w:space="0" w:color="auto"/>
            </w:tcBorders>
          </w:tcPr>
          <w:p w:rsidR="00000000" w:rsidRDefault="00625103" w:rsidP="00625103">
            <w:pPr>
              <w:tabs>
                <w:tab w:val="left" w:pos="630"/>
              </w:tabs>
              <w:spacing w:before="60" w:after="60" w:line="320" w:lineRule="exact"/>
              <w:ind w:rightChars="179" w:right="31680"/>
              <w:jc w:val="right"/>
              <w:rPr>
                <w:sz w:val="18"/>
              </w:rPr>
            </w:pPr>
            <w:r>
              <w:rPr>
                <w:sz w:val="18"/>
              </w:rPr>
              <w:t>932.79</w:t>
            </w:r>
          </w:p>
        </w:tc>
        <w:tc>
          <w:tcPr>
            <w:tcW w:w="1380" w:type="dxa"/>
            <w:tcBorders>
              <w:bottom w:val="single" w:sz="4" w:space="0" w:color="auto"/>
            </w:tcBorders>
          </w:tcPr>
          <w:p w:rsidR="00000000" w:rsidRDefault="00625103" w:rsidP="00625103">
            <w:pPr>
              <w:tabs>
                <w:tab w:val="left" w:pos="630"/>
              </w:tabs>
              <w:spacing w:before="60" w:after="60" w:line="320" w:lineRule="exact"/>
              <w:ind w:rightChars="179" w:right="31680"/>
              <w:jc w:val="right"/>
              <w:rPr>
                <w:sz w:val="18"/>
              </w:rPr>
            </w:pPr>
            <w:r>
              <w:rPr>
                <w:sz w:val="18"/>
              </w:rPr>
              <w:t>1011.97</w:t>
            </w:r>
          </w:p>
        </w:tc>
      </w:tr>
    </w:tbl>
    <w:p w:rsidR="00000000" w:rsidRDefault="00625103">
      <w:pPr>
        <w:tabs>
          <w:tab w:val="left" w:pos="630"/>
        </w:tabs>
        <w:spacing w:after="240" w:line="360" w:lineRule="exact"/>
        <w:rPr>
          <w:rFonts w:ascii="Arial" w:hAnsi="Arial" w:cs="Arial" w:hint="eastAsia"/>
          <w:sz w:val="18"/>
        </w:rPr>
      </w:pPr>
      <w:r>
        <w:rPr>
          <w:rFonts w:eastAsia="KaiTi_GB2312" w:hint="eastAsia"/>
          <w:sz w:val="18"/>
        </w:rPr>
        <w:t>资料来源</w:t>
      </w:r>
      <w:r>
        <w:rPr>
          <w:rFonts w:hint="eastAsia"/>
          <w:sz w:val="18"/>
        </w:rPr>
        <w:t>：</w:t>
      </w:r>
      <w:r>
        <w:rPr>
          <w:rFonts w:ascii="Arial" w:hAnsi="Arial" w:cs="Arial"/>
          <w:sz w:val="18"/>
        </w:rPr>
        <w:t>国家</w:t>
      </w:r>
      <w:r>
        <w:rPr>
          <w:rFonts w:ascii="Arial" w:hAnsi="Arial" w:cs="Arial" w:hint="eastAsia"/>
          <w:sz w:val="18"/>
        </w:rPr>
        <w:t>抽</w:t>
      </w:r>
      <w:r>
        <w:rPr>
          <w:rFonts w:ascii="Arial" w:hAnsi="Arial" w:cs="Arial"/>
          <w:sz w:val="18"/>
        </w:rPr>
        <w:t>样调查委员会</w:t>
      </w:r>
      <w:r>
        <w:rPr>
          <w:rFonts w:ascii="Arial" w:hAnsi="Arial" w:cs="Arial" w:hint="eastAsia"/>
          <w:sz w:val="18"/>
        </w:rPr>
        <w:t>第</w:t>
      </w:r>
      <w:r>
        <w:rPr>
          <w:sz w:val="18"/>
        </w:rPr>
        <w:t>484</w:t>
      </w:r>
      <w:r>
        <w:rPr>
          <w:rFonts w:hint="eastAsia"/>
          <w:sz w:val="18"/>
        </w:rPr>
        <w:t>号</w:t>
      </w:r>
      <w:r>
        <w:rPr>
          <w:rFonts w:ascii="Arial" w:hAnsi="Arial" w:cs="Arial" w:hint="eastAsia"/>
          <w:sz w:val="18"/>
        </w:rPr>
        <w:t>报告，</w:t>
      </w:r>
      <w:r>
        <w:rPr>
          <w:rFonts w:hint="eastAsia"/>
          <w:sz w:val="18"/>
        </w:rPr>
        <w:t>第</w:t>
      </w:r>
      <w:r>
        <w:rPr>
          <w:sz w:val="18"/>
        </w:rPr>
        <w:t>58</w:t>
      </w:r>
      <w:r>
        <w:rPr>
          <w:rFonts w:hint="eastAsia"/>
          <w:sz w:val="18"/>
        </w:rPr>
        <w:t>轮</w:t>
      </w:r>
      <w:r>
        <w:rPr>
          <w:rFonts w:ascii="Arial" w:hAnsi="Arial" w:cs="Arial" w:hint="eastAsia"/>
          <w:sz w:val="18"/>
        </w:rPr>
        <w:t>调查。</w:t>
      </w:r>
    </w:p>
    <w:p w:rsidR="00000000" w:rsidRDefault="00625103">
      <w:pPr>
        <w:tabs>
          <w:tab w:val="left" w:pos="630"/>
        </w:tabs>
        <w:spacing w:after="240" w:line="360" w:lineRule="exact"/>
      </w:pPr>
      <w:r>
        <w:t xml:space="preserve">   </w:t>
      </w:r>
      <w:r>
        <w:rPr>
          <w:rFonts w:hint="eastAsia"/>
        </w:rPr>
        <w:tab/>
      </w:r>
      <w:r>
        <w:rPr>
          <w:rFonts w:hint="eastAsia"/>
        </w:rPr>
        <w:t>第</w:t>
      </w:r>
      <w:r>
        <w:t>43</w:t>
      </w:r>
      <w:r>
        <w:rPr>
          <w:rFonts w:hint="eastAsia"/>
        </w:rPr>
        <w:t>轮</w:t>
      </w:r>
      <w:r>
        <w:t>- 1987</w:t>
      </w:r>
      <w:r>
        <w:rPr>
          <w:rFonts w:hint="eastAsia"/>
        </w:rPr>
        <w:t>年</w:t>
      </w:r>
      <w:r>
        <w:rPr>
          <w:rFonts w:hint="eastAsia"/>
        </w:rPr>
        <w:t>7</w:t>
      </w:r>
      <w:r>
        <w:rPr>
          <w:rFonts w:hint="eastAsia"/>
        </w:rPr>
        <w:t>月</w:t>
      </w:r>
      <w:r>
        <w:t xml:space="preserve">- </w:t>
      </w:r>
      <w:r>
        <w:rPr>
          <w:rFonts w:hint="eastAsia"/>
        </w:rPr>
        <w:t>1</w:t>
      </w:r>
      <w:r>
        <w:t>988</w:t>
      </w:r>
      <w:r>
        <w:rPr>
          <w:rFonts w:hint="eastAsia"/>
        </w:rPr>
        <w:t>年</w:t>
      </w:r>
      <w:r>
        <w:rPr>
          <w:rFonts w:hint="eastAsia"/>
        </w:rPr>
        <w:t>6</w:t>
      </w:r>
      <w:r>
        <w:rPr>
          <w:rFonts w:hint="eastAsia"/>
        </w:rPr>
        <w:t>月</w:t>
      </w:r>
      <w:r>
        <w:tab/>
      </w:r>
      <w:r>
        <w:rPr>
          <w:rFonts w:hint="eastAsia"/>
        </w:rPr>
        <w:t xml:space="preserve">   </w:t>
      </w:r>
      <w:r>
        <w:rPr>
          <w:rFonts w:hint="eastAsia"/>
        </w:rPr>
        <w:tab/>
      </w:r>
      <w:r>
        <w:rPr>
          <w:rFonts w:hint="eastAsia"/>
        </w:rPr>
        <w:t>第</w:t>
      </w:r>
      <w:r>
        <w:rPr>
          <w:rFonts w:hint="eastAsia"/>
        </w:rPr>
        <w:t>56</w:t>
      </w:r>
      <w:r>
        <w:rPr>
          <w:rFonts w:hint="eastAsia"/>
        </w:rPr>
        <w:t>轮</w:t>
      </w:r>
      <w:r>
        <w:t>–2000</w:t>
      </w:r>
      <w:r>
        <w:rPr>
          <w:rFonts w:hint="eastAsia"/>
        </w:rPr>
        <w:t>年</w:t>
      </w:r>
      <w:r>
        <w:rPr>
          <w:rFonts w:hint="eastAsia"/>
        </w:rPr>
        <w:t>7</w:t>
      </w:r>
      <w:r>
        <w:rPr>
          <w:rFonts w:hint="eastAsia"/>
        </w:rPr>
        <w:t>月</w:t>
      </w:r>
      <w:r>
        <w:t>– 2001</w:t>
      </w:r>
      <w:r>
        <w:rPr>
          <w:rFonts w:hint="eastAsia"/>
        </w:rPr>
        <w:t>年</w:t>
      </w:r>
      <w:r>
        <w:rPr>
          <w:rFonts w:hint="eastAsia"/>
        </w:rPr>
        <w:t>6</w:t>
      </w:r>
      <w:r>
        <w:rPr>
          <w:rFonts w:hint="eastAsia"/>
        </w:rPr>
        <w:t>月</w:t>
      </w:r>
    </w:p>
    <w:p w:rsidR="00000000" w:rsidRDefault="00625103">
      <w:pPr>
        <w:tabs>
          <w:tab w:val="left" w:pos="630"/>
        </w:tabs>
        <w:spacing w:after="240" w:line="360" w:lineRule="exact"/>
      </w:pPr>
      <w:r>
        <w:t xml:space="preserve">   </w:t>
      </w:r>
      <w:r>
        <w:rPr>
          <w:rFonts w:hint="eastAsia"/>
        </w:rPr>
        <w:tab/>
      </w:r>
      <w:r>
        <w:rPr>
          <w:rFonts w:hint="eastAsia"/>
        </w:rPr>
        <w:t>第</w:t>
      </w:r>
      <w:r>
        <w:rPr>
          <w:rFonts w:hint="eastAsia"/>
        </w:rPr>
        <w:t>50</w:t>
      </w:r>
      <w:r>
        <w:rPr>
          <w:rFonts w:hint="eastAsia"/>
        </w:rPr>
        <w:t>轮</w:t>
      </w:r>
      <w:r>
        <w:t>- 1993</w:t>
      </w:r>
      <w:r>
        <w:rPr>
          <w:rFonts w:hint="eastAsia"/>
        </w:rPr>
        <w:t>年</w:t>
      </w:r>
      <w:r>
        <w:rPr>
          <w:rFonts w:hint="eastAsia"/>
        </w:rPr>
        <w:t>7</w:t>
      </w:r>
      <w:r>
        <w:rPr>
          <w:rFonts w:hint="eastAsia"/>
        </w:rPr>
        <w:t>月</w:t>
      </w:r>
      <w:r>
        <w:t>- 1994</w:t>
      </w:r>
      <w:r>
        <w:rPr>
          <w:rFonts w:hint="eastAsia"/>
        </w:rPr>
        <w:t>年</w:t>
      </w:r>
      <w:r>
        <w:rPr>
          <w:rFonts w:hint="eastAsia"/>
        </w:rPr>
        <w:t>6</w:t>
      </w:r>
      <w:r>
        <w:rPr>
          <w:rFonts w:hint="eastAsia"/>
        </w:rPr>
        <w:t>月</w:t>
      </w:r>
      <w:r>
        <w:tab/>
      </w:r>
      <w:r>
        <w:tab/>
      </w:r>
      <w:r>
        <w:rPr>
          <w:rFonts w:hint="eastAsia"/>
        </w:rPr>
        <w:tab/>
      </w:r>
      <w:r>
        <w:rPr>
          <w:rFonts w:hint="eastAsia"/>
        </w:rPr>
        <w:t>第</w:t>
      </w:r>
      <w:r>
        <w:rPr>
          <w:rFonts w:hint="eastAsia"/>
        </w:rPr>
        <w:t>57</w:t>
      </w:r>
      <w:r>
        <w:rPr>
          <w:rFonts w:hint="eastAsia"/>
        </w:rPr>
        <w:t>轮</w:t>
      </w:r>
      <w:r>
        <w:t>–2001</w:t>
      </w:r>
      <w:r>
        <w:rPr>
          <w:rFonts w:hint="eastAsia"/>
        </w:rPr>
        <w:t>年</w:t>
      </w:r>
      <w:r>
        <w:rPr>
          <w:rFonts w:hint="eastAsia"/>
        </w:rPr>
        <w:t>7</w:t>
      </w:r>
      <w:r>
        <w:rPr>
          <w:rFonts w:hint="eastAsia"/>
        </w:rPr>
        <w:t>月</w:t>
      </w:r>
      <w:r>
        <w:t>- 2002</w:t>
      </w:r>
      <w:r>
        <w:rPr>
          <w:rFonts w:hint="eastAsia"/>
        </w:rPr>
        <w:t>年</w:t>
      </w:r>
      <w:r>
        <w:rPr>
          <w:rFonts w:hint="eastAsia"/>
        </w:rPr>
        <w:t>6</w:t>
      </w:r>
      <w:r>
        <w:rPr>
          <w:rFonts w:hint="eastAsia"/>
        </w:rPr>
        <w:t>月</w:t>
      </w:r>
    </w:p>
    <w:p w:rsidR="00000000" w:rsidRDefault="00625103">
      <w:pPr>
        <w:tabs>
          <w:tab w:val="left" w:pos="630"/>
        </w:tabs>
        <w:spacing w:after="240" w:line="360" w:lineRule="exact"/>
      </w:pPr>
      <w:r>
        <w:t xml:space="preserve">   </w:t>
      </w:r>
      <w:r>
        <w:rPr>
          <w:rFonts w:hint="eastAsia"/>
        </w:rPr>
        <w:tab/>
      </w:r>
      <w:r>
        <w:rPr>
          <w:rFonts w:hint="eastAsia"/>
        </w:rPr>
        <w:t>第</w:t>
      </w:r>
      <w:r>
        <w:rPr>
          <w:rFonts w:hint="eastAsia"/>
        </w:rPr>
        <w:t>55</w:t>
      </w:r>
      <w:r>
        <w:rPr>
          <w:rFonts w:hint="eastAsia"/>
        </w:rPr>
        <w:t>轮</w:t>
      </w:r>
      <w:r>
        <w:t>–1999</w:t>
      </w:r>
      <w:r>
        <w:rPr>
          <w:rFonts w:hint="eastAsia"/>
        </w:rPr>
        <w:t>年</w:t>
      </w:r>
      <w:r>
        <w:rPr>
          <w:rFonts w:hint="eastAsia"/>
        </w:rPr>
        <w:t>7</w:t>
      </w:r>
      <w:r>
        <w:rPr>
          <w:rFonts w:hint="eastAsia"/>
        </w:rPr>
        <w:t>月</w:t>
      </w:r>
      <w:r>
        <w:t>-</w:t>
      </w:r>
      <w:r>
        <w:rPr>
          <w:rFonts w:hint="eastAsia"/>
        </w:rPr>
        <w:t xml:space="preserve"> </w:t>
      </w:r>
      <w:r>
        <w:t>2000</w:t>
      </w:r>
      <w:r>
        <w:rPr>
          <w:rFonts w:hint="eastAsia"/>
        </w:rPr>
        <w:t>年</w:t>
      </w:r>
      <w:r>
        <w:rPr>
          <w:rFonts w:hint="eastAsia"/>
        </w:rPr>
        <w:t>6</w:t>
      </w:r>
      <w:r>
        <w:rPr>
          <w:rFonts w:hint="eastAsia"/>
        </w:rPr>
        <w:t>月</w:t>
      </w:r>
      <w:r>
        <w:tab/>
      </w:r>
      <w:r>
        <w:tab/>
      </w:r>
      <w:r>
        <w:rPr>
          <w:rFonts w:hint="eastAsia"/>
        </w:rPr>
        <w:tab/>
      </w:r>
      <w:r>
        <w:rPr>
          <w:rFonts w:hint="eastAsia"/>
        </w:rPr>
        <w:t>第</w:t>
      </w:r>
      <w:r>
        <w:rPr>
          <w:rFonts w:hint="eastAsia"/>
        </w:rPr>
        <w:t>58</w:t>
      </w:r>
      <w:r>
        <w:rPr>
          <w:rFonts w:hint="eastAsia"/>
        </w:rPr>
        <w:t>轮</w:t>
      </w:r>
      <w:r>
        <w:t>–2002</w:t>
      </w:r>
      <w:r>
        <w:rPr>
          <w:rFonts w:hint="eastAsia"/>
        </w:rPr>
        <w:t>年</w:t>
      </w:r>
      <w:r>
        <w:rPr>
          <w:rFonts w:hint="eastAsia"/>
        </w:rPr>
        <w:t>7</w:t>
      </w:r>
      <w:r>
        <w:rPr>
          <w:rFonts w:hint="eastAsia"/>
        </w:rPr>
        <w:t>月</w:t>
      </w:r>
      <w:r>
        <w:t>- 2002</w:t>
      </w:r>
      <w:r>
        <w:rPr>
          <w:rFonts w:hint="eastAsia"/>
        </w:rPr>
        <w:t>年</w:t>
      </w:r>
      <w:r>
        <w:rPr>
          <w:rFonts w:hint="eastAsia"/>
        </w:rPr>
        <w:t>12</w:t>
      </w:r>
      <w:r>
        <w:rPr>
          <w:rFonts w:hint="eastAsia"/>
        </w:rPr>
        <w:t>月</w:t>
      </w:r>
    </w:p>
    <w:p w:rsidR="00000000" w:rsidRDefault="00625103">
      <w:pPr>
        <w:tabs>
          <w:tab w:val="left" w:pos="630"/>
        </w:tabs>
        <w:spacing w:after="240" w:line="360" w:lineRule="exact"/>
        <w:rPr>
          <w:rFonts w:hint="eastAsia"/>
        </w:rPr>
      </w:pPr>
      <w:r>
        <w:t>349.</w:t>
      </w:r>
      <w:r>
        <w:tab/>
      </w:r>
      <w:r>
        <w:rPr>
          <w:rFonts w:hint="eastAsia"/>
        </w:rPr>
        <w:t>为了评估印度人的发展状况并按开发计划署《人的发展报告》的思路编制一项生活素质指数，规划委员会运用开发计划署的指数，首次在</w:t>
      </w:r>
      <w:r>
        <w:rPr>
          <w:rFonts w:hint="eastAsia"/>
        </w:rPr>
        <w:t>2001</w:t>
      </w:r>
      <w:r>
        <w:rPr>
          <w:rFonts w:hint="eastAsia"/>
        </w:rPr>
        <w:t>年《国家人的发展报告》中描述了印度人的发展状况。对指数的一些偏离</w:t>
      </w:r>
      <w:r>
        <w:rPr>
          <w:rFonts w:hint="eastAsia"/>
        </w:rPr>
        <w:t>/</w:t>
      </w:r>
      <w:r>
        <w:rPr>
          <w:rFonts w:hint="eastAsia"/>
        </w:rPr>
        <w:t>修改是为了体现印度国内的社会文化状况。</w:t>
      </w:r>
    </w:p>
    <w:p w:rsidR="00000000" w:rsidRDefault="00625103">
      <w:pPr>
        <w:tabs>
          <w:tab w:val="left" w:pos="630"/>
        </w:tabs>
        <w:spacing w:after="240" w:line="360" w:lineRule="exact"/>
        <w:jc w:val="center"/>
        <w:rPr>
          <w:rFonts w:ascii="SimHei" w:eastAsia="SimHei" w:hint="eastAsia"/>
        </w:rPr>
      </w:pPr>
      <w:r>
        <w:rPr>
          <w:rFonts w:ascii="SimHei" w:eastAsia="SimHei" w:hint="eastAsia"/>
        </w:rPr>
        <w:t>偏离开发计划署指数的人类发展指数和两性平等指数</w:t>
      </w:r>
      <w:r>
        <w:rPr>
          <w:rFonts w:ascii="SimHei" w:eastAsia="SimHei"/>
        </w:rPr>
        <w:t>（</w:t>
      </w:r>
      <w:r>
        <w:rPr>
          <w:rFonts w:ascii="SimHei" w:eastAsia="SimHei"/>
        </w:rPr>
        <w:t>GEI</w:t>
      </w:r>
      <w:r>
        <w:rPr>
          <w:rFonts w:ascii="SimHei" w:eastAsia="SimHei"/>
        </w:rPr>
        <w:t>）</w:t>
      </w:r>
      <w:r>
        <w:rPr>
          <w:rFonts w:ascii="SimHei" w:eastAsia="SimHei" w:hint="eastAsia"/>
        </w:rPr>
        <w:t>如下所示：</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120"/>
        <w:gridCol w:w="5160"/>
      </w:tblGrid>
      <w:tr w:rsidR="00000000">
        <w:tblPrEx>
          <w:tblCellMar>
            <w:top w:w="0" w:type="dxa"/>
            <w:bottom w:w="0" w:type="dxa"/>
          </w:tblCellMar>
        </w:tblPrEx>
        <w:trPr>
          <w:trHeight w:val="368"/>
        </w:trPr>
        <w:tc>
          <w:tcPr>
            <w:tcW w:w="1560" w:type="dxa"/>
          </w:tcPr>
          <w:p w:rsidR="00000000" w:rsidRDefault="00625103">
            <w:pPr>
              <w:tabs>
                <w:tab w:val="left" w:pos="630"/>
              </w:tabs>
              <w:spacing w:before="60" w:after="60" w:line="320" w:lineRule="exact"/>
              <w:rPr>
                <w:rFonts w:ascii="SimHei" w:eastAsia="SimHei"/>
                <w:sz w:val="18"/>
              </w:rPr>
            </w:pPr>
            <w:r>
              <w:rPr>
                <w:rFonts w:ascii="SimHei" w:eastAsia="SimHei" w:hint="eastAsia"/>
                <w:sz w:val="18"/>
              </w:rPr>
              <w:t>目标</w:t>
            </w:r>
          </w:p>
        </w:tc>
        <w:tc>
          <w:tcPr>
            <w:tcW w:w="3120" w:type="dxa"/>
          </w:tcPr>
          <w:p w:rsidR="00000000" w:rsidRDefault="00625103">
            <w:pPr>
              <w:tabs>
                <w:tab w:val="left" w:pos="630"/>
              </w:tabs>
              <w:spacing w:before="60" w:after="60" w:line="320" w:lineRule="exact"/>
              <w:rPr>
                <w:rFonts w:ascii="SimHei" w:eastAsia="SimHei" w:hint="eastAsia"/>
                <w:sz w:val="18"/>
              </w:rPr>
            </w:pPr>
            <w:r>
              <w:rPr>
                <w:rFonts w:ascii="SimHei" w:eastAsia="SimHei" w:hint="eastAsia"/>
                <w:sz w:val="18"/>
              </w:rPr>
              <w:t>开发计划署指标</w:t>
            </w:r>
          </w:p>
        </w:tc>
        <w:tc>
          <w:tcPr>
            <w:tcW w:w="5160" w:type="dxa"/>
          </w:tcPr>
          <w:p w:rsidR="00000000" w:rsidRDefault="00625103">
            <w:pPr>
              <w:tabs>
                <w:tab w:val="left" w:pos="630"/>
              </w:tabs>
              <w:spacing w:before="60" w:after="60" w:line="320" w:lineRule="exact"/>
              <w:rPr>
                <w:rFonts w:ascii="SimHei" w:eastAsia="SimHei"/>
                <w:sz w:val="18"/>
              </w:rPr>
            </w:pPr>
            <w:r>
              <w:rPr>
                <w:rFonts w:ascii="SimHei" w:eastAsia="SimHei"/>
                <w:sz w:val="18"/>
              </w:rPr>
              <w:t>国家人</w:t>
            </w:r>
            <w:r>
              <w:rPr>
                <w:rFonts w:ascii="SimHei" w:eastAsia="SimHei" w:hint="eastAsia"/>
                <w:sz w:val="18"/>
              </w:rPr>
              <w:t>的</w:t>
            </w:r>
            <w:r>
              <w:rPr>
                <w:rFonts w:ascii="SimHei" w:eastAsia="SimHei"/>
                <w:sz w:val="18"/>
              </w:rPr>
              <w:t>发展报告</w:t>
            </w:r>
            <w:r>
              <w:rPr>
                <w:rFonts w:ascii="SimHei" w:eastAsia="SimHei"/>
                <w:sz w:val="18"/>
              </w:rPr>
              <w:t xml:space="preserve">- </w:t>
            </w:r>
            <w:r>
              <w:rPr>
                <w:rFonts w:ascii="SimHei" w:eastAsia="SimHei" w:hint="eastAsia"/>
                <w:sz w:val="18"/>
              </w:rPr>
              <w:t>指标</w:t>
            </w:r>
          </w:p>
        </w:tc>
      </w:tr>
      <w:tr w:rsidR="00000000">
        <w:tblPrEx>
          <w:tblCellMar>
            <w:top w:w="0" w:type="dxa"/>
            <w:bottom w:w="0" w:type="dxa"/>
          </w:tblCellMar>
        </w:tblPrEx>
        <w:trPr>
          <w:trHeight w:val="368"/>
        </w:trPr>
        <w:tc>
          <w:tcPr>
            <w:tcW w:w="1560" w:type="dxa"/>
          </w:tcPr>
          <w:p w:rsidR="00000000" w:rsidRDefault="00625103">
            <w:pPr>
              <w:tabs>
                <w:tab w:val="left" w:pos="630"/>
              </w:tabs>
              <w:spacing w:before="60" w:after="60" w:line="320" w:lineRule="exact"/>
              <w:rPr>
                <w:sz w:val="18"/>
              </w:rPr>
            </w:pPr>
            <w:r>
              <w:rPr>
                <w:rFonts w:hint="eastAsia"/>
                <w:sz w:val="18"/>
              </w:rPr>
              <w:t>寿</w:t>
            </w:r>
            <w:r>
              <w:rPr>
                <w:rFonts w:hint="eastAsia"/>
                <w:sz w:val="18"/>
              </w:rPr>
              <w:t>命</w:t>
            </w:r>
          </w:p>
        </w:tc>
        <w:tc>
          <w:tcPr>
            <w:tcW w:w="3120" w:type="dxa"/>
          </w:tcPr>
          <w:p w:rsidR="00000000" w:rsidRDefault="00625103">
            <w:pPr>
              <w:tabs>
                <w:tab w:val="left" w:pos="630"/>
              </w:tabs>
              <w:spacing w:before="60" w:after="60" w:line="320" w:lineRule="exact"/>
              <w:rPr>
                <w:rFonts w:hint="eastAsia"/>
                <w:sz w:val="18"/>
              </w:rPr>
            </w:pPr>
            <w:r>
              <w:rPr>
                <w:rFonts w:hint="eastAsia"/>
                <w:sz w:val="18"/>
              </w:rPr>
              <w:t>出生时的预期寿命</w:t>
            </w:r>
          </w:p>
        </w:tc>
        <w:tc>
          <w:tcPr>
            <w:tcW w:w="5160" w:type="dxa"/>
          </w:tcPr>
          <w:p w:rsidR="00000000" w:rsidRDefault="00625103">
            <w:pPr>
              <w:tabs>
                <w:tab w:val="left" w:pos="630"/>
              </w:tabs>
              <w:spacing w:before="60" w:after="60" w:line="320" w:lineRule="exact"/>
              <w:rPr>
                <w:sz w:val="18"/>
              </w:rPr>
            </w:pPr>
            <w:r>
              <w:rPr>
                <w:sz w:val="18"/>
              </w:rPr>
              <w:t>1</w:t>
            </w:r>
            <w:r>
              <w:rPr>
                <w:rFonts w:hint="eastAsia"/>
                <w:sz w:val="18"/>
              </w:rPr>
              <w:t>岁时的预期寿命和婴儿死亡率</w:t>
            </w:r>
          </w:p>
        </w:tc>
      </w:tr>
      <w:tr w:rsidR="00000000">
        <w:tblPrEx>
          <w:tblCellMar>
            <w:top w:w="0" w:type="dxa"/>
            <w:bottom w:w="0" w:type="dxa"/>
          </w:tblCellMar>
        </w:tblPrEx>
        <w:trPr>
          <w:trHeight w:val="368"/>
        </w:trPr>
        <w:tc>
          <w:tcPr>
            <w:tcW w:w="1560" w:type="dxa"/>
          </w:tcPr>
          <w:p w:rsidR="00000000" w:rsidRDefault="00625103">
            <w:pPr>
              <w:tabs>
                <w:tab w:val="left" w:pos="630"/>
              </w:tabs>
              <w:spacing w:before="60" w:after="60" w:line="320" w:lineRule="exact"/>
              <w:rPr>
                <w:rFonts w:hint="eastAsia"/>
                <w:sz w:val="18"/>
              </w:rPr>
            </w:pPr>
            <w:r>
              <w:rPr>
                <w:rFonts w:hint="eastAsia"/>
                <w:sz w:val="18"/>
              </w:rPr>
              <w:t>教育目标</w:t>
            </w:r>
          </w:p>
        </w:tc>
        <w:tc>
          <w:tcPr>
            <w:tcW w:w="3120" w:type="dxa"/>
          </w:tcPr>
          <w:p w:rsidR="00000000" w:rsidRDefault="00625103">
            <w:pPr>
              <w:tabs>
                <w:tab w:val="left" w:pos="630"/>
              </w:tabs>
              <w:spacing w:before="60" w:after="60" w:line="320" w:lineRule="exact"/>
              <w:rPr>
                <w:rFonts w:hint="eastAsia"/>
                <w:sz w:val="18"/>
              </w:rPr>
            </w:pPr>
            <w:r>
              <w:rPr>
                <w:rFonts w:hint="eastAsia"/>
                <w:sz w:val="18"/>
              </w:rPr>
              <w:t>成人识字率和入学率</w:t>
            </w:r>
          </w:p>
        </w:tc>
        <w:tc>
          <w:tcPr>
            <w:tcW w:w="5160" w:type="dxa"/>
          </w:tcPr>
          <w:p w:rsidR="00000000" w:rsidRDefault="00625103">
            <w:pPr>
              <w:tabs>
                <w:tab w:val="left" w:pos="630"/>
              </w:tabs>
              <w:spacing w:before="60" w:after="60" w:line="320" w:lineRule="exact"/>
              <w:rPr>
                <w:rFonts w:hint="eastAsia"/>
                <w:sz w:val="18"/>
              </w:rPr>
            </w:pPr>
            <w:r>
              <w:rPr>
                <w:rFonts w:hint="eastAsia"/>
                <w:sz w:val="18"/>
              </w:rPr>
              <w:t>识字率</w:t>
            </w:r>
            <w:r>
              <w:rPr>
                <w:sz w:val="18"/>
              </w:rPr>
              <w:t xml:space="preserve"> 7+ </w:t>
            </w:r>
            <w:r>
              <w:rPr>
                <w:rFonts w:hint="eastAsia"/>
                <w:sz w:val="18"/>
              </w:rPr>
              <w:t>和正规教育强度</w:t>
            </w:r>
          </w:p>
        </w:tc>
      </w:tr>
      <w:tr w:rsidR="00000000">
        <w:tblPrEx>
          <w:tblCellMar>
            <w:top w:w="0" w:type="dxa"/>
            <w:bottom w:w="0" w:type="dxa"/>
          </w:tblCellMar>
        </w:tblPrEx>
        <w:trPr>
          <w:trHeight w:val="368"/>
        </w:trPr>
        <w:tc>
          <w:tcPr>
            <w:tcW w:w="1560"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经济目标</w:t>
            </w:r>
          </w:p>
        </w:tc>
        <w:tc>
          <w:tcPr>
            <w:tcW w:w="3120" w:type="dxa"/>
          </w:tcPr>
          <w:p w:rsidR="00000000" w:rsidRDefault="00625103">
            <w:pPr>
              <w:tabs>
                <w:tab w:val="left" w:pos="630"/>
              </w:tabs>
              <w:spacing w:before="60" w:after="60" w:line="320" w:lineRule="exact"/>
              <w:rPr>
                <w:rFonts w:hint="eastAsia"/>
                <w:sz w:val="18"/>
              </w:rPr>
            </w:pPr>
            <w:r>
              <w:rPr>
                <w:rFonts w:hint="eastAsia"/>
                <w:sz w:val="18"/>
              </w:rPr>
              <w:t>实际国内总产值</w:t>
            </w:r>
          </w:p>
          <w:p w:rsidR="00000000" w:rsidRDefault="00625103">
            <w:pPr>
              <w:tabs>
                <w:tab w:val="left" w:pos="630"/>
              </w:tabs>
              <w:spacing w:before="60" w:after="60" w:line="320" w:lineRule="exact"/>
              <w:rPr>
                <w:rFonts w:hint="eastAsia"/>
                <w:sz w:val="18"/>
              </w:rPr>
            </w:pPr>
            <w:r>
              <w:rPr>
                <w:rFonts w:hint="eastAsia"/>
                <w:sz w:val="18"/>
              </w:rPr>
              <w:t>人均购买力平价（按美元计算）</w:t>
            </w:r>
          </w:p>
        </w:tc>
        <w:tc>
          <w:tcPr>
            <w:tcW w:w="5160" w:type="dxa"/>
          </w:tcPr>
          <w:p w:rsidR="00000000" w:rsidRDefault="00625103">
            <w:pPr>
              <w:tabs>
                <w:tab w:val="left" w:pos="630"/>
              </w:tabs>
              <w:spacing w:before="60" w:after="60" w:line="320" w:lineRule="exact"/>
              <w:rPr>
                <w:rFonts w:hint="eastAsia"/>
                <w:sz w:val="18"/>
              </w:rPr>
            </w:pPr>
            <w:r>
              <w:rPr>
                <w:rFonts w:hint="eastAsia"/>
                <w:sz w:val="18"/>
              </w:rPr>
              <w:t>扣除不平等因素，人均实际消费支出；按两性平等指数衡量工作人口占总人口的比率</w:t>
            </w:r>
          </w:p>
        </w:tc>
      </w:tr>
    </w:tbl>
    <w:p w:rsidR="00000000" w:rsidRDefault="00625103">
      <w:pPr>
        <w:pStyle w:val="Date"/>
        <w:tabs>
          <w:tab w:val="left" w:pos="630"/>
        </w:tabs>
        <w:spacing w:line="240" w:lineRule="exact"/>
      </w:pPr>
    </w:p>
    <w:p w:rsidR="00000000" w:rsidRDefault="00625103">
      <w:pPr>
        <w:tabs>
          <w:tab w:val="left" w:pos="630"/>
        </w:tabs>
        <w:spacing w:after="240" w:line="360" w:lineRule="exact"/>
        <w:rPr>
          <w:rFonts w:hint="eastAsia"/>
        </w:rPr>
      </w:pPr>
      <w:r>
        <w:t>350.</w:t>
      </w:r>
      <w:r>
        <w:tab/>
      </w:r>
      <w:r>
        <w:rPr>
          <w:rFonts w:hint="eastAsia"/>
        </w:rPr>
        <w:t>报告指出，城市和农村地区的状况都有所改善，不过城乡差距仍很明显。在邦一级，人的发展水平悬殊很大。两性平等指数用来衡量在实现人类发展指数中男女所占的比率。这一指数略有提高，从</w:t>
      </w:r>
      <w:r>
        <w:rPr>
          <w:rFonts w:hint="eastAsia"/>
        </w:rPr>
        <w:t>1981</w:t>
      </w:r>
      <w:r>
        <w:rPr>
          <w:rFonts w:hint="eastAsia"/>
        </w:rPr>
        <w:t>年的</w:t>
      </w:r>
      <w:r>
        <w:t>0.620</w:t>
      </w:r>
      <w:r>
        <w:rPr>
          <w:rFonts w:hint="eastAsia"/>
        </w:rPr>
        <w:t>上升至</w:t>
      </w:r>
      <w:r>
        <w:rPr>
          <w:rFonts w:hint="eastAsia"/>
        </w:rPr>
        <w:t>1991</w:t>
      </w:r>
      <w:r>
        <w:rPr>
          <w:rFonts w:hint="eastAsia"/>
        </w:rPr>
        <w:t>年的</w:t>
      </w:r>
      <w:r>
        <w:t>0.676</w:t>
      </w:r>
      <w:r>
        <w:rPr>
          <w:rFonts w:hint="eastAsia"/>
        </w:rPr>
        <w:t>，其中，印度南部妇女的生活水</w:t>
      </w:r>
      <w:r>
        <w:rPr>
          <w:rFonts w:hint="eastAsia"/>
        </w:rPr>
        <w:t>准要高于</w:t>
      </w:r>
      <w:r>
        <w:t>度河</w:t>
      </w:r>
      <w:r>
        <w:t>-</w:t>
      </w:r>
      <w:r>
        <w:t>恒河平原</w:t>
      </w:r>
      <w:r>
        <w:rPr>
          <w:rFonts w:hint="eastAsia"/>
        </w:rPr>
        <w:t>地区的妇女。从人的发展指数来看人的整体发展水平已大大提高，其发展值从</w:t>
      </w:r>
      <w:r>
        <w:rPr>
          <w:rFonts w:hint="eastAsia"/>
        </w:rPr>
        <w:t>1981</w:t>
      </w:r>
      <w:r>
        <w:rPr>
          <w:rFonts w:hint="eastAsia"/>
        </w:rPr>
        <w:t>年的</w:t>
      </w:r>
      <w:r>
        <w:t>0.302</w:t>
      </w:r>
      <w:r>
        <w:rPr>
          <w:rFonts w:hint="eastAsia"/>
        </w:rPr>
        <w:t>上升至</w:t>
      </w:r>
      <w:r>
        <w:rPr>
          <w:rFonts w:hint="eastAsia"/>
        </w:rPr>
        <w:t>2001</w:t>
      </w:r>
      <w:r>
        <w:rPr>
          <w:rFonts w:hint="eastAsia"/>
        </w:rPr>
        <w:t>年的</w:t>
      </w:r>
      <w:r>
        <w:t>0.472</w:t>
      </w:r>
      <w:r>
        <w:rPr>
          <w:rFonts w:hint="eastAsia"/>
        </w:rPr>
        <w:t>。</w:t>
      </w:r>
      <w:r>
        <w:rPr>
          <w:rStyle w:val="FootnoteReference"/>
        </w:rPr>
        <w:footnoteReference w:customMarkFollows="1" w:id="56"/>
        <w:t>56</w:t>
      </w:r>
    </w:p>
    <w:p w:rsidR="00000000" w:rsidRDefault="00625103">
      <w:pPr>
        <w:tabs>
          <w:tab w:val="left" w:pos="630"/>
        </w:tabs>
        <w:spacing w:after="240" w:line="360" w:lineRule="exact"/>
        <w:jc w:val="center"/>
        <w:rPr>
          <w:rFonts w:ascii="SimHei" w:eastAsia="SimHei" w:hint="eastAsia"/>
        </w:rPr>
      </w:pPr>
      <w:r>
        <w:rPr>
          <w:rFonts w:ascii="SimHei" w:eastAsia="SimHei" w:hint="eastAsia"/>
        </w:rPr>
        <w:t>印度人类发展指数——一些大邦的综合指数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2480"/>
        <w:gridCol w:w="2480"/>
        <w:gridCol w:w="2480"/>
      </w:tblGrid>
      <w:tr w:rsidR="00000000">
        <w:tblPrEx>
          <w:tblCellMar>
            <w:top w:w="0" w:type="dxa"/>
            <w:bottom w:w="0" w:type="dxa"/>
          </w:tblCellMar>
        </w:tblPrEx>
        <w:trPr>
          <w:trHeight w:val="184"/>
        </w:trPr>
        <w:tc>
          <w:tcPr>
            <w:tcW w:w="2404" w:type="dxa"/>
          </w:tcPr>
          <w:p w:rsidR="00000000" w:rsidRDefault="00625103">
            <w:pPr>
              <w:pStyle w:val="a3"/>
              <w:tabs>
                <w:tab w:val="left" w:pos="630"/>
              </w:tabs>
              <w:adjustRightInd w:val="0"/>
              <w:spacing w:before="60" w:after="60" w:line="320" w:lineRule="exact"/>
              <w:textAlignment w:val="baseline"/>
              <w:rPr>
                <w:rFonts w:ascii="SimHei" w:eastAsia="SimHei"/>
                <w:kern w:val="0"/>
                <w:szCs w:val="20"/>
              </w:rPr>
            </w:pPr>
            <w:r>
              <w:rPr>
                <w:rFonts w:ascii="SimHei" w:eastAsia="SimHei" w:hint="eastAsia"/>
                <w:kern w:val="0"/>
                <w:szCs w:val="20"/>
              </w:rPr>
              <w:t>邦</w:t>
            </w:r>
            <w:r>
              <w:rPr>
                <w:rFonts w:ascii="SimHei" w:eastAsia="SimHei"/>
                <w:kern w:val="0"/>
                <w:szCs w:val="20"/>
              </w:rPr>
              <w:t>/</w:t>
            </w:r>
            <w:r>
              <w:rPr>
                <w:rFonts w:ascii="SimHei" w:eastAsia="SimHei" w:hint="eastAsia"/>
                <w:kern w:val="0"/>
                <w:szCs w:val="20"/>
              </w:rPr>
              <w:t>中央直辖区</w:t>
            </w:r>
          </w:p>
        </w:tc>
        <w:tc>
          <w:tcPr>
            <w:tcW w:w="2480" w:type="dxa"/>
          </w:tcPr>
          <w:p w:rsidR="00000000" w:rsidRDefault="00625103">
            <w:pPr>
              <w:pStyle w:val="a3"/>
              <w:tabs>
                <w:tab w:val="left" w:pos="630"/>
              </w:tabs>
              <w:adjustRightInd w:val="0"/>
              <w:spacing w:before="60" w:after="60" w:line="320" w:lineRule="exact"/>
              <w:jc w:val="center"/>
              <w:textAlignment w:val="baseline"/>
              <w:rPr>
                <w:rFonts w:ascii="SimHei" w:eastAsia="SimHei" w:hint="eastAsia"/>
                <w:kern w:val="0"/>
                <w:szCs w:val="20"/>
              </w:rPr>
            </w:pPr>
            <w:r>
              <w:rPr>
                <w:rFonts w:ascii="SimHei" w:eastAsia="SimHei"/>
                <w:kern w:val="0"/>
                <w:szCs w:val="20"/>
              </w:rPr>
              <w:t xml:space="preserve">1981 </w:t>
            </w:r>
            <w:r>
              <w:rPr>
                <w:rFonts w:ascii="SimHei" w:eastAsia="SimHei" w:hint="eastAsia"/>
                <w:kern w:val="0"/>
                <w:szCs w:val="20"/>
              </w:rPr>
              <w:t>年发展值</w:t>
            </w:r>
          </w:p>
        </w:tc>
        <w:tc>
          <w:tcPr>
            <w:tcW w:w="2480" w:type="dxa"/>
          </w:tcPr>
          <w:p w:rsidR="00000000" w:rsidRDefault="00625103">
            <w:pPr>
              <w:pStyle w:val="a3"/>
              <w:tabs>
                <w:tab w:val="left" w:pos="630"/>
              </w:tabs>
              <w:adjustRightInd w:val="0"/>
              <w:spacing w:before="60" w:after="60" w:line="320" w:lineRule="exact"/>
              <w:jc w:val="center"/>
              <w:textAlignment w:val="baseline"/>
              <w:rPr>
                <w:rFonts w:ascii="SimHei" w:eastAsia="SimHei" w:hint="eastAsia"/>
                <w:kern w:val="0"/>
                <w:szCs w:val="20"/>
              </w:rPr>
            </w:pPr>
            <w:r>
              <w:rPr>
                <w:rFonts w:ascii="SimHei" w:eastAsia="SimHei"/>
                <w:kern w:val="0"/>
                <w:szCs w:val="20"/>
              </w:rPr>
              <w:t xml:space="preserve">1991 </w:t>
            </w:r>
            <w:r>
              <w:rPr>
                <w:rFonts w:ascii="SimHei" w:eastAsia="SimHei" w:hint="eastAsia"/>
                <w:kern w:val="0"/>
                <w:szCs w:val="20"/>
              </w:rPr>
              <w:t>年发展值</w:t>
            </w:r>
          </w:p>
        </w:tc>
        <w:tc>
          <w:tcPr>
            <w:tcW w:w="2480" w:type="dxa"/>
          </w:tcPr>
          <w:p w:rsidR="00000000" w:rsidRDefault="00625103">
            <w:pPr>
              <w:pStyle w:val="a3"/>
              <w:tabs>
                <w:tab w:val="left" w:pos="630"/>
              </w:tabs>
              <w:adjustRightInd w:val="0"/>
              <w:spacing w:before="60" w:after="60" w:line="320" w:lineRule="exact"/>
              <w:jc w:val="center"/>
              <w:textAlignment w:val="baseline"/>
              <w:rPr>
                <w:rFonts w:ascii="SimHei" w:eastAsia="SimHei" w:hint="eastAsia"/>
                <w:kern w:val="0"/>
                <w:szCs w:val="20"/>
              </w:rPr>
            </w:pPr>
            <w:r>
              <w:rPr>
                <w:rFonts w:ascii="SimHei" w:eastAsia="SimHei"/>
                <w:kern w:val="0"/>
                <w:szCs w:val="20"/>
              </w:rPr>
              <w:t xml:space="preserve">2001 </w:t>
            </w:r>
            <w:r>
              <w:rPr>
                <w:rFonts w:ascii="SimHei" w:eastAsia="SimHei" w:hint="eastAsia"/>
                <w:kern w:val="0"/>
                <w:szCs w:val="20"/>
              </w:rPr>
              <w:t>年发展值</w:t>
            </w:r>
          </w:p>
        </w:tc>
      </w:tr>
      <w:tr w:rsidR="00000000">
        <w:tblPrEx>
          <w:tblCellMar>
            <w:top w:w="0" w:type="dxa"/>
            <w:bottom w:w="0" w:type="dxa"/>
          </w:tblCellMar>
        </w:tblPrEx>
        <w:trPr>
          <w:trHeight w:val="184"/>
        </w:trPr>
        <w:tc>
          <w:tcPr>
            <w:tcW w:w="2404"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安得拉</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0.298</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0.377</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0.416</w:t>
            </w:r>
          </w:p>
        </w:tc>
      </w:tr>
      <w:tr w:rsidR="00000000">
        <w:tblPrEx>
          <w:tblCellMar>
            <w:top w:w="0" w:type="dxa"/>
            <w:bottom w:w="0" w:type="dxa"/>
          </w:tblCellMar>
        </w:tblPrEx>
        <w:trPr>
          <w:trHeight w:val="184"/>
        </w:trPr>
        <w:tc>
          <w:tcPr>
            <w:tcW w:w="2404"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阿萨姆</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0.272</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0.348</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0.386</w:t>
            </w:r>
          </w:p>
        </w:tc>
      </w:tr>
      <w:tr w:rsidR="00000000">
        <w:tblPrEx>
          <w:tblCellMar>
            <w:top w:w="0" w:type="dxa"/>
            <w:bottom w:w="0" w:type="dxa"/>
          </w:tblCellMar>
        </w:tblPrEx>
        <w:trPr>
          <w:trHeight w:val="184"/>
        </w:trPr>
        <w:tc>
          <w:tcPr>
            <w:tcW w:w="2404"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比哈尔</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0.237</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0.308</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0.367</w:t>
            </w:r>
          </w:p>
        </w:tc>
      </w:tr>
      <w:tr w:rsidR="00000000">
        <w:tblPrEx>
          <w:tblCellMar>
            <w:top w:w="0" w:type="dxa"/>
            <w:bottom w:w="0" w:type="dxa"/>
          </w:tblCellMar>
        </w:tblPrEx>
        <w:trPr>
          <w:trHeight w:val="184"/>
        </w:trPr>
        <w:tc>
          <w:tcPr>
            <w:tcW w:w="2404"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古吉拉特</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0.360</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0.431</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0.479</w:t>
            </w:r>
          </w:p>
        </w:tc>
      </w:tr>
      <w:tr w:rsidR="00000000">
        <w:tblPrEx>
          <w:tblCellMar>
            <w:top w:w="0" w:type="dxa"/>
            <w:bottom w:w="0" w:type="dxa"/>
          </w:tblCellMar>
        </w:tblPrEx>
        <w:trPr>
          <w:trHeight w:val="184"/>
        </w:trPr>
        <w:tc>
          <w:tcPr>
            <w:tcW w:w="2404"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哈里亚纳</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0.360</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0.443</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0.509</w:t>
            </w:r>
          </w:p>
        </w:tc>
      </w:tr>
      <w:tr w:rsidR="00000000">
        <w:tblPrEx>
          <w:tblCellMar>
            <w:top w:w="0" w:type="dxa"/>
            <w:bottom w:w="0" w:type="dxa"/>
          </w:tblCellMar>
        </w:tblPrEx>
        <w:trPr>
          <w:trHeight w:val="184"/>
        </w:trPr>
        <w:tc>
          <w:tcPr>
            <w:tcW w:w="2404"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卡纳塔克</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w:t>
            </w:r>
            <w:r>
              <w:rPr>
                <w:kern w:val="0"/>
                <w:szCs w:val="20"/>
              </w:rPr>
              <w:t>.346</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0.412</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0.478</w:t>
            </w:r>
          </w:p>
        </w:tc>
      </w:tr>
      <w:tr w:rsidR="00000000">
        <w:tblPrEx>
          <w:tblCellMar>
            <w:top w:w="0" w:type="dxa"/>
            <w:bottom w:w="0" w:type="dxa"/>
          </w:tblCellMar>
        </w:tblPrEx>
        <w:trPr>
          <w:trHeight w:val="184"/>
        </w:trPr>
        <w:tc>
          <w:tcPr>
            <w:tcW w:w="2404"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喀拉拉</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0.500</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0.591</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0.638</w:t>
            </w:r>
          </w:p>
        </w:tc>
      </w:tr>
      <w:tr w:rsidR="00000000">
        <w:tblPrEx>
          <w:tblCellMar>
            <w:top w:w="0" w:type="dxa"/>
            <w:bottom w:w="0" w:type="dxa"/>
          </w:tblCellMar>
        </w:tblPrEx>
        <w:trPr>
          <w:trHeight w:val="184"/>
        </w:trPr>
        <w:tc>
          <w:tcPr>
            <w:tcW w:w="2404"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中央</w:t>
            </w:r>
            <w:r>
              <w:rPr>
                <w:kern w:val="0"/>
                <w:szCs w:val="20"/>
              </w:rPr>
              <w:t xml:space="preserve"> </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0.245</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0.328</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0.394</w:t>
            </w:r>
          </w:p>
        </w:tc>
      </w:tr>
      <w:tr w:rsidR="00000000">
        <w:tblPrEx>
          <w:tblCellMar>
            <w:top w:w="0" w:type="dxa"/>
            <w:bottom w:w="0" w:type="dxa"/>
          </w:tblCellMar>
        </w:tblPrEx>
        <w:trPr>
          <w:trHeight w:val="184"/>
        </w:trPr>
        <w:tc>
          <w:tcPr>
            <w:tcW w:w="2404"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奥里萨</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0.267</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0.345</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0.404</w:t>
            </w:r>
          </w:p>
        </w:tc>
      </w:tr>
      <w:tr w:rsidR="00000000">
        <w:tblPrEx>
          <w:tblCellMar>
            <w:top w:w="0" w:type="dxa"/>
            <w:bottom w:w="0" w:type="dxa"/>
          </w:tblCellMar>
        </w:tblPrEx>
        <w:trPr>
          <w:trHeight w:val="184"/>
        </w:trPr>
        <w:tc>
          <w:tcPr>
            <w:tcW w:w="2404"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彭加舞</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0.411</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0.475</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0.537</w:t>
            </w:r>
          </w:p>
        </w:tc>
      </w:tr>
      <w:tr w:rsidR="00000000">
        <w:tblPrEx>
          <w:tblCellMar>
            <w:top w:w="0" w:type="dxa"/>
            <w:bottom w:w="0" w:type="dxa"/>
          </w:tblCellMar>
        </w:tblPrEx>
        <w:trPr>
          <w:trHeight w:val="184"/>
        </w:trPr>
        <w:tc>
          <w:tcPr>
            <w:tcW w:w="2404"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拉贾斯坦</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0.256</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0.347</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0.424</w:t>
            </w:r>
          </w:p>
        </w:tc>
      </w:tr>
      <w:tr w:rsidR="00000000">
        <w:tblPrEx>
          <w:tblCellMar>
            <w:top w:w="0" w:type="dxa"/>
            <w:bottom w:w="0" w:type="dxa"/>
          </w:tblCellMar>
        </w:tblPrEx>
        <w:trPr>
          <w:trHeight w:val="184"/>
        </w:trPr>
        <w:tc>
          <w:tcPr>
            <w:tcW w:w="2404"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泰米尔纳德</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0.343</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0.466</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0.531</w:t>
            </w:r>
          </w:p>
        </w:tc>
      </w:tr>
      <w:tr w:rsidR="00000000">
        <w:tblPrEx>
          <w:tblCellMar>
            <w:top w:w="0" w:type="dxa"/>
            <w:bottom w:w="0" w:type="dxa"/>
          </w:tblCellMar>
        </w:tblPrEx>
        <w:trPr>
          <w:trHeight w:val="184"/>
        </w:trPr>
        <w:tc>
          <w:tcPr>
            <w:tcW w:w="2404"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北方</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0.255</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0.314</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0.388</w:t>
            </w:r>
          </w:p>
        </w:tc>
      </w:tr>
      <w:tr w:rsidR="00000000">
        <w:tblPrEx>
          <w:tblCellMar>
            <w:top w:w="0" w:type="dxa"/>
            <w:bottom w:w="0" w:type="dxa"/>
          </w:tblCellMar>
        </w:tblPrEx>
        <w:trPr>
          <w:trHeight w:val="184"/>
        </w:trPr>
        <w:tc>
          <w:tcPr>
            <w:tcW w:w="2404"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西孟加拉</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0.305</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0.404</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0.472</w:t>
            </w:r>
          </w:p>
        </w:tc>
      </w:tr>
      <w:tr w:rsidR="00000000">
        <w:tblPrEx>
          <w:tblCellMar>
            <w:top w:w="0" w:type="dxa"/>
            <w:bottom w:w="0" w:type="dxa"/>
          </w:tblCellMar>
        </w:tblPrEx>
        <w:trPr>
          <w:trHeight w:val="184"/>
        </w:trPr>
        <w:tc>
          <w:tcPr>
            <w:tcW w:w="2404"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全印度</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0.302</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0.381</w:t>
            </w:r>
          </w:p>
        </w:tc>
        <w:tc>
          <w:tcPr>
            <w:tcW w:w="24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0.472</w:t>
            </w:r>
          </w:p>
        </w:tc>
      </w:tr>
    </w:tbl>
    <w:p w:rsidR="00000000" w:rsidRDefault="00625103">
      <w:pPr>
        <w:tabs>
          <w:tab w:val="left" w:pos="630"/>
        </w:tabs>
        <w:spacing w:after="240" w:line="360" w:lineRule="exact"/>
        <w:rPr>
          <w:rFonts w:hint="eastAsia"/>
          <w:sz w:val="18"/>
        </w:rPr>
      </w:pPr>
      <w:r>
        <w:rPr>
          <w:rFonts w:eastAsia="KaiTi_GB2312" w:hint="eastAsia"/>
          <w:sz w:val="18"/>
        </w:rPr>
        <w:t>资料来源：</w:t>
      </w:r>
      <w:r>
        <w:rPr>
          <w:sz w:val="18"/>
        </w:rPr>
        <w:t xml:space="preserve"> </w:t>
      </w:r>
      <w:r>
        <w:rPr>
          <w:rFonts w:hint="eastAsia"/>
          <w:sz w:val="18"/>
        </w:rPr>
        <w:t>《</w:t>
      </w:r>
      <w:r>
        <w:rPr>
          <w:sz w:val="18"/>
        </w:rPr>
        <w:t>2001</w:t>
      </w:r>
      <w:r>
        <w:rPr>
          <w:rFonts w:hint="eastAsia"/>
          <w:sz w:val="18"/>
        </w:rPr>
        <w:t>年国家人的发展报告》，印度政府规划</w:t>
      </w:r>
      <w:r>
        <w:rPr>
          <w:rFonts w:hint="eastAsia"/>
          <w:sz w:val="18"/>
        </w:rPr>
        <w:t>委员会。</w:t>
      </w:r>
    </w:p>
    <w:p w:rsidR="00000000" w:rsidRDefault="00625103">
      <w:pPr>
        <w:pStyle w:val="Date"/>
        <w:tabs>
          <w:tab w:val="left" w:pos="630"/>
        </w:tabs>
        <w:spacing w:after="240" w:line="360" w:lineRule="exact"/>
        <w:rPr>
          <w:rFonts w:ascii="SimHei" w:eastAsia="SimHei" w:hint="eastAsia"/>
          <w:sz w:val="24"/>
        </w:rPr>
      </w:pPr>
      <w:r>
        <w:rPr>
          <w:rFonts w:ascii="SimHei" w:eastAsia="SimHei" w:hint="eastAsia"/>
          <w:sz w:val="24"/>
        </w:rPr>
        <w:t>粮食安全：</w:t>
      </w:r>
    </w:p>
    <w:p w:rsidR="00000000" w:rsidRDefault="00625103">
      <w:pPr>
        <w:tabs>
          <w:tab w:val="left" w:pos="630"/>
        </w:tabs>
        <w:spacing w:after="240" w:line="360" w:lineRule="exact"/>
        <w:rPr>
          <w:rFonts w:ascii="KaiTi_GB2312" w:eastAsia="SimHei" w:hint="eastAsia"/>
        </w:rPr>
      </w:pPr>
      <w:r>
        <w:rPr>
          <w:rFonts w:ascii="SimHei" w:eastAsia="SimHei" w:hint="eastAsia"/>
          <w:sz w:val="24"/>
        </w:rPr>
        <w:t>国家的粮食状况</w:t>
      </w:r>
    </w:p>
    <w:p w:rsidR="00000000" w:rsidRDefault="00625103">
      <w:pPr>
        <w:tabs>
          <w:tab w:val="left" w:pos="630"/>
        </w:tabs>
        <w:spacing w:after="240" w:line="360" w:lineRule="exact"/>
        <w:rPr>
          <w:rFonts w:hint="eastAsia"/>
        </w:rPr>
      </w:pPr>
      <w:r>
        <w:t>351.</w:t>
      </w:r>
      <w:r>
        <w:tab/>
      </w:r>
      <w:r>
        <w:rPr>
          <w:rFonts w:hint="eastAsia"/>
        </w:rPr>
        <w:t>根据《公约》编写的初次报告详细说明，</w:t>
      </w:r>
      <w:r>
        <w:rPr>
          <w:rFonts w:hint="eastAsia"/>
        </w:rPr>
        <w:t xml:space="preserve"> </w:t>
      </w:r>
      <w:r>
        <w:rPr>
          <w:rFonts w:hint="eastAsia"/>
        </w:rPr>
        <w:t>印度在农业和畜牧业采取了各种措施并利用各种技术手段进行粮食生产，同时还不断对这些措施进行改进与更新，从而使印度的粮食生产实现了自给自足，印度已成为世界上第二大水果和蔬菜生产国，第五大鸡蛋生产国和最大的牛奶生产国。自</w:t>
      </w:r>
      <w:r>
        <w:t>1951</w:t>
      </w:r>
      <w:r>
        <w:rPr>
          <w:rFonts w:hint="eastAsia"/>
        </w:rPr>
        <w:t>年以来，粮食产量增加了四倍</w:t>
      </w:r>
      <w:r>
        <w:t>（</w:t>
      </w:r>
      <w:r>
        <w:rPr>
          <w:rFonts w:hint="eastAsia"/>
        </w:rPr>
        <w:t>每天人均</w:t>
      </w:r>
      <w:r>
        <w:t>394.9</w:t>
      </w:r>
      <w:r>
        <w:rPr>
          <w:rFonts w:hint="eastAsia"/>
        </w:rPr>
        <w:t>克</w:t>
      </w:r>
      <w:r>
        <w:t>）</w:t>
      </w:r>
      <w:r>
        <w:rPr>
          <w:rFonts w:hint="eastAsia"/>
        </w:rPr>
        <w:t>。</w:t>
      </w:r>
      <w:r>
        <w:rPr>
          <w:rFonts w:hint="eastAsia"/>
        </w:rPr>
        <w:t>1993</w:t>
      </w:r>
      <w:r>
        <w:rPr>
          <w:rFonts w:hint="eastAsia"/>
        </w:rPr>
        <w:t>年由于季风原因出现一些边际波动，人均粮食供应量为</w:t>
      </w:r>
      <w:r>
        <w:t>464.1</w:t>
      </w:r>
      <w:r>
        <w:rPr>
          <w:rFonts w:hint="eastAsia"/>
        </w:rPr>
        <w:t>克</w:t>
      </w:r>
      <w:r>
        <w:rPr>
          <w:rFonts w:hint="eastAsia"/>
        </w:rPr>
        <w:t>/</w:t>
      </w:r>
      <w:r>
        <w:rPr>
          <w:rFonts w:hint="eastAsia"/>
        </w:rPr>
        <w:t>天，到</w:t>
      </w:r>
      <w:r>
        <w:rPr>
          <w:rFonts w:hint="eastAsia"/>
        </w:rPr>
        <w:t>2003</w:t>
      </w:r>
      <w:r>
        <w:rPr>
          <w:rFonts w:hint="eastAsia"/>
        </w:rPr>
        <w:t>年，这一数字略有减少，为人均</w:t>
      </w:r>
      <w:r>
        <w:t>436.3</w:t>
      </w:r>
      <w:r>
        <w:rPr>
          <w:rFonts w:hint="eastAsia"/>
        </w:rPr>
        <w:t>克</w:t>
      </w:r>
      <w:r>
        <w:rPr>
          <w:rFonts w:hint="eastAsia"/>
        </w:rPr>
        <w:t>/</w:t>
      </w:r>
      <w:r>
        <w:rPr>
          <w:rFonts w:hint="eastAsia"/>
        </w:rPr>
        <w:t>天。牛奶的人均供应量从</w:t>
      </w:r>
      <w:r>
        <w:t>19</w:t>
      </w:r>
      <w:r>
        <w:t>80-</w:t>
      </w:r>
      <w:r>
        <w:rPr>
          <w:rFonts w:hint="eastAsia"/>
        </w:rPr>
        <w:t>19</w:t>
      </w:r>
      <w:r>
        <w:t>81</w:t>
      </w:r>
      <w:r>
        <w:rPr>
          <w:rFonts w:hint="eastAsia"/>
        </w:rPr>
        <w:t>年的</w:t>
      </w:r>
      <w:r>
        <w:t>128</w:t>
      </w:r>
      <w:r>
        <w:rPr>
          <w:rFonts w:hint="eastAsia"/>
        </w:rPr>
        <w:t>克</w:t>
      </w:r>
      <w:r>
        <w:t>/</w:t>
      </w:r>
      <w:r>
        <w:rPr>
          <w:rFonts w:hint="eastAsia"/>
        </w:rPr>
        <w:t>天增加至</w:t>
      </w:r>
      <w:r>
        <w:t>2002-</w:t>
      </w:r>
      <w:r>
        <w:rPr>
          <w:rFonts w:hint="eastAsia"/>
        </w:rPr>
        <w:t>20</w:t>
      </w:r>
      <w:r>
        <w:t>03</w:t>
      </w:r>
      <w:r>
        <w:rPr>
          <w:rFonts w:hint="eastAsia"/>
        </w:rPr>
        <w:t>年的</w:t>
      </w:r>
      <w:r>
        <w:t>226</w:t>
      </w:r>
      <w:r>
        <w:rPr>
          <w:rFonts w:hint="eastAsia"/>
        </w:rPr>
        <w:t>克</w:t>
      </w:r>
      <w:r>
        <w:t>/</w:t>
      </w:r>
      <w:r>
        <w:rPr>
          <w:rFonts w:hint="eastAsia"/>
        </w:rPr>
        <w:t>天。</w:t>
      </w:r>
    </w:p>
    <w:p w:rsidR="00000000" w:rsidRDefault="00625103">
      <w:pPr>
        <w:tabs>
          <w:tab w:val="left" w:pos="630"/>
        </w:tabs>
        <w:spacing w:after="240" w:line="360" w:lineRule="exact"/>
        <w:rPr>
          <w:rFonts w:eastAsia="SimHei" w:hint="eastAsia"/>
          <w:sz w:val="24"/>
        </w:rPr>
      </w:pPr>
      <w:r>
        <w:rPr>
          <w:rFonts w:eastAsia="SimHei" w:hint="eastAsia"/>
          <w:sz w:val="24"/>
        </w:rPr>
        <w:t>粮食的</w:t>
      </w:r>
      <w:r>
        <w:rPr>
          <w:rFonts w:eastAsia="SimHei"/>
          <w:sz w:val="24"/>
        </w:rPr>
        <w:t>充足性</w:t>
      </w:r>
      <w:r>
        <w:rPr>
          <w:rFonts w:eastAsia="SimHei" w:hint="eastAsia"/>
          <w:sz w:val="24"/>
        </w:rPr>
        <w:t>和营养状况</w:t>
      </w:r>
    </w:p>
    <w:p w:rsidR="00000000" w:rsidRDefault="00625103">
      <w:pPr>
        <w:tabs>
          <w:tab w:val="left" w:pos="630"/>
        </w:tabs>
        <w:spacing w:after="240" w:line="360" w:lineRule="exact"/>
        <w:rPr>
          <w:rFonts w:hint="eastAsia"/>
        </w:rPr>
      </w:pPr>
      <w:r>
        <w:t>352.</w:t>
      </w:r>
      <w:r>
        <w:tab/>
      </w:r>
      <w:r>
        <w:rPr>
          <w:rFonts w:hint="eastAsia"/>
        </w:rPr>
        <w:t>过去四十年来，由于粮食产量的增加，印度既没有发展任何饥荒，也没有出现大批人挨饿的现象。但是，在印度某些地区粮食增产并没有产生多大影响，一些社会群体长期忍饥挨饿和营养不良的状况依然存在。人口中最弱势的是有收入人群中的妇女、儿童、农村无土地的穷人以及林区和山区居住者。主要的营养问题是缺乏微营养素，如儿童中存在的蛋白质能量营养不良和维生素</w:t>
      </w:r>
      <w:r>
        <w:rPr>
          <w:rFonts w:hint="eastAsia"/>
        </w:rPr>
        <w:t>A</w:t>
      </w:r>
      <w:r>
        <w:rPr>
          <w:rFonts w:hint="eastAsia"/>
        </w:rPr>
        <w:t>缺乏症。</w:t>
      </w:r>
    </w:p>
    <w:p w:rsidR="00000000" w:rsidRDefault="00625103">
      <w:pPr>
        <w:tabs>
          <w:tab w:val="left" w:pos="630"/>
        </w:tabs>
        <w:spacing w:after="240" w:line="360" w:lineRule="exact"/>
      </w:pPr>
      <w:r>
        <w:t>353.</w:t>
      </w:r>
      <w:r>
        <w:tab/>
      </w:r>
      <w:r>
        <w:rPr>
          <w:rFonts w:hint="eastAsia"/>
        </w:rPr>
        <w:t>粮食供应充足，是指全年中居民每日可享用两顿正</w:t>
      </w:r>
      <w:r>
        <w:t>餐</w:t>
      </w:r>
      <w:r>
        <w:rPr>
          <w:rFonts w:hint="eastAsia"/>
        </w:rPr>
        <w:t>，</w:t>
      </w:r>
      <w:r>
        <w:rPr>
          <w:rFonts w:hint="eastAsia"/>
        </w:rPr>
        <w:t>对此所作的估计考虑了住户对粮食充足性的看法。据估计，约有</w:t>
      </w:r>
      <w:r>
        <w:t>0.5%</w:t>
      </w:r>
      <w:r>
        <w:rPr>
          <w:rFonts w:hint="eastAsia"/>
        </w:rPr>
        <w:t>的农村家庭和</w:t>
      </w:r>
      <w:r>
        <w:t>0.2%</w:t>
      </w:r>
      <w:r>
        <w:rPr>
          <w:rFonts w:hint="eastAsia"/>
        </w:rPr>
        <w:t>的城市家庭长期处于饥饿状态</w:t>
      </w:r>
      <w:r>
        <w:t>（</w:t>
      </w:r>
      <w:r>
        <w:rPr>
          <w:rFonts w:hint="eastAsia"/>
        </w:rPr>
        <w:t>在一年当中的任何一个月中都不能获得充足的食物</w:t>
      </w:r>
      <w:r>
        <w:t>）</w:t>
      </w:r>
      <w:r>
        <w:rPr>
          <w:rFonts w:hint="eastAsia"/>
        </w:rPr>
        <w:t>。而处于季节性饥饿状态</w:t>
      </w:r>
      <w:r>
        <w:t>（</w:t>
      </w:r>
      <w:r>
        <w:rPr>
          <w:rFonts w:hint="eastAsia"/>
        </w:rPr>
        <w:t>在一年当中的一些月份中不能获得充足的食物</w:t>
      </w:r>
      <w:r>
        <w:t>）</w:t>
      </w:r>
      <w:r>
        <w:rPr>
          <w:rFonts w:hint="eastAsia"/>
        </w:rPr>
        <w:t>的农村家庭为</w:t>
      </w:r>
      <w:r>
        <w:t>1.1%</w:t>
      </w:r>
      <w:r>
        <w:rPr>
          <w:rFonts w:hint="eastAsia"/>
        </w:rPr>
        <w:t>，城市家庭为</w:t>
      </w:r>
      <w:r>
        <w:t>0.02%</w:t>
      </w:r>
      <w:r>
        <w:rPr>
          <w:rFonts w:hint="eastAsia"/>
        </w:rPr>
        <w:t>。</w:t>
      </w:r>
      <w:r>
        <w:rPr>
          <w:rStyle w:val="FootnoteReference"/>
        </w:rPr>
        <w:footnoteReference w:customMarkFollows="1" w:id="57"/>
        <w:t>57</w:t>
      </w:r>
    </w:p>
    <w:p w:rsidR="00000000" w:rsidRDefault="00625103">
      <w:pPr>
        <w:tabs>
          <w:tab w:val="left" w:pos="630"/>
        </w:tabs>
        <w:spacing w:after="240" w:line="360" w:lineRule="exact"/>
        <w:jc w:val="center"/>
        <w:rPr>
          <w:rFonts w:ascii="SimHei" w:eastAsia="SimHei"/>
        </w:rPr>
      </w:pPr>
      <w:r>
        <w:rPr>
          <w:rFonts w:ascii="SimHei" w:eastAsia="SimHei" w:hAnsi="Arial" w:cs="Arial"/>
        </w:rPr>
        <w:t>国家</w:t>
      </w:r>
      <w:r>
        <w:rPr>
          <w:rFonts w:ascii="SimHei" w:eastAsia="SimHei" w:hAnsi="Arial" w:cs="Arial" w:hint="eastAsia"/>
        </w:rPr>
        <w:t>抽</w:t>
      </w:r>
      <w:r>
        <w:rPr>
          <w:rFonts w:ascii="SimHei" w:eastAsia="SimHei" w:hAnsi="Arial" w:cs="Arial"/>
        </w:rPr>
        <w:t>样调查委员会</w:t>
      </w:r>
      <w:r>
        <w:rPr>
          <w:rFonts w:ascii="SimHei" w:eastAsia="SimHei" w:hAnsi="Arial" w:cs="Arial" w:hint="eastAsia"/>
        </w:rPr>
        <w:t>前四轮粮食供应状况调查</w:t>
      </w:r>
      <w:r>
        <w:rPr>
          <w:rFonts w:ascii="SimHei" w:eastAsia="SimHei" w:hint="eastAsia"/>
        </w:rPr>
        <w:t>——</w:t>
      </w:r>
      <w:r>
        <w:rPr>
          <w:rFonts w:ascii="SimHei" w:eastAsia="SimHei" w:hAnsi="Arial" w:cs="Arial" w:hint="eastAsia"/>
        </w:rPr>
        <w:t>印度全国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60"/>
        <w:gridCol w:w="2560"/>
        <w:gridCol w:w="2560"/>
      </w:tblGrid>
      <w:tr w:rsidR="00000000">
        <w:tblPrEx>
          <w:tblCellMar>
            <w:top w:w="0" w:type="dxa"/>
            <w:bottom w:w="0" w:type="dxa"/>
          </w:tblCellMar>
        </w:tblPrEx>
        <w:trPr>
          <w:cantSplit/>
          <w:trHeight w:val="251"/>
        </w:trPr>
        <w:tc>
          <w:tcPr>
            <w:tcW w:w="2160" w:type="dxa"/>
            <w:vMerge w:val="restart"/>
          </w:tcPr>
          <w:p w:rsidR="00000000" w:rsidRDefault="00625103">
            <w:pPr>
              <w:pStyle w:val="a3"/>
              <w:tabs>
                <w:tab w:val="left" w:pos="630"/>
              </w:tabs>
              <w:adjustRightInd w:val="0"/>
              <w:spacing w:before="60" w:after="60" w:line="320" w:lineRule="exact"/>
              <w:textAlignment w:val="baseline"/>
              <w:rPr>
                <w:rFonts w:ascii="SimHei" w:eastAsia="SimHei"/>
                <w:kern w:val="0"/>
                <w:szCs w:val="20"/>
              </w:rPr>
            </w:pPr>
            <w:r>
              <w:rPr>
                <w:rFonts w:ascii="SimHei" w:eastAsia="SimHei"/>
                <w:kern w:val="0"/>
                <w:szCs w:val="20"/>
              </w:rPr>
              <w:t>国家</w:t>
            </w:r>
            <w:r>
              <w:rPr>
                <w:rFonts w:ascii="SimHei" w:eastAsia="SimHei" w:hint="eastAsia"/>
                <w:kern w:val="0"/>
                <w:szCs w:val="20"/>
              </w:rPr>
              <w:t>抽</w:t>
            </w:r>
            <w:r>
              <w:rPr>
                <w:rFonts w:ascii="SimHei" w:eastAsia="SimHei"/>
                <w:kern w:val="0"/>
                <w:szCs w:val="20"/>
              </w:rPr>
              <w:t>样调查委员会</w:t>
            </w:r>
            <w:r>
              <w:rPr>
                <w:rFonts w:ascii="SimHei" w:eastAsia="SimHei" w:hint="eastAsia"/>
                <w:kern w:val="0"/>
                <w:szCs w:val="20"/>
              </w:rPr>
              <w:t>轮</w:t>
            </w:r>
            <w:r>
              <w:rPr>
                <w:rFonts w:ascii="SimHei" w:eastAsia="SimHei"/>
                <w:kern w:val="0"/>
                <w:szCs w:val="20"/>
              </w:rPr>
              <w:t>/</w:t>
            </w:r>
            <w:r>
              <w:rPr>
                <w:rFonts w:ascii="SimHei" w:eastAsia="SimHei" w:hint="eastAsia"/>
                <w:kern w:val="0"/>
                <w:szCs w:val="20"/>
              </w:rPr>
              <w:t>部门</w:t>
            </w:r>
          </w:p>
        </w:tc>
        <w:tc>
          <w:tcPr>
            <w:tcW w:w="7680" w:type="dxa"/>
            <w:gridSpan w:val="3"/>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hint="eastAsia"/>
                <w:kern w:val="0"/>
                <w:szCs w:val="20"/>
              </w:rPr>
              <w:t>按每</w:t>
            </w:r>
            <w:r>
              <w:rPr>
                <w:rFonts w:ascii="SimHei" w:eastAsia="SimHei"/>
                <w:kern w:val="0"/>
                <w:szCs w:val="20"/>
              </w:rPr>
              <w:t>1</w:t>
            </w:r>
            <w:r>
              <w:rPr>
                <w:rFonts w:ascii="SimHei" w:eastAsia="SimHei" w:hint="eastAsia"/>
                <w:kern w:val="0"/>
                <w:szCs w:val="20"/>
              </w:rPr>
              <w:t xml:space="preserve"> </w:t>
            </w:r>
            <w:r>
              <w:rPr>
                <w:rFonts w:ascii="SimHei" w:eastAsia="SimHei"/>
                <w:kern w:val="0"/>
                <w:szCs w:val="20"/>
              </w:rPr>
              <w:t>000</w:t>
            </w:r>
            <w:r>
              <w:rPr>
                <w:rFonts w:ascii="SimHei" w:eastAsia="SimHei" w:hint="eastAsia"/>
                <w:kern w:val="0"/>
                <w:szCs w:val="20"/>
              </w:rPr>
              <w:t>户计算每天获得充足食物的家庭数</w:t>
            </w:r>
          </w:p>
        </w:tc>
      </w:tr>
      <w:tr w:rsidR="00000000">
        <w:tblPrEx>
          <w:tblCellMar>
            <w:top w:w="0" w:type="dxa"/>
            <w:bottom w:w="0" w:type="dxa"/>
          </w:tblCellMar>
        </w:tblPrEx>
        <w:trPr>
          <w:cantSplit/>
          <w:trHeight w:val="285"/>
        </w:trPr>
        <w:tc>
          <w:tcPr>
            <w:tcW w:w="2160" w:type="dxa"/>
            <w:vMerge/>
            <w:tcBorders>
              <w:bottom w:val="single" w:sz="4" w:space="0" w:color="auto"/>
            </w:tcBorders>
          </w:tcPr>
          <w:p w:rsidR="00000000" w:rsidRDefault="00625103">
            <w:pPr>
              <w:pStyle w:val="a3"/>
              <w:tabs>
                <w:tab w:val="left" w:pos="630"/>
              </w:tabs>
              <w:adjustRightInd w:val="0"/>
              <w:spacing w:before="60" w:after="60" w:line="320" w:lineRule="exact"/>
              <w:textAlignment w:val="baseline"/>
              <w:rPr>
                <w:rFonts w:ascii="SimHei" w:eastAsia="SimHei"/>
                <w:kern w:val="0"/>
                <w:szCs w:val="20"/>
              </w:rPr>
            </w:pPr>
          </w:p>
        </w:tc>
        <w:tc>
          <w:tcPr>
            <w:tcW w:w="2560" w:type="dxa"/>
          </w:tcPr>
          <w:p w:rsidR="00000000" w:rsidRDefault="00625103">
            <w:pPr>
              <w:pStyle w:val="a3"/>
              <w:tabs>
                <w:tab w:val="left" w:pos="630"/>
              </w:tabs>
              <w:adjustRightInd w:val="0"/>
              <w:spacing w:before="60" w:after="60" w:line="320" w:lineRule="exact"/>
              <w:jc w:val="center"/>
              <w:textAlignment w:val="baseline"/>
              <w:rPr>
                <w:rFonts w:ascii="SimHei" w:eastAsia="SimHei" w:hint="eastAsia"/>
                <w:kern w:val="0"/>
                <w:szCs w:val="20"/>
              </w:rPr>
            </w:pPr>
            <w:r>
              <w:rPr>
                <w:rFonts w:ascii="SimHei" w:eastAsia="SimHei" w:hint="eastAsia"/>
                <w:kern w:val="0"/>
                <w:szCs w:val="20"/>
              </w:rPr>
              <w:t>全年</w:t>
            </w:r>
          </w:p>
        </w:tc>
        <w:tc>
          <w:tcPr>
            <w:tcW w:w="2560" w:type="dxa"/>
          </w:tcPr>
          <w:p w:rsidR="00000000" w:rsidRDefault="00625103">
            <w:pPr>
              <w:pStyle w:val="a3"/>
              <w:tabs>
                <w:tab w:val="left" w:pos="630"/>
              </w:tabs>
              <w:adjustRightInd w:val="0"/>
              <w:spacing w:before="60" w:after="60" w:line="320" w:lineRule="exact"/>
              <w:jc w:val="center"/>
              <w:textAlignment w:val="baseline"/>
              <w:rPr>
                <w:rFonts w:ascii="SimHei" w:eastAsia="SimHei" w:hint="eastAsia"/>
                <w:kern w:val="0"/>
                <w:szCs w:val="20"/>
              </w:rPr>
            </w:pPr>
            <w:r>
              <w:rPr>
                <w:rFonts w:ascii="SimHei" w:eastAsia="SimHei" w:hint="eastAsia"/>
                <w:kern w:val="0"/>
                <w:szCs w:val="20"/>
              </w:rPr>
              <w:t>一年中一些月份</w:t>
            </w:r>
          </w:p>
        </w:tc>
        <w:tc>
          <w:tcPr>
            <w:tcW w:w="2560" w:type="dxa"/>
          </w:tcPr>
          <w:p w:rsidR="00000000" w:rsidRDefault="00625103">
            <w:pPr>
              <w:pStyle w:val="a3"/>
              <w:tabs>
                <w:tab w:val="left" w:pos="630"/>
              </w:tabs>
              <w:adjustRightInd w:val="0"/>
              <w:spacing w:before="60" w:after="60" w:line="320" w:lineRule="exact"/>
              <w:jc w:val="center"/>
              <w:textAlignment w:val="baseline"/>
              <w:rPr>
                <w:rFonts w:ascii="SimHei" w:eastAsia="SimHei" w:hint="eastAsia"/>
                <w:kern w:val="0"/>
                <w:szCs w:val="20"/>
              </w:rPr>
            </w:pPr>
            <w:r>
              <w:rPr>
                <w:rFonts w:ascii="SimHei" w:eastAsia="SimHei" w:hint="eastAsia"/>
                <w:kern w:val="0"/>
                <w:szCs w:val="20"/>
              </w:rPr>
              <w:t>一年中没有一个月份</w:t>
            </w:r>
          </w:p>
        </w:tc>
      </w:tr>
      <w:tr w:rsidR="00000000">
        <w:tblPrEx>
          <w:tblCellMar>
            <w:top w:w="0" w:type="dxa"/>
            <w:bottom w:w="0" w:type="dxa"/>
          </w:tblCellMar>
        </w:tblPrEx>
        <w:trPr>
          <w:cantSplit/>
          <w:trHeight w:val="285"/>
        </w:trPr>
        <w:tc>
          <w:tcPr>
            <w:tcW w:w="2160"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农村</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p>
        </w:tc>
      </w:tr>
      <w:tr w:rsidR="00000000">
        <w:tblPrEx>
          <w:tblCellMar>
            <w:top w:w="0" w:type="dxa"/>
            <w:bottom w:w="0" w:type="dxa"/>
          </w:tblCellMar>
        </w:tblPrEx>
        <w:trPr>
          <w:cantSplit/>
          <w:trHeight w:val="285"/>
        </w:trPr>
        <w:tc>
          <w:tcPr>
            <w:tcW w:w="2160" w:type="dxa"/>
          </w:tcPr>
          <w:p w:rsidR="00000000" w:rsidRDefault="00625103">
            <w:pPr>
              <w:pStyle w:val="a3"/>
              <w:tabs>
                <w:tab w:val="left" w:pos="630"/>
              </w:tabs>
              <w:adjustRightInd w:val="0"/>
              <w:spacing w:before="60" w:after="60" w:line="320" w:lineRule="exact"/>
              <w:textAlignment w:val="baseline"/>
              <w:rPr>
                <w:kern w:val="0"/>
                <w:szCs w:val="20"/>
              </w:rPr>
            </w:pPr>
            <w:r>
              <w:rPr>
                <w:kern w:val="0"/>
                <w:szCs w:val="20"/>
              </w:rPr>
              <w:t>58</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984</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11</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5</w:t>
            </w:r>
          </w:p>
        </w:tc>
      </w:tr>
      <w:tr w:rsidR="00000000">
        <w:tblPrEx>
          <w:tblCellMar>
            <w:top w:w="0" w:type="dxa"/>
            <w:bottom w:w="0" w:type="dxa"/>
          </w:tblCellMar>
        </w:tblPrEx>
        <w:trPr>
          <w:cantSplit/>
          <w:trHeight w:val="285"/>
        </w:trPr>
        <w:tc>
          <w:tcPr>
            <w:tcW w:w="2160" w:type="dxa"/>
          </w:tcPr>
          <w:p w:rsidR="00000000" w:rsidRDefault="00625103">
            <w:pPr>
              <w:pStyle w:val="a3"/>
              <w:tabs>
                <w:tab w:val="left" w:pos="630"/>
              </w:tabs>
              <w:adjustRightInd w:val="0"/>
              <w:spacing w:before="60" w:after="60" w:line="320" w:lineRule="exact"/>
              <w:textAlignment w:val="baseline"/>
              <w:rPr>
                <w:kern w:val="0"/>
                <w:szCs w:val="20"/>
              </w:rPr>
            </w:pPr>
            <w:r>
              <w:rPr>
                <w:kern w:val="0"/>
                <w:szCs w:val="20"/>
              </w:rPr>
              <w:t>57</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979</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16</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5</w:t>
            </w:r>
          </w:p>
        </w:tc>
      </w:tr>
      <w:tr w:rsidR="00000000">
        <w:tblPrEx>
          <w:tblCellMar>
            <w:top w:w="0" w:type="dxa"/>
            <w:bottom w:w="0" w:type="dxa"/>
          </w:tblCellMar>
        </w:tblPrEx>
        <w:trPr>
          <w:cantSplit/>
          <w:trHeight w:val="285"/>
        </w:trPr>
        <w:tc>
          <w:tcPr>
            <w:tcW w:w="2160" w:type="dxa"/>
          </w:tcPr>
          <w:p w:rsidR="00000000" w:rsidRDefault="00625103">
            <w:pPr>
              <w:pStyle w:val="a3"/>
              <w:tabs>
                <w:tab w:val="left" w:pos="630"/>
              </w:tabs>
              <w:adjustRightInd w:val="0"/>
              <w:spacing w:before="60" w:after="60" w:line="320" w:lineRule="exact"/>
              <w:textAlignment w:val="baseline"/>
              <w:rPr>
                <w:kern w:val="0"/>
                <w:szCs w:val="20"/>
              </w:rPr>
            </w:pPr>
            <w:r>
              <w:rPr>
                <w:kern w:val="0"/>
                <w:szCs w:val="20"/>
              </w:rPr>
              <w:t>56</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975</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19</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6</w:t>
            </w:r>
          </w:p>
        </w:tc>
      </w:tr>
      <w:tr w:rsidR="00000000">
        <w:tblPrEx>
          <w:tblCellMar>
            <w:top w:w="0" w:type="dxa"/>
            <w:bottom w:w="0" w:type="dxa"/>
          </w:tblCellMar>
        </w:tblPrEx>
        <w:trPr>
          <w:cantSplit/>
          <w:trHeight w:val="285"/>
        </w:trPr>
        <w:tc>
          <w:tcPr>
            <w:tcW w:w="2160" w:type="dxa"/>
          </w:tcPr>
          <w:p w:rsidR="00000000" w:rsidRDefault="00625103">
            <w:pPr>
              <w:pStyle w:val="a3"/>
              <w:tabs>
                <w:tab w:val="left" w:pos="630"/>
              </w:tabs>
              <w:adjustRightInd w:val="0"/>
              <w:spacing w:before="60" w:after="60" w:line="320" w:lineRule="exact"/>
              <w:textAlignment w:val="baseline"/>
              <w:rPr>
                <w:kern w:val="0"/>
                <w:szCs w:val="20"/>
              </w:rPr>
            </w:pPr>
            <w:r>
              <w:rPr>
                <w:kern w:val="0"/>
                <w:szCs w:val="20"/>
              </w:rPr>
              <w:t>55</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962</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26</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12</w:t>
            </w:r>
          </w:p>
        </w:tc>
      </w:tr>
      <w:tr w:rsidR="00000000">
        <w:tblPrEx>
          <w:tblCellMar>
            <w:top w:w="0" w:type="dxa"/>
            <w:bottom w:w="0" w:type="dxa"/>
          </w:tblCellMar>
        </w:tblPrEx>
        <w:trPr>
          <w:cantSplit/>
          <w:trHeight w:val="285"/>
        </w:trPr>
        <w:tc>
          <w:tcPr>
            <w:tcW w:w="2160"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城市</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p>
        </w:tc>
      </w:tr>
      <w:tr w:rsidR="00000000">
        <w:tblPrEx>
          <w:tblCellMar>
            <w:top w:w="0" w:type="dxa"/>
            <w:bottom w:w="0" w:type="dxa"/>
          </w:tblCellMar>
        </w:tblPrEx>
        <w:trPr>
          <w:cantSplit/>
          <w:trHeight w:val="285"/>
        </w:trPr>
        <w:tc>
          <w:tcPr>
            <w:tcW w:w="2160" w:type="dxa"/>
          </w:tcPr>
          <w:p w:rsidR="00000000" w:rsidRDefault="00625103">
            <w:pPr>
              <w:pStyle w:val="a3"/>
              <w:tabs>
                <w:tab w:val="left" w:pos="630"/>
              </w:tabs>
              <w:adjustRightInd w:val="0"/>
              <w:spacing w:before="60" w:after="60" w:line="320" w:lineRule="exact"/>
              <w:textAlignment w:val="baseline"/>
              <w:rPr>
                <w:kern w:val="0"/>
                <w:szCs w:val="20"/>
              </w:rPr>
            </w:pPr>
            <w:r>
              <w:rPr>
                <w:kern w:val="0"/>
                <w:szCs w:val="20"/>
              </w:rPr>
              <w:t>58</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996</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w:t>
            </w:r>
          </w:p>
        </w:tc>
      </w:tr>
      <w:tr w:rsidR="00000000">
        <w:tblPrEx>
          <w:tblCellMar>
            <w:top w:w="0" w:type="dxa"/>
            <w:bottom w:w="0" w:type="dxa"/>
          </w:tblCellMar>
        </w:tblPrEx>
        <w:trPr>
          <w:cantSplit/>
          <w:trHeight w:val="285"/>
        </w:trPr>
        <w:tc>
          <w:tcPr>
            <w:tcW w:w="2160" w:type="dxa"/>
          </w:tcPr>
          <w:p w:rsidR="00000000" w:rsidRDefault="00625103">
            <w:pPr>
              <w:pStyle w:val="a3"/>
              <w:tabs>
                <w:tab w:val="left" w:pos="630"/>
              </w:tabs>
              <w:adjustRightInd w:val="0"/>
              <w:spacing w:before="60" w:after="60" w:line="320" w:lineRule="exact"/>
              <w:textAlignment w:val="baseline"/>
              <w:rPr>
                <w:kern w:val="0"/>
                <w:szCs w:val="20"/>
              </w:rPr>
            </w:pPr>
            <w:r>
              <w:rPr>
                <w:kern w:val="0"/>
                <w:szCs w:val="20"/>
              </w:rPr>
              <w:t>57</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996</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3</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w:t>
            </w:r>
          </w:p>
        </w:tc>
      </w:tr>
      <w:tr w:rsidR="00000000">
        <w:tblPrEx>
          <w:tblCellMar>
            <w:top w:w="0" w:type="dxa"/>
            <w:bottom w:w="0" w:type="dxa"/>
          </w:tblCellMar>
        </w:tblPrEx>
        <w:trPr>
          <w:cantSplit/>
          <w:trHeight w:val="285"/>
        </w:trPr>
        <w:tc>
          <w:tcPr>
            <w:tcW w:w="2160" w:type="dxa"/>
          </w:tcPr>
          <w:p w:rsidR="00000000" w:rsidRDefault="00625103">
            <w:pPr>
              <w:pStyle w:val="a3"/>
              <w:tabs>
                <w:tab w:val="left" w:pos="630"/>
              </w:tabs>
              <w:adjustRightInd w:val="0"/>
              <w:spacing w:before="60" w:after="60" w:line="320" w:lineRule="exact"/>
              <w:textAlignment w:val="baseline"/>
              <w:rPr>
                <w:kern w:val="0"/>
                <w:szCs w:val="20"/>
              </w:rPr>
            </w:pPr>
            <w:r>
              <w:rPr>
                <w:kern w:val="0"/>
                <w:szCs w:val="20"/>
              </w:rPr>
              <w:t>56</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993</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4</w:t>
            </w:r>
          </w:p>
        </w:tc>
        <w:tc>
          <w:tcPr>
            <w:tcW w:w="25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w:t>
            </w:r>
          </w:p>
        </w:tc>
      </w:tr>
      <w:tr w:rsidR="00000000">
        <w:tblPrEx>
          <w:tblCellMar>
            <w:top w:w="0" w:type="dxa"/>
            <w:bottom w:w="0" w:type="dxa"/>
          </w:tblCellMar>
        </w:tblPrEx>
        <w:trPr>
          <w:cantSplit/>
          <w:trHeight w:val="285"/>
        </w:trPr>
        <w:tc>
          <w:tcPr>
            <w:tcW w:w="2160" w:type="dxa"/>
            <w:tcBorders>
              <w:bottom w:val="single" w:sz="4" w:space="0" w:color="auto"/>
            </w:tcBorders>
          </w:tcPr>
          <w:p w:rsidR="00000000" w:rsidRDefault="00625103">
            <w:pPr>
              <w:pStyle w:val="a3"/>
              <w:tabs>
                <w:tab w:val="left" w:pos="630"/>
              </w:tabs>
              <w:adjustRightInd w:val="0"/>
              <w:spacing w:before="60" w:after="60" w:line="320" w:lineRule="exact"/>
              <w:textAlignment w:val="baseline"/>
              <w:rPr>
                <w:kern w:val="0"/>
                <w:szCs w:val="20"/>
              </w:rPr>
            </w:pPr>
            <w:r>
              <w:rPr>
                <w:kern w:val="0"/>
                <w:szCs w:val="20"/>
              </w:rPr>
              <w:t>55</w:t>
            </w:r>
          </w:p>
        </w:tc>
        <w:tc>
          <w:tcPr>
            <w:tcW w:w="2560" w:type="dxa"/>
            <w:tcBorders>
              <w:bottom w:val="single" w:sz="4" w:space="0" w:color="auto"/>
            </w:tcBorders>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987</w:t>
            </w:r>
          </w:p>
        </w:tc>
        <w:tc>
          <w:tcPr>
            <w:tcW w:w="2560" w:type="dxa"/>
            <w:tcBorders>
              <w:bottom w:val="single" w:sz="4" w:space="0" w:color="auto"/>
            </w:tcBorders>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6</w:t>
            </w:r>
          </w:p>
        </w:tc>
        <w:tc>
          <w:tcPr>
            <w:tcW w:w="2560" w:type="dxa"/>
            <w:tcBorders>
              <w:bottom w:val="single" w:sz="4" w:space="0" w:color="auto"/>
            </w:tcBorders>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7</w:t>
            </w:r>
          </w:p>
        </w:tc>
      </w:tr>
    </w:tbl>
    <w:p w:rsidR="00000000" w:rsidRDefault="00625103">
      <w:pPr>
        <w:pStyle w:val="Date"/>
        <w:tabs>
          <w:tab w:val="left" w:pos="630"/>
        </w:tabs>
        <w:spacing w:line="360" w:lineRule="exact"/>
        <w:rPr>
          <w:rFonts w:hint="eastAsia"/>
        </w:rPr>
      </w:pPr>
    </w:p>
    <w:p w:rsidR="00000000" w:rsidRDefault="00625103">
      <w:pPr>
        <w:tabs>
          <w:tab w:val="left" w:pos="630"/>
        </w:tabs>
        <w:spacing w:after="120" w:line="360" w:lineRule="exact"/>
        <w:rPr>
          <w:rFonts w:hint="eastAsia"/>
        </w:rPr>
      </w:pPr>
      <w:r>
        <w:rPr>
          <w:rFonts w:hint="eastAsia"/>
        </w:rPr>
        <w:tab/>
      </w:r>
      <w:r>
        <w:rPr>
          <w:rFonts w:hint="eastAsia"/>
        </w:rPr>
        <w:t>第</w:t>
      </w:r>
      <w:r>
        <w:t>55</w:t>
      </w:r>
      <w:r>
        <w:rPr>
          <w:rFonts w:hint="eastAsia"/>
        </w:rPr>
        <w:t>轮</w:t>
      </w:r>
      <w:r>
        <w:t>–1999</w:t>
      </w:r>
      <w:r>
        <w:rPr>
          <w:rFonts w:hint="eastAsia"/>
        </w:rPr>
        <w:t>年</w:t>
      </w:r>
      <w:r>
        <w:rPr>
          <w:rFonts w:hint="eastAsia"/>
        </w:rPr>
        <w:t>7</w:t>
      </w:r>
      <w:r>
        <w:rPr>
          <w:rFonts w:hint="eastAsia"/>
        </w:rPr>
        <w:t>月</w:t>
      </w:r>
      <w:r>
        <w:t>- 2000</w:t>
      </w:r>
      <w:r>
        <w:rPr>
          <w:rFonts w:hint="eastAsia"/>
        </w:rPr>
        <w:t>年</w:t>
      </w:r>
      <w:r>
        <w:rPr>
          <w:rFonts w:hint="eastAsia"/>
        </w:rPr>
        <w:t>6</w:t>
      </w:r>
      <w:r>
        <w:rPr>
          <w:rFonts w:hint="eastAsia"/>
        </w:rPr>
        <w:t>月</w:t>
      </w:r>
      <w:r>
        <w:tab/>
      </w:r>
      <w:r>
        <w:tab/>
      </w:r>
      <w:r>
        <w:rPr>
          <w:rFonts w:hint="eastAsia"/>
        </w:rPr>
        <w:tab/>
      </w:r>
      <w:r>
        <w:rPr>
          <w:rFonts w:hint="eastAsia"/>
        </w:rPr>
        <w:t>第</w:t>
      </w:r>
      <w:r>
        <w:t>56</w:t>
      </w:r>
      <w:r>
        <w:rPr>
          <w:rFonts w:hint="eastAsia"/>
        </w:rPr>
        <w:t>轮</w:t>
      </w:r>
      <w:r>
        <w:t xml:space="preserve"> –2000</w:t>
      </w:r>
      <w:r>
        <w:rPr>
          <w:rFonts w:hint="eastAsia"/>
        </w:rPr>
        <w:t>年</w:t>
      </w:r>
      <w:r>
        <w:rPr>
          <w:rFonts w:hint="eastAsia"/>
        </w:rPr>
        <w:t>7</w:t>
      </w:r>
      <w:r>
        <w:rPr>
          <w:rFonts w:hint="eastAsia"/>
        </w:rPr>
        <w:t>月</w:t>
      </w:r>
      <w:r>
        <w:t>–2001</w:t>
      </w:r>
      <w:r>
        <w:rPr>
          <w:rFonts w:hint="eastAsia"/>
        </w:rPr>
        <w:t>年</w:t>
      </w:r>
      <w:r>
        <w:rPr>
          <w:rFonts w:hint="eastAsia"/>
        </w:rPr>
        <w:t>6</w:t>
      </w:r>
      <w:r>
        <w:rPr>
          <w:rFonts w:hint="eastAsia"/>
        </w:rPr>
        <w:t>月</w:t>
      </w:r>
    </w:p>
    <w:p w:rsidR="00000000" w:rsidRDefault="00625103">
      <w:pPr>
        <w:tabs>
          <w:tab w:val="left" w:pos="630"/>
        </w:tabs>
        <w:spacing w:after="240" w:line="360" w:lineRule="exact"/>
        <w:rPr>
          <w:rFonts w:hint="eastAsia"/>
        </w:rPr>
      </w:pPr>
      <w:r>
        <w:rPr>
          <w:rFonts w:hint="eastAsia"/>
        </w:rPr>
        <w:tab/>
      </w:r>
      <w:r>
        <w:rPr>
          <w:rFonts w:hint="eastAsia"/>
        </w:rPr>
        <w:t>第</w:t>
      </w:r>
      <w:r>
        <w:t>57</w:t>
      </w:r>
      <w:r>
        <w:rPr>
          <w:rFonts w:hint="eastAsia"/>
        </w:rPr>
        <w:t>轮</w:t>
      </w:r>
      <w:r>
        <w:t xml:space="preserve"> –2001</w:t>
      </w:r>
      <w:r>
        <w:rPr>
          <w:rFonts w:hint="eastAsia"/>
        </w:rPr>
        <w:t>年</w:t>
      </w:r>
      <w:r>
        <w:rPr>
          <w:rFonts w:hint="eastAsia"/>
        </w:rPr>
        <w:t>7</w:t>
      </w:r>
      <w:r>
        <w:rPr>
          <w:rFonts w:hint="eastAsia"/>
        </w:rPr>
        <w:t>月</w:t>
      </w:r>
      <w:r>
        <w:t>- 2002</w:t>
      </w:r>
      <w:r>
        <w:rPr>
          <w:rFonts w:hint="eastAsia"/>
        </w:rPr>
        <w:t>年</w:t>
      </w:r>
      <w:r>
        <w:rPr>
          <w:rFonts w:hint="eastAsia"/>
        </w:rPr>
        <w:t>6</w:t>
      </w:r>
      <w:r>
        <w:rPr>
          <w:rFonts w:hint="eastAsia"/>
        </w:rPr>
        <w:t>月</w:t>
      </w:r>
      <w:r>
        <w:t xml:space="preserve">   </w:t>
      </w:r>
      <w:r>
        <w:tab/>
      </w:r>
      <w:r>
        <w:rPr>
          <w:rFonts w:hint="eastAsia"/>
        </w:rPr>
        <w:t>第</w:t>
      </w:r>
      <w:r>
        <w:t>58</w:t>
      </w:r>
      <w:r>
        <w:rPr>
          <w:rFonts w:hint="eastAsia"/>
        </w:rPr>
        <w:t>轮</w:t>
      </w:r>
      <w:r>
        <w:t xml:space="preserve"> –2002</w:t>
      </w:r>
      <w:r>
        <w:rPr>
          <w:rFonts w:hint="eastAsia"/>
        </w:rPr>
        <w:t>年</w:t>
      </w:r>
      <w:r>
        <w:rPr>
          <w:rFonts w:hint="eastAsia"/>
        </w:rPr>
        <w:t>7</w:t>
      </w:r>
      <w:r>
        <w:rPr>
          <w:rFonts w:hint="eastAsia"/>
        </w:rPr>
        <w:t>月</w:t>
      </w:r>
      <w:r>
        <w:t>- 2002</w:t>
      </w:r>
      <w:r>
        <w:rPr>
          <w:rFonts w:hint="eastAsia"/>
        </w:rPr>
        <w:t>年</w:t>
      </w:r>
      <w:r>
        <w:rPr>
          <w:rFonts w:hint="eastAsia"/>
        </w:rPr>
        <w:t>12</w:t>
      </w:r>
      <w:r>
        <w:rPr>
          <w:rFonts w:hint="eastAsia"/>
        </w:rPr>
        <w:t>月</w:t>
      </w:r>
    </w:p>
    <w:p w:rsidR="00000000" w:rsidRDefault="00625103">
      <w:pPr>
        <w:tabs>
          <w:tab w:val="left" w:pos="630"/>
        </w:tabs>
        <w:spacing w:after="240" w:line="360" w:lineRule="exact"/>
      </w:pPr>
      <w:r>
        <w:t>354.</w:t>
      </w:r>
      <w:r>
        <w:tab/>
      </w:r>
      <w:r>
        <w:rPr>
          <w:rFonts w:hint="eastAsia"/>
        </w:rPr>
        <w:t>关于印度食物摄入量的充足性，根据</w:t>
      </w:r>
      <w:r>
        <w:t>国家</w:t>
      </w:r>
      <w:r>
        <w:rPr>
          <w:rFonts w:hint="eastAsia"/>
        </w:rPr>
        <w:t>抽</w:t>
      </w:r>
      <w:r>
        <w:t>样调查委员会</w:t>
      </w:r>
      <w:r>
        <w:rPr>
          <w:rFonts w:hint="eastAsia"/>
        </w:rPr>
        <w:t>第</w:t>
      </w:r>
      <w:r>
        <w:t>55</w:t>
      </w:r>
      <w:r>
        <w:rPr>
          <w:rFonts w:hint="eastAsia"/>
        </w:rPr>
        <w:t>轮调查的报告</w:t>
      </w:r>
      <w:r>
        <w:t>（</w:t>
      </w:r>
      <w:r>
        <w:t>1999</w:t>
      </w:r>
      <w:r>
        <w:rPr>
          <w:rFonts w:hint="eastAsia"/>
        </w:rPr>
        <w:t>年</w:t>
      </w:r>
      <w:r>
        <w:rPr>
          <w:rFonts w:hint="eastAsia"/>
        </w:rPr>
        <w:t>7</w:t>
      </w:r>
      <w:r>
        <w:rPr>
          <w:rFonts w:hint="eastAsia"/>
        </w:rPr>
        <w:t>月</w:t>
      </w:r>
      <w:r>
        <w:t>- 2001</w:t>
      </w:r>
      <w:r>
        <w:rPr>
          <w:rFonts w:hint="eastAsia"/>
        </w:rPr>
        <w:t>年</w:t>
      </w:r>
      <w:r>
        <w:t>）</w:t>
      </w:r>
      <w:r>
        <w:rPr>
          <w:rFonts w:hint="eastAsia"/>
        </w:rPr>
        <w:t>，</w:t>
      </w:r>
      <w:r>
        <w:rPr>
          <w:rFonts w:hint="eastAsia"/>
        </w:rPr>
        <w:t>1983</w:t>
      </w:r>
      <w:r>
        <w:rPr>
          <w:rFonts w:hint="eastAsia"/>
        </w:rPr>
        <w:t>年至</w:t>
      </w:r>
      <w:r>
        <w:rPr>
          <w:rFonts w:hint="eastAsia"/>
        </w:rPr>
        <w:t>2000</w:t>
      </w:r>
      <w:r>
        <w:rPr>
          <w:rFonts w:hint="eastAsia"/>
        </w:rPr>
        <w:t>年，全年所有家</w:t>
      </w:r>
      <w:r>
        <w:rPr>
          <w:rFonts w:hint="eastAsia"/>
        </w:rPr>
        <w:t>庭成员都能获得充足食品的农村家庭百分比从</w:t>
      </w:r>
      <w:r>
        <w:t>81.1%</w:t>
      </w:r>
      <w:r>
        <w:rPr>
          <w:rFonts w:hint="eastAsia"/>
        </w:rPr>
        <w:t>上升至</w:t>
      </w:r>
      <w:r>
        <w:t>96.2%</w:t>
      </w:r>
      <w:r>
        <w:rPr>
          <w:rFonts w:hint="eastAsia"/>
        </w:rPr>
        <w:t>，城市家庭从</w:t>
      </w:r>
      <w:r>
        <w:t>93.3%</w:t>
      </w:r>
      <w:r>
        <w:rPr>
          <w:rFonts w:hint="eastAsia"/>
        </w:rPr>
        <w:t>上升至</w:t>
      </w:r>
      <w:r>
        <w:t>98.6%</w:t>
      </w:r>
      <w:r>
        <w:rPr>
          <w:rFonts w:hint="eastAsia"/>
        </w:rPr>
        <w:t>。不能获得充足食品的家庭主要为农村地区务农家庭和城市地区干零活的家庭。在各个社会群体中，这一比例最高的是农村和城市地区在册</w:t>
      </w:r>
      <w:r>
        <w:t>部落</w:t>
      </w:r>
      <w:r>
        <w:rPr>
          <w:rFonts w:hint="eastAsia"/>
        </w:rPr>
        <w:t>和在册</w:t>
      </w:r>
      <w:r>
        <w:t>阶</w:t>
      </w:r>
      <w:r>
        <w:rPr>
          <w:rFonts w:hint="eastAsia"/>
        </w:rPr>
        <w:t>层，由于经济和物质条件的限制，他们无法获得食用谷物（印度主要的食用粮）。</w:t>
      </w:r>
    </w:p>
    <w:p w:rsidR="00000000" w:rsidRDefault="00625103">
      <w:pPr>
        <w:tabs>
          <w:tab w:val="left" w:pos="630"/>
        </w:tabs>
        <w:spacing w:after="240" w:line="360" w:lineRule="exact"/>
        <w:rPr>
          <w:rFonts w:hint="eastAsia"/>
        </w:rPr>
      </w:pPr>
      <w:r>
        <w:t>355.</w:t>
      </w:r>
      <w:r>
        <w:tab/>
      </w:r>
      <w:r>
        <w:rPr>
          <w:rFonts w:hint="eastAsia"/>
        </w:rPr>
        <w:t>根据</w:t>
      </w:r>
      <w:r>
        <w:t>国家</w:t>
      </w:r>
      <w:r>
        <w:rPr>
          <w:rFonts w:hint="eastAsia"/>
        </w:rPr>
        <w:t>抽</w:t>
      </w:r>
      <w:r>
        <w:t>样调查委员会</w:t>
      </w:r>
      <w:r>
        <w:rPr>
          <w:rFonts w:hint="eastAsia"/>
        </w:rPr>
        <w:t>在第</w:t>
      </w:r>
      <w:r>
        <w:t>55</w:t>
      </w:r>
      <w:r>
        <w:rPr>
          <w:rFonts w:hint="eastAsia"/>
        </w:rPr>
        <w:t>轮调查中编写的《印度营养摄入量报告》</w:t>
      </w:r>
      <w:r>
        <w:t>（</w:t>
      </w:r>
      <w:r>
        <w:t>1999</w:t>
      </w:r>
      <w:r>
        <w:rPr>
          <w:rFonts w:hint="eastAsia"/>
        </w:rPr>
        <w:t>年</w:t>
      </w:r>
      <w:r>
        <w:rPr>
          <w:rFonts w:hint="eastAsia"/>
        </w:rPr>
        <w:t>7</w:t>
      </w:r>
      <w:r>
        <w:rPr>
          <w:rFonts w:hint="eastAsia"/>
        </w:rPr>
        <w:t>月</w:t>
      </w:r>
      <w:r>
        <w:t>- 20</w:t>
      </w:r>
      <w:r>
        <w:rPr>
          <w:rFonts w:hint="eastAsia"/>
        </w:rPr>
        <w:t>00</w:t>
      </w:r>
      <w:r>
        <w:rPr>
          <w:rFonts w:hint="eastAsia"/>
        </w:rPr>
        <w:t>年</w:t>
      </w:r>
      <w:r>
        <w:rPr>
          <w:rFonts w:hint="eastAsia"/>
        </w:rPr>
        <w:t>6</w:t>
      </w:r>
      <w:r>
        <w:rPr>
          <w:rFonts w:hint="eastAsia"/>
        </w:rPr>
        <w:t>月</w:t>
      </w:r>
      <w:r>
        <w:t>）</w:t>
      </w:r>
      <w:r>
        <w:rPr>
          <w:rFonts w:hint="eastAsia"/>
        </w:rPr>
        <w:t>，全国人均每餐卡路里、蛋白质和脂肪摄入量在农村地区分别为</w:t>
      </w:r>
      <w:r>
        <w:t>2</w:t>
      </w:r>
      <w:r>
        <w:rPr>
          <w:rFonts w:hint="eastAsia"/>
        </w:rPr>
        <w:t xml:space="preserve"> </w:t>
      </w:r>
      <w:r>
        <w:t>149</w:t>
      </w:r>
      <w:r>
        <w:t>千卡</w:t>
      </w:r>
      <w:r>
        <w:rPr>
          <w:rFonts w:hint="eastAsia"/>
        </w:rPr>
        <w:t>、</w:t>
      </w:r>
      <w:r>
        <w:t>59.1</w:t>
      </w:r>
      <w:r>
        <w:rPr>
          <w:rFonts w:hint="eastAsia"/>
        </w:rPr>
        <w:t>克和</w:t>
      </w:r>
      <w:r>
        <w:t>36</w:t>
      </w:r>
      <w:r>
        <w:t>.1</w:t>
      </w:r>
      <w:r>
        <w:rPr>
          <w:rFonts w:hint="eastAsia"/>
        </w:rPr>
        <w:t>克，在城市地区分别为</w:t>
      </w:r>
      <w:r>
        <w:t>2</w:t>
      </w:r>
      <w:r>
        <w:rPr>
          <w:rFonts w:hint="eastAsia"/>
        </w:rPr>
        <w:t xml:space="preserve"> </w:t>
      </w:r>
      <w:r>
        <w:t>156</w:t>
      </w:r>
      <w:r>
        <w:t>千卡</w:t>
      </w:r>
      <w:r>
        <w:rPr>
          <w:rFonts w:hint="eastAsia"/>
        </w:rPr>
        <w:t>、</w:t>
      </w:r>
      <w:r>
        <w:t>58.5</w:t>
      </w:r>
      <w:r>
        <w:rPr>
          <w:rFonts w:hint="eastAsia"/>
        </w:rPr>
        <w:t>克和</w:t>
      </w:r>
      <w:r>
        <w:t>49.6</w:t>
      </w:r>
      <w:r>
        <w:rPr>
          <w:rFonts w:hint="eastAsia"/>
        </w:rPr>
        <w:t>克。全国农村地区的平均卡路里摄入量在四轮调查中有所下降，在</w:t>
      </w:r>
      <w:r>
        <w:rPr>
          <w:rFonts w:hint="eastAsia"/>
        </w:rPr>
        <w:t>1972</w:t>
      </w:r>
      <w:r>
        <w:rPr>
          <w:rFonts w:hint="eastAsia"/>
        </w:rPr>
        <w:t>至</w:t>
      </w:r>
      <w:r>
        <w:rPr>
          <w:rFonts w:hint="eastAsia"/>
        </w:rPr>
        <w:t>2000</w:t>
      </w:r>
      <w:r>
        <w:rPr>
          <w:rFonts w:hint="eastAsia"/>
        </w:rPr>
        <w:t>年期间人均摄入量每餐减少了约</w:t>
      </w:r>
      <w:r>
        <w:t>117</w:t>
      </w:r>
      <w:r>
        <w:t>千卡</w:t>
      </w:r>
      <w:r>
        <w:rPr>
          <w:rFonts w:hint="eastAsia"/>
        </w:rPr>
        <w:t>，而在城市地区，摄入量几乎没有变化。</w:t>
      </w:r>
    </w:p>
    <w:p w:rsidR="00000000" w:rsidRDefault="00625103">
      <w:pPr>
        <w:tabs>
          <w:tab w:val="left" w:pos="630"/>
        </w:tabs>
        <w:spacing w:after="240" w:line="360" w:lineRule="exact"/>
        <w:rPr>
          <w:rFonts w:hint="eastAsia"/>
        </w:rPr>
      </w:pPr>
      <w:r>
        <w:t>356.</w:t>
      </w:r>
      <w:r>
        <w:tab/>
        <w:t>1983-2000</w:t>
      </w:r>
      <w:r>
        <w:rPr>
          <w:rFonts w:hint="eastAsia"/>
        </w:rPr>
        <w:t>年期间农村和城市地区的卡路里摄入量变化见下表。</w:t>
      </w:r>
      <w:r>
        <w:t>1983-2000</w:t>
      </w:r>
      <w:r>
        <w:rPr>
          <w:rFonts w:hint="eastAsia"/>
        </w:rPr>
        <w:t>年期间，农村地区卡路里摄入量低于</w:t>
      </w:r>
      <w:r>
        <w:t>90%</w:t>
      </w:r>
      <w:r>
        <w:rPr>
          <w:rFonts w:hint="eastAsia"/>
        </w:rPr>
        <w:t>的人有所增加，接正常水平每餐的消费单位</w:t>
      </w:r>
      <w:r>
        <w:rPr>
          <w:rStyle w:val="FootnoteReference"/>
        </w:rPr>
        <w:footnoteReference w:customMarkFollows="1" w:id="58"/>
        <w:t>58</w:t>
      </w:r>
      <w:r>
        <w:rPr>
          <w:rFonts w:hint="eastAsia"/>
        </w:rPr>
        <w:t>应为</w:t>
      </w:r>
      <w:r>
        <w:t>2</w:t>
      </w:r>
      <w:r>
        <w:rPr>
          <w:rFonts w:hint="eastAsia"/>
        </w:rPr>
        <w:t xml:space="preserve"> </w:t>
      </w:r>
      <w:r>
        <w:t>700</w:t>
      </w:r>
      <w:r>
        <w:t>千卡</w:t>
      </w:r>
      <w:r>
        <w:rPr>
          <w:rFonts w:hint="eastAsia"/>
        </w:rPr>
        <w:t>。</w:t>
      </w:r>
    </w:p>
    <w:p w:rsidR="00000000" w:rsidRDefault="00625103">
      <w:pPr>
        <w:tabs>
          <w:tab w:val="left" w:pos="630"/>
        </w:tabs>
        <w:spacing w:after="240" w:line="360" w:lineRule="exact"/>
        <w:jc w:val="center"/>
        <w:rPr>
          <w:rFonts w:ascii="SimHei" w:eastAsia="SimHei" w:hint="eastAsia"/>
        </w:rPr>
      </w:pPr>
      <w:r>
        <w:rPr>
          <w:rFonts w:ascii="SimHei" w:eastAsia="SimHei" w:hAnsi="Arial" w:cs="Arial" w:hint="eastAsia"/>
        </w:rPr>
        <w:t>根据</w:t>
      </w:r>
      <w:r>
        <w:rPr>
          <w:rFonts w:ascii="SimHei" w:eastAsia="SimHei" w:hAnsi="Arial" w:cs="Arial"/>
        </w:rPr>
        <w:t>国家</w:t>
      </w:r>
      <w:r>
        <w:rPr>
          <w:rFonts w:ascii="SimHei" w:eastAsia="SimHei" w:hAnsi="Arial" w:cs="Arial" w:hint="eastAsia"/>
        </w:rPr>
        <w:t>抽</w:t>
      </w:r>
      <w:r>
        <w:rPr>
          <w:rFonts w:ascii="SimHei" w:eastAsia="SimHei" w:hAnsi="Arial" w:cs="Arial"/>
        </w:rPr>
        <w:t>样调查委员会</w:t>
      </w:r>
      <w:r>
        <w:rPr>
          <w:rFonts w:ascii="SimHei" w:eastAsia="SimHei" w:hAnsi="Arial" w:cs="Arial" w:hint="eastAsia"/>
        </w:rPr>
        <w:t>的几轮调查，每</w:t>
      </w:r>
      <w:r>
        <w:rPr>
          <w:rFonts w:ascii="SimHei" w:eastAsia="SimHei" w:hAnsi="Arial" w:cs="Arial" w:hint="eastAsia"/>
        </w:rPr>
        <w:t>1 000</w:t>
      </w:r>
      <w:r>
        <w:rPr>
          <w:rFonts w:ascii="SimHei" w:eastAsia="SimHei" w:hAnsi="Arial" w:cs="Arial" w:hint="eastAsia"/>
        </w:rPr>
        <w:t>人中卡路里摄入量的变化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840"/>
        <w:gridCol w:w="876"/>
        <w:gridCol w:w="1204"/>
        <w:gridCol w:w="800"/>
        <w:gridCol w:w="876"/>
        <w:gridCol w:w="1244"/>
        <w:gridCol w:w="760"/>
        <w:gridCol w:w="960"/>
        <w:gridCol w:w="1200"/>
      </w:tblGrid>
      <w:tr w:rsidR="00000000">
        <w:tblPrEx>
          <w:tblCellMar>
            <w:top w:w="0" w:type="dxa"/>
            <w:bottom w:w="0" w:type="dxa"/>
          </w:tblCellMar>
        </w:tblPrEx>
        <w:trPr>
          <w:cantSplit/>
          <w:trHeight w:val="180"/>
        </w:trPr>
        <w:tc>
          <w:tcPr>
            <w:tcW w:w="1084" w:type="dxa"/>
            <w:vMerge w:val="restart"/>
          </w:tcPr>
          <w:p w:rsidR="00000000" w:rsidRDefault="00625103">
            <w:pPr>
              <w:pStyle w:val="a3"/>
              <w:tabs>
                <w:tab w:val="left" w:pos="630"/>
              </w:tabs>
              <w:adjustRightInd w:val="0"/>
              <w:spacing w:before="60" w:after="60" w:line="320" w:lineRule="exact"/>
              <w:textAlignment w:val="baseline"/>
              <w:rPr>
                <w:rFonts w:ascii="SimHei" w:eastAsia="SimHei" w:hint="eastAsia"/>
                <w:kern w:val="0"/>
                <w:szCs w:val="20"/>
              </w:rPr>
            </w:pPr>
            <w:r>
              <w:rPr>
                <w:rFonts w:ascii="SimHei" w:eastAsia="SimHei" w:hint="eastAsia"/>
                <w:kern w:val="0"/>
                <w:szCs w:val="20"/>
              </w:rPr>
              <w:t>部门</w:t>
            </w:r>
          </w:p>
        </w:tc>
        <w:tc>
          <w:tcPr>
            <w:tcW w:w="2920" w:type="dxa"/>
            <w:gridSpan w:val="3"/>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hint="eastAsia"/>
                <w:kern w:val="0"/>
                <w:szCs w:val="20"/>
              </w:rPr>
              <w:t>第</w:t>
            </w:r>
            <w:r>
              <w:rPr>
                <w:rFonts w:ascii="SimHei" w:eastAsia="SimHei"/>
                <w:kern w:val="0"/>
                <w:szCs w:val="20"/>
              </w:rPr>
              <w:t>38</w:t>
            </w:r>
            <w:r>
              <w:rPr>
                <w:rFonts w:ascii="SimHei" w:eastAsia="SimHei" w:hint="eastAsia"/>
                <w:kern w:val="0"/>
                <w:szCs w:val="20"/>
              </w:rPr>
              <w:t>轮</w:t>
            </w:r>
            <w:r>
              <w:rPr>
                <w:rFonts w:ascii="SimHei" w:eastAsia="SimHei"/>
                <w:kern w:val="0"/>
                <w:szCs w:val="20"/>
              </w:rPr>
              <w:t>（</w:t>
            </w:r>
            <w:r>
              <w:rPr>
                <w:rFonts w:ascii="SimHei" w:eastAsia="SimHei"/>
                <w:kern w:val="0"/>
                <w:szCs w:val="20"/>
              </w:rPr>
              <w:t>1983</w:t>
            </w:r>
            <w:r>
              <w:rPr>
                <w:rFonts w:ascii="SimHei" w:eastAsia="SimHei" w:hint="eastAsia"/>
                <w:kern w:val="0"/>
                <w:szCs w:val="20"/>
              </w:rPr>
              <w:t>年</w:t>
            </w:r>
            <w:r>
              <w:rPr>
                <w:rFonts w:ascii="SimHei" w:eastAsia="SimHei"/>
                <w:kern w:val="0"/>
                <w:szCs w:val="20"/>
              </w:rPr>
              <w:t>）</w:t>
            </w:r>
          </w:p>
        </w:tc>
        <w:tc>
          <w:tcPr>
            <w:tcW w:w="2920" w:type="dxa"/>
            <w:gridSpan w:val="3"/>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hint="eastAsia"/>
                <w:kern w:val="0"/>
                <w:szCs w:val="20"/>
              </w:rPr>
              <w:t>第</w:t>
            </w:r>
            <w:r>
              <w:rPr>
                <w:rFonts w:ascii="SimHei" w:eastAsia="SimHei"/>
                <w:kern w:val="0"/>
                <w:szCs w:val="20"/>
              </w:rPr>
              <w:t>50</w:t>
            </w:r>
            <w:r>
              <w:rPr>
                <w:rFonts w:ascii="SimHei" w:eastAsia="SimHei" w:hint="eastAsia"/>
                <w:kern w:val="0"/>
                <w:szCs w:val="20"/>
              </w:rPr>
              <w:t>轮</w:t>
            </w:r>
            <w:r>
              <w:rPr>
                <w:rFonts w:ascii="SimHei" w:eastAsia="SimHei"/>
                <w:kern w:val="0"/>
                <w:szCs w:val="20"/>
              </w:rPr>
              <w:t>（</w:t>
            </w:r>
            <w:r>
              <w:rPr>
                <w:rFonts w:ascii="SimHei" w:eastAsia="SimHei"/>
                <w:kern w:val="0"/>
                <w:szCs w:val="20"/>
              </w:rPr>
              <w:t>1993-</w:t>
            </w:r>
            <w:r>
              <w:rPr>
                <w:rFonts w:ascii="SimHei" w:eastAsia="SimHei" w:hint="eastAsia"/>
                <w:kern w:val="0"/>
                <w:szCs w:val="20"/>
              </w:rPr>
              <w:t>19</w:t>
            </w:r>
            <w:r>
              <w:rPr>
                <w:rFonts w:ascii="SimHei" w:eastAsia="SimHei"/>
                <w:kern w:val="0"/>
                <w:szCs w:val="20"/>
              </w:rPr>
              <w:t>94</w:t>
            </w:r>
            <w:r>
              <w:rPr>
                <w:rFonts w:ascii="SimHei" w:eastAsia="SimHei" w:hint="eastAsia"/>
                <w:kern w:val="0"/>
                <w:szCs w:val="20"/>
              </w:rPr>
              <w:t>年</w:t>
            </w:r>
            <w:r>
              <w:rPr>
                <w:rFonts w:ascii="SimHei" w:eastAsia="SimHei"/>
                <w:kern w:val="0"/>
                <w:szCs w:val="20"/>
              </w:rPr>
              <w:t>）</w:t>
            </w:r>
          </w:p>
        </w:tc>
        <w:tc>
          <w:tcPr>
            <w:tcW w:w="2920" w:type="dxa"/>
            <w:gridSpan w:val="3"/>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hint="eastAsia"/>
                <w:kern w:val="0"/>
                <w:szCs w:val="20"/>
              </w:rPr>
              <w:t>第</w:t>
            </w:r>
            <w:r>
              <w:rPr>
                <w:rFonts w:ascii="SimHei" w:eastAsia="SimHei"/>
                <w:kern w:val="0"/>
                <w:szCs w:val="20"/>
              </w:rPr>
              <w:t>55</w:t>
            </w:r>
            <w:r>
              <w:rPr>
                <w:rFonts w:ascii="SimHei" w:eastAsia="SimHei" w:hint="eastAsia"/>
                <w:kern w:val="0"/>
                <w:szCs w:val="20"/>
              </w:rPr>
              <w:t>轮</w:t>
            </w:r>
            <w:r>
              <w:rPr>
                <w:rFonts w:ascii="SimHei" w:eastAsia="SimHei"/>
                <w:kern w:val="0"/>
                <w:szCs w:val="20"/>
              </w:rPr>
              <w:t>（</w:t>
            </w:r>
            <w:r>
              <w:rPr>
                <w:rFonts w:ascii="SimHei" w:eastAsia="SimHei"/>
                <w:kern w:val="0"/>
                <w:szCs w:val="20"/>
              </w:rPr>
              <w:t>1999-2000</w:t>
            </w:r>
            <w:r>
              <w:rPr>
                <w:rFonts w:ascii="SimHei" w:eastAsia="SimHei" w:hint="eastAsia"/>
                <w:kern w:val="0"/>
                <w:szCs w:val="20"/>
              </w:rPr>
              <w:t>年</w:t>
            </w:r>
            <w:r>
              <w:rPr>
                <w:rFonts w:ascii="SimHei" w:eastAsia="SimHei"/>
                <w:kern w:val="0"/>
                <w:szCs w:val="20"/>
              </w:rPr>
              <w:t>）</w:t>
            </w:r>
          </w:p>
        </w:tc>
      </w:tr>
      <w:tr w:rsidR="00000000">
        <w:tblPrEx>
          <w:tblCellMar>
            <w:top w:w="0" w:type="dxa"/>
            <w:bottom w:w="0" w:type="dxa"/>
          </w:tblCellMar>
        </w:tblPrEx>
        <w:trPr>
          <w:cantSplit/>
          <w:trHeight w:val="345"/>
        </w:trPr>
        <w:tc>
          <w:tcPr>
            <w:tcW w:w="1084" w:type="dxa"/>
            <w:vMerge/>
          </w:tcPr>
          <w:p w:rsidR="00000000" w:rsidRDefault="00625103">
            <w:pPr>
              <w:pStyle w:val="a3"/>
              <w:tabs>
                <w:tab w:val="left" w:pos="630"/>
              </w:tabs>
              <w:adjustRightInd w:val="0"/>
              <w:spacing w:before="60" w:after="60" w:line="320" w:lineRule="exact"/>
              <w:textAlignment w:val="baseline"/>
              <w:rPr>
                <w:rFonts w:ascii="SimHei" w:eastAsia="SimHei"/>
                <w:kern w:val="0"/>
                <w:szCs w:val="20"/>
              </w:rPr>
            </w:pPr>
          </w:p>
        </w:tc>
        <w:tc>
          <w:tcPr>
            <w:tcW w:w="840"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kern w:val="0"/>
                <w:szCs w:val="20"/>
              </w:rPr>
              <w:t>&lt;90%</w:t>
            </w:r>
          </w:p>
        </w:tc>
        <w:tc>
          <w:tcPr>
            <w:tcW w:w="876"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kern w:val="0"/>
                <w:szCs w:val="20"/>
              </w:rPr>
              <w:t>90-110%</w:t>
            </w:r>
          </w:p>
        </w:tc>
        <w:tc>
          <w:tcPr>
            <w:tcW w:w="1204"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kern w:val="0"/>
                <w:szCs w:val="20"/>
              </w:rPr>
              <w:t xml:space="preserve">110% </w:t>
            </w:r>
            <w:r>
              <w:rPr>
                <w:rFonts w:ascii="SimHei" w:eastAsia="SimHei" w:hint="eastAsia"/>
                <w:kern w:val="0"/>
                <w:szCs w:val="20"/>
              </w:rPr>
              <w:t>以上</w:t>
            </w:r>
          </w:p>
        </w:tc>
        <w:tc>
          <w:tcPr>
            <w:tcW w:w="800"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kern w:val="0"/>
                <w:szCs w:val="20"/>
              </w:rPr>
              <w:t>&lt;90%</w:t>
            </w:r>
          </w:p>
        </w:tc>
        <w:tc>
          <w:tcPr>
            <w:tcW w:w="876"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kern w:val="0"/>
                <w:szCs w:val="20"/>
              </w:rPr>
              <w:t>90-110%</w:t>
            </w:r>
          </w:p>
        </w:tc>
        <w:tc>
          <w:tcPr>
            <w:tcW w:w="1244"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kern w:val="0"/>
                <w:szCs w:val="20"/>
              </w:rPr>
              <w:t xml:space="preserve">110% </w:t>
            </w:r>
            <w:r>
              <w:rPr>
                <w:rFonts w:ascii="SimHei" w:eastAsia="SimHei" w:hint="eastAsia"/>
                <w:kern w:val="0"/>
                <w:szCs w:val="20"/>
              </w:rPr>
              <w:t>以上</w:t>
            </w:r>
          </w:p>
        </w:tc>
        <w:tc>
          <w:tcPr>
            <w:tcW w:w="760"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kern w:val="0"/>
                <w:szCs w:val="20"/>
              </w:rPr>
              <w:t>&lt;90%</w:t>
            </w:r>
          </w:p>
        </w:tc>
        <w:tc>
          <w:tcPr>
            <w:tcW w:w="960"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kern w:val="0"/>
                <w:szCs w:val="20"/>
              </w:rPr>
              <w:t>90-110%</w:t>
            </w:r>
          </w:p>
        </w:tc>
        <w:tc>
          <w:tcPr>
            <w:tcW w:w="1200"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kern w:val="0"/>
                <w:szCs w:val="20"/>
              </w:rPr>
              <w:t xml:space="preserve">110% </w:t>
            </w:r>
            <w:r>
              <w:rPr>
                <w:rFonts w:ascii="SimHei" w:eastAsia="SimHei" w:hint="eastAsia"/>
                <w:kern w:val="0"/>
                <w:szCs w:val="20"/>
              </w:rPr>
              <w:t>以上</w:t>
            </w:r>
          </w:p>
        </w:tc>
      </w:tr>
      <w:tr w:rsidR="00000000">
        <w:tblPrEx>
          <w:tblCellMar>
            <w:top w:w="0" w:type="dxa"/>
            <w:bottom w:w="0" w:type="dxa"/>
          </w:tblCellMar>
        </w:tblPrEx>
        <w:trPr>
          <w:cantSplit/>
          <w:trHeight w:val="345"/>
        </w:trPr>
        <w:tc>
          <w:tcPr>
            <w:tcW w:w="1084"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农村</w:t>
            </w:r>
          </w:p>
        </w:tc>
        <w:tc>
          <w:tcPr>
            <w:tcW w:w="84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409</w:t>
            </w:r>
          </w:p>
        </w:tc>
        <w:tc>
          <w:tcPr>
            <w:tcW w:w="876"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242</w:t>
            </w:r>
          </w:p>
        </w:tc>
        <w:tc>
          <w:tcPr>
            <w:tcW w:w="1204"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349</w:t>
            </w:r>
          </w:p>
        </w:tc>
        <w:tc>
          <w:tcPr>
            <w:tcW w:w="80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420</w:t>
            </w:r>
          </w:p>
        </w:tc>
        <w:tc>
          <w:tcPr>
            <w:tcW w:w="876"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284</w:t>
            </w:r>
          </w:p>
        </w:tc>
        <w:tc>
          <w:tcPr>
            <w:tcW w:w="1244"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296</w:t>
            </w:r>
          </w:p>
        </w:tc>
        <w:tc>
          <w:tcPr>
            <w:tcW w:w="7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457</w:t>
            </w:r>
          </w:p>
        </w:tc>
        <w:tc>
          <w:tcPr>
            <w:tcW w:w="9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279</w:t>
            </w:r>
          </w:p>
        </w:tc>
        <w:tc>
          <w:tcPr>
            <w:tcW w:w="120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269</w:t>
            </w:r>
          </w:p>
        </w:tc>
      </w:tr>
      <w:tr w:rsidR="00000000">
        <w:tblPrEx>
          <w:tblCellMar>
            <w:top w:w="0" w:type="dxa"/>
            <w:bottom w:w="0" w:type="dxa"/>
          </w:tblCellMar>
        </w:tblPrEx>
        <w:trPr>
          <w:cantSplit/>
          <w:trHeight w:val="345"/>
        </w:trPr>
        <w:tc>
          <w:tcPr>
            <w:tcW w:w="1084"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城市</w:t>
            </w:r>
          </w:p>
        </w:tc>
        <w:tc>
          <w:tcPr>
            <w:tcW w:w="84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520</w:t>
            </w:r>
          </w:p>
        </w:tc>
        <w:tc>
          <w:tcPr>
            <w:tcW w:w="876"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251</w:t>
            </w:r>
          </w:p>
        </w:tc>
        <w:tc>
          <w:tcPr>
            <w:tcW w:w="1204"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229</w:t>
            </w:r>
          </w:p>
        </w:tc>
        <w:tc>
          <w:tcPr>
            <w:tcW w:w="80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488</w:t>
            </w:r>
          </w:p>
        </w:tc>
        <w:tc>
          <w:tcPr>
            <w:tcW w:w="876"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281</w:t>
            </w:r>
          </w:p>
        </w:tc>
        <w:tc>
          <w:tcPr>
            <w:tcW w:w="1244"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232</w:t>
            </w:r>
          </w:p>
        </w:tc>
        <w:tc>
          <w:tcPr>
            <w:tcW w:w="7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482</w:t>
            </w:r>
          </w:p>
        </w:tc>
        <w:tc>
          <w:tcPr>
            <w:tcW w:w="9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287</w:t>
            </w:r>
          </w:p>
        </w:tc>
        <w:tc>
          <w:tcPr>
            <w:tcW w:w="120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230</w:t>
            </w:r>
          </w:p>
        </w:tc>
      </w:tr>
    </w:tbl>
    <w:p w:rsidR="00000000" w:rsidRDefault="00625103">
      <w:pPr>
        <w:tabs>
          <w:tab w:val="left" w:pos="630"/>
        </w:tabs>
        <w:spacing w:after="240" w:line="360" w:lineRule="exact"/>
        <w:rPr>
          <w:sz w:val="18"/>
        </w:rPr>
      </w:pPr>
      <w:r>
        <w:rPr>
          <w:sz w:val="18"/>
        </w:rPr>
        <w:t xml:space="preserve">* </w:t>
      </w:r>
      <w:r>
        <w:rPr>
          <w:rFonts w:hint="eastAsia"/>
          <w:sz w:val="18"/>
        </w:rPr>
        <w:t xml:space="preserve">  </w:t>
      </w:r>
      <w:r>
        <w:rPr>
          <w:rFonts w:hint="eastAsia"/>
          <w:sz w:val="18"/>
        </w:rPr>
        <w:t>表示占每餐每消费单元</w:t>
      </w:r>
      <w:r>
        <w:rPr>
          <w:sz w:val="18"/>
        </w:rPr>
        <w:t>2</w:t>
      </w:r>
      <w:r>
        <w:rPr>
          <w:rFonts w:hint="eastAsia"/>
          <w:sz w:val="18"/>
        </w:rPr>
        <w:t xml:space="preserve"> </w:t>
      </w:r>
      <w:r>
        <w:rPr>
          <w:sz w:val="18"/>
        </w:rPr>
        <w:t>700</w:t>
      </w:r>
      <w:r>
        <w:rPr>
          <w:sz w:val="18"/>
        </w:rPr>
        <w:t>千卡</w:t>
      </w:r>
      <w:r>
        <w:rPr>
          <w:rFonts w:hint="eastAsia"/>
          <w:sz w:val="18"/>
        </w:rPr>
        <w:t>这一正常水平的百分比。</w:t>
      </w:r>
    </w:p>
    <w:p w:rsidR="00000000" w:rsidRDefault="00625103">
      <w:pPr>
        <w:tabs>
          <w:tab w:val="left" w:pos="630"/>
        </w:tabs>
        <w:spacing w:after="240" w:line="360" w:lineRule="exact"/>
        <w:rPr>
          <w:rFonts w:hint="eastAsia"/>
        </w:rPr>
      </w:pPr>
      <w:r>
        <w:t>357.</w:t>
      </w:r>
      <w:r>
        <w:tab/>
      </w:r>
      <w:r>
        <w:rPr>
          <w:rFonts w:hint="eastAsia"/>
        </w:rPr>
        <w:t>根据</w:t>
      </w:r>
      <w:r>
        <w:t>国家</w:t>
      </w:r>
      <w:r>
        <w:rPr>
          <w:rFonts w:hint="eastAsia"/>
        </w:rPr>
        <w:t>抽</w:t>
      </w:r>
      <w:r>
        <w:t>样调查委员会</w:t>
      </w:r>
      <w:r>
        <w:rPr>
          <w:rFonts w:hint="eastAsia"/>
        </w:rPr>
        <w:t>第</w:t>
      </w:r>
      <w:r>
        <w:t>5</w:t>
      </w:r>
      <w:r>
        <w:rPr>
          <w:rFonts w:hint="eastAsia"/>
        </w:rPr>
        <w:t>8</w:t>
      </w:r>
      <w:r>
        <w:rPr>
          <w:rFonts w:hint="eastAsia"/>
        </w:rPr>
        <w:t>轮调查第</w:t>
      </w:r>
      <w:r>
        <w:t>484</w:t>
      </w:r>
      <w:r>
        <w:rPr>
          <w:rFonts w:hint="eastAsia"/>
        </w:rPr>
        <w:t>号报告</w:t>
      </w:r>
      <w:r>
        <w:t>（</w:t>
      </w:r>
      <w:r>
        <w:t>2002</w:t>
      </w:r>
      <w:r>
        <w:rPr>
          <w:rFonts w:hint="eastAsia"/>
        </w:rPr>
        <w:t>年</w:t>
      </w:r>
      <w:r>
        <w:rPr>
          <w:rFonts w:hint="eastAsia"/>
        </w:rPr>
        <w:t>7</w:t>
      </w:r>
      <w:r>
        <w:rPr>
          <w:rFonts w:hint="eastAsia"/>
        </w:rPr>
        <w:t>月</w:t>
      </w:r>
      <w:r>
        <w:t>- 2002</w:t>
      </w:r>
      <w:r>
        <w:rPr>
          <w:rFonts w:hint="eastAsia"/>
        </w:rPr>
        <w:t>年</w:t>
      </w:r>
      <w:r>
        <w:rPr>
          <w:rFonts w:hint="eastAsia"/>
        </w:rPr>
        <w:t>12</w:t>
      </w:r>
      <w:r>
        <w:rPr>
          <w:rFonts w:hint="eastAsia"/>
        </w:rPr>
        <w:t>月</w:t>
      </w:r>
      <w:r>
        <w:t>）</w:t>
      </w:r>
      <w:r>
        <w:rPr>
          <w:rFonts w:hint="eastAsia"/>
        </w:rPr>
        <w:t>的估计，城市和农村地区卡路里平均摄入量没有任何变化。农村地区卡路里摄入水平普遍较低，不能满足建议的</w:t>
      </w:r>
      <w:r>
        <w:t>2</w:t>
      </w:r>
      <w:r>
        <w:rPr>
          <w:rFonts w:hint="eastAsia"/>
        </w:rPr>
        <w:t xml:space="preserve"> </w:t>
      </w:r>
      <w:r>
        <w:t>400</w:t>
      </w:r>
      <w:r>
        <w:rPr>
          <w:rFonts w:hint="eastAsia"/>
        </w:rPr>
        <w:t>千卡</w:t>
      </w:r>
      <w:r>
        <w:t>/</w:t>
      </w:r>
      <w:r>
        <w:rPr>
          <w:rFonts w:hint="eastAsia"/>
        </w:rPr>
        <w:t>天的定量。这反映在农村地区的蛋白质摄入量从</w:t>
      </w:r>
      <w:r>
        <w:rPr>
          <w:rFonts w:hint="eastAsia"/>
        </w:rPr>
        <w:t>1983</w:t>
      </w:r>
      <w:r>
        <w:rPr>
          <w:rFonts w:hint="eastAsia"/>
        </w:rPr>
        <w:t>年的</w:t>
      </w:r>
      <w:r>
        <w:t>62</w:t>
      </w:r>
      <w:r>
        <w:rPr>
          <w:rFonts w:hint="eastAsia"/>
        </w:rPr>
        <w:t>克</w:t>
      </w:r>
      <w:r>
        <w:t>/</w:t>
      </w:r>
      <w:r>
        <w:rPr>
          <w:rFonts w:hint="eastAsia"/>
        </w:rPr>
        <w:t>天下降至</w:t>
      </w:r>
      <w:r>
        <w:rPr>
          <w:rFonts w:hint="eastAsia"/>
        </w:rPr>
        <w:t>2000</w:t>
      </w:r>
      <w:r>
        <w:rPr>
          <w:rFonts w:hint="eastAsia"/>
        </w:rPr>
        <w:t>年的</w:t>
      </w:r>
      <w:r>
        <w:t>59</w:t>
      </w:r>
      <w:r>
        <w:rPr>
          <w:rFonts w:hint="eastAsia"/>
        </w:rPr>
        <w:t>克</w:t>
      </w:r>
      <w:r>
        <w:t>/</w:t>
      </w:r>
      <w:r>
        <w:rPr>
          <w:rFonts w:hint="eastAsia"/>
        </w:rPr>
        <w:t>天。</w:t>
      </w:r>
      <w:r>
        <w:t>1998-</w:t>
      </w:r>
      <w:r>
        <w:rPr>
          <w:rFonts w:hint="eastAsia"/>
        </w:rPr>
        <w:t>19</w:t>
      </w:r>
      <w:r>
        <w:t>99</w:t>
      </w:r>
      <w:r>
        <w:rPr>
          <w:rFonts w:hint="eastAsia"/>
        </w:rPr>
        <w:t>年期间进行的全国家庭保健调查也表明，农村地区近</w:t>
      </w:r>
      <w:r>
        <w:rPr>
          <w:rFonts w:hint="eastAsia"/>
        </w:rPr>
        <w:t>50%</w:t>
      </w:r>
      <w:r>
        <w:rPr>
          <w:rFonts w:hint="eastAsia"/>
        </w:rPr>
        <w:t>儿童和城市地区近</w:t>
      </w:r>
      <w:r>
        <w:rPr>
          <w:rFonts w:hint="eastAsia"/>
        </w:rPr>
        <w:t>39%</w:t>
      </w:r>
      <w:r>
        <w:rPr>
          <w:rFonts w:hint="eastAsia"/>
        </w:rPr>
        <w:t>的儿童营养不良。根据全国营养监测委员会的数据，在</w:t>
      </w:r>
      <w:r>
        <w:t>2000-</w:t>
      </w:r>
      <w:r>
        <w:rPr>
          <w:rFonts w:hint="eastAsia"/>
        </w:rPr>
        <w:t>20</w:t>
      </w:r>
      <w:r>
        <w:t>01</w:t>
      </w:r>
      <w:r>
        <w:rPr>
          <w:rFonts w:hint="eastAsia"/>
        </w:rPr>
        <w:t>年期间，农村地区</w:t>
      </w:r>
      <w:r>
        <w:t>37.4%</w:t>
      </w:r>
      <w:r>
        <w:rPr>
          <w:rFonts w:hint="eastAsia"/>
        </w:rPr>
        <w:t>的男性和</w:t>
      </w:r>
      <w:r>
        <w:t>39.4%</w:t>
      </w:r>
      <w:r>
        <w:rPr>
          <w:rFonts w:hint="eastAsia"/>
        </w:rPr>
        <w:t>的女性患有慢性能量不足症。</w:t>
      </w:r>
    </w:p>
    <w:p w:rsidR="00000000" w:rsidRDefault="00625103">
      <w:pPr>
        <w:tabs>
          <w:tab w:val="left" w:pos="630"/>
        </w:tabs>
        <w:spacing w:after="240" w:line="360" w:lineRule="exact"/>
        <w:rPr>
          <w:rFonts w:hint="eastAsia"/>
        </w:rPr>
      </w:pPr>
      <w:r>
        <w:t>358.</w:t>
      </w:r>
      <w:r>
        <w:tab/>
      </w:r>
      <w:r>
        <w:rPr>
          <w:rFonts w:hint="eastAsia"/>
        </w:rPr>
        <w:t>穷人当中购买力不高是饥饿的主要原因。营养不良的普遍存在是因为</w:t>
      </w:r>
      <w:r>
        <w:rPr>
          <w:rFonts w:hint="eastAsia"/>
        </w:rPr>
        <w:t>缺乏对公众的宣传教育，而且公众既不了解儿童喂养，也不具备这方面的知识。印度政府于</w:t>
      </w:r>
      <w:r>
        <w:rPr>
          <w:rFonts w:hint="eastAsia"/>
        </w:rPr>
        <w:t>1993</w:t>
      </w:r>
      <w:r>
        <w:rPr>
          <w:rFonts w:hint="eastAsia"/>
        </w:rPr>
        <w:t>年通过了国家营养政策，并于</w:t>
      </w:r>
      <w:r>
        <w:rPr>
          <w:rFonts w:hint="eastAsia"/>
        </w:rPr>
        <w:t>2001</w:t>
      </w:r>
      <w:r>
        <w:rPr>
          <w:rFonts w:hint="eastAsia"/>
        </w:rPr>
        <w:t>年成立了国家营养特派团，主要目的在于缓解儿童的营养不良、维生素</w:t>
      </w:r>
      <w:r>
        <w:rPr>
          <w:rFonts w:hint="eastAsia"/>
        </w:rPr>
        <w:t>A</w:t>
      </w:r>
      <w:r>
        <w:rPr>
          <w:rFonts w:hint="eastAsia"/>
        </w:rPr>
        <w:t>缺乏症和出生体重低的状况，减少妇女的缺铁状况，增加粮食产量和盐的全面碘化。印度政府全力致力于消除国家的饥饿和营养不良，并规定了第十个计划结束前（</w:t>
      </w:r>
      <w:r>
        <w:rPr>
          <w:rFonts w:hint="eastAsia"/>
        </w:rPr>
        <w:t>2007</w:t>
      </w:r>
      <w:r>
        <w:rPr>
          <w:rFonts w:hint="eastAsia"/>
        </w:rPr>
        <w:t>年）必须实现的目标。第十个五年计划已经将侧重点从家庭粮食保障转到所有个人的营养安全。</w:t>
      </w:r>
    </w:p>
    <w:p w:rsidR="00000000" w:rsidRDefault="00625103">
      <w:pPr>
        <w:tabs>
          <w:tab w:val="left" w:pos="630"/>
        </w:tabs>
        <w:spacing w:after="240" w:line="360" w:lineRule="exact"/>
        <w:rPr>
          <w:rFonts w:hint="eastAsia"/>
        </w:rPr>
      </w:pPr>
      <w:r>
        <w:t>359.</w:t>
      </w:r>
      <w:r>
        <w:tab/>
      </w:r>
      <w:r>
        <w:rPr>
          <w:rFonts w:hint="eastAsia"/>
        </w:rPr>
        <w:t>印度政府改进了各种措施，通过公共分配系统使全国范围内的粮食供应以合理的价格面向</w:t>
      </w:r>
      <w:r>
        <w:rPr>
          <w:rFonts w:hint="eastAsia"/>
        </w:rPr>
        <w:t>最贫穷和最弱势的群体。还发起了其他许多的针对妇女儿童，特别是农村地区妇女儿童的福利计划，以提高对营养不良的认识，提供补充营养。许多这些方案是与通过公共分配系统计划共同执行的。</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粮食管理</w:t>
      </w:r>
    </w:p>
    <w:p w:rsidR="00000000" w:rsidRDefault="00625103">
      <w:pPr>
        <w:tabs>
          <w:tab w:val="left" w:pos="630"/>
        </w:tabs>
        <w:spacing w:after="240" w:line="360" w:lineRule="exact"/>
        <w:rPr>
          <w:rFonts w:hint="eastAsia"/>
        </w:rPr>
      </w:pPr>
      <w:r>
        <w:t>360.</w:t>
      </w:r>
      <w:r>
        <w:tab/>
      </w:r>
      <w:r>
        <w:rPr>
          <w:rFonts w:hint="eastAsia"/>
        </w:rPr>
        <w:t>印度政府于</w:t>
      </w:r>
      <w:r>
        <w:t>1997-</w:t>
      </w:r>
      <w:r>
        <w:rPr>
          <w:rFonts w:hint="eastAsia"/>
        </w:rPr>
        <w:t>19</w:t>
      </w:r>
      <w:r>
        <w:t>98</w:t>
      </w:r>
      <w:r>
        <w:rPr>
          <w:rFonts w:hint="eastAsia"/>
        </w:rPr>
        <w:t>年推行了粮食分散收购计划，目的在于通过减少粮食补贴支出进行粮食储备，提高采购和公共分配系统的效率，鼓励以地方收购为主，使地方农民也能享受</w:t>
      </w:r>
      <w:r>
        <w:t>最低支持价格</w:t>
      </w:r>
      <w:r>
        <w:rPr>
          <w:rFonts w:hint="eastAsia"/>
        </w:rPr>
        <w:t>的益处。在分散收购计划下，邦政府代表印度政府直接收购稻谷、小麦和大米。邦政府成立了收购中心，并按照其要求设立代理机构。邦政府利用</w:t>
      </w:r>
      <w:r>
        <w:t>粮食公共分配</w:t>
      </w:r>
      <w:r>
        <w:t>系统</w:t>
      </w:r>
      <w:r>
        <w:rPr>
          <w:rFonts w:hint="eastAsia"/>
        </w:rPr>
        <w:t>和其他福利计划收购、储存和分配粮食。如果收购的小麦和大米总量少于中央政府根据</w:t>
      </w:r>
      <w:r>
        <w:t>粮食公共分配系统</w:t>
      </w:r>
      <w:r>
        <w:rPr>
          <w:rFonts w:hint="eastAsia"/>
        </w:rPr>
        <w:t>和其他计划要求规定的粮食分配总量，中央政府会通过</w:t>
      </w:r>
      <w:r>
        <w:t>印度食品公司</w:t>
      </w:r>
      <w:r>
        <w:rPr>
          <w:rFonts w:hint="eastAsia"/>
        </w:rPr>
        <w:t>，利用中央储备库补充缺口。</w:t>
      </w:r>
    </w:p>
    <w:p w:rsidR="00000000" w:rsidRDefault="00625103">
      <w:pPr>
        <w:tabs>
          <w:tab w:val="left" w:pos="630"/>
        </w:tabs>
        <w:spacing w:after="240" w:line="360" w:lineRule="exact"/>
        <w:rPr>
          <w:rFonts w:hint="eastAsia"/>
        </w:rPr>
      </w:pPr>
      <w:r>
        <w:t>361.</w:t>
      </w:r>
      <w:r>
        <w:tab/>
      </w:r>
      <w:r>
        <w:rPr>
          <w:rFonts w:hint="eastAsia"/>
        </w:rPr>
        <w:t>中央政府负责支付邦政府按照核准的成本进行收购业务时的所有费用。中央政府也根据计划对收购的粮食质量进行监测，并审查所作的各种安排，以确保收购工作顺利开展。进行分散收购的邦政府见下表：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80"/>
        <w:gridCol w:w="6240"/>
      </w:tblGrid>
      <w:tr w:rsidR="00000000">
        <w:tc>
          <w:tcPr>
            <w:tcW w:w="720" w:type="dxa"/>
          </w:tcPr>
          <w:p w:rsidR="00000000" w:rsidRDefault="00625103">
            <w:pPr>
              <w:pStyle w:val="a3"/>
              <w:tabs>
                <w:tab w:val="left" w:pos="630"/>
              </w:tabs>
              <w:adjustRightInd w:val="0"/>
              <w:spacing w:before="60" w:after="60" w:line="320" w:lineRule="exact"/>
              <w:jc w:val="center"/>
              <w:textAlignment w:val="baseline"/>
              <w:rPr>
                <w:rFonts w:eastAsia="SimHei"/>
                <w:kern w:val="0"/>
                <w:szCs w:val="20"/>
              </w:rPr>
            </w:pPr>
            <w:r>
              <w:rPr>
                <w:rFonts w:eastAsia="SimHei" w:hint="eastAsia"/>
                <w:kern w:val="0"/>
                <w:szCs w:val="20"/>
              </w:rPr>
              <w:t>序号</w:t>
            </w:r>
          </w:p>
        </w:tc>
        <w:tc>
          <w:tcPr>
            <w:tcW w:w="2880" w:type="dxa"/>
          </w:tcPr>
          <w:p w:rsidR="00000000" w:rsidRDefault="00625103">
            <w:pPr>
              <w:pStyle w:val="a3"/>
              <w:tabs>
                <w:tab w:val="left" w:pos="630"/>
              </w:tabs>
              <w:adjustRightInd w:val="0"/>
              <w:spacing w:before="60" w:after="60" w:line="320" w:lineRule="exact"/>
              <w:textAlignment w:val="baseline"/>
              <w:rPr>
                <w:rFonts w:eastAsia="SimHei" w:hint="eastAsia"/>
                <w:kern w:val="0"/>
                <w:szCs w:val="20"/>
              </w:rPr>
            </w:pPr>
            <w:r>
              <w:rPr>
                <w:rFonts w:eastAsia="SimHei" w:hint="eastAsia"/>
                <w:kern w:val="0"/>
                <w:szCs w:val="20"/>
              </w:rPr>
              <w:t>邦的名称</w:t>
            </w:r>
          </w:p>
        </w:tc>
        <w:tc>
          <w:tcPr>
            <w:tcW w:w="6240" w:type="dxa"/>
          </w:tcPr>
          <w:p w:rsidR="00000000" w:rsidRDefault="00625103">
            <w:pPr>
              <w:pStyle w:val="a3"/>
              <w:tabs>
                <w:tab w:val="left" w:pos="630"/>
              </w:tabs>
              <w:adjustRightInd w:val="0"/>
              <w:spacing w:before="60" w:after="60" w:line="320" w:lineRule="exact"/>
              <w:textAlignment w:val="baseline"/>
              <w:rPr>
                <w:rFonts w:eastAsia="SimHei" w:hint="eastAsia"/>
                <w:kern w:val="0"/>
                <w:szCs w:val="20"/>
              </w:rPr>
            </w:pPr>
            <w:r>
              <w:rPr>
                <w:rFonts w:eastAsia="SimHei" w:hint="eastAsia"/>
                <w:kern w:val="0"/>
                <w:szCs w:val="20"/>
              </w:rPr>
              <w:t>收购的粮食品种</w:t>
            </w:r>
          </w:p>
        </w:tc>
      </w:tr>
      <w:tr w:rsidR="00000000">
        <w:tc>
          <w:tcPr>
            <w:tcW w:w="72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w:t>
            </w:r>
          </w:p>
        </w:tc>
        <w:tc>
          <w:tcPr>
            <w:tcW w:w="2880"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西孟加拉</w:t>
            </w:r>
          </w:p>
        </w:tc>
        <w:tc>
          <w:tcPr>
            <w:tcW w:w="6240"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大米</w:t>
            </w:r>
          </w:p>
        </w:tc>
      </w:tr>
      <w:tr w:rsidR="00000000">
        <w:tc>
          <w:tcPr>
            <w:tcW w:w="72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w:t>
            </w:r>
          </w:p>
        </w:tc>
        <w:tc>
          <w:tcPr>
            <w:tcW w:w="2880"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北方</w:t>
            </w:r>
          </w:p>
        </w:tc>
        <w:tc>
          <w:tcPr>
            <w:tcW w:w="6240"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大米</w:t>
            </w:r>
            <w:r>
              <w:rPr>
                <w:rFonts w:hint="eastAsia"/>
                <w:kern w:val="0"/>
                <w:szCs w:val="20"/>
              </w:rPr>
              <w:t>/</w:t>
            </w:r>
            <w:r>
              <w:rPr>
                <w:rFonts w:hint="eastAsia"/>
                <w:kern w:val="0"/>
                <w:szCs w:val="20"/>
              </w:rPr>
              <w:t>小麦</w:t>
            </w:r>
          </w:p>
        </w:tc>
      </w:tr>
      <w:tr w:rsidR="00000000">
        <w:tc>
          <w:tcPr>
            <w:tcW w:w="72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3.</w:t>
            </w:r>
          </w:p>
        </w:tc>
        <w:tc>
          <w:tcPr>
            <w:tcW w:w="2880"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中央</w:t>
            </w:r>
          </w:p>
        </w:tc>
        <w:tc>
          <w:tcPr>
            <w:tcW w:w="6240"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小麦</w:t>
            </w:r>
          </w:p>
        </w:tc>
      </w:tr>
      <w:tr w:rsidR="00000000">
        <w:tc>
          <w:tcPr>
            <w:tcW w:w="72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4.</w:t>
            </w:r>
          </w:p>
        </w:tc>
        <w:tc>
          <w:tcPr>
            <w:tcW w:w="2880" w:type="dxa"/>
          </w:tcPr>
          <w:p w:rsidR="00000000" w:rsidRDefault="00625103">
            <w:pPr>
              <w:pStyle w:val="a3"/>
              <w:tabs>
                <w:tab w:val="left" w:pos="630"/>
              </w:tabs>
              <w:adjustRightInd w:val="0"/>
              <w:spacing w:before="60" w:after="60" w:line="320" w:lineRule="exact"/>
              <w:textAlignment w:val="baseline"/>
              <w:rPr>
                <w:kern w:val="0"/>
                <w:szCs w:val="20"/>
              </w:rPr>
            </w:pPr>
            <w:r>
              <w:rPr>
                <w:kern w:val="0"/>
                <w:szCs w:val="20"/>
              </w:rPr>
              <w:t>Chattisgarh</w:t>
            </w:r>
          </w:p>
        </w:tc>
        <w:tc>
          <w:tcPr>
            <w:tcW w:w="6240"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大</w:t>
            </w:r>
            <w:r>
              <w:rPr>
                <w:rFonts w:hint="eastAsia"/>
                <w:kern w:val="0"/>
                <w:szCs w:val="20"/>
              </w:rPr>
              <w:t>米</w:t>
            </w:r>
            <w:r>
              <w:rPr>
                <w:rFonts w:hint="eastAsia"/>
                <w:kern w:val="0"/>
                <w:szCs w:val="20"/>
              </w:rPr>
              <w:t>/</w:t>
            </w:r>
            <w:r>
              <w:rPr>
                <w:rFonts w:hint="eastAsia"/>
                <w:kern w:val="0"/>
                <w:szCs w:val="20"/>
              </w:rPr>
              <w:t>小麦</w:t>
            </w:r>
          </w:p>
        </w:tc>
      </w:tr>
      <w:tr w:rsidR="00000000">
        <w:tc>
          <w:tcPr>
            <w:tcW w:w="72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5.</w:t>
            </w:r>
          </w:p>
        </w:tc>
        <w:tc>
          <w:tcPr>
            <w:tcW w:w="2880" w:type="dxa"/>
          </w:tcPr>
          <w:p w:rsidR="00000000" w:rsidRDefault="00625103">
            <w:pPr>
              <w:pStyle w:val="a3"/>
              <w:tabs>
                <w:tab w:val="left" w:pos="630"/>
              </w:tabs>
              <w:adjustRightInd w:val="0"/>
              <w:spacing w:before="60" w:after="60" w:line="320" w:lineRule="exact"/>
              <w:textAlignment w:val="baseline"/>
              <w:rPr>
                <w:kern w:val="0"/>
                <w:szCs w:val="20"/>
              </w:rPr>
            </w:pPr>
            <w:r>
              <w:rPr>
                <w:kern w:val="0"/>
                <w:szCs w:val="20"/>
              </w:rPr>
              <w:t>Uttaranchal</w:t>
            </w:r>
          </w:p>
        </w:tc>
        <w:tc>
          <w:tcPr>
            <w:tcW w:w="6240"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大米</w:t>
            </w:r>
            <w:r>
              <w:rPr>
                <w:rFonts w:hint="eastAsia"/>
                <w:kern w:val="0"/>
                <w:szCs w:val="20"/>
              </w:rPr>
              <w:t>/</w:t>
            </w:r>
            <w:r>
              <w:rPr>
                <w:rFonts w:hint="eastAsia"/>
                <w:kern w:val="0"/>
                <w:szCs w:val="20"/>
              </w:rPr>
              <w:t>小麦</w:t>
            </w:r>
          </w:p>
        </w:tc>
      </w:tr>
      <w:tr w:rsidR="00000000">
        <w:tc>
          <w:tcPr>
            <w:tcW w:w="72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6.</w:t>
            </w:r>
          </w:p>
        </w:tc>
        <w:tc>
          <w:tcPr>
            <w:tcW w:w="2880"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安达曼和尼科巴群岛</w:t>
            </w:r>
          </w:p>
        </w:tc>
        <w:tc>
          <w:tcPr>
            <w:tcW w:w="6240"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大米</w:t>
            </w:r>
          </w:p>
        </w:tc>
      </w:tr>
      <w:tr w:rsidR="00000000">
        <w:tc>
          <w:tcPr>
            <w:tcW w:w="72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7.</w:t>
            </w:r>
          </w:p>
        </w:tc>
        <w:tc>
          <w:tcPr>
            <w:tcW w:w="2880"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奥里萨</w:t>
            </w:r>
          </w:p>
        </w:tc>
        <w:tc>
          <w:tcPr>
            <w:tcW w:w="6240"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大米</w:t>
            </w:r>
          </w:p>
        </w:tc>
      </w:tr>
      <w:tr w:rsidR="00000000">
        <w:tc>
          <w:tcPr>
            <w:tcW w:w="72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8.</w:t>
            </w:r>
          </w:p>
        </w:tc>
        <w:tc>
          <w:tcPr>
            <w:tcW w:w="2880"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泰米尔纳德</w:t>
            </w:r>
          </w:p>
        </w:tc>
        <w:tc>
          <w:tcPr>
            <w:tcW w:w="6240"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大米</w:t>
            </w:r>
          </w:p>
        </w:tc>
      </w:tr>
      <w:tr w:rsidR="00000000">
        <w:tc>
          <w:tcPr>
            <w:tcW w:w="72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9.</w:t>
            </w:r>
          </w:p>
        </w:tc>
        <w:tc>
          <w:tcPr>
            <w:tcW w:w="2880" w:type="dxa"/>
          </w:tcPr>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古吉拉特</w:t>
            </w:r>
          </w:p>
        </w:tc>
        <w:tc>
          <w:tcPr>
            <w:tcW w:w="6240"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小麦</w:t>
            </w:r>
          </w:p>
        </w:tc>
      </w:tr>
    </w:tbl>
    <w:p w:rsidR="00000000" w:rsidRDefault="00625103">
      <w:pPr>
        <w:pStyle w:val="Date"/>
        <w:tabs>
          <w:tab w:val="left" w:pos="630"/>
        </w:tabs>
        <w:spacing w:line="240" w:lineRule="exact"/>
      </w:pPr>
    </w:p>
    <w:p w:rsidR="00000000" w:rsidRDefault="00625103">
      <w:pPr>
        <w:tabs>
          <w:tab w:val="left" w:pos="630"/>
        </w:tabs>
        <w:spacing w:after="240" w:line="360" w:lineRule="exact"/>
        <w:rPr>
          <w:rFonts w:hint="eastAsia"/>
        </w:rPr>
      </w:pPr>
      <w:r>
        <w:t>362.</w:t>
      </w:r>
      <w:r>
        <w:tab/>
      </w:r>
      <w:r>
        <w:rPr>
          <w:rFonts w:hint="eastAsia"/>
        </w:rPr>
        <w:t>通过了分散收购计划的邦政府请求对下列问题予以充分注意：</w:t>
      </w:r>
    </w:p>
    <w:p w:rsidR="00000000" w:rsidRDefault="00625103">
      <w:pPr>
        <w:tabs>
          <w:tab w:val="left" w:pos="630"/>
        </w:tabs>
        <w:spacing w:after="240" w:line="360" w:lineRule="exact"/>
        <w:rPr>
          <w:rFonts w:ascii="SimSun" w:hAnsi="SimSun"/>
        </w:rPr>
      </w:pPr>
      <w:r>
        <w:rPr>
          <w:rFonts w:hint="eastAsia"/>
        </w:rPr>
        <w:tab/>
      </w:r>
      <w:r>
        <w:rPr>
          <w:rFonts w:hint="eastAsia"/>
        </w:rPr>
        <w:t>（一）全额偿还各种费用，并由中央政府及时发放补贴。</w:t>
      </w:r>
    </w:p>
    <w:p w:rsidR="00000000" w:rsidRDefault="00625103">
      <w:pPr>
        <w:tabs>
          <w:tab w:val="left" w:pos="630"/>
        </w:tabs>
        <w:spacing w:after="240" w:line="360" w:lineRule="exact"/>
        <w:rPr>
          <w:rFonts w:hint="eastAsia"/>
        </w:rPr>
      </w:pPr>
      <w:r>
        <w:rPr>
          <w:rFonts w:hint="eastAsia"/>
        </w:rPr>
        <w:tab/>
      </w:r>
      <w:r>
        <w:rPr>
          <w:rFonts w:hint="eastAsia"/>
        </w:rPr>
        <w:t>（二）</w:t>
      </w:r>
      <w:r>
        <w:rPr>
          <w:rFonts w:ascii="SimSun" w:hAnsi="SimSun" w:cs="SimSun" w:hint="eastAsia"/>
        </w:rPr>
        <w:t xml:space="preserve"> </w:t>
      </w:r>
      <w:r>
        <w:t>印度储备银行</w:t>
      </w:r>
      <w:r>
        <w:rPr>
          <w:rFonts w:hint="eastAsia"/>
        </w:rPr>
        <w:t>及时批准适当的现金</w:t>
      </w:r>
      <w:r>
        <w:rPr>
          <w:rFonts w:hint="eastAsia"/>
        </w:rPr>
        <w:t>-</w:t>
      </w:r>
      <w:r>
        <w:rPr>
          <w:rFonts w:hint="eastAsia"/>
        </w:rPr>
        <w:t>贷款限额。</w:t>
      </w:r>
    </w:p>
    <w:p w:rsidR="00000000" w:rsidRDefault="00625103">
      <w:pPr>
        <w:tabs>
          <w:tab w:val="left" w:pos="630"/>
        </w:tabs>
        <w:spacing w:after="240" w:line="360" w:lineRule="exact"/>
        <w:rPr>
          <w:rFonts w:ascii="SimSun" w:hAnsi="SimSun" w:hint="eastAsia"/>
        </w:rPr>
      </w:pPr>
      <w:r>
        <w:rPr>
          <w:rFonts w:hint="eastAsia"/>
        </w:rPr>
        <w:tab/>
      </w:r>
      <w:r>
        <w:rPr>
          <w:rFonts w:hint="eastAsia"/>
        </w:rPr>
        <w:t>关于各种费用的偿还，以下额外费用已获批准：</w:t>
      </w:r>
    </w:p>
    <w:p w:rsidR="00000000" w:rsidRDefault="00625103">
      <w:pPr>
        <w:tabs>
          <w:tab w:val="left" w:pos="630"/>
        </w:tabs>
        <w:spacing w:after="240" w:line="360" w:lineRule="exact"/>
        <w:rPr>
          <w:rFonts w:ascii="SimSun" w:hAnsi="SimSun" w:hint="eastAsia"/>
        </w:rPr>
      </w:pPr>
      <w:r>
        <w:rPr>
          <w:rFonts w:hint="eastAsia"/>
        </w:rPr>
        <w:tab/>
      </w:r>
      <w:r>
        <w:rPr>
          <w:rFonts w:hint="eastAsia"/>
        </w:rPr>
        <w:t>（一）支付从收购中心到储藏地以及从储藏地到转运站的运输费用；</w:t>
      </w:r>
    </w:p>
    <w:p w:rsidR="00000000" w:rsidRDefault="00625103">
      <w:pPr>
        <w:tabs>
          <w:tab w:val="left" w:pos="630"/>
        </w:tabs>
        <w:spacing w:after="240" w:line="360" w:lineRule="exact"/>
        <w:rPr>
          <w:rFonts w:ascii="SimSun" w:hAnsi="SimSun" w:hint="eastAsia"/>
        </w:rPr>
      </w:pPr>
      <w:r>
        <w:rPr>
          <w:rFonts w:hint="eastAsia"/>
        </w:rPr>
        <w:tab/>
      </w:r>
      <w:r>
        <w:rPr>
          <w:rFonts w:hint="eastAsia"/>
        </w:rPr>
        <w:t>（二）</w:t>
      </w:r>
      <w:r>
        <w:t>最低支持价格</w:t>
      </w:r>
      <w:r>
        <w:rPr>
          <w:rFonts w:hint="eastAsia"/>
        </w:rPr>
        <w:t>的</w:t>
      </w:r>
      <w:r>
        <w:rPr>
          <w:rFonts w:hint="eastAsia"/>
        </w:rPr>
        <w:t>1%</w:t>
      </w:r>
      <w:r>
        <w:rPr>
          <w:rFonts w:hint="eastAsia"/>
        </w:rPr>
        <w:t>作为社会佣金；</w:t>
      </w:r>
    </w:p>
    <w:p w:rsidR="00000000" w:rsidRDefault="00625103">
      <w:pPr>
        <w:tabs>
          <w:tab w:val="left" w:pos="630"/>
        </w:tabs>
        <w:spacing w:after="240" w:line="360" w:lineRule="exact"/>
        <w:rPr>
          <w:rFonts w:ascii="SimSun" w:hAnsi="SimSun" w:hint="eastAsia"/>
        </w:rPr>
      </w:pPr>
      <w:r>
        <w:rPr>
          <w:rFonts w:hint="eastAsia"/>
        </w:rPr>
        <w:tab/>
      </w:r>
      <w:r>
        <w:rPr>
          <w:rFonts w:hint="eastAsia"/>
        </w:rPr>
        <w:t>（三）支付从铁路转运</w:t>
      </w:r>
      <w:r>
        <w:rPr>
          <w:rFonts w:hint="eastAsia"/>
        </w:rPr>
        <w:t>点到收购中心运输黄麻袋的费用；</w:t>
      </w:r>
    </w:p>
    <w:p w:rsidR="00000000" w:rsidRDefault="00625103">
      <w:pPr>
        <w:tabs>
          <w:tab w:val="left" w:pos="630"/>
        </w:tabs>
        <w:spacing w:after="240" w:line="360" w:lineRule="exact"/>
      </w:pPr>
      <w:r>
        <w:rPr>
          <w:rFonts w:hint="eastAsia"/>
        </w:rPr>
        <w:tab/>
      </w:r>
      <w:r>
        <w:rPr>
          <w:rFonts w:hint="eastAsia"/>
        </w:rPr>
        <w:t>（四）将</w:t>
      </w:r>
      <w:r>
        <w:t>蒸（谷）米</w:t>
      </w:r>
      <w:r>
        <w:rPr>
          <w:rFonts w:hint="eastAsia"/>
        </w:rPr>
        <w:t>的研磨费从每公担</w:t>
      </w:r>
      <w:r>
        <w:rPr>
          <w:rFonts w:hint="eastAsia"/>
        </w:rPr>
        <w:t>15</w:t>
      </w:r>
      <w:r>
        <w:rPr>
          <w:rFonts w:hint="eastAsia"/>
        </w:rPr>
        <w:t>卢比提高至每公担</w:t>
      </w:r>
      <w:r>
        <w:rPr>
          <w:rFonts w:hint="eastAsia"/>
        </w:rPr>
        <w:t>20</w:t>
      </w:r>
      <w:r>
        <w:rPr>
          <w:rFonts w:hint="eastAsia"/>
        </w:rPr>
        <w:t>卢比。</w:t>
      </w:r>
    </w:p>
    <w:p w:rsidR="00000000" w:rsidRDefault="00625103">
      <w:pPr>
        <w:tabs>
          <w:tab w:val="left" w:pos="630"/>
        </w:tabs>
        <w:spacing w:after="240" w:line="360" w:lineRule="exact"/>
        <w:rPr>
          <w:rFonts w:hint="eastAsia"/>
        </w:rPr>
      </w:pPr>
      <w:r>
        <w:t>363.</w:t>
      </w:r>
      <w:r>
        <w:tab/>
      </w:r>
      <w:r>
        <w:t>粮食</w:t>
      </w:r>
      <w:r>
        <w:rPr>
          <w:rFonts w:hint="eastAsia"/>
        </w:rPr>
        <w:t>和</w:t>
      </w:r>
      <w:r>
        <w:t>公共分配</w:t>
      </w:r>
      <w:r>
        <w:rPr>
          <w:rFonts w:hint="eastAsia"/>
        </w:rPr>
        <w:t>部还向</w:t>
      </w:r>
      <w:r>
        <w:t>印度储备银行</w:t>
      </w:r>
      <w:r>
        <w:rPr>
          <w:rFonts w:hint="eastAsia"/>
        </w:rPr>
        <w:t>提出了适当建议，请其批准适合各邦的现金</w:t>
      </w:r>
      <w:r>
        <w:rPr>
          <w:rFonts w:hint="eastAsia"/>
        </w:rPr>
        <w:t>-</w:t>
      </w:r>
      <w:r>
        <w:rPr>
          <w:rFonts w:hint="eastAsia"/>
        </w:rPr>
        <w:t>贷款限额，以进行收购业务。已要求</w:t>
      </w:r>
      <w:r>
        <w:t>印度食品公司</w:t>
      </w:r>
      <w:r>
        <w:rPr>
          <w:rFonts w:hint="eastAsia"/>
        </w:rPr>
        <w:t>和各邦通过印刷和视频媒体发起宣传运动，向农民宣传正在开展的价格支持活动。还必须开设足够的收购中心，必要时也可以使用流动车。</w:t>
      </w:r>
    </w:p>
    <w:p w:rsidR="00000000" w:rsidRDefault="00625103">
      <w:pPr>
        <w:tabs>
          <w:tab w:val="left" w:pos="630"/>
        </w:tabs>
        <w:spacing w:after="240" w:line="360" w:lineRule="exact"/>
        <w:rPr>
          <w:rFonts w:hint="eastAsia"/>
        </w:rPr>
      </w:pPr>
      <w:r>
        <w:t>364.</w:t>
      </w:r>
      <w:r>
        <w:tab/>
      </w:r>
      <w:r>
        <w:rPr>
          <w:rFonts w:hint="eastAsia"/>
        </w:rPr>
        <w:t>已经通过新的研究，要求关税委员会提出适合各地区的碾磨费标准。另外，还要求</w:t>
      </w:r>
      <w:r>
        <w:t>印度食品公司</w:t>
      </w:r>
      <w:r>
        <w:rPr>
          <w:rFonts w:hint="eastAsia"/>
        </w:rPr>
        <w:t>通过知名机构开展研究，最好按地区提出大米碾磨配给量。</w:t>
      </w:r>
      <w:r>
        <w:t>2001-</w:t>
      </w:r>
      <w:r>
        <w:rPr>
          <w:rFonts w:hint="eastAsia"/>
        </w:rPr>
        <w:t>20</w:t>
      </w:r>
      <w:r>
        <w:t>0</w:t>
      </w:r>
      <w:r>
        <w:t>2</w:t>
      </w:r>
      <w:r>
        <w:rPr>
          <w:rFonts w:hint="eastAsia"/>
        </w:rPr>
        <w:t>年期间，在采用分散收购计划的邦，大米收购总量为</w:t>
      </w:r>
      <w:r>
        <w:rPr>
          <w:rFonts w:hint="eastAsia"/>
        </w:rPr>
        <w:t>390</w:t>
      </w:r>
      <w:r>
        <w:rPr>
          <w:rFonts w:hint="eastAsia"/>
        </w:rPr>
        <w:t>万吨，</w:t>
      </w:r>
      <w:r>
        <w:t>2002-</w:t>
      </w:r>
      <w:r>
        <w:rPr>
          <w:rFonts w:hint="eastAsia"/>
        </w:rPr>
        <w:t>20</w:t>
      </w:r>
      <w:r>
        <w:t>03</w:t>
      </w:r>
      <w:r>
        <w:rPr>
          <w:rFonts w:hint="eastAsia"/>
        </w:rPr>
        <w:t>年期间为</w:t>
      </w:r>
      <w:r>
        <w:rPr>
          <w:rFonts w:hint="eastAsia"/>
        </w:rPr>
        <w:t>310</w:t>
      </w:r>
      <w:r>
        <w:rPr>
          <w:rFonts w:hint="eastAsia"/>
        </w:rPr>
        <w:t>万吨。在</w:t>
      </w:r>
      <w:r>
        <w:t>2003-</w:t>
      </w:r>
      <w:r>
        <w:rPr>
          <w:rFonts w:hint="eastAsia"/>
        </w:rPr>
        <w:t>20</w:t>
      </w:r>
      <w:r>
        <w:t>04</w:t>
      </w:r>
      <w:r>
        <w:rPr>
          <w:rFonts w:hint="eastAsia"/>
        </w:rPr>
        <w:t>年期间，收购量猛增至</w:t>
      </w:r>
      <w:r>
        <w:rPr>
          <w:rFonts w:hint="eastAsia"/>
        </w:rPr>
        <w:t>780</w:t>
      </w:r>
      <w:r>
        <w:rPr>
          <w:rFonts w:hint="eastAsia"/>
        </w:rPr>
        <w:t>万吨。在</w:t>
      </w:r>
      <w:r>
        <w:t>2004-</w:t>
      </w:r>
      <w:r>
        <w:rPr>
          <w:rFonts w:hint="eastAsia"/>
        </w:rPr>
        <w:t>20</w:t>
      </w:r>
      <w:r>
        <w:t>05</w:t>
      </w:r>
      <w:r>
        <w:rPr>
          <w:rFonts w:hint="eastAsia"/>
        </w:rPr>
        <w:t>年的</w:t>
      </w:r>
      <w:r>
        <w:t>Kharif</w:t>
      </w:r>
      <w:r>
        <w:rPr>
          <w:rFonts w:hint="eastAsia"/>
        </w:rPr>
        <w:t>营销季节，这些邦的收购量预计将突破</w:t>
      </w:r>
      <w:r>
        <w:t>98</w:t>
      </w:r>
      <w:r>
        <w:rPr>
          <w:rFonts w:hint="eastAsia"/>
        </w:rPr>
        <w:t>0</w:t>
      </w:r>
      <w:r>
        <w:rPr>
          <w:rFonts w:hint="eastAsia"/>
        </w:rPr>
        <w:t>万吨大关。</w:t>
      </w:r>
      <w:r>
        <w:t>2004-2005</w:t>
      </w:r>
      <w:r>
        <w:rPr>
          <w:rFonts w:hint="eastAsia"/>
        </w:rPr>
        <w:t>年期间，在采用分散收购计划的邦，大米</w:t>
      </w:r>
      <w:r>
        <w:t>累进</w:t>
      </w:r>
      <w:r>
        <w:rPr>
          <w:rFonts w:hint="eastAsia"/>
        </w:rPr>
        <w:t>收购总量为</w:t>
      </w:r>
      <w:r>
        <w:t>29</w:t>
      </w:r>
      <w:r>
        <w:rPr>
          <w:rFonts w:hint="eastAsia"/>
        </w:rPr>
        <w:t xml:space="preserve"> </w:t>
      </w:r>
      <w:r>
        <w:t>967</w:t>
      </w:r>
      <w:r>
        <w:rPr>
          <w:rFonts w:hint="eastAsia"/>
        </w:rPr>
        <w:t>吨</w:t>
      </w:r>
      <w:r>
        <w:t>（</w:t>
      </w:r>
      <w:r>
        <w:rPr>
          <w:rFonts w:hint="eastAsia"/>
        </w:rPr>
        <w:t>截至</w:t>
      </w:r>
      <w:r>
        <w:rPr>
          <w:rFonts w:hint="eastAsia"/>
        </w:rPr>
        <w:t>2004</w:t>
      </w:r>
      <w:r>
        <w:rPr>
          <w:rFonts w:hint="eastAsia"/>
        </w:rPr>
        <w:t>年</w:t>
      </w:r>
      <w:r>
        <w:rPr>
          <w:rFonts w:hint="eastAsia"/>
        </w:rPr>
        <w:t>11</w:t>
      </w:r>
      <w:r>
        <w:rPr>
          <w:rFonts w:hint="eastAsia"/>
        </w:rPr>
        <w:t>月</w:t>
      </w:r>
      <w:r>
        <w:rPr>
          <w:rFonts w:hint="eastAsia"/>
        </w:rPr>
        <w:t>10</w:t>
      </w:r>
      <w:r>
        <w:rPr>
          <w:rFonts w:hint="eastAsia"/>
        </w:rPr>
        <w:t>日），</w:t>
      </w:r>
      <w:r>
        <w:t>2003-</w:t>
      </w:r>
      <w:r>
        <w:rPr>
          <w:rFonts w:hint="eastAsia"/>
        </w:rPr>
        <w:t>20</w:t>
      </w:r>
      <w:r>
        <w:t>04</w:t>
      </w:r>
      <w:r>
        <w:rPr>
          <w:rFonts w:hint="eastAsia"/>
        </w:rPr>
        <w:t>年同期的收购总量为</w:t>
      </w:r>
      <w:r>
        <w:t>16</w:t>
      </w:r>
      <w:r>
        <w:rPr>
          <w:rFonts w:hint="eastAsia"/>
        </w:rPr>
        <w:t xml:space="preserve"> </w:t>
      </w:r>
      <w:r>
        <w:t>951</w:t>
      </w:r>
      <w:r>
        <w:rPr>
          <w:rFonts w:hint="eastAsia"/>
        </w:rPr>
        <w:t>吨。在小麦方面，在</w:t>
      </w:r>
      <w:r>
        <w:t>Rabi</w:t>
      </w:r>
      <w:r>
        <w:rPr>
          <w:rFonts w:hint="eastAsia"/>
        </w:rPr>
        <w:t>营销季节的收购量为</w:t>
      </w:r>
      <w:r>
        <w:t>146</w:t>
      </w:r>
      <w:r>
        <w:rPr>
          <w:rFonts w:hint="eastAsia"/>
        </w:rPr>
        <w:t>万吨，到</w:t>
      </w:r>
      <w:r>
        <w:t>2004-</w:t>
      </w:r>
      <w:r>
        <w:rPr>
          <w:rFonts w:hint="eastAsia"/>
        </w:rPr>
        <w:t>20</w:t>
      </w:r>
      <w:r>
        <w:t>05</w:t>
      </w:r>
      <w:r>
        <w:rPr>
          <w:rFonts w:hint="eastAsia"/>
        </w:rPr>
        <w:t>年的</w:t>
      </w:r>
      <w:r>
        <w:t>Rabi</w:t>
      </w:r>
      <w:r>
        <w:rPr>
          <w:rFonts w:hint="eastAsia"/>
        </w:rPr>
        <w:t>营销季节，收购量增至</w:t>
      </w:r>
      <w:r>
        <w:rPr>
          <w:rFonts w:hint="eastAsia"/>
        </w:rPr>
        <w:t>210</w:t>
      </w:r>
      <w:r>
        <w:rPr>
          <w:rFonts w:hint="eastAsia"/>
        </w:rPr>
        <w:t>万吨。</w:t>
      </w:r>
    </w:p>
    <w:p w:rsidR="00000000" w:rsidRDefault="00625103">
      <w:pPr>
        <w:tabs>
          <w:tab w:val="left" w:pos="630"/>
        </w:tabs>
        <w:spacing w:after="240" w:line="360" w:lineRule="exact"/>
        <w:rPr>
          <w:rFonts w:hint="eastAsia"/>
        </w:rPr>
      </w:pPr>
      <w:r>
        <w:t>365.</w:t>
      </w:r>
      <w:r>
        <w:tab/>
      </w:r>
      <w:r>
        <w:rPr>
          <w:spacing w:val="2"/>
        </w:rPr>
        <w:t>印度食品公司</w:t>
      </w:r>
      <w:r>
        <w:rPr>
          <w:rFonts w:hint="eastAsia"/>
          <w:spacing w:val="2"/>
        </w:rPr>
        <w:t>通过一系列活动增加了中央粮库的粮食储存量，同时保障了农民的利益。市场以公布的收购价格收购粮食。最低支持价格为农民维持较高的收益提供了市场和价格方面的保证，而不必担心市场价格的下降。进行粮食储备是为了（一）按规定的最低缓冲库存规范提供粮食保障，</w:t>
      </w:r>
      <w:r>
        <w:rPr>
          <w:spacing w:val="2"/>
        </w:rPr>
        <w:t>（</w:t>
      </w:r>
      <w:r>
        <w:rPr>
          <w:rFonts w:hint="eastAsia"/>
          <w:spacing w:val="2"/>
        </w:rPr>
        <w:t>二</w:t>
      </w:r>
      <w:r>
        <w:rPr>
          <w:spacing w:val="2"/>
        </w:rPr>
        <w:t>）</w:t>
      </w:r>
      <w:r>
        <w:rPr>
          <w:rFonts w:hint="eastAsia"/>
          <w:spacing w:val="2"/>
        </w:rPr>
        <w:t>通过公共分配系统</w:t>
      </w:r>
      <w:r>
        <w:rPr>
          <w:rFonts w:hint="eastAsia"/>
          <w:spacing w:val="2"/>
        </w:rPr>
        <w:t>/</w:t>
      </w:r>
      <w:r>
        <w:rPr>
          <w:rFonts w:hint="eastAsia"/>
        </w:rPr>
        <w:t>福利计划按月进行粮食供应，</w:t>
      </w:r>
      <w:r>
        <w:t>（</w:t>
      </w:r>
      <w:r>
        <w:rPr>
          <w:rFonts w:hint="eastAsia"/>
        </w:rPr>
        <w:t>三</w:t>
      </w:r>
      <w:r>
        <w:t>）</w:t>
      </w:r>
      <w:r>
        <w:rPr>
          <w:rFonts w:hint="eastAsia"/>
        </w:rPr>
        <w:t>应付粮食歉收、自然灾害等意外紧急情况，</w:t>
      </w:r>
      <w:r>
        <w:t>（</w:t>
      </w:r>
      <w:r>
        <w:rPr>
          <w:rFonts w:hint="eastAsia"/>
        </w:rPr>
        <w:t>四</w:t>
      </w:r>
      <w:r>
        <w:t>）</w:t>
      </w:r>
      <w:r>
        <w:rPr>
          <w:rFonts w:hint="eastAsia"/>
        </w:rPr>
        <w:t>为增加粮食供应进行市场干预，以帮助缓和开放市场的价格。印度政府按月审查</w:t>
      </w:r>
      <w:r>
        <w:t>印度食品公司</w:t>
      </w:r>
      <w:r>
        <w:rPr>
          <w:rFonts w:hint="eastAsia"/>
        </w:rPr>
        <w:t>、邦政府及其机构管理的中央粮库粮食库存状况。</w:t>
      </w:r>
    </w:p>
    <w:p w:rsidR="00000000" w:rsidRDefault="00625103">
      <w:pPr>
        <w:tabs>
          <w:tab w:val="left" w:pos="630"/>
        </w:tabs>
        <w:spacing w:after="240" w:line="360" w:lineRule="exact"/>
        <w:rPr>
          <w:rFonts w:hint="eastAsia"/>
        </w:rPr>
      </w:pPr>
      <w:r>
        <w:t>366.</w:t>
      </w:r>
      <w:r>
        <w:tab/>
      </w:r>
      <w:r>
        <w:rPr>
          <w:rFonts w:hint="eastAsia"/>
        </w:rPr>
        <w:t>印</w:t>
      </w:r>
      <w:r>
        <w:rPr>
          <w:rFonts w:hint="eastAsia"/>
        </w:rPr>
        <w:t>度全国建立的超过了</w:t>
      </w:r>
      <w:r>
        <w:rPr>
          <w:rFonts w:hint="eastAsia"/>
        </w:rPr>
        <w:t>1 484</w:t>
      </w:r>
      <w:r>
        <w:rPr>
          <w:rFonts w:hint="eastAsia"/>
        </w:rPr>
        <w:t>个，都配备了科学的储存设施，运用当地的</w:t>
      </w:r>
      <w:r>
        <w:t>Cover</w:t>
      </w:r>
      <w:r>
        <w:rPr>
          <w:rFonts w:hint="eastAsia"/>
        </w:rPr>
        <w:t>和</w:t>
      </w:r>
      <w:r>
        <w:t>Plinth</w:t>
      </w:r>
      <w:r>
        <w:rPr>
          <w:rFonts w:hint="eastAsia"/>
        </w:rPr>
        <w:t>方法</w:t>
      </w:r>
      <w:r>
        <w:rPr>
          <w:rStyle w:val="FootnoteReference"/>
        </w:rPr>
        <w:footnoteReference w:customMarkFollows="1" w:id="59"/>
        <w:t>59</w:t>
      </w:r>
      <w:r>
        <w:rPr>
          <w:rFonts w:hint="eastAsia"/>
        </w:rPr>
        <w:t>储存粮食，截至</w:t>
      </w:r>
      <w:r>
        <w:rPr>
          <w:rFonts w:hint="eastAsia"/>
        </w:rPr>
        <w:t>2004</w:t>
      </w:r>
      <w:r>
        <w:rPr>
          <w:rFonts w:hint="eastAsia"/>
        </w:rPr>
        <w:t>年</w:t>
      </w:r>
      <w:r>
        <w:rPr>
          <w:rFonts w:hint="eastAsia"/>
        </w:rPr>
        <w:t>9</w:t>
      </w:r>
      <w:r>
        <w:rPr>
          <w:rFonts w:hint="eastAsia"/>
        </w:rPr>
        <w:t>月</w:t>
      </w:r>
      <w:r>
        <w:rPr>
          <w:rFonts w:hint="eastAsia"/>
        </w:rPr>
        <w:t>30</w:t>
      </w:r>
      <w:r>
        <w:rPr>
          <w:rFonts w:hint="eastAsia"/>
        </w:rPr>
        <w:t>日，这些粮仓的存储容量为</w:t>
      </w:r>
      <w:r>
        <w:t>2</w:t>
      </w:r>
      <w:r>
        <w:rPr>
          <w:rFonts w:hint="eastAsia"/>
        </w:rPr>
        <w:t xml:space="preserve"> </w:t>
      </w:r>
      <w:r>
        <w:t>6</w:t>
      </w:r>
      <w:r>
        <w:rPr>
          <w:rFonts w:hint="eastAsia"/>
        </w:rPr>
        <w:t>00</w:t>
      </w:r>
      <w:r>
        <w:rPr>
          <w:rFonts w:hint="eastAsia"/>
        </w:rPr>
        <w:t>万公吨</w:t>
      </w:r>
      <w:r>
        <w:t>（</w:t>
      </w:r>
      <w:r>
        <w:rPr>
          <w:rFonts w:hint="eastAsia"/>
        </w:rPr>
        <w:t>所有的和租用的</w:t>
      </w:r>
      <w:r>
        <w:t>）</w:t>
      </w:r>
      <w:r>
        <w:rPr>
          <w:rFonts w:hint="eastAsia"/>
        </w:rPr>
        <w:t>。由受过专业培训和经验丰富的人员对谷物储存进行科学分类、熏制和充气。全国都有检测实验室，确保储存的粮食保留其基本的营养价值。</w:t>
      </w:r>
      <w:r>
        <w:t>2004-</w:t>
      </w:r>
      <w:r>
        <w:rPr>
          <w:rFonts w:hint="eastAsia"/>
        </w:rPr>
        <w:t>20</w:t>
      </w:r>
      <w:r>
        <w:t>05</w:t>
      </w:r>
      <w:r>
        <w:rPr>
          <w:rFonts w:hint="eastAsia"/>
        </w:rPr>
        <w:t>年期间，</w:t>
      </w:r>
      <w:r>
        <w:t>印度食品公司</w:t>
      </w:r>
      <w:r>
        <w:rPr>
          <w:rFonts w:hint="eastAsia"/>
        </w:rPr>
        <w:t>从</w:t>
      </w:r>
      <w:r>
        <w:t>1</w:t>
      </w:r>
      <w:r>
        <w:rPr>
          <w:rFonts w:hint="eastAsia"/>
        </w:rPr>
        <w:t xml:space="preserve"> </w:t>
      </w:r>
      <w:r>
        <w:t>451-1</w:t>
      </w:r>
      <w:r>
        <w:rPr>
          <w:rFonts w:hint="eastAsia"/>
        </w:rPr>
        <w:t xml:space="preserve"> </w:t>
      </w:r>
      <w:r>
        <w:t>474</w:t>
      </w:r>
      <w:r>
        <w:rPr>
          <w:rFonts w:hint="eastAsia"/>
        </w:rPr>
        <w:t>公里远的地方将</w:t>
      </w:r>
      <w:r>
        <w:rPr>
          <w:rFonts w:hint="eastAsia"/>
        </w:rPr>
        <w:t>3 100</w:t>
      </w:r>
      <w:r>
        <w:rPr>
          <w:rFonts w:hint="eastAsia"/>
        </w:rPr>
        <w:t>万吨粮食运到仓库储存，并运送给缺粮邦。就</w:t>
      </w:r>
      <w:r>
        <w:t>中央仓储公司</w:t>
      </w:r>
      <w:r>
        <w:rPr>
          <w:rFonts w:hint="eastAsia"/>
        </w:rPr>
        <w:t>和国家</w:t>
      </w:r>
      <w:r>
        <w:t>仓储公司</w:t>
      </w:r>
      <w:r>
        <w:rPr>
          <w:rFonts w:hint="eastAsia"/>
        </w:rPr>
        <w:t>的存储容量而言，截至</w:t>
      </w:r>
      <w:r>
        <w:rPr>
          <w:rFonts w:hint="eastAsia"/>
        </w:rPr>
        <w:t>2004</w:t>
      </w:r>
      <w:r>
        <w:rPr>
          <w:rFonts w:hint="eastAsia"/>
        </w:rPr>
        <w:t>年</w:t>
      </w:r>
      <w:r>
        <w:rPr>
          <w:rFonts w:hint="eastAsia"/>
        </w:rPr>
        <w:t>11</w:t>
      </w:r>
      <w:r>
        <w:rPr>
          <w:rFonts w:hint="eastAsia"/>
        </w:rPr>
        <w:t>月</w:t>
      </w:r>
      <w:r>
        <w:rPr>
          <w:rFonts w:hint="eastAsia"/>
        </w:rPr>
        <w:t>1</w:t>
      </w:r>
      <w:r>
        <w:rPr>
          <w:rFonts w:hint="eastAsia"/>
        </w:rPr>
        <w:t>日，</w:t>
      </w:r>
      <w:r>
        <w:t>中央仓</w:t>
      </w:r>
      <w:r>
        <w:t>储公司</w:t>
      </w:r>
      <w:r>
        <w:rPr>
          <w:rFonts w:hint="eastAsia"/>
        </w:rPr>
        <w:t>可用的存储容量为</w:t>
      </w:r>
      <w:r>
        <w:t>984</w:t>
      </w:r>
      <w:r>
        <w:rPr>
          <w:rFonts w:hint="eastAsia"/>
        </w:rPr>
        <w:t>万公吨，有</w:t>
      </w:r>
      <w:r>
        <w:rPr>
          <w:rFonts w:hint="eastAsia"/>
        </w:rPr>
        <w:t>472</w:t>
      </w:r>
      <w:r>
        <w:rPr>
          <w:rFonts w:hint="eastAsia"/>
        </w:rPr>
        <w:t>多个仓库，国家</w:t>
      </w:r>
      <w:r>
        <w:t>仓储公司</w:t>
      </w:r>
      <w:r>
        <w:rPr>
          <w:rFonts w:hint="eastAsia"/>
        </w:rPr>
        <w:t>为</w:t>
      </w:r>
      <w:r>
        <w:t>1</w:t>
      </w:r>
      <w:r>
        <w:rPr>
          <w:rFonts w:hint="eastAsia"/>
        </w:rPr>
        <w:t xml:space="preserve"> </w:t>
      </w:r>
      <w:r>
        <w:t>976</w:t>
      </w:r>
      <w:r>
        <w:rPr>
          <w:rFonts w:hint="eastAsia"/>
        </w:rPr>
        <w:t>万公吨，有</w:t>
      </w:r>
      <w:r>
        <w:t>1</w:t>
      </w:r>
      <w:r>
        <w:rPr>
          <w:rFonts w:hint="eastAsia"/>
        </w:rPr>
        <w:t xml:space="preserve"> </w:t>
      </w:r>
      <w:r>
        <w:t>590</w:t>
      </w:r>
      <w:r>
        <w:rPr>
          <w:rFonts w:hint="eastAsia"/>
        </w:rPr>
        <w:t>多个仓库。每当需要进行粮食储存时，就会采用科学的存储技术按这一存储容量来储粮。</w:t>
      </w:r>
    </w:p>
    <w:p w:rsidR="00000000" w:rsidRDefault="00625103">
      <w:pPr>
        <w:tabs>
          <w:tab w:val="left" w:pos="630"/>
        </w:tabs>
        <w:spacing w:after="240" w:line="360" w:lineRule="exact"/>
        <w:rPr>
          <w:rFonts w:hint="eastAsia"/>
        </w:rPr>
      </w:pPr>
      <w:r>
        <w:t>367.</w:t>
      </w:r>
      <w:r>
        <w:tab/>
      </w:r>
      <w:r>
        <w:rPr>
          <w:rFonts w:hint="eastAsia"/>
        </w:rPr>
        <w:t>公共分配系统已经发展成为政府经济政策的一个主要工具，有助于向公众提供支付得起的粮食和为穷人提供粮食保障。拥有</w:t>
      </w:r>
      <w:r>
        <w:t>47</w:t>
      </w:r>
      <w:r>
        <w:rPr>
          <w:rFonts w:hint="eastAsia"/>
        </w:rPr>
        <w:t>万家平价店网络的公共分配系统也许是世界上最大的此类分配网络。公共分配系统在中央政府和邦政府的共同负责下运作。中央政府负责粮食的收购、储存、运输和散装分配。邦政府则通过平价店网络将粮食发送至消费者手中、查明生活在贫</w:t>
      </w:r>
      <w:r>
        <w:rPr>
          <w:rFonts w:hint="eastAsia"/>
        </w:rPr>
        <w:t>困线以下的家庭、发放配给品卡、监督并监测平价店的运作情况。</w:t>
      </w:r>
      <w:r>
        <w:rPr>
          <w:rFonts w:ascii="KaiTi_GB2312" w:eastAsia="KaiTi_GB2312"/>
        </w:rPr>
        <w:t>Panchayati Raj</w:t>
      </w:r>
      <w:r>
        <w:t xml:space="preserve"> </w:t>
      </w:r>
      <w:r>
        <w:rPr>
          <w:rFonts w:hint="eastAsia"/>
        </w:rPr>
        <w:t>机构也参与了公共分配系统的运作。</w:t>
      </w:r>
    </w:p>
    <w:p w:rsidR="00000000" w:rsidRDefault="00625103">
      <w:pPr>
        <w:tabs>
          <w:tab w:val="left" w:pos="630"/>
        </w:tabs>
        <w:spacing w:after="240" w:line="360" w:lineRule="exact"/>
        <w:rPr>
          <w:rFonts w:hint="eastAsia"/>
        </w:rPr>
      </w:pPr>
      <w:r>
        <w:t>368.</w:t>
      </w:r>
      <w:r>
        <w:tab/>
      </w:r>
      <w:r>
        <w:rPr>
          <w:rFonts w:hint="eastAsia"/>
        </w:rPr>
        <w:t>公共分配系统没能像最初设想的那样为生活在贫困线以下的穷人提供服务，因为全民同价（中央定价）的实行使它偏向了城市地区。在意识到这一点之后，政府对公共分配系统进行了简化，并于</w:t>
      </w:r>
      <w:r>
        <w:rPr>
          <w:rFonts w:hint="eastAsia"/>
        </w:rPr>
        <w:t>1997</w:t>
      </w:r>
      <w:r>
        <w:rPr>
          <w:rFonts w:hint="eastAsia"/>
        </w:rPr>
        <w:t>年</w:t>
      </w:r>
      <w:r>
        <w:rPr>
          <w:rFonts w:hint="eastAsia"/>
        </w:rPr>
        <w:t>6</w:t>
      </w:r>
      <w:r>
        <w:rPr>
          <w:rFonts w:hint="eastAsia"/>
        </w:rPr>
        <w:t>月引入了定向</w:t>
      </w:r>
      <w:r>
        <w:t>粮食公共分配系统</w:t>
      </w:r>
      <w:r>
        <w:rPr>
          <w:rFonts w:hint="eastAsia"/>
        </w:rPr>
        <w:t>，对生活在贫困线以下的家庭和生活在贫困线以上的家庭分发不同的粮卡并分开实行中央定价。估计这将使近</w:t>
      </w:r>
      <w:r>
        <w:rPr>
          <w:rFonts w:hint="eastAsia"/>
        </w:rPr>
        <w:t>6 000</w:t>
      </w:r>
      <w:r>
        <w:rPr>
          <w:rFonts w:hint="eastAsia"/>
        </w:rPr>
        <w:t>万户贫穷家庭受益，这些家庭每年能获得近</w:t>
      </w:r>
      <w:r>
        <w:rPr>
          <w:rFonts w:hint="eastAsia"/>
        </w:rPr>
        <w:t>720</w:t>
      </w:r>
      <w:r>
        <w:rPr>
          <w:rFonts w:hint="eastAsia"/>
        </w:rPr>
        <w:t>万吨的粮食。</w:t>
      </w:r>
    </w:p>
    <w:p w:rsidR="00000000" w:rsidRDefault="00625103">
      <w:pPr>
        <w:tabs>
          <w:tab w:val="left" w:pos="630"/>
        </w:tabs>
        <w:spacing w:after="240" w:line="360" w:lineRule="exact"/>
        <w:rPr>
          <w:rFonts w:hint="eastAsia"/>
        </w:rPr>
      </w:pPr>
      <w:r>
        <w:t>369</w:t>
      </w:r>
      <w:r>
        <w:t>.</w:t>
      </w:r>
      <w:r>
        <w:tab/>
      </w:r>
      <w:r>
        <w:rPr>
          <w:rFonts w:hint="eastAsia"/>
        </w:rPr>
        <w:t>2000</w:t>
      </w:r>
      <w:r>
        <w:rPr>
          <w:rFonts w:hint="eastAsia"/>
        </w:rPr>
        <w:t>年</w:t>
      </w:r>
      <w:r>
        <w:rPr>
          <w:rFonts w:hint="eastAsia"/>
        </w:rPr>
        <w:t>12</w:t>
      </w:r>
      <w:r>
        <w:rPr>
          <w:rFonts w:hint="eastAsia"/>
        </w:rPr>
        <w:t>月，发起了一个叫做</w:t>
      </w:r>
      <w:r>
        <w:rPr>
          <w:rFonts w:ascii="KaiTi_GB2312" w:eastAsia="KaiTi_GB2312"/>
        </w:rPr>
        <w:t>Antyodaya Anna Yojana</w:t>
      </w:r>
      <w:r>
        <w:t>（</w:t>
      </w:r>
      <w:r>
        <w:t>AAY</w:t>
      </w:r>
      <w:r>
        <w:t>）</w:t>
      </w:r>
      <w:r>
        <w:rPr>
          <w:rFonts w:hint="eastAsia"/>
        </w:rPr>
        <w:t>的计划，这是</w:t>
      </w:r>
      <w:r>
        <w:t>粮食公共分配系统</w:t>
      </w:r>
      <w:r>
        <w:rPr>
          <w:rFonts w:hint="eastAsia"/>
        </w:rPr>
        <w:t>的一部分，主要针对那些长年遭受饥饿的赤贫者。根据这一计划，有</w:t>
      </w:r>
      <w:r>
        <w:rPr>
          <w:rFonts w:hint="eastAsia"/>
        </w:rPr>
        <w:t>1 000</w:t>
      </w:r>
      <w:r>
        <w:rPr>
          <w:rFonts w:hint="eastAsia"/>
        </w:rPr>
        <w:t>万户家庭被确定为受益者，每月可以获得</w:t>
      </w:r>
      <w:r>
        <w:rPr>
          <w:rFonts w:hint="eastAsia"/>
        </w:rPr>
        <w:t>35</w:t>
      </w:r>
      <w:r>
        <w:rPr>
          <w:rFonts w:hint="eastAsia"/>
        </w:rPr>
        <w:t>公斤的粮食以及每公斤小麦</w:t>
      </w:r>
      <w:r>
        <w:rPr>
          <w:rFonts w:hint="eastAsia"/>
        </w:rPr>
        <w:t>2</w:t>
      </w:r>
      <w:r>
        <w:rPr>
          <w:rFonts w:hint="eastAsia"/>
        </w:rPr>
        <w:t>卢比和每公斤大米</w:t>
      </w:r>
      <w:r>
        <w:rPr>
          <w:rFonts w:hint="eastAsia"/>
        </w:rPr>
        <w:t>3</w:t>
      </w:r>
      <w:r>
        <w:rPr>
          <w:rFonts w:hint="eastAsia"/>
        </w:rPr>
        <w:t>卢比的补贴性价格。该计划的范围进一步扩大，覆盖了其他</w:t>
      </w:r>
      <w:r>
        <w:rPr>
          <w:rFonts w:hint="eastAsia"/>
        </w:rPr>
        <w:t>1 000</w:t>
      </w:r>
      <w:r>
        <w:rPr>
          <w:rFonts w:hint="eastAsia"/>
        </w:rPr>
        <w:t>万户生活在贫困线以下的家庭，另外，还包括了所有面临饥饿危险的家庭。</w:t>
      </w:r>
    </w:p>
    <w:p w:rsidR="00000000" w:rsidRDefault="00625103">
      <w:pPr>
        <w:tabs>
          <w:tab w:val="left" w:pos="630"/>
        </w:tabs>
        <w:spacing w:after="240" w:line="360" w:lineRule="exact"/>
        <w:rPr>
          <w:rFonts w:hint="eastAsia"/>
        </w:rPr>
      </w:pPr>
      <w:r>
        <w:t>370.</w:t>
      </w:r>
      <w:r>
        <w:tab/>
      </w:r>
      <w:r>
        <w:rPr>
          <w:rFonts w:hint="eastAsia"/>
        </w:rPr>
        <w:t>在定向</w:t>
      </w:r>
      <w:r>
        <w:t>粮食公共分配系统</w:t>
      </w:r>
      <w:r>
        <w:rPr>
          <w:rFonts w:hint="eastAsia"/>
        </w:rPr>
        <w:t>下，</w:t>
      </w:r>
      <w:r>
        <w:t>2003-</w:t>
      </w:r>
      <w:r>
        <w:rPr>
          <w:rFonts w:hint="eastAsia"/>
        </w:rPr>
        <w:t>20</w:t>
      </w:r>
      <w:r>
        <w:t>04</w:t>
      </w:r>
      <w:r>
        <w:rPr>
          <w:rFonts w:hint="eastAsia"/>
        </w:rPr>
        <w:t>年期间的粮食总承购量已增至</w:t>
      </w:r>
      <w:r>
        <w:t>2</w:t>
      </w:r>
      <w:r>
        <w:rPr>
          <w:rFonts w:hint="eastAsia"/>
        </w:rPr>
        <w:t xml:space="preserve"> </w:t>
      </w:r>
      <w:r>
        <w:t>279</w:t>
      </w:r>
      <w:r>
        <w:rPr>
          <w:rFonts w:hint="eastAsia"/>
        </w:rPr>
        <w:t>万吨，而</w:t>
      </w:r>
      <w:r>
        <w:t>2002-20</w:t>
      </w:r>
      <w:r>
        <w:t>03</w:t>
      </w:r>
      <w:r>
        <w:rPr>
          <w:rFonts w:hint="eastAsia"/>
        </w:rPr>
        <w:t>年期间为</w:t>
      </w:r>
      <w:r>
        <w:rPr>
          <w:rFonts w:hint="eastAsia"/>
        </w:rPr>
        <w:t>2 010</w:t>
      </w:r>
      <w:r>
        <w:rPr>
          <w:rFonts w:hint="eastAsia"/>
        </w:rPr>
        <w:t>万吨。实施生活在贫困线以下家庭福利计划、</w:t>
      </w:r>
      <w:r>
        <w:t>AAY</w:t>
      </w:r>
      <w:r>
        <w:rPr>
          <w:rFonts w:hint="eastAsia"/>
        </w:rPr>
        <w:t>计划和其他福利计划后，粮食承购量每年都在增长。</w:t>
      </w:r>
      <w:r>
        <w:t>2002-2003</w:t>
      </w:r>
      <w:r>
        <w:rPr>
          <w:rFonts w:hint="eastAsia"/>
        </w:rPr>
        <w:t>年期间，</w:t>
      </w:r>
      <w:r>
        <w:t>AAY</w:t>
      </w:r>
      <w:r>
        <w:rPr>
          <w:rFonts w:hint="eastAsia"/>
        </w:rPr>
        <w:t>计划下的粮食总承购量为</w:t>
      </w:r>
      <w:r>
        <w:t>86%</w:t>
      </w:r>
      <w:r>
        <w:rPr>
          <w:rFonts w:hint="eastAsia"/>
        </w:rPr>
        <w:t>。</w:t>
      </w:r>
    </w:p>
    <w:p w:rsidR="00000000" w:rsidRDefault="00625103">
      <w:pPr>
        <w:tabs>
          <w:tab w:val="left" w:pos="630"/>
        </w:tabs>
        <w:spacing w:after="240" w:line="360" w:lineRule="exact"/>
        <w:rPr>
          <w:rFonts w:hint="eastAsia"/>
        </w:rPr>
      </w:pPr>
      <w:r>
        <w:t>371.</w:t>
      </w:r>
      <w:r>
        <w:tab/>
      </w:r>
      <w:r>
        <w:rPr>
          <w:rFonts w:hint="eastAsia"/>
        </w:rPr>
        <w:t>中央政府还颁布了《模范公民宪章》，规定成立</w:t>
      </w:r>
      <w:r>
        <w:t>警戒委员会</w:t>
      </w:r>
      <w:r>
        <w:rPr>
          <w:rFonts w:hint="eastAsia"/>
        </w:rPr>
        <w:t>，以更为透明和负责的方式通过公共分配系统提供服务。所有的邦政府</w:t>
      </w:r>
      <w:r>
        <w:rPr>
          <w:rFonts w:hint="eastAsia"/>
        </w:rPr>
        <w:t>/</w:t>
      </w:r>
      <w:r>
        <w:rPr>
          <w:rFonts w:hint="eastAsia"/>
        </w:rPr>
        <w:t>中央直辖区都通过了该宪章。根据《</w:t>
      </w:r>
      <w:r>
        <w:t>必需品法</w:t>
      </w:r>
      <w:r>
        <w:rPr>
          <w:rFonts w:hint="eastAsia"/>
        </w:rPr>
        <w:t>》，中央政府还于</w:t>
      </w:r>
      <w:r>
        <w:rPr>
          <w:rFonts w:hint="eastAsia"/>
        </w:rPr>
        <w:t>2001</w:t>
      </w:r>
      <w:r>
        <w:rPr>
          <w:rFonts w:hint="eastAsia"/>
        </w:rPr>
        <w:t>年发布了公共分配系统监控令，以保持必需品的供应，特别是通过平价店确保必需品的使用和分配。在平价店、街区</w:t>
      </w:r>
      <w:r>
        <w:rPr>
          <w:rFonts w:hint="eastAsia"/>
        </w:rPr>
        <w:t>/</w:t>
      </w:r>
      <w:r>
        <w:rPr>
          <w:rFonts w:ascii="KaiTi_GB2312" w:eastAsia="KaiTi_GB2312"/>
        </w:rPr>
        <w:t>Mandal</w:t>
      </w:r>
      <w:r>
        <w:rPr>
          <w:rFonts w:hint="eastAsia"/>
        </w:rPr>
        <w:t>、县和邦等各个层面都建立了</w:t>
      </w:r>
      <w:r>
        <w:t>警</w:t>
      </w:r>
      <w:r>
        <w:t>戒委员会</w:t>
      </w:r>
      <w:r>
        <w:rPr>
          <w:rFonts w:hint="eastAsia"/>
        </w:rPr>
        <w:t>，目前它们正在大多数邦开展工作。</w:t>
      </w:r>
    </w:p>
    <w:p w:rsidR="00000000" w:rsidRDefault="00625103">
      <w:pPr>
        <w:tabs>
          <w:tab w:val="left" w:pos="630"/>
        </w:tabs>
        <w:spacing w:after="240" w:line="360" w:lineRule="exact"/>
        <w:rPr>
          <w:rFonts w:hint="eastAsia"/>
        </w:rPr>
      </w:pPr>
      <w:r>
        <w:t>372.</w:t>
      </w:r>
      <w:r>
        <w:tab/>
      </w:r>
      <w:r>
        <w:rPr>
          <w:rFonts w:hint="eastAsia"/>
        </w:rPr>
        <w:t>为了评估公共分配系统在邦</w:t>
      </w:r>
      <w:r>
        <w:rPr>
          <w:rFonts w:hint="eastAsia"/>
        </w:rPr>
        <w:t>/</w:t>
      </w:r>
      <w:r>
        <w:rPr>
          <w:rFonts w:hint="eastAsia"/>
        </w:rPr>
        <w:t>中央直辖区的运作情况，公共分配部为各邦指派了地区干事，要求他们对各自负责的邦进行突击视察，以平价店、股票代理、</w:t>
      </w:r>
      <w:r>
        <w:t>印度食品公司</w:t>
      </w:r>
      <w:r>
        <w:rPr>
          <w:rFonts w:hint="eastAsia"/>
        </w:rPr>
        <w:t>仓库和受益者为主，并在视察的基础上做出客观评估。</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消除饥饿和营养不良方案</w:t>
      </w:r>
    </w:p>
    <w:p w:rsidR="00000000" w:rsidRDefault="00625103">
      <w:pPr>
        <w:tabs>
          <w:tab w:val="left" w:pos="630"/>
        </w:tabs>
        <w:spacing w:after="240" w:line="360" w:lineRule="exact"/>
        <w:rPr>
          <w:rFonts w:hint="eastAsia"/>
        </w:rPr>
      </w:pPr>
      <w:r>
        <w:t>373.</w:t>
      </w:r>
      <w:r>
        <w:tab/>
      </w:r>
      <w:r>
        <w:rPr>
          <w:rFonts w:hint="eastAsia"/>
        </w:rPr>
        <w:t>有许多计划向弱势群体提供充足的食物和补充营养品。其中有小麦营养方案、向</w:t>
      </w:r>
      <w:r>
        <w:t xml:space="preserve">SC/ST/OBC </w:t>
      </w:r>
      <w:r>
        <w:rPr>
          <w:rFonts w:hint="eastAsia"/>
        </w:rPr>
        <w:t>旅店</w:t>
      </w:r>
      <w:r>
        <w:t>/</w:t>
      </w:r>
      <w:r>
        <w:rPr>
          <w:rFonts w:hint="eastAsia"/>
        </w:rPr>
        <w:t>福利机构提供粮食的计划、</w:t>
      </w:r>
      <w:r>
        <w:rPr>
          <w:rFonts w:ascii="KaiTi_GB2312" w:eastAsia="KaiTi_GB2312"/>
        </w:rPr>
        <w:t xml:space="preserve">Annapurna </w:t>
      </w:r>
      <w:r>
        <w:rPr>
          <w:rFonts w:hint="eastAsia"/>
        </w:rPr>
        <w:t>计划、</w:t>
      </w:r>
      <w:r>
        <w:rPr>
          <w:rFonts w:ascii="KaiTi_GB2312" w:eastAsia="KaiTi_GB2312"/>
        </w:rPr>
        <w:t>Sampoorna Gramin Rozgar Yojana</w:t>
      </w:r>
      <w:r>
        <w:rPr>
          <w:rFonts w:hint="eastAsia"/>
        </w:rPr>
        <w:t>特别组成部分、儿童综合</w:t>
      </w:r>
      <w:r>
        <w:rPr>
          <w:rFonts w:hint="eastAsia"/>
        </w:rPr>
        <w:t>发展服务计划、少女营养方案、紧急喂养方案和谷物银行计划。这些计划概括如下。</w:t>
      </w:r>
    </w:p>
    <w:p w:rsidR="00000000" w:rsidRDefault="00625103">
      <w:pPr>
        <w:tabs>
          <w:tab w:val="left" w:pos="630"/>
        </w:tabs>
        <w:spacing w:after="240" w:line="360" w:lineRule="exact"/>
        <w:rPr>
          <w:rStyle w:val="Strong"/>
          <w:rFonts w:hint="eastAsia"/>
          <w:b w:val="0"/>
          <w:bCs w:val="0"/>
          <w:iCs/>
          <w:szCs w:val="28"/>
        </w:rPr>
      </w:pPr>
      <w:r>
        <w:rPr>
          <w:rStyle w:val="Strong"/>
          <w:b w:val="0"/>
          <w:bCs w:val="0"/>
          <w:szCs w:val="28"/>
        </w:rPr>
        <w:t>374.</w:t>
      </w:r>
      <w:r>
        <w:rPr>
          <w:rStyle w:val="Strong"/>
          <w:rFonts w:hint="eastAsia"/>
          <w:b w:val="0"/>
          <w:bCs w:val="0"/>
          <w:szCs w:val="28"/>
        </w:rPr>
        <w:t xml:space="preserve"> </w:t>
      </w:r>
      <w:r>
        <w:rPr>
          <w:rStyle w:val="Strong"/>
          <w:rFonts w:hint="eastAsia"/>
          <w:b w:val="0"/>
          <w:bCs w:val="0"/>
          <w:szCs w:val="28"/>
        </w:rPr>
        <w:tab/>
        <w:t>1995</w:t>
      </w:r>
      <w:r>
        <w:rPr>
          <w:rStyle w:val="Strong"/>
          <w:rFonts w:hint="eastAsia"/>
          <w:b w:val="0"/>
          <w:bCs w:val="0"/>
          <w:szCs w:val="28"/>
        </w:rPr>
        <w:t>年</w:t>
      </w:r>
      <w:r>
        <w:rPr>
          <w:rStyle w:val="Strong"/>
          <w:rFonts w:hint="eastAsia"/>
          <w:b w:val="0"/>
          <w:bCs w:val="0"/>
          <w:szCs w:val="28"/>
        </w:rPr>
        <w:t>8</w:t>
      </w:r>
      <w:r>
        <w:rPr>
          <w:rStyle w:val="Strong"/>
          <w:rFonts w:hint="eastAsia"/>
          <w:b w:val="0"/>
          <w:bCs w:val="0"/>
          <w:szCs w:val="28"/>
        </w:rPr>
        <w:t>月</w:t>
      </w:r>
      <w:r>
        <w:rPr>
          <w:rStyle w:val="Strong"/>
          <w:rFonts w:hint="eastAsia"/>
          <w:b w:val="0"/>
          <w:bCs w:val="0"/>
          <w:szCs w:val="28"/>
        </w:rPr>
        <w:t>15</w:t>
      </w:r>
      <w:r>
        <w:rPr>
          <w:rStyle w:val="Strong"/>
          <w:rFonts w:hint="eastAsia"/>
          <w:b w:val="0"/>
          <w:bCs w:val="0"/>
          <w:szCs w:val="28"/>
        </w:rPr>
        <w:t>日，在实施就业保障计划并建有最初</w:t>
      </w:r>
      <w:r>
        <w:rPr>
          <w:rStyle w:val="Strong"/>
          <w:rFonts w:hint="eastAsia"/>
          <w:b w:val="0"/>
          <w:bCs w:val="0"/>
          <w:iCs/>
          <w:szCs w:val="28"/>
        </w:rPr>
        <w:t>修改过的公共分配系统的街区</w:t>
      </w:r>
      <w:r>
        <w:rPr>
          <w:rStyle w:val="Strong"/>
          <w:b w:val="0"/>
          <w:bCs w:val="0"/>
          <w:iCs/>
          <w:szCs w:val="28"/>
        </w:rPr>
        <w:t>（</w:t>
      </w:r>
      <w:r>
        <w:rPr>
          <w:rStyle w:val="Strong"/>
          <w:b w:val="0"/>
          <w:bCs w:val="0"/>
          <w:iCs/>
          <w:szCs w:val="28"/>
        </w:rPr>
        <w:t>2</w:t>
      </w:r>
      <w:r>
        <w:rPr>
          <w:rStyle w:val="Strong"/>
          <w:rFonts w:hint="eastAsia"/>
          <w:b w:val="0"/>
          <w:bCs w:val="0"/>
          <w:iCs/>
          <w:szCs w:val="28"/>
        </w:rPr>
        <w:t xml:space="preserve"> </w:t>
      </w:r>
      <w:r>
        <w:rPr>
          <w:rStyle w:val="Strong"/>
          <w:b w:val="0"/>
          <w:bCs w:val="0"/>
          <w:iCs/>
          <w:szCs w:val="28"/>
        </w:rPr>
        <w:t>368</w:t>
      </w:r>
      <w:r>
        <w:rPr>
          <w:rStyle w:val="Strong"/>
          <w:rFonts w:hint="eastAsia"/>
          <w:b w:val="0"/>
          <w:bCs w:val="0"/>
          <w:iCs/>
          <w:szCs w:val="28"/>
        </w:rPr>
        <w:t>个</w:t>
      </w:r>
      <w:r>
        <w:rPr>
          <w:rStyle w:val="Strong"/>
          <w:b w:val="0"/>
          <w:bCs w:val="0"/>
          <w:iCs/>
          <w:szCs w:val="28"/>
        </w:rPr>
        <w:t>）</w:t>
      </w:r>
      <w:r>
        <w:rPr>
          <w:rStyle w:val="Strong"/>
          <w:rFonts w:hint="eastAsia"/>
          <w:b w:val="0"/>
          <w:bCs w:val="0"/>
          <w:iCs/>
          <w:szCs w:val="28"/>
        </w:rPr>
        <w:t>，</w:t>
      </w:r>
      <w:r>
        <w:rPr>
          <w:rStyle w:val="Strong"/>
          <w:rFonts w:hint="eastAsia"/>
          <w:b w:val="0"/>
          <w:bCs w:val="0"/>
          <w:szCs w:val="28"/>
        </w:rPr>
        <w:t>人力资源开发部（小学教育和识字司）发起了一项午餐计划</w:t>
      </w:r>
      <w:r>
        <w:rPr>
          <w:rStyle w:val="Strong"/>
          <w:rFonts w:hint="eastAsia"/>
          <w:b w:val="0"/>
          <w:bCs w:val="0"/>
          <w:iCs/>
          <w:szCs w:val="28"/>
        </w:rPr>
        <w:t>。该计划覆盖了政府小学</w:t>
      </w:r>
      <w:r>
        <w:rPr>
          <w:rStyle w:val="Strong"/>
          <w:b w:val="0"/>
          <w:bCs w:val="0"/>
          <w:iCs/>
          <w:szCs w:val="28"/>
        </w:rPr>
        <w:t>/</w:t>
      </w:r>
      <w:r>
        <w:rPr>
          <w:rStyle w:val="Strong"/>
          <w:rFonts w:hint="eastAsia"/>
          <w:b w:val="0"/>
          <w:bCs w:val="0"/>
          <w:iCs/>
          <w:szCs w:val="28"/>
        </w:rPr>
        <w:t>政府援助小学和地方机构创办的小学的学生</w:t>
      </w:r>
      <w:r>
        <w:rPr>
          <w:rStyle w:val="Strong"/>
          <w:b w:val="0"/>
          <w:bCs w:val="0"/>
          <w:iCs/>
          <w:szCs w:val="28"/>
        </w:rPr>
        <w:t>（</w:t>
      </w:r>
      <w:r>
        <w:rPr>
          <w:rStyle w:val="Strong"/>
          <w:rFonts w:hint="eastAsia"/>
          <w:b w:val="0"/>
          <w:bCs w:val="0"/>
          <w:iCs/>
          <w:szCs w:val="28"/>
        </w:rPr>
        <w:t>一到四年级</w:t>
      </w:r>
      <w:r>
        <w:rPr>
          <w:rStyle w:val="Strong"/>
          <w:b w:val="0"/>
          <w:bCs w:val="0"/>
          <w:iCs/>
          <w:szCs w:val="28"/>
        </w:rPr>
        <w:t>）</w:t>
      </w:r>
      <w:r>
        <w:rPr>
          <w:rStyle w:val="Strong"/>
          <w:rFonts w:hint="eastAsia"/>
          <w:b w:val="0"/>
          <w:bCs w:val="0"/>
          <w:iCs/>
          <w:szCs w:val="28"/>
        </w:rPr>
        <w:t>。</w:t>
      </w:r>
      <w:r>
        <w:rPr>
          <w:rStyle w:val="Strong"/>
          <w:b w:val="0"/>
          <w:bCs w:val="0"/>
          <w:iCs/>
          <w:szCs w:val="28"/>
        </w:rPr>
        <w:t>2005</w:t>
      </w:r>
      <w:r>
        <w:rPr>
          <w:rStyle w:val="Strong"/>
          <w:rFonts w:hint="eastAsia"/>
          <w:b w:val="0"/>
          <w:bCs w:val="0"/>
          <w:iCs/>
          <w:szCs w:val="28"/>
        </w:rPr>
        <w:t>年</w:t>
      </w:r>
      <w:r>
        <w:rPr>
          <w:rStyle w:val="Strong"/>
          <w:rFonts w:hint="eastAsia"/>
          <w:b w:val="0"/>
          <w:bCs w:val="0"/>
          <w:iCs/>
          <w:szCs w:val="28"/>
        </w:rPr>
        <w:t>1</w:t>
      </w:r>
      <w:r>
        <w:rPr>
          <w:rStyle w:val="Strong"/>
          <w:rFonts w:hint="eastAsia"/>
          <w:b w:val="0"/>
          <w:bCs w:val="0"/>
          <w:iCs/>
          <w:szCs w:val="28"/>
        </w:rPr>
        <w:t>月，</w:t>
      </w:r>
      <w:r>
        <w:rPr>
          <w:rStyle w:val="Strong"/>
          <w:rFonts w:hint="eastAsia"/>
          <w:b w:val="0"/>
          <w:bCs w:val="0"/>
          <w:szCs w:val="28"/>
        </w:rPr>
        <w:t>人力资源开发部成立了一个国家指导与监测委员会，</w:t>
      </w:r>
      <w:r>
        <w:rPr>
          <w:rStyle w:val="Strong"/>
          <w:rFonts w:hint="eastAsia"/>
          <w:b w:val="0"/>
          <w:bCs w:val="0"/>
          <w:iCs/>
          <w:szCs w:val="28"/>
        </w:rPr>
        <w:t>对这一计划进行监测。</w:t>
      </w:r>
    </w:p>
    <w:p w:rsidR="00000000" w:rsidRDefault="00625103">
      <w:pPr>
        <w:tabs>
          <w:tab w:val="left" w:pos="630"/>
        </w:tabs>
        <w:spacing w:after="240" w:line="360" w:lineRule="exact"/>
        <w:rPr>
          <w:rStyle w:val="Strong"/>
          <w:rFonts w:hint="eastAsia"/>
          <w:b w:val="0"/>
          <w:bCs w:val="0"/>
          <w:iCs/>
          <w:szCs w:val="28"/>
        </w:rPr>
      </w:pPr>
      <w:r>
        <w:rPr>
          <w:rStyle w:val="Strong"/>
          <w:b w:val="0"/>
          <w:bCs w:val="0"/>
          <w:iCs/>
          <w:szCs w:val="28"/>
        </w:rPr>
        <w:t>375.</w:t>
      </w:r>
      <w:r>
        <w:rPr>
          <w:rStyle w:val="Strong"/>
          <w:b w:val="0"/>
          <w:bCs w:val="0"/>
          <w:iCs/>
          <w:szCs w:val="28"/>
        </w:rPr>
        <w:tab/>
      </w:r>
      <w:r>
        <w:rPr>
          <w:rStyle w:val="Strong"/>
          <w:rFonts w:hint="eastAsia"/>
          <w:b w:val="0"/>
          <w:bCs w:val="0"/>
          <w:iCs/>
          <w:szCs w:val="28"/>
        </w:rPr>
        <w:t>按照每名儿童每一在校日</w:t>
      </w:r>
      <w:r>
        <w:rPr>
          <w:rStyle w:val="Strong"/>
          <w:rFonts w:hint="eastAsia"/>
          <w:b w:val="0"/>
          <w:bCs w:val="0"/>
          <w:iCs/>
          <w:szCs w:val="28"/>
        </w:rPr>
        <w:t>100</w:t>
      </w:r>
      <w:r>
        <w:rPr>
          <w:rStyle w:val="Strong"/>
          <w:rFonts w:hint="eastAsia"/>
          <w:b w:val="0"/>
          <w:bCs w:val="0"/>
          <w:iCs/>
          <w:szCs w:val="28"/>
        </w:rPr>
        <w:t>克的标准向儿童免费提供粮食</w:t>
      </w:r>
      <w:r>
        <w:rPr>
          <w:rStyle w:val="Strong"/>
          <w:b w:val="0"/>
          <w:bCs w:val="0"/>
          <w:iCs/>
          <w:szCs w:val="28"/>
        </w:rPr>
        <w:t>（</w:t>
      </w:r>
      <w:r>
        <w:rPr>
          <w:rStyle w:val="Strong"/>
          <w:rFonts w:hint="eastAsia"/>
          <w:b w:val="0"/>
          <w:bCs w:val="0"/>
          <w:iCs/>
          <w:szCs w:val="28"/>
        </w:rPr>
        <w:t>小麦和大米</w:t>
      </w:r>
      <w:r>
        <w:rPr>
          <w:rStyle w:val="Strong"/>
          <w:b w:val="0"/>
          <w:bCs w:val="0"/>
          <w:iCs/>
          <w:szCs w:val="28"/>
        </w:rPr>
        <w:t>）</w:t>
      </w:r>
      <w:r>
        <w:rPr>
          <w:rStyle w:val="Strong"/>
          <w:rFonts w:hint="eastAsia"/>
          <w:b w:val="0"/>
          <w:bCs w:val="0"/>
          <w:iCs/>
          <w:szCs w:val="28"/>
        </w:rPr>
        <w:t>，一年中至少</w:t>
      </w:r>
      <w:r>
        <w:rPr>
          <w:rStyle w:val="Strong"/>
          <w:rFonts w:hint="eastAsia"/>
          <w:b w:val="0"/>
          <w:bCs w:val="0"/>
          <w:iCs/>
          <w:szCs w:val="28"/>
        </w:rPr>
        <w:t>200</w:t>
      </w:r>
      <w:r>
        <w:rPr>
          <w:rStyle w:val="Strong"/>
          <w:rFonts w:hint="eastAsia"/>
          <w:b w:val="0"/>
          <w:bCs w:val="0"/>
          <w:iCs/>
          <w:szCs w:val="28"/>
        </w:rPr>
        <w:t>天内每天热餐中包括至</w:t>
      </w:r>
      <w:r>
        <w:rPr>
          <w:rStyle w:val="Strong"/>
          <w:rFonts w:hint="eastAsia"/>
          <w:b w:val="0"/>
          <w:bCs w:val="0"/>
          <w:iCs/>
          <w:szCs w:val="28"/>
        </w:rPr>
        <w:t>少</w:t>
      </w:r>
      <w:r>
        <w:rPr>
          <w:rStyle w:val="Strong"/>
          <w:rFonts w:hint="eastAsia"/>
          <w:b w:val="0"/>
          <w:bCs w:val="0"/>
          <w:iCs/>
          <w:szCs w:val="28"/>
        </w:rPr>
        <w:t>300</w:t>
      </w:r>
      <w:r>
        <w:rPr>
          <w:rStyle w:val="Strong"/>
          <w:rFonts w:hint="eastAsia"/>
          <w:b w:val="0"/>
          <w:bCs w:val="0"/>
          <w:iCs/>
          <w:szCs w:val="28"/>
        </w:rPr>
        <w:t>卡路里和</w:t>
      </w:r>
      <w:r>
        <w:rPr>
          <w:rStyle w:val="Strong"/>
          <w:b w:val="0"/>
          <w:bCs w:val="0"/>
          <w:iCs/>
          <w:szCs w:val="28"/>
        </w:rPr>
        <w:t>8-12</w:t>
      </w:r>
      <w:r>
        <w:rPr>
          <w:rStyle w:val="Strong"/>
          <w:rFonts w:hint="eastAsia"/>
          <w:b w:val="0"/>
          <w:bCs w:val="0"/>
          <w:iCs/>
          <w:szCs w:val="28"/>
        </w:rPr>
        <w:t>克的蛋白质，每名学生每年</w:t>
      </w:r>
      <w:r>
        <w:rPr>
          <w:rStyle w:val="Strong"/>
          <w:rFonts w:hint="eastAsia"/>
          <w:b w:val="0"/>
          <w:bCs w:val="0"/>
          <w:iCs/>
          <w:szCs w:val="28"/>
        </w:rPr>
        <w:t>10</w:t>
      </w:r>
      <w:r>
        <w:rPr>
          <w:rStyle w:val="Strong"/>
          <w:rFonts w:hint="eastAsia"/>
          <w:b w:val="0"/>
          <w:bCs w:val="0"/>
          <w:iCs/>
          <w:szCs w:val="28"/>
        </w:rPr>
        <w:t>个月中每月领取</w:t>
      </w:r>
      <w:r>
        <w:rPr>
          <w:rStyle w:val="Strong"/>
          <w:rFonts w:hint="eastAsia"/>
          <w:b w:val="0"/>
          <w:bCs w:val="0"/>
          <w:iCs/>
          <w:szCs w:val="28"/>
        </w:rPr>
        <w:t>3</w:t>
      </w:r>
      <w:r>
        <w:rPr>
          <w:rStyle w:val="Strong"/>
          <w:rFonts w:hint="eastAsia"/>
          <w:b w:val="0"/>
          <w:bCs w:val="0"/>
          <w:iCs/>
          <w:szCs w:val="28"/>
        </w:rPr>
        <w:t>公斤的粮食。</w:t>
      </w:r>
    </w:p>
    <w:p w:rsidR="00000000" w:rsidRDefault="00625103">
      <w:pPr>
        <w:tabs>
          <w:tab w:val="left" w:pos="630"/>
        </w:tabs>
        <w:spacing w:after="240" w:line="360" w:lineRule="exact"/>
        <w:rPr>
          <w:rFonts w:hint="eastAsia"/>
        </w:rPr>
      </w:pPr>
      <w:r>
        <w:rPr>
          <w:rStyle w:val="Strong"/>
          <w:b w:val="0"/>
          <w:bCs w:val="0"/>
          <w:szCs w:val="28"/>
        </w:rPr>
        <w:t>376.</w:t>
      </w:r>
      <w:r>
        <w:rPr>
          <w:rStyle w:val="Strong"/>
          <w:b w:val="0"/>
          <w:bCs w:val="0"/>
          <w:szCs w:val="28"/>
        </w:rPr>
        <w:tab/>
      </w:r>
      <w:r>
        <w:rPr>
          <w:rStyle w:val="Strong"/>
          <w:rFonts w:hint="eastAsia"/>
          <w:b w:val="0"/>
          <w:bCs w:val="0"/>
          <w:szCs w:val="28"/>
        </w:rPr>
        <w:t>大麦方案</w:t>
      </w:r>
      <w:r>
        <w:rPr>
          <w:rStyle w:val="FootnoteReference"/>
          <w:szCs w:val="28"/>
        </w:rPr>
        <w:footnoteReference w:customMarkFollows="1" w:id="60"/>
        <w:t>60</w:t>
      </w:r>
      <w:r>
        <w:rPr>
          <w:rStyle w:val="Strong"/>
          <w:b w:val="0"/>
          <w:bCs w:val="0"/>
          <w:szCs w:val="28"/>
        </w:rPr>
        <w:t xml:space="preserve"> </w:t>
      </w:r>
      <w:r>
        <w:rPr>
          <w:rStyle w:val="Strong"/>
          <w:rFonts w:hint="eastAsia"/>
          <w:b w:val="0"/>
          <w:bCs w:val="0"/>
          <w:szCs w:val="28"/>
        </w:rPr>
        <w:t>由妇女与儿童发展司实施。根据该计划分配的粮食被邦</w:t>
      </w:r>
      <w:r>
        <w:rPr>
          <w:rStyle w:val="Strong"/>
          <w:rFonts w:hint="eastAsia"/>
          <w:b w:val="0"/>
          <w:bCs w:val="0"/>
          <w:szCs w:val="28"/>
        </w:rPr>
        <w:t>/</w:t>
      </w:r>
      <w:r>
        <w:rPr>
          <w:rStyle w:val="Strong"/>
          <w:rFonts w:hint="eastAsia"/>
          <w:b w:val="0"/>
          <w:bCs w:val="0"/>
          <w:szCs w:val="28"/>
        </w:rPr>
        <w:t>中央直辖区用于儿童综合发展服务计划，为</w:t>
      </w:r>
      <w:r>
        <w:rPr>
          <w:rStyle w:val="Strong"/>
          <w:rFonts w:hint="eastAsia"/>
          <w:b w:val="0"/>
          <w:bCs w:val="0"/>
          <w:szCs w:val="28"/>
        </w:rPr>
        <w:t>6</w:t>
      </w:r>
      <w:r>
        <w:rPr>
          <w:rStyle w:val="Strong"/>
          <w:rFonts w:hint="eastAsia"/>
          <w:b w:val="0"/>
          <w:bCs w:val="0"/>
          <w:szCs w:val="28"/>
        </w:rPr>
        <w:t>岁以下的儿童和孕妇</w:t>
      </w:r>
      <w:r>
        <w:rPr>
          <w:rFonts w:hint="eastAsia"/>
        </w:rPr>
        <w:t>以及哺乳期妇女提供营养</w:t>
      </w:r>
      <w:r>
        <w:rPr>
          <w:rFonts w:hint="eastAsia"/>
        </w:rPr>
        <w:t>/</w:t>
      </w:r>
      <w:r>
        <w:rPr>
          <w:rFonts w:hint="eastAsia"/>
        </w:rPr>
        <w:t>能量食物。</w:t>
      </w:r>
    </w:p>
    <w:p w:rsidR="00000000" w:rsidRDefault="00625103">
      <w:pPr>
        <w:tabs>
          <w:tab w:val="left" w:pos="630"/>
        </w:tabs>
        <w:spacing w:after="240" w:line="360" w:lineRule="exact"/>
        <w:rPr>
          <w:rFonts w:hint="eastAsia"/>
        </w:rPr>
      </w:pPr>
      <w:r>
        <w:t>377.</w:t>
      </w:r>
      <w:r>
        <w:tab/>
      </w:r>
      <w:r>
        <w:rPr>
          <w:rFonts w:hint="eastAsia"/>
        </w:rPr>
        <w:t>根据</w:t>
      </w:r>
      <w:r>
        <w:t xml:space="preserve">SC/ST/OBC </w:t>
      </w:r>
      <w:r>
        <w:rPr>
          <w:rFonts w:hint="eastAsia"/>
        </w:rPr>
        <w:t>旅店</w:t>
      </w:r>
      <w:r>
        <w:t>/</w:t>
      </w:r>
      <w:r>
        <w:rPr>
          <w:rFonts w:hint="eastAsia"/>
        </w:rPr>
        <w:t>福利机构粮食供应计划，</w:t>
      </w:r>
      <w:r>
        <w:rPr>
          <w:rStyle w:val="FootnoteReference"/>
          <w:szCs w:val="28"/>
        </w:rPr>
        <w:footnoteReference w:customMarkFollows="1" w:id="61"/>
        <w:t>61</w:t>
      </w:r>
      <w:r>
        <w:rPr>
          <w:rStyle w:val="Strong"/>
          <w:rFonts w:hint="eastAsia"/>
          <w:b w:val="0"/>
          <w:bCs w:val="0"/>
          <w:szCs w:val="28"/>
        </w:rPr>
        <w:t>旅店住户第二或第三个孩子属于这些种类的，每月每位住户可以领取</w:t>
      </w:r>
      <w:r>
        <w:rPr>
          <w:rStyle w:val="Strong"/>
          <w:rFonts w:hint="eastAsia"/>
          <w:b w:val="0"/>
          <w:bCs w:val="0"/>
          <w:szCs w:val="28"/>
        </w:rPr>
        <w:t>15</w:t>
      </w:r>
      <w:r>
        <w:rPr>
          <w:rStyle w:val="Strong"/>
          <w:rFonts w:hint="eastAsia"/>
          <w:b w:val="0"/>
          <w:bCs w:val="0"/>
          <w:szCs w:val="28"/>
        </w:rPr>
        <w:t>公斤的粮食。</w:t>
      </w:r>
    </w:p>
    <w:p w:rsidR="00000000" w:rsidRDefault="00625103">
      <w:pPr>
        <w:tabs>
          <w:tab w:val="left" w:pos="630"/>
        </w:tabs>
        <w:spacing w:after="240" w:line="360" w:lineRule="exact"/>
      </w:pPr>
      <w:r>
        <w:rPr>
          <w:rStyle w:val="Strong"/>
          <w:b w:val="0"/>
          <w:bCs w:val="0"/>
          <w:szCs w:val="28"/>
        </w:rPr>
        <w:t>378.</w:t>
      </w:r>
      <w:r>
        <w:rPr>
          <w:rStyle w:val="Strong"/>
          <w:b w:val="0"/>
          <w:bCs w:val="0"/>
          <w:szCs w:val="28"/>
        </w:rPr>
        <w:tab/>
      </w:r>
      <w:r>
        <w:rPr>
          <w:rStyle w:val="Strong"/>
          <w:rFonts w:hint="eastAsia"/>
          <w:b w:val="0"/>
          <w:bCs w:val="0"/>
          <w:szCs w:val="28"/>
        </w:rPr>
        <w:t>农村发展部于</w:t>
      </w:r>
      <w:r>
        <w:rPr>
          <w:rStyle w:val="Strong"/>
          <w:b w:val="0"/>
          <w:bCs w:val="0"/>
          <w:iCs/>
          <w:szCs w:val="28"/>
        </w:rPr>
        <w:t>2000-2001</w:t>
      </w:r>
      <w:r>
        <w:rPr>
          <w:rStyle w:val="Strong"/>
          <w:rFonts w:hint="eastAsia"/>
          <w:b w:val="0"/>
          <w:bCs w:val="0"/>
          <w:iCs/>
          <w:szCs w:val="28"/>
        </w:rPr>
        <w:t>年期间启动了</w:t>
      </w:r>
      <w:r>
        <w:rPr>
          <w:rStyle w:val="Strong"/>
          <w:b w:val="0"/>
          <w:bCs w:val="0"/>
          <w:szCs w:val="28"/>
        </w:rPr>
        <w:t>Annapurna Ann Yojana</w:t>
      </w:r>
      <w:r>
        <w:rPr>
          <w:rStyle w:val="Strong"/>
          <w:rFonts w:hint="eastAsia"/>
          <w:b w:val="0"/>
          <w:bCs w:val="0"/>
          <w:iCs/>
          <w:szCs w:val="28"/>
        </w:rPr>
        <w:t>计划。当地</w:t>
      </w:r>
      <w:r>
        <w:rPr>
          <w:rStyle w:val="Strong"/>
          <w:rFonts w:hint="eastAsia"/>
          <w:b w:val="0"/>
          <w:bCs w:val="0"/>
          <w:iCs/>
          <w:szCs w:val="28"/>
        </w:rPr>
        <w:t>65</w:t>
      </w:r>
      <w:r>
        <w:rPr>
          <w:rStyle w:val="Strong"/>
          <w:rFonts w:hint="eastAsia"/>
          <w:b w:val="0"/>
          <w:bCs w:val="0"/>
          <w:iCs/>
          <w:szCs w:val="28"/>
        </w:rPr>
        <w:t>岁以上的虽然</w:t>
      </w:r>
      <w:r>
        <w:rPr>
          <w:rFonts w:hint="eastAsia"/>
        </w:rPr>
        <w:t>有资格</w:t>
      </w:r>
      <w:r>
        <w:rPr>
          <w:rStyle w:val="Strong"/>
          <w:rFonts w:hint="eastAsia"/>
          <w:b w:val="0"/>
          <w:bCs w:val="0"/>
          <w:iCs/>
          <w:szCs w:val="28"/>
        </w:rPr>
        <w:t>根据《国家养老金计划</w:t>
      </w:r>
      <w:r>
        <w:rPr>
          <w:rFonts w:hint="eastAsia"/>
        </w:rPr>
        <w:t>》领取</w:t>
      </w:r>
      <w:r>
        <w:rPr>
          <w:rStyle w:val="Strong"/>
          <w:rFonts w:hint="eastAsia"/>
          <w:b w:val="0"/>
          <w:bCs w:val="0"/>
          <w:iCs/>
          <w:szCs w:val="28"/>
        </w:rPr>
        <w:t>养老金却不能领到的老年人在该计划的覆盖范围内。根据该计划，每月向受益人发放</w:t>
      </w:r>
      <w:r>
        <w:t>10</w:t>
      </w:r>
      <w:r>
        <w:rPr>
          <w:rFonts w:hint="eastAsia"/>
        </w:rPr>
        <w:t>公斤粮食。</w:t>
      </w:r>
    </w:p>
    <w:p w:rsidR="00000000" w:rsidRDefault="00625103">
      <w:pPr>
        <w:tabs>
          <w:tab w:val="left" w:pos="630"/>
        </w:tabs>
        <w:spacing w:after="240" w:line="360" w:lineRule="exact"/>
        <w:rPr>
          <w:rFonts w:hint="eastAsia"/>
        </w:rPr>
      </w:pPr>
      <w:r>
        <w:t>379.</w:t>
      </w:r>
      <w:r>
        <w:tab/>
        <w:t>2002-</w:t>
      </w:r>
      <w:r>
        <w:rPr>
          <w:rFonts w:hint="eastAsia"/>
        </w:rPr>
        <w:t>20</w:t>
      </w:r>
      <w:r>
        <w:t>03</w:t>
      </w:r>
      <w:r>
        <w:rPr>
          <w:rFonts w:hint="eastAsia"/>
        </w:rPr>
        <w:t>年期间，该计划连同由《国家养老金计划》和《全国家庭福利计划》组成的《国家社会援助方案》被列入邦计划。被转计划资金由财政部作为中央额外援助发放，用于实施邦计划，邦在选择受益人和实施计划时有必要采取灵活的办法。该计划在当地的实施由邦</w:t>
      </w:r>
      <w:r>
        <w:rPr>
          <w:rFonts w:hint="eastAsia"/>
        </w:rPr>
        <w:t>/</w:t>
      </w:r>
      <w:r>
        <w:rPr>
          <w:rFonts w:hint="eastAsia"/>
        </w:rPr>
        <w:t>中央管辖区负责。</w:t>
      </w:r>
    </w:p>
    <w:p w:rsidR="00000000" w:rsidRDefault="00625103">
      <w:pPr>
        <w:tabs>
          <w:tab w:val="left" w:pos="630"/>
        </w:tabs>
        <w:spacing w:after="240" w:line="360" w:lineRule="exact"/>
        <w:rPr>
          <w:rFonts w:hint="eastAsia"/>
        </w:rPr>
      </w:pPr>
      <w:r>
        <w:t>380.</w:t>
      </w:r>
      <w:r>
        <w:tab/>
      </w:r>
      <w:r>
        <w:rPr>
          <w:rFonts w:hint="eastAsia"/>
        </w:rPr>
        <w:t>对于上述旅店和福利机构即</w:t>
      </w:r>
      <w:r>
        <w:rPr>
          <w:rStyle w:val="Strong"/>
          <w:b w:val="0"/>
          <w:bCs w:val="0"/>
          <w:iCs/>
          <w:szCs w:val="28"/>
        </w:rPr>
        <w:t>Nari Niketans</w:t>
      </w:r>
      <w:r>
        <w:rPr>
          <w:rStyle w:val="Strong"/>
          <w:rFonts w:hint="eastAsia"/>
          <w:b w:val="0"/>
          <w:bCs w:val="0"/>
          <w:iCs/>
          <w:szCs w:val="28"/>
        </w:rPr>
        <w:t>、</w:t>
      </w:r>
      <w:r>
        <w:rPr>
          <w:rStyle w:val="Strong"/>
          <w:b w:val="0"/>
          <w:bCs w:val="0"/>
          <w:iCs/>
          <w:szCs w:val="28"/>
        </w:rPr>
        <w:t>N.G.Os.</w:t>
      </w:r>
      <w:r>
        <w:rPr>
          <w:rStyle w:val="Strong"/>
          <w:rFonts w:hint="eastAsia"/>
          <w:b w:val="0"/>
          <w:bCs w:val="0"/>
          <w:iCs/>
          <w:szCs w:val="28"/>
        </w:rPr>
        <w:t>等</w:t>
      </w:r>
      <w:r>
        <w:rPr>
          <w:rFonts w:hint="eastAsia"/>
        </w:rPr>
        <w:t>的同住者</w:t>
      </w:r>
      <w:r>
        <w:rPr>
          <w:rStyle w:val="Strong"/>
          <w:rFonts w:hint="eastAsia"/>
          <w:b w:val="0"/>
          <w:bCs w:val="0"/>
          <w:iCs/>
          <w:szCs w:val="28"/>
        </w:rPr>
        <w:t>而言，还可以领取相当于每一个</w:t>
      </w:r>
      <w:r>
        <w:rPr>
          <w:rStyle w:val="Strong"/>
          <w:rFonts w:hint="eastAsia"/>
          <w:b w:val="0"/>
          <w:bCs w:val="0"/>
          <w:iCs/>
          <w:szCs w:val="28"/>
        </w:rPr>
        <w:t>邦</w:t>
      </w:r>
      <w:r>
        <w:rPr>
          <w:rStyle w:val="Strong"/>
          <w:rFonts w:hint="eastAsia"/>
          <w:b w:val="0"/>
          <w:bCs w:val="0"/>
          <w:iCs/>
          <w:szCs w:val="28"/>
        </w:rPr>
        <w:t>/</w:t>
      </w:r>
      <w:r>
        <w:rPr>
          <w:rStyle w:val="Strong"/>
          <w:rFonts w:hint="eastAsia"/>
          <w:b w:val="0"/>
          <w:bCs w:val="0"/>
          <w:iCs/>
          <w:szCs w:val="28"/>
        </w:rPr>
        <w:t>中央直辖区按照平价店价格计算的</w:t>
      </w:r>
      <w:r>
        <w:rPr>
          <w:rStyle w:val="Strong"/>
          <w:rFonts w:hint="eastAsia"/>
          <w:b w:val="0"/>
          <w:bCs w:val="0"/>
          <w:iCs/>
          <w:szCs w:val="28"/>
        </w:rPr>
        <w:t>5%</w:t>
      </w:r>
      <w:r>
        <w:rPr>
          <w:rStyle w:val="Strong"/>
          <w:rFonts w:hint="eastAsia"/>
          <w:b w:val="0"/>
          <w:bCs w:val="0"/>
          <w:iCs/>
          <w:szCs w:val="28"/>
        </w:rPr>
        <w:t>的粮食津贴。</w:t>
      </w:r>
    </w:p>
    <w:p w:rsidR="00000000" w:rsidRDefault="00625103">
      <w:pPr>
        <w:tabs>
          <w:tab w:val="left" w:pos="630"/>
        </w:tabs>
        <w:spacing w:after="240" w:line="360" w:lineRule="exact"/>
        <w:rPr>
          <w:rFonts w:hint="eastAsia"/>
        </w:rPr>
      </w:pPr>
      <w:r>
        <w:rPr>
          <w:rStyle w:val="Strong"/>
          <w:b w:val="0"/>
          <w:bCs w:val="0"/>
          <w:szCs w:val="28"/>
        </w:rPr>
        <w:t>381.</w:t>
      </w:r>
      <w:r>
        <w:rPr>
          <w:rStyle w:val="Strong"/>
          <w:b w:val="0"/>
          <w:bCs w:val="0"/>
          <w:szCs w:val="28"/>
        </w:rPr>
        <w:tab/>
      </w:r>
      <w:r>
        <w:rPr>
          <w:rStyle w:val="Strong"/>
          <w:rFonts w:hint="eastAsia"/>
          <w:b w:val="0"/>
          <w:bCs w:val="0"/>
          <w:szCs w:val="28"/>
        </w:rPr>
        <w:t>根据</w:t>
      </w:r>
      <w:r>
        <w:rPr>
          <w:rStyle w:val="Strong"/>
          <w:b w:val="0"/>
          <w:bCs w:val="0"/>
          <w:szCs w:val="28"/>
        </w:rPr>
        <w:t>Sampoorna Gramin Rozgar Yojana</w:t>
      </w:r>
      <w:r>
        <w:rPr>
          <w:rStyle w:val="Strong"/>
          <w:rFonts w:hint="eastAsia"/>
          <w:b w:val="0"/>
          <w:bCs w:val="0"/>
          <w:szCs w:val="28"/>
        </w:rPr>
        <w:t>计划，免费向实施计划的邦</w:t>
      </w:r>
      <w:r>
        <w:rPr>
          <w:rStyle w:val="Strong"/>
          <w:rFonts w:hint="eastAsia"/>
          <w:b w:val="0"/>
          <w:bCs w:val="0"/>
          <w:szCs w:val="28"/>
        </w:rPr>
        <w:t>/</w:t>
      </w:r>
      <w:r>
        <w:rPr>
          <w:rStyle w:val="Strong"/>
          <w:rFonts w:hint="eastAsia"/>
          <w:b w:val="0"/>
          <w:bCs w:val="0"/>
          <w:szCs w:val="28"/>
        </w:rPr>
        <w:t>中央直辖区提供粮食</w:t>
      </w:r>
      <w:r>
        <w:rPr>
          <w:rFonts w:hint="eastAsia"/>
        </w:rPr>
        <w:t>，目的在于使农村地区的穷人获得就业机会和粮食保障。还启动了这一计划的一个特殊组成部分，为发生自然灾害的地区提供粮食保障。根据该计划及其特殊组成部分，由农村发展部对粮食进行分配和监测。</w:t>
      </w:r>
    </w:p>
    <w:p w:rsidR="00000000" w:rsidRDefault="00625103">
      <w:pPr>
        <w:tabs>
          <w:tab w:val="left" w:pos="630"/>
        </w:tabs>
        <w:spacing w:after="240" w:line="360" w:lineRule="exact"/>
      </w:pPr>
      <w:r>
        <w:t>382.</w:t>
      </w:r>
      <w:r>
        <w:tab/>
      </w:r>
      <w:r>
        <w:rPr>
          <w:rFonts w:hint="eastAsia"/>
        </w:rPr>
        <w:t>《少女营养方案》：为了解决少女当中存在的营养不良问题，规划委员会在</w:t>
      </w:r>
      <w:r>
        <w:rPr>
          <w:rFonts w:hint="eastAsia"/>
        </w:rPr>
        <w:t>2002-2003</w:t>
      </w:r>
      <w:r>
        <w:rPr>
          <w:rFonts w:hint="eastAsia"/>
        </w:rPr>
        <w:t>年期间发起了《少女营养方案》。根据该方案，向营养不良的少女和孕妇</w:t>
      </w:r>
      <w:r>
        <w:rPr>
          <w:rFonts w:hint="eastAsia"/>
        </w:rPr>
        <w:t>以及哺乳母亲免费发放</w:t>
      </w:r>
      <w:r>
        <w:t>6</w:t>
      </w:r>
      <w:r>
        <w:rPr>
          <w:rFonts w:hint="eastAsia"/>
        </w:rPr>
        <w:t>公斤的粮食。该方案在</w:t>
      </w:r>
      <w:r>
        <w:t>2003-2004</w:t>
      </w:r>
      <w:r>
        <w:rPr>
          <w:rFonts w:hint="eastAsia"/>
        </w:rPr>
        <w:t>年期间继续实施。但是，在</w:t>
      </w:r>
      <w:r>
        <w:t>2004-</w:t>
      </w:r>
      <w:r>
        <w:rPr>
          <w:rFonts w:hint="eastAsia"/>
        </w:rPr>
        <w:t>20</w:t>
      </w:r>
      <w:r>
        <w:t>05</w:t>
      </w:r>
      <w:r>
        <w:rPr>
          <w:rFonts w:hint="eastAsia"/>
        </w:rPr>
        <w:t>年期间，方案未得到实施。最近，印度政府批准由妇女与儿童发展司实施</w:t>
      </w:r>
      <w:r>
        <w:rPr>
          <w:rFonts w:hint="eastAsia"/>
        </w:rPr>
        <w:t>2005-2006</w:t>
      </w:r>
      <w:r>
        <w:rPr>
          <w:rFonts w:hint="eastAsia"/>
        </w:rPr>
        <w:t>年《少女营养方案》，仅向营养不良的少女免费提供</w:t>
      </w:r>
      <w:r>
        <w:rPr>
          <w:rFonts w:hint="eastAsia"/>
        </w:rPr>
        <w:t>6</w:t>
      </w:r>
      <w:r>
        <w:rPr>
          <w:rFonts w:hint="eastAsia"/>
        </w:rPr>
        <w:t>公斤的粮食。这一计划在全国</w:t>
      </w:r>
      <w:r>
        <w:rPr>
          <w:rFonts w:hint="eastAsia"/>
        </w:rPr>
        <w:t>51</w:t>
      </w:r>
      <w:r>
        <w:rPr>
          <w:rFonts w:hint="eastAsia"/>
        </w:rPr>
        <w:t>个选定的县实施，即根据规划委员会农村发展部的排名。大邦各选定</w:t>
      </w:r>
      <w:r>
        <w:rPr>
          <w:rFonts w:hint="eastAsia"/>
        </w:rPr>
        <w:t>2</w:t>
      </w:r>
      <w:r>
        <w:rPr>
          <w:rFonts w:hint="eastAsia"/>
        </w:rPr>
        <w:t>个落后县，较小的邦</w:t>
      </w:r>
      <w:r>
        <w:rPr>
          <w:rFonts w:hint="eastAsia"/>
        </w:rPr>
        <w:t>/</w:t>
      </w:r>
      <w:r>
        <w:rPr>
          <w:rFonts w:hint="eastAsia"/>
        </w:rPr>
        <w:t>中央直辖区各选定一个人口众多的县。</w:t>
      </w:r>
    </w:p>
    <w:p w:rsidR="00000000" w:rsidRDefault="00625103">
      <w:pPr>
        <w:tabs>
          <w:tab w:val="left" w:pos="630"/>
        </w:tabs>
        <w:spacing w:after="240" w:line="360" w:lineRule="exact"/>
      </w:pPr>
      <w:r>
        <w:t>383.</w:t>
      </w:r>
      <w:r>
        <w:tab/>
      </w:r>
      <w:r>
        <w:rPr>
          <w:rFonts w:hint="eastAsia"/>
        </w:rPr>
        <w:t>粮库计划：</w:t>
      </w:r>
      <w:r>
        <w:t xml:space="preserve"> </w:t>
      </w:r>
      <w:r>
        <w:rPr>
          <w:rFonts w:hint="eastAsia"/>
        </w:rPr>
        <w:t>该计划已经从部族事务部被转至粮食和公共分配部。根据现有计划，对于开始存粮的家庭，购买一公担当地优惠的粮食可领取</w:t>
      </w:r>
      <w:r>
        <w:rPr>
          <w:rFonts w:hint="eastAsia"/>
        </w:rPr>
        <w:t>一次性赠款，存粮家庭要建立传统的储存设施并购买磅秤。家庭还可以在缺粮时期采取分期付款的办法购粮，利率按照下一次大获丰收时的名义利率计算。根据该计划，在</w:t>
      </w:r>
      <w:r>
        <w:t>2002-</w:t>
      </w:r>
      <w:r>
        <w:rPr>
          <w:rFonts w:hint="eastAsia"/>
        </w:rPr>
        <w:t>20</w:t>
      </w:r>
      <w:r>
        <w:t>03</w:t>
      </w:r>
      <w:r>
        <w:rPr>
          <w:rFonts w:hint="eastAsia"/>
        </w:rPr>
        <w:t>年期间发放了第一批粮食。</w:t>
      </w:r>
    </w:p>
    <w:p w:rsidR="00000000" w:rsidRDefault="00625103">
      <w:pPr>
        <w:tabs>
          <w:tab w:val="left" w:pos="630"/>
        </w:tabs>
        <w:spacing w:after="240" w:line="360" w:lineRule="exact"/>
        <w:rPr>
          <w:rFonts w:hint="eastAsia"/>
        </w:rPr>
      </w:pPr>
      <w:r>
        <w:t>384.</w:t>
      </w:r>
      <w:r>
        <w:tab/>
      </w:r>
      <w:r>
        <w:rPr>
          <w:rFonts w:hint="eastAsia"/>
        </w:rPr>
        <w:t>该计划的目标是在发生自然灾害或歉收季节防止饥荒，为没有购买力的农村人口时提供粮食保障。</w:t>
      </w:r>
    </w:p>
    <w:p w:rsidR="00000000" w:rsidRDefault="00625103">
      <w:pPr>
        <w:tabs>
          <w:tab w:val="left" w:pos="630"/>
        </w:tabs>
        <w:spacing w:after="240" w:line="360" w:lineRule="exact"/>
        <w:rPr>
          <w:rFonts w:hint="eastAsia"/>
        </w:rPr>
      </w:pPr>
      <w:r>
        <w:t xml:space="preserve">385. </w:t>
      </w:r>
      <w:r>
        <w:rPr>
          <w:rFonts w:hint="eastAsia"/>
        </w:rPr>
        <w:t xml:space="preserve">   </w:t>
      </w:r>
      <w:r>
        <w:rPr>
          <w:rFonts w:hint="eastAsia"/>
        </w:rPr>
        <w:t>国家以粮食支付工资方案：根据总理阁下</w:t>
      </w:r>
      <w:r>
        <w:rPr>
          <w:rFonts w:hint="eastAsia"/>
        </w:rPr>
        <w:t>2004</w:t>
      </w:r>
      <w:r>
        <w:rPr>
          <w:rFonts w:hint="eastAsia"/>
        </w:rPr>
        <w:t>年</w:t>
      </w:r>
      <w:r>
        <w:rPr>
          <w:rFonts w:hint="eastAsia"/>
        </w:rPr>
        <w:t>8</w:t>
      </w:r>
      <w:r>
        <w:rPr>
          <w:rFonts w:hint="eastAsia"/>
        </w:rPr>
        <w:t>月</w:t>
      </w:r>
      <w:r>
        <w:rPr>
          <w:rFonts w:hint="eastAsia"/>
        </w:rPr>
        <w:t>15</w:t>
      </w:r>
      <w:r>
        <w:rPr>
          <w:rFonts w:hint="eastAsia"/>
        </w:rPr>
        <w:t>日发表的演讲，</w:t>
      </w:r>
      <w:r>
        <w:rPr>
          <w:rFonts w:hint="eastAsia"/>
        </w:rPr>
        <w:t>2004</w:t>
      </w:r>
      <w:r>
        <w:rPr>
          <w:rFonts w:hint="eastAsia"/>
        </w:rPr>
        <w:t>年</w:t>
      </w:r>
      <w:r>
        <w:rPr>
          <w:rFonts w:hint="eastAsia"/>
        </w:rPr>
        <w:t>10</w:t>
      </w:r>
      <w:r>
        <w:rPr>
          <w:rFonts w:hint="eastAsia"/>
        </w:rPr>
        <w:t>月在印度</w:t>
      </w:r>
      <w:r>
        <w:rPr>
          <w:rFonts w:hint="eastAsia"/>
        </w:rPr>
        <w:t>150</w:t>
      </w:r>
      <w:r>
        <w:rPr>
          <w:rFonts w:hint="eastAsia"/>
        </w:rPr>
        <w:t>个最落后的地区建立了国家以粮食支付工资方案。该方案将为国家每一户家庭的至少一名残疾人提供按最低工资支付的</w:t>
      </w:r>
      <w:r>
        <w:rPr>
          <w:rFonts w:hint="eastAsia"/>
        </w:rPr>
        <w:t>10</w:t>
      </w:r>
      <w:r>
        <w:rPr>
          <w:rFonts w:hint="eastAsia"/>
        </w:rPr>
        <w:t>0</w:t>
      </w:r>
      <w:r>
        <w:rPr>
          <w:rFonts w:hint="eastAsia"/>
        </w:rPr>
        <w:t>天就业机会。</w:t>
      </w:r>
    </w:p>
    <w:p w:rsidR="00000000" w:rsidRDefault="00625103">
      <w:pPr>
        <w:tabs>
          <w:tab w:val="left" w:pos="630"/>
        </w:tabs>
        <w:spacing w:after="240" w:line="360" w:lineRule="exact"/>
        <w:rPr>
          <w:rFonts w:hint="eastAsia"/>
        </w:rPr>
      </w:pPr>
      <w:r>
        <w:t>386.</w:t>
      </w:r>
      <w:r>
        <w:tab/>
      </w:r>
      <w:r>
        <w:rPr>
          <w:rFonts w:hint="eastAsia"/>
        </w:rPr>
        <w:t>为了进一步改善人民获得粮食的机会，根据公共分配系统计划，将在选定的县启动公共分配系统粮食信用卡试用项目。</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消费者合作社</w:t>
      </w:r>
    </w:p>
    <w:p w:rsidR="00000000" w:rsidRDefault="00625103">
      <w:pPr>
        <w:tabs>
          <w:tab w:val="left" w:pos="630"/>
        </w:tabs>
        <w:spacing w:after="240" w:line="360" w:lineRule="exact"/>
        <w:rPr>
          <w:rFonts w:hint="eastAsia"/>
        </w:rPr>
      </w:pPr>
      <w:r>
        <w:t>387.</w:t>
      </w:r>
      <w:r>
        <w:tab/>
      </w:r>
      <w:r>
        <w:rPr>
          <w:rFonts w:hint="eastAsia"/>
        </w:rPr>
        <w:t>作为一项政策，印度政府鼓励发展消费者合作社，以保护普通消费者的利益。消费者合作社在以合理价格提供基本商品和其他商品中发挥着重要的作用。在这一方面，印度拥有一个四级结构，国家一级的是印度国家消费者合作联盟有限公司，其次是邦一级的机构</w:t>
      </w:r>
      <w:r>
        <w:t>（</w:t>
      </w:r>
      <w:r>
        <w:t>28</w:t>
      </w:r>
      <w:r>
        <w:rPr>
          <w:rFonts w:hint="eastAsia"/>
        </w:rPr>
        <w:t>个</w:t>
      </w:r>
      <w:r>
        <w:t>）</w:t>
      </w:r>
      <w:r>
        <w:rPr>
          <w:rFonts w:hint="eastAsia"/>
        </w:rPr>
        <w:t>、县一级的机构</w:t>
      </w:r>
      <w:r>
        <w:t>（</w:t>
      </w:r>
      <w:r>
        <w:t>709</w:t>
      </w:r>
      <w:r>
        <w:rPr>
          <w:rFonts w:hint="eastAsia"/>
        </w:rPr>
        <w:t>个</w:t>
      </w:r>
      <w:r>
        <w:t>）</w:t>
      </w:r>
      <w:r>
        <w:rPr>
          <w:rFonts w:hint="eastAsia"/>
        </w:rPr>
        <w:t>和基层的初级商店</w:t>
      </w:r>
      <w:r>
        <w:t>（</w:t>
      </w:r>
      <w:r>
        <w:t>23</w:t>
      </w:r>
      <w:r>
        <w:rPr>
          <w:rFonts w:hint="eastAsia"/>
        </w:rPr>
        <w:t xml:space="preserve"> </w:t>
      </w:r>
      <w:r>
        <w:t>173</w:t>
      </w:r>
      <w:r>
        <w:rPr>
          <w:rFonts w:hint="eastAsia"/>
        </w:rPr>
        <w:t>个</w:t>
      </w:r>
      <w:r>
        <w:t>）</w:t>
      </w:r>
      <w:r>
        <w:rPr>
          <w:rFonts w:hint="eastAsia"/>
        </w:rPr>
        <w:t>。印度国家消费者合作联盟有限公司实施是印度政府</w:t>
      </w:r>
      <w:r>
        <w:rPr>
          <w:rFonts w:ascii="KaiTi_GB2312" w:eastAsia="KaiTi_GB2312"/>
        </w:rPr>
        <w:t xml:space="preserve"> </w:t>
      </w:r>
      <w:r>
        <w:rPr>
          <w:rFonts w:ascii="KaiTi_GB2312" w:eastAsia="KaiTi_GB2312"/>
        </w:rPr>
        <w:t>“</w:t>
      </w:r>
      <w:r>
        <w:rPr>
          <w:rFonts w:ascii="KaiTi_GB2312" w:eastAsia="KaiTi_GB2312"/>
        </w:rPr>
        <w:t>Sar</w:t>
      </w:r>
      <w:r>
        <w:rPr>
          <w:rFonts w:ascii="KaiTi_GB2312" w:eastAsia="KaiTi_GB2312"/>
        </w:rPr>
        <w:t>vapriya</w:t>
      </w:r>
      <w:r>
        <w:t>”</w:t>
      </w:r>
      <w:r>
        <w:rPr>
          <w:rFonts w:hint="eastAsia"/>
        </w:rPr>
        <w:t xml:space="preserve"> </w:t>
      </w:r>
      <w:r>
        <w:rPr>
          <w:rFonts w:hint="eastAsia"/>
        </w:rPr>
        <w:t>计划的核心机构，负责为人们提供</w:t>
      </w:r>
      <w:r>
        <w:rPr>
          <w:rFonts w:hint="eastAsia"/>
        </w:rPr>
        <w:t>11</w:t>
      </w:r>
      <w:r>
        <w:rPr>
          <w:rFonts w:hint="eastAsia"/>
        </w:rPr>
        <w:t>种基本的日用品。还有一家国家合作发展公司。大多数邦政府设有常设机构，为消费者合作社提供公共分配系统下的“新平价店”。</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其他倡议</w:t>
      </w:r>
    </w:p>
    <w:p w:rsidR="00000000" w:rsidRDefault="00625103">
      <w:pPr>
        <w:tabs>
          <w:tab w:val="left" w:pos="630"/>
        </w:tabs>
        <w:spacing w:after="240" w:line="360" w:lineRule="exact"/>
      </w:pPr>
      <w:r>
        <w:t>388.</w:t>
      </w:r>
      <w:r>
        <w:tab/>
      </w:r>
      <w:r>
        <w:rPr>
          <w:rFonts w:hint="eastAsia"/>
        </w:rPr>
        <w:t>除了通过各种计划开展活动帮助最贫穷和营养不良的人之外，其他一些方面如自然资源管理、消费者保护、土地再分配、增加产量和养护的技术投入以及为农民获得信贷服务提供机会等也得到了适当的关注，其目的在于改善国家的总体粮食状况。</w:t>
      </w:r>
    </w:p>
    <w:p w:rsidR="00000000" w:rsidRDefault="00625103">
      <w:pPr>
        <w:tabs>
          <w:tab w:val="left" w:pos="630"/>
        </w:tabs>
        <w:spacing w:after="240" w:line="360" w:lineRule="exact"/>
        <w:rPr>
          <w:rFonts w:hint="eastAsia"/>
        </w:rPr>
      </w:pPr>
      <w:r>
        <w:t>389.</w:t>
      </w:r>
      <w:r>
        <w:tab/>
      </w:r>
      <w:r>
        <w:rPr>
          <w:rFonts w:hint="eastAsia"/>
        </w:rPr>
        <w:t>消费者事务部价格监测单位和价格监测委员会定期对基本商品的价格和供应进行审查。</w:t>
      </w:r>
      <w:r>
        <w:rPr>
          <w:rFonts w:hint="eastAsia"/>
        </w:rPr>
        <w:t>1986</w:t>
      </w:r>
      <w:r>
        <w:rPr>
          <w:rFonts w:hint="eastAsia"/>
        </w:rPr>
        <w:t>年《消费者</w:t>
      </w:r>
      <w:r>
        <w:rPr>
          <w:rFonts w:hint="eastAsia"/>
        </w:rPr>
        <w:t>保护法案》在</w:t>
      </w:r>
      <w:r>
        <w:rPr>
          <w:rFonts w:hint="eastAsia"/>
        </w:rPr>
        <w:t>2001</w:t>
      </w:r>
      <w:r>
        <w:rPr>
          <w:rFonts w:hint="eastAsia"/>
        </w:rPr>
        <w:t>年进行了修正，以增强消费者论坛，更快地处理消费者的投诉。</w:t>
      </w:r>
      <w:r>
        <w:rPr>
          <w:rFonts w:hint="eastAsia"/>
        </w:rPr>
        <w:t>2001</w:t>
      </w:r>
      <w:r>
        <w:rPr>
          <w:rFonts w:hint="eastAsia"/>
        </w:rPr>
        <w:t>年</w:t>
      </w:r>
      <w:r>
        <w:rPr>
          <w:rFonts w:hint="eastAsia"/>
        </w:rPr>
        <w:t>6</w:t>
      </w:r>
      <w:r>
        <w:rPr>
          <w:rFonts w:hint="eastAsia"/>
        </w:rPr>
        <w:t>月启动了一项新的综合项目</w:t>
      </w:r>
      <w:r>
        <w:rPr>
          <w:rFonts w:ascii="KaiTi_GB2312" w:eastAsia="KaiTi_GB2312"/>
        </w:rPr>
        <w:t>Jagriti Shivir Yojana</w:t>
      </w:r>
      <w:r>
        <w:rPr>
          <w:rFonts w:hint="eastAsia"/>
        </w:rPr>
        <w:t>，向生活在贫困线以下的家庭宣传关于他们可以利用的各种福利计划的好处。</w:t>
      </w:r>
    </w:p>
    <w:p w:rsidR="00000000" w:rsidRDefault="00625103">
      <w:pPr>
        <w:tabs>
          <w:tab w:val="left" w:pos="630"/>
        </w:tabs>
        <w:spacing w:after="240" w:line="360" w:lineRule="exact"/>
        <w:rPr>
          <w:rFonts w:hint="eastAsia"/>
        </w:rPr>
      </w:pPr>
      <w:r>
        <w:t>390.</w:t>
      </w:r>
      <w:r>
        <w:tab/>
      </w:r>
      <w:r>
        <w:rPr>
          <w:rFonts w:hint="eastAsia"/>
        </w:rPr>
        <w:t>目前，管理国家粮食状况各个方面问题的法律有：</w:t>
      </w:r>
      <w:r>
        <w:rPr>
          <w:rFonts w:hint="eastAsia"/>
        </w:rPr>
        <w:t>1954</w:t>
      </w:r>
      <w:r>
        <w:rPr>
          <w:rFonts w:hint="eastAsia"/>
        </w:rPr>
        <w:t>年《</w:t>
      </w:r>
      <w:r>
        <w:t>防止食品添加法</w:t>
      </w:r>
      <w:r>
        <w:rPr>
          <w:rFonts w:hint="eastAsia"/>
        </w:rPr>
        <w:t>》、</w:t>
      </w:r>
      <w:r>
        <w:rPr>
          <w:rFonts w:hint="eastAsia"/>
        </w:rPr>
        <w:t>1937</w:t>
      </w:r>
      <w:r>
        <w:rPr>
          <w:rFonts w:hint="eastAsia"/>
        </w:rPr>
        <w:t>年《农产品（分类与标注）法》、</w:t>
      </w:r>
      <w:r>
        <w:rPr>
          <w:rFonts w:hint="eastAsia"/>
        </w:rPr>
        <w:t>1955</w:t>
      </w:r>
      <w:r>
        <w:rPr>
          <w:rFonts w:hint="eastAsia"/>
        </w:rPr>
        <w:t>年《</w:t>
      </w:r>
      <w:r>
        <w:t>必</w:t>
      </w:r>
      <w:r>
        <w:rPr>
          <w:rFonts w:hint="eastAsia"/>
        </w:rPr>
        <w:t>需商</w:t>
      </w:r>
      <w:r>
        <w:t>品法</w:t>
      </w:r>
      <w:r>
        <w:rPr>
          <w:rFonts w:hint="eastAsia"/>
        </w:rPr>
        <w:t>》和</w:t>
      </w:r>
      <w:r>
        <w:rPr>
          <w:rFonts w:hint="eastAsia"/>
        </w:rPr>
        <w:t>1980</w:t>
      </w:r>
      <w:r>
        <w:rPr>
          <w:rFonts w:hint="eastAsia"/>
        </w:rPr>
        <w:t>年《防止必需商品黑市和维持供应法》。印度政府正在考虑对这些法律进行整合，形成一部《综合粮食法》，同时成立一个粮食监管部门。</w:t>
      </w:r>
    </w:p>
    <w:p w:rsidR="00000000" w:rsidRDefault="00625103">
      <w:pPr>
        <w:tabs>
          <w:tab w:val="left" w:pos="630"/>
        </w:tabs>
        <w:spacing w:after="240" w:line="360" w:lineRule="exact"/>
        <w:rPr>
          <w:rFonts w:hint="eastAsia"/>
        </w:rPr>
      </w:pPr>
      <w:r>
        <w:t>391.</w:t>
      </w:r>
      <w:r>
        <w:tab/>
      </w:r>
      <w:r>
        <w:rPr>
          <w:rFonts w:hint="eastAsia"/>
        </w:rPr>
        <w:t>由于印度政府所发起的各种倡议，肥料的使用较以往更为平衡。</w:t>
      </w:r>
      <w:r>
        <w:t>NPK</w:t>
      </w:r>
      <w:r>
        <w:rPr>
          <w:rFonts w:hint="eastAsia"/>
        </w:rPr>
        <w:t>比率</w:t>
      </w:r>
      <w:r>
        <w:t>（</w:t>
      </w:r>
      <w:r>
        <w:rPr>
          <w:rFonts w:hint="eastAsia"/>
        </w:rPr>
        <w:t>氮、磷和碘</w:t>
      </w:r>
      <w:r>
        <w:t>）</w:t>
      </w:r>
      <w:r>
        <w:rPr>
          <w:rFonts w:hint="eastAsia"/>
        </w:rPr>
        <w:t>已经从</w:t>
      </w:r>
      <w:r>
        <w:t>2000-</w:t>
      </w:r>
      <w:r>
        <w:rPr>
          <w:rFonts w:hint="eastAsia"/>
        </w:rPr>
        <w:t>20</w:t>
      </w:r>
      <w:r>
        <w:t>01</w:t>
      </w:r>
      <w:r>
        <w:rPr>
          <w:rFonts w:hint="eastAsia"/>
        </w:rPr>
        <w:t>年期间的</w:t>
      </w:r>
      <w:r>
        <w:t>7.0: 2.7: 1</w:t>
      </w:r>
      <w:r>
        <w:rPr>
          <w:rFonts w:hint="eastAsia"/>
        </w:rPr>
        <w:t>提高至</w:t>
      </w:r>
      <w:r>
        <w:t>2002-</w:t>
      </w:r>
      <w:r>
        <w:rPr>
          <w:rFonts w:hint="eastAsia"/>
        </w:rPr>
        <w:t>20</w:t>
      </w:r>
      <w:r>
        <w:t>03</w:t>
      </w:r>
      <w:r>
        <w:rPr>
          <w:rFonts w:hint="eastAsia"/>
        </w:rPr>
        <w:t>年期间的</w:t>
      </w:r>
      <w:r>
        <w:t>6.4: 2.5: 1</w:t>
      </w:r>
      <w:r>
        <w:rPr>
          <w:rFonts w:hint="eastAsia"/>
        </w:rPr>
        <w:t>。中央政府还协助实施了“肥料平衡和综合使用”计划，推广以更加均衡的方式使用化肥，并利用城市废弃物</w:t>
      </w:r>
      <w:r>
        <w:rPr>
          <w:rFonts w:hint="eastAsia"/>
        </w:rPr>
        <w:t>/</w:t>
      </w:r>
      <w:r>
        <w:rPr>
          <w:rFonts w:hint="eastAsia"/>
        </w:rPr>
        <w:t>垃圾生产有用的有机肥料。另一个生物化肥生产和推广计划为建立生物化肥生产能力提供援助。目前有</w:t>
      </w:r>
      <w:r>
        <w:rPr>
          <w:rFonts w:hint="eastAsia"/>
        </w:rPr>
        <w:t>125</w:t>
      </w:r>
      <w:r>
        <w:rPr>
          <w:rFonts w:hint="eastAsia"/>
        </w:rPr>
        <w:t>家生物肥料厂，年生产能力为</w:t>
      </w:r>
      <w:r>
        <w:t>18</w:t>
      </w:r>
      <w:r>
        <w:rPr>
          <w:rFonts w:hint="eastAsia"/>
        </w:rPr>
        <w:t xml:space="preserve"> </w:t>
      </w:r>
      <w:r>
        <w:t>000</w:t>
      </w:r>
      <w:r>
        <w:rPr>
          <w:rFonts w:hint="eastAsia"/>
        </w:rPr>
        <w:t>吨。</w:t>
      </w:r>
    </w:p>
    <w:p w:rsidR="00000000" w:rsidRDefault="00625103">
      <w:pPr>
        <w:tabs>
          <w:tab w:val="left" w:pos="630"/>
        </w:tabs>
        <w:spacing w:after="240" w:line="360" w:lineRule="exact"/>
        <w:rPr>
          <w:rFonts w:hint="eastAsia"/>
        </w:rPr>
      </w:pPr>
      <w:r>
        <w:t>392.</w:t>
      </w:r>
      <w:r>
        <w:tab/>
      </w:r>
      <w:r>
        <w:rPr>
          <w:rFonts w:hint="eastAsia"/>
        </w:rPr>
        <w:t>此外，还有在洪灾频发河流的集水区加强水土保护的河谷项目计划和国家北方邦碱化</w:t>
      </w:r>
      <w:r>
        <w:rPr>
          <w:rFonts w:hint="eastAsia"/>
        </w:rPr>
        <w:t>土壤改良计划。农业部通过综合</w:t>
      </w:r>
      <w:r>
        <w:rPr>
          <w:rFonts w:hint="eastAsia"/>
        </w:rPr>
        <w:t>27</w:t>
      </w:r>
      <w:r>
        <w:rPr>
          <w:rFonts w:hint="eastAsia"/>
        </w:rPr>
        <w:t>个计划，制订了“农业宏观管理”计划。根据该计划，中央政府将支持并协助各邦政府的农业发展工作，以取得快速的效益，并让最贫穷的农民也能从中获益。为了更好地管理和生产，截止</w:t>
      </w:r>
      <w:r>
        <w:rPr>
          <w:rFonts w:hint="eastAsia"/>
        </w:rPr>
        <w:t>1995</w:t>
      </w:r>
      <w:r>
        <w:rPr>
          <w:rFonts w:hint="eastAsia"/>
        </w:rPr>
        <w:t>年，已经合并了近</w:t>
      </w:r>
      <w:r>
        <w:t>1.8</w:t>
      </w:r>
      <w:r>
        <w:rPr>
          <w:rFonts w:hint="eastAsia"/>
        </w:rPr>
        <w:t>776</w:t>
      </w:r>
      <w:r>
        <w:rPr>
          <w:rFonts w:hint="eastAsia"/>
        </w:rPr>
        <w:t>亿可耕土地。</w:t>
      </w:r>
    </w:p>
    <w:p w:rsidR="00000000" w:rsidRDefault="00625103">
      <w:pPr>
        <w:tabs>
          <w:tab w:val="left" w:pos="630"/>
        </w:tabs>
        <w:spacing w:after="240" w:line="360" w:lineRule="exact"/>
        <w:rPr>
          <w:rFonts w:hint="eastAsia"/>
        </w:rPr>
      </w:pPr>
      <w:r>
        <w:t>393.</w:t>
      </w:r>
      <w:r>
        <w:tab/>
      </w:r>
      <w:r>
        <w:rPr>
          <w:rFonts w:hint="eastAsia"/>
        </w:rPr>
        <w:t>为遵守世界贸易组织的《</w:t>
      </w:r>
      <w:r>
        <w:t>与贸易有关的知识产权协</w:t>
      </w:r>
      <w:r>
        <w:rPr>
          <w:rFonts w:hint="eastAsia"/>
        </w:rPr>
        <w:t>定》，</w:t>
      </w:r>
      <w:r>
        <w:t>2001</w:t>
      </w:r>
      <w:r>
        <w:rPr>
          <w:rFonts w:hint="eastAsia"/>
        </w:rPr>
        <w:t>年颁布了</w:t>
      </w:r>
      <w:r>
        <w:t>《植物品种和农民权益保护法》</w:t>
      </w:r>
      <w:r>
        <w:rPr>
          <w:rFonts w:hint="eastAsia"/>
        </w:rPr>
        <w:t>，标志着又向前迈了一大步。该法承认农民作为耕作者、保护者以及促进国家生物多样性和粮食安全的传统、农村和部族社区促进者的作用，将农民权益单独列为一章。</w:t>
      </w:r>
    </w:p>
    <w:p w:rsidR="00000000" w:rsidRDefault="00625103">
      <w:pPr>
        <w:tabs>
          <w:tab w:val="left" w:pos="630"/>
        </w:tabs>
        <w:spacing w:after="240" w:line="360" w:lineRule="exact"/>
        <w:rPr>
          <w:rFonts w:hint="eastAsia"/>
        </w:rPr>
      </w:pPr>
      <w:r>
        <w:t>394.</w:t>
      </w:r>
      <w:r>
        <w:tab/>
      </w:r>
      <w:r>
        <w:rPr>
          <w:rFonts w:hint="eastAsia"/>
        </w:rPr>
        <w:t>农业与合作部在</w:t>
      </w:r>
      <w:r>
        <w:t>1999-2000</w:t>
      </w:r>
      <w:r>
        <w:rPr>
          <w:rFonts w:hint="eastAsia"/>
        </w:rPr>
        <w:t>年度启动了一个种子库计划，在因自然灾害导致的紧急状态下为农民提供现成的种子，并为种子储存建立必要的基础设施。这项工作由国家种子公司和邦种子公司进行。根据种子政策审查小组的建议，正在审议一项种子法草案，以替代</w:t>
      </w:r>
      <w:r>
        <w:rPr>
          <w:rFonts w:hint="eastAsia"/>
        </w:rPr>
        <w:t>1966</w:t>
      </w:r>
      <w:r>
        <w:rPr>
          <w:rFonts w:hint="eastAsia"/>
        </w:rPr>
        <w:t>年的《种子法》。自</w:t>
      </w:r>
      <w:r>
        <w:rPr>
          <w:rFonts w:hint="eastAsia"/>
        </w:rPr>
        <w:t>1999</w:t>
      </w:r>
      <w:r>
        <w:rPr>
          <w:rFonts w:hint="eastAsia"/>
        </w:rPr>
        <w:t>年起，还实施了</w:t>
      </w:r>
      <w:r>
        <w:t>1999-2000</w:t>
      </w:r>
      <w:r>
        <w:rPr>
          <w:rFonts w:hint="eastAsia"/>
        </w:rPr>
        <w:t>年农业保险计划和一个种子保险计划。</w:t>
      </w:r>
    </w:p>
    <w:p w:rsidR="00000000" w:rsidRDefault="00625103">
      <w:pPr>
        <w:tabs>
          <w:tab w:val="left" w:pos="630"/>
        </w:tabs>
        <w:spacing w:after="240" w:line="360" w:lineRule="exact"/>
        <w:rPr>
          <w:rFonts w:hint="eastAsia"/>
        </w:rPr>
      </w:pPr>
      <w:r>
        <w:t>395.</w:t>
      </w:r>
      <w:r>
        <w:tab/>
      </w:r>
      <w:r>
        <w:rPr>
          <w:rFonts w:hint="eastAsia"/>
        </w:rPr>
        <w:t>印度农业研究理事会农业技术信息中心同其他研究所和国立农业大学配合，向农民提供研究所现有的“单一视窗”技术传输系统。在“技术评估、优化和转让”计划下，农民科学中心组</w:t>
      </w:r>
      <w:r>
        <w:rPr>
          <w:rFonts w:hint="eastAsia"/>
        </w:rPr>
        <w:t>织了一些培训方案，如农民和农场妇女培训方案、农业各个部门农村青年职业技能培训方案等。</w:t>
      </w:r>
    </w:p>
    <w:p w:rsidR="00000000" w:rsidRDefault="00625103">
      <w:pPr>
        <w:tabs>
          <w:tab w:val="left" w:pos="630"/>
        </w:tabs>
        <w:spacing w:after="240" w:line="360" w:lineRule="exact"/>
        <w:rPr>
          <w:rFonts w:hint="eastAsia"/>
        </w:rPr>
      </w:pPr>
      <w:r>
        <w:t>396.</w:t>
      </w:r>
      <w:r>
        <w:tab/>
      </w:r>
      <w:r>
        <w:rPr>
          <w:rFonts w:hint="eastAsia"/>
        </w:rPr>
        <w:t>为了减少收获后的损失，开展了一个节粮运动。</w:t>
      </w:r>
      <w:r>
        <w:t>17</w:t>
      </w:r>
      <w:r>
        <w:rPr>
          <w:rFonts w:hint="eastAsia"/>
        </w:rPr>
        <w:t>个节粮运动办事处与邦政府、非政府组织和法人机构紧密协作，向农民转让由印度粮食储存管理研究所开发的技术知识。还向农民提供购买金属容器和其他物品的援助。在</w:t>
      </w:r>
      <w:r>
        <w:t>2002-2003</w:t>
      </w:r>
      <w:r>
        <w:rPr>
          <w:rFonts w:hint="eastAsia"/>
        </w:rPr>
        <w:t>年和</w:t>
      </w:r>
      <w:r>
        <w:t>2004-2005</w:t>
      </w:r>
      <w:r>
        <w:rPr>
          <w:rFonts w:hint="eastAsia"/>
        </w:rPr>
        <w:t>年期间</w:t>
      </w:r>
      <w:r>
        <w:t>（</w:t>
      </w:r>
      <w:r>
        <w:rPr>
          <w:rFonts w:hint="eastAsia"/>
        </w:rPr>
        <w:t>截至</w:t>
      </w:r>
      <w:r>
        <w:t>2004</w:t>
      </w:r>
      <w:r>
        <w:rPr>
          <w:rFonts w:hint="eastAsia"/>
        </w:rPr>
        <w:t>年</w:t>
      </w:r>
      <w:r>
        <w:rPr>
          <w:rFonts w:hint="eastAsia"/>
        </w:rPr>
        <w:t>12</w:t>
      </w:r>
      <w:r>
        <w:rPr>
          <w:rFonts w:hint="eastAsia"/>
        </w:rPr>
        <w:t>月</w:t>
      </w:r>
      <w:r>
        <w:t>）</w:t>
      </w:r>
      <w:r>
        <w:rPr>
          <w:rFonts w:hint="eastAsia"/>
        </w:rPr>
        <w:t>，分别有</w:t>
      </w:r>
      <w:r>
        <w:t>38</w:t>
      </w:r>
      <w:r>
        <w:rPr>
          <w:rFonts w:hint="eastAsia"/>
        </w:rPr>
        <w:t xml:space="preserve"> </w:t>
      </w:r>
      <w:r>
        <w:t>475</w:t>
      </w:r>
      <w:r>
        <w:rPr>
          <w:rFonts w:hint="eastAsia"/>
        </w:rPr>
        <w:t>和</w:t>
      </w:r>
      <w:r>
        <w:t>31</w:t>
      </w:r>
      <w:r>
        <w:rPr>
          <w:rFonts w:hint="eastAsia"/>
        </w:rPr>
        <w:t xml:space="preserve"> </w:t>
      </w:r>
      <w:r>
        <w:t>226</w:t>
      </w:r>
      <w:r>
        <w:rPr>
          <w:rFonts w:hint="eastAsia"/>
        </w:rPr>
        <w:t>名农民接受了培训方案的培训，发放了</w:t>
      </w:r>
      <w:r>
        <w:t>12</w:t>
      </w:r>
      <w:r>
        <w:rPr>
          <w:rFonts w:hint="eastAsia"/>
        </w:rPr>
        <w:t xml:space="preserve"> </w:t>
      </w:r>
      <w:r>
        <w:t>744</w:t>
      </w:r>
      <w:r>
        <w:rPr>
          <w:rFonts w:hint="eastAsia"/>
        </w:rPr>
        <w:t>和</w:t>
      </w:r>
      <w:r>
        <w:t>12</w:t>
      </w:r>
      <w:r>
        <w:rPr>
          <w:rFonts w:hint="eastAsia"/>
        </w:rPr>
        <w:t xml:space="preserve"> </w:t>
      </w:r>
      <w:r>
        <w:t>899</w:t>
      </w:r>
      <w:r>
        <w:rPr>
          <w:rFonts w:hint="eastAsia"/>
        </w:rPr>
        <w:t>个金属容器，改进了</w:t>
      </w:r>
      <w:r>
        <w:t>18</w:t>
      </w:r>
      <w:r>
        <w:rPr>
          <w:rFonts w:hint="eastAsia"/>
        </w:rPr>
        <w:t xml:space="preserve"> </w:t>
      </w:r>
      <w:r>
        <w:t>387</w:t>
      </w:r>
      <w:r>
        <w:rPr>
          <w:rFonts w:hint="eastAsia"/>
        </w:rPr>
        <w:t>和</w:t>
      </w:r>
      <w:r>
        <w:t>14</w:t>
      </w:r>
      <w:r>
        <w:rPr>
          <w:rFonts w:hint="eastAsia"/>
        </w:rPr>
        <w:t xml:space="preserve"> </w:t>
      </w:r>
      <w:r>
        <w:t>217</w:t>
      </w:r>
      <w:r>
        <w:rPr>
          <w:rFonts w:hint="eastAsia"/>
        </w:rPr>
        <w:t>个非金属储存</w:t>
      </w:r>
      <w:r>
        <w:rPr>
          <w:rFonts w:hint="eastAsia"/>
        </w:rPr>
        <w:t>设施，还分别发展了</w:t>
      </w:r>
      <w:r>
        <w:t>434</w:t>
      </w:r>
      <w:r>
        <w:rPr>
          <w:rFonts w:hint="eastAsia"/>
        </w:rPr>
        <w:t>和</w:t>
      </w:r>
      <w:r>
        <w:t>315</w:t>
      </w:r>
      <w:r>
        <w:rPr>
          <w:rFonts w:hint="eastAsia"/>
        </w:rPr>
        <w:t>个核心村庄。</w:t>
      </w:r>
      <w:r>
        <w:t>应急中心</w:t>
      </w:r>
      <w:r>
        <w:rPr>
          <w:rFonts w:hint="eastAsia"/>
        </w:rPr>
        <w:t>已建议中止节粮运动。根据应急中心的建议，五个节粮运动办事处，即</w:t>
      </w:r>
      <w:r>
        <w:t>Ahmedabad</w:t>
      </w:r>
      <w:r>
        <w:rPr>
          <w:rFonts w:hint="eastAsia"/>
        </w:rPr>
        <w:t>办事处、</w:t>
      </w:r>
      <w:r>
        <w:t>Chennai</w:t>
      </w:r>
      <w:r>
        <w:rPr>
          <w:rFonts w:hint="eastAsia"/>
        </w:rPr>
        <w:t>办事处、</w:t>
      </w:r>
      <w:r>
        <w:t>Varanasi</w:t>
      </w:r>
      <w:r>
        <w:rPr>
          <w:rFonts w:hint="eastAsia"/>
        </w:rPr>
        <w:t>办事处、</w:t>
      </w:r>
      <w:r>
        <w:t>Raipur</w:t>
      </w:r>
      <w:r>
        <w:rPr>
          <w:rFonts w:hint="eastAsia"/>
        </w:rPr>
        <w:t>办事处和</w:t>
      </w:r>
      <w:r>
        <w:t>Thirunanthapuram</w:t>
      </w:r>
      <w:r>
        <w:rPr>
          <w:rFonts w:hint="eastAsia"/>
        </w:rPr>
        <w:t>办事处将于</w:t>
      </w:r>
      <w:r>
        <w:rPr>
          <w:rFonts w:hint="eastAsia"/>
        </w:rPr>
        <w:t>2005</w:t>
      </w:r>
      <w:r>
        <w:rPr>
          <w:rFonts w:hint="eastAsia"/>
        </w:rPr>
        <w:t>年</w:t>
      </w:r>
      <w:r>
        <w:rPr>
          <w:rFonts w:hint="eastAsia"/>
        </w:rPr>
        <w:t>2</w:t>
      </w:r>
      <w:r>
        <w:rPr>
          <w:rFonts w:hint="eastAsia"/>
        </w:rPr>
        <w:t>月</w:t>
      </w:r>
      <w:r>
        <w:rPr>
          <w:rFonts w:hint="eastAsia"/>
        </w:rPr>
        <w:t>20</w:t>
      </w:r>
      <w:r>
        <w:rPr>
          <w:rFonts w:hint="eastAsia"/>
        </w:rPr>
        <w:t>日关闭，其主管的业务活动将由设在斋浦尔、海德拉巴、勒克瑙、博帕尔和</w:t>
      </w:r>
      <w:r>
        <w:t>Banglore</w:t>
      </w:r>
      <w:r>
        <w:rPr>
          <w:rFonts w:hint="eastAsia"/>
        </w:rPr>
        <w:t>的节粮运动办事处开展。</w:t>
      </w:r>
    </w:p>
    <w:p w:rsidR="00000000" w:rsidRDefault="00625103">
      <w:pPr>
        <w:tabs>
          <w:tab w:val="left" w:pos="630"/>
        </w:tabs>
        <w:spacing w:after="240" w:line="360" w:lineRule="exact"/>
      </w:pPr>
      <w:r>
        <w:t>397.</w:t>
      </w:r>
      <w:r>
        <w:tab/>
      </w:r>
      <w:r>
        <w:rPr>
          <w:rFonts w:hint="eastAsia"/>
        </w:rPr>
        <w:t>自</w:t>
      </w:r>
      <w:r>
        <w:rPr>
          <w:rFonts w:hint="eastAsia"/>
        </w:rPr>
        <w:t>1998</w:t>
      </w:r>
      <w:r>
        <w:rPr>
          <w:rFonts w:hint="eastAsia"/>
        </w:rPr>
        <w:t>年起，还实施了一个叫</w:t>
      </w:r>
      <w:r>
        <w:rPr>
          <w:rFonts w:ascii="KaiTi_GB2312" w:eastAsia="KaiTi_GB2312"/>
        </w:rPr>
        <w:t xml:space="preserve">Kisan </w:t>
      </w:r>
      <w:r>
        <w:rPr>
          <w:rFonts w:ascii="KaiTi_GB2312" w:eastAsia="KaiTi_GB2312" w:hint="eastAsia"/>
        </w:rPr>
        <w:t>信用卡</w:t>
      </w:r>
      <w:r>
        <w:rPr>
          <w:rFonts w:hint="eastAsia"/>
        </w:rPr>
        <w:t>的计划，便利农民从商业银行和地区农村银行获得信贷。截至</w:t>
      </w:r>
      <w:r>
        <w:rPr>
          <w:rFonts w:hint="eastAsia"/>
        </w:rPr>
        <w:t>2004</w:t>
      </w:r>
      <w:r>
        <w:rPr>
          <w:rFonts w:hint="eastAsia"/>
        </w:rPr>
        <w:t>年</w:t>
      </w:r>
      <w:r>
        <w:rPr>
          <w:rFonts w:hint="eastAsia"/>
        </w:rPr>
        <w:t>5</w:t>
      </w:r>
      <w:r>
        <w:rPr>
          <w:rFonts w:hint="eastAsia"/>
        </w:rPr>
        <w:t>月，发放了近</w:t>
      </w:r>
      <w:r>
        <w:t>4</w:t>
      </w:r>
      <w:r>
        <w:rPr>
          <w:rFonts w:hint="eastAsia"/>
        </w:rPr>
        <w:t xml:space="preserve"> </w:t>
      </w:r>
      <w:r>
        <w:t>128</w:t>
      </w:r>
      <w:r>
        <w:rPr>
          <w:rFonts w:hint="eastAsia"/>
        </w:rPr>
        <w:t>万个信用卡，涉及金额为</w:t>
      </w:r>
      <w:r>
        <w:t>6</w:t>
      </w:r>
      <w:r>
        <w:rPr>
          <w:rFonts w:hint="eastAsia"/>
        </w:rPr>
        <w:t xml:space="preserve"> </w:t>
      </w:r>
      <w:r>
        <w:t>406.557</w:t>
      </w:r>
      <w:r>
        <w:rPr>
          <w:rFonts w:hint="eastAsia"/>
        </w:rPr>
        <w:t>亿卢比。</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土地改革</w:t>
      </w:r>
    </w:p>
    <w:p w:rsidR="00000000" w:rsidRDefault="00625103">
      <w:pPr>
        <w:tabs>
          <w:tab w:val="left" w:pos="630"/>
        </w:tabs>
        <w:spacing w:after="240" w:line="360" w:lineRule="exact"/>
        <w:rPr>
          <w:rFonts w:hint="eastAsia"/>
        </w:rPr>
      </w:pPr>
      <w:r>
        <w:t>398.</w:t>
      </w:r>
      <w:r>
        <w:tab/>
      </w:r>
      <w:r>
        <w:rPr>
          <w:rFonts w:hint="eastAsia"/>
        </w:rPr>
        <w:t>农村发展部土地资源司是与邦政府制订政策与协调的中心机构，它对土地资源拥有管辖权。</w:t>
      </w:r>
      <w:r>
        <w:t>1894</w:t>
      </w:r>
      <w:r>
        <w:rPr>
          <w:rFonts w:hint="eastAsia"/>
        </w:rPr>
        <w:t>年《</w:t>
      </w:r>
      <w:r>
        <w:t>土地征收法</w:t>
      </w:r>
      <w:r>
        <w:rPr>
          <w:rFonts w:hint="eastAsia"/>
        </w:rPr>
        <w:t>》在</w:t>
      </w:r>
      <w:r>
        <w:t>1984</w:t>
      </w:r>
      <w:r>
        <w:rPr>
          <w:rFonts w:hint="eastAsia"/>
        </w:rPr>
        <w:t>年进行了修正，目前正在审议另一项修正案。迄今为止，已经通过了</w:t>
      </w:r>
      <w:r>
        <w:t>284</w:t>
      </w:r>
      <w:r>
        <w:rPr>
          <w:rFonts w:hint="eastAsia"/>
        </w:rPr>
        <w:t>部法律，对家庭土地征收最高限额作了规定，废除了</w:t>
      </w:r>
      <w:r>
        <w:rPr>
          <w:rFonts w:ascii="KaiTi_GB2312" w:eastAsia="KaiTi_GB2312"/>
        </w:rPr>
        <w:t xml:space="preserve">zamindari </w:t>
      </w:r>
      <w:r>
        <w:rPr>
          <w:rFonts w:hint="eastAsia"/>
        </w:rPr>
        <w:t>和过渡系统、赋予租赁权，并保护耕作者免受地主的驱逐。截至</w:t>
      </w:r>
      <w:r>
        <w:t>2003</w:t>
      </w:r>
      <w:r>
        <w:rPr>
          <w:rFonts w:hint="eastAsia"/>
        </w:rPr>
        <w:t>年，有</w:t>
      </w:r>
      <w:r>
        <w:t>1</w:t>
      </w:r>
      <w:r>
        <w:rPr>
          <w:rFonts w:hint="eastAsia"/>
        </w:rPr>
        <w:t xml:space="preserve"> </w:t>
      </w:r>
      <w:r>
        <w:t>242</w:t>
      </w:r>
      <w:r>
        <w:rPr>
          <w:rFonts w:hint="eastAsia"/>
        </w:rPr>
        <w:t>万佃农在</w:t>
      </w:r>
      <w:r>
        <w:t>156.30</w:t>
      </w:r>
      <w:r>
        <w:rPr>
          <w:rFonts w:hint="eastAsia"/>
        </w:rPr>
        <w:t>英亩土地上的权利获得保护。整个国家已经有近</w:t>
      </w:r>
      <w:r>
        <w:t>737</w:t>
      </w:r>
      <w:r>
        <w:rPr>
          <w:rFonts w:hint="eastAsia"/>
        </w:rPr>
        <w:t>万英亩的土地被宣布过剩，其中</w:t>
      </w:r>
      <w:r>
        <w:t>65</w:t>
      </w:r>
      <w:r>
        <w:rPr>
          <w:rFonts w:hint="eastAsia"/>
        </w:rPr>
        <w:t>0</w:t>
      </w:r>
      <w:r>
        <w:rPr>
          <w:rFonts w:hint="eastAsia"/>
        </w:rPr>
        <w:t>万英亩已</w:t>
      </w:r>
      <w:r>
        <w:rPr>
          <w:rFonts w:hint="eastAsia"/>
        </w:rPr>
        <w:t>经占用，</w:t>
      </w:r>
      <w:r>
        <w:t>539</w:t>
      </w:r>
      <w:r>
        <w:rPr>
          <w:rFonts w:hint="eastAsia"/>
        </w:rPr>
        <w:t>万英亩发放给了</w:t>
      </w:r>
      <w:r>
        <w:t>564</w:t>
      </w:r>
      <w:r>
        <w:rPr>
          <w:rFonts w:hint="eastAsia"/>
        </w:rPr>
        <w:t>万受益人，其中</w:t>
      </w:r>
      <w:r>
        <w:t>36%</w:t>
      </w:r>
      <w:r>
        <w:rPr>
          <w:rFonts w:hint="eastAsia"/>
        </w:rPr>
        <w:t>为在册种姓，</w:t>
      </w:r>
      <w:r>
        <w:t>15%</w:t>
      </w:r>
      <w:r>
        <w:rPr>
          <w:rFonts w:hint="eastAsia"/>
        </w:rPr>
        <w:t>为在册部落。同时，还向农村无土地穷人分配了</w:t>
      </w:r>
      <w:r>
        <w:t>1</w:t>
      </w:r>
      <w:r>
        <w:rPr>
          <w:rFonts w:hint="eastAsia"/>
        </w:rPr>
        <w:t xml:space="preserve"> </w:t>
      </w:r>
      <w:r>
        <w:t>474</w:t>
      </w:r>
      <w:r>
        <w:rPr>
          <w:rFonts w:hint="eastAsia"/>
        </w:rPr>
        <w:t>万英亩的公共荒地。迄今为止，全国已经合并了</w:t>
      </w:r>
      <w:r>
        <w:t>1.63</w:t>
      </w:r>
      <w:r>
        <w:rPr>
          <w:rFonts w:hint="eastAsia"/>
        </w:rPr>
        <w:t>34</w:t>
      </w:r>
      <w:r>
        <w:rPr>
          <w:rFonts w:hint="eastAsia"/>
        </w:rPr>
        <w:t>亿英亩土地，以扩建村庄，提高农业产量。</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国际合作</w:t>
      </w:r>
    </w:p>
    <w:p w:rsidR="00000000" w:rsidRDefault="00625103">
      <w:pPr>
        <w:tabs>
          <w:tab w:val="left" w:pos="630"/>
        </w:tabs>
        <w:spacing w:after="240" w:line="360" w:lineRule="exact"/>
        <w:rPr>
          <w:rFonts w:hint="eastAsia"/>
        </w:rPr>
      </w:pPr>
      <w:r>
        <w:t>399.</w:t>
      </w:r>
      <w:r>
        <w:tab/>
      </w:r>
      <w:r>
        <w:rPr>
          <w:rFonts w:hint="eastAsia"/>
        </w:rPr>
        <w:t>粮农组织和代表印度政府的农业部在印度两个邦，即喜马偕尔和奥里萨签署了开发</w:t>
      </w:r>
      <w:r>
        <w:t>国</w:t>
      </w:r>
      <w:r>
        <w:rPr>
          <w:rFonts w:hint="eastAsia"/>
        </w:rPr>
        <w:t>家粮</w:t>
      </w:r>
      <w:r>
        <w:t>食</w:t>
      </w:r>
      <w:r>
        <w:rPr>
          <w:rFonts w:hint="eastAsia"/>
        </w:rPr>
        <w:t>无保障</w:t>
      </w:r>
      <w:r>
        <w:t>和</w:t>
      </w:r>
      <w:r>
        <w:rPr>
          <w:rFonts w:hint="eastAsia"/>
        </w:rPr>
        <w:t>易短缺</w:t>
      </w:r>
      <w:r>
        <w:t>信息绘图系统</w:t>
      </w:r>
      <w:r>
        <w:rPr>
          <w:rFonts w:hint="eastAsia"/>
        </w:rPr>
        <w:t>试验项目，并为实施该项目成立了一个部际委员会。</w:t>
      </w:r>
    </w:p>
    <w:p w:rsidR="00000000" w:rsidRDefault="00625103">
      <w:pPr>
        <w:tabs>
          <w:tab w:val="left" w:pos="630"/>
        </w:tabs>
        <w:spacing w:after="240" w:line="360" w:lineRule="exact"/>
        <w:rPr>
          <w:rFonts w:ascii="SimHei" w:eastAsia="SimHei"/>
          <w:sz w:val="24"/>
        </w:rPr>
      </w:pPr>
      <w:r>
        <w:rPr>
          <w:rFonts w:ascii="SimHei" w:eastAsia="SimHei" w:hint="eastAsia"/>
          <w:sz w:val="24"/>
        </w:rPr>
        <w:t>住房</w:t>
      </w:r>
      <w:r>
        <w:rPr>
          <w:rFonts w:ascii="SimHei" w:eastAsia="SimHei" w:hint="eastAsia"/>
          <w:sz w:val="24"/>
        </w:rPr>
        <w:t>/</w:t>
      </w:r>
      <w:r>
        <w:rPr>
          <w:rFonts w:ascii="SimHei" w:eastAsia="SimHei" w:hint="eastAsia"/>
          <w:sz w:val="24"/>
        </w:rPr>
        <w:t>住所</w:t>
      </w:r>
    </w:p>
    <w:p w:rsidR="00000000" w:rsidRDefault="00625103">
      <w:pPr>
        <w:pStyle w:val="Date"/>
        <w:tabs>
          <w:tab w:val="left" w:pos="630"/>
        </w:tabs>
        <w:spacing w:after="240" w:line="360" w:lineRule="exact"/>
        <w:rPr>
          <w:rFonts w:eastAsia="KaiTi_GB2312" w:hint="eastAsia"/>
        </w:rPr>
      </w:pPr>
      <w:r>
        <w:rPr>
          <w:rFonts w:eastAsia="KaiTi_GB2312" w:hint="eastAsia"/>
        </w:rPr>
        <w:t>住房状况</w:t>
      </w:r>
    </w:p>
    <w:p w:rsidR="00000000" w:rsidRDefault="00625103">
      <w:pPr>
        <w:tabs>
          <w:tab w:val="left" w:pos="630"/>
        </w:tabs>
        <w:spacing w:after="240" w:line="360" w:lineRule="exact"/>
        <w:rPr>
          <w:rFonts w:hint="eastAsia"/>
        </w:rPr>
      </w:pPr>
      <w:r>
        <w:t>400.</w:t>
      </w:r>
      <w:r>
        <w:tab/>
      </w:r>
      <w:r>
        <w:rPr>
          <w:rFonts w:hint="eastAsia"/>
        </w:rPr>
        <w:t>印度人类住区状况在生活质量和人均收入方面都有了逐步的发展和提高。印度有能力应对由农村向城</w:t>
      </w:r>
      <w:r>
        <w:rPr>
          <w:rFonts w:hint="eastAsia"/>
        </w:rPr>
        <w:t>市流动给城市生存和发展所带来的挑战。长期以来，由于中央政府和邦政府实施的各种住房方案在最大程度上满足了住房需求，印度得以减少了无房率。</w:t>
      </w:r>
    </w:p>
    <w:p w:rsidR="00000000" w:rsidRDefault="00625103">
      <w:pPr>
        <w:tabs>
          <w:tab w:val="left" w:pos="630"/>
        </w:tabs>
        <w:spacing w:after="240" w:line="360" w:lineRule="exact"/>
        <w:rPr>
          <w:rFonts w:hint="eastAsia"/>
        </w:rPr>
      </w:pPr>
      <w:r>
        <w:t>401.</w:t>
      </w:r>
      <w:r>
        <w:tab/>
      </w:r>
      <w:r>
        <w:rPr>
          <w:rFonts w:hint="eastAsia"/>
        </w:rPr>
        <w:t>根据</w:t>
      </w:r>
      <w:r>
        <w:rPr>
          <w:rFonts w:hint="eastAsia"/>
        </w:rPr>
        <w:t>2001</w:t>
      </w:r>
      <w:r>
        <w:rPr>
          <w:rFonts w:hint="eastAsia"/>
        </w:rPr>
        <w:t>年的人口普查数据，国家建筑组织估计印度的住房缺口为</w:t>
      </w:r>
      <w:r>
        <w:t>2</w:t>
      </w:r>
      <w:r>
        <w:rPr>
          <w:rFonts w:hint="eastAsia"/>
        </w:rPr>
        <w:t xml:space="preserve"> </w:t>
      </w:r>
      <w:r>
        <w:t>468</w:t>
      </w:r>
      <w:r>
        <w:rPr>
          <w:rFonts w:hint="eastAsia"/>
        </w:rPr>
        <w:t>万，其中农村为</w:t>
      </w:r>
      <w:r>
        <w:t>1</w:t>
      </w:r>
      <w:r>
        <w:rPr>
          <w:rFonts w:hint="eastAsia"/>
        </w:rPr>
        <w:t xml:space="preserve"> </w:t>
      </w:r>
      <w:r>
        <w:t>412</w:t>
      </w:r>
      <w:r>
        <w:rPr>
          <w:rFonts w:hint="eastAsia"/>
        </w:rPr>
        <w:t>万，城市为</w:t>
      </w:r>
      <w:r>
        <w:t>1</w:t>
      </w:r>
      <w:r>
        <w:rPr>
          <w:rFonts w:hint="eastAsia"/>
        </w:rPr>
        <w:t xml:space="preserve"> </w:t>
      </w:r>
      <w:r>
        <w:t>056</w:t>
      </w:r>
      <w:r>
        <w:rPr>
          <w:rFonts w:hint="eastAsia"/>
        </w:rPr>
        <w:t>万。根据</w:t>
      </w:r>
      <w:r>
        <w:rPr>
          <w:rFonts w:hint="eastAsia"/>
        </w:rPr>
        <w:t>1991</w:t>
      </w:r>
      <w:r>
        <w:rPr>
          <w:rFonts w:hint="eastAsia"/>
        </w:rPr>
        <w:t>年的人口普查，总住房缺口为</w:t>
      </w:r>
      <w:r>
        <w:t>2</w:t>
      </w:r>
      <w:r>
        <w:rPr>
          <w:rFonts w:hint="eastAsia"/>
        </w:rPr>
        <w:t xml:space="preserve"> </w:t>
      </w:r>
      <w:r>
        <w:t>290</w:t>
      </w:r>
      <w:r>
        <w:rPr>
          <w:rFonts w:hint="eastAsia"/>
        </w:rPr>
        <w:t>万</w:t>
      </w:r>
      <w:r>
        <w:t>（</w:t>
      </w:r>
      <w:r>
        <w:rPr>
          <w:rFonts w:hint="eastAsia"/>
        </w:rPr>
        <w:t>城市为</w:t>
      </w:r>
      <w:r>
        <w:t>823</w:t>
      </w:r>
      <w:r>
        <w:rPr>
          <w:rFonts w:hint="eastAsia"/>
        </w:rPr>
        <w:t>万，农村为</w:t>
      </w:r>
      <w:r>
        <w:t>1</w:t>
      </w:r>
      <w:r>
        <w:rPr>
          <w:rFonts w:hint="eastAsia"/>
        </w:rPr>
        <w:t xml:space="preserve"> </w:t>
      </w:r>
      <w:r>
        <w:t>467</w:t>
      </w:r>
      <w:r>
        <w:rPr>
          <w:rFonts w:hint="eastAsia"/>
        </w:rPr>
        <w:t>万</w:t>
      </w:r>
      <w:r>
        <w:t>）</w:t>
      </w:r>
      <w:r>
        <w:rPr>
          <w:rFonts w:hint="eastAsia"/>
        </w:rPr>
        <w:t>。第十个城市住房规划工作组</w:t>
      </w:r>
      <w:r>
        <w:t>（</w:t>
      </w:r>
      <w:r>
        <w:t>2002-2007</w:t>
      </w:r>
      <w:r>
        <w:rPr>
          <w:rFonts w:hint="eastAsia"/>
        </w:rPr>
        <w:t>年</w:t>
      </w:r>
      <w:r>
        <w:t>）</w:t>
      </w:r>
      <w:r>
        <w:rPr>
          <w:rFonts w:hint="eastAsia"/>
        </w:rPr>
        <w:t>在临时人口数据的基础上，估计住房总需求为</w:t>
      </w:r>
      <w:r>
        <w:t>2</w:t>
      </w:r>
      <w:r>
        <w:rPr>
          <w:rFonts w:hint="eastAsia"/>
        </w:rPr>
        <w:t xml:space="preserve"> </w:t>
      </w:r>
      <w:r>
        <w:t>244</w:t>
      </w:r>
      <w:r>
        <w:rPr>
          <w:rFonts w:hint="eastAsia"/>
        </w:rPr>
        <w:t>万，其中</w:t>
      </w:r>
      <w:r>
        <w:t>889</w:t>
      </w:r>
      <w:r>
        <w:rPr>
          <w:rFonts w:hint="eastAsia"/>
        </w:rPr>
        <w:t>万为第十个规划初期的住房缺口，</w:t>
      </w:r>
      <w:r>
        <w:t>1</w:t>
      </w:r>
      <w:r>
        <w:rPr>
          <w:rFonts w:hint="eastAsia"/>
        </w:rPr>
        <w:t xml:space="preserve"> </w:t>
      </w:r>
      <w:r>
        <w:t>705</w:t>
      </w:r>
      <w:r>
        <w:rPr>
          <w:rFonts w:hint="eastAsia"/>
        </w:rPr>
        <w:t>万为</w:t>
      </w:r>
      <w:r>
        <w:rPr>
          <w:rFonts w:hint="eastAsia"/>
        </w:rPr>
        <w:t>第十个规划期间的新需求。其中经济弱势群体、低收入群体、中等收入群体和高收入群体的需求分别占</w:t>
      </w:r>
      <w:r>
        <w:t>43%</w:t>
      </w:r>
      <w:r>
        <w:rPr>
          <w:rFonts w:hint="eastAsia"/>
        </w:rPr>
        <w:t>、</w:t>
      </w:r>
      <w:r>
        <w:t>38%</w:t>
      </w:r>
      <w:r>
        <w:rPr>
          <w:rFonts w:hint="eastAsia"/>
        </w:rPr>
        <w:t>、</w:t>
      </w:r>
      <w:r>
        <w:t>11%</w:t>
      </w:r>
      <w:r>
        <w:rPr>
          <w:rFonts w:hint="eastAsia"/>
        </w:rPr>
        <w:t>和</w:t>
      </w:r>
      <w:r>
        <w:t>8%</w:t>
      </w:r>
      <w:r>
        <w:rPr>
          <w:rFonts w:hint="eastAsia"/>
        </w:rPr>
        <w:t>。</w:t>
      </w:r>
    </w:p>
    <w:p w:rsidR="00000000" w:rsidRDefault="00625103">
      <w:pPr>
        <w:tabs>
          <w:tab w:val="left" w:pos="630"/>
        </w:tabs>
        <w:spacing w:after="240" w:line="360" w:lineRule="exact"/>
        <w:jc w:val="left"/>
        <w:rPr>
          <w:rFonts w:hint="eastAsia"/>
        </w:rPr>
      </w:pPr>
      <w:r>
        <w:t>402.</w:t>
      </w:r>
      <w:r>
        <w:tab/>
      </w:r>
      <w:r>
        <w:rPr>
          <w:rFonts w:hint="eastAsia"/>
        </w:rPr>
        <w:t>关于住房的启用状况，</w:t>
      </w:r>
      <w:r>
        <w:rPr>
          <w:rFonts w:hint="eastAsia"/>
        </w:rPr>
        <w:t>2002</w:t>
      </w:r>
      <w:r>
        <w:rPr>
          <w:rFonts w:hint="eastAsia"/>
        </w:rPr>
        <w:t>年</w:t>
      </w:r>
      <w:r>
        <w:t>国家</w:t>
      </w:r>
      <w:r>
        <w:rPr>
          <w:rFonts w:hint="eastAsia"/>
        </w:rPr>
        <w:t>抽</w:t>
      </w:r>
      <w:r>
        <w:t>样调查委员会</w:t>
      </w:r>
      <w:r>
        <w:rPr>
          <w:rFonts w:hint="eastAsia"/>
        </w:rPr>
        <w:t>第</w:t>
      </w:r>
      <w:r>
        <w:t>5</w:t>
      </w:r>
      <w:r>
        <w:rPr>
          <w:rFonts w:hint="eastAsia"/>
        </w:rPr>
        <w:t>8</w:t>
      </w:r>
      <w:r>
        <w:rPr>
          <w:rFonts w:hint="eastAsia"/>
        </w:rPr>
        <w:t>轮调查第</w:t>
      </w:r>
      <w:r>
        <w:rPr>
          <w:rFonts w:hint="eastAsia"/>
        </w:rPr>
        <w:t>484</w:t>
      </w:r>
      <w:r>
        <w:rPr>
          <w:rFonts w:hint="eastAsia"/>
        </w:rPr>
        <w:t>号报告估计，近</w:t>
      </w:r>
      <w:r>
        <w:t>93%</w:t>
      </w:r>
      <w:r>
        <w:rPr>
          <w:rFonts w:hint="eastAsia"/>
        </w:rPr>
        <w:t>的农村家庭和</w:t>
      </w:r>
      <w:r>
        <w:t>60%</w:t>
      </w:r>
      <w:r>
        <w:rPr>
          <w:rFonts w:hint="eastAsia"/>
        </w:rPr>
        <w:t>的城市家庭的住房为自有住房。至于住房类型，农村地区</w:t>
      </w:r>
      <w:r>
        <w:t>36%</w:t>
      </w:r>
      <w:r>
        <w:rPr>
          <w:rFonts w:hint="eastAsia"/>
        </w:rPr>
        <w:t>的人口居住的是</w:t>
      </w:r>
      <w:r>
        <w:t>pucca</w:t>
      </w:r>
      <w:r>
        <w:rPr>
          <w:rFonts w:hint="eastAsia"/>
        </w:rPr>
        <w:t>结构，</w:t>
      </w:r>
      <w:r>
        <w:t>43%</w:t>
      </w:r>
      <w:r>
        <w:rPr>
          <w:rFonts w:hint="eastAsia"/>
        </w:rPr>
        <w:t>为半</w:t>
      </w:r>
      <w:r>
        <w:t>pucca</w:t>
      </w:r>
      <w:r>
        <w:rPr>
          <w:rFonts w:hint="eastAsia"/>
        </w:rPr>
        <w:t>结构，其余的</w:t>
      </w:r>
      <w:r>
        <w:t>21%</w:t>
      </w:r>
      <w:r>
        <w:rPr>
          <w:rFonts w:hint="eastAsia"/>
        </w:rPr>
        <w:t>为</w:t>
      </w:r>
      <w:r>
        <w:t>卡查</w:t>
      </w:r>
      <w:r>
        <w:rPr>
          <w:rFonts w:hint="eastAsia"/>
        </w:rPr>
        <w:t>结构。在城市贫民区，</w:t>
      </w:r>
      <w:r>
        <w:t>67%</w:t>
      </w:r>
      <w:r>
        <w:rPr>
          <w:rFonts w:hint="eastAsia"/>
        </w:rPr>
        <w:t>的住房为</w:t>
      </w:r>
      <w:r>
        <w:t>pucca</w:t>
      </w:r>
      <w:r>
        <w:rPr>
          <w:rFonts w:hint="eastAsia"/>
        </w:rPr>
        <w:t>结构，总体来说，</w:t>
      </w:r>
      <w:r>
        <w:t>77%</w:t>
      </w:r>
      <w:r>
        <w:rPr>
          <w:rFonts w:hint="eastAsia"/>
        </w:rPr>
        <w:t>为</w:t>
      </w:r>
      <w:r>
        <w:t>pucca</w:t>
      </w:r>
      <w:r>
        <w:rPr>
          <w:rFonts w:hint="eastAsia"/>
        </w:rPr>
        <w:t>结构，</w:t>
      </w:r>
      <w:r>
        <w:t>20%</w:t>
      </w:r>
      <w:r>
        <w:rPr>
          <w:rFonts w:hint="eastAsia"/>
        </w:rPr>
        <w:t>为半</w:t>
      </w:r>
      <w:r>
        <w:t>pucca</w:t>
      </w:r>
      <w:r>
        <w:rPr>
          <w:rFonts w:hint="eastAsia"/>
        </w:rPr>
        <w:t>结构，只有</w:t>
      </w:r>
      <w:r>
        <w:t>3%</w:t>
      </w:r>
      <w:r>
        <w:rPr>
          <w:rFonts w:hint="eastAsia"/>
        </w:rPr>
        <w:t>为</w:t>
      </w:r>
      <w:r>
        <w:t>卡查</w:t>
      </w:r>
      <w:r>
        <w:rPr>
          <w:rFonts w:hint="eastAsia"/>
        </w:rPr>
        <w:t>结构。</w:t>
      </w:r>
      <w:r>
        <w:rPr>
          <w:rStyle w:val="FootnoteReference"/>
        </w:rPr>
        <w:footnoteReference w:customMarkFollows="1" w:id="62"/>
        <w:t>62</w:t>
      </w:r>
    </w:p>
    <w:p w:rsidR="00000000" w:rsidRDefault="00625103">
      <w:pPr>
        <w:tabs>
          <w:tab w:val="left" w:pos="630"/>
        </w:tabs>
        <w:spacing w:after="240" w:line="360" w:lineRule="exact"/>
        <w:rPr>
          <w:rFonts w:hint="eastAsia"/>
        </w:rPr>
      </w:pPr>
      <w:r>
        <w:t>403.</w:t>
      </w:r>
      <w:r>
        <w:tab/>
      </w:r>
      <w:r>
        <w:rPr>
          <w:rFonts w:hint="eastAsia"/>
        </w:rPr>
        <w:t>据估计，城市贫民区和棚户区约</w:t>
      </w:r>
      <w:r>
        <w:t>15%</w:t>
      </w:r>
      <w:r>
        <w:rPr>
          <w:rFonts w:hint="eastAsia"/>
        </w:rPr>
        <w:t>的住房、城市其他地区</w:t>
      </w:r>
      <w:r>
        <w:t>63%</w:t>
      </w:r>
      <w:r>
        <w:rPr>
          <w:rFonts w:hint="eastAsia"/>
        </w:rPr>
        <w:t>的住房和农村地区</w:t>
      </w:r>
      <w:r>
        <w:t>11%</w:t>
      </w:r>
      <w:r>
        <w:rPr>
          <w:rFonts w:hint="eastAsia"/>
        </w:rPr>
        <w:t>的住房具有饮水设施、厕所和供电设施。但还有一种极端的情况是，农村地区近</w:t>
      </w:r>
      <w:r>
        <w:t>30%</w:t>
      </w:r>
      <w:r>
        <w:rPr>
          <w:rFonts w:hint="eastAsia"/>
        </w:rPr>
        <w:t>的住房和城市贫民区和棚户区约</w:t>
      </w:r>
      <w:r>
        <w:t>11%</w:t>
      </w:r>
      <w:r>
        <w:rPr>
          <w:rFonts w:hint="eastAsia"/>
        </w:rPr>
        <w:t>的住房以及城市其他地区</w:t>
      </w:r>
      <w:r>
        <w:rPr>
          <w:rFonts w:hint="eastAsia"/>
        </w:rPr>
        <w:t>4%</w:t>
      </w:r>
      <w:r>
        <w:rPr>
          <w:rFonts w:hint="eastAsia"/>
        </w:rPr>
        <w:t>的住房不具有任何这三项设施。</w:t>
      </w:r>
    </w:p>
    <w:p w:rsidR="00000000" w:rsidRDefault="00625103">
      <w:pPr>
        <w:tabs>
          <w:tab w:val="left" w:pos="630"/>
        </w:tabs>
        <w:spacing w:after="240" w:line="360" w:lineRule="exact"/>
        <w:rPr>
          <w:rFonts w:hint="eastAsia"/>
        </w:rPr>
      </w:pPr>
      <w:r>
        <w:t>404.</w:t>
      </w:r>
      <w:r>
        <w:tab/>
      </w:r>
      <w:r>
        <w:rPr>
          <w:rFonts w:hint="eastAsia"/>
        </w:rPr>
        <w:t>近</w:t>
      </w:r>
      <w:r>
        <w:t>97%</w:t>
      </w:r>
      <w:r>
        <w:rPr>
          <w:rFonts w:hint="eastAsia"/>
        </w:rPr>
        <w:t>的农村住房和</w:t>
      </w:r>
      <w:r>
        <w:t>99%</w:t>
      </w:r>
      <w:r>
        <w:rPr>
          <w:rFonts w:hint="eastAsia"/>
        </w:rPr>
        <w:t>的城市住房在其住所半公里范围内就可以获得饮用水。按照</w:t>
      </w:r>
      <w:r>
        <w:rPr>
          <w:rFonts w:ascii="KaiTi_GB2312" w:eastAsia="KaiTi_GB2312"/>
        </w:rPr>
        <w:t>NFHS-</w:t>
      </w:r>
      <w:r>
        <w:rPr>
          <w:rFonts w:ascii="KaiTi_GB2312" w:eastAsia="KaiTi_GB2312" w:hint="eastAsia"/>
        </w:rPr>
        <w:t>二</w:t>
      </w:r>
      <w:r>
        <w:rPr>
          <w:rFonts w:hint="eastAsia"/>
        </w:rPr>
        <w:t>，</w:t>
      </w:r>
      <w:r>
        <w:t>1998-</w:t>
      </w:r>
      <w:r>
        <w:rPr>
          <w:rFonts w:hint="eastAsia"/>
        </w:rPr>
        <w:t>19</w:t>
      </w:r>
      <w:r>
        <w:t>99</w:t>
      </w:r>
      <w:r>
        <w:rPr>
          <w:rFonts w:hint="eastAsia"/>
        </w:rPr>
        <w:t>年期间，能够获得安全饮用水的人口接近</w:t>
      </w:r>
      <w:r>
        <w:t>78%</w:t>
      </w:r>
      <w:r>
        <w:rPr>
          <w:rFonts w:hint="eastAsia"/>
        </w:rPr>
        <w:t>，而</w:t>
      </w:r>
      <w:r>
        <w:t>1993-</w:t>
      </w:r>
      <w:r>
        <w:rPr>
          <w:rFonts w:hint="eastAsia"/>
        </w:rPr>
        <w:t>19</w:t>
      </w:r>
      <w:r>
        <w:t>94</w:t>
      </w:r>
      <w:r>
        <w:rPr>
          <w:rFonts w:hint="eastAsia"/>
        </w:rPr>
        <w:t>年期间为</w:t>
      </w:r>
      <w:r>
        <w:t>62%</w:t>
      </w:r>
      <w:r>
        <w:rPr>
          <w:rFonts w:hint="eastAsia"/>
        </w:rPr>
        <w:t>。按照</w:t>
      </w:r>
      <w:r>
        <w:t>2001</w:t>
      </w:r>
      <w:r>
        <w:rPr>
          <w:rFonts w:hint="eastAsia"/>
        </w:rPr>
        <w:t>年的印度人口普查，</w:t>
      </w:r>
      <w:r>
        <w:t>[</w:t>
      </w:r>
      <w:r>
        <w:rPr>
          <w:rFonts w:hint="eastAsia"/>
        </w:rPr>
        <w:t>查漠和</w:t>
      </w:r>
      <w:r>
        <w:t>克什米尔</w:t>
      </w:r>
      <w:r>
        <w:rPr>
          <w:rFonts w:hint="eastAsia"/>
        </w:rPr>
        <w:t>邦除外</w:t>
      </w:r>
      <w:r>
        <w:t>]</w:t>
      </w:r>
      <w:r>
        <w:rPr>
          <w:rFonts w:hint="eastAsia"/>
        </w:rPr>
        <w:t>，获得安</w:t>
      </w:r>
      <w:r>
        <w:rPr>
          <w:rFonts w:hint="eastAsia"/>
        </w:rPr>
        <w:t>全饮用水的家庭为</w:t>
      </w:r>
      <w:r>
        <w:t>77.9</w:t>
      </w:r>
      <w:r>
        <w:rPr>
          <w:rFonts w:hint="eastAsia"/>
        </w:rPr>
        <w:t>%</w:t>
      </w:r>
      <w:r>
        <w:rPr>
          <w:rFonts w:hint="eastAsia"/>
        </w:rPr>
        <w:t>，城市家庭当中为</w:t>
      </w:r>
      <w:r>
        <w:t>90%</w:t>
      </w:r>
      <w:r>
        <w:rPr>
          <w:rFonts w:hint="eastAsia"/>
        </w:rPr>
        <w:t>，农村家庭为</w:t>
      </w:r>
      <w:r>
        <w:t>73%</w:t>
      </w:r>
      <w:r>
        <w:rPr>
          <w:rFonts w:hint="eastAsia"/>
        </w:rPr>
        <w:t>。</w:t>
      </w:r>
      <w:r>
        <w:t>76%</w:t>
      </w:r>
      <w:r>
        <w:rPr>
          <w:rFonts w:hint="eastAsia"/>
        </w:rPr>
        <w:t>农村住房户</w:t>
      </w:r>
      <w:r>
        <w:t>[1991</w:t>
      </w:r>
      <w:r>
        <w:rPr>
          <w:rFonts w:hint="eastAsia"/>
        </w:rPr>
        <w:t>年进行人口普查时超过</w:t>
      </w:r>
      <w:r>
        <w:rPr>
          <w:rFonts w:hint="eastAsia"/>
        </w:rPr>
        <w:t>90%</w:t>
      </w:r>
      <w:r>
        <w:t>]</w:t>
      </w:r>
      <w:r>
        <w:rPr>
          <w:rFonts w:hint="eastAsia"/>
        </w:rPr>
        <w:t>和</w:t>
      </w:r>
      <w:r>
        <w:t>18%</w:t>
      </w:r>
      <w:r>
        <w:rPr>
          <w:rFonts w:hint="eastAsia"/>
        </w:rPr>
        <w:t>城市住房户</w:t>
      </w:r>
      <w:r>
        <w:t>[1991</w:t>
      </w:r>
      <w:r>
        <w:rPr>
          <w:rFonts w:hint="eastAsia"/>
        </w:rPr>
        <w:t>年进行人口普查时为</w:t>
      </w:r>
      <w:r>
        <w:rPr>
          <w:rFonts w:hint="eastAsia"/>
        </w:rPr>
        <w:t>36%</w:t>
      </w:r>
      <w:r>
        <w:t>]</w:t>
      </w:r>
      <w:r>
        <w:rPr>
          <w:rFonts w:hint="eastAsia"/>
        </w:rPr>
        <w:t>没有任何厕所设施。</w:t>
      </w:r>
    </w:p>
    <w:p w:rsidR="00000000" w:rsidRDefault="00625103">
      <w:pPr>
        <w:tabs>
          <w:tab w:val="left" w:pos="630"/>
        </w:tabs>
        <w:spacing w:after="240" w:line="360" w:lineRule="exact"/>
        <w:jc w:val="left"/>
        <w:rPr>
          <w:rFonts w:hint="eastAsia"/>
        </w:rPr>
      </w:pPr>
      <w:r>
        <w:t>405.</w:t>
      </w:r>
      <w:r>
        <w:tab/>
      </w:r>
      <w:r>
        <w:rPr>
          <w:rFonts w:hint="eastAsia"/>
        </w:rPr>
        <w:t>2002</w:t>
      </w:r>
      <w:r>
        <w:rPr>
          <w:rFonts w:hint="eastAsia"/>
        </w:rPr>
        <w:t>年</w:t>
      </w:r>
      <w:r>
        <w:t>国家</w:t>
      </w:r>
      <w:r>
        <w:rPr>
          <w:rFonts w:hint="eastAsia"/>
        </w:rPr>
        <w:t>抽</w:t>
      </w:r>
      <w:r>
        <w:t>样调查委员会</w:t>
      </w:r>
      <w:r>
        <w:rPr>
          <w:rFonts w:hint="eastAsia"/>
        </w:rPr>
        <w:t>第</w:t>
      </w:r>
      <w:r>
        <w:t>5</w:t>
      </w:r>
      <w:r>
        <w:rPr>
          <w:rFonts w:hint="eastAsia"/>
        </w:rPr>
        <w:t>8</w:t>
      </w:r>
      <w:r>
        <w:rPr>
          <w:rFonts w:hint="eastAsia"/>
        </w:rPr>
        <w:t>轮调查还估计，城市地区有近</w:t>
      </w:r>
      <w:r>
        <w:t>52</w:t>
      </w:r>
      <w:r>
        <w:rPr>
          <w:rFonts w:hint="eastAsia"/>
        </w:rPr>
        <w:t xml:space="preserve"> </w:t>
      </w:r>
      <w:r>
        <w:t>000</w:t>
      </w:r>
      <w:r>
        <w:rPr>
          <w:rFonts w:hint="eastAsia"/>
        </w:rPr>
        <w:t>处贫民区，</w:t>
      </w:r>
      <w:r>
        <w:rPr>
          <w:rStyle w:val="FootnoteReference"/>
        </w:rPr>
        <w:footnoteReference w:customMarkFollows="1" w:id="63"/>
        <w:t>63</w:t>
      </w:r>
      <w:r>
        <w:rPr>
          <w:rFonts w:hint="eastAsia"/>
        </w:rPr>
        <w:t>住着</w:t>
      </w:r>
      <w:r>
        <w:rPr>
          <w:rFonts w:hint="eastAsia"/>
        </w:rPr>
        <w:t>800</w:t>
      </w:r>
      <w:r>
        <w:rPr>
          <w:rFonts w:hint="eastAsia"/>
        </w:rPr>
        <w:t>万的城市家庭，占印度城市家庭总数的</w:t>
      </w:r>
      <w:r>
        <w:t>14%</w:t>
      </w:r>
      <w:r>
        <w:rPr>
          <w:rFonts w:hint="eastAsia"/>
        </w:rPr>
        <w:t>。</w:t>
      </w:r>
    </w:p>
    <w:p w:rsidR="00000000" w:rsidRDefault="00625103">
      <w:pPr>
        <w:tabs>
          <w:tab w:val="left" w:pos="630"/>
        </w:tabs>
        <w:spacing w:after="240" w:line="360" w:lineRule="exact"/>
        <w:rPr>
          <w:rFonts w:hint="eastAsia"/>
        </w:rPr>
      </w:pPr>
      <w:r>
        <w:t>406.</w:t>
      </w:r>
      <w:r>
        <w:tab/>
      </w:r>
      <w:r>
        <w:rPr>
          <w:rFonts w:hint="eastAsia"/>
        </w:rPr>
        <w:t>近</w:t>
      </w:r>
      <w:r>
        <w:t>65%</w:t>
      </w:r>
      <w:r>
        <w:rPr>
          <w:rFonts w:hint="eastAsia"/>
        </w:rPr>
        <w:t>的贫民区建在主要归地方机构、邦政府等所有的公有土地上，其中</w:t>
      </w:r>
      <w:r>
        <w:t>99%</w:t>
      </w:r>
      <w:r>
        <w:rPr>
          <w:rFonts w:hint="eastAsia"/>
        </w:rPr>
        <w:t>在册的贫民区</w:t>
      </w:r>
      <w:r>
        <w:rPr>
          <w:rStyle w:val="FootnoteReference"/>
          <w:szCs w:val="28"/>
        </w:rPr>
        <w:footnoteReference w:customMarkFollows="1" w:id="64"/>
        <w:t>64</w:t>
      </w:r>
      <w:r>
        <w:rPr>
          <w:rFonts w:hint="eastAsia"/>
        </w:rPr>
        <w:t>和</w:t>
      </w:r>
      <w:r>
        <w:t xml:space="preserve"> 84%</w:t>
      </w:r>
      <w:r>
        <w:rPr>
          <w:rFonts w:hint="eastAsia"/>
        </w:rPr>
        <w:t>未在册的贫民区都通了电。</w:t>
      </w:r>
      <w:r>
        <w:t>71%</w:t>
      </w:r>
      <w:r>
        <w:rPr>
          <w:rFonts w:hint="eastAsia"/>
        </w:rPr>
        <w:t>在册的贫民区和</w:t>
      </w:r>
      <w:r>
        <w:t>37%</w:t>
      </w:r>
      <w:r>
        <w:rPr>
          <w:rFonts w:hint="eastAsia"/>
        </w:rPr>
        <w:t>未在册的</w:t>
      </w:r>
      <w:r>
        <w:rPr>
          <w:rFonts w:hint="eastAsia"/>
        </w:rPr>
        <w:t>贫民区内铺设了</w:t>
      </w:r>
      <w:r>
        <w:t>pucca</w:t>
      </w:r>
      <w:r>
        <w:rPr>
          <w:rFonts w:hint="eastAsia"/>
        </w:rPr>
        <w:t>公路。约</w:t>
      </w:r>
      <w:r>
        <w:t>73%</w:t>
      </w:r>
      <w:r>
        <w:rPr>
          <w:rFonts w:hint="eastAsia"/>
        </w:rPr>
        <w:t>在册的贫民区和</w:t>
      </w:r>
      <w:r>
        <w:t>55%</w:t>
      </w:r>
      <w:r>
        <w:rPr>
          <w:rFonts w:hint="eastAsia"/>
        </w:rPr>
        <w:t>未在册的贫民区连通了可通机动车的公路。只有</w:t>
      </w:r>
      <w:r>
        <w:t>17%</w:t>
      </w:r>
      <w:r>
        <w:rPr>
          <w:rFonts w:hint="eastAsia"/>
        </w:rPr>
        <w:t>在册的贫民区和近</w:t>
      </w:r>
      <w:r>
        <w:t>51%</w:t>
      </w:r>
      <w:r>
        <w:rPr>
          <w:rFonts w:hint="eastAsia"/>
        </w:rPr>
        <w:t>未在册的贫民区不具备厕所设施。绝大多数在过去五年里条件有所改善的贫民区都认为这是政府的功劳。</w:t>
      </w:r>
    </w:p>
    <w:p w:rsidR="00000000" w:rsidRDefault="00625103">
      <w:pPr>
        <w:tabs>
          <w:tab w:val="left" w:pos="630"/>
        </w:tabs>
        <w:spacing w:after="240" w:line="360" w:lineRule="exact"/>
        <w:rPr>
          <w:rFonts w:hint="eastAsia"/>
        </w:rPr>
      </w:pPr>
      <w:r>
        <w:t>407.</w:t>
      </w:r>
      <w:r>
        <w:tab/>
      </w:r>
      <w:r>
        <w:t>国家</w:t>
      </w:r>
      <w:r>
        <w:rPr>
          <w:rFonts w:hint="eastAsia"/>
        </w:rPr>
        <w:t>抽</w:t>
      </w:r>
      <w:r>
        <w:t>样调查委员会</w:t>
      </w:r>
      <w:r>
        <w:rPr>
          <w:rFonts w:hint="eastAsia"/>
        </w:rPr>
        <w:t>第</w:t>
      </w:r>
      <w:r>
        <w:t>5</w:t>
      </w:r>
      <w:r>
        <w:rPr>
          <w:rFonts w:hint="eastAsia"/>
        </w:rPr>
        <w:t>8</w:t>
      </w:r>
      <w:r>
        <w:rPr>
          <w:rFonts w:hint="eastAsia"/>
        </w:rPr>
        <w:t>轮调查第</w:t>
      </w:r>
      <w:r>
        <w:rPr>
          <w:rFonts w:hint="eastAsia"/>
        </w:rPr>
        <w:t>484</w:t>
      </w:r>
      <w:r>
        <w:rPr>
          <w:rFonts w:hint="eastAsia"/>
        </w:rPr>
        <w:t>号报告还表明，过去五年里，近</w:t>
      </w:r>
      <w:r>
        <w:t>25%</w:t>
      </w:r>
      <w:r>
        <w:rPr>
          <w:rFonts w:hint="eastAsia"/>
        </w:rPr>
        <w:t>的农村家庭和</w:t>
      </w:r>
      <w:r>
        <w:rPr>
          <w:rFonts w:hint="eastAsia"/>
        </w:rPr>
        <w:t>1/7</w:t>
      </w:r>
      <w:r>
        <w:rPr>
          <w:rFonts w:hint="eastAsia"/>
        </w:rPr>
        <w:t>的城市家庭都建造了一些住房。在</w:t>
      </w:r>
      <w:r>
        <w:t>1998-2002</w:t>
      </w:r>
      <w:r>
        <w:rPr>
          <w:rFonts w:hint="eastAsia"/>
        </w:rPr>
        <w:t>年期间，在农村地区启动了</w:t>
      </w:r>
      <w:r>
        <w:t>4</w:t>
      </w:r>
      <w:r>
        <w:rPr>
          <w:rFonts w:hint="eastAsia"/>
        </w:rPr>
        <w:t xml:space="preserve"> </w:t>
      </w:r>
      <w:r>
        <w:t>1</w:t>
      </w:r>
      <w:r>
        <w:rPr>
          <w:rFonts w:hint="eastAsia"/>
        </w:rPr>
        <w:t>00</w:t>
      </w:r>
      <w:r>
        <w:rPr>
          <w:rFonts w:hint="eastAsia"/>
        </w:rPr>
        <w:t>万个建设项目，其中完成</w:t>
      </w:r>
      <w:r>
        <w:t>3</w:t>
      </w:r>
      <w:r>
        <w:rPr>
          <w:rFonts w:hint="eastAsia"/>
        </w:rPr>
        <w:t xml:space="preserve"> </w:t>
      </w:r>
      <w:r>
        <w:t>4</w:t>
      </w:r>
      <w:r>
        <w:rPr>
          <w:rFonts w:hint="eastAsia"/>
        </w:rPr>
        <w:t>00</w:t>
      </w:r>
      <w:r>
        <w:rPr>
          <w:rFonts w:hint="eastAsia"/>
        </w:rPr>
        <w:t>万个，而</w:t>
      </w:r>
      <w:r>
        <w:t>1989-</w:t>
      </w:r>
      <w:r>
        <w:rPr>
          <w:rFonts w:hint="eastAsia"/>
        </w:rPr>
        <w:t>19</w:t>
      </w:r>
      <w:r>
        <w:t>93</w:t>
      </w:r>
      <w:r>
        <w:rPr>
          <w:rFonts w:hint="eastAsia"/>
        </w:rPr>
        <w:t>年期间的完成量为</w:t>
      </w:r>
      <w:r>
        <w:rPr>
          <w:rFonts w:hint="eastAsia"/>
        </w:rPr>
        <w:t>1 750</w:t>
      </w:r>
      <w:r>
        <w:rPr>
          <w:rFonts w:hint="eastAsia"/>
        </w:rPr>
        <w:t>万个。在城市地区启动了</w:t>
      </w:r>
      <w:r>
        <w:t>8</w:t>
      </w:r>
      <w:r>
        <w:t>5</w:t>
      </w:r>
      <w:r>
        <w:rPr>
          <w:rFonts w:hint="eastAsia"/>
        </w:rPr>
        <w:t>0</w:t>
      </w:r>
      <w:r>
        <w:rPr>
          <w:rFonts w:hint="eastAsia"/>
        </w:rPr>
        <w:t>万个建设项目，其中完成</w:t>
      </w:r>
      <w:r>
        <w:t>72</w:t>
      </w:r>
      <w:r>
        <w:rPr>
          <w:rFonts w:hint="eastAsia"/>
        </w:rPr>
        <w:t>0</w:t>
      </w:r>
      <w:r>
        <w:rPr>
          <w:rFonts w:hint="eastAsia"/>
        </w:rPr>
        <w:t>万个，而</w:t>
      </w:r>
      <w:r>
        <w:t>1989-</w:t>
      </w:r>
      <w:r>
        <w:rPr>
          <w:rFonts w:hint="eastAsia"/>
        </w:rPr>
        <w:t>19</w:t>
      </w:r>
      <w:r>
        <w:t>93</w:t>
      </w:r>
      <w:r>
        <w:rPr>
          <w:rFonts w:hint="eastAsia"/>
        </w:rPr>
        <w:t>年期间的完成量为</w:t>
      </w:r>
      <w:r>
        <w:rPr>
          <w:rFonts w:hint="eastAsia"/>
        </w:rPr>
        <w:t>360</w:t>
      </w:r>
      <w:r>
        <w:rPr>
          <w:rFonts w:hint="eastAsia"/>
        </w:rPr>
        <w:t>万个。城市和农村地区的</w:t>
      </w:r>
      <w:r>
        <w:t xml:space="preserve">pucca </w:t>
      </w:r>
      <w:r>
        <w:rPr>
          <w:rFonts w:hint="eastAsia"/>
        </w:rPr>
        <w:t>建筑都有所增加，</w:t>
      </w:r>
      <w:r>
        <w:t>1989-</w:t>
      </w:r>
      <w:r>
        <w:rPr>
          <w:rFonts w:hint="eastAsia"/>
        </w:rPr>
        <w:t>19</w:t>
      </w:r>
      <w:r>
        <w:t>93</w:t>
      </w:r>
      <w:r>
        <w:rPr>
          <w:rFonts w:hint="eastAsia"/>
        </w:rPr>
        <w:t>年到</w:t>
      </w:r>
      <w:r>
        <w:t>1998-2002</w:t>
      </w:r>
      <w:r>
        <w:rPr>
          <w:rFonts w:hint="eastAsia"/>
        </w:rPr>
        <w:t>年期间分别从</w:t>
      </w:r>
      <w:r>
        <w:t>64%</w:t>
      </w:r>
      <w:r>
        <w:rPr>
          <w:rFonts w:hint="eastAsia"/>
        </w:rPr>
        <w:t>上升至</w:t>
      </w:r>
      <w:r>
        <w:t>74%</w:t>
      </w:r>
      <w:r>
        <w:rPr>
          <w:rFonts w:hint="eastAsia"/>
        </w:rPr>
        <w:t>和从</w:t>
      </w:r>
      <w:r>
        <w:t>34%</w:t>
      </w:r>
      <w:r>
        <w:rPr>
          <w:rFonts w:hint="eastAsia"/>
        </w:rPr>
        <w:t>上升至</w:t>
      </w:r>
      <w:r>
        <w:t>38%</w:t>
      </w:r>
      <w:r>
        <w:rPr>
          <w:rFonts w:hint="eastAsia"/>
        </w:rPr>
        <w:t>。</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住房权</w:t>
      </w:r>
    </w:p>
    <w:p w:rsidR="00000000" w:rsidRDefault="00625103">
      <w:pPr>
        <w:tabs>
          <w:tab w:val="left" w:pos="630"/>
        </w:tabs>
        <w:spacing w:after="240" w:line="360" w:lineRule="exact"/>
      </w:pPr>
      <w:r>
        <w:t>408.</w:t>
      </w:r>
      <w:r>
        <w:tab/>
      </w:r>
      <w:r>
        <w:rPr>
          <w:rFonts w:hint="eastAsia"/>
        </w:rPr>
        <w:t>根据《印度宪法》的规定，获得住所的权利是基本的生命权利不可分割的组成部分。最高法院已经在许多判决中强调了其重要性，并规定了这一权利的内容。在</w:t>
      </w:r>
      <w:r>
        <w:rPr>
          <w:rFonts w:ascii="KaiTi_GB2312" w:eastAsia="KaiTi_GB2312"/>
        </w:rPr>
        <w:t xml:space="preserve">Chameli Singh </w:t>
      </w:r>
      <w:r>
        <w:rPr>
          <w:rFonts w:ascii="KaiTi_GB2312" w:eastAsia="KaiTi_GB2312" w:hint="eastAsia"/>
        </w:rPr>
        <w:t>诉北方邦</w:t>
      </w:r>
      <w:r>
        <w:rPr>
          <w:rStyle w:val="FootnoteReference"/>
          <w:szCs w:val="28"/>
        </w:rPr>
        <w:footnoteReference w:customMarkFollows="1" w:id="65"/>
        <w:t>65</w:t>
      </w:r>
      <w:r>
        <w:rPr>
          <w:rFonts w:hint="eastAsia"/>
        </w:rPr>
        <w:t>一案中，最高法院强调了获得住房的权利，并参考联合国大会关于发展中国家人民无家可归问题的决</w:t>
      </w:r>
      <w:r>
        <w:rPr>
          <w:rFonts w:hint="eastAsia"/>
        </w:rPr>
        <w:t>议</w:t>
      </w:r>
      <w:r>
        <w:t>[</w:t>
      </w:r>
      <w:r>
        <w:rPr>
          <w:rFonts w:hint="eastAsia"/>
        </w:rPr>
        <w:t>第</w:t>
      </w:r>
      <w:r>
        <w:t>35/76</w:t>
      </w:r>
      <w:r>
        <w:rPr>
          <w:rFonts w:hint="eastAsia"/>
        </w:rPr>
        <w:t>号决议</w:t>
      </w:r>
      <w:r>
        <w:t>]</w:t>
      </w:r>
      <w:r>
        <w:rPr>
          <w:rFonts w:hint="eastAsia"/>
        </w:rPr>
        <w:t>阐述了住房的概念。它指出：</w:t>
      </w:r>
    </w:p>
    <w:p w:rsidR="00000000" w:rsidRDefault="00625103" w:rsidP="00625103">
      <w:pPr>
        <w:pStyle w:val="1"/>
        <w:tabs>
          <w:tab w:val="left" w:pos="630"/>
        </w:tabs>
        <w:adjustRightInd w:val="0"/>
        <w:spacing w:after="240" w:line="360" w:lineRule="exact"/>
        <w:ind w:firstLine="31680"/>
        <w:textAlignment w:val="baseline"/>
        <w:rPr>
          <w:rFonts w:hint="eastAsia"/>
          <w:kern w:val="0"/>
          <w:szCs w:val="20"/>
        </w:rPr>
      </w:pPr>
      <w:r>
        <w:rPr>
          <w:rFonts w:hint="eastAsia"/>
          <w:kern w:val="0"/>
          <w:szCs w:val="20"/>
        </w:rPr>
        <w:t>“住房对于人类而言不仅仅是对其生命和肢体的保护。住房是一个人可以使自己的身心、智力和精神得以增长的地方。因此，它包括适足的生活空间、安全美观的结构、清洁舒适的环境、充足的光线、纯净的空气和水、电、卫生及其他诸如公路之类的市民福利设施。”</w:t>
      </w:r>
    </w:p>
    <w:p w:rsidR="00000000" w:rsidRDefault="00625103">
      <w:pPr>
        <w:tabs>
          <w:tab w:val="left" w:pos="630"/>
        </w:tabs>
        <w:spacing w:after="240" w:line="360" w:lineRule="exact"/>
        <w:rPr>
          <w:rFonts w:hint="eastAsia"/>
        </w:rPr>
      </w:pPr>
      <w:r>
        <w:t>409.</w:t>
      </w:r>
      <w:r>
        <w:tab/>
      </w:r>
      <w:r>
        <w:rPr>
          <w:rFonts w:hint="eastAsia"/>
        </w:rPr>
        <w:t>根据印度的宪政安排，提供住房是邦政府的责任。但是，中央直辖区政府正在采取措施，对这方面的方案进行指导，办法是通过规划进程、制订政策、建立财政支助和技术支持机构、实施社会住房计划，以及修订法律和实施财政措施，为房地</w:t>
      </w:r>
      <w:r>
        <w:rPr>
          <w:rFonts w:hint="eastAsia"/>
        </w:rPr>
        <w:t>产行业的投资提供奖励。</w:t>
      </w:r>
    </w:p>
    <w:p w:rsidR="00000000" w:rsidRDefault="00625103">
      <w:pPr>
        <w:tabs>
          <w:tab w:val="left" w:pos="630"/>
        </w:tabs>
        <w:spacing w:after="240" w:line="360" w:lineRule="exact"/>
      </w:pPr>
      <w:r>
        <w:t>410.</w:t>
      </w:r>
      <w:r>
        <w:tab/>
      </w:r>
      <w:r>
        <w:rPr>
          <w:rFonts w:hint="eastAsia"/>
        </w:rPr>
        <w:t>在全球住房战略的背景之下，</w:t>
      </w:r>
      <w:r>
        <w:rPr>
          <w:rFonts w:hint="eastAsia"/>
        </w:rPr>
        <w:t>1988</w:t>
      </w:r>
      <w:r>
        <w:rPr>
          <w:rFonts w:hint="eastAsia"/>
        </w:rPr>
        <w:t>年印度制订了全国住房政策，以消除无家可归的现象、改善缺房户的住房条件，并向所有人提供最低水平的基本服务和福利设施。该政策预计将使政府的角色从提供者转为促进者。政策还确认，解决对新住房的需求量要求包括政府、合作部门、私营部门和社区在内的各个机构参与。</w:t>
      </w:r>
    </w:p>
    <w:p w:rsidR="00000000" w:rsidRDefault="00625103">
      <w:pPr>
        <w:tabs>
          <w:tab w:val="left" w:pos="630"/>
        </w:tabs>
        <w:spacing w:after="240" w:line="360" w:lineRule="exact"/>
        <w:rPr>
          <w:rFonts w:hint="eastAsia"/>
        </w:rPr>
      </w:pPr>
      <w:r>
        <w:t>411.</w:t>
      </w:r>
      <w:r>
        <w:tab/>
      </w:r>
      <w:r>
        <w:rPr>
          <w:rFonts w:hint="eastAsia"/>
        </w:rPr>
        <w:t>印度是联合国人类住区中心（人居中心）成员，参加了伊斯坦布尔</w:t>
      </w:r>
      <w:r>
        <w:t>+ 5</w:t>
      </w:r>
      <w:r>
        <w:rPr>
          <w:rFonts w:hint="eastAsia"/>
        </w:rPr>
        <w:t>联合国人居——人类住区会议。印度通过了《人居议程》，并决定在</w:t>
      </w:r>
      <w:r>
        <w:t>TCPO</w:t>
      </w:r>
      <w:r>
        <w:rPr>
          <w:rFonts w:hint="eastAsia"/>
        </w:rPr>
        <w:t>建设一个国家城市观察站。印度于</w:t>
      </w:r>
      <w:r>
        <w:rPr>
          <w:rFonts w:hint="eastAsia"/>
        </w:rPr>
        <w:t>2001</w:t>
      </w:r>
      <w:r>
        <w:rPr>
          <w:rFonts w:hint="eastAsia"/>
        </w:rPr>
        <w:t>年提交了一份关</w:t>
      </w:r>
      <w:r>
        <w:rPr>
          <w:rFonts w:hint="eastAsia"/>
        </w:rPr>
        <w:t>于《人居议程》（</w:t>
      </w:r>
      <w:r>
        <w:t>1996-2000</w:t>
      </w:r>
      <w:r>
        <w:rPr>
          <w:rFonts w:hint="eastAsia"/>
        </w:rPr>
        <w:t>年）执行进展情况的报告。</w:t>
      </w:r>
    </w:p>
    <w:p w:rsidR="00000000" w:rsidRDefault="00625103">
      <w:pPr>
        <w:tabs>
          <w:tab w:val="left" w:pos="630"/>
        </w:tabs>
        <w:spacing w:after="240" w:line="360" w:lineRule="exact"/>
        <w:rPr>
          <w:rFonts w:hint="eastAsia"/>
        </w:rPr>
      </w:pPr>
      <w:r>
        <w:t>412.</w:t>
      </w:r>
      <w:r>
        <w:tab/>
      </w:r>
      <w:r>
        <w:rPr>
          <w:rFonts w:hint="eastAsia"/>
        </w:rPr>
        <w:t>经过彻底的审查之后，</w:t>
      </w:r>
      <w:r>
        <w:rPr>
          <w:rFonts w:hint="eastAsia"/>
        </w:rPr>
        <w:t>1998</w:t>
      </w:r>
      <w:r>
        <w:rPr>
          <w:rFonts w:hint="eastAsia"/>
        </w:rPr>
        <w:t>年国家住房和住区政策得到发展，强调可持续发展、基础设施发展和在提供住房方面开展强有力的公私伙伴关系。由于</w:t>
      </w:r>
      <w:r>
        <w:rPr>
          <w:rFonts w:hint="eastAsia"/>
        </w:rPr>
        <w:t>1998</w:t>
      </w:r>
      <w:r>
        <w:rPr>
          <w:rFonts w:hint="eastAsia"/>
        </w:rPr>
        <w:t>年以来在生境和人类住区方面发生的较大变化以及</w:t>
      </w:r>
      <w:r>
        <w:rPr>
          <w:rFonts w:hint="eastAsia"/>
        </w:rPr>
        <w:t>2004</w:t>
      </w:r>
      <w:r>
        <w:rPr>
          <w:rFonts w:hint="eastAsia"/>
        </w:rPr>
        <w:t>年</w:t>
      </w:r>
      <w:r>
        <w:rPr>
          <w:rFonts w:hint="eastAsia"/>
        </w:rPr>
        <w:t>11</w:t>
      </w:r>
      <w:r>
        <w:rPr>
          <w:rFonts w:hint="eastAsia"/>
        </w:rPr>
        <w:t>月各邦住房部长会议上提出的建议，目前正在对</w:t>
      </w:r>
      <w:r>
        <w:rPr>
          <w:rFonts w:hint="eastAsia"/>
        </w:rPr>
        <w:t>1998</w:t>
      </w:r>
      <w:r>
        <w:rPr>
          <w:rFonts w:hint="eastAsia"/>
        </w:rPr>
        <w:t>年国家住房和住区政策进行审查和修订。经修改的政策草案正在审议之中，不久将被最终敲定。</w:t>
      </w:r>
    </w:p>
    <w:p w:rsidR="00000000" w:rsidRDefault="00625103">
      <w:pPr>
        <w:tabs>
          <w:tab w:val="left" w:pos="630"/>
        </w:tabs>
        <w:spacing w:after="240" w:line="360" w:lineRule="exact"/>
        <w:rPr>
          <w:rFonts w:ascii="SimHei" w:eastAsia="SimHei"/>
          <w:sz w:val="24"/>
        </w:rPr>
      </w:pPr>
      <w:r>
        <w:rPr>
          <w:rFonts w:ascii="SimHei" w:eastAsia="SimHei"/>
          <w:sz w:val="24"/>
        </w:rPr>
        <w:t>2005</w:t>
      </w:r>
      <w:r>
        <w:rPr>
          <w:rFonts w:ascii="SimHei" w:eastAsia="SimHei" w:hint="eastAsia"/>
          <w:sz w:val="24"/>
        </w:rPr>
        <w:t>年国家城市住房和住区政策草案</w:t>
      </w:r>
    </w:p>
    <w:p w:rsidR="00000000" w:rsidRDefault="00625103">
      <w:pPr>
        <w:tabs>
          <w:tab w:val="left" w:pos="630"/>
        </w:tabs>
        <w:spacing w:after="240" w:line="360" w:lineRule="exact"/>
        <w:rPr>
          <w:rFonts w:hint="eastAsia"/>
        </w:rPr>
      </w:pPr>
      <w:r>
        <w:t>413.</w:t>
      </w:r>
      <w:r>
        <w:tab/>
      </w:r>
      <w:r>
        <w:rPr>
          <w:rFonts w:hint="eastAsia"/>
        </w:rPr>
        <w:t>住房需求是仅次于衣食的人类基本需求之一。</w:t>
      </w:r>
      <w:r>
        <w:rPr>
          <w:rFonts w:hint="eastAsia"/>
          <w:lang w:val="es-ES"/>
        </w:rPr>
        <w:t>国家住房和住区政策是</w:t>
      </w:r>
      <w:r>
        <w:rPr>
          <w:rFonts w:hint="eastAsia"/>
          <w:lang w:val="es-ES"/>
        </w:rPr>
        <w:t>在住房和相关基础设施需求日益增长的背景下制订的</w:t>
      </w:r>
      <w:r>
        <w:rPr>
          <w:rFonts w:hint="eastAsia"/>
        </w:rPr>
        <w:t>。城市化的加速促进了这方面的需求，大批劳动力为谋生而从农村向城市迁移，普通价位的房址和服务设施供求失衡，同时，城市中大多数新的定居者和穷人没有能力进入城市正规的土地市场，因为土地价格高昂而他们的收入很低，这导致出现一种不可持续的状况。国家住房和住区政策旨在促进印度住区的可持续发展，并确保以人们支付得起的价格合理供应土地、住房和服务。</w:t>
      </w:r>
    </w:p>
    <w:p w:rsidR="00000000" w:rsidRDefault="00625103">
      <w:pPr>
        <w:tabs>
          <w:tab w:val="left" w:pos="630"/>
        </w:tabs>
        <w:spacing w:after="240" w:line="360" w:lineRule="exact"/>
      </w:pPr>
      <w:r>
        <w:t>414.</w:t>
      </w:r>
      <w:r>
        <w:tab/>
      </w:r>
      <w:r>
        <w:rPr>
          <w:rFonts w:hint="eastAsia"/>
        </w:rPr>
        <w:t>考虑到国家和国际层面的房建情况和有关问题，印度于</w:t>
      </w:r>
      <w:r>
        <w:rPr>
          <w:rFonts w:hint="eastAsia"/>
        </w:rPr>
        <w:t>1988</w:t>
      </w:r>
      <w:r>
        <w:rPr>
          <w:rFonts w:hint="eastAsia"/>
        </w:rPr>
        <w:t>年制订了国家住房政策。住房政策文件概述了根据第八个计划提出的战略</w:t>
      </w:r>
      <w:r>
        <w:rPr>
          <w:rFonts w:hint="eastAsia"/>
        </w:rPr>
        <w:t>，并获得</w:t>
      </w:r>
      <w:r>
        <w:rPr>
          <w:rFonts w:hint="eastAsia"/>
        </w:rPr>
        <w:t>1994</w:t>
      </w:r>
      <w:r>
        <w:rPr>
          <w:rFonts w:hint="eastAsia"/>
        </w:rPr>
        <w:t>年议会的批准。国家住房和住区政策的长期目标是消除无家可归的现象、改善缺房户的住房条件，并向所有人提供最低水平的基本服务和福利设施。经过全面审查之后，印度于</w:t>
      </w:r>
      <w:r>
        <w:rPr>
          <w:rFonts w:hint="eastAsia"/>
        </w:rPr>
        <w:t>1998</w:t>
      </w:r>
      <w:r>
        <w:rPr>
          <w:rFonts w:hint="eastAsia"/>
        </w:rPr>
        <w:t>年推出了目前仍在实行的国家住房和住区政策。</w:t>
      </w:r>
    </w:p>
    <w:p w:rsidR="00000000" w:rsidRDefault="00625103">
      <w:pPr>
        <w:tabs>
          <w:tab w:val="left" w:pos="630"/>
        </w:tabs>
        <w:spacing w:after="240" w:line="360" w:lineRule="exact"/>
        <w:rPr>
          <w:rFonts w:hint="eastAsia"/>
        </w:rPr>
      </w:pPr>
      <w:r>
        <w:t>415.</w:t>
      </w:r>
      <w:r>
        <w:tab/>
      </w:r>
      <w:r>
        <w:rPr>
          <w:rFonts w:hint="eastAsia"/>
        </w:rPr>
        <w:t>自从现行的国家住房和住区政策于</w:t>
      </w:r>
      <w:r>
        <w:rPr>
          <w:rFonts w:hint="eastAsia"/>
        </w:rPr>
        <w:t>1998</w:t>
      </w:r>
      <w:r>
        <w:rPr>
          <w:rFonts w:hint="eastAsia"/>
        </w:rPr>
        <w:t>年问世以来，生境和人类住区的状况有了很大的改变。在过去的几年里，住房和房地产行业发生了一些变革。另外，住房部于</w:t>
      </w:r>
      <w:r>
        <w:rPr>
          <w:rFonts w:hint="eastAsia"/>
        </w:rPr>
        <w:t>2004</w:t>
      </w:r>
      <w:r>
        <w:rPr>
          <w:rFonts w:hint="eastAsia"/>
        </w:rPr>
        <w:t>年</w:t>
      </w:r>
      <w:r>
        <w:rPr>
          <w:rFonts w:hint="eastAsia"/>
        </w:rPr>
        <w:t>11</w:t>
      </w:r>
      <w:r>
        <w:rPr>
          <w:rFonts w:hint="eastAsia"/>
        </w:rPr>
        <w:t>月</w:t>
      </w:r>
      <w:r>
        <w:rPr>
          <w:rFonts w:hint="eastAsia"/>
        </w:rPr>
        <w:t>29</w:t>
      </w:r>
      <w:r>
        <w:rPr>
          <w:rFonts w:hint="eastAsia"/>
        </w:rPr>
        <w:t>日至</w:t>
      </w:r>
      <w:r>
        <w:rPr>
          <w:rFonts w:hint="eastAsia"/>
        </w:rPr>
        <w:t>30</w:t>
      </w:r>
      <w:r>
        <w:rPr>
          <w:rFonts w:hint="eastAsia"/>
        </w:rPr>
        <w:t>日在新德里举行了邦</w:t>
      </w:r>
      <w:r>
        <w:rPr>
          <w:rFonts w:hint="eastAsia"/>
        </w:rPr>
        <w:t>/</w:t>
      </w:r>
      <w:r>
        <w:rPr>
          <w:rFonts w:hint="eastAsia"/>
        </w:rPr>
        <w:t>中央直辖区住房部长会议，会上提出的主要建议之一是对现行的住房政策进行审查和修订。</w:t>
      </w:r>
    </w:p>
    <w:p w:rsidR="00000000" w:rsidRDefault="00625103">
      <w:pPr>
        <w:tabs>
          <w:tab w:val="left" w:pos="630"/>
        </w:tabs>
        <w:spacing w:after="240" w:line="360" w:lineRule="exact"/>
        <w:rPr>
          <w:rFonts w:hint="eastAsia"/>
        </w:rPr>
      </w:pPr>
      <w:r>
        <w:t>4</w:t>
      </w:r>
      <w:r>
        <w:t>16.</w:t>
      </w:r>
      <w:r>
        <w:tab/>
      </w:r>
      <w:r>
        <w:rPr>
          <w:rFonts w:hint="eastAsia"/>
        </w:rPr>
        <w:t>由住房部成立的任务组向住房部提交了一份正式的政策草案。拟议政策的中心主题是为解决住房和基础设施问题建立密切的公私伙伴关系。印度政府将作为促进者，提供财政减让、进行法律和监管改革，并创造一个有利的环境。作为伙伴关系的另一方，私营部门应开展实际的建设和投资活动，并应提供基础设施服务。然而，也鼓励私营部门通过交叉补贴为经济弱势群体</w:t>
      </w:r>
      <w:r>
        <w:rPr>
          <w:rFonts w:hint="eastAsia"/>
        </w:rPr>
        <w:t>/</w:t>
      </w:r>
      <w:r>
        <w:rPr>
          <w:rFonts w:hint="eastAsia"/>
        </w:rPr>
        <w:t>低收入群体建造住房。不过，在为这两类群体提供社会住房方面，公共部门推行的</w:t>
      </w:r>
      <w:r>
        <w:rPr>
          <w:rFonts w:hint="eastAsia"/>
        </w:rPr>
        <w:t>FAR</w:t>
      </w:r>
      <w:r>
        <w:rPr>
          <w:rFonts w:hint="eastAsia"/>
        </w:rPr>
        <w:t>放宽措施和其他模式将会继续发挥关键作用。拟议的国家城市改建计划被视为提供社会住房的一个重要组成部分</w:t>
      </w:r>
      <w:r>
        <w:rPr>
          <w:rFonts w:hint="eastAsia"/>
        </w:rPr>
        <w:t>。</w:t>
      </w:r>
    </w:p>
    <w:p w:rsidR="00000000" w:rsidRDefault="00625103">
      <w:pPr>
        <w:tabs>
          <w:tab w:val="left" w:pos="630"/>
        </w:tabs>
        <w:spacing w:after="240" w:line="360" w:lineRule="exact"/>
        <w:rPr>
          <w:rFonts w:hint="eastAsia"/>
        </w:rPr>
      </w:pPr>
      <w:r>
        <w:t>417.</w:t>
      </w:r>
      <w:r>
        <w:tab/>
      </w:r>
      <w:r>
        <w:rPr>
          <w:rFonts w:hint="eastAsia"/>
        </w:rPr>
        <w:t>该项政策还计划进一步扩大财政减让和奖励的力度，以动员并鼓励各利益攸关方参与社会住房和基础设施的提供。然而，公共部门应继续进行直接干预，以维护印度社会穷人和边缘化群体的利益。</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住房的作用</w:t>
      </w:r>
    </w:p>
    <w:p w:rsidR="00000000" w:rsidRDefault="00625103">
      <w:pPr>
        <w:tabs>
          <w:tab w:val="left" w:pos="630"/>
        </w:tabs>
        <w:spacing w:after="240" w:line="360" w:lineRule="exact"/>
      </w:pPr>
      <w:r>
        <w:t>418.</w:t>
      </w:r>
      <w:r>
        <w:tab/>
      </w:r>
      <w:r>
        <w:rPr>
          <w:rFonts w:hint="eastAsia"/>
        </w:rPr>
        <w:t>住房不仅是城市居民最基本的需求，也是加速发展的关键。和投资其他行业一样，住房投资对收入和就业具有多重的效果。据估计，住房</w:t>
      </w:r>
      <w:r>
        <w:rPr>
          <w:rFonts w:hint="eastAsia"/>
        </w:rPr>
        <w:t>/</w:t>
      </w:r>
      <w:r>
        <w:rPr>
          <w:rFonts w:hint="eastAsia"/>
        </w:rPr>
        <w:t>建筑业投资所创造的就业机会总数是直接就业机会的八倍</w:t>
      </w:r>
      <w:r>
        <w:t>（</w:t>
      </w:r>
      <w:r>
        <w:rPr>
          <w:rFonts w:hint="eastAsia"/>
        </w:rPr>
        <w:t>2000</w:t>
      </w:r>
      <w:r>
        <w:rPr>
          <w:rFonts w:hint="eastAsia"/>
        </w:rPr>
        <w:t>年</w:t>
      </w:r>
      <w:r>
        <w:t>IIM-Ahmedabad</w:t>
      </w:r>
      <w:r>
        <w:rPr>
          <w:rFonts w:hint="eastAsia"/>
        </w:rPr>
        <w:t>研究</w:t>
      </w:r>
      <w:r>
        <w:t>）</w:t>
      </w:r>
      <w:r>
        <w:rPr>
          <w:rFonts w:hint="eastAsia"/>
        </w:rPr>
        <w:t>。建筑业为</w:t>
      </w:r>
      <w:r>
        <w:rPr>
          <w:rFonts w:hint="eastAsia"/>
        </w:rPr>
        <w:t>16%</w:t>
      </w:r>
      <w:r>
        <w:rPr>
          <w:rFonts w:hint="eastAsia"/>
        </w:rPr>
        <w:t>的劳动力提供了就业机会</w:t>
      </w:r>
      <w:r>
        <w:t>（</w:t>
      </w:r>
      <w:r>
        <w:rPr>
          <w:rFonts w:hint="eastAsia"/>
        </w:rPr>
        <w:t>绝对数字为</w:t>
      </w:r>
      <w:r>
        <w:t>1</w:t>
      </w:r>
      <w:r>
        <w:rPr>
          <w:rFonts w:hint="eastAsia"/>
        </w:rPr>
        <w:t xml:space="preserve"> </w:t>
      </w:r>
      <w:r>
        <w:t>46</w:t>
      </w:r>
      <w:r>
        <w:rPr>
          <w:rFonts w:hint="eastAsia"/>
        </w:rPr>
        <w:t>0</w:t>
      </w:r>
      <w:r>
        <w:rPr>
          <w:rFonts w:hint="eastAsia"/>
        </w:rPr>
        <w:t>万——</w:t>
      </w:r>
      <w:r>
        <w:t>1997</w:t>
      </w:r>
      <w:r>
        <w:rPr>
          <w:rFonts w:hint="eastAsia"/>
        </w:rPr>
        <w:t>年</w:t>
      </w:r>
      <w:r>
        <w:t>）</w:t>
      </w:r>
      <w:r>
        <w:rPr>
          <w:rFonts w:hint="eastAsia"/>
        </w:rPr>
        <w:t>，并且以</w:t>
      </w:r>
      <w:r>
        <w:rPr>
          <w:rFonts w:hint="eastAsia"/>
        </w:rPr>
        <w:t>7%</w:t>
      </w:r>
      <w:r>
        <w:rPr>
          <w:rFonts w:hint="eastAsia"/>
        </w:rPr>
        <w:t>的速度增长。其中，仅房建部门就雇用了</w:t>
      </w:r>
      <w:r>
        <w:t>855</w:t>
      </w:r>
      <w:r>
        <w:rPr>
          <w:rFonts w:hint="eastAsia"/>
        </w:rPr>
        <w:t>万工人。然而，近</w:t>
      </w:r>
      <w:r>
        <w:t>55%</w:t>
      </w:r>
      <w:r>
        <w:rPr>
          <w:rFonts w:hint="eastAsia"/>
        </w:rPr>
        <w:t>的建筑工人从事的是非技术性工种。技术工人的工资相对更高一些。房建部门为各类人员提供了就业机会，其中自然也包括穷人。该部门还为家庭经济活动提供了机会。另外，适足的住房对住户的健康至关重要。因此，从健康和收入的角度讲，房建部门在减贫和创造就业机会方面起着十分重要的作用。</w:t>
      </w:r>
    </w:p>
    <w:p w:rsidR="00000000" w:rsidRDefault="00625103">
      <w:pPr>
        <w:tabs>
          <w:tab w:val="left" w:pos="630"/>
        </w:tabs>
        <w:spacing w:after="240" w:line="360" w:lineRule="exact"/>
      </w:pPr>
      <w:r>
        <w:t>419.</w:t>
      </w:r>
      <w:r>
        <w:tab/>
      </w:r>
      <w:r>
        <w:rPr>
          <w:rFonts w:hint="eastAsia"/>
        </w:rPr>
        <w:t>根据这项政策草案，政府的主要工作重点应放在为全民提供住房和发展相关的基础设施上，同时要特别关心穷人的情况，并促进经济发展、提高生活质量和营造安全环境。在这方面，印度政</w:t>
      </w:r>
      <w:r>
        <w:rPr>
          <w:rFonts w:hint="eastAsia"/>
        </w:rPr>
        <w:t>府启动了国家城市改建计划，其目的在于根据经济发展的需求，加快土地、住房和基础设施的供应，特别是实现地区的均衡发展，减轻贫穷和促进经济的腾飞。</w:t>
      </w:r>
    </w:p>
    <w:p w:rsidR="00000000" w:rsidRDefault="00625103">
      <w:pPr>
        <w:tabs>
          <w:tab w:val="left" w:pos="630"/>
        </w:tabs>
        <w:spacing w:after="240" w:line="360" w:lineRule="exact"/>
        <w:rPr>
          <w:rFonts w:hint="eastAsia"/>
        </w:rPr>
      </w:pPr>
      <w:r>
        <w:t>420.</w:t>
      </w:r>
      <w:r>
        <w:tab/>
      </w:r>
      <w:r>
        <w:rPr>
          <w:rFonts w:hint="eastAsia"/>
        </w:rPr>
        <w:t>在这方面，拟定了一份内阁说明草案，并分发给了相关的部</w:t>
      </w:r>
      <w:r>
        <w:rPr>
          <w:rFonts w:hint="eastAsia"/>
        </w:rPr>
        <w:t>/</w:t>
      </w:r>
      <w:r>
        <w:rPr>
          <w:rFonts w:hint="eastAsia"/>
        </w:rPr>
        <w:t>司，让它们提出意见。其中有些部</w:t>
      </w:r>
      <w:r>
        <w:rPr>
          <w:rFonts w:hint="eastAsia"/>
        </w:rPr>
        <w:t>/</w:t>
      </w:r>
      <w:r>
        <w:rPr>
          <w:rFonts w:hint="eastAsia"/>
        </w:rPr>
        <w:t>司尚未发表意见。已决定将这一问题提交秘书委员会。</w:t>
      </w:r>
    </w:p>
    <w:p w:rsidR="00000000" w:rsidRDefault="00625103">
      <w:pPr>
        <w:tabs>
          <w:tab w:val="left" w:pos="630"/>
        </w:tabs>
        <w:spacing w:after="240" w:line="360" w:lineRule="exact"/>
        <w:rPr>
          <w:rFonts w:hint="eastAsia"/>
        </w:rPr>
      </w:pPr>
      <w:r>
        <w:t>421.</w:t>
      </w:r>
      <w:r>
        <w:tab/>
      </w:r>
      <w:r>
        <w:rPr>
          <w:rFonts w:hint="eastAsia"/>
        </w:rPr>
        <w:t>为了进一步落实国家施政议程和</w:t>
      </w:r>
      <w:r>
        <w:rPr>
          <w:rFonts w:hint="eastAsia"/>
        </w:rPr>
        <w:t>1998</w:t>
      </w:r>
      <w:r>
        <w:rPr>
          <w:rFonts w:hint="eastAsia"/>
        </w:rPr>
        <w:t>年国家住房和住区政策，</w:t>
      </w:r>
      <w:r>
        <w:t>1998-</w:t>
      </w:r>
      <w:r>
        <w:rPr>
          <w:rFonts w:hint="eastAsia"/>
        </w:rPr>
        <w:t>19</w:t>
      </w:r>
      <w:r>
        <w:t>99</w:t>
      </w:r>
      <w:r>
        <w:rPr>
          <w:rFonts w:hint="eastAsia"/>
        </w:rPr>
        <w:t>年期间通过了一项住房特别行动计划（称为两百万住房方案），以促进适用房设施的建设，着重满足经济弱势群体和低收入群体的需要，同时还要满足在册种</w:t>
      </w:r>
      <w:r>
        <w:rPr>
          <w:rFonts w:hint="eastAsia"/>
        </w:rPr>
        <w:t>姓</w:t>
      </w:r>
      <w:r>
        <w:t>/</w:t>
      </w:r>
      <w:r>
        <w:rPr>
          <w:rFonts w:hint="eastAsia"/>
        </w:rPr>
        <w:t>在册部落和其他弱势群体的需要。在增建的</w:t>
      </w:r>
      <w:r>
        <w:rPr>
          <w:rFonts w:hint="eastAsia"/>
        </w:rPr>
        <w:t>200</w:t>
      </w:r>
      <w:r>
        <w:rPr>
          <w:rFonts w:hint="eastAsia"/>
        </w:rPr>
        <w:t>万住房中，有</w:t>
      </w:r>
      <w:r>
        <w:rPr>
          <w:rFonts w:hint="eastAsia"/>
        </w:rPr>
        <w:t>70</w:t>
      </w:r>
      <w:r>
        <w:rPr>
          <w:rFonts w:hint="eastAsia"/>
        </w:rPr>
        <w:t>万建在城市地区，其余的</w:t>
      </w:r>
      <w:r>
        <w:t>13</w:t>
      </w:r>
      <w:r>
        <w:rPr>
          <w:rFonts w:hint="eastAsia"/>
        </w:rPr>
        <w:t>0</w:t>
      </w:r>
      <w:r>
        <w:rPr>
          <w:rFonts w:hint="eastAsia"/>
        </w:rPr>
        <w:t>万建在农村地区。印度政府还启动了一项农村住房综合行动计划，鼓励每年在农村地区建造</w:t>
      </w:r>
      <w:r>
        <w:rPr>
          <w:rFonts w:hint="eastAsia"/>
        </w:rPr>
        <w:t>250</w:t>
      </w:r>
      <w:r>
        <w:rPr>
          <w:rFonts w:hint="eastAsia"/>
        </w:rPr>
        <w:t>万住房，同时改建无法居住的</w:t>
      </w:r>
      <w:r>
        <w:rPr>
          <w:rFonts w:ascii="KaiTi_GB2312" w:eastAsia="KaiTi_GB2312"/>
        </w:rPr>
        <w:t xml:space="preserve">katcha </w:t>
      </w:r>
      <w:r>
        <w:rPr>
          <w:rFonts w:ascii="KaiTi_GB2312" w:eastAsia="KaiTi_GB2312" w:hint="eastAsia"/>
        </w:rPr>
        <w:t>住</w:t>
      </w:r>
      <w:r>
        <w:rPr>
          <w:rFonts w:hint="eastAsia"/>
        </w:rPr>
        <w:t>房。</w:t>
      </w:r>
    </w:p>
    <w:p w:rsidR="00000000" w:rsidRDefault="00625103">
      <w:pPr>
        <w:tabs>
          <w:tab w:val="left" w:pos="630"/>
        </w:tabs>
        <w:spacing w:after="240" w:line="360" w:lineRule="exact"/>
      </w:pPr>
      <w:r>
        <w:t>422.</w:t>
      </w:r>
      <w:r>
        <w:tab/>
      </w:r>
      <w:r>
        <w:rPr>
          <w:rFonts w:hint="eastAsia"/>
        </w:rPr>
        <w:t>在为农村和城市地区所有居民提供安全饮用水、卫生设施和电力以及公路设施方面印度政府也实施了许多方案。另外，政府还采取措施控制农村人口为寻找工作和改善生活条件而向城市流动的情况。已采取一些步骤，在住房交付中建立了一种有利于用户的合法财政和金融制度，并促进建造环境舒适、价格低廉的住</w:t>
      </w:r>
      <w:r>
        <w:rPr>
          <w:rFonts w:hint="eastAsia"/>
        </w:rPr>
        <w:t>房。已经通过了一揽子奖励和减让措施来吸引私营部门的参与。</w:t>
      </w:r>
    </w:p>
    <w:p w:rsidR="00000000" w:rsidRDefault="00625103">
      <w:pPr>
        <w:tabs>
          <w:tab w:val="left" w:pos="630"/>
        </w:tabs>
        <w:spacing w:after="240" w:line="360" w:lineRule="exact"/>
        <w:rPr>
          <w:rFonts w:ascii="SimHei" w:eastAsia="SimHei"/>
          <w:sz w:val="24"/>
        </w:rPr>
      </w:pPr>
      <w:r>
        <w:rPr>
          <w:rFonts w:ascii="SimHei" w:eastAsia="SimHei" w:hint="eastAsia"/>
          <w:sz w:val="24"/>
        </w:rPr>
        <w:t>法律改革</w:t>
      </w:r>
    </w:p>
    <w:p w:rsidR="00000000" w:rsidRDefault="00625103">
      <w:pPr>
        <w:tabs>
          <w:tab w:val="left" w:pos="630"/>
        </w:tabs>
        <w:spacing w:after="240" w:line="360" w:lineRule="exact"/>
      </w:pPr>
      <w:r>
        <w:t>423.</w:t>
      </w:r>
      <w:r>
        <w:tab/>
      </w:r>
      <w:r>
        <w:rPr>
          <w:rFonts w:hint="eastAsia"/>
        </w:rPr>
        <w:t>1976</w:t>
      </w:r>
      <w:r>
        <w:rPr>
          <w:rFonts w:hint="eastAsia"/>
        </w:rPr>
        <w:t>年《城市土地（上限和管理）法》）是城市地区土地征用的主要瓶颈，于</w:t>
      </w:r>
      <w:r>
        <w:t>1999</w:t>
      </w:r>
      <w:r>
        <w:rPr>
          <w:rFonts w:hint="eastAsia"/>
        </w:rPr>
        <w:t>被废除。预计将有近</w:t>
      </w:r>
      <w:r>
        <w:rPr>
          <w:rFonts w:hint="eastAsia"/>
        </w:rPr>
        <w:t>20</w:t>
      </w:r>
      <w:r>
        <w:rPr>
          <w:rFonts w:hint="eastAsia"/>
        </w:rPr>
        <w:t>万公顷的城市土地用于住房建设。已对</w:t>
      </w:r>
      <w:r>
        <w:rPr>
          <w:rFonts w:hint="eastAsia"/>
        </w:rPr>
        <w:t>1987</w:t>
      </w:r>
      <w:r>
        <w:rPr>
          <w:rFonts w:hint="eastAsia"/>
        </w:rPr>
        <w:t>年《国家住宅建设银行法》进行了修正，以便取消抵押品赎回权，增进投资者的信心，确保有更多的资金流向房建部门。</w:t>
      </w:r>
    </w:p>
    <w:p w:rsidR="00000000" w:rsidRDefault="00625103">
      <w:pPr>
        <w:tabs>
          <w:tab w:val="left" w:pos="630"/>
        </w:tabs>
        <w:spacing w:after="240" w:line="360" w:lineRule="exact"/>
        <w:rPr>
          <w:rFonts w:hint="eastAsia"/>
        </w:rPr>
      </w:pPr>
      <w:r>
        <w:t>424.</w:t>
      </w:r>
      <w:r>
        <w:tab/>
      </w:r>
      <w:r>
        <w:rPr>
          <w:rFonts w:hint="eastAsia"/>
        </w:rPr>
        <w:t>许多邦都执行了中央政府的建议，使印花税合理化，并简化住房手续。已建议修改《登记法》，规定进一步简化财产和抵押品登记程序。还建议严格征收土地空置税，以鼓励建设活动，制止土地闲</w:t>
      </w:r>
      <w:r>
        <w:rPr>
          <w:rFonts w:hint="eastAsia"/>
        </w:rPr>
        <w:t>置现象。</w:t>
      </w:r>
    </w:p>
    <w:p w:rsidR="00000000" w:rsidRDefault="00625103">
      <w:pPr>
        <w:tabs>
          <w:tab w:val="left" w:pos="630"/>
        </w:tabs>
        <w:spacing w:after="240" w:line="360" w:lineRule="exact"/>
        <w:rPr>
          <w:rFonts w:hint="eastAsia"/>
        </w:rPr>
      </w:pPr>
      <w:r>
        <w:t>425.</w:t>
      </w:r>
      <w:r>
        <w:tab/>
      </w:r>
      <w:r>
        <w:rPr>
          <w:rFonts w:hint="eastAsia"/>
        </w:rPr>
        <w:t>目前正在审议的《土地征收法》修正案可以使公用的土地的征收免于起诉。加快土地征收速度，有助于在私有土地上发展贫民区。中央政府还向各邦分发了《租赁示范法》、《公寓所有权法》和《财产管理示范法》。一些邦已经通过了这些措施。</w:t>
      </w:r>
    </w:p>
    <w:p w:rsidR="00000000" w:rsidRDefault="00625103">
      <w:pPr>
        <w:tabs>
          <w:tab w:val="left" w:pos="630"/>
        </w:tabs>
        <w:spacing w:after="240" w:line="360" w:lineRule="exact"/>
      </w:pPr>
      <w:r>
        <w:t>426.</w:t>
      </w:r>
      <w:r>
        <w:tab/>
      </w:r>
      <w:r>
        <w:rPr>
          <w:rFonts w:hint="eastAsia"/>
        </w:rPr>
        <w:t>为优惠住房和城市发展方案提供资金的住房和城市发展公司以及国家合作住房联合会已分别制定了示范立法，以帮助住房委员会和住房合作社提高住房交付效率。</w:t>
      </w:r>
    </w:p>
    <w:p w:rsidR="00000000" w:rsidRDefault="00625103">
      <w:pPr>
        <w:tabs>
          <w:tab w:val="left" w:pos="630"/>
        </w:tabs>
        <w:spacing w:after="240" w:line="360" w:lineRule="exact"/>
        <w:rPr>
          <w:rFonts w:ascii="SimHei" w:eastAsia="SimHei"/>
          <w:sz w:val="24"/>
        </w:rPr>
      </w:pPr>
      <w:r>
        <w:rPr>
          <w:rFonts w:ascii="SimHei" w:eastAsia="SimHei" w:hint="eastAsia"/>
          <w:sz w:val="24"/>
        </w:rPr>
        <w:t>安居</w:t>
      </w:r>
    </w:p>
    <w:p w:rsidR="00000000" w:rsidRDefault="00625103">
      <w:pPr>
        <w:tabs>
          <w:tab w:val="left" w:pos="630"/>
        </w:tabs>
        <w:spacing w:after="240" w:line="360" w:lineRule="exact"/>
        <w:rPr>
          <w:rFonts w:hint="eastAsia"/>
        </w:rPr>
      </w:pPr>
      <w:r>
        <w:t>427.</w:t>
      </w:r>
      <w:r>
        <w:tab/>
      </w:r>
      <w:r>
        <w:rPr>
          <w:rFonts w:hint="eastAsia"/>
        </w:rPr>
        <w:t>印度政府正在通过一项三阶段战略处理贫民区土地保有权的问题，即：</w:t>
      </w:r>
    </w:p>
    <w:p w:rsidR="00000000" w:rsidRDefault="00625103">
      <w:pPr>
        <w:tabs>
          <w:tab w:val="left" w:pos="630"/>
        </w:tabs>
        <w:spacing w:after="240" w:line="360" w:lineRule="exact"/>
        <w:rPr>
          <w:rFonts w:hint="eastAsia"/>
        </w:rPr>
      </w:pPr>
      <w:r>
        <w:rPr>
          <w:rFonts w:hint="eastAsia"/>
        </w:rPr>
        <w:tab/>
      </w:r>
      <w:r>
        <w:t>[a]</w:t>
      </w:r>
      <w:r>
        <w:rPr>
          <w:rFonts w:hint="eastAsia"/>
        </w:rPr>
        <w:tab/>
      </w:r>
      <w:r>
        <w:rPr>
          <w:rFonts w:hint="eastAsia"/>
        </w:rPr>
        <w:t>贫民区</w:t>
      </w:r>
      <w:r>
        <w:t>原地</w:t>
      </w:r>
      <w:r>
        <w:rPr>
          <w:rFonts w:hint="eastAsia"/>
        </w:rPr>
        <w:t>改建；</w:t>
      </w:r>
    </w:p>
    <w:p w:rsidR="00000000" w:rsidRDefault="00625103">
      <w:pPr>
        <w:tabs>
          <w:tab w:val="left" w:pos="630"/>
        </w:tabs>
        <w:spacing w:after="240" w:line="360" w:lineRule="exact"/>
        <w:rPr>
          <w:rFonts w:hint="eastAsia"/>
        </w:rPr>
      </w:pPr>
      <w:r>
        <w:rPr>
          <w:rFonts w:hint="eastAsia"/>
        </w:rPr>
        <w:tab/>
      </w:r>
      <w:r>
        <w:t>[b]</w:t>
      </w:r>
      <w:r>
        <w:tab/>
      </w:r>
      <w:r>
        <w:rPr>
          <w:rFonts w:hint="eastAsia"/>
        </w:rPr>
        <w:t>部</w:t>
      </w:r>
      <w:r>
        <w:rPr>
          <w:rFonts w:hint="eastAsia"/>
        </w:rPr>
        <w:t>分原地改建，部分迁移别处；</w:t>
      </w:r>
    </w:p>
    <w:p w:rsidR="00000000" w:rsidRDefault="00625103">
      <w:pPr>
        <w:tabs>
          <w:tab w:val="left" w:pos="630"/>
        </w:tabs>
        <w:spacing w:after="240" w:line="360" w:lineRule="exact"/>
      </w:pPr>
      <w:r>
        <w:rPr>
          <w:rFonts w:hint="eastAsia"/>
        </w:rPr>
        <w:tab/>
      </w:r>
      <w:r>
        <w:t>[c]</w:t>
      </w:r>
      <w:r>
        <w:tab/>
      </w:r>
      <w:r>
        <w:rPr>
          <w:rFonts w:hint="eastAsia"/>
        </w:rPr>
        <w:t>贫民区居民搬迁，并提供一揽子福利以改善生活质量。</w:t>
      </w:r>
    </w:p>
    <w:p w:rsidR="00000000" w:rsidRDefault="00625103">
      <w:pPr>
        <w:tabs>
          <w:tab w:val="left" w:pos="630"/>
        </w:tabs>
        <w:spacing w:after="240" w:line="360" w:lineRule="exact"/>
      </w:pPr>
      <w:r>
        <w:rPr>
          <w:rFonts w:hint="eastAsia"/>
        </w:rPr>
        <w:tab/>
      </w:r>
      <w:r>
        <w:rPr>
          <w:rFonts w:hint="eastAsia"/>
        </w:rPr>
        <w:t>制定了一项关于受项目影响家庭重新定居和重新安置的国家政策。政府正在对这一国家政策进行审议。</w:t>
      </w:r>
    </w:p>
    <w:p w:rsidR="00000000" w:rsidRDefault="00625103">
      <w:pPr>
        <w:tabs>
          <w:tab w:val="left" w:pos="630"/>
        </w:tabs>
        <w:spacing w:after="240" w:line="360" w:lineRule="exact"/>
        <w:rPr>
          <w:rFonts w:ascii="SimHei" w:eastAsia="SimHei"/>
          <w:sz w:val="24"/>
        </w:rPr>
      </w:pPr>
      <w:r>
        <w:rPr>
          <w:rFonts w:ascii="SimHei" w:eastAsia="SimHei" w:hint="eastAsia"/>
          <w:sz w:val="24"/>
        </w:rPr>
        <w:t>德里贫民区搬迁简要说明</w:t>
      </w:r>
    </w:p>
    <w:p w:rsidR="00000000" w:rsidRDefault="00625103">
      <w:pPr>
        <w:tabs>
          <w:tab w:val="left" w:pos="630"/>
        </w:tabs>
        <w:spacing w:after="240" w:line="360" w:lineRule="exact"/>
        <w:rPr>
          <w:rFonts w:hint="eastAsia"/>
        </w:rPr>
      </w:pPr>
      <w:r>
        <w:t>428.</w:t>
      </w:r>
      <w:r>
        <w:tab/>
      </w:r>
      <w:r>
        <w:rPr>
          <w:rFonts w:hint="eastAsia"/>
        </w:rPr>
        <w:t>贫民区和</w:t>
      </w:r>
      <w:r>
        <w:t>JJ</w:t>
      </w:r>
      <w:r>
        <w:rPr>
          <w:rFonts w:hint="eastAsia"/>
        </w:rPr>
        <w:t>部</w:t>
      </w:r>
      <w:r>
        <w:t>（</w:t>
      </w:r>
      <w:r>
        <w:t>MCD</w:t>
      </w:r>
      <w:r>
        <w:t>）</w:t>
      </w:r>
      <w:r>
        <w:rPr>
          <w:rFonts w:hint="eastAsia"/>
        </w:rPr>
        <w:t>估计，在德里有近</w:t>
      </w:r>
      <w:r>
        <w:rPr>
          <w:rFonts w:hint="eastAsia"/>
        </w:rPr>
        <w:t>1 080</w:t>
      </w:r>
      <w:r>
        <w:rPr>
          <w:rFonts w:hint="eastAsia"/>
        </w:rPr>
        <w:t>个</w:t>
      </w:r>
      <w:r>
        <w:t>Jhuggi</w:t>
      </w:r>
      <w:r>
        <w:rPr>
          <w:rFonts w:hint="eastAsia"/>
        </w:rPr>
        <w:t>贫民区，近</w:t>
      </w:r>
      <w:r>
        <w:t>6</w:t>
      </w:r>
      <w:r>
        <w:rPr>
          <w:rFonts w:hint="eastAsia"/>
        </w:rPr>
        <w:t>0</w:t>
      </w:r>
      <w:r>
        <w:rPr>
          <w:rFonts w:hint="eastAsia"/>
        </w:rPr>
        <w:t>万的</w:t>
      </w:r>
      <w:r>
        <w:t>jhuggi</w:t>
      </w:r>
      <w:r>
        <w:rPr>
          <w:rFonts w:hint="eastAsia"/>
        </w:rPr>
        <w:t>家庭。这些</w:t>
      </w:r>
      <w:r>
        <w:t>jhuggi</w:t>
      </w:r>
      <w:r>
        <w:rPr>
          <w:rFonts w:hint="eastAsia"/>
        </w:rPr>
        <w:t>居民主要是占用了</w:t>
      </w:r>
      <w:r>
        <w:t>德里开发委员会</w:t>
      </w:r>
      <w:r>
        <w:rPr>
          <w:rFonts w:hint="eastAsia"/>
        </w:rPr>
        <w:t>和其他地方机构的公共土地。印度政府的政策不是强迫搬迁，而是迁移别处或原地整顿。</w:t>
      </w:r>
    </w:p>
    <w:p w:rsidR="00000000" w:rsidRDefault="00625103">
      <w:pPr>
        <w:tabs>
          <w:tab w:val="left" w:pos="630"/>
        </w:tabs>
        <w:spacing w:after="240" w:line="360" w:lineRule="exact"/>
        <w:rPr>
          <w:rFonts w:hint="eastAsia"/>
        </w:rPr>
      </w:pPr>
      <w:r>
        <w:t>429.</w:t>
      </w:r>
      <w:r>
        <w:tab/>
      </w:r>
      <w:r>
        <w:rPr>
          <w:rFonts w:hint="eastAsia"/>
        </w:rPr>
        <w:t>1990</w:t>
      </w:r>
      <w:r>
        <w:rPr>
          <w:rFonts w:hint="eastAsia"/>
        </w:rPr>
        <w:t>年以来，</w:t>
      </w:r>
      <w:r>
        <w:t>德里首都区</w:t>
      </w:r>
      <w:r>
        <w:rPr>
          <w:rFonts w:hint="eastAsia"/>
        </w:rPr>
        <w:t>通过了以下关于贫民区</w:t>
      </w:r>
      <w:r>
        <w:rPr>
          <w:rFonts w:hint="eastAsia"/>
        </w:rPr>
        <w:t>/</w:t>
      </w:r>
      <w:r>
        <w:t>jhuggi</w:t>
      </w:r>
      <w:r>
        <w:rPr>
          <w:rFonts w:hint="eastAsia"/>
        </w:rPr>
        <w:t>居民的战略。</w:t>
      </w:r>
    </w:p>
    <w:p w:rsidR="00000000" w:rsidRDefault="00625103" w:rsidP="00625103">
      <w:pPr>
        <w:tabs>
          <w:tab w:val="left" w:pos="630"/>
        </w:tabs>
        <w:spacing w:after="240" w:line="360" w:lineRule="exact"/>
        <w:ind w:leftChars="250" w:left="31680" w:hangingChars="300" w:firstLine="31680"/>
      </w:pPr>
      <w:r>
        <w:rPr>
          <w:rFonts w:hint="eastAsia"/>
        </w:rPr>
        <w:t>（一）当土地急需用于公共用途时，</w:t>
      </w:r>
      <w:r>
        <w:t>JJ</w:t>
      </w:r>
      <w:r>
        <w:rPr>
          <w:rFonts w:hint="eastAsia"/>
        </w:rPr>
        <w:t>居民在土地被征收之后，按照</w:t>
      </w:r>
      <w:r>
        <w:t>德里开发委员会</w:t>
      </w:r>
      <w:r>
        <w:rPr>
          <w:rFonts w:hint="eastAsia"/>
        </w:rPr>
        <w:t>/</w:t>
      </w:r>
      <w:r>
        <w:rPr>
          <w:rFonts w:hint="eastAsia"/>
        </w:rPr>
        <w:t>贫民区和</w:t>
      </w:r>
      <w:r>
        <w:t>JJ</w:t>
      </w:r>
      <w:r>
        <w:rPr>
          <w:rFonts w:hint="eastAsia"/>
        </w:rPr>
        <w:t>部划分的地块进行搬迁。</w:t>
      </w:r>
      <w:r>
        <w:t>1990</w:t>
      </w:r>
      <w:r>
        <w:rPr>
          <w:rFonts w:hint="eastAsia"/>
        </w:rPr>
        <w:t>年以前的棚户区分得的是</w:t>
      </w:r>
      <w:r>
        <w:t>18</w:t>
      </w:r>
      <w:r>
        <w:t>平方米</w:t>
      </w:r>
      <w:r>
        <w:rPr>
          <w:rFonts w:hint="eastAsia"/>
        </w:rPr>
        <w:t>的小块土地，</w:t>
      </w:r>
      <w:r>
        <w:t>1990</w:t>
      </w:r>
      <w:r>
        <w:rPr>
          <w:rFonts w:hint="eastAsia"/>
        </w:rPr>
        <w:t>年以后至</w:t>
      </w:r>
      <w:r>
        <w:rPr>
          <w:rFonts w:hint="eastAsia"/>
        </w:rPr>
        <w:t>1998</w:t>
      </w:r>
      <w:r>
        <w:rPr>
          <w:rFonts w:hint="eastAsia"/>
        </w:rPr>
        <w:t>年</w:t>
      </w:r>
      <w:r>
        <w:rPr>
          <w:rFonts w:hint="eastAsia"/>
        </w:rPr>
        <w:t>12</w:t>
      </w:r>
      <w:r>
        <w:rPr>
          <w:rFonts w:hint="eastAsia"/>
        </w:rPr>
        <w:t>月</w:t>
      </w:r>
      <w:r>
        <w:rPr>
          <w:rFonts w:hint="eastAsia"/>
        </w:rPr>
        <w:t>31</w:t>
      </w:r>
      <w:r>
        <w:rPr>
          <w:rFonts w:hint="eastAsia"/>
        </w:rPr>
        <w:t>日之前分得的是</w:t>
      </w:r>
      <w:r>
        <w:t>12.5</w:t>
      </w:r>
      <w:r>
        <w:t>平方米</w:t>
      </w:r>
      <w:r>
        <w:rPr>
          <w:rFonts w:hint="eastAsia"/>
        </w:rPr>
        <w:t>的小块土地。小块土地分配收取许可证费。</w:t>
      </w:r>
    </w:p>
    <w:p w:rsidR="00000000" w:rsidRDefault="00625103" w:rsidP="00625103">
      <w:pPr>
        <w:tabs>
          <w:tab w:val="left" w:pos="630"/>
        </w:tabs>
        <w:spacing w:after="240" w:line="360" w:lineRule="exact"/>
        <w:ind w:leftChars="250" w:left="31680" w:hangingChars="300" w:firstLine="31680"/>
        <w:rPr>
          <w:rFonts w:ascii="SimSun" w:hAnsi="SimSun" w:hint="eastAsia"/>
        </w:rPr>
      </w:pPr>
      <w:r>
        <w:rPr>
          <w:rFonts w:hint="eastAsia"/>
        </w:rPr>
        <w:t>（二）土地所有机构在可预见的将来不需要使用土地的情况下，让</w:t>
      </w:r>
      <w:r>
        <w:rPr>
          <w:rFonts w:hint="eastAsia"/>
        </w:rPr>
        <w:t>NOC</w:t>
      </w:r>
      <w:r>
        <w:rPr>
          <w:rFonts w:hint="eastAsia"/>
        </w:rPr>
        <w:t>对</w:t>
      </w:r>
      <w:r>
        <w:t>JJ</w:t>
      </w:r>
      <w:r>
        <w:rPr>
          <w:rFonts w:hint="eastAsia"/>
        </w:rPr>
        <w:t>贫民区进行原地改建。</w:t>
      </w:r>
    </w:p>
    <w:p w:rsidR="00000000" w:rsidRDefault="00625103" w:rsidP="00625103">
      <w:pPr>
        <w:tabs>
          <w:tab w:val="left" w:pos="630"/>
        </w:tabs>
        <w:spacing w:after="240" w:line="360" w:lineRule="exact"/>
        <w:ind w:leftChars="250" w:left="31680" w:hangingChars="300" w:firstLine="31680"/>
        <w:rPr>
          <w:rFonts w:hint="eastAsia"/>
        </w:rPr>
      </w:pPr>
      <w:r>
        <w:rPr>
          <w:rFonts w:hint="eastAsia"/>
        </w:rPr>
        <w:t>（三）在不属于上述（一）和（二）类的</w:t>
      </w:r>
      <w:r>
        <w:t>JJ</w:t>
      </w:r>
      <w:r>
        <w:rPr>
          <w:rFonts w:hint="eastAsia"/>
        </w:rPr>
        <w:t>贫民区提供诸如水供应、路灯、公路、</w:t>
      </w:r>
      <w:r>
        <w:t>雨水渠</w:t>
      </w:r>
      <w:r>
        <w:rPr>
          <w:rFonts w:hint="eastAsia"/>
        </w:rPr>
        <w:t>之类的市民福利设施。</w:t>
      </w:r>
    </w:p>
    <w:p w:rsidR="00000000" w:rsidRDefault="00625103">
      <w:pPr>
        <w:tabs>
          <w:tab w:val="left" w:pos="630"/>
        </w:tabs>
        <w:spacing w:after="240" w:line="360" w:lineRule="exact"/>
        <w:rPr>
          <w:rFonts w:hint="eastAsia"/>
        </w:rPr>
      </w:pPr>
      <w:r>
        <w:t>430.</w:t>
      </w:r>
      <w:r>
        <w:tab/>
      </w:r>
      <w:r>
        <w:rPr>
          <w:rFonts w:hint="eastAsia"/>
        </w:rPr>
        <w:t>贫民区居民的搬迁工作主要由</w:t>
      </w:r>
      <w:r>
        <w:rPr>
          <w:rFonts w:hint="eastAsia"/>
        </w:rPr>
        <w:t>贫民区和</w:t>
      </w:r>
      <w:r>
        <w:t>JJ</w:t>
      </w:r>
      <w:r>
        <w:rPr>
          <w:rFonts w:hint="eastAsia"/>
        </w:rPr>
        <w:t>部来开展。</w:t>
      </w:r>
      <w:r>
        <w:t>德里开发委员会</w:t>
      </w:r>
      <w:r>
        <w:rPr>
          <w:rFonts w:hint="eastAsia"/>
        </w:rPr>
        <w:t>也根据上述政策将棚户区迁移至别处或遣返。</w:t>
      </w:r>
    </w:p>
    <w:p w:rsidR="00000000" w:rsidRDefault="00625103">
      <w:pPr>
        <w:tabs>
          <w:tab w:val="left" w:pos="630"/>
        </w:tabs>
        <w:spacing w:after="240" w:line="360" w:lineRule="exact"/>
        <w:rPr>
          <w:rFonts w:hint="eastAsia"/>
        </w:rPr>
      </w:pPr>
      <w:r>
        <w:t>431.</w:t>
      </w:r>
      <w:r>
        <w:tab/>
      </w:r>
      <w:r>
        <w:rPr>
          <w:rFonts w:hint="eastAsia"/>
        </w:rPr>
        <w:t>搬迁的费用由土地所有机构、</w:t>
      </w:r>
      <w:r>
        <w:t>德里首都区</w:t>
      </w:r>
      <w:r>
        <w:rPr>
          <w:rFonts w:hint="eastAsia"/>
        </w:rPr>
        <w:t>政府规划援助部门和下列受益人共同承担：</w:t>
      </w:r>
    </w:p>
    <w:p w:rsidR="00000000" w:rsidRDefault="00625103" w:rsidP="00625103">
      <w:pPr>
        <w:numPr>
          <w:ilvl w:val="0"/>
          <w:numId w:val="13"/>
        </w:numPr>
        <w:tabs>
          <w:tab w:val="clear" w:pos="630"/>
          <w:tab w:val="num" w:pos="1050"/>
        </w:tabs>
        <w:spacing w:after="240" w:line="360" w:lineRule="exact"/>
        <w:ind w:leftChars="300" w:left="31680" w:hangingChars="200" w:firstLine="31680"/>
      </w:pPr>
      <w:r>
        <w:t>18</w:t>
      </w:r>
      <w:r>
        <w:t>平方米</w:t>
      </w:r>
      <w:r>
        <w:rPr>
          <w:rFonts w:hint="eastAsia"/>
        </w:rPr>
        <w:t>的小块土地</w:t>
      </w:r>
      <w:r>
        <w:t>44</w:t>
      </w:r>
      <w:r>
        <w:rPr>
          <w:rFonts w:hint="eastAsia"/>
        </w:rPr>
        <w:t xml:space="preserve"> </w:t>
      </w:r>
      <w:r>
        <w:t>000</w:t>
      </w:r>
      <w:r>
        <w:rPr>
          <w:rFonts w:hint="eastAsia"/>
        </w:rPr>
        <w:t>卢比</w:t>
      </w:r>
    </w:p>
    <w:p w:rsidR="00000000" w:rsidRDefault="00625103" w:rsidP="00625103">
      <w:pPr>
        <w:tabs>
          <w:tab w:val="left" w:pos="630"/>
        </w:tabs>
        <w:spacing w:after="240" w:line="360" w:lineRule="exact"/>
        <w:ind w:leftChars="500" w:left="31680"/>
        <w:rPr>
          <w:rFonts w:hint="eastAsia"/>
        </w:rPr>
      </w:pPr>
      <w:r>
        <w:t>（</w:t>
      </w:r>
      <w:r>
        <w:rPr>
          <w:rFonts w:hint="eastAsia"/>
        </w:rPr>
        <w:t>土地所有机构的份额为</w:t>
      </w:r>
      <w:r>
        <w:t>29</w:t>
      </w:r>
      <w:r>
        <w:rPr>
          <w:rFonts w:hint="eastAsia"/>
        </w:rPr>
        <w:t xml:space="preserve"> </w:t>
      </w:r>
      <w:r>
        <w:t>000</w:t>
      </w:r>
      <w:r>
        <w:rPr>
          <w:rFonts w:hint="eastAsia"/>
        </w:rPr>
        <w:t>卢比</w:t>
      </w:r>
      <w:r>
        <w:t>+</w:t>
      </w:r>
      <w:r>
        <w:t>德里首都区</w:t>
      </w:r>
      <w:r>
        <w:rPr>
          <w:rFonts w:hint="eastAsia"/>
        </w:rPr>
        <w:t>政府规划援助部门</w:t>
      </w:r>
      <w:r>
        <w:rPr>
          <w:rFonts w:hint="eastAsia"/>
        </w:rPr>
        <w:t>10 000</w:t>
      </w:r>
      <w:r>
        <w:rPr>
          <w:rFonts w:hint="eastAsia"/>
        </w:rPr>
        <w:t>卢比</w:t>
      </w:r>
      <w:r>
        <w:t xml:space="preserve">+ </w:t>
      </w:r>
      <w:r>
        <w:rPr>
          <w:rFonts w:hint="eastAsia"/>
        </w:rPr>
        <w:t>受益人的捐款</w:t>
      </w:r>
      <w:r>
        <w:t>5</w:t>
      </w:r>
      <w:r>
        <w:rPr>
          <w:rFonts w:hint="eastAsia"/>
        </w:rPr>
        <w:t xml:space="preserve"> </w:t>
      </w:r>
      <w:r>
        <w:t>000</w:t>
      </w:r>
      <w:r>
        <w:rPr>
          <w:rFonts w:hint="eastAsia"/>
        </w:rPr>
        <w:t>卢比</w:t>
      </w:r>
      <w:r>
        <w:t>）</w:t>
      </w:r>
    </w:p>
    <w:p w:rsidR="00000000" w:rsidRDefault="00625103" w:rsidP="00625103">
      <w:pPr>
        <w:numPr>
          <w:ilvl w:val="0"/>
          <w:numId w:val="13"/>
        </w:numPr>
        <w:tabs>
          <w:tab w:val="clear" w:pos="630"/>
          <w:tab w:val="num" w:pos="1050"/>
        </w:tabs>
        <w:spacing w:after="240" w:line="360" w:lineRule="exact"/>
        <w:ind w:leftChars="300" w:left="31680" w:hangingChars="200" w:firstLine="31680"/>
        <w:rPr>
          <w:rFonts w:hint="eastAsia"/>
        </w:rPr>
      </w:pPr>
      <w:r>
        <w:t>12.5</w:t>
      </w:r>
      <w:r>
        <w:t>平方米</w:t>
      </w:r>
      <w:r>
        <w:rPr>
          <w:rFonts w:hint="eastAsia"/>
        </w:rPr>
        <w:t>的小块土地</w:t>
      </w:r>
      <w:r>
        <w:t>35</w:t>
      </w:r>
      <w:r>
        <w:rPr>
          <w:rFonts w:hint="eastAsia"/>
        </w:rPr>
        <w:t xml:space="preserve"> </w:t>
      </w:r>
      <w:r>
        <w:t>000</w:t>
      </w:r>
      <w:r>
        <w:rPr>
          <w:rFonts w:hint="eastAsia"/>
        </w:rPr>
        <w:t>卢比</w:t>
      </w:r>
    </w:p>
    <w:p w:rsidR="00000000" w:rsidRDefault="00625103" w:rsidP="00625103">
      <w:pPr>
        <w:tabs>
          <w:tab w:val="left" w:pos="630"/>
        </w:tabs>
        <w:spacing w:after="240" w:line="360" w:lineRule="exact"/>
        <w:ind w:leftChars="500" w:left="31680"/>
        <w:rPr>
          <w:rFonts w:hint="eastAsia"/>
        </w:rPr>
      </w:pPr>
      <w:r>
        <w:t>（</w:t>
      </w:r>
      <w:r>
        <w:rPr>
          <w:rFonts w:hint="eastAsia"/>
        </w:rPr>
        <w:t>土地所有机构的份额为</w:t>
      </w:r>
      <w:r>
        <w:t>20</w:t>
      </w:r>
      <w:r>
        <w:rPr>
          <w:rFonts w:hint="eastAsia"/>
        </w:rPr>
        <w:t xml:space="preserve"> </w:t>
      </w:r>
      <w:r>
        <w:t>000</w:t>
      </w:r>
      <w:r>
        <w:rPr>
          <w:rFonts w:hint="eastAsia"/>
        </w:rPr>
        <w:t>卢比</w:t>
      </w:r>
      <w:r>
        <w:t>+</w:t>
      </w:r>
      <w:r>
        <w:t>德里首都区</w:t>
      </w:r>
      <w:r>
        <w:rPr>
          <w:rFonts w:hint="eastAsia"/>
        </w:rPr>
        <w:t>政府规划援助部门</w:t>
      </w:r>
      <w:r>
        <w:t>10</w:t>
      </w:r>
      <w:r>
        <w:rPr>
          <w:rFonts w:hint="eastAsia"/>
        </w:rPr>
        <w:t xml:space="preserve"> </w:t>
      </w:r>
      <w:r>
        <w:t>000</w:t>
      </w:r>
      <w:r>
        <w:rPr>
          <w:rFonts w:hint="eastAsia"/>
        </w:rPr>
        <w:t>卢比</w:t>
      </w:r>
      <w:r>
        <w:t>+</w:t>
      </w:r>
      <w:r>
        <w:rPr>
          <w:rFonts w:hint="eastAsia"/>
        </w:rPr>
        <w:t>受益人的捐款</w:t>
      </w:r>
      <w:r>
        <w:rPr>
          <w:rFonts w:hint="eastAsia"/>
        </w:rPr>
        <w:t xml:space="preserve"> </w:t>
      </w:r>
      <w:r>
        <w:t>5</w:t>
      </w:r>
      <w:r>
        <w:rPr>
          <w:rFonts w:hint="eastAsia"/>
        </w:rPr>
        <w:t xml:space="preserve"> </w:t>
      </w:r>
      <w:r>
        <w:t>000</w:t>
      </w:r>
      <w:r>
        <w:rPr>
          <w:rFonts w:hint="eastAsia"/>
        </w:rPr>
        <w:t>卢比</w:t>
      </w:r>
      <w:r>
        <w:t>）</w:t>
      </w:r>
    </w:p>
    <w:p w:rsidR="00000000" w:rsidRDefault="00625103">
      <w:pPr>
        <w:tabs>
          <w:tab w:val="left" w:pos="630"/>
        </w:tabs>
        <w:spacing w:after="240" w:line="360" w:lineRule="exact"/>
        <w:rPr>
          <w:rFonts w:hint="eastAsia"/>
        </w:rPr>
      </w:pPr>
      <w:r>
        <w:t>432.</w:t>
      </w:r>
      <w:r>
        <w:tab/>
      </w:r>
      <w:r>
        <w:t>德里</w:t>
      </w:r>
      <w:r>
        <w:rPr>
          <w:rFonts w:hint="eastAsia"/>
        </w:rPr>
        <w:t>高等法院在</w:t>
      </w:r>
      <w:r>
        <w:rPr>
          <w:rFonts w:hint="eastAsia"/>
        </w:rPr>
        <w:t>2002</w:t>
      </w:r>
      <w:r>
        <w:rPr>
          <w:rFonts w:hint="eastAsia"/>
        </w:rPr>
        <w:t>年</w:t>
      </w:r>
      <w:r>
        <w:rPr>
          <w:rFonts w:hint="eastAsia"/>
        </w:rPr>
        <w:t>1</w:t>
      </w:r>
      <w:r>
        <w:rPr>
          <w:rFonts w:hint="eastAsia"/>
        </w:rPr>
        <w:t>1</w:t>
      </w:r>
      <w:r>
        <w:rPr>
          <w:rFonts w:hint="eastAsia"/>
        </w:rPr>
        <w:t>月</w:t>
      </w:r>
      <w:r>
        <w:rPr>
          <w:rFonts w:hint="eastAsia"/>
        </w:rPr>
        <w:t>29</w:t>
      </w:r>
      <w:r>
        <w:rPr>
          <w:rFonts w:hint="eastAsia"/>
        </w:rPr>
        <w:t>日通过并载于</w:t>
      </w:r>
      <w:r>
        <w:t>CWP</w:t>
      </w:r>
      <w:r>
        <w:rPr>
          <w:rFonts w:hint="eastAsia"/>
        </w:rPr>
        <w:t xml:space="preserve"> </w:t>
      </w:r>
      <w:r>
        <w:t xml:space="preserve">4441/94 </w:t>
      </w:r>
      <w:r>
        <w:rPr>
          <w:rFonts w:hint="eastAsia"/>
        </w:rPr>
        <w:t>号和</w:t>
      </w:r>
      <w:r>
        <w:t>2112/2002</w:t>
      </w:r>
      <w:r>
        <w:rPr>
          <w:rFonts w:hint="eastAsia"/>
        </w:rPr>
        <w:t>号文件的判决令涉及</w:t>
      </w:r>
      <w:r>
        <w:t>Okhla</w:t>
      </w:r>
      <w:r>
        <w:rPr>
          <w:rFonts w:hint="eastAsia"/>
        </w:rPr>
        <w:t>工厂所有人协会诉</w:t>
      </w:r>
      <w:r>
        <w:t>GNCTD</w:t>
      </w:r>
      <w:r>
        <w:rPr>
          <w:rFonts w:hint="eastAsia"/>
        </w:rPr>
        <w:t>和其他有关各方，以及</w:t>
      </w:r>
      <w:r>
        <w:t>Wazirpur Bartan Nirman Sangh</w:t>
      </w:r>
      <w:r>
        <w:rPr>
          <w:rFonts w:hint="eastAsia"/>
        </w:rPr>
        <w:t>诉印度工会，这项判决令忽略了搬迁政策。印度工会和</w:t>
      </w:r>
      <w:r>
        <w:t>德里首都区</w:t>
      </w:r>
      <w:r>
        <w:rPr>
          <w:rFonts w:hint="eastAsia"/>
        </w:rPr>
        <w:t>政府就判决令向最高法院提交了有关文件。在其</w:t>
      </w:r>
      <w:r>
        <w:rPr>
          <w:rFonts w:hint="eastAsia"/>
        </w:rPr>
        <w:t>2003</w:t>
      </w:r>
      <w:r>
        <w:rPr>
          <w:rFonts w:hint="eastAsia"/>
        </w:rPr>
        <w:t>年</w:t>
      </w:r>
      <w:r>
        <w:rPr>
          <w:rFonts w:hint="eastAsia"/>
        </w:rPr>
        <w:t>2</w:t>
      </w:r>
      <w:r>
        <w:rPr>
          <w:rFonts w:hint="eastAsia"/>
        </w:rPr>
        <w:t>月</w:t>
      </w:r>
      <w:r>
        <w:rPr>
          <w:rFonts w:hint="eastAsia"/>
        </w:rPr>
        <w:t>19</w:t>
      </w:r>
      <w:r>
        <w:rPr>
          <w:rFonts w:hint="eastAsia"/>
        </w:rPr>
        <w:t>日和</w:t>
      </w:r>
      <w:r>
        <w:rPr>
          <w:rFonts w:hint="eastAsia"/>
        </w:rPr>
        <w:t>2003</w:t>
      </w:r>
      <w:r>
        <w:rPr>
          <w:rFonts w:hint="eastAsia"/>
        </w:rPr>
        <w:t>年</w:t>
      </w:r>
      <w:r>
        <w:rPr>
          <w:rFonts w:hint="eastAsia"/>
        </w:rPr>
        <w:t>3</w:t>
      </w:r>
      <w:r>
        <w:rPr>
          <w:rFonts w:hint="eastAsia"/>
        </w:rPr>
        <w:t>月</w:t>
      </w:r>
      <w:r>
        <w:rPr>
          <w:rFonts w:hint="eastAsia"/>
        </w:rPr>
        <w:t>3</w:t>
      </w:r>
      <w:r>
        <w:rPr>
          <w:rFonts w:hint="eastAsia"/>
        </w:rPr>
        <w:t>日的临时判决书中，最高法院中止了德里高等法院的判决令，允许政府继续推行现行政策，根据请愿结果分配土地以供搬迁。</w:t>
      </w:r>
    </w:p>
    <w:p w:rsidR="00000000" w:rsidRDefault="00625103">
      <w:pPr>
        <w:tabs>
          <w:tab w:val="left" w:pos="630"/>
        </w:tabs>
        <w:spacing w:after="240" w:line="360" w:lineRule="exact"/>
        <w:rPr>
          <w:rFonts w:ascii="SimHei" w:eastAsia="SimHei"/>
          <w:sz w:val="24"/>
        </w:rPr>
      </w:pPr>
      <w:r>
        <w:rPr>
          <w:rFonts w:ascii="SimHei" w:eastAsia="SimHei" w:hint="eastAsia"/>
          <w:sz w:val="24"/>
        </w:rPr>
        <w:t>财政支助</w:t>
      </w:r>
    </w:p>
    <w:p w:rsidR="00000000" w:rsidRDefault="00625103">
      <w:pPr>
        <w:tabs>
          <w:tab w:val="left" w:pos="630"/>
        </w:tabs>
        <w:spacing w:after="240" w:line="360" w:lineRule="exact"/>
        <w:rPr>
          <w:rFonts w:hint="eastAsia"/>
        </w:rPr>
      </w:pPr>
      <w:r>
        <w:t>433.</w:t>
      </w:r>
      <w:r>
        <w:tab/>
        <w:t>1988</w:t>
      </w:r>
      <w:r>
        <w:rPr>
          <w:rFonts w:hint="eastAsia"/>
        </w:rPr>
        <w:t>年成立的全国住宅建设银行对各种住房融资</w:t>
      </w:r>
      <w:r>
        <w:rPr>
          <w:rFonts w:hint="eastAsia"/>
        </w:rPr>
        <w:t>机构进行监管。自</w:t>
      </w:r>
      <w:r>
        <w:t>1997</w:t>
      </w:r>
      <w:r>
        <w:rPr>
          <w:rFonts w:hint="eastAsia"/>
        </w:rPr>
        <w:t>年</w:t>
      </w:r>
      <w:r>
        <w:rPr>
          <w:rFonts w:hint="eastAsia"/>
        </w:rPr>
        <w:t>8</w:t>
      </w:r>
      <w:r>
        <w:rPr>
          <w:rFonts w:hint="eastAsia"/>
        </w:rPr>
        <w:t>月起，该银行实施了一项计划，对农村地区在自有土地上建造住房或对旧房进行改建提供贷款，条件是贷款受益人必须承担总费用的三分之一。</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住房与城市发展合作</w:t>
      </w:r>
    </w:p>
    <w:p w:rsidR="00000000" w:rsidRDefault="00625103">
      <w:pPr>
        <w:tabs>
          <w:tab w:val="left" w:pos="630"/>
        </w:tabs>
        <w:spacing w:after="240" w:line="360" w:lineRule="exact"/>
        <w:rPr>
          <w:rFonts w:hint="eastAsia"/>
        </w:rPr>
      </w:pPr>
      <w:r>
        <w:t>434.</w:t>
      </w:r>
      <w:r>
        <w:tab/>
        <w:t xml:space="preserve"> </w:t>
      </w:r>
      <w:r>
        <w:rPr>
          <w:rFonts w:hint="eastAsia"/>
        </w:rPr>
        <w:t>成立于</w:t>
      </w:r>
      <w:r>
        <w:rPr>
          <w:rFonts w:hint="eastAsia"/>
        </w:rPr>
        <w:t>1970</w:t>
      </w:r>
      <w:r>
        <w:rPr>
          <w:rFonts w:hint="eastAsia"/>
        </w:rPr>
        <w:t>年的住房与城市发展集团是一家完全由政府所有的金融公司，开展以下业务：</w:t>
      </w:r>
    </w:p>
    <w:p w:rsidR="00000000" w:rsidRDefault="00625103" w:rsidP="00625103">
      <w:pPr>
        <w:numPr>
          <w:ilvl w:val="0"/>
          <w:numId w:val="13"/>
        </w:numPr>
        <w:tabs>
          <w:tab w:val="clear" w:pos="630"/>
          <w:tab w:val="num" w:pos="1050"/>
        </w:tabs>
        <w:spacing w:after="240" w:line="360" w:lineRule="exact"/>
        <w:ind w:leftChars="300" w:left="31680" w:hangingChars="200" w:firstLine="31680"/>
      </w:pPr>
      <w:r>
        <w:rPr>
          <w:rFonts w:hint="eastAsia"/>
        </w:rPr>
        <w:t>印度的住房与城市发展方案，特别侧重于低成本住房。</w:t>
      </w:r>
    </w:p>
    <w:p w:rsidR="00000000" w:rsidRDefault="00625103" w:rsidP="00625103">
      <w:pPr>
        <w:numPr>
          <w:ilvl w:val="0"/>
          <w:numId w:val="13"/>
        </w:numPr>
        <w:tabs>
          <w:tab w:val="clear" w:pos="630"/>
          <w:tab w:val="num" w:pos="1050"/>
        </w:tabs>
        <w:spacing w:after="240" w:line="360" w:lineRule="exact"/>
        <w:ind w:leftChars="300" w:left="31680" w:hangingChars="200" w:firstLine="31680"/>
      </w:pPr>
      <w:r>
        <w:rPr>
          <w:rFonts w:hint="eastAsia"/>
        </w:rPr>
        <w:t>发展新城镇并满足其基础设施需求。</w:t>
      </w:r>
    </w:p>
    <w:p w:rsidR="00000000" w:rsidRDefault="00625103" w:rsidP="00625103">
      <w:pPr>
        <w:numPr>
          <w:ilvl w:val="0"/>
          <w:numId w:val="13"/>
        </w:numPr>
        <w:tabs>
          <w:tab w:val="clear" w:pos="630"/>
          <w:tab w:val="num" w:pos="1050"/>
        </w:tabs>
        <w:spacing w:after="240" w:line="360" w:lineRule="exact"/>
        <w:ind w:leftChars="300" w:left="31680" w:hangingChars="200" w:firstLine="31680"/>
      </w:pPr>
      <w:r>
        <w:rPr>
          <w:rFonts w:hint="eastAsia"/>
        </w:rPr>
        <w:t>发展建筑材料技术和工业。</w:t>
      </w:r>
    </w:p>
    <w:p w:rsidR="00000000" w:rsidRDefault="00625103" w:rsidP="00625103">
      <w:pPr>
        <w:numPr>
          <w:ilvl w:val="0"/>
          <w:numId w:val="13"/>
        </w:numPr>
        <w:tabs>
          <w:tab w:val="clear" w:pos="630"/>
          <w:tab w:val="num" w:pos="1050"/>
        </w:tabs>
        <w:spacing w:after="240" w:line="360" w:lineRule="exact"/>
        <w:ind w:leftChars="300" w:left="31680" w:hangingChars="200" w:firstLine="31680"/>
      </w:pPr>
      <w:r>
        <w:rPr>
          <w:rFonts w:hint="eastAsia"/>
        </w:rPr>
        <w:t>在印度和国外开展咨询服务。</w:t>
      </w:r>
    </w:p>
    <w:p w:rsidR="00000000" w:rsidRDefault="00625103">
      <w:pPr>
        <w:tabs>
          <w:tab w:val="left" w:pos="630"/>
        </w:tabs>
        <w:spacing w:after="240" w:line="360" w:lineRule="exact"/>
        <w:rPr>
          <w:rFonts w:ascii="SimHei" w:eastAsia="SimHei"/>
          <w:sz w:val="24"/>
        </w:rPr>
      </w:pPr>
      <w:r>
        <w:rPr>
          <w:rFonts w:ascii="SimHei" w:eastAsia="SimHei" w:hint="eastAsia"/>
          <w:sz w:val="24"/>
        </w:rPr>
        <w:t>资源基准</w:t>
      </w:r>
    </w:p>
    <w:p w:rsidR="00000000" w:rsidRDefault="00625103">
      <w:pPr>
        <w:tabs>
          <w:tab w:val="left" w:pos="630"/>
        </w:tabs>
        <w:spacing w:after="240" w:line="360" w:lineRule="exact"/>
      </w:pPr>
      <w:r>
        <w:t>435.</w:t>
      </w:r>
      <w:r>
        <w:tab/>
      </w:r>
      <w:r>
        <w:rPr>
          <w:rFonts w:hint="eastAsia"/>
        </w:rPr>
        <w:t>从</w:t>
      </w:r>
      <w:r>
        <w:rPr>
          <w:rFonts w:hint="eastAsia"/>
        </w:rPr>
        <w:t>2 000</w:t>
      </w:r>
      <w:r>
        <w:rPr>
          <w:rFonts w:hint="eastAsia"/>
        </w:rPr>
        <w:t>万卢比的股本基准开始，住房</w:t>
      </w:r>
      <w:r>
        <w:t>与城市发展集团</w:t>
      </w:r>
      <w:r>
        <w:rPr>
          <w:rFonts w:hint="eastAsia"/>
        </w:rPr>
        <w:t>目前的</w:t>
      </w:r>
      <w:r>
        <w:t>实收资本</w:t>
      </w:r>
      <w:r>
        <w:rPr>
          <w:rFonts w:hint="eastAsia"/>
        </w:rPr>
        <w:t>为</w:t>
      </w:r>
      <w:r>
        <w:t>200.109</w:t>
      </w:r>
      <w:r>
        <w:rPr>
          <w:rFonts w:hint="eastAsia"/>
        </w:rPr>
        <w:t>亿卢比。此外还有未审计的</w:t>
      </w:r>
      <w:r>
        <w:t>155.9037</w:t>
      </w:r>
      <w:r>
        <w:rPr>
          <w:rFonts w:hint="eastAsia"/>
        </w:rPr>
        <w:t>亿卢比的储备和盈余（截至</w:t>
      </w:r>
      <w:r>
        <w:rPr>
          <w:rFonts w:hint="eastAsia"/>
        </w:rPr>
        <w:t>2005</w:t>
      </w:r>
      <w:r>
        <w:rPr>
          <w:rFonts w:hint="eastAsia"/>
        </w:rPr>
        <w:t>年</w:t>
      </w:r>
      <w:r>
        <w:rPr>
          <w:rFonts w:hint="eastAsia"/>
        </w:rPr>
        <w:t>12</w:t>
      </w:r>
      <w:r>
        <w:rPr>
          <w:rFonts w:hint="eastAsia"/>
        </w:rPr>
        <w:t>月</w:t>
      </w:r>
      <w:r>
        <w:rPr>
          <w:rFonts w:hint="eastAsia"/>
        </w:rPr>
        <w:t>31</w:t>
      </w:r>
      <w:r>
        <w:rPr>
          <w:rFonts w:hint="eastAsia"/>
        </w:rPr>
        <w:t>日）。</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住房</w:t>
      </w:r>
    </w:p>
    <w:p w:rsidR="00000000" w:rsidRDefault="00625103">
      <w:pPr>
        <w:tabs>
          <w:tab w:val="left" w:pos="630"/>
        </w:tabs>
        <w:spacing w:after="240" w:line="360" w:lineRule="exact"/>
        <w:rPr>
          <w:rFonts w:hint="eastAsia"/>
        </w:rPr>
      </w:pPr>
      <w:r>
        <w:t>436.</w:t>
      </w:r>
      <w:r>
        <w:tab/>
      </w:r>
      <w:r>
        <w:rPr>
          <w:rFonts w:hint="eastAsia"/>
        </w:rPr>
        <w:t>截至</w:t>
      </w:r>
      <w:r>
        <w:t>2006</w:t>
      </w:r>
      <w:r>
        <w:rPr>
          <w:rFonts w:hint="eastAsia"/>
        </w:rPr>
        <w:t>年</w:t>
      </w:r>
      <w:r>
        <w:rPr>
          <w:rFonts w:hint="eastAsia"/>
        </w:rPr>
        <w:t>2</w:t>
      </w:r>
      <w:r>
        <w:rPr>
          <w:rFonts w:hint="eastAsia"/>
        </w:rPr>
        <w:t>月</w:t>
      </w:r>
      <w:r>
        <w:rPr>
          <w:rFonts w:hint="eastAsia"/>
        </w:rPr>
        <w:t>28</w:t>
      </w:r>
      <w:r>
        <w:rPr>
          <w:rFonts w:hint="eastAsia"/>
        </w:rPr>
        <w:t>日，住房</w:t>
      </w:r>
      <w:r>
        <w:t>与城市发展集团</w:t>
      </w:r>
      <w:r>
        <w:rPr>
          <w:rFonts w:hint="eastAsia"/>
        </w:rPr>
        <w:t>为</w:t>
      </w:r>
      <w:r>
        <w:rPr>
          <w:rFonts w:hint="eastAsia"/>
        </w:rPr>
        <w:t>1 413</w:t>
      </w:r>
      <w:r>
        <w:rPr>
          <w:rFonts w:hint="eastAsia"/>
        </w:rPr>
        <w:t>万住宅的建设提供了捐款，包括全国范围内</w:t>
      </w:r>
      <w:r>
        <w:rPr>
          <w:rFonts w:hint="eastAsia"/>
        </w:rPr>
        <w:t>4 128</w:t>
      </w:r>
      <w:r>
        <w:rPr>
          <w:rFonts w:hint="eastAsia"/>
        </w:rPr>
        <w:t>处住房的改建。其中有</w:t>
      </w:r>
      <w:r>
        <w:rPr>
          <w:rFonts w:hint="eastAsia"/>
        </w:rPr>
        <w:t>860</w:t>
      </w:r>
      <w:r>
        <w:rPr>
          <w:rFonts w:hint="eastAsia"/>
        </w:rPr>
        <w:t>万住房满足了农村地区的住房需求，其余的</w:t>
      </w:r>
      <w:r>
        <w:rPr>
          <w:rFonts w:hint="eastAsia"/>
        </w:rPr>
        <w:t>553</w:t>
      </w:r>
      <w:r>
        <w:rPr>
          <w:rFonts w:hint="eastAsia"/>
        </w:rPr>
        <w:t>万住房则满足了城市地区的住房需求。</w:t>
      </w:r>
    </w:p>
    <w:p w:rsidR="00000000" w:rsidRDefault="00625103">
      <w:pPr>
        <w:tabs>
          <w:tab w:val="left" w:pos="630"/>
        </w:tabs>
        <w:spacing w:after="240" w:line="360" w:lineRule="exact"/>
        <w:rPr>
          <w:rFonts w:hint="eastAsia"/>
        </w:rPr>
      </w:pPr>
      <w:r>
        <w:t>437.</w:t>
      </w:r>
      <w:r>
        <w:tab/>
      </w:r>
      <w:r>
        <w:rPr>
          <w:rFonts w:hint="eastAsia"/>
        </w:rPr>
        <w:t>住房</w:t>
      </w:r>
      <w:r>
        <w:t>与城市发展集团</w:t>
      </w:r>
      <w:r>
        <w:t>55%</w:t>
      </w:r>
      <w:r>
        <w:rPr>
          <w:rFonts w:hint="eastAsia"/>
        </w:rPr>
        <w:t>的住房贷款发放给了经济上处于弱势的群体和低收入人群，其减让性利率为</w:t>
      </w:r>
      <w:r>
        <w:t>8.5%</w:t>
      </w:r>
      <w:r>
        <w:t>（</w:t>
      </w:r>
      <w:r>
        <w:rPr>
          <w:rFonts w:hint="eastAsia"/>
        </w:rPr>
        <w:t>浮动</w:t>
      </w:r>
      <w:r>
        <w:t>）</w:t>
      </w:r>
      <w:r>
        <w:rPr>
          <w:rFonts w:hint="eastAsia"/>
        </w:rPr>
        <w:t>到</w:t>
      </w:r>
      <w:r>
        <w:t>9.5%</w:t>
      </w:r>
      <w:r>
        <w:t>（</w:t>
      </w:r>
      <w:r>
        <w:rPr>
          <w:rFonts w:hint="eastAsia"/>
        </w:rPr>
        <w:t>浮动</w:t>
      </w:r>
      <w:r>
        <w:t>）</w:t>
      </w:r>
      <w:r>
        <w:rPr>
          <w:rFonts w:hint="eastAsia"/>
        </w:rPr>
        <w:t>。集团批准的住房中有</w:t>
      </w:r>
      <w:r>
        <w:rPr>
          <w:rFonts w:hint="eastAsia"/>
        </w:rPr>
        <w:t>90%</w:t>
      </w:r>
      <w:r>
        <w:rPr>
          <w:rFonts w:hint="eastAsia"/>
        </w:rPr>
        <w:t>多是面向这些社会阶层的。</w:t>
      </w:r>
    </w:p>
    <w:p w:rsidR="00000000" w:rsidRDefault="00625103">
      <w:pPr>
        <w:tabs>
          <w:tab w:val="left" w:pos="630"/>
        </w:tabs>
        <w:spacing w:after="240" w:line="360" w:lineRule="exact"/>
      </w:pPr>
      <w:r>
        <w:t>438.</w:t>
      </w:r>
      <w:r>
        <w:tab/>
      </w:r>
      <w:r>
        <w:rPr>
          <w:rFonts w:hint="eastAsia"/>
        </w:rPr>
        <w:t>在过去的三十四年里，住房</w:t>
      </w:r>
      <w:r>
        <w:t>与城市发展集团</w:t>
      </w:r>
      <w:r>
        <w:rPr>
          <w:rFonts w:hint="eastAsia"/>
        </w:rPr>
        <w:t>援助了</w:t>
      </w:r>
      <w:r>
        <w:rPr>
          <w:rFonts w:hint="eastAsia"/>
        </w:rPr>
        <w:t>1 788</w:t>
      </w:r>
      <w:r>
        <w:rPr>
          <w:rFonts w:hint="eastAsia"/>
        </w:rPr>
        <w:t>个以上的城镇和成百上千的村庄。大部分的援助以项目为导向，确保住房可支付得起、技术完善、财政上可行、法律上可接受，并且比较环保。</w:t>
      </w:r>
    </w:p>
    <w:p w:rsidR="00000000" w:rsidRDefault="00625103">
      <w:pPr>
        <w:tabs>
          <w:tab w:val="left" w:pos="630"/>
        </w:tabs>
        <w:spacing w:after="240" w:line="360" w:lineRule="exact"/>
        <w:rPr>
          <w:rFonts w:hint="eastAsia"/>
        </w:rPr>
      </w:pPr>
      <w:r>
        <w:t>439.</w:t>
      </w:r>
      <w:r>
        <w:tab/>
      </w:r>
      <w:r>
        <w:rPr>
          <w:rFonts w:hint="eastAsia"/>
        </w:rPr>
        <w:t>住房</w:t>
      </w:r>
      <w:r>
        <w:t>与城市发展集团</w:t>
      </w:r>
      <w:r>
        <w:rPr>
          <w:rFonts w:hint="eastAsia"/>
        </w:rPr>
        <w:t>在执行国家住房政策中发挥着主要的作用。它受托实施了一些重点方案，如根据</w:t>
      </w:r>
      <w:r>
        <w:t>Nehru Rozgar Yojana</w:t>
      </w:r>
      <w:r>
        <w:rPr>
          <w:rFonts w:hint="eastAsia"/>
        </w:rPr>
        <w:t>计划制定的低成本环卫方案、</w:t>
      </w:r>
      <w:r>
        <w:t>步道</w:t>
      </w:r>
      <w:r>
        <w:rPr>
          <w:rFonts w:hint="eastAsia"/>
        </w:rPr>
        <w:t>居住者晚间住所和住所改建方案，以及最低需求方案下的农村住房项目。</w:t>
      </w:r>
    </w:p>
    <w:p w:rsidR="00000000" w:rsidRDefault="00625103">
      <w:pPr>
        <w:tabs>
          <w:tab w:val="left" w:pos="630"/>
        </w:tabs>
        <w:spacing w:after="240" w:line="360" w:lineRule="exact"/>
        <w:rPr>
          <w:rFonts w:ascii="SimHei" w:eastAsia="SimHei"/>
          <w:sz w:val="24"/>
        </w:rPr>
      </w:pPr>
      <w:r>
        <w:rPr>
          <w:rFonts w:ascii="SimHei" w:eastAsia="SimHei"/>
          <w:sz w:val="24"/>
        </w:rPr>
        <w:t>尼瓦斯</w:t>
      </w:r>
      <w:r>
        <w:rPr>
          <w:rFonts w:ascii="SimHei" w:eastAsia="SimHei" w:hint="eastAsia"/>
          <w:sz w:val="24"/>
        </w:rPr>
        <w:t>住房</w:t>
      </w:r>
      <w:r>
        <w:rPr>
          <w:rFonts w:ascii="SimHei" w:eastAsia="SimHei"/>
          <w:sz w:val="24"/>
        </w:rPr>
        <w:t>与城市发展集团</w:t>
      </w:r>
    </w:p>
    <w:p w:rsidR="00000000" w:rsidRDefault="00625103">
      <w:pPr>
        <w:tabs>
          <w:tab w:val="left" w:pos="630"/>
        </w:tabs>
        <w:spacing w:after="240" w:line="360" w:lineRule="exact"/>
        <w:rPr>
          <w:rFonts w:hint="eastAsia"/>
        </w:rPr>
      </w:pPr>
      <w:r>
        <w:t>440.</w:t>
      </w:r>
      <w:r>
        <w:tab/>
      </w:r>
      <w:r>
        <w:t>尼瓦斯</w:t>
      </w:r>
      <w:r>
        <w:rPr>
          <w:rFonts w:hint="eastAsia"/>
        </w:rPr>
        <w:t>住房</w:t>
      </w:r>
      <w:r>
        <w:t>与城市发展集团</w:t>
      </w:r>
      <w:r>
        <w:rPr>
          <w:rFonts w:hint="eastAsia"/>
        </w:rPr>
        <w:t>的单个家庭贷款计划自</w:t>
      </w:r>
      <w:r>
        <w:rPr>
          <w:rFonts w:hint="eastAsia"/>
        </w:rPr>
        <w:t>1999</w:t>
      </w:r>
      <w:r>
        <w:rPr>
          <w:rFonts w:hint="eastAsia"/>
        </w:rPr>
        <w:t>年</w:t>
      </w:r>
      <w:r>
        <w:rPr>
          <w:rFonts w:hint="eastAsia"/>
        </w:rPr>
        <w:t>3</w:t>
      </w:r>
      <w:r>
        <w:rPr>
          <w:rFonts w:hint="eastAsia"/>
        </w:rPr>
        <w:t>月启</w:t>
      </w:r>
      <w:r>
        <w:rPr>
          <w:rFonts w:hint="eastAsia"/>
        </w:rPr>
        <w:t>动以来，已经完成了第六年的成功运作。</w:t>
      </w:r>
      <w:r>
        <w:t>尼瓦斯</w:t>
      </w:r>
      <w:r>
        <w:rPr>
          <w:rFonts w:hint="eastAsia"/>
        </w:rPr>
        <w:t>住房</w:t>
      </w:r>
      <w:r>
        <w:t>与城市发展集团</w:t>
      </w:r>
      <w:r>
        <w:rPr>
          <w:rFonts w:hint="eastAsia"/>
        </w:rPr>
        <w:t>在全印度拥有</w:t>
      </w:r>
      <w:r>
        <w:rPr>
          <w:rFonts w:hint="eastAsia"/>
        </w:rPr>
        <w:t>37</w:t>
      </w:r>
      <w:r>
        <w:rPr>
          <w:rFonts w:hint="eastAsia"/>
        </w:rPr>
        <w:t>家办事处，覆盖了所有的邦的首府</w:t>
      </w:r>
      <w:r>
        <w:rPr>
          <w:rFonts w:hint="eastAsia"/>
        </w:rPr>
        <w:t>/</w:t>
      </w:r>
      <w:r>
        <w:rPr>
          <w:rFonts w:hint="eastAsia"/>
        </w:rPr>
        <w:t>中央直辖区。它向客户提供固定和浮动利率的用于各种目的的贷款，诸如建造房子、购置住房</w:t>
      </w:r>
      <w:r>
        <w:rPr>
          <w:rFonts w:hint="eastAsia"/>
        </w:rPr>
        <w:t>/</w:t>
      </w:r>
      <w:r>
        <w:rPr>
          <w:rFonts w:hint="eastAsia"/>
        </w:rPr>
        <w:t>小块土地、房屋增建、财产登记等。</w:t>
      </w:r>
    </w:p>
    <w:p w:rsidR="00000000" w:rsidRDefault="00625103">
      <w:pPr>
        <w:tabs>
          <w:tab w:val="left" w:pos="630"/>
        </w:tabs>
        <w:spacing w:after="240" w:line="360" w:lineRule="exact"/>
        <w:rPr>
          <w:rFonts w:hint="eastAsia"/>
        </w:rPr>
      </w:pPr>
      <w:r>
        <w:t>441.</w:t>
      </w:r>
      <w:r>
        <w:tab/>
      </w:r>
      <w:r>
        <w:rPr>
          <w:rFonts w:hint="eastAsia"/>
        </w:rPr>
        <w:t>国家住房合作协会负责通过全国范围内的</w:t>
      </w:r>
      <w:r>
        <w:rPr>
          <w:rFonts w:hint="eastAsia"/>
        </w:rPr>
        <w:t>90 000</w:t>
      </w:r>
      <w:r>
        <w:rPr>
          <w:rFonts w:hint="eastAsia"/>
        </w:rPr>
        <w:t>个协会这一网络提供住房。印度政府已经为这些协会提供了一些特许租让地，以促进住房活动。非政府组织越来越多地通过提供自营职业微额信贷和住房建设参与住房提供和社区基础设施的建设当中。另外，还要求公共部门银行每年将其</w:t>
      </w:r>
      <w:r>
        <w:t>新增</w:t>
      </w:r>
      <w:r>
        <w:rPr>
          <w:rFonts w:hint="eastAsia"/>
        </w:rPr>
        <w:t>存款的</w:t>
      </w:r>
      <w:r>
        <w:rPr>
          <w:rFonts w:hint="eastAsia"/>
        </w:rPr>
        <w:t>3%</w:t>
      </w:r>
      <w:r>
        <w:rPr>
          <w:rFonts w:hint="eastAsia"/>
        </w:rPr>
        <w:t>贷给房</w:t>
      </w:r>
      <w:r>
        <w:rPr>
          <w:rFonts w:hint="eastAsia"/>
        </w:rPr>
        <w:t>建部门。</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社会住房财政奖励</w:t>
      </w:r>
    </w:p>
    <w:p w:rsidR="00000000" w:rsidRDefault="00625103">
      <w:pPr>
        <w:tabs>
          <w:tab w:val="left" w:pos="630"/>
        </w:tabs>
        <w:spacing w:after="240" w:line="360" w:lineRule="exact"/>
      </w:pPr>
      <w:r>
        <w:t>442.</w:t>
      </w:r>
      <w:r>
        <w:tab/>
      </w:r>
      <w:r>
        <w:rPr>
          <w:rFonts w:hint="eastAsia"/>
        </w:rPr>
        <w:t>本文总结了促进印度社会住房财政奖励的广泛框架和重点领域。本文还确定了帮助利益攸关方以合理方式加速提供社会住房的领域，供印度政府进一步审议。这包括建造雇员住房和老年人租赁房，并鼓励为城市改造活动进行投资。</w:t>
      </w:r>
    </w:p>
    <w:p w:rsidR="00000000" w:rsidRDefault="00625103">
      <w:pPr>
        <w:tabs>
          <w:tab w:val="left" w:pos="630"/>
        </w:tabs>
        <w:spacing w:after="240" w:line="360" w:lineRule="exact"/>
        <w:rPr>
          <w:rFonts w:ascii="SimHei" w:eastAsia="SimHei"/>
          <w:sz w:val="24"/>
        </w:rPr>
      </w:pPr>
      <w:r>
        <w:rPr>
          <w:rFonts w:ascii="SimHei" w:eastAsia="SimHei" w:hint="eastAsia"/>
          <w:sz w:val="24"/>
        </w:rPr>
        <w:t>新的重点</w:t>
      </w:r>
    </w:p>
    <w:p w:rsidR="00000000" w:rsidRDefault="00625103">
      <w:pPr>
        <w:tabs>
          <w:tab w:val="left" w:pos="630"/>
        </w:tabs>
        <w:spacing w:after="240" w:line="360" w:lineRule="exact"/>
      </w:pPr>
      <w:r>
        <w:t>443.</w:t>
      </w:r>
      <w:r>
        <w:tab/>
      </w:r>
      <w:r>
        <w:rPr>
          <w:rFonts w:hint="eastAsia"/>
        </w:rPr>
        <w:t>在过去的十五年里，印度对社会住房的重视值得特别关注。首先是</w:t>
      </w:r>
      <w:r>
        <w:rPr>
          <w:rFonts w:hint="eastAsia"/>
        </w:rPr>
        <w:t>1991</w:t>
      </w:r>
      <w:r>
        <w:rPr>
          <w:rFonts w:hint="eastAsia"/>
        </w:rPr>
        <w:t>年的经济自由化政策，接着是</w:t>
      </w:r>
      <w:r>
        <w:rPr>
          <w:rFonts w:hint="eastAsia"/>
        </w:rPr>
        <w:t>1994</w:t>
      </w:r>
      <w:r>
        <w:rPr>
          <w:rFonts w:hint="eastAsia"/>
        </w:rPr>
        <w:t>年的国家住房政策、</w:t>
      </w:r>
      <w:r>
        <w:rPr>
          <w:rFonts w:hint="eastAsia"/>
        </w:rPr>
        <w:t>1998</w:t>
      </w:r>
      <w:r>
        <w:rPr>
          <w:rFonts w:hint="eastAsia"/>
        </w:rPr>
        <w:t>年的国家住房住区政策以及</w:t>
      </w:r>
      <w:r>
        <w:rPr>
          <w:rFonts w:hint="eastAsia"/>
        </w:rPr>
        <w:t>1992</w:t>
      </w:r>
      <w:r>
        <w:rPr>
          <w:rFonts w:hint="eastAsia"/>
        </w:rPr>
        <w:t>年《宪法》第</w:t>
      </w:r>
      <w:r>
        <w:rPr>
          <w:rFonts w:hint="eastAsia"/>
        </w:rPr>
        <w:t>73</w:t>
      </w:r>
      <w:r>
        <w:rPr>
          <w:rFonts w:hint="eastAsia"/>
        </w:rPr>
        <w:t>项和第</w:t>
      </w:r>
      <w:r>
        <w:rPr>
          <w:rFonts w:hint="eastAsia"/>
        </w:rPr>
        <w:t>74</w:t>
      </w:r>
      <w:r>
        <w:rPr>
          <w:rFonts w:hint="eastAsia"/>
        </w:rPr>
        <w:t>项修正案后续工作。这些政策举措特别侧重于将公共部门的作用转为“促进</w:t>
      </w:r>
      <w:r>
        <w:rPr>
          <w:rFonts w:hint="eastAsia"/>
        </w:rPr>
        <w:t>者”，权力下放并发展财政刺激和减让措施。</w:t>
      </w:r>
    </w:p>
    <w:p w:rsidR="00000000" w:rsidRDefault="00625103">
      <w:pPr>
        <w:tabs>
          <w:tab w:val="left" w:pos="630"/>
        </w:tabs>
        <w:spacing w:after="240" w:line="360" w:lineRule="exact"/>
        <w:rPr>
          <w:rFonts w:ascii="SimHei" w:eastAsia="SimHei"/>
          <w:sz w:val="24"/>
        </w:rPr>
      </w:pPr>
      <w:r>
        <w:rPr>
          <w:rFonts w:ascii="SimHei" w:eastAsia="SimHei" w:hint="eastAsia"/>
          <w:sz w:val="24"/>
        </w:rPr>
        <w:t>社会住房要求</w:t>
      </w:r>
    </w:p>
    <w:p w:rsidR="00000000" w:rsidRDefault="00625103">
      <w:pPr>
        <w:tabs>
          <w:tab w:val="left" w:pos="630"/>
        </w:tabs>
        <w:spacing w:after="240" w:line="360" w:lineRule="exact"/>
        <w:rPr>
          <w:rFonts w:hint="eastAsia"/>
        </w:rPr>
      </w:pPr>
      <w:r>
        <w:t>444.</w:t>
      </w:r>
      <w:r>
        <w:tab/>
        <w:t>2002-2007</w:t>
      </w:r>
      <w:r>
        <w:rPr>
          <w:rFonts w:hint="eastAsia"/>
        </w:rPr>
        <w:t>年期间城市住房需求估计在</w:t>
      </w:r>
      <w:r>
        <w:t>22.4</w:t>
      </w:r>
      <w:r>
        <w:rPr>
          <w:rFonts w:hint="eastAsia"/>
        </w:rPr>
        <w:t>个住房单元</w:t>
      </w:r>
      <w:r>
        <w:t>（</w:t>
      </w:r>
      <w:r>
        <w:rPr>
          <w:rFonts w:hint="eastAsia"/>
        </w:rPr>
        <w:t>规划委员会</w:t>
      </w:r>
      <w:r>
        <w:t>）</w:t>
      </w:r>
      <w:r>
        <w:rPr>
          <w:rFonts w:hint="eastAsia"/>
        </w:rPr>
        <w:t>。大多数这些要求构成了社会住房的一部分。这一要求有</w:t>
      </w:r>
      <w:r>
        <w:rPr>
          <w:rFonts w:hint="eastAsia"/>
        </w:rPr>
        <w:t>80%</w:t>
      </w:r>
      <w:r>
        <w:rPr>
          <w:rFonts w:hint="eastAsia"/>
        </w:rPr>
        <w:t>涉及的是经济弱势群体和低收入群体。根据</w:t>
      </w:r>
      <w:r>
        <w:rPr>
          <w:rFonts w:hint="eastAsia"/>
        </w:rPr>
        <w:t>2001</w:t>
      </w:r>
      <w:r>
        <w:rPr>
          <w:rFonts w:hint="eastAsia"/>
        </w:rPr>
        <w:t>年印度的人口普查，近</w:t>
      </w:r>
      <w:r>
        <w:rPr>
          <w:rFonts w:hint="eastAsia"/>
        </w:rPr>
        <w:t>2 000</w:t>
      </w:r>
      <w:r>
        <w:rPr>
          <w:rFonts w:hint="eastAsia"/>
        </w:rPr>
        <w:t>万户家庭</w:t>
      </w:r>
      <w:r>
        <w:t>（</w:t>
      </w:r>
      <w:r>
        <w:rPr>
          <w:rFonts w:hint="eastAsia"/>
        </w:rPr>
        <w:t>其中</w:t>
      </w:r>
      <w:r>
        <w:t>37%</w:t>
      </w:r>
      <w:r>
        <w:rPr>
          <w:rFonts w:hint="eastAsia"/>
        </w:rPr>
        <w:t>为城市家庭</w:t>
      </w:r>
      <w:r>
        <w:t>）</w:t>
      </w:r>
      <w:r>
        <w:rPr>
          <w:rFonts w:hint="eastAsia"/>
        </w:rPr>
        <w:t>没有专用住房或只住在一室的房子中。因此，城市住房问题在于住房短缺，包括拥挤和破旧的住房条件，而在这类房屋居住的一般都是较贫穷的人。</w:t>
      </w:r>
    </w:p>
    <w:p w:rsidR="00000000" w:rsidRDefault="00625103">
      <w:pPr>
        <w:tabs>
          <w:tab w:val="left" w:pos="630"/>
        </w:tabs>
        <w:spacing w:after="240" w:line="360" w:lineRule="exact"/>
        <w:rPr>
          <w:rFonts w:ascii="SimHei" w:eastAsia="SimHei"/>
          <w:sz w:val="24"/>
        </w:rPr>
      </w:pPr>
      <w:r>
        <w:rPr>
          <w:rFonts w:ascii="SimHei" w:eastAsia="SimHei" w:hint="eastAsia"/>
          <w:sz w:val="24"/>
        </w:rPr>
        <w:t>财政奖励：</w:t>
      </w:r>
    </w:p>
    <w:p w:rsidR="00000000" w:rsidRDefault="00625103">
      <w:pPr>
        <w:tabs>
          <w:tab w:val="left" w:pos="630"/>
        </w:tabs>
        <w:spacing w:after="240" w:line="360" w:lineRule="exact"/>
        <w:rPr>
          <w:rFonts w:hint="eastAsia"/>
        </w:rPr>
      </w:pPr>
      <w:r>
        <w:t>445.</w:t>
      </w:r>
      <w:r>
        <w:tab/>
      </w:r>
      <w:r>
        <w:rPr>
          <w:rFonts w:hint="eastAsia"/>
        </w:rPr>
        <w:t>印度政府为社会住房投资提供了一系列财政奖励，包括减免所</w:t>
      </w:r>
      <w:r>
        <w:rPr>
          <w:rFonts w:hint="eastAsia"/>
        </w:rPr>
        <w:t>得税以及在财富税中采取同样措施。同时，金融机构在外部优惠贷款中也有特许权。这些措施在过去的几年里对社会住房供应产生了有益的影响。鉴于社会住房需求的重要性和性质，还采取了其他财政减让措施，以鼓励对社会住房和租赁房的投资与供应</w:t>
      </w:r>
      <w:r>
        <w:t>（</w:t>
      </w:r>
      <w:r>
        <w:rPr>
          <w:rFonts w:hint="eastAsia"/>
        </w:rPr>
        <w:t>这是低收入群体可以接受的一种住房选择</w:t>
      </w:r>
      <w:r>
        <w:t>）</w:t>
      </w:r>
      <w:r>
        <w:rPr>
          <w:rFonts w:hint="eastAsia"/>
        </w:rPr>
        <w:t>、改建、翻修、扩建和重建。这些财政减让措施将在促进社会住房中发挥重要作用，而这与生产率、环境、生活质量和公平有着直接的关系。</w:t>
      </w:r>
    </w:p>
    <w:p w:rsidR="00000000" w:rsidRDefault="00625103">
      <w:pPr>
        <w:tabs>
          <w:tab w:val="left" w:pos="630"/>
        </w:tabs>
        <w:spacing w:after="240" w:line="360" w:lineRule="exact"/>
        <w:rPr>
          <w:rFonts w:hint="eastAsia"/>
        </w:rPr>
      </w:pPr>
      <w:r>
        <w:t>446.</w:t>
      </w:r>
      <w:r>
        <w:tab/>
      </w:r>
      <w:r>
        <w:rPr>
          <w:rFonts w:hint="eastAsia"/>
        </w:rPr>
        <w:t>现行财政减让措施的主要领域和正在审议的进一步减让措施如下：</w:t>
      </w:r>
    </w:p>
    <w:p w:rsidR="00000000" w:rsidRDefault="00625103" w:rsidP="00625103">
      <w:pPr>
        <w:tabs>
          <w:tab w:val="left" w:pos="630"/>
        </w:tabs>
        <w:spacing w:after="240" w:line="360" w:lineRule="exact"/>
        <w:ind w:leftChars="300" w:left="31680" w:hangingChars="200" w:firstLine="31680"/>
      </w:pPr>
      <w:r>
        <w:rPr>
          <w:rFonts w:hint="eastAsia"/>
        </w:rPr>
        <w:t>一）社会住房优惠贷款；</w:t>
      </w:r>
    </w:p>
    <w:p w:rsidR="00000000" w:rsidRDefault="00625103" w:rsidP="00625103">
      <w:pPr>
        <w:tabs>
          <w:tab w:val="left" w:pos="630"/>
        </w:tabs>
        <w:spacing w:after="240" w:line="360" w:lineRule="exact"/>
        <w:ind w:leftChars="300" w:left="31680" w:hangingChars="200" w:firstLine="31680"/>
      </w:pPr>
      <w:r>
        <w:rPr>
          <w:rFonts w:hint="eastAsia"/>
        </w:rPr>
        <w:t>二）租赁房；</w:t>
      </w:r>
    </w:p>
    <w:p w:rsidR="00000000" w:rsidRDefault="00625103" w:rsidP="00625103">
      <w:pPr>
        <w:tabs>
          <w:tab w:val="left" w:pos="630"/>
        </w:tabs>
        <w:spacing w:after="240" w:line="360" w:lineRule="exact"/>
        <w:ind w:leftChars="300" w:left="31680" w:hangingChars="200" w:firstLine="31680"/>
      </w:pPr>
      <w:r>
        <w:rPr>
          <w:rFonts w:hint="eastAsia"/>
        </w:rPr>
        <w:t>三）雇员</w:t>
      </w:r>
      <w:r>
        <w:rPr>
          <w:rFonts w:hint="eastAsia"/>
        </w:rPr>
        <w:t>/</w:t>
      </w:r>
      <w:r>
        <w:rPr>
          <w:rFonts w:hint="eastAsia"/>
        </w:rPr>
        <w:t>工作人</w:t>
      </w:r>
      <w:r>
        <w:rPr>
          <w:rFonts w:hint="eastAsia"/>
        </w:rPr>
        <w:t>员住房；</w:t>
      </w:r>
    </w:p>
    <w:p w:rsidR="00000000" w:rsidRDefault="00625103" w:rsidP="00625103">
      <w:pPr>
        <w:tabs>
          <w:tab w:val="left" w:pos="630"/>
        </w:tabs>
        <w:spacing w:after="240" w:line="360" w:lineRule="exact"/>
        <w:ind w:leftChars="300" w:left="31680" w:hangingChars="200" w:firstLine="31680"/>
      </w:pPr>
      <w:r>
        <w:rPr>
          <w:rFonts w:hint="eastAsia"/>
        </w:rPr>
        <w:t>四）老年人住房；</w:t>
      </w:r>
    </w:p>
    <w:p w:rsidR="00000000" w:rsidRDefault="00625103" w:rsidP="00625103">
      <w:pPr>
        <w:tabs>
          <w:tab w:val="left" w:pos="630"/>
        </w:tabs>
        <w:spacing w:after="240" w:line="360" w:lineRule="exact"/>
        <w:ind w:leftChars="300" w:left="31680" w:hangingChars="200" w:firstLine="31680"/>
      </w:pPr>
      <w:r>
        <w:rPr>
          <w:rFonts w:hint="eastAsia"/>
        </w:rPr>
        <w:t>五）鼓励投资于扩建、重建和翻修；以及</w:t>
      </w:r>
    </w:p>
    <w:p w:rsidR="00000000" w:rsidRDefault="00625103" w:rsidP="00625103">
      <w:pPr>
        <w:tabs>
          <w:tab w:val="left" w:pos="630"/>
        </w:tabs>
        <w:spacing w:after="240" w:line="360" w:lineRule="exact"/>
        <w:ind w:leftChars="300" w:left="31680" w:hangingChars="200" w:firstLine="31680"/>
      </w:pPr>
      <w:r>
        <w:rPr>
          <w:rFonts w:hint="eastAsia"/>
        </w:rPr>
        <w:t>六）根据第</w:t>
      </w:r>
      <w:r>
        <w:rPr>
          <w:rFonts w:hint="eastAsia"/>
        </w:rPr>
        <w:t>24</w:t>
      </w:r>
      <w:r>
        <w:rPr>
          <w:rFonts w:hint="eastAsia"/>
        </w:rPr>
        <w:t>和</w:t>
      </w:r>
      <w:r>
        <w:rPr>
          <w:rFonts w:hint="eastAsia"/>
        </w:rPr>
        <w:t>88</w:t>
      </w:r>
      <w:r>
        <w:rPr>
          <w:rFonts w:hint="eastAsia"/>
        </w:rPr>
        <w:t>条，继续推行现行的财政奖励措施。</w:t>
      </w:r>
    </w:p>
    <w:p w:rsidR="00000000" w:rsidRDefault="00625103">
      <w:pPr>
        <w:tabs>
          <w:tab w:val="left" w:pos="630"/>
        </w:tabs>
        <w:spacing w:after="240" w:line="360" w:lineRule="exact"/>
        <w:rPr>
          <w:rFonts w:ascii="KaiTi_GB2312" w:eastAsia="KaiTi_GB2312"/>
        </w:rPr>
      </w:pPr>
      <w:r>
        <w:rPr>
          <w:rFonts w:ascii="KaiTi_GB2312" w:eastAsia="KaiTi_GB2312"/>
        </w:rPr>
        <w:t>（</w:t>
      </w:r>
      <w:r>
        <w:rPr>
          <w:rFonts w:ascii="KaiTi_GB2312" w:eastAsia="KaiTi_GB2312" w:hint="eastAsia"/>
        </w:rPr>
        <w:t>一）社会住房优惠贷款</w:t>
      </w:r>
    </w:p>
    <w:p w:rsidR="00000000" w:rsidRDefault="00625103">
      <w:pPr>
        <w:tabs>
          <w:tab w:val="left" w:pos="630"/>
        </w:tabs>
        <w:spacing w:after="240" w:line="360" w:lineRule="exact"/>
        <w:rPr>
          <w:rFonts w:hint="eastAsia"/>
          <w:spacing w:val="2"/>
        </w:rPr>
      </w:pPr>
      <w:r>
        <w:rPr>
          <w:rFonts w:hint="eastAsia"/>
        </w:rPr>
        <w:tab/>
      </w:r>
      <w:r>
        <w:rPr>
          <w:rFonts w:hint="eastAsia"/>
          <w:spacing w:val="2"/>
        </w:rPr>
        <w:t>根据不同的计划，</w:t>
      </w:r>
      <w:r>
        <w:rPr>
          <w:spacing w:val="2"/>
        </w:rPr>
        <w:t>（</w:t>
      </w:r>
      <w:r>
        <w:rPr>
          <w:rFonts w:hint="eastAsia"/>
          <w:spacing w:val="2"/>
        </w:rPr>
        <w:t>比如经济弱势群体住房计划、</w:t>
      </w:r>
      <w:r>
        <w:rPr>
          <w:spacing w:val="2"/>
        </w:rPr>
        <w:t>VAMBY</w:t>
      </w:r>
      <w:r>
        <w:rPr>
          <w:rFonts w:hint="eastAsia"/>
          <w:spacing w:val="2"/>
        </w:rPr>
        <w:t>计划和国家贫民区发展方案</w:t>
      </w:r>
      <w:r>
        <w:rPr>
          <w:spacing w:val="2"/>
        </w:rPr>
        <w:t>）</w:t>
      </w:r>
      <w:r>
        <w:rPr>
          <w:rFonts w:hint="eastAsia"/>
          <w:spacing w:val="2"/>
        </w:rPr>
        <w:t>印度政府向各种公共住房机构提供优惠贷款，包括项目间和项目内的补贴。这些贷款按印度政府规划委员会规定的标准，向穷人提供不同的优惠利率。</w:t>
      </w:r>
      <w:r>
        <w:rPr>
          <w:spacing w:val="2"/>
        </w:rPr>
        <w:t>VAMBAY</w:t>
      </w:r>
      <w:r>
        <w:rPr>
          <w:rFonts w:hint="eastAsia"/>
          <w:spacing w:val="2"/>
        </w:rPr>
        <w:t>计划为城市穷人发放补贴用于购置住房，而国家贫民区发展方案则是为了满足城市贫民区居民的基本服务需求。社会住房还与支助穷人赚取收入有关。印度政府启</w:t>
      </w:r>
      <w:r>
        <w:rPr>
          <w:rFonts w:hint="eastAsia"/>
          <w:spacing w:val="2"/>
        </w:rPr>
        <w:t>动了</w:t>
      </w:r>
      <w:r>
        <w:rPr>
          <w:spacing w:val="2"/>
        </w:rPr>
        <w:t xml:space="preserve">Swarna Jayanti Shari Rojgar Yojana </w:t>
      </w:r>
      <w:r>
        <w:rPr>
          <w:rFonts w:hint="eastAsia"/>
          <w:spacing w:val="2"/>
        </w:rPr>
        <w:t>方案</w:t>
      </w:r>
      <w:r>
        <w:rPr>
          <w:spacing w:val="2"/>
        </w:rPr>
        <w:t>（</w:t>
      </w:r>
      <w:r>
        <w:rPr>
          <w:spacing w:val="2"/>
        </w:rPr>
        <w:t>SJSRY</w:t>
      </w:r>
      <w:r>
        <w:rPr>
          <w:spacing w:val="2"/>
        </w:rPr>
        <w:t>）</w:t>
      </w:r>
      <w:r>
        <w:rPr>
          <w:rFonts w:hint="eastAsia"/>
          <w:spacing w:val="2"/>
        </w:rPr>
        <w:t>，以发展社区结构，帮助他们调动存款并吸收补贴贷款，创造就业机会和赚取收入。全国的所有城市中心都在实施这一方案。住房委员会和开发局在为低收入群体提供住房方面发挥了主要作用。据国家合作住房联合会的估计，</w:t>
      </w:r>
      <w:r>
        <w:rPr>
          <w:spacing w:val="2"/>
        </w:rPr>
        <w:t>87%</w:t>
      </w:r>
      <w:r>
        <w:rPr>
          <w:rFonts w:hint="eastAsia"/>
          <w:spacing w:val="2"/>
        </w:rPr>
        <w:t>住房委员会建造的住房单元和</w:t>
      </w:r>
      <w:r>
        <w:rPr>
          <w:spacing w:val="2"/>
        </w:rPr>
        <w:t>66%</w:t>
      </w:r>
      <w:r>
        <w:rPr>
          <w:rFonts w:hint="eastAsia"/>
          <w:spacing w:val="2"/>
        </w:rPr>
        <w:t>开发局建造的住房单元为</w:t>
      </w:r>
      <w:r>
        <w:rPr>
          <w:spacing w:val="2"/>
        </w:rPr>
        <w:t>1-2</w:t>
      </w:r>
      <w:r>
        <w:rPr>
          <w:rFonts w:hint="eastAsia"/>
          <w:spacing w:val="2"/>
        </w:rPr>
        <w:t>室的住房单元。这些住房是低收入人群支付得起的。必须向住房委员会和开发局提供更多的优惠贷款，为经济弱势群体和低收入群体提供住房</w:t>
      </w:r>
      <w:r>
        <w:rPr>
          <w:spacing w:val="2"/>
        </w:rPr>
        <w:t>（</w:t>
      </w:r>
      <w:r>
        <w:rPr>
          <w:rFonts w:hint="eastAsia"/>
          <w:spacing w:val="2"/>
        </w:rPr>
        <w:t>根据《所得税法》第</w:t>
      </w:r>
      <w:r>
        <w:rPr>
          <w:spacing w:val="2"/>
        </w:rPr>
        <w:t>10</w:t>
      </w:r>
      <w:r>
        <w:rPr>
          <w:spacing w:val="2"/>
        </w:rPr>
        <w:t>（</w:t>
      </w:r>
      <w:r>
        <w:rPr>
          <w:spacing w:val="2"/>
        </w:rPr>
        <w:t>23G</w:t>
      </w:r>
      <w:r>
        <w:rPr>
          <w:spacing w:val="2"/>
        </w:rPr>
        <w:t>）</w:t>
      </w:r>
      <w:r>
        <w:rPr>
          <w:rFonts w:hint="eastAsia"/>
          <w:spacing w:val="2"/>
        </w:rPr>
        <w:t>条所规定的福利</w:t>
      </w:r>
      <w:r>
        <w:rPr>
          <w:spacing w:val="2"/>
        </w:rPr>
        <w:t>）</w:t>
      </w:r>
      <w:r>
        <w:rPr>
          <w:rFonts w:hint="eastAsia"/>
          <w:spacing w:val="2"/>
        </w:rPr>
        <w:t>。</w:t>
      </w:r>
    </w:p>
    <w:p w:rsidR="00000000" w:rsidRDefault="00625103">
      <w:pPr>
        <w:tabs>
          <w:tab w:val="left" w:pos="630"/>
        </w:tabs>
        <w:spacing w:after="240" w:line="360" w:lineRule="exact"/>
        <w:rPr>
          <w:rFonts w:ascii="KaiTi_GB2312" w:eastAsia="KaiTi_GB2312"/>
        </w:rPr>
      </w:pPr>
      <w:r>
        <w:rPr>
          <w:rFonts w:ascii="KaiTi_GB2312" w:eastAsia="KaiTi_GB2312"/>
        </w:rPr>
        <w:t>（</w:t>
      </w:r>
      <w:r>
        <w:rPr>
          <w:rFonts w:ascii="KaiTi_GB2312" w:eastAsia="KaiTi_GB2312" w:hint="eastAsia"/>
        </w:rPr>
        <w:t>二）租赁房</w:t>
      </w:r>
    </w:p>
    <w:p w:rsidR="00000000" w:rsidRDefault="00625103">
      <w:pPr>
        <w:tabs>
          <w:tab w:val="left" w:pos="630"/>
        </w:tabs>
        <w:spacing w:after="240" w:line="360" w:lineRule="exact"/>
      </w:pPr>
      <w:r>
        <w:tab/>
      </w:r>
      <w:r>
        <w:rPr>
          <w:rFonts w:hint="eastAsia"/>
        </w:rPr>
        <w:t>租赁房不仅对穷人来说是一种可行</w:t>
      </w:r>
      <w:r>
        <w:rPr>
          <w:rFonts w:hint="eastAsia"/>
        </w:rPr>
        <w:t>/</w:t>
      </w:r>
      <w:r>
        <w:rPr>
          <w:rFonts w:hint="eastAsia"/>
        </w:rPr>
        <w:t>支付得起的选择，也是新组成家庭、青年人和流动人口的良好选择。在经济增长阶段，人口流动十分稀少，重要的是普通大众都能利用租赁房选择。租赁房的不可利用和昂贵会减少流动性，并降低生产率。正是因为缺少低收入群体可以支付得起的租赁房才导致城市中贫民区的出现。目前，只有家庭才提供租赁房。企业不仅对低收入人群进行投资，也对中等收入和高收入群体进行投资。</w:t>
      </w:r>
      <w:r>
        <w:t>RCA</w:t>
      </w:r>
      <w:r>
        <w:rPr>
          <w:rFonts w:hint="eastAsia"/>
        </w:rPr>
        <w:t>是一个制约因素。但是，即使没有</w:t>
      </w:r>
      <w:r>
        <w:t>RCA</w:t>
      </w:r>
      <w:r>
        <w:rPr>
          <w:rFonts w:hint="eastAsia"/>
        </w:rPr>
        <w:t>，由于</w:t>
      </w:r>
      <w:r>
        <w:t>税负过重</w:t>
      </w:r>
      <w:r>
        <w:rPr>
          <w:rFonts w:hint="eastAsia"/>
        </w:rPr>
        <w:t>，租赁房的投资回报率仍然比较低。</w:t>
      </w:r>
    </w:p>
    <w:p w:rsidR="00000000" w:rsidRDefault="00625103">
      <w:pPr>
        <w:tabs>
          <w:tab w:val="left" w:pos="630"/>
        </w:tabs>
        <w:spacing w:after="240" w:line="360" w:lineRule="exact"/>
        <w:rPr>
          <w:rFonts w:hint="eastAsia"/>
        </w:rPr>
      </w:pPr>
      <w:r>
        <w:rPr>
          <w:rFonts w:hint="eastAsia"/>
        </w:rPr>
        <w:tab/>
      </w:r>
      <w:r>
        <w:rPr>
          <w:rFonts w:hint="eastAsia"/>
        </w:rPr>
        <w:t>为了鼓励对</w:t>
      </w:r>
      <w:r>
        <w:rPr>
          <w:rFonts w:hint="eastAsia"/>
        </w:rPr>
        <w:t>租赁房进行投资，应当考虑下列建议：</w:t>
      </w:r>
    </w:p>
    <w:p w:rsidR="00000000" w:rsidRDefault="00625103" w:rsidP="00625103">
      <w:pPr>
        <w:tabs>
          <w:tab w:val="left" w:pos="630"/>
        </w:tabs>
        <w:spacing w:after="240" w:line="360" w:lineRule="exact"/>
        <w:ind w:leftChars="300" w:left="31680" w:hangingChars="200" w:firstLine="31680"/>
        <w:rPr>
          <w:rFonts w:hint="eastAsia"/>
        </w:rPr>
      </w:pPr>
      <w:r>
        <w:rPr>
          <w:rFonts w:hint="eastAsia"/>
        </w:rPr>
        <w:t>一）每一住户的租金低于</w:t>
      </w:r>
      <w:r>
        <w:t>15</w:t>
      </w:r>
      <w:r>
        <w:rPr>
          <w:rFonts w:hint="eastAsia"/>
        </w:rPr>
        <w:t xml:space="preserve"> </w:t>
      </w:r>
      <w:r>
        <w:t>000</w:t>
      </w:r>
      <w:r>
        <w:rPr>
          <w:rFonts w:hint="eastAsia"/>
        </w:rPr>
        <w:t>卢比的租赁房免征所得税</w:t>
      </w:r>
      <w:r>
        <w:t>（</w:t>
      </w:r>
      <w:r>
        <w:rPr>
          <w:rFonts w:hint="eastAsia"/>
        </w:rPr>
        <w:t>或者建筑面积少于</w:t>
      </w:r>
      <w:r>
        <w:t>500</w:t>
      </w:r>
      <w:r>
        <w:rPr>
          <w:rFonts w:hint="eastAsia"/>
        </w:rPr>
        <w:t>平方米</w:t>
      </w:r>
      <w:r>
        <w:t>）</w:t>
      </w:r>
      <w:r>
        <w:rPr>
          <w:rFonts w:hint="eastAsia"/>
        </w:rPr>
        <w:t>，高于括号内标准的征收</w:t>
      </w:r>
      <w:r>
        <w:rPr>
          <w:rFonts w:hint="eastAsia"/>
        </w:rPr>
        <w:t>10%</w:t>
      </w:r>
      <w:r>
        <w:rPr>
          <w:rFonts w:hint="eastAsia"/>
        </w:rPr>
        <w:t>的统一所得税。</w:t>
      </w:r>
    </w:p>
    <w:p w:rsidR="00000000" w:rsidRDefault="00625103" w:rsidP="00625103">
      <w:pPr>
        <w:tabs>
          <w:tab w:val="left" w:pos="630"/>
        </w:tabs>
        <w:spacing w:after="240" w:line="360" w:lineRule="exact"/>
        <w:ind w:leftChars="300" w:left="31680" w:hangingChars="200" w:firstLine="31680"/>
        <w:rPr>
          <w:rFonts w:hint="eastAsia"/>
        </w:rPr>
      </w:pPr>
      <w:r>
        <w:rPr>
          <w:rFonts w:hint="eastAsia"/>
        </w:rPr>
        <w:t>二）企业为贫穷人所建租赁房的加速折旧。可以对资格条件进行规定。</w:t>
      </w:r>
    </w:p>
    <w:p w:rsidR="00000000" w:rsidRDefault="00625103" w:rsidP="00625103">
      <w:pPr>
        <w:tabs>
          <w:tab w:val="left" w:pos="630"/>
        </w:tabs>
        <w:spacing w:after="240" w:line="360" w:lineRule="exact"/>
        <w:ind w:leftChars="300" w:left="31680" w:hangingChars="200" w:firstLine="31680"/>
        <w:rPr>
          <w:rFonts w:hint="eastAsia"/>
        </w:rPr>
      </w:pPr>
      <w:r>
        <w:rPr>
          <w:rFonts w:hint="eastAsia"/>
        </w:rPr>
        <w:t>三）目前，不对在一年中出租</w:t>
      </w:r>
      <w:r>
        <w:rPr>
          <w:rFonts w:hint="eastAsia"/>
        </w:rPr>
        <w:t>300</w:t>
      </w:r>
      <w:r>
        <w:rPr>
          <w:rFonts w:hint="eastAsia"/>
        </w:rPr>
        <w:t>天以上的普通住宅征收</w:t>
      </w:r>
      <w:r>
        <w:t>财富税</w:t>
      </w:r>
      <w:r>
        <w:rPr>
          <w:rFonts w:hint="eastAsia"/>
        </w:rPr>
        <w:t>。由于这是一项</w:t>
      </w:r>
      <w:r>
        <w:t>经营性资产</w:t>
      </w:r>
      <w:r>
        <w:rPr>
          <w:rFonts w:hint="eastAsia"/>
        </w:rPr>
        <w:t>，不应对租赁房的财富税进行评估。</w:t>
      </w:r>
    </w:p>
    <w:p w:rsidR="00000000" w:rsidRDefault="00625103" w:rsidP="00625103">
      <w:pPr>
        <w:tabs>
          <w:tab w:val="left" w:pos="630"/>
        </w:tabs>
        <w:spacing w:after="240" w:line="360" w:lineRule="exact"/>
        <w:ind w:leftChars="300" w:left="31680" w:hangingChars="200" w:firstLine="31680"/>
        <w:rPr>
          <w:rFonts w:hint="eastAsia"/>
        </w:rPr>
      </w:pPr>
      <w:r>
        <w:rPr>
          <w:rFonts w:hint="eastAsia"/>
        </w:rPr>
        <w:t>四）目前，租赁房的财富税为：个人</w:t>
      </w:r>
      <w:r>
        <w:t>15%</w:t>
      </w:r>
      <w:r>
        <w:rPr>
          <w:rFonts w:hint="eastAsia"/>
        </w:rPr>
        <w:t>，企业</w:t>
      </w:r>
      <w:r>
        <w:t>20%</w:t>
      </w:r>
      <w:r>
        <w:rPr>
          <w:rFonts w:hint="eastAsia"/>
        </w:rPr>
        <w:t>。可以将其减至</w:t>
      </w:r>
      <w:r>
        <w:t>5%</w:t>
      </w:r>
      <w:r>
        <w:rPr>
          <w:rFonts w:hint="eastAsia"/>
        </w:rPr>
        <w:t>。在租赁房的情况下，低的租金和许可的扣减导致较低的净收入和较少的征税。较高的财富税会增加不必要的</w:t>
      </w:r>
      <w:r>
        <w:rPr>
          <w:rFonts w:hint="eastAsia"/>
        </w:rPr>
        <w:t>管理工作，需要处理可退还的索赔。</w:t>
      </w:r>
    </w:p>
    <w:p w:rsidR="00000000" w:rsidRDefault="00625103">
      <w:pPr>
        <w:tabs>
          <w:tab w:val="left" w:pos="630"/>
        </w:tabs>
        <w:spacing w:after="240" w:line="360" w:lineRule="exact"/>
        <w:rPr>
          <w:rFonts w:ascii="KaiTi_GB2312" w:eastAsia="KaiTi_GB2312" w:hint="eastAsia"/>
        </w:rPr>
      </w:pPr>
      <w:bookmarkStart w:id="2" w:name="OLE_LINK1"/>
      <w:r>
        <w:rPr>
          <w:rFonts w:ascii="KaiTi_GB2312" w:eastAsia="KaiTi_GB2312" w:hint="eastAsia"/>
        </w:rPr>
        <w:t>（</w:t>
      </w:r>
      <w:bookmarkEnd w:id="2"/>
      <w:r>
        <w:rPr>
          <w:rFonts w:ascii="KaiTi_GB2312" w:eastAsia="KaiTi_GB2312" w:hint="eastAsia"/>
        </w:rPr>
        <w:t>三</w:t>
      </w:r>
      <w:r>
        <w:rPr>
          <w:rFonts w:ascii="KaiTi_GB2312" w:eastAsia="KaiTi_GB2312"/>
        </w:rPr>
        <w:t>）</w:t>
      </w:r>
      <w:r>
        <w:rPr>
          <w:rFonts w:ascii="KaiTi_GB2312" w:eastAsia="KaiTi_GB2312" w:hint="eastAsia"/>
        </w:rPr>
        <w:t>雇员</w:t>
      </w:r>
      <w:r>
        <w:rPr>
          <w:rFonts w:ascii="KaiTi_GB2312" w:eastAsia="KaiTi_GB2312" w:hint="eastAsia"/>
        </w:rPr>
        <w:t>/</w:t>
      </w:r>
      <w:r>
        <w:rPr>
          <w:rFonts w:ascii="KaiTi_GB2312" w:eastAsia="KaiTi_GB2312" w:hint="eastAsia"/>
        </w:rPr>
        <w:t>工作人员住房；</w:t>
      </w:r>
    </w:p>
    <w:p w:rsidR="00000000" w:rsidRDefault="00625103">
      <w:pPr>
        <w:tabs>
          <w:tab w:val="left" w:pos="630"/>
        </w:tabs>
        <w:spacing w:after="240" w:line="360" w:lineRule="exact"/>
        <w:rPr>
          <w:rFonts w:hint="eastAsia"/>
        </w:rPr>
      </w:pPr>
      <w:r>
        <w:rPr>
          <w:rFonts w:hint="eastAsia"/>
        </w:rPr>
        <w:tab/>
      </w:r>
      <w:r>
        <w:rPr>
          <w:rFonts w:hint="eastAsia"/>
        </w:rPr>
        <w:t>包括城市穷人在内的一大部分城市居民在工业或其他企业机构工作。为工作人员提供住房可以改善他们的居住条件。目前，</w:t>
      </w:r>
      <w:r>
        <w:t>40%</w:t>
      </w:r>
      <w:r>
        <w:rPr>
          <w:rFonts w:hint="eastAsia"/>
        </w:rPr>
        <w:t>的折旧建筑被用作工作人员住房。由于此种住房的租金收益率不足以对工作人员住房进行投资，雇主可以利用财政减让措施为工作人员提供住房。以下是进行适当政策干预的一些领域：</w:t>
      </w:r>
    </w:p>
    <w:p w:rsidR="00000000" w:rsidRDefault="00625103" w:rsidP="00625103">
      <w:pPr>
        <w:tabs>
          <w:tab w:val="left" w:pos="630"/>
        </w:tabs>
        <w:spacing w:after="240" w:line="360" w:lineRule="exact"/>
        <w:ind w:leftChars="300" w:left="31680" w:hangingChars="200" w:firstLine="31680"/>
        <w:rPr>
          <w:rFonts w:hint="eastAsia"/>
        </w:rPr>
      </w:pPr>
      <w:r>
        <w:rPr>
          <w:rFonts w:hint="eastAsia"/>
        </w:rPr>
        <w:t>一）加速采购折旧</w:t>
      </w:r>
      <w:r>
        <w:t>/</w:t>
      </w:r>
      <w:r>
        <w:rPr>
          <w:rFonts w:hint="eastAsia"/>
        </w:rPr>
        <w:t>为工作人员建造新的住房；</w:t>
      </w:r>
    </w:p>
    <w:p w:rsidR="00000000" w:rsidRDefault="00625103" w:rsidP="00625103">
      <w:pPr>
        <w:tabs>
          <w:tab w:val="left" w:pos="1050"/>
        </w:tabs>
        <w:spacing w:after="240" w:line="360" w:lineRule="exact"/>
        <w:ind w:leftChars="300" w:left="31680" w:hangingChars="200" w:firstLine="31680"/>
        <w:rPr>
          <w:rFonts w:hint="eastAsia"/>
        </w:rPr>
      </w:pPr>
      <w:r>
        <w:rPr>
          <w:rFonts w:hint="eastAsia"/>
        </w:rPr>
        <w:t>二）</w:t>
      </w:r>
      <w:r>
        <w:rPr>
          <w:rFonts w:hint="eastAsia"/>
          <w:spacing w:val="2"/>
        </w:rPr>
        <w:t>对此种工作人员住房的租金收入免征所得税。这将减少贫民区的形成、提高雇员对住房的满意度，并减少对城市交通的压力。</w:t>
      </w:r>
    </w:p>
    <w:p w:rsidR="00000000" w:rsidRDefault="00625103">
      <w:pPr>
        <w:tabs>
          <w:tab w:val="left" w:pos="630"/>
        </w:tabs>
        <w:spacing w:after="240" w:line="360" w:lineRule="exact"/>
        <w:rPr>
          <w:rFonts w:ascii="KaiTi_GB2312" w:eastAsia="KaiTi_GB2312"/>
        </w:rPr>
      </w:pPr>
      <w:r>
        <w:rPr>
          <w:rFonts w:ascii="KaiTi_GB2312" w:eastAsia="KaiTi_GB2312" w:hint="eastAsia"/>
        </w:rPr>
        <w:t>（四</w:t>
      </w:r>
      <w:r>
        <w:rPr>
          <w:rFonts w:ascii="KaiTi_GB2312" w:eastAsia="KaiTi_GB2312"/>
        </w:rPr>
        <w:t>）</w:t>
      </w:r>
      <w:r>
        <w:rPr>
          <w:rFonts w:ascii="KaiTi_GB2312" w:eastAsia="KaiTi_GB2312" w:hint="eastAsia"/>
        </w:rPr>
        <w:t>老年</w:t>
      </w:r>
      <w:r>
        <w:rPr>
          <w:rFonts w:ascii="KaiTi_GB2312" w:eastAsia="KaiTi_GB2312" w:hint="eastAsia"/>
        </w:rPr>
        <w:t>人住房</w:t>
      </w:r>
    </w:p>
    <w:p w:rsidR="00000000" w:rsidRDefault="00625103" w:rsidP="00625103">
      <w:pPr>
        <w:tabs>
          <w:tab w:val="left" w:pos="630"/>
        </w:tabs>
        <w:spacing w:after="240" w:line="360" w:lineRule="exact"/>
        <w:ind w:leftChars="300" w:left="31680" w:hangingChars="200" w:firstLine="31680"/>
        <w:rPr>
          <w:rFonts w:hint="eastAsia"/>
        </w:rPr>
      </w:pPr>
      <w:r>
        <w:rPr>
          <w:rFonts w:hint="eastAsia"/>
        </w:rPr>
        <w:t>一）目前，如果出售住宅的收入在一个时期内投资于另一住宅或特定的债券，则免征资本收益税。在生命周期的这个阶段，这些可能不会是老年人的最佳选择。因此，要求对老年人出售其所有的住房单元免征资本收益税。或者，合格的资产投资应包括对老年人住房的投资。</w:t>
      </w:r>
    </w:p>
    <w:p w:rsidR="00000000" w:rsidRDefault="00625103" w:rsidP="00625103">
      <w:pPr>
        <w:tabs>
          <w:tab w:val="left" w:pos="630"/>
        </w:tabs>
        <w:spacing w:after="240" w:line="360" w:lineRule="exact"/>
        <w:ind w:leftChars="300" w:left="31680" w:hangingChars="200" w:firstLine="31680"/>
        <w:rPr>
          <w:rFonts w:hint="eastAsia"/>
        </w:rPr>
      </w:pPr>
      <w:r>
        <w:rPr>
          <w:rFonts w:hint="eastAsia"/>
        </w:rPr>
        <w:t>二）</w:t>
      </w:r>
      <w:r>
        <w:rPr>
          <w:rFonts w:hint="eastAsia"/>
          <w:spacing w:val="4"/>
        </w:rPr>
        <w:t>由于政府计划处提供的老年人住房十分昂贵，越来越多的老年人会拒绝接受或有条件地接受这类住房。为了鼓励对老年人住房进行投资，还必须将对</w:t>
      </w:r>
      <w:r>
        <w:rPr>
          <w:spacing w:val="4"/>
        </w:rPr>
        <w:t>10</w:t>
      </w:r>
      <w:r>
        <w:rPr>
          <w:spacing w:val="4"/>
        </w:rPr>
        <w:t>（</w:t>
      </w:r>
      <w:r>
        <w:rPr>
          <w:spacing w:val="4"/>
        </w:rPr>
        <w:t>23G</w:t>
      </w:r>
      <w:r>
        <w:rPr>
          <w:spacing w:val="4"/>
        </w:rPr>
        <w:t>）</w:t>
      </w:r>
      <w:r>
        <w:rPr>
          <w:rFonts w:hint="eastAsia"/>
          <w:spacing w:val="4"/>
        </w:rPr>
        <w:t>和</w:t>
      </w:r>
      <w:r>
        <w:rPr>
          <w:spacing w:val="4"/>
        </w:rPr>
        <w:t>801B</w:t>
      </w:r>
      <w:r>
        <w:rPr>
          <w:rFonts w:hint="eastAsia"/>
          <w:spacing w:val="4"/>
        </w:rPr>
        <w:t>下的住房项目的财政鼓励扩展至老年人住房</w:t>
      </w:r>
      <w:r>
        <w:rPr>
          <w:rFonts w:hint="eastAsia"/>
        </w:rPr>
        <w:t>。</w:t>
      </w:r>
    </w:p>
    <w:p w:rsidR="00000000" w:rsidRDefault="00625103">
      <w:pPr>
        <w:tabs>
          <w:tab w:val="left" w:pos="630"/>
        </w:tabs>
        <w:spacing w:after="240" w:line="360" w:lineRule="exact"/>
        <w:rPr>
          <w:rFonts w:ascii="KaiTi_GB2312" w:eastAsia="KaiTi_GB2312" w:hint="eastAsia"/>
        </w:rPr>
      </w:pPr>
      <w:r>
        <w:rPr>
          <w:rFonts w:ascii="KaiTi_GB2312" w:eastAsia="KaiTi_GB2312"/>
        </w:rPr>
        <w:t>（</w:t>
      </w:r>
      <w:r>
        <w:rPr>
          <w:rFonts w:ascii="KaiTi_GB2312" w:eastAsia="KaiTi_GB2312" w:hint="eastAsia"/>
        </w:rPr>
        <w:t>五</w:t>
      </w:r>
      <w:r>
        <w:rPr>
          <w:rFonts w:ascii="KaiTi_GB2312" w:eastAsia="KaiTi_GB2312"/>
        </w:rPr>
        <w:t>）</w:t>
      </w:r>
      <w:r>
        <w:rPr>
          <w:rFonts w:ascii="KaiTi_GB2312" w:eastAsia="KaiTi_GB2312" w:hint="eastAsia"/>
        </w:rPr>
        <w:t>鼓励投资于住房的扩建、重建和翻修</w:t>
      </w:r>
    </w:p>
    <w:p w:rsidR="00000000" w:rsidRDefault="00625103">
      <w:pPr>
        <w:tabs>
          <w:tab w:val="left" w:pos="630"/>
        </w:tabs>
        <w:spacing w:after="240" w:line="360" w:lineRule="exact"/>
        <w:rPr>
          <w:rFonts w:hint="eastAsia"/>
        </w:rPr>
      </w:pPr>
      <w:r>
        <w:tab/>
      </w:r>
      <w:r>
        <w:rPr>
          <w:rFonts w:hint="eastAsia"/>
        </w:rPr>
        <w:t>必须对住房的翻修、重</w:t>
      </w:r>
      <w:r>
        <w:rPr>
          <w:rFonts w:hint="eastAsia"/>
        </w:rPr>
        <w:t>建、加密和翻新提供经费。目前，</w:t>
      </w:r>
      <w:r>
        <w:t>《信息技术法》</w:t>
      </w:r>
      <w:r>
        <w:rPr>
          <w:rFonts w:hint="eastAsia"/>
        </w:rPr>
        <w:t>第</w:t>
      </w:r>
      <w:r>
        <w:rPr>
          <w:rFonts w:hint="eastAsia"/>
        </w:rPr>
        <w:t>88</w:t>
      </w:r>
      <w:r>
        <w:rPr>
          <w:rFonts w:hint="eastAsia"/>
        </w:rPr>
        <w:t>条准许减少特定投资的</w:t>
      </w:r>
      <w:r>
        <w:rPr>
          <w:rFonts w:hint="eastAsia"/>
        </w:rPr>
        <w:t>20%</w:t>
      </w:r>
      <w:r>
        <w:rPr>
          <w:rFonts w:hint="eastAsia"/>
        </w:rPr>
        <w:t>所得税。特定投资包括偿还用于购置或建造住宅的贷款。为了鼓励增加住房翻修</w:t>
      </w:r>
      <w:r>
        <w:rPr>
          <w:rFonts w:hint="eastAsia"/>
        </w:rPr>
        <w:t>/</w:t>
      </w:r>
      <w:r>
        <w:rPr>
          <w:rFonts w:hint="eastAsia"/>
        </w:rPr>
        <w:t>重建的支出，第</w:t>
      </w:r>
      <w:r>
        <w:rPr>
          <w:rFonts w:hint="eastAsia"/>
        </w:rPr>
        <w:t>88</w:t>
      </w:r>
      <w:r>
        <w:rPr>
          <w:rFonts w:hint="eastAsia"/>
        </w:rPr>
        <w:t>条规定的福利必须扩展至翻修，并提高至</w:t>
      </w:r>
      <w:r>
        <w:rPr>
          <w:rFonts w:hint="eastAsia"/>
        </w:rPr>
        <w:t>30 000</w:t>
      </w:r>
      <w:r>
        <w:rPr>
          <w:rFonts w:hint="eastAsia"/>
        </w:rPr>
        <w:t>卢比。这一款规定对自有住宅和租赁住房都适用。</w:t>
      </w:r>
    </w:p>
    <w:p w:rsidR="00000000" w:rsidRDefault="00625103">
      <w:pPr>
        <w:tabs>
          <w:tab w:val="left" w:pos="630"/>
        </w:tabs>
        <w:spacing w:after="240" w:line="360" w:lineRule="exact"/>
        <w:rPr>
          <w:rFonts w:ascii="KaiTi_GB2312" w:eastAsia="KaiTi_GB2312"/>
        </w:rPr>
      </w:pPr>
      <w:r>
        <w:rPr>
          <w:rFonts w:ascii="KaiTi_GB2312" w:eastAsia="KaiTi_GB2312"/>
        </w:rPr>
        <w:t>（</w:t>
      </w:r>
      <w:r>
        <w:rPr>
          <w:rFonts w:ascii="KaiTi_GB2312" w:eastAsia="KaiTi_GB2312" w:hint="eastAsia"/>
        </w:rPr>
        <w:t>六</w:t>
      </w:r>
      <w:r>
        <w:rPr>
          <w:rFonts w:ascii="KaiTi_GB2312" w:eastAsia="KaiTi_GB2312"/>
        </w:rPr>
        <w:t>）</w:t>
      </w:r>
      <w:r>
        <w:rPr>
          <w:rFonts w:ascii="KaiTi_GB2312" w:eastAsia="KaiTi_GB2312" w:hint="eastAsia"/>
        </w:rPr>
        <w:t>根据第</w:t>
      </w:r>
      <w:r>
        <w:rPr>
          <w:rFonts w:ascii="KaiTi_GB2312" w:eastAsia="KaiTi_GB2312" w:hint="eastAsia"/>
        </w:rPr>
        <w:t>24</w:t>
      </w:r>
      <w:r>
        <w:rPr>
          <w:rFonts w:ascii="KaiTi_GB2312" w:eastAsia="KaiTi_GB2312" w:hint="eastAsia"/>
        </w:rPr>
        <w:t>和</w:t>
      </w:r>
      <w:r>
        <w:rPr>
          <w:rFonts w:ascii="KaiTi_GB2312" w:eastAsia="KaiTi_GB2312" w:hint="eastAsia"/>
        </w:rPr>
        <w:t>88</w:t>
      </w:r>
      <w:r>
        <w:rPr>
          <w:rFonts w:ascii="KaiTi_GB2312" w:eastAsia="KaiTi_GB2312" w:hint="eastAsia"/>
        </w:rPr>
        <w:t>条，继续推行现行的财政鼓励措施</w:t>
      </w:r>
    </w:p>
    <w:p w:rsidR="00000000" w:rsidRDefault="00625103">
      <w:pPr>
        <w:tabs>
          <w:tab w:val="left" w:pos="630"/>
        </w:tabs>
        <w:spacing w:after="240" w:line="360" w:lineRule="exact"/>
      </w:pPr>
      <w:r>
        <w:tab/>
      </w:r>
      <w:r>
        <w:rPr>
          <w:rFonts w:hint="eastAsia"/>
        </w:rPr>
        <w:t>现行的鼓励措施</w:t>
      </w:r>
      <w:r>
        <w:t>（</w:t>
      </w:r>
      <w:r>
        <w:rPr>
          <w:rFonts w:hint="eastAsia"/>
        </w:rPr>
        <w:t>根据第</w:t>
      </w:r>
      <w:r>
        <w:rPr>
          <w:rFonts w:hint="eastAsia"/>
        </w:rPr>
        <w:t>24</w:t>
      </w:r>
      <w:r>
        <w:rPr>
          <w:rFonts w:hint="eastAsia"/>
        </w:rPr>
        <w:t>和</w:t>
      </w:r>
      <w:r>
        <w:rPr>
          <w:rFonts w:hint="eastAsia"/>
        </w:rPr>
        <w:t>88</w:t>
      </w:r>
      <w:r>
        <w:rPr>
          <w:rFonts w:hint="eastAsia"/>
        </w:rPr>
        <w:t>条</w:t>
      </w:r>
      <w:r>
        <w:t>）</w:t>
      </w:r>
      <w:r>
        <w:rPr>
          <w:rFonts w:hint="eastAsia"/>
        </w:rPr>
        <w:t>减少了很大一部分人口的住房筹资成本，使得住房更为人所负担得起。针对中等收入和高收入人群的财政鼓励也对社会住房产生了积极影响，因为这些措施将使过滤最少化。在这一方</w:t>
      </w:r>
      <w:r>
        <w:rPr>
          <w:rFonts w:hint="eastAsia"/>
        </w:rPr>
        <w:t>面，拟订了各种财政鼓励措施供决策机构者审议。这些措施包括：</w:t>
      </w:r>
    </w:p>
    <w:p w:rsidR="00000000" w:rsidRDefault="00625103" w:rsidP="00625103">
      <w:pPr>
        <w:tabs>
          <w:tab w:val="left" w:pos="630"/>
        </w:tabs>
        <w:spacing w:after="240" w:line="360" w:lineRule="exact"/>
        <w:ind w:leftChars="300" w:left="31680" w:hangingChars="200" w:firstLine="31680"/>
        <w:rPr>
          <w:rFonts w:hint="eastAsia"/>
        </w:rPr>
      </w:pPr>
      <w:r>
        <w:rPr>
          <w:rFonts w:hint="eastAsia"/>
        </w:rPr>
        <w:t>一）投资住房达</w:t>
      </w:r>
      <w:r>
        <w:t>15</w:t>
      </w:r>
      <w:r>
        <w:rPr>
          <w:rFonts w:hint="eastAsia"/>
        </w:rPr>
        <w:t>0</w:t>
      </w:r>
      <w:r>
        <w:rPr>
          <w:rFonts w:hint="eastAsia"/>
        </w:rPr>
        <w:t>万卢比的免征五年所得税。这将给住房建设和经济活动带来立即和巨大的促进。</w:t>
      </w:r>
    </w:p>
    <w:p w:rsidR="00000000" w:rsidRDefault="00625103" w:rsidP="00625103">
      <w:pPr>
        <w:tabs>
          <w:tab w:val="left" w:pos="630"/>
        </w:tabs>
        <w:spacing w:after="240" w:line="360" w:lineRule="exact"/>
        <w:ind w:leftChars="300" w:left="31680" w:hangingChars="200" w:firstLine="31680"/>
        <w:rPr>
          <w:rFonts w:hint="eastAsia"/>
        </w:rPr>
      </w:pPr>
      <w:r>
        <w:rPr>
          <w:rFonts w:hint="eastAsia"/>
        </w:rPr>
        <w:t>二）目前，一套自有住房是免征财富税的。应撤销对只拥有一套住房免征财富税的这一限制。</w:t>
      </w:r>
    </w:p>
    <w:p w:rsidR="00000000" w:rsidRDefault="00625103" w:rsidP="00625103">
      <w:pPr>
        <w:tabs>
          <w:tab w:val="left" w:pos="630"/>
        </w:tabs>
        <w:spacing w:after="240" w:line="360" w:lineRule="exact"/>
        <w:ind w:leftChars="300" w:left="31680" w:hangingChars="200" w:firstLine="31680"/>
        <w:rPr>
          <w:rFonts w:hint="eastAsia"/>
        </w:rPr>
      </w:pPr>
      <w:r>
        <w:rPr>
          <w:rFonts w:hint="eastAsia"/>
        </w:rPr>
        <w:t>三）允许自有财产所有人对折旧进行翻修</w:t>
      </w:r>
      <w:r>
        <w:rPr>
          <w:rFonts w:hint="eastAsia"/>
        </w:rPr>
        <w:t>/</w:t>
      </w:r>
      <w:r>
        <w:rPr>
          <w:rFonts w:hint="eastAsia"/>
        </w:rPr>
        <w:t>保养。每年的房屋税为</w:t>
      </w:r>
      <w:r>
        <w:t>10</w:t>
      </w:r>
      <w:r>
        <w:rPr>
          <w:rFonts w:hint="eastAsia"/>
        </w:rPr>
        <w:t xml:space="preserve"> </w:t>
      </w:r>
      <w:r>
        <w:t>000</w:t>
      </w:r>
      <w:r>
        <w:rPr>
          <w:rFonts w:hint="eastAsia"/>
        </w:rPr>
        <w:t>卢比。</w:t>
      </w:r>
    </w:p>
    <w:p w:rsidR="00000000" w:rsidRDefault="00625103" w:rsidP="00625103">
      <w:pPr>
        <w:tabs>
          <w:tab w:val="left" w:pos="630"/>
        </w:tabs>
        <w:spacing w:after="240" w:line="360" w:lineRule="exact"/>
        <w:ind w:leftChars="300" w:left="31680" w:hangingChars="200" w:firstLine="31680"/>
        <w:rPr>
          <w:rFonts w:hint="eastAsia"/>
        </w:rPr>
      </w:pPr>
      <w:r>
        <w:rPr>
          <w:rFonts w:hint="eastAsia"/>
        </w:rPr>
        <w:t>四）城市政府为城市基础设施融资而发行的债券是免税的。对住所和与服务相关的住所也应免税。</w:t>
      </w:r>
    </w:p>
    <w:p w:rsidR="00000000" w:rsidRDefault="00625103" w:rsidP="00625103">
      <w:pPr>
        <w:tabs>
          <w:tab w:val="left" w:pos="630"/>
        </w:tabs>
        <w:spacing w:after="240" w:line="360" w:lineRule="exact"/>
        <w:ind w:leftChars="300" w:left="31680" w:hangingChars="200" w:firstLine="31680"/>
        <w:rPr>
          <w:rFonts w:hint="eastAsia"/>
        </w:rPr>
      </w:pPr>
      <w:r>
        <w:rPr>
          <w:rFonts w:hint="eastAsia"/>
        </w:rPr>
        <w:t>五）第</w:t>
      </w:r>
      <w:r>
        <w:t>36</w:t>
      </w:r>
      <w:r>
        <w:t>（</w:t>
      </w:r>
      <w:r>
        <w:rPr>
          <w:rFonts w:hint="eastAsia"/>
        </w:rPr>
        <w:t>八</w:t>
      </w:r>
      <w:r>
        <w:t>）</w:t>
      </w:r>
      <w:r>
        <w:rPr>
          <w:rFonts w:hint="eastAsia"/>
        </w:rPr>
        <w:t>条修正案：住房奖励基金</w:t>
      </w:r>
      <w:r>
        <w:t>（</w:t>
      </w:r>
      <w:r>
        <w:rPr>
          <w:rFonts w:hint="eastAsia"/>
        </w:rPr>
        <w:t>而不是住房</w:t>
      </w:r>
      <w:r>
        <w:t>与城市发展集团）</w:t>
      </w:r>
      <w:r>
        <w:rPr>
          <w:rFonts w:hint="eastAsia"/>
        </w:rPr>
        <w:t>为穷人提供的住房贷款是十分有限的。为了鼓励住</w:t>
      </w:r>
      <w:r>
        <w:rPr>
          <w:rFonts w:hint="eastAsia"/>
        </w:rPr>
        <w:t>房奖励基金和商业银行向低收入人群发放贷款，还应向他们提供其他的奖励。目前，根据所得税条款</w:t>
      </w:r>
      <w:r>
        <w:t>（</w:t>
      </w:r>
      <w:r>
        <w:rPr>
          <w:rFonts w:hint="eastAsia"/>
        </w:rPr>
        <w:t>第</w:t>
      </w:r>
      <w:r>
        <w:t>36-</w:t>
      </w:r>
      <w:r>
        <w:rPr>
          <w:rFonts w:hint="eastAsia"/>
        </w:rPr>
        <w:t>八条</w:t>
      </w:r>
      <w:r>
        <w:t>）</w:t>
      </w:r>
      <w:r>
        <w:rPr>
          <w:rFonts w:hint="eastAsia"/>
        </w:rPr>
        <w:t>，住房金融公司可以将长期购房融资业务</w:t>
      </w:r>
      <w:r>
        <w:rPr>
          <w:rFonts w:hint="eastAsia"/>
        </w:rPr>
        <w:t>40%</w:t>
      </w:r>
      <w:r>
        <w:rPr>
          <w:rFonts w:hint="eastAsia"/>
        </w:rPr>
        <w:t>的利润划入特别储备金。</w:t>
      </w:r>
    </w:p>
    <w:p w:rsidR="00000000" w:rsidRDefault="00625103">
      <w:pPr>
        <w:tabs>
          <w:tab w:val="left" w:pos="630"/>
        </w:tabs>
        <w:spacing w:after="240" w:line="360" w:lineRule="exact"/>
        <w:rPr>
          <w:rFonts w:hint="eastAsia"/>
        </w:rPr>
      </w:pPr>
      <w:r>
        <w:t>447.</w:t>
      </w:r>
      <w:r>
        <w:tab/>
      </w:r>
      <w:r>
        <w:rPr>
          <w:rFonts w:hint="eastAsia"/>
        </w:rPr>
        <w:t>在</w:t>
      </w:r>
      <w:r>
        <w:t>2002-2003</w:t>
      </w:r>
      <w:r>
        <w:rPr>
          <w:rFonts w:hint="eastAsia"/>
        </w:rPr>
        <w:t>财政年度，成立了城市改革奖励基金，向各邦提供与改革有关的援助。该基金用于为开展特定的城市改革提供奖励，比如废止《城区土地（上限和条例）法》、印花税的合理化和登记收费、租赁法的改革、采用电子化登记程度、改革财产税、征收合理的使用费，并在城区地方机构采用双重进入系统。这一计划自</w:t>
      </w:r>
      <w:r>
        <w:rPr>
          <w:rFonts w:hint="eastAsia"/>
        </w:rPr>
        <w:t>2005</w:t>
      </w:r>
      <w:r>
        <w:rPr>
          <w:rFonts w:hint="eastAsia"/>
        </w:rPr>
        <w:t>年</w:t>
      </w:r>
      <w:r>
        <w:rPr>
          <w:rFonts w:hint="eastAsia"/>
        </w:rPr>
        <w:t>4</w:t>
      </w:r>
      <w:r>
        <w:rPr>
          <w:rFonts w:hint="eastAsia"/>
        </w:rPr>
        <w:t>月</w:t>
      </w:r>
      <w:r>
        <w:rPr>
          <w:rFonts w:hint="eastAsia"/>
        </w:rPr>
        <w:t>1</w:t>
      </w:r>
      <w:r>
        <w:rPr>
          <w:rFonts w:hint="eastAsia"/>
        </w:rPr>
        <w:t>日起被中止，后来被归入</w:t>
      </w:r>
      <w:r>
        <w:rPr>
          <w:rFonts w:hint="eastAsia"/>
        </w:rPr>
        <w:t>2005</w:t>
      </w:r>
      <w:r>
        <w:rPr>
          <w:rFonts w:hint="eastAsia"/>
        </w:rPr>
        <w:t>年</w:t>
      </w:r>
      <w:r>
        <w:rPr>
          <w:rFonts w:hint="eastAsia"/>
        </w:rPr>
        <w:t>12</w:t>
      </w:r>
      <w:r>
        <w:rPr>
          <w:rFonts w:hint="eastAsia"/>
        </w:rPr>
        <w:t>月</w:t>
      </w:r>
      <w:r>
        <w:rPr>
          <w:rFonts w:hint="eastAsia"/>
        </w:rPr>
        <w:t>3</w:t>
      </w:r>
      <w:r>
        <w:rPr>
          <w:rFonts w:hint="eastAsia"/>
        </w:rPr>
        <w:t>日启动的</w:t>
      </w:r>
      <w:r>
        <w:t>都会地区</w:t>
      </w:r>
      <w:r>
        <w:rPr>
          <w:rFonts w:hint="eastAsia"/>
        </w:rPr>
        <w:t>国家城市改造计划。</w:t>
      </w:r>
    </w:p>
    <w:p w:rsidR="00000000" w:rsidRDefault="00625103">
      <w:pPr>
        <w:tabs>
          <w:tab w:val="left" w:pos="630"/>
        </w:tabs>
        <w:spacing w:after="240" w:line="360" w:lineRule="exact"/>
        <w:rPr>
          <w:rFonts w:hint="eastAsia"/>
        </w:rPr>
      </w:pPr>
      <w:r>
        <w:t>448.</w:t>
      </w:r>
      <w:r>
        <w:tab/>
      </w:r>
      <w:r>
        <w:rPr>
          <w:rFonts w:hint="eastAsia"/>
          <w:spacing w:val="-4"/>
        </w:rPr>
        <w:t>在住房严重短缺的情况下，尽管采取了上述举措，现有的国内资金仍然不能满足巨大的资源需要。为了弥补这一不足并增加房建部门的资金，促进外汇的内流，启动了一个非印度居民</w:t>
      </w:r>
      <w:r>
        <w:rPr>
          <w:spacing w:val="-4"/>
        </w:rPr>
        <w:t>/</w:t>
      </w:r>
      <w:r>
        <w:rPr>
          <w:rFonts w:hint="eastAsia"/>
          <w:spacing w:val="-4"/>
        </w:rPr>
        <w:t>印度裔人</w:t>
      </w:r>
      <w:r>
        <w:rPr>
          <w:spacing w:val="-4"/>
        </w:rPr>
        <w:t>/</w:t>
      </w:r>
      <w:r>
        <w:rPr>
          <w:rFonts w:hint="eastAsia"/>
          <w:spacing w:val="-4"/>
        </w:rPr>
        <w:t>海外企业机构对住房和房地产开发进行投资的计划。</w:t>
      </w:r>
      <w:r>
        <w:rPr>
          <w:spacing w:val="-4"/>
        </w:rPr>
        <w:t>2002</w:t>
      </w:r>
      <w:r>
        <w:rPr>
          <w:rFonts w:hint="eastAsia"/>
          <w:spacing w:val="-4"/>
        </w:rPr>
        <w:t>年</w:t>
      </w:r>
      <w:r>
        <w:rPr>
          <w:rFonts w:hint="eastAsia"/>
          <w:spacing w:val="-4"/>
        </w:rPr>
        <w:t>1</w:t>
      </w:r>
      <w:r>
        <w:rPr>
          <w:rFonts w:hint="eastAsia"/>
          <w:spacing w:val="-4"/>
        </w:rPr>
        <w:t>月，</w:t>
      </w:r>
      <w:r>
        <w:rPr>
          <w:spacing w:val="-4"/>
        </w:rPr>
        <w:t>100%</w:t>
      </w:r>
      <w:r>
        <w:rPr>
          <w:rFonts w:hint="eastAsia"/>
          <w:spacing w:val="-4"/>
        </w:rPr>
        <w:t>的外国直接投资被用于发展综合城镇，包括住房、商业房地、旅馆、城市和区域一级的城市基础设施，诸如公路和桥梁、大运量快速交通系统和建筑材料的制造。</w:t>
      </w:r>
      <w:r>
        <w:rPr>
          <w:rStyle w:val="FootnoteReference"/>
          <w:spacing w:val="-4"/>
          <w:szCs w:val="28"/>
        </w:rPr>
        <w:footnoteReference w:customMarkFollows="1" w:id="66"/>
        <w:t>66</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技术倡议</w:t>
      </w:r>
    </w:p>
    <w:p w:rsidR="00000000" w:rsidRDefault="00625103">
      <w:pPr>
        <w:tabs>
          <w:tab w:val="left" w:pos="630"/>
        </w:tabs>
        <w:spacing w:after="240" w:line="360" w:lineRule="exact"/>
        <w:rPr>
          <w:rFonts w:hint="eastAsia"/>
        </w:rPr>
      </w:pPr>
      <w:r>
        <w:t>449.</w:t>
      </w:r>
      <w:r>
        <w:tab/>
      </w:r>
      <w:r>
        <w:rPr>
          <w:rFonts w:hint="eastAsia"/>
        </w:rPr>
        <w:t>全国建筑组织成立于</w:t>
      </w:r>
      <w:r>
        <w:t>1954</w:t>
      </w:r>
      <w:r>
        <w:rPr>
          <w:rFonts w:hint="eastAsia"/>
        </w:rPr>
        <w:t>年，负责根据</w:t>
      </w:r>
      <w:r>
        <w:rPr>
          <w:rFonts w:hint="eastAsia"/>
        </w:rPr>
        <w:t>社会和经济方面的需要进行低成本的住房设计研究，并改善住宅建筑的条件。该组织于</w:t>
      </w:r>
      <w:r>
        <w:rPr>
          <w:rFonts w:hint="eastAsia"/>
        </w:rPr>
        <w:t>1992</w:t>
      </w:r>
      <w:r>
        <w:rPr>
          <w:rFonts w:hint="eastAsia"/>
        </w:rPr>
        <w:t>年进行了重组，主要目的是采用社会经济信息管理系统、创建一个住房和基础设施统计数据银行。</w:t>
      </w:r>
      <w:r>
        <w:rPr>
          <w:rFonts w:hint="eastAsia"/>
        </w:rPr>
        <w:t>2006</w:t>
      </w:r>
      <w:r>
        <w:rPr>
          <w:rFonts w:hint="eastAsia"/>
        </w:rPr>
        <w:t>年期间该组织再次进行了重组，其任务是满足规划者和决策者的统计需要，作为有关住房、贫穷、贫民区和基础设施方面的文献中心，并作为参与数据收集、核证和散发的统计人员的培训中心，同时与所有邦政府</w:t>
      </w:r>
      <w:r>
        <w:rPr>
          <w:rFonts w:hint="eastAsia"/>
        </w:rPr>
        <w:t>/</w:t>
      </w:r>
      <w:r>
        <w:rPr>
          <w:rFonts w:hint="eastAsia"/>
        </w:rPr>
        <w:t>研究机构</w:t>
      </w:r>
      <w:r>
        <w:rPr>
          <w:rFonts w:hint="eastAsia"/>
        </w:rPr>
        <w:t>/</w:t>
      </w:r>
      <w:r>
        <w:rPr>
          <w:rFonts w:hint="eastAsia"/>
        </w:rPr>
        <w:t>人类住区中心</w:t>
      </w:r>
      <w:r>
        <w:rPr>
          <w:rFonts w:hint="eastAsia"/>
        </w:rPr>
        <w:t>/</w:t>
      </w:r>
      <w:r>
        <w:rPr>
          <w:rFonts w:hint="eastAsia"/>
        </w:rPr>
        <w:t>国际机构进行协调。在城市就业和减轻贫困部的支助下，成立了</w:t>
      </w:r>
      <w:r>
        <w:t>建筑材料和技术促进会</w:t>
      </w:r>
      <w:r>
        <w:rPr>
          <w:rFonts w:hint="eastAsia"/>
        </w:rPr>
        <w:t>，以促进大规模的创新性建筑材料的商业生产。</w:t>
      </w:r>
    </w:p>
    <w:p w:rsidR="00000000" w:rsidRDefault="00625103">
      <w:pPr>
        <w:tabs>
          <w:tab w:val="left" w:pos="630"/>
        </w:tabs>
        <w:spacing w:after="240" w:line="360" w:lineRule="exact"/>
        <w:rPr>
          <w:rFonts w:hint="eastAsia"/>
        </w:rPr>
      </w:pPr>
      <w:r>
        <w:t>4</w:t>
      </w:r>
      <w:r>
        <w:t>50.</w:t>
      </w:r>
      <w:r>
        <w:tab/>
      </w:r>
      <w:r>
        <w:rPr>
          <w:rFonts w:hint="eastAsia"/>
        </w:rPr>
        <w:t>住房</w:t>
      </w:r>
      <w:r>
        <w:t>与城市发展集团</w:t>
      </w:r>
      <w:r>
        <w:rPr>
          <w:rFonts w:hint="eastAsia"/>
        </w:rPr>
        <w:t>通过一个中央政府赞助的计划培训工匠等以向农村和城市地区转让适当的技术，为邦政府、农村发展机构、可信的非政府组织</w:t>
      </w:r>
      <w:r>
        <w:rPr>
          <w:rFonts w:hint="eastAsia"/>
        </w:rPr>
        <w:t>/</w:t>
      </w:r>
      <w:r>
        <w:rPr>
          <w:rFonts w:hint="eastAsia"/>
        </w:rPr>
        <w:t>私人企业家、专业协会、自治机构和包括公共行业机构在内的企业机构成立农村建筑中心提供财政援助。截至</w:t>
      </w:r>
      <w:r>
        <w:rPr>
          <w:rFonts w:hint="eastAsia"/>
        </w:rPr>
        <w:t>2003</w:t>
      </w:r>
      <w:r>
        <w:rPr>
          <w:rFonts w:hint="eastAsia"/>
        </w:rPr>
        <w:t>年</w:t>
      </w:r>
      <w:r>
        <w:rPr>
          <w:rFonts w:hint="eastAsia"/>
        </w:rPr>
        <w:t>3</w:t>
      </w:r>
      <w:r>
        <w:rPr>
          <w:rFonts w:hint="eastAsia"/>
        </w:rPr>
        <w:t>月</w:t>
      </w:r>
      <w:r>
        <w:rPr>
          <w:rFonts w:hint="eastAsia"/>
        </w:rPr>
        <w:t>31</w:t>
      </w:r>
      <w:r>
        <w:rPr>
          <w:rFonts w:hint="eastAsia"/>
        </w:rPr>
        <w:t>日，已经批准了</w:t>
      </w:r>
      <w:r>
        <w:t>584</w:t>
      </w:r>
      <w:r>
        <w:rPr>
          <w:rFonts w:hint="eastAsia"/>
        </w:rPr>
        <w:t>家建筑中心，其中</w:t>
      </w:r>
      <w:r>
        <w:t>485</w:t>
      </w:r>
      <w:r>
        <w:rPr>
          <w:rFonts w:hint="eastAsia"/>
        </w:rPr>
        <w:t>家已经开始运作。这些建筑中心培训了近</w:t>
      </w:r>
      <w:r>
        <w:rPr>
          <w:rFonts w:hint="eastAsia"/>
        </w:rPr>
        <w:t>20</w:t>
      </w:r>
      <w:r>
        <w:rPr>
          <w:rFonts w:hint="eastAsia"/>
        </w:rPr>
        <w:t>万名建筑工人。</w:t>
      </w:r>
    </w:p>
    <w:p w:rsidR="00000000" w:rsidRDefault="00625103">
      <w:pPr>
        <w:tabs>
          <w:tab w:val="left" w:pos="630"/>
        </w:tabs>
        <w:spacing w:after="240" w:line="360" w:lineRule="exact"/>
      </w:pPr>
      <w:r>
        <w:t>451.</w:t>
      </w:r>
      <w:r>
        <w:tab/>
      </w:r>
      <w:r>
        <w:rPr>
          <w:rFonts w:hint="eastAsia"/>
        </w:rPr>
        <w:t>1999</w:t>
      </w:r>
      <w:r>
        <w:rPr>
          <w:rFonts w:hint="eastAsia"/>
        </w:rPr>
        <w:t>年</w:t>
      </w:r>
      <w:r>
        <w:rPr>
          <w:rFonts w:hint="eastAsia"/>
        </w:rPr>
        <w:t>4</w:t>
      </w:r>
      <w:r>
        <w:rPr>
          <w:rFonts w:hint="eastAsia"/>
        </w:rPr>
        <w:t>月还启动了一个叫做农村住房和生境发展的创新计划，促进农村地区采用创新适用的住房技术设计和材料，并推广节省成本、环保、经科学测试合格的本地现代</w:t>
      </w:r>
      <w:r>
        <w:rPr>
          <w:rFonts w:hint="eastAsia"/>
        </w:rPr>
        <w:t>设计、技术和材料。已经成立了一个全国农村住房和生境工作组，促进不断为农村房建部门提供科学和技术投入。</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住房计划</w:t>
      </w:r>
    </w:p>
    <w:p w:rsidR="00000000" w:rsidRDefault="00625103">
      <w:pPr>
        <w:tabs>
          <w:tab w:val="left" w:pos="630"/>
        </w:tabs>
        <w:spacing w:after="240" w:line="360" w:lineRule="exact"/>
        <w:rPr>
          <w:rFonts w:hint="eastAsia"/>
        </w:rPr>
      </w:pPr>
      <w:r>
        <w:t>452.</w:t>
      </w:r>
      <w:r>
        <w:tab/>
      </w:r>
      <w:r>
        <w:rPr>
          <w:rFonts w:hint="eastAsia"/>
        </w:rPr>
        <w:t>下列得到政府支持的改善城市和农村地区住房和生活条件计划正在实施中。</w:t>
      </w:r>
    </w:p>
    <w:p w:rsidR="00000000" w:rsidRDefault="00625103">
      <w:pPr>
        <w:pStyle w:val="Date"/>
        <w:tabs>
          <w:tab w:val="left" w:pos="630"/>
        </w:tabs>
        <w:spacing w:after="240" w:line="360" w:lineRule="exact"/>
        <w:rPr>
          <w:rFonts w:ascii="SimHei" w:eastAsia="SimHei" w:hint="eastAsia"/>
        </w:rPr>
      </w:pPr>
      <w:r>
        <w:rPr>
          <w:rFonts w:ascii="SimHei" w:eastAsia="SimHei"/>
        </w:rPr>
        <w:t>Valmiki Ambedkar Awas Yojana</w:t>
      </w:r>
      <w:r>
        <w:rPr>
          <w:rFonts w:ascii="SimHei" w:eastAsia="SimHei" w:hint="eastAsia"/>
        </w:rPr>
        <w:t>计划（</w:t>
      </w:r>
      <w:r>
        <w:rPr>
          <w:rFonts w:ascii="SimHei" w:eastAsia="SimHei" w:hint="eastAsia"/>
        </w:rPr>
        <w:t>VAMBAY</w:t>
      </w:r>
      <w:r>
        <w:rPr>
          <w:rFonts w:ascii="SimHei" w:eastAsia="SimHei" w:hint="eastAsia"/>
        </w:rPr>
        <w:t>）</w:t>
      </w:r>
    </w:p>
    <w:p w:rsidR="00000000" w:rsidRDefault="00625103">
      <w:pPr>
        <w:tabs>
          <w:tab w:val="left" w:pos="630"/>
        </w:tabs>
        <w:spacing w:after="240" w:line="360" w:lineRule="exact"/>
        <w:rPr>
          <w:rFonts w:hint="eastAsia"/>
        </w:rPr>
      </w:pPr>
      <w:r>
        <w:t>453.</w:t>
      </w:r>
      <w:r>
        <w:tab/>
      </w:r>
      <w:r>
        <w:rPr>
          <w:rFonts w:hint="eastAsia"/>
        </w:rPr>
        <w:t>这一计划于</w:t>
      </w:r>
      <w:r>
        <w:rPr>
          <w:rFonts w:hint="eastAsia"/>
        </w:rPr>
        <w:t>2001</w:t>
      </w:r>
      <w:r>
        <w:rPr>
          <w:rFonts w:hint="eastAsia"/>
        </w:rPr>
        <w:t>年启动，以改善城市贫民区生活在贫困钱以下没有适足住所的居民的状况，促进建造并改进单元住房，并根据计划的组成部分</w:t>
      </w:r>
      <w:r>
        <w:rPr>
          <w:rFonts w:ascii="KaiTi_GB2312" w:eastAsia="KaiTi_GB2312"/>
        </w:rPr>
        <w:t>Nirmal Bharat Abiyan</w:t>
      </w:r>
      <w:r>
        <w:rPr>
          <w:rFonts w:hint="eastAsia"/>
        </w:rPr>
        <w:t>建造社区厕所，营造有利的卫生环境。已经发放了</w:t>
      </w:r>
      <w:r>
        <w:t>29.19</w:t>
      </w:r>
      <w:r>
        <w:rPr>
          <w:rFonts w:hint="eastAsia"/>
        </w:rPr>
        <w:t>1</w:t>
      </w:r>
      <w:r>
        <w:rPr>
          <w:rFonts w:hint="eastAsia"/>
        </w:rPr>
        <w:t>亿卢比的中</w:t>
      </w:r>
      <w:r>
        <w:rPr>
          <w:rFonts w:hint="eastAsia"/>
        </w:rPr>
        <w:t>央补助金，其中</w:t>
      </w:r>
      <w:r>
        <w:t>Gujarat2.637</w:t>
      </w:r>
      <w:r>
        <w:rPr>
          <w:rFonts w:hint="eastAsia"/>
        </w:rPr>
        <w:t>亿卢比，用于为暴乱受害者翻修</w:t>
      </w:r>
      <w:r>
        <w:rPr>
          <w:rFonts w:hint="eastAsia"/>
        </w:rPr>
        <w:t>/</w:t>
      </w:r>
      <w:r>
        <w:rPr>
          <w:rFonts w:hint="eastAsia"/>
        </w:rPr>
        <w:t>重建部分</w:t>
      </w:r>
      <w:r>
        <w:rPr>
          <w:rFonts w:hint="eastAsia"/>
        </w:rPr>
        <w:t>/</w:t>
      </w:r>
      <w:r>
        <w:rPr>
          <w:rFonts w:hint="eastAsia"/>
        </w:rPr>
        <w:t>完全损毁的住房。自该计划实施以来，援建的住宅单元</w:t>
      </w:r>
      <w:r>
        <w:t>137</w:t>
      </w:r>
      <w:r>
        <w:rPr>
          <w:rFonts w:hint="eastAsia"/>
        </w:rPr>
        <w:t xml:space="preserve"> </w:t>
      </w:r>
      <w:r>
        <w:t>659</w:t>
      </w:r>
      <w:r>
        <w:rPr>
          <w:rFonts w:hint="eastAsia"/>
        </w:rPr>
        <w:t>户，厕所</w:t>
      </w:r>
      <w:r>
        <w:t>26</w:t>
      </w:r>
      <w:r>
        <w:rPr>
          <w:rFonts w:hint="eastAsia"/>
        </w:rPr>
        <w:t xml:space="preserve"> </w:t>
      </w:r>
      <w:r>
        <w:t>093</w:t>
      </w:r>
      <w:r>
        <w:rPr>
          <w:rFonts w:hint="eastAsia"/>
        </w:rPr>
        <w:t>个。</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国家贫民区发展方案</w:t>
      </w:r>
    </w:p>
    <w:p w:rsidR="00000000" w:rsidRDefault="00625103">
      <w:pPr>
        <w:tabs>
          <w:tab w:val="left" w:pos="630"/>
        </w:tabs>
        <w:spacing w:after="240" w:line="360" w:lineRule="exact"/>
        <w:rPr>
          <w:rFonts w:hint="eastAsia"/>
        </w:rPr>
      </w:pPr>
      <w:r>
        <w:t>454.</w:t>
      </w:r>
      <w:r>
        <w:tab/>
      </w:r>
      <w:r>
        <w:rPr>
          <w:rFonts w:hint="eastAsia"/>
        </w:rPr>
        <w:t>这一方案于</w:t>
      </w:r>
      <w:r>
        <w:rPr>
          <w:rFonts w:hint="eastAsia"/>
        </w:rPr>
        <w:t>1996</w:t>
      </w:r>
      <w:r>
        <w:rPr>
          <w:rFonts w:hint="eastAsia"/>
        </w:rPr>
        <w:t>年启动，目的在于对城市贫民区进行改建，提供诸如水供应、下水道、社区浴室之类的市民福利设施，拓宽已有的小路、铺设下水道、扩建社区厕所、安装路灯等。此外，国家贫民区发展方案资金被用来提供社区基础设施和社会福利设施，比如学前教育、非正规教育、成人教育、妇幼保健和包括免疫接种在内的基础保健。该方案还包含一</w:t>
      </w:r>
      <w:r>
        <w:rPr>
          <w:rFonts w:hint="eastAsia"/>
        </w:rPr>
        <w:t>个建造新住房的住所改建部分。自从该方案实施以来至</w:t>
      </w:r>
      <w:r>
        <w:rPr>
          <w:rFonts w:hint="eastAsia"/>
        </w:rPr>
        <w:t>2003</w:t>
      </w:r>
      <w:r>
        <w:rPr>
          <w:rFonts w:hint="eastAsia"/>
        </w:rPr>
        <w:t>年</w:t>
      </w:r>
      <w:r>
        <w:rPr>
          <w:rFonts w:hint="eastAsia"/>
        </w:rPr>
        <w:t>6</w:t>
      </w:r>
      <w:r>
        <w:rPr>
          <w:rFonts w:hint="eastAsia"/>
        </w:rPr>
        <w:t>月</w:t>
      </w:r>
      <w:r>
        <w:rPr>
          <w:rFonts w:hint="eastAsia"/>
        </w:rPr>
        <w:t>1</w:t>
      </w:r>
      <w:r>
        <w:rPr>
          <w:rFonts w:hint="eastAsia"/>
        </w:rPr>
        <w:t>日，约有</w:t>
      </w:r>
      <w:r>
        <w:t>3</w:t>
      </w:r>
      <w:r>
        <w:rPr>
          <w:rFonts w:hint="eastAsia"/>
        </w:rPr>
        <w:t xml:space="preserve"> </w:t>
      </w:r>
      <w:r>
        <w:t>66</w:t>
      </w:r>
      <w:r>
        <w:rPr>
          <w:rFonts w:hint="eastAsia"/>
        </w:rPr>
        <w:t>0</w:t>
      </w:r>
      <w:r>
        <w:rPr>
          <w:rFonts w:hint="eastAsia"/>
        </w:rPr>
        <w:t>万的贫民区居民从中获益。</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夜间投宿计划</w:t>
      </w:r>
    </w:p>
    <w:p w:rsidR="00000000" w:rsidRDefault="00625103">
      <w:pPr>
        <w:tabs>
          <w:tab w:val="left" w:pos="630"/>
        </w:tabs>
        <w:spacing w:after="240" w:line="360" w:lineRule="exact"/>
        <w:rPr>
          <w:rFonts w:hint="eastAsia"/>
        </w:rPr>
      </w:pPr>
      <w:r>
        <w:t>455.</w:t>
      </w:r>
      <w:r>
        <w:tab/>
      </w:r>
      <w:r>
        <w:rPr>
          <w:rFonts w:hint="eastAsia"/>
        </w:rPr>
        <w:t>在大都市和其他主要的城市中心正在实施一项过路居民夜间投宿计划。该计划于</w:t>
      </w:r>
      <w:r>
        <w:rPr>
          <w:rFonts w:hint="eastAsia"/>
        </w:rPr>
        <w:t>2005</w:t>
      </w:r>
      <w:r>
        <w:rPr>
          <w:rFonts w:hint="eastAsia"/>
        </w:rPr>
        <w:t>年</w:t>
      </w:r>
      <w:r>
        <w:rPr>
          <w:rFonts w:hint="eastAsia"/>
        </w:rPr>
        <w:t>4</w:t>
      </w:r>
      <w:r>
        <w:rPr>
          <w:rFonts w:hint="eastAsia"/>
        </w:rPr>
        <w:t>月</w:t>
      </w:r>
      <w:r>
        <w:rPr>
          <w:rFonts w:hint="eastAsia"/>
        </w:rPr>
        <w:t>1</w:t>
      </w:r>
      <w:r>
        <w:rPr>
          <w:rFonts w:hint="eastAsia"/>
        </w:rPr>
        <w:t>日开始在邦一级实施。</w:t>
      </w:r>
    </w:p>
    <w:p w:rsidR="00000000" w:rsidRDefault="00625103">
      <w:pPr>
        <w:tabs>
          <w:tab w:val="left" w:pos="630"/>
        </w:tabs>
        <w:spacing w:after="240" w:line="360" w:lineRule="exact"/>
        <w:rPr>
          <w:rFonts w:ascii="SimHei" w:eastAsia="SimHei"/>
          <w:sz w:val="24"/>
        </w:rPr>
      </w:pPr>
      <w:r>
        <w:rPr>
          <w:rFonts w:ascii="SimHei" w:eastAsia="SimHei"/>
          <w:sz w:val="24"/>
        </w:rPr>
        <w:t xml:space="preserve">Indira Awas Yojana </w:t>
      </w:r>
      <w:r>
        <w:rPr>
          <w:rFonts w:ascii="SimHei" w:eastAsia="SimHei" w:hint="eastAsia"/>
          <w:sz w:val="24"/>
        </w:rPr>
        <w:t>计划</w:t>
      </w:r>
      <w:r>
        <w:rPr>
          <w:rFonts w:ascii="SimHei" w:eastAsia="SimHei"/>
          <w:sz w:val="24"/>
        </w:rPr>
        <w:t>（</w:t>
      </w:r>
      <w:r>
        <w:rPr>
          <w:rFonts w:ascii="SimHei" w:eastAsia="SimHei"/>
          <w:sz w:val="24"/>
        </w:rPr>
        <w:t>IAY</w:t>
      </w:r>
      <w:r>
        <w:rPr>
          <w:rFonts w:ascii="SimHei" w:eastAsia="SimHei"/>
          <w:sz w:val="24"/>
        </w:rPr>
        <w:t>）</w:t>
      </w:r>
    </w:p>
    <w:p w:rsidR="00000000" w:rsidRDefault="00625103">
      <w:pPr>
        <w:tabs>
          <w:tab w:val="left" w:pos="630"/>
        </w:tabs>
        <w:spacing w:after="240" w:line="360" w:lineRule="exact"/>
        <w:rPr>
          <w:rFonts w:hint="eastAsia"/>
        </w:rPr>
      </w:pPr>
      <w:r>
        <w:rPr>
          <w:lang w:val="es-ES"/>
        </w:rPr>
        <w:t>456.</w:t>
      </w:r>
      <w:r>
        <w:rPr>
          <w:lang w:val="es-ES"/>
        </w:rPr>
        <w:tab/>
      </w:r>
      <w:r>
        <w:rPr>
          <w:rFonts w:hint="eastAsia"/>
        </w:rPr>
        <w:t>这一计划于</w:t>
      </w:r>
      <w:r>
        <w:rPr>
          <w:rFonts w:hint="eastAsia"/>
          <w:lang w:val="es-ES"/>
        </w:rPr>
        <w:t>1985</w:t>
      </w:r>
      <w:r>
        <w:rPr>
          <w:rFonts w:hint="eastAsia"/>
        </w:rPr>
        <w:t>年启动</w:t>
      </w:r>
      <w:r>
        <w:rPr>
          <w:rFonts w:hint="eastAsia"/>
          <w:lang w:val="es-ES"/>
        </w:rPr>
        <w:t>，目的在于帮助生活在贫困钱以下的</w:t>
      </w:r>
      <w:r>
        <w:rPr>
          <w:lang w:val="es-ES"/>
        </w:rPr>
        <w:t>SC/ST</w:t>
      </w:r>
      <w:r>
        <w:rPr>
          <w:rFonts w:hint="eastAsia"/>
          <w:lang w:val="es-ES"/>
        </w:rPr>
        <w:t>农村居民，解放被束缚的劳动力和非</w:t>
      </w:r>
      <w:r>
        <w:rPr>
          <w:lang w:val="es-ES"/>
        </w:rPr>
        <w:t>SC/ST</w:t>
      </w:r>
      <w:r>
        <w:rPr>
          <w:rFonts w:hint="eastAsia"/>
          <w:lang w:val="es-ES"/>
        </w:rPr>
        <w:t>劳动力，建造单元住宅和修建现有的</w:t>
      </w:r>
      <w:r>
        <w:rPr>
          <w:lang w:val="es-ES"/>
        </w:rPr>
        <w:t>katcha</w:t>
      </w:r>
      <w:r>
        <w:rPr>
          <w:rFonts w:hint="eastAsia"/>
          <w:lang w:val="es-ES"/>
        </w:rPr>
        <w:t>住房。向退役军人、执行任务时身亡的国防人员近亲者和准军事</w:t>
      </w:r>
      <w:r>
        <w:rPr>
          <w:rFonts w:hint="eastAsia"/>
          <w:lang w:val="es-ES"/>
        </w:rPr>
        <w:t>部队退役人员</w:t>
      </w:r>
      <w:r>
        <w:rPr>
          <w:rFonts w:hint="eastAsia"/>
        </w:rPr>
        <w:t>提供福利。有</w:t>
      </w:r>
      <w:r>
        <w:rPr>
          <w:rFonts w:hint="eastAsia"/>
        </w:rPr>
        <w:t>3%</w:t>
      </w:r>
      <w:r>
        <w:rPr>
          <w:rFonts w:hint="eastAsia"/>
        </w:rPr>
        <w:t>的福利预留给生活在贫困线以下的残疾人。住房分配采用家庭女性成员的姓氏或丈夫和妻子的共同姓氏。清洁厕所和无烟炉是</w:t>
      </w:r>
      <w:r>
        <w:t>IAY</w:t>
      </w:r>
      <w:r>
        <w:rPr>
          <w:rFonts w:hint="eastAsia"/>
        </w:rPr>
        <w:t>计划住房不可分割的组成部分。方案开始实施至</w:t>
      </w:r>
      <w:r>
        <w:rPr>
          <w:rFonts w:hint="eastAsia"/>
        </w:rPr>
        <w:t>2003</w:t>
      </w:r>
      <w:r>
        <w:rPr>
          <w:rFonts w:hint="eastAsia"/>
        </w:rPr>
        <w:t>年，已经建造了</w:t>
      </w:r>
      <w:r>
        <w:rPr>
          <w:rFonts w:hint="eastAsia"/>
        </w:rPr>
        <w:t>930</w:t>
      </w:r>
      <w:r>
        <w:rPr>
          <w:rFonts w:hint="eastAsia"/>
        </w:rPr>
        <w:t>万所住房。</w:t>
      </w:r>
      <w:r>
        <w:t>2002-</w:t>
      </w:r>
      <w:r>
        <w:rPr>
          <w:rFonts w:hint="eastAsia"/>
        </w:rPr>
        <w:t>20</w:t>
      </w:r>
      <w:r>
        <w:t>03</w:t>
      </w:r>
      <w:r>
        <w:rPr>
          <w:rFonts w:hint="eastAsia"/>
        </w:rPr>
        <w:t>年期间，在奥里萨、古吉拉特、</w:t>
      </w:r>
      <w:r>
        <w:t>A.P.</w:t>
      </w:r>
      <w:r>
        <w:rPr>
          <w:rFonts w:hint="eastAsia"/>
        </w:rPr>
        <w:t>、</w:t>
      </w:r>
      <w:r>
        <w:t>H.P.</w:t>
      </w:r>
      <w:r>
        <w:rPr>
          <w:rFonts w:hint="eastAsia"/>
        </w:rPr>
        <w:t>和</w:t>
      </w:r>
      <w:r>
        <w:t xml:space="preserve"> J&amp;K</w:t>
      </w:r>
      <w:r>
        <w:rPr>
          <w:rFonts w:hint="eastAsia"/>
        </w:rPr>
        <w:t>，为自然灾害、暴乱受害者建造住房又发放了</w:t>
      </w:r>
      <w:r>
        <w:t>41.252</w:t>
      </w:r>
      <w:r>
        <w:rPr>
          <w:rFonts w:hint="eastAsia"/>
        </w:rPr>
        <w:t>亿卢比。</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信贷与补贴计划</w:t>
      </w:r>
      <w:r>
        <w:rPr>
          <w:rFonts w:ascii="SimHei" w:eastAsia="SimHei" w:hint="eastAsia"/>
          <w:sz w:val="24"/>
        </w:rPr>
        <w:t xml:space="preserve"> </w:t>
      </w:r>
    </w:p>
    <w:p w:rsidR="00000000" w:rsidRDefault="00625103">
      <w:pPr>
        <w:tabs>
          <w:tab w:val="left" w:pos="630"/>
        </w:tabs>
        <w:spacing w:after="240" w:line="360" w:lineRule="exact"/>
        <w:rPr>
          <w:rFonts w:hint="eastAsia"/>
        </w:rPr>
      </w:pPr>
      <w:r>
        <w:t>457.</w:t>
      </w:r>
      <w:r>
        <w:tab/>
      </w:r>
      <w:r>
        <w:rPr>
          <w:rFonts w:hint="eastAsia"/>
        </w:rPr>
        <w:t>该计划针对的是年收入达</w:t>
      </w:r>
      <w:r>
        <w:t>32 000</w:t>
      </w:r>
      <w:r>
        <w:rPr>
          <w:rFonts w:hint="eastAsia"/>
        </w:rPr>
        <w:t>卢比的农村家庭。补贴由政府承担，而信贷则由商业银行、住房金融机构等支付。自计划启动以来，已</w:t>
      </w:r>
      <w:r>
        <w:rPr>
          <w:rFonts w:hint="eastAsia"/>
        </w:rPr>
        <w:t>经建造了</w:t>
      </w:r>
      <w:r>
        <w:t>85 564</w:t>
      </w:r>
      <w:r>
        <w:rPr>
          <w:rFonts w:hint="eastAsia"/>
        </w:rPr>
        <w:t>所住房。从</w:t>
      </w:r>
      <w:r>
        <w:t>2002-</w:t>
      </w:r>
      <w:r>
        <w:rPr>
          <w:rFonts w:hint="eastAsia"/>
        </w:rPr>
        <w:t>20</w:t>
      </w:r>
      <w:r>
        <w:t>03</w:t>
      </w:r>
      <w:r>
        <w:rPr>
          <w:rFonts w:hint="eastAsia"/>
        </w:rPr>
        <w:t>年起，对根据</w:t>
      </w:r>
      <w:r>
        <w:t>IAY</w:t>
      </w:r>
      <w:r>
        <w:rPr>
          <w:rFonts w:hint="eastAsia"/>
        </w:rPr>
        <w:t>计划</w:t>
      </w:r>
      <w:r>
        <w:rPr>
          <w:rFonts w:hint="eastAsia"/>
        </w:rPr>
        <w:t>/</w:t>
      </w:r>
      <w:r>
        <w:rPr>
          <w:rFonts w:hint="eastAsia"/>
        </w:rPr>
        <w:t>信贷与补贴计划所发放的中央分配款进行了合并。</w:t>
      </w:r>
    </w:p>
    <w:p w:rsidR="00000000" w:rsidRDefault="00625103">
      <w:pPr>
        <w:tabs>
          <w:tab w:val="left" w:pos="630"/>
        </w:tabs>
        <w:spacing w:after="240" w:line="360" w:lineRule="exact"/>
        <w:rPr>
          <w:rFonts w:ascii="SimHei" w:eastAsia="SimHei" w:hint="eastAsia"/>
          <w:sz w:val="24"/>
        </w:rPr>
      </w:pPr>
      <w:r>
        <w:rPr>
          <w:rFonts w:ascii="SimHei" w:eastAsia="SimHei"/>
          <w:sz w:val="24"/>
        </w:rPr>
        <w:t>Samagra Awas Yojana</w:t>
      </w:r>
      <w:r>
        <w:rPr>
          <w:rFonts w:ascii="SimHei" w:eastAsia="SimHei" w:hint="eastAsia"/>
          <w:sz w:val="24"/>
        </w:rPr>
        <w:t>计划</w:t>
      </w:r>
    </w:p>
    <w:p w:rsidR="00000000" w:rsidRDefault="00625103">
      <w:pPr>
        <w:tabs>
          <w:tab w:val="left" w:pos="630"/>
        </w:tabs>
        <w:spacing w:after="240" w:line="360" w:lineRule="exact"/>
      </w:pPr>
      <w:r>
        <w:t>458.</w:t>
      </w:r>
      <w:r>
        <w:tab/>
      </w:r>
      <w:r>
        <w:rPr>
          <w:rFonts w:hint="eastAsia"/>
        </w:rPr>
        <w:t>这是一项配套提供住所、卫生设施和饮用水的综合住房计划，目的是改善农村地区人民，特别是生活在贫困线以下人民的生活质量和整个人居状况。目前在</w:t>
      </w:r>
      <w:r>
        <w:rPr>
          <w:rFonts w:hint="eastAsia"/>
        </w:rPr>
        <w:t>25</w:t>
      </w:r>
      <w:r>
        <w:rPr>
          <w:rFonts w:hint="eastAsia"/>
        </w:rPr>
        <w:t>个县、</w:t>
      </w:r>
      <w:r>
        <w:rPr>
          <w:rFonts w:hint="eastAsia"/>
        </w:rPr>
        <w:t>24</w:t>
      </w:r>
      <w:r>
        <w:rPr>
          <w:rFonts w:hint="eastAsia"/>
        </w:rPr>
        <w:t>个邦和一个中央直辖区各选一个街区实施该计划。</w:t>
      </w:r>
    </w:p>
    <w:p w:rsidR="00000000" w:rsidRDefault="00625103">
      <w:pPr>
        <w:tabs>
          <w:tab w:val="left" w:pos="630"/>
        </w:tabs>
        <w:spacing w:after="240" w:line="360" w:lineRule="exact"/>
        <w:rPr>
          <w:rFonts w:ascii="SimHei" w:eastAsia="SimHei"/>
          <w:sz w:val="24"/>
        </w:rPr>
      </w:pPr>
      <w:r>
        <w:rPr>
          <w:rFonts w:ascii="SimHei" w:eastAsia="SimHei" w:hint="eastAsia"/>
          <w:sz w:val="24"/>
        </w:rPr>
        <w:t>中央农村卫生方案</w:t>
      </w:r>
      <w:r>
        <w:rPr>
          <w:rFonts w:ascii="SimHei" w:eastAsia="SimHei"/>
          <w:sz w:val="24"/>
        </w:rPr>
        <w:t>/</w:t>
      </w:r>
      <w:r>
        <w:rPr>
          <w:rFonts w:ascii="SimHei" w:eastAsia="SimHei" w:hint="eastAsia"/>
          <w:sz w:val="24"/>
        </w:rPr>
        <w:t>卫生总动员</w:t>
      </w:r>
    </w:p>
    <w:p w:rsidR="00000000" w:rsidRDefault="00625103">
      <w:pPr>
        <w:tabs>
          <w:tab w:val="left" w:pos="630"/>
        </w:tabs>
        <w:spacing w:after="240" w:line="360" w:lineRule="exact"/>
        <w:rPr>
          <w:rFonts w:hint="eastAsia"/>
        </w:rPr>
      </w:pPr>
      <w:r>
        <w:t>459.</w:t>
      </w:r>
      <w:r>
        <w:tab/>
      </w:r>
      <w:r>
        <w:rPr>
          <w:rFonts w:hint="eastAsia"/>
        </w:rPr>
        <w:t>这一方案于</w:t>
      </w:r>
      <w:r>
        <w:rPr>
          <w:rFonts w:hint="eastAsia"/>
          <w:lang w:val="es-ES"/>
        </w:rPr>
        <w:t>1986</w:t>
      </w:r>
      <w:r>
        <w:rPr>
          <w:rFonts w:hint="eastAsia"/>
        </w:rPr>
        <w:t>年启动</w:t>
      </w:r>
      <w:r>
        <w:rPr>
          <w:rFonts w:hint="eastAsia"/>
          <w:lang w:val="es-ES"/>
        </w:rPr>
        <w:t>，目的在于</w:t>
      </w:r>
      <w:r>
        <w:rPr>
          <w:rFonts w:hint="eastAsia"/>
        </w:rPr>
        <w:t>提高农村居民的生活质量并维护妇女的隐私与尊严。卫生概念在</w:t>
      </w:r>
      <w:r>
        <w:rPr>
          <w:rFonts w:hint="eastAsia"/>
        </w:rPr>
        <w:t>1993</w:t>
      </w:r>
      <w:r>
        <w:rPr>
          <w:rFonts w:hint="eastAsia"/>
        </w:rPr>
        <w:t>年扩大</w:t>
      </w:r>
      <w:r>
        <w:rPr>
          <w:rFonts w:hint="eastAsia"/>
        </w:rPr>
        <w:t>至包括个人卫生、家庭卫生、安全饮水、垃圾和粪便处理以及污水处理。</w:t>
      </w:r>
      <w:r>
        <w:rPr>
          <w:rFonts w:hint="eastAsia"/>
        </w:rPr>
        <w:t>2004</w:t>
      </w:r>
      <w:r>
        <w:rPr>
          <w:rFonts w:hint="eastAsia"/>
        </w:rPr>
        <w:t>年，根据按不同阶段需求驱动办法的原则，这一方案被改为卫生总动员。它强调开展宣传活动，并通过不同的执行机制满足需求。在总动员下，迄今已经有</w:t>
      </w:r>
      <w:r>
        <w:t>179</w:t>
      </w:r>
      <w:r>
        <w:rPr>
          <w:rFonts w:hint="eastAsia"/>
        </w:rPr>
        <w:t>个项目获得了批准。</w:t>
      </w:r>
    </w:p>
    <w:p w:rsidR="00000000" w:rsidRDefault="00625103">
      <w:pPr>
        <w:tabs>
          <w:tab w:val="left" w:pos="630"/>
        </w:tabs>
        <w:spacing w:after="240" w:line="360" w:lineRule="exact"/>
        <w:rPr>
          <w:rFonts w:ascii="SimHei" w:eastAsia="SimHei"/>
          <w:sz w:val="24"/>
        </w:rPr>
      </w:pPr>
      <w:r>
        <w:rPr>
          <w:rFonts w:ascii="SimHei" w:eastAsia="SimHei" w:hint="eastAsia"/>
          <w:sz w:val="24"/>
        </w:rPr>
        <w:t>低成本环卫计划</w:t>
      </w:r>
    </w:p>
    <w:p w:rsidR="00000000" w:rsidRDefault="00625103">
      <w:pPr>
        <w:tabs>
          <w:tab w:val="left" w:pos="630"/>
        </w:tabs>
        <w:spacing w:after="240" w:line="360" w:lineRule="exact"/>
        <w:rPr>
          <w:rFonts w:hint="eastAsia"/>
        </w:rPr>
      </w:pPr>
      <w:r>
        <w:t>460.</w:t>
      </w:r>
      <w:r>
        <w:tab/>
      </w:r>
      <w:r>
        <w:rPr>
          <w:rFonts w:hint="eastAsia"/>
        </w:rPr>
        <w:t>通过住房</w:t>
      </w:r>
      <w:r>
        <w:t>与城市发展集团</w:t>
      </w:r>
      <w:r>
        <w:rPr>
          <w:rFonts w:hint="eastAsia"/>
        </w:rPr>
        <w:t>实施的低成本综合环卫计划力求将茅厕改建为低成本的抽水马桶厕所，并在没有厕所的地方建造新的卫生厕所。截至</w:t>
      </w:r>
      <w:r>
        <w:rPr>
          <w:rFonts w:hint="eastAsia"/>
        </w:rPr>
        <w:t>2006</w:t>
      </w:r>
      <w:r>
        <w:rPr>
          <w:rFonts w:hint="eastAsia"/>
        </w:rPr>
        <w:t>年</w:t>
      </w:r>
      <w:r>
        <w:rPr>
          <w:rFonts w:hint="eastAsia"/>
        </w:rPr>
        <w:t>3</w:t>
      </w:r>
      <w:r>
        <w:rPr>
          <w:rFonts w:hint="eastAsia"/>
        </w:rPr>
        <w:t>月，</w:t>
      </w:r>
      <w:r>
        <w:rPr>
          <w:rFonts w:hint="eastAsia"/>
        </w:rPr>
        <w:t>1 533</w:t>
      </w:r>
      <w:r>
        <w:rPr>
          <w:rFonts w:hint="eastAsia"/>
        </w:rPr>
        <w:t>个城镇的</w:t>
      </w:r>
      <w:r>
        <w:rPr>
          <w:rFonts w:hint="eastAsia"/>
        </w:rPr>
        <w:t>870</w:t>
      </w:r>
      <w:r>
        <w:rPr>
          <w:rFonts w:hint="eastAsia"/>
        </w:rPr>
        <w:t>个计划获得批准，将</w:t>
      </w:r>
      <w:r>
        <w:t>4</w:t>
      </w:r>
      <w:r>
        <w:rPr>
          <w:rFonts w:hint="eastAsia"/>
        </w:rPr>
        <w:t xml:space="preserve"> </w:t>
      </w:r>
      <w:r>
        <w:t>881</w:t>
      </w:r>
      <w:r>
        <w:rPr>
          <w:rFonts w:hint="eastAsia"/>
        </w:rPr>
        <w:t xml:space="preserve"> </w:t>
      </w:r>
      <w:r>
        <w:t>817</w:t>
      </w:r>
      <w:r>
        <w:rPr>
          <w:rFonts w:hint="eastAsia"/>
        </w:rPr>
        <w:t>个茅厕改建为抽水马桶厕所。</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饮用水供应</w:t>
      </w:r>
    </w:p>
    <w:p w:rsidR="00000000" w:rsidRDefault="00625103">
      <w:pPr>
        <w:tabs>
          <w:tab w:val="left" w:pos="630"/>
        </w:tabs>
        <w:spacing w:after="240" w:line="340" w:lineRule="exact"/>
        <w:rPr>
          <w:rFonts w:hint="eastAsia"/>
        </w:rPr>
      </w:pPr>
      <w:r>
        <w:t>461.</w:t>
      </w:r>
      <w:r>
        <w:tab/>
      </w:r>
      <w:r>
        <w:rPr>
          <w:rFonts w:hint="eastAsia"/>
        </w:rPr>
        <w:t>为</w:t>
      </w:r>
      <w:r>
        <w:rPr>
          <w:rFonts w:hint="eastAsia"/>
        </w:rPr>
        <w:t>了实现国家治理议程的目标，在</w:t>
      </w:r>
      <w:r>
        <w:rPr>
          <w:rFonts w:hint="eastAsia"/>
        </w:rPr>
        <w:t>2004</w:t>
      </w:r>
      <w:r>
        <w:rPr>
          <w:rFonts w:hint="eastAsia"/>
        </w:rPr>
        <w:t>年前为所有农村居民提供安全饮用水，实施了各种方案，如《加速农村饮用水供应方案》和</w:t>
      </w:r>
      <w:r>
        <w:rPr>
          <w:rFonts w:ascii="KaiTi_GB2312" w:eastAsia="KaiTi_GB2312"/>
        </w:rPr>
        <w:t xml:space="preserve">Pradhan Mantri Gramoday Yojana </w:t>
      </w:r>
      <w:r>
        <w:rPr>
          <w:rFonts w:ascii="SimHei" w:eastAsia="SimHei" w:hint="eastAsia"/>
        </w:rPr>
        <w:t>——</w:t>
      </w:r>
      <w:r>
        <w:rPr>
          <w:rFonts w:hint="eastAsia"/>
        </w:rPr>
        <w:t>农村饮用水方案。截至</w:t>
      </w:r>
      <w:r>
        <w:rPr>
          <w:rFonts w:hint="eastAsia"/>
        </w:rPr>
        <w:t>2004</w:t>
      </w:r>
      <w:r>
        <w:rPr>
          <w:rFonts w:hint="eastAsia"/>
        </w:rPr>
        <w:t>年</w:t>
      </w:r>
      <w:r>
        <w:rPr>
          <w:rFonts w:hint="eastAsia"/>
        </w:rPr>
        <w:t>3</w:t>
      </w:r>
      <w:r>
        <w:rPr>
          <w:rFonts w:hint="eastAsia"/>
        </w:rPr>
        <w:t>月，</w:t>
      </w:r>
      <w:r>
        <w:rPr>
          <w:rFonts w:hint="eastAsia"/>
        </w:rPr>
        <w:t xml:space="preserve"> 95%</w:t>
      </w:r>
      <w:r>
        <w:rPr>
          <w:rFonts w:hint="eastAsia"/>
        </w:rPr>
        <w:t>的农村居民完全用上了饮用水设施，</w:t>
      </w:r>
      <w:r>
        <w:rPr>
          <w:rFonts w:hint="eastAsia"/>
        </w:rPr>
        <w:t>5%</w:t>
      </w:r>
      <w:r>
        <w:rPr>
          <w:rFonts w:hint="eastAsia"/>
        </w:rPr>
        <w:t>的居民部分用上了饮用水设施，仅有</w:t>
      </w:r>
      <w:r>
        <w:t>0.4%</w:t>
      </w:r>
      <w:r>
        <w:rPr>
          <w:rFonts w:hint="eastAsia"/>
        </w:rPr>
        <w:t>的居民没有用上。</w:t>
      </w:r>
    </w:p>
    <w:p w:rsidR="00000000" w:rsidRDefault="00625103">
      <w:pPr>
        <w:tabs>
          <w:tab w:val="left" w:pos="630"/>
        </w:tabs>
        <w:spacing w:after="240" w:line="340" w:lineRule="exact"/>
        <w:rPr>
          <w:rFonts w:hint="eastAsia"/>
        </w:rPr>
      </w:pPr>
      <w:r>
        <w:t>462.</w:t>
      </w:r>
      <w:r>
        <w:tab/>
      </w:r>
      <w:r>
        <w:rPr>
          <w:rFonts w:hint="eastAsia"/>
        </w:rPr>
        <w:t>为了支付庞大的业务和管理费用，并灌输一种参与意识和加强管理，以需求为动力，并以社区为基础将该计划下放到基层实施。这一改革举措在选定的</w:t>
      </w:r>
      <w:r>
        <w:rPr>
          <w:rFonts w:hint="eastAsia"/>
        </w:rPr>
        <w:t>67</w:t>
      </w:r>
      <w:r>
        <w:rPr>
          <w:rFonts w:hint="eastAsia"/>
        </w:rPr>
        <w:t>个试点县取得了成功。在</w:t>
      </w:r>
      <w:r>
        <w:rPr>
          <w:rFonts w:ascii="KaiTi_GB2312" w:eastAsia="KaiTi_GB2312"/>
        </w:rPr>
        <w:t>Swajaldhara</w:t>
      </w:r>
      <w:r>
        <w:rPr>
          <w:rFonts w:hint="eastAsia"/>
        </w:rPr>
        <w:t>的</w:t>
      </w:r>
      <w:r>
        <w:rPr>
          <w:rFonts w:hint="eastAsia"/>
        </w:rPr>
        <w:t>名义下，该计划已扩大到印度全国，并将由社区来实施、维持和管理。</w:t>
      </w:r>
    </w:p>
    <w:p w:rsidR="00000000" w:rsidRDefault="00625103">
      <w:pPr>
        <w:tabs>
          <w:tab w:val="left" w:pos="630"/>
        </w:tabs>
        <w:spacing w:after="240" w:line="340" w:lineRule="exact"/>
        <w:rPr>
          <w:rFonts w:hint="eastAsia"/>
        </w:rPr>
      </w:pPr>
      <w:r>
        <w:t>463.</w:t>
      </w:r>
      <w:r>
        <w:tab/>
      </w:r>
      <w:r>
        <w:rPr>
          <w:rFonts w:hint="eastAsia"/>
        </w:rPr>
        <w:t>在城市地区，</w:t>
      </w:r>
      <w:r>
        <w:rPr>
          <w:rFonts w:hint="eastAsia"/>
        </w:rPr>
        <w:t>2005</w:t>
      </w:r>
      <w:r>
        <w:rPr>
          <w:rFonts w:hint="eastAsia"/>
        </w:rPr>
        <w:t>年</w:t>
      </w:r>
      <w:r>
        <w:rPr>
          <w:rFonts w:hint="eastAsia"/>
        </w:rPr>
        <w:t>1</w:t>
      </w:r>
      <w:r>
        <w:rPr>
          <w:rFonts w:hint="eastAsia"/>
        </w:rPr>
        <w:t>月</w:t>
      </w:r>
      <w:r>
        <w:rPr>
          <w:rFonts w:hint="eastAsia"/>
        </w:rPr>
        <w:t>10</w:t>
      </w:r>
      <w:r>
        <w:rPr>
          <w:rFonts w:hint="eastAsia"/>
        </w:rPr>
        <w:t>日，按照</w:t>
      </w:r>
      <w:r>
        <w:rPr>
          <w:rFonts w:hint="eastAsia"/>
        </w:rPr>
        <w:t>1991</w:t>
      </w:r>
      <w:r>
        <w:rPr>
          <w:rFonts w:hint="eastAsia"/>
        </w:rPr>
        <w:t>年的人口普查，在</w:t>
      </w:r>
      <w:r>
        <w:rPr>
          <w:rFonts w:hint="eastAsia"/>
        </w:rPr>
        <w:t>2 151</w:t>
      </w:r>
      <w:r>
        <w:rPr>
          <w:rFonts w:hint="eastAsia"/>
        </w:rPr>
        <w:t>个具备资格的小城镇启动了《加速城市饮用水供应方案》，针对</w:t>
      </w:r>
      <w:r>
        <w:rPr>
          <w:rFonts w:hint="eastAsia"/>
        </w:rPr>
        <w:t>1 148</w:t>
      </w:r>
      <w:r>
        <w:rPr>
          <w:rFonts w:hint="eastAsia"/>
        </w:rPr>
        <w:t>个城镇的供水计划已经获得批准，预计经费总额为</w:t>
      </w:r>
      <w:r>
        <w:t>163.276</w:t>
      </w:r>
      <w:r>
        <w:rPr>
          <w:rFonts w:hint="eastAsia"/>
        </w:rPr>
        <w:t>亿卢比。自</w:t>
      </w:r>
      <w:r>
        <w:rPr>
          <w:rFonts w:hint="eastAsia"/>
        </w:rPr>
        <w:t>1994</w:t>
      </w:r>
      <w:r>
        <w:rPr>
          <w:rFonts w:hint="eastAsia"/>
        </w:rPr>
        <w:t>年</w:t>
      </w:r>
      <w:r>
        <w:rPr>
          <w:rFonts w:hint="eastAsia"/>
        </w:rPr>
        <w:t>3</w:t>
      </w:r>
      <w:r>
        <w:rPr>
          <w:rFonts w:hint="eastAsia"/>
        </w:rPr>
        <w:t>月方案启动以来，中央已经发放了</w:t>
      </w:r>
      <w:r>
        <w:t>67.968</w:t>
      </w:r>
      <w:r>
        <w:rPr>
          <w:rFonts w:hint="eastAsia"/>
        </w:rPr>
        <w:t>亿卢比的款额。</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电气化</w:t>
      </w:r>
    </w:p>
    <w:p w:rsidR="00000000" w:rsidRDefault="00625103">
      <w:pPr>
        <w:tabs>
          <w:tab w:val="left" w:pos="630"/>
        </w:tabs>
        <w:spacing w:after="240" w:line="340" w:lineRule="exact"/>
        <w:rPr>
          <w:rFonts w:hint="eastAsia"/>
        </w:rPr>
      </w:pPr>
      <w:r>
        <w:t>464.</w:t>
      </w:r>
      <w:r>
        <w:tab/>
      </w:r>
      <w:r>
        <w:rPr>
          <w:rFonts w:hint="eastAsia"/>
        </w:rPr>
        <w:t>农村电气化公司成立于</w:t>
      </w:r>
      <w:r>
        <w:rPr>
          <w:rFonts w:hint="eastAsia"/>
        </w:rPr>
        <w:t>1969</w:t>
      </w:r>
      <w:r>
        <w:rPr>
          <w:rFonts w:hint="eastAsia"/>
        </w:rPr>
        <w:t>年，负责向各种项目供资。农村电气化方案涉及以生产为主导的活动，诸如采矿、灌溉、农村产业等等。村庄的电气化已经得到落实</w:t>
      </w:r>
      <w:r>
        <w:rPr>
          <w:rFonts w:hint="eastAsia"/>
        </w:rPr>
        <w:t>。根据该方案，截至</w:t>
      </w:r>
      <w:r>
        <w:rPr>
          <w:rFonts w:hint="eastAsia"/>
        </w:rPr>
        <w:t>2003</w:t>
      </w:r>
      <w:r>
        <w:rPr>
          <w:rFonts w:hint="eastAsia"/>
        </w:rPr>
        <w:t>年</w:t>
      </w:r>
      <w:r>
        <w:rPr>
          <w:rFonts w:hint="eastAsia"/>
        </w:rPr>
        <w:t>3</w:t>
      </w:r>
      <w:r>
        <w:rPr>
          <w:rFonts w:hint="eastAsia"/>
        </w:rPr>
        <w:t>月，</w:t>
      </w:r>
      <w:r>
        <w:t>587</w:t>
      </w:r>
      <w:r>
        <w:rPr>
          <w:rFonts w:hint="eastAsia"/>
        </w:rPr>
        <w:t xml:space="preserve"> </w:t>
      </w:r>
      <w:r>
        <w:t>258</w:t>
      </w:r>
      <w:r>
        <w:rPr>
          <w:rFonts w:hint="eastAsia"/>
        </w:rPr>
        <w:t>个村庄中有</w:t>
      </w:r>
      <w:r>
        <w:t>491</w:t>
      </w:r>
      <w:r>
        <w:rPr>
          <w:rFonts w:hint="eastAsia"/>
        </w:rPr>
        <w:t xml:space="preserve"> </w:t>
      </w:r>
      <w:r>
        <w:t>760</w:t>
      </w:r>
      <w:r>
        <w:rPr>
          <w:rFonts w:hint="eastAsia"/>
        </w:rPr>
        <w:t>个实现了电气化。</w:t>
      </w:r>
    </w:p>
    <w:p w:rsidR="00000000" w:rsidRDefault="00625103">
      <w:pPr>
        <w:tabs>
          <w:tab w:val="left" w:pos="630"/>
        </w:tabs>
        <w:spacing w:after="240" w:line="340" w:lineRule="exact"/>
      </w:pPr>
      <w:r>
        <w:t>465.</w:t>
      </w:r>
      <w:r>
        <w:tab/>
        <w:t>1988-</w:t>
      </w:r>
      <w:r>
        <w:rPr>
          <w:rFonts w:hint="eastAsia"/>
        </w:rPr>
        <w:t>19</w:t>
      </w:r>
      <w:r>
        <w:t>89</w:t>
      </w:r>
      <w:r>
        <w:rPr>
          <w:rFonts w:hint="eastAsia"/>
        </w:rPr>
        <w:t>年期间启动了</w:t>
      </w:r>
      <w:r>
        <w:rPr>
          <w:rFonts w:ascii="KaiTi_GB2312" w:eastAsia="KaiTi_GB2312"/>
        </w:rPr>
        <w:t>Kutir Jyoti</w:t>
      </w:r>
      <w:r>
        <w:rPr>
          <w:rFonts w:hint="eastAsia"/>
        </w:rPr>
        <w:t>方案，以提高</w:t>
      </w:r>
      <w:r>
        <w:t>SC/ST</w:t>
      </w:r>
      <w:r>
        <w:rPr>
          <w:rFonts w:hint="eastAsia"/>
        </w:rPr>
        <w:t>的生活水准，包括生活在贫困钱以下的农村家庭，为他们安装</w:t>
      </w:r>
      <w:r>
        <w:t>单</w:t>
      </w:r>
      <w:r>
        <w:rPr>
          <w:rFonts w:hint="eastAsia"/>
        </w:rPr>
        <w:t>一通气管道。截至</w:t>
      </w:r>
      <w:r>
        <w:rPr>
          <w:rFonts w:hint="eastAsia"/>
        </w:rPr>
        <w:t>2002</w:t>
      </w:r>
      <w:r>
        <w:rPr>
          <w:rFonts w:hint="eastAsia"/>
        </w:rPr>
        <w:t>年</w:t>
      </w:r>
      <w:r>
        <w:rPr>
          <w:rFonts w:hint="eastAsia"/>
        </w:rPr>
        <w:t>3</w:t>
      </w:r>
      <w:r>
        <w:rPr>
          <w:rFonts w:hint="eastAsia"/>
        </w:rPr>
        <w:t>月，已为</w:t>
      </w:r>
      <w:r>
        <w:rPr>
          <w:rFonts w:hint="eastAsia"/>
        </w:rPr>
        <w:t>485</w:t>
      </w:r>
      <w:r>
        <w:rPr>
          <w:rFonts w:hint="eastAsia"/>
        </w:rPr>
        <w:t>万户安装了该管道。最近，政府批准了一项</w:t>
      </w:r>
      <w:r>
        <w:rPr>
          <w:rFonts w:hint="eastAsia"/>
        </w:rPr>
        <w:t xml:space="preserve"> </w:t>
      </w:r>
      <w:r>
        <w:rPr>
          <w:rFonts w:hint="eastAsia"/>
        </w:rPr>
        <w:t>“加速</w:t>
      </w:r>
      <w:r>
        <w:rPr>
          <w:rFonts w:hint="eastAsia"/>
        </w:rPr>
        <w:t>10</w:t>
      </w:r>
      <w:r>
        <w:rPr>
          <w:rFonts w:hint="eastAsia"/>
        </w:rPr>
        <w:t>万村庄和</w:t>
      </w:r>
      <w:r>
        <w:rPr>
          <w:rFonts w:hint="eastAsia"/>
        </w:rPr>
        <w:t>1 000</w:t>
      </w:r>
      <w:r>
        <w:rPr>
          <w:rFonts w:hint="eastAsia"/>
        </w:rPr>
        <w:t>万家庭电气化”的计划，用以代替现有的计划。</w:t>
      </w:r>
    </w:p>
    <w:p w:rsidR="00000000" w:rsidRDefault="00625103">
      <w:pPr>
        <w:tabs>
          <w:tab w:val="left" w:pos="630"/>
        </w:tabs>
        <w:spacing w:after="240" w:line="360" w:lineRule="exact"/>
        <w:rPr>
          <w:rFonts w:ascii="SimHei" w:eastAsia="SimHei"/>
          <w:sz w:val="24"/>
        </w:rPr>
      </w:pPr>
      <w:r>
        <w:rPr>
          <w:rFonts w:ascii="SimHei" w:eastAsia="SimHei" w:hint="eastAsia"/>
          <w:sz w:val="24"/>
        </w:rPr>
        <w:t>公路连通</w:t>
      </w:r>
    </w:p>
    <w:p w:rsidR="00000000" w:rsidRDefault="00625103">
      <w:pPr>
        <w:tabs>
          <w:tab w:val="left" w:pos="630"/>
        </w:tabs>
        <w:spacing w:after="240" w:line="340" w:lineRule="exact"/>
        <w:rPr>
          <w:rFonts w:hint="eastAsia"/>
        </w:rPr>
      </w:pPr>
      <w:r>
        <w:t>466.</w:t>
      </w:r>
      <w:r>
        <w:tab/>
      </w:r>
      <w:r>
        <w:rPr>
          <w:rFonts w:hint="eastAsia"/>
        </w:rPr>
        <w:t>在认识到公路连通和增长之间的关系后，</w:t>
      </w:r>
      <w:r>
        <w:rPr>
          <w:rFonts w:hint="eastAsia"/>
        </w:rPr>
        <w:t>2000</w:t>
      </w:r>
      <w:r>
        <w:rPr>
          <w:rFonts w:hint="eastAsia"/>
        </w:rPr>
        <w:t>年</w:t>
      </w:r>
      <w:r>
        <w:rPr>
          <w:rFonts w:hint="eastAsia"/>
        </w:rPr>
        <w:t>12</w:t>
      </w:r>
      <w:r>
        <w:rPr>
          <w:rFonts w:hint="eastAsia"/>
        </w:rPr>
        <w:t>月启动了</w:t>
      </w:r>
      <w:r>
        <w:rPr>
          <w:rFonts w:ascii="KaiTi_GB2312" w:eastAsia="KaiTi_GB2312"/>
        </w:rPr>
        <w:t>Pradhan Mantri Grama Sada</w:t>
      </w:r>
      <w:r>
        <w:rPr>
          <w:rFonts w:ascii="KaiTi_GB2312" w:eastAsia="KaiTi_GB2312"/>
        </w:rPr>
        <w:t>k Yojana</w:t>
      </w:r>
      <w:r>
        <w:t xml:space="preserve"> </w:t>
      </w:r>
      <w:r>
        <w:rPr>
          <w:rFonts w:hint="eastAsia"/>
        </w:rPr>
        <w:t>方案</w:t>
      </w:r>
      <w:r>
        <w:t>（</w:t>
      </w:r>
      <w:r>
        <w:t>PMGSY</w:t>
      </w:r>
      <w:r>
        <w:t>）</w:t>
      </w:r>
      <w:r>
        <w:rPr>
          <w:rFonts w:hint="eastAsia"/>
        </w:rPr>
        <w:t>，准备在</w:t>
      </w:r>
      <w:r>
        <w:rPr>
          <w:rFonts w:hint="eastAsia"/>
        </w:rPr>
        <w:t>2007</w:t>
      </w:r>
      <w:r>
        <w:rPr>
          <w:rFonts w:hint="eastAsia"/>
        </w:rPr>
        <w:t>年以前为农村地区</w:t>
      </w:r>
      <w:r>
        <w:rPr>
          <w:rFonts w:hint="eastAsia"/>
        </w:rPr>
        <w:t>16</w:t>
      </w:r>
      <w:r>
        <w:rPr>
          <w:rFonts w:hint="eastAsia"/>
        </w:rPr>
        <w:t>万住户中的</w:t>
      </w:r>
      <w:r>
        <w:rPr>
          <w:rFonts w:hint="eastAsia"/>
        </w:rPr>
        <w:t>500</w:t>
      </w:r>
      <w:r>
        <w:rPr>
          <w:rFonts w:hint="eastAsia"/>
        </w:rPr>
        <w:t>多人铺设连通公路（在荒凉的山区或部族居住地区为</w:t>
      </w:r>
      <w:r>
        <w:rPr>
          <w:rFonts w:hint="eastAsia"/>
        </w:rPr>
        <w:t>250</w:t>
      </w:r>
      <w:r>
        <w:rPr>
          <w:rFonts w:hint="eastAsia"/>
        </w:rPr>
        <w:t>人）。有</w:t>
      </w:r>
      <w:r>
        <w:rPr>
          <w:rFonts w:hint="eastAsia"/>
        </w:rPr>
        <w:t>20 740</w:t>
      </w:r>
      <w:r>
        <w:rPr>
          <w:rFonts w:hint="eastAsia"/>
        </w:rPr>
        <w:t>条公路是在</w:t>
      </w:r>
      <w:r>
        <w:rPr>
          <w:rFonts w:hint="eastAsia"/>
        </w:rPr>
        <w:t>2004</w:t>
      </w:r>
      <w:r>
        <w:rPr>
          <w:rFonts w:hint="eastAsia"/>
        </w:rPr>
        <w:t>年</w:t>
      </w:r>
      <w:r>
        <w:rPr>
          <w:rFonts w:hint="eastAsia"/>
        </w:rPr>
        <w:t>3</w:t>
      </w:r>
      <w:r>
        <w:rPr>
          <w:rFonts w:hint="eastAsia"/>
        </w:rPr>
        <w:t>月前铺设的。</w:t>
      </w:r>
    </w:p>
    <w:p w:rsidR="00000000" w:rsidRDefault="00625103">
      <w:pPr>
        <w:tabs>
          <w:tab w:val="left" w:pos="630"/>
        </w:tabs>
        <w:spacing w:after="240" w:line="360" w:lineRule="exact"/>
        <w:rPr>
          <w:rFonts w:ascii="SimHei" w:eastAsia="SimHei"/>
          <w:sz w:val="24"/>
        </w:rPr>
      </w:pPr>
      <w:r>
        <w:rPr>
          <w:rFonts w:ascii="SimHei" w:eastAsia="SimHei" w:hint="eastAsia"/>
          <w:sz w:val="24"/>
        </w:rPr>
        <w:t>城市化</w:t>
      </w:r>
    </w:p>
    <w:p w:rsidR="00000000" w:rsidRDefault="00625103">
      <w:pPr>
        <w:tabs>
          <w:tab w:val="left" w:pos="630"/>
        </w:tabs>
        <w:spacing w:after="240" w:line="340" w:lineRule="exact"/>
        <w:rPr>
          <w:rFonts w:hint="eastAsia"/>
        </w:rPr>
      </w:pPr>
      <w:r>
        <w:t>467.</w:t>
      </w:r>
      <w:r>
        <w:tab/>
      </w:r>
      <w:r>
        <w:rPr>
          <w:rFonts w:hint="eastAsia"/>
        </w:rPr>
        <w:t>在世界第二大城市系统</w:t>
      </w:r>
      <w:r>
        <w:rPr>
          <w:rFonts w:hint="eastAsia"/>
        </w:rPr>
        <w:t xml:space="preserve">, </w:t>
      </w:r>
      <w:r>
        <w:rPr>
          <w:rFonts w:hint="eastAsia"/>
        </w:rPr>
        <w:t>农村向城市的人口流动严重影响了基础设施的发展和人民生活水平的提高。正在实施多项计划，以减少农村向城市的移徙，办法是在农村地区提供有报酬的就业机会，同时改善城市地区的基础设施，并提供城市就业机会。</w:t>
      </w:r>
    </w:p>
    <w:p w:rsidR="00000000" w:rsidRDefault="00625103">
      <w:pPr>
        <w:tabs>
          <w:tab w:val="left" w:pos="630"/>
        </w:tabs>
        <w:spacing w:after="240" w:line="340" w:lineRule="exact"/>
        <w:rPr>
          <w:rFonts w:hint="eastAsia"/>
        </w:rPr>
      </w:pPr>
      <w:r>
        <w:t>468.</w:t>
      </w:r>
      <w:r>
        <w:tab/>
      </w:r>
      <w:r>
        <w:rPr>
          <w:rFonts w:hint="eastAsia"/>
        </w:rPr>
        <w:t>中小城镇综合发展计划在第六个“五年计划”期间</w:t>
      </w:r>
      <w:r>
        <w:t>（</w:t>
      </w:r>
      <w:r>
        <w:t>1979-</w:t>
      </w:r>
      <w:r>
        <w:rPr>
          <w:rFonts w:hint="eastAsia"/>
        </w:rPr>
        <w:t>19</w:t>
      </w:r>
      <w:r>
        <w:t>80</w:t>
      </w:r>
      <w:r>
        <w:rPr>
          <w:rFonts w:hint="eastAsia"/>
        </w:rPr>
        <w:t>年</w:t>
      </w:r>
      <w:r>
        <w:t>）</w:t>
      </w:r>
      <w:r>
        <w:rPr>
          <w:rFonts w:hint="eastAsia"/>
        </w:rPr>
        <w:t>启动，为中小城镇提供完善的基础设施。根据这一计划，</w:t>
      </w:r>
      <w:r>
        <w:rPr>
          <w:rFonts w:hint="eastAsia"/>
        </w:rPr>
        <w:t>1991</w:t>
      </w:r>
      <w:r>
        <w:rPr>
          <w:rFonts w:hint="eastAsia"/>
        </w:rPr>
        <w:t>年人口普查后人口达到</w:t>
      </w:r>
      <w:r>
        <w:rPr>
          <w:rFonts w:hint="eastAsia"/>
        </w:rPr>
        <w:t>50</w:t>
      </w:r>
      <w:r>
        <w:rPr>
          <w:rFonts w:hint="eastAsia"/>
        </w:rPr>
        <w:t>万的城镇在基础设施发展中可以获得援助。截至</w:t>
      </w:r>
      <w:r>
        <w:rPr>
          <w:rFonts w:hint="eastAsia"/>
        </w:rPr>
        <w:t>2004</w:t>
      </w:r>
      <w:r>
        <w:rPr>
          <w:rFonts w:hint="eastAsia"/>
        </w:rPr>
        <w:t>年</w:t>
      </w:r>
      <w:r>
        <w:rPr>
          <w:rFonts w:hint="eastAsia"/>
        </w:rPr>
        <w:t>12</w:t>
      </w:r>
      <w:r>
        <w:rPr>
          <w:rFonts w:hint="eastAsia"/>
        </w:rPr>
        <w:t>月</w:t>
      </w:r>
      <w:r>
        <w:rPr>
          <w:rFonts w:hint="eastAsia"/>
        </w:rPr>
        <w:t>31</w:t>
      </w:r>
      <w:r>
        <w:rPr>
          <w:rFonts w:hint="eastAsia"/>
        </w:rPr>
        <w:t>日，该计划已经覆盖了</w:t>
      </w:r>
      <w:r>
        <w:t>1</w:t>
      </w:r>
      <w:r>
        <w:rPr>
          <w:rFonts w:hint="eastAsia"/>
        </w:rPr>
        <w:t xml:space="preserve"> </w:t>
      </w:r>
      <w:r>
        <w:t>752</w:t>
      </w:r>
      <w:r>
        <w:rPr>
          <w:rFonts w:hint="eastAsia"/>
        </w:rPr>
        <w:t>个城镇。</w:t>
      </w:r>
    </w:p>
    <w:p w:rsidR="00000000" w:rsidRDefault="00625103">
      <w:pPr>
        <w:tabs>
          <w:tab w:val="left" w:pos="630"/>
        </w:tabs>
        <w:spacing w:after="240" w:line="360" w:lineRule="exact"/>
        <w:rPr>
          <w:rFonts w:ascii="Arial" w:hAnsi="Arial" w:cs="Arial" w:hint="eastAsia"/>
        </w:rPr>
      </w:pPr>
      <w:r>
        <w:t>469.</w:t>
      </w:r>
      <w:r>
        <w:tab/>
        <w:t>1993-</w:t>
      </w:r>
      <w:r>
        <w:rPr>
          <w:rFonts w:hint="eastAsia"/>
        </w:rPr>
        <w:t>19</w:t>
      </w:r>
      <w:r>
        <w:t>94</w:t>
      </w:r>
      <w:r>
        <w:rPr>
          <w:rFonts w:hint="eastAsia"/>
        </w:rPr>
        <w:t>年期间，在孟买、</w:t>
      </w:r>
      <w:r>
        <w:t>钦奈</w:t>
      </w:r>
      <w:r>
        <w:rPr>
          <w:rFonts w:hint="eastAsia"/>
        </w:rPr>
        <w:t>、</w:t>
      </w:r>
      <w:r>
        <w:t>加尔各答</w:t>
      </w:r>
      <w:r>
        <w:rPr>
          <w:rFonts w:hint="eastAsia"/>
        </w:rPr>
        <w:t>、</w:t>
      </w:r>
      <w:r>
        <w:t>海得拉巴</w:t>
      </w:r>
      <w:r>
        <w:rPr>
          <w:rFonts w:hint="eastAsia"/>
        </w:rPr>
        <w:t>和</w:t>
      </w:r>
      <w:r>
        <w:t>班加罗尔</w:t>
      </w:r>
      <w:r>
        <w:rPr>
          <w:rFonts w:hint="eastAsia"/>
        </w:rPr>
        <w:t>五个大城市开始实施一个大城市基础设施发展计划，为城市基础设施项目提供资助，这些项目涉及饮用水供应、污水处置、下水道、环卫、运输网络、土地开发、贫民区发展和固体废弃物管理等。</w:t>
      </w:r>
    </w:p>
    <w:p w:rsidR="00000000" w:rsidRDefault="00625103">
      <w:pPr>
        <w:tabs>
          <w:tab w:val="left" w:pos="630"/>
        </w:tabs>
        <w:spacing w:after="240" w:line="360" w:lineRule="exact"/>
      </w:pPr>
      <w:r>
        <w:t>470.</w:t>
      </w:r>
      <w:r>
        <w:tab/>
      </w:r>
      <w:r>
        <w:rPr>
          <w:rFonts w:hint="eastAsia"/>
        </w:rPr>
        <w:t>最高法院在一个典型案例中阐述了城市化背景下的住所权，认为即使是驱逐</w:t>
      </w:r>
      <w:r>
        <w:rPr>
          <w:rFonts w:hint="eastAsia"/>
        </w:rPr>
        <w:t>贫民区的居民，也必须依照法律规定的公平、公正与合理的程序，否则，这些居民不仅会丧失住所，也难免会丧失谋生的手段。</w:t>
      </w:r>
      <w:r>
        <w:rPr>
          <w:rStyle w:val="FootnoteReference"/>
          <w:szCs w:val="28"/>
        </w:rPr>
        <w:footnoteReference w:customMarkFollows="1" w:id="67"/>
        <w:t>67</w:t>
      </w:r>
    </w:p>
    <w:p w:rsidR="00000000" w:rsidRDefault="00625103">
      <w:pPr>
        <w:tabs>
          <w:tab w:val="left" w:pos="630"/>
        </w:tabs>
        <w:spacing w:after="240" w:line="360" w:lineRule="exact"/>
        <w:rPr>
          <w:rFonts w:ascii="SimHei" w:eastAsia="SimHei" w:hint="eastAsia"/>
          <w:sz w:val="24"/>
        </w:rPr>
      </w:pPr>
      <w:r>
        <w:rPr>
          <w:rFonts w:ascii="SimHei" w:eastAsia="SimHei" w:hint="eastAsia"/>
          <w:sz w:val="24"/>
        </w:rPr>
        <w:t>国际合作</w:t>
      </w:r>
    </w:p>
    <w:p w:rsidR="00000000" w:rsidRDefault="00625103">
      <w:pPr>
        <w:tabs>
          <w:tab w:val="left" w:pos="630"/>
        </w:tabs>
        <w:spacing w:after="240" w:line="360" w:lineRule="exact"/>
        <w:rPr>
          <w:rFonts w:hint="eastAsia"/>
        </w:rPr>
      </w:pPr>
      <w:r>
        <w:t>471.</w:t>
      </w:r>
      <w:r>
        <w:tab/>
        <w:t>KfW</w:t>
      </w:r>
      <w:r>
        <w:rPr>
          <w:rFonts w:hint="eastAsia"/>
        </w:rPr>
        <w:t>、德国和日本国际合作银行已为住房与</w:t>
      </w:r>
      <w:r>
        <w:t>城市发展集团</w:t>
      </w:r>
      <w:r>
        <w:rPr>
          <w:rFonts w:hint="eastAsia"/>
        </w:rPr>
        <w:t>实施一些计划和基础设施发展项目提供了财政援助。联合王国政府国际开发部正在印度不同城市支助贫民区的改善项目，而世界</w:t>
      </w:r>
      <w:r>
        <w:t>银</w:t>
      </w:r>
      <w:r>
        <w:rPr>
          <w:rFonts w:hint="eastAsia"/>
        </w:rPr>
        <w:t>行和亚洲开发银行则正在协助住房和</w:t>
      </w:r>
      <w:r>
        <w:t>城市发展集团</w:t>
      </w:r>
      <w:r>
        <w:rPr>
          <w:rFonts w:hint="eastAsia"/>
        </w:rPr>
        <w:t>实施住房和公路连通项目。</w:t>
      </w:r>
      <w:r>
        <w:t>美国国际开发署</w:t>
      </w:r>
      <w:r>
        <w:rPr>
          <w:rFonts w:hint="eastAsia"/>
        </w:rPr>
        <w:t>为包括饮用水供应、卫生和固体废弃物管理在内的基础设施项目提供了贷款。</w:t>
      </w:r>
    </w:p>
    <w:p w:rsidR="00000000" w:rsidRDefault="00625103">
      <w:pPr>
        <w:tabs>
          <w:tab w:val="left" w:pos="630"/>
        </w:tabs>
        <w:spacing w:after="240" w:line="360" w:lineRule="exact"/>
        <w:rPr>
          <w:rFonts w:hint="eastAsia"/>
        </w:rPr>
      </w:pPr>
      <w:r>
        <w:t>472.</w:t>
      </w:r>
      <w:r>
        <w:tab/>
      </w:r>
      <w:r>
        <w:rPr>
          <w:rFonts w:hint="eastAsia"/>
        </w:rPr>
        <w:t>除了上述方案和计划之外，其他各种旨在提高印度人</w:t>
      </w:r>
      <w:r>
        <w:rPr>
          <w:rFonts w:hint="eastAsia"/>
        </w:rPr>
        <w:t>民生活水平的减贫方案和创造就业机会方案载于根据《公约》第</w:t>
      </w:r>
      <w:r>
        <w:rPr>
          <w:rFonts w:hint="eastAsia"/>
        </w:rPr>
        <w:t>7</w:t>
      </w:r>
      <w:r>
        <w:rPr>
          <w:rFonts w:hint="eastAsia"/>
        </w:rPr>
        <w:t>条编写的报告中。</w:t>
      </w:r>
    </w:p>
    <w:p w:rsidR="00000000" w:rsidRDefault="00625103">
      <w:pPr>
        <w:tabs>
          <w:tab w:val="left" w:pos="630"/>
        </w:tabs>
        <w:spacing w:after="240" w:line="360" w:lineRule="exact"/>
        <w:jc w:val="center"/>
        <w:rPr>
          <w:rFonts w:ascii="SimHei" w:eastAsia="SimHei" w:hint="eastAsia"/>
          <w:sz w:val="28"/>
        </w:rPr>
      </w:pPr>
      <w:r>
        <w:rPr>
          <w:rFonts w:ascii="SimHei" w:eastAsia="SimHei" w:hint="eastAsia"/>
          <w:sz w:val="28"/>
        </w:rPr>
        <w:t>第</w:t>
      </w:r>
      <w:r>
        <w:rPr>
          <w:rFonts w:ascii="SimHei" w:eastAsia="SimHei" w:hint="eastAsia"/>
          <w:sz w:val="28"/>
        </w:rPr>
        <w:t>12</w:t>
      </w:r>
      <w:r>
        <w:rPr>
          <w:rFonts w:ascii="SimHei" w:eastAsia="SimHei" w:hint="eastAsia"/>
          <w:sz w:val="28"/>
        </w:rPr>
        <w:t>条</w:t>
      </w:r>
    </w:p>
    <w:p w:rsidR="00000000" w:rsidRDefault="00625103">
      <w:pPr>
        <w:tabs>
          <w:tab w:val="left" w:pos="630"/>
        </w:tabs>
        <w:spacing w:after="240" w:line="360" w:lineRule="exact"/>
        <w:jc w:val="center"/>
        <w:rPr>
          <w:rFonts w:ascii="SimHei" w:eastAsia="SimHei"/>
          <w:sz w:val="28"/>
        </w:rPr>
      </w:pPr>
      <w:r>
        <w:rPr>
          <w:rFonts w:ascii="SimHei" w:eastAsia="SimHei" w:hint="eastAsia"/>
          <w:sz w:val="28"/>
        </w:rPr>
        <w:t>享有体质和心理健康的权利</w:t>
      </w:r>
    </w:p>
    <w:p w:rsidR="00000000" w:rsidRDefault="00625103">
      <w:pPr>
        <w:tabs>
          <w:tab w:val="left" w:pos="630"/>
        </w:tabs>
        <w:spacing w:after="120" w:line="360" w:lineRule="exact"/>
      </w:pPr>
      <w:r>
        <w:t>473</w:t>
      </w:r>
      <w:r>
        <w:rPr>
          <w:w w:val="125"/>
        </w:rPr>
        <w:t>.</w:t>
      </w:r>
      <w:r>
        <w:rPr>
          <w:w w:val="125"/>
        </w:rPr>
        <w:tab/>
      </w:r>
      <w:r>
        <w:rPr>
          <w:rFonts w:hint="eastAsia"/>
        </w:rPr>
        <w:t>根据过去二十年内开展的失明调查，印度失明人群总数和特定群体的失明率已明显下降和缓解，如下表所示：</w:t>
      </w:r>
    </w:p>
    <w:p w:rsidR="00000000" w:rsidRDefault="00625103">
      <w:pPr>
        <w:tabs>
          <w:tab w:val="left" w:pos="630"/>
        </w:tabs>
        <w:spacing w:after="120" w:line="360" w:lineRule="exact"/>
        <w:jc w:val="center"/>
        <w:rPr>
          <w:rFonts w:ascii="SimHei" w:eastAsia="SimHei"/>
          <w:w w:val="91"/>
        </w:rPr>
      </w:pPr>
      <w:r>
        <w:rPr>
          <w:rFonts w:ascii="SimHei" w:eastAsia="SimHei" w:hint="eastAsia"/>
        </w:rPr>
        <w:t>失明率比较：</w:t>
      </w:r>
      <w:r>
        <w:rPr>
          <w:rFonts w:ascii="SimHei" w:eastAsia="SimHei"/>
        </w:rPr>
        <w:br/>
        <w:t>1986-</w:t>
      </w:r>
      <w:r>
        <w:rPr>
          <w:rFonts w:ascii="SimHei" w:eastAsia="SimHei" w:hint="eastAsia"/>
        </w:rPr>
        <w:t>19</w:t>
      </w:r>
      <w:r>
        <w:rPr>
          <w:rFonts w:ascii="SimHei" w:eastAsia="SimHei"/>
        </w:rPr>
        <w:t>89</w:t>
      </w:r>
      <w:r>
        <w:rPr>
          <w:rFonts w:ascii="SimHei" w:eastAsia="SimHei" w:hint="eastAsia"/>
        </w:rPr>
        <w:t>年和</w:t>
      </w:r>
      <w:r>
        <w:rPr>
          <w:rFonts w:ascii="SimHei" w:eastAsia="SimHei"/>
        </w:rPr>
        <w:t>2001-</w:t>
      </w:r>
      <w:r>
        <w:rPr>
          <w:rFonts w:ascii="SimHei" w:eastAsia="SimHei" w:hint="eastAsia"/>
        </w:rPr>
        <w:t>20</w:t>
      </w:r>
      <w:r>
        <w:rPr>
          <w:rFonts w:ascii="SimHei" w:eastAsia="SimHei"/>
        </w:rPr>
        <w:t>02</w:t>
      </w:r>
      <w:r>
        <w:rPr>
          <w:rFonts w:ascii="SimHei" w:eastAsia="SimHei" w:hint="eastAsia"/>
        </w:rPr>
        <w:t>年国家失明人群情况调查</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2001"/>
        <w:gridCol w:w="2001"/>
        <w:gridCol w:w="2002"/>
      </w:tblGrid>
      <w:tr w:rsidR="00000000">
        <w:tblPrEx>
          <w:tblCellMar>
            <w:top w:w="0" w:type="dxa"/>
            <w:bottom w:w="0" w:type="dxa"/>
          </w:tblCellMar>
        </w:tblPrEx>
        <w:trPr>
          <w:tblHeader/>
        </w:trPr>
        <w:tc>
          <w:tcPr>
            <w:tcW w:w="3836" w:type="dxa"/>
          </w:tcPr>
          <w:p w:rsidR="00000000" w:rsidRDefault="00625103">
            <w:pPr>
              <w:pStyle w:val="a3"/>
              <w:tabs>
                <w:tab w:val="left" w:pos="630"/>
              </w:tabs>
              <w:adjustRightInd w:val="0"/>
              <w:spacing w:before="60" w:after="60" w:line="320" w:lineRule="exact"/>
              <w:textAlignment w:val="baseline"/>
              <w:rPr>
                <w:rFonts w:ascii="SimHei" w:eastAsia="SimHei"/>
                <w:kern w:val="0"/>
                <w:szCs w:val="20"/>
              </w:rPr>
            </w:pPr>
            <w:r>
              <w:rPr>
                <w:rFonts w:ascii="SimHei" w:eastAsia="SimHei" w:hint="eastAsia"/>
                <w:kern w:val="0"/>
                <w:szCs w:val="20"/>
              </w:rPr>
              <w:t>参数</w:t>
            </w:r>
          </w:p>
        </w:tc>
        <w:tc>
          <w:tcPr>
            <w:tcW w:w="2001"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kern w:val="0"/>
                <w:szCs w:val="20"/>
              </w:rPr>
              <w:t>1986-</w:t>
            </w:r>
            <w:r>
              <w:rPr>
                <w:rFonts w:ascii="SimHei" w:eastAsia="SimHei" w:hint="eastAsia"/>
                <w:kern w:val="0"/>
                <w:szCs w:val="20"/>
              </w:rPr>
              <w:t>19</w:t>
            </w:r>
            <w:r>
              <w:rPr>
                <w:rFonts w:ascii="SimHei" w:eastAsia="SimHei"/>
                <w:kern w:val="0"/>
                <w:szCs w:val="20"/>
              </w:rPr>
              <w:t>89</w:t>
            </w:r>
            <w:r>
              <w:rPr>
                <w:rFonts w:ascii="SimHei" w:eastAsia="SimHei" w:hint="eastAsia"/>
                <w:kern w:val="0"/>
                <w:szCs w:val="20"/>
              </w:rPr>
              <w:t>年</w:t>
            </w:r>
            <w:r>
              <w:rPr>
                <w:rFonts w:ascii="SimHei" w:eastAsia="SimHei"/>
                <w:kern w:val="0"/>
                <w:szCs w:val="20"/>
              </w:rPr>
              <w:br/>
            </w:r>
            <w:r>
              <w:rPr>
                <w:rFonts w:ascii="SimHei" w:eastAsia="SimHei" w:hint="eastAsia"/>
                <w:kern w:val="0"/>
                <w:szCs w:val="20"/>
              </w:rPr>
              <w:t>调查</w:t>
            </w:r>
          </w:p>
        </w:tc>
        <w:tc>
          <w:tcPr>
            <w:tcW w:w="2001"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kern w:val="0"/>
                <w:szCs w:val="20"/>
              </w:rPr>
              <w:t>2001-</w:t>
            </w:r>
            <w:r>
              <w:rPr>
                <w:rFonts w:ascii="SimHei" w:eastAsia="SimHei" w:hint="eastAsia"/>
                <w:kern w:val="0"/>
                <w:szCs w:val="20"/>
              </w:rPr>
              <w:t>20</w:t>
            </w:r>
            <w:r>
              <w:rPr>
                <w:rFonts w:ascii="SimHei" w:eastAsia="SimHei"/>
                <w:kern w:val="0"/>
                <w:szCs w:val="20"/>
              </w:rPr>
              <w:t>02</w:t>
            </w:r>
            <w:r>
              <w:rPr>
                <w:rFonts w:ascii="SimHei" w:eastAsia="SimHei" w:hint="eastAsia"/>
                <w:kern w:val="0"/>
                <w:szCs w:val="20"/>
              </w:rPr>
              <w:t>年</w:t>
            </w:r>
            <w:r>
              <w:rPr>
                <w:rFonts w:ascii="SimHei" w:eastAsia="SimHei"/>
                <w:kern w:val="0"/>
                <w:szCs w:val="20"/>
              </w:rPr>
              <w:br/>
            </w:r>
            <w:r>
              <w:rPr>
                <w:rFonts w:ascii="SimHei" w:eastAsia="SimHei" w:hint="eastAsia"/>
                <w:kern w:val="0"/>
                <w:szCs w:val="20"/>
              </w:rPr>
              <w:t>调查</w:t>
            </w:r>
          </w:p>
        </w:tc>
        <w:tc>
          <w:tcPr>
            <w:tcW w:w="2002"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hint="eastAsia"/>
                <w:kern w:val="0"/>
                <w:szCs w:val="20"/>
              </w:rPr>
              <w:t>差别</w:t>
            </w:r>
            <w:r>
              <w:rPr>
                <w:rFonts w:ascii="SimHei" w:eastAsia="SimHei"/>
                <w:kern w:val="0"/>
                <w:szCs w:val="20"/>
              </w:rPr>
              <w:br/>
              <w:t>+/-%</w:t>
            </w:r>
          </w:p>
        </w:tc>
      </w:tr>
      <w:tr w:rsidR="00000000">
        <w:tblPrEx>
          <w:tblCellMar>
            <w:top w:w="0" w:type="dxa"/>
            <w:bottom w:w="0" w:type="dxa"/>
          </w:tblCellMar>
        </w:tblPrEx>
        <w:tc>
          <w:tcPr>
            <w:tcW w:w="3836"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失明（视敏度</w:t>
            </w:r>
            <w:r>
              <w:rPr>
                <w:kern w:val="0"/>
                <w:szCs w:val="20"/>
              </w:rPr>
              <w:t>&lt;6/60</w:t>
            </w:r>
            <w:r>
              <w:rPr>
                <w:rFonts w:hint="eastAsia"/>
                <w:kern w:val="0"/>
                <w:szCs w:val="20"/>
              </w:rPr>
              <w:t>）率估计（</w:t>
            </w:r>
            <w:r>
              <w:rPr>
                <w:kern w:val="0"/>
                <w:szCs w:val="20"/>
              </w:rPr>
              <w:t>%</w:t>
            </w:r>
            <w:r>
              <w:rPr>
                <w:rFonts w:hint="eastAsia"/>
                <w:kern w:val="0"/>
                <w:szCs w:val="20"/>
              </w:rPr>
              <w:t>）</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1.49</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1.1</w:t>
            </w:r>
          </w:p>
        </w:tc>
        <w:tc>
          <w:tcPr>
            <w:tcW w:w="2002"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-26.2</w:t>
            </w:r>
          </w:p>
        </w:tc>
      </w:tr>
      <w:tr w:rsidR="00000000">
        <w:tblPrEx>
          <w:tblCellMar>
            <w:top w:w="0" w:type="dxa"/>
            <w:bottom w:w="0" w:type="dxa"/>
          </w:tblCellMar>
        </w:tblPrEx>
        <w:tc>
          <w:tcPr>
            <w:tcW w:w="3836"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男性</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1.42</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0.91</w:t>
            </w:r>
          </w:p>
        </w:tc>
        <w:tc>
          <w:tcPr>
            <w:tcW w:w="2002"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-35.9</w:t>
            </w:r>
          </w:p>
        </w:tc>
      </w:tr>
      <w:tr w:rsidR="00000000">
        <w:tblPrEx>
          <w:tblCellMar>
            <w:top w:w="0" w:type="dxa"/>
            <w:bottom w:w="0" w:type="dxa"/>
          </w:tblCellMar>
        </w:tblPrEx>
        <w:tc>
          <w:tcPr>
            <w:tcW w:w="3836"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女性</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1.60</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1.29</w:t>
            </w:r>
          </w:p>
        </w:tc>
        <w:tc>
          <w:tcPr>
            <w:tcW w:w="2002"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-19.4</w:t>
            </w:r>
          </w:p>
        </w:tc>
      </w:tr>
      <w:tr w:rsidR="00000000">
        <w:tblPrEx>
          <w:tblCellMar>
            <w:top w:w="0" w:type="dxa"/>
            <w:bottom w:w="0" w:type="dxa"/>
          </w:tblCellMar>
        </w:tblPrEx>
        <w:tc>
          <w:tcPr>
            <w:tcW w:w="3836" w:type="dxa"/>
          </w:tcPr>
          <w:p w:rsidR="00000000" w:rsidRDefault="00625103">
            <w:pPr>
              <w:pStyle w:val="a3"/>
              <w:tabs>
                <w:tab w:val="left" w:pos="630"/>
              </w:tabs>
              <w:adjustRightInd w:val="0"/>
              <w:spacing w:line="240" w:lineRule="exact"/>
              <w:textAlignment w:val="baseline"/>
              <w:rPr>
                <w:kern w:val="0"/>
                <w:szCs w:val="20"/>
              </w:rPr>
            </w:pPr>
          </w:p>
        </w:tc>
        <w:tc>
          <w:tcPr>
            <w:tcW w:w="2001" w:type="dxa"/>
          </w:tcPr>
          <w:p w:rsidR="00000000" w:rsidRDefault="00625103">
            <w:pPr>
              <w:pStyle w:val="a3"/>
              <w:tabs>
                <w:tab w:val="left" w:pos="630"/>
              </w:tabs>
              <w:adjustRightInd w:val="0"/>
              <w:spacing w:line="240" w:lineRule="exact"/>
              <w:jc w:val="center"/>
              <w:textAlignment w:val="baseline"/>
              <w:rPr>
                <w:kern w:val="0"/>
                <w:szCs w:val="20"/>
              </w:rPr>
            </w:pPr>
          </w:p>
        </w:tc>
        <w:tc>
          <w:tcPr>
            <w:tcW w:w="2001" w:type="dxa"/>
          </w:tcPr>
          <w:p w:rsidR="00000000" w:rsidRDefault="00625103">
            <w:pPr>
              <w:pStyle w:val="a3"/>
              <w:tabs>
                <w:tab w:val="left" w:pos="630"/>
              </w:tabs>
              <w:adjustRightInd w:val="0"/>
              <w:spacing w:line="240" w:lineRule="exact"/>
              <w:jc w:val="center"/>
              <w:textAlignment w:val="baseline"/>
              <w:rPr>
                <w:kern w:val="0"/>
                <w:szCs w:val="20"/>
              </w:rPr>
            </w:pPr>
          </w:p>
        </w:tc>
        <w:tc>
          <w:tcPr>
            <w:tcW w:w="2002" w:type="dxa"/>
          </w:tcPr>
          <w:p w:rsidR="00000000" w:rsidRDefault="00625103">
            <w:pPr>
              <w:pStyle w:val="a3"/>
              <w:tabs>
                <w:tab w:val="left" w:pos="630"/>
              </w:tabs>
              <w:adjustRightInd w:val="0"/>
              <w:spacing w:line="240" w:lineRule="exact"/>
              <w:jc w:val="center"/>
              <w:textAlignment w:val="baseline"/>
              <w:rPr>
                <w:kern w:val="0"/>
                <w:szCs w:val="20"/>
              </w:rPr>
            </w:pPr>
          </w:p>
        </w:tc>
      </w:tr>
      <w:tr w:rsidR="00000000">
        <w:tblPrEx>
          <w:tblCellMar>
            <w:top w:w="0" w:type="dxa"/>
            <w:bottom w:w="0" w:type="dxa"/>
          </w:tblCellMar>
        </w:tblPrEx>
        <w:tc>
          <w:tcPr>
            <w:tcW w:w="3836"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农村</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1.63</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1.14</w:t>
            </w:r>
          </w:p>
        </w:tc>
        <w:tc>
          <w:tcPr>
            <w:tcW w:w="2002"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-30.1</w:t>
            </w:r>
          </w:p>
        </w:tc>
      </w:tr>
      <w:tr w:rsidR="00000000">
        <w:tblPrEx>
          <w:tblCellMar>
            <w:top w:w="0" w:type="dxa"/>
            <w:bottom w:w="0" w:type="dxa"/>
          </w:tblCellMar>
        </w:tblPrEx>
        <w:tc>
          <w:tcPr>
            <w:tcW w:w="3836"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城市</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1.01</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0.84</w:t>
            </w:r>
          </w:p>
        </w:tc>
        <w:tc>
          <w:tcPr>
            <w:tcW w:w="2002"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-16.8</w:t>
            </w:r>
          </w:p>
        </w:tc>
      </w:tr>
      <w:tr w:rsidR="00000000">
        <w:tblPrEx>
          <w:tblCellMar>
            <w:top w:w="0" w:type="dxa"/>
            <w:bottom w:w="0" w:type="dxa"/>
          </w:tblCellMar>
        </w:tblPrEx>
        <w:tc>
          <w:tcPr>
            <w:tcW w:w="3836" w:type="dxa"/>
          </w:tcPr>
          <w:p w:rsidR="00000000" w:rsidRDefault="00625103">
            <w:pPr>
              <w:pStyle w:val="a3"/>
              <w:tabs>
                <w:tab w:val="left" w:pos="630"/>
              </w:tabs>
              <w:adjustRightInd w:val="0"/>
              <w:spacing w:line="240" w:lineRule="exact"/>
              <w:textAlignment w:val="baseline"/>
              <w:rPr>
                <w:kern w:val="0"/>
                <w:szCs w:val="20"/>
              </w:rPr>
            </w:pPr>
          </w:p>
        </w:tc>
        <w:tc>
          <w:tcPr>
            <w:tcW w:w="2001" w:type="dxa"/>
          </w:tcPr>
          <w:p w:rsidR="00000000" w:rsidRDefault="00625103">
            <w:pPr>
              <w:pStyle w:val="a3"/>
              <w:tabs>
                <w:tab w:val="left" w:pos="630"/>
              </w:tabs>
              <w:adjustRightInd w:val="0"/>
              <w:spacing w:line="240" w:lineRule="exact"/>
              <w:textAlignment w:val="baseline"/>
              <w:rPr>
                <w:kern w:val="0"/>
                <w:szCs w:val="20"/>
              </w:rPr>
            </w:pPr>
          </w:p>
        </w:tc>
        <w:tc>
          <w:tcPr>
            <w:tcW w:w="2001" w:type="dxa"/>
          </w:tcPr>
          <w:p w:rsidR="00000000" w:rsidRDefault="00625103">
            <w:pPr>
              <w:pStyle w:val="a3"/>
              <w:tabs>
                <w:tab w:val="left" w:pos="630"/>
              </w:tabs>
              <w:adjustRightInd w:val="0"/>
              <w:spacing w:line="240" w:lineRule="exact"/>
              <w:textAlignment w:val="baseline"/>
              <w:rPr>
                <w:kern w:val="0"/>
                <w:szCs w:val="20"/>
              </w:rPr>
            </w:pPr>
          </w:p>
        </w:tc>
        <w:tc>
          <w:tcPr>
            <w:tcW w:w="2002" w:type="dxa"/>
          </w:tcPr>
          <w:p w:rsidR="00000000" w:rsidRDefault="00625103">
            <w:pPr>
              <w:pStyle w:val="a3"/>
              <w:tabs>
                <w:tab w:val="left" w:pos="630"/>
              </w:tabs>
              <w:adjustRightInd w:val="0"/>
              <w:spacing w:line="240" w:lineRule="exact"/>
              <w:textAlignment w:val="baseline"/>
              <w:rPr>
                <w:kern w:val="0"/>
                <w:szCs w:val="20"/>
              </w:rPr>
            </w:pPr>
          </w:p>
        </w:tc>
      </w:tr>
      <w:tr w:rsidR="00000000">
        <w:tblPrEx>
          <w:tblCellMar>
            <w:top w:w="0" w:type="dxa"/>
            <w:bottom w:w="0" w:type="dxa"/>
          </w:tblCellMar>
        </w:tblPrEx>
        <w:tc>
          <w:tcPr>
            <w:tcW w:w="3836"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文盲</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rFonts w:hint="eastAsia"/>
                <w:kern w:val="0"/>
                <w:szCs w:val="20"/>
              </w:rPr>
              <w:t>不详</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1.36</w:t>
            </w:r>
          </w:p>
        </w:tc>
        <w:tc>
          <w:tcPr>
            <w:tcW w:w="2002" w:type="dxa"/>
          </w:tcPr>
          <w:p w:rsidR="00000000" w:rsidRDefault="00625103">
            <w:pPr>
              <w:pStyle w:val="a3"/>
              <w:tabs>
                <w:tab w:val="left" w:pos="630"/>
              </w:tabs>
              <w:adjustRightInd w:val="0"/>
              <w:spacing w:before="60" w:after="60" w:line="320" w:lineRule="exact"/>
              <w:jc w:val="center"/>
              <w:textAlignment w:val="baseline"/>
              <w:rPr>
                <w:kern w:val="0"/>
                <w:szCs w:val="20"/>
              </w:rPr>
            </w:pPr>
            <w:r>
              <w:rPr>
                <w:rFonts w:hint="eastAsia"/>
                <w:kern w:val="0"/>
                <w:szCs w:val="20"/>
              </w:rPr>
              <w:t>强</w:t>
            </w:r>
          </w:p>
        </w:tc>
      </w:tr>
      <w:tr w:rsidR="00000000">
        <w:tblPrEx>
          <w:tblCellMar>
            <w:top w:w="0" w:type="dxa"/>
            <w:bottom w:w="0" w:type="dxa"/>
          </w:tblCellMar>
        </w:tblPrEx>
        <w:tc>
          <w:tcPr>
            <w:tcW w:w="3836"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初级小学</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rFonts w:hint="eastAsia"/>
                <w:kern w:val="0"/>
                <w:szCs w:val="20"/>
              </w:rPr>
              <w:t>不详</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0.62</w:t>
            </w:r>
          </w:p>
        </w:tc>
        <w:tc>
          <w:tcPr>
            <w:tcW w:w="2002" w:type="dxa"/>
          </w:tcPr>
          <w:p w:rsidR="00000000" w:rsidRDefault="00625103">
            <w:pPr>
              <w:pStyle w:val="a3"/>
              <w:tabs>
                <w:tab w:val="left" w:pos="630"/>
              </w:tabs>
              <w:adjustRightInd w:val="0"/>
              <w:spacing w:before="60" w:after="60" w:line="320" w:lineRule="exact"/>
              <w:jc w:val="center"/>
              <w:textAlignment w:val="baseline"/>
              <w:rPr>
                <w:kern w:val="0"/>
                <w:szCs w:val="20"/>
              </w:rPr>
            </w:pPr>
            <w:r>
              <w:rPr>
                <w:rFonts w:hint="eastAsia"/>
                <w:kern w:val="0"/>
                <w:szCs w:val="20"/>
              </w:rPr>
              <w:t>关系</w:t>
            </w:r>
          </w:p>
        </w:tc>
      </w:tr>
      <w:tr w:rsidR="00000000">
        <w:tblPrEx>
          <w:tblCellMar>
            <w:top w:w="0" w:type="dxa"/>
            <w:bottom w:w="0" w:type="dxa"/>
          </w:tblCellMar>
        </w:tblPrEx>
        <w:tc>
          <w:tcPr>
            <w:tcW w:w="3836"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中学</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rFonts w:hint="eastAsia"/>
                <w:kern w:val="0"/>
                <w:szCs w:val="20"/>
              </w:rPr>
              <w:t>不详</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0.30</w:t>
            </w:r>
          </w:p>
        </w:tc>
        <w:tc>
          <w:tcPr>
            <w:tcW w:w="2002" w:type="dxa"/>
          </w:tcPr>
          <w:p w:rsidR="00000000" w:rsidRDefault="00625103">
            <w:pPr>
              <w:pStyle w:val="a3"/>
              <w:tabs>
                <w:tab w:val="left" w:pos="630"/>
              </w:tabs>
              <w:adjustRightInd w:val="0"/>
              <w:spacing w:before="60" w:after="60" w:line="320" w:lineRule="exact"/>
              <w:jc w:val="center"/>
              <w:textAlignment w:val="baseline"/>
              <w:rPr>
                <w:kern w:val="0"/>
                <w:szCs w:val="20"/>
              </w:rPr>
            </w:pPr>
          </w:p>
        </w:tc>
      </w:tr>
      <w:tr w:rsidR="00000000">
        <w:tblPrEx>
          <w:tblCellMar>
            <w:top w:w="0" w:type="dxa"/>
            <w:bottom w:w="0" w:type="dxa"/>
          </w:tblCellMar>
        </w:tblPrEx>
        <w:tc>
          <w:tcPr>
            <w:tcW w:w="3836"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中学及以上</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rFonts w:hint="eastAsia"/>
                <w:kern w:val="0"/>
                <w:szCs w:val="20"/>
              </w:rPr>
              <w:t>不详</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0.25</w:t>
            </w:r>
          </w:p>
        </w:tc>
        <w:tc>
          <w:tcPr>
            <w:tcW w:w="2002" w:type="dxa"/>
          </w:tcPr>
          <w:p w:rsidR="00000000" w:rsidRDefault="00625103">
            <w:pPr>
              <w:pStyle w:val="a3"/>
              <w:tabs>
                <w:tab w:val="left" w:pos="630"/>
              </w:tabs>
              <w:adjustRightInd w:val="0"/>
              <w:spacing w:before="60" w:after="60" w:line="320" w:lineRule="exact"/>
              <w:jc w:val="center"/>
              <w:textAlignment w:val="baseline"/>
              <w:rPr>
                <w:kern w:val="0"/>
                <w:szCs w:val="20"/>
              </w:rPr>
            </w:pPr>
          </w:p>
        </w:tc>
      </w:tr>
      <w:tr w:rsidR="00000000">
        <w:tblPrEx>
          <w:tblCellMar>
            <w:top w:w="0" w:type="dxa"/>
            <w:bottom w:w="0" w:type="dxa"/>
          </w:tblCellMar>
        </w:tblPrEx>
        <w:tc>
          <w:tcPr>
            <w:tcW w:w="3836" w:type="dxa"/>
          </w:tcPr>
          <w:p w:rsidR="00000000" w:rsidRDefault="00625103">
            <w:pPr>
              <w:pStyle w:val="a3"/>
              <w:tabs>
                <w:tab w:val="left" w:pos="630"/>
              </w:tabs>
              <w:adjustRightInd w:val="0"/>
              <w:spacing w:line="240" w:lineRule="exact"/>
              <w:textAlignment w:val="baseline"/>
              <w:rPr>
                <w:kern w:val="0"/>
                <w:szCs w:val="20"/>
              </w:rPr>
            </w:pPr>
          </w:p>
        </w:tc>
        <w:tc>
          <w:tcPr>
            <w:tcW w:w="2001" w:type="dxa"/>
          </w:tcPr>
          <w:p w:rsidR="00000000" w:rsidRDefault="00625103">
            <w:pPr>
              <w:pStyle w:val="a3"/>
              <w:tabs>
                <w:tab w:val="left" w:pos="630"/>
              </w:tabs>
              <w:adjustRightInd w:val="0"/>
              <w:spacing w:line="240" w:lineRule="exact"/>
              <w:textAlignment w:val="baseline"/>
              <w:rPr>
                <w:kern w:val="0"/>
                <w:szCs w:val="20"/>
              </w:rPr>
            </w:pPr>
          </w:p>
        </w:tc>
        <w:tc>
          <w:tcPr>
            <w:tcW w:w="2001" w:type="dxa"/>
          </w:tcPr>
          <w:p w:rsidR="00000000" w:rsidRDefault="00625103">
            <w:pPr>
              <w:pStyle w:val="a3"/>
              <w:tabs>
                <w:tab w:val="left" w:pos="630"/>
              </w:tabs>
              <w:adjustRightInd w:val="0"/>
              <w:spacing w:line="240" w:lineRule="exact"/>
              <w:textAlignment w:val="baseline"/>
              <w:rPr>
                <w:kern w:val="0"/>
                <w:szCs w:val="20"/>
              </w:rPr>
            </w:pPr>
          </w:p>
        </w:tc>
        <w:tc>
          <w:tcPr>
            <w:tcW w:w="2002" w:type="dxa"/>
          </w:tcPr>
          <w:p w:rsidR="00000000" w:rsidRDefault="00625103">
            <w:pPr>
              <w:pStyle w:val="a3"/>
              <w:tabs>
                <w:tab w:val="left" w:pos="630"/>
              </w:tabs>
              <w:adjustRightInd w:val="0"/>
              <w:spacing w:line="240" w:lineRule="exact"/>
              <w:jc w:val="center"/>
              <w:textAlignment w:val="baseline"/>
              <w:rPr>
                <w:kern w:val="0"/>
                <w:szCs w:val="20"/>
              </w:rPr>
            </w:pPr>
          </w:p>
        </w:tc>
      </w:tr>
      <w:tr w:rsidR="00000000">
        <w:tblPrEx>
          <w:tblCellMar>
            <w:top w:w="0" w:type="dxa"/>
            <w:bottom w:w="0" w:type="dxa"/>
          </w:tblCellMar>
        </w:tblPrEx>
        <w:tc>
          <w:tcPr>
            <w:tcW w:w="3836"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农民</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2.26</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0.73</w:t>
            </w:r>
          </w:p>
        </w:tc>
        <w:tc>
          <w:tcPr>
            <w:tcW w:w="2002"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-67.7</w:t>
            </w:r>
          </w:p>
        </w:tc>
      </w:tr>
      <w:tr w:rsidR="00000000">
        <w:tblPrEx>
          <w:tblCellMar>
            <w:top w:w="0" w:type="dxa"/>
            <w:bottom w:w="0" w:type="dxa"/>
          </w:tblCellMar>
        </w:tblPrEx>
        <w:tc>
          <w:tcPr>
            <w:tcW w:w="3836"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工人</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1.27</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0.78</w:t>
            </w:r>
          </w:p>
        </w:tc>
        <w:tc>
          <w:tcPr>
            <w:tcW w:w="2002"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-38.6</w:t>
            </w:r>
          </w:p>
        </w:tc>
      </w:tr>
      <w:tr w:rsidR="00000000">
        <w:tblPrEx>
          <w:tblCellMar>
            <w:top w:w="0" w:type="dxa"/>
            <w:bottom w:w="0" w:type="dxa"/>
          </w:tblCellMar>
        </w:tblPrEx>
        <w:tc>
          <w:tcPr>
            <w:tcW w:w="3836"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家政</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2.13</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0.91</w:t>
            </w:r>
          </w:p>
        </w:tc>
        <w:tc>
          <w:tcPr>
            <w:tcW w:w="2002"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-57.3</w:t>
            </w:r>
          </w:p>
        </w:tc>
      </w:tr>
      <w:tr w:rsidR="00000000">
        <w:tblPrEx>
          <w:tblCellMar>
            <w:top w:w="0" w:type="dxa"/>
            <w:bottom w:w="0" w:type="dxa"/>
          </w:tblCellMar>
        </w:tblPrEx>
        <w:tc>
          <w:tcPr>
            <w:tcW w:w="3836"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服务</w:t>
            </w:r>
            <w:r>
              <w:rPr>
                <w:rFonts w:hint="eastAsia"/>
                <w:kern w:val="0"/>
                <w:szCs w:val="20"/>
              </w:rPr>
              <w:t>/</w:t>
            </w:r>
            <w:r>
              <w:rPr>
                <w:rFonts w:hint="eastAsia"/>
                <w:kern w:val="0"/>
                <w:szCs w:val="20"/>
              </w:rPr>
              <w:t>商业</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1.09</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0.29</w:t>
            </w:r>
          </w:p>
        </w:tc>
        <w:tc>
          <w:tcPr>
            <w:tcW w:w="2002"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-73.4</w:t>
            </w:r>
          </w:p>
        </w:tc>
      </w:tr>
      <w:tr w:rsidR="00000000">
        <w:tblPrEx>
          <w:tblCellMar>
            <w:top w:w="0" w:type="dxa"/>
            <w:bottom w:w="0" w:type="dxa"/>
          </w:tblCellMar>
        </w:tblPrEx>
        <w:tc>
          <w:tcPr>
            <w:tcW w:w="3836"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退休</w:t>
            </w:r>
            <w:r>
              <w:rPr>
                <w:kern w:val="0"/>
                <w:szCs w:val="20"/>
              </w:rPr>
              <w:t>/</w:t>
            </w:r>
            <w:r>
              <w:rPr>
                <w:rFonts w:hint="eastAsia"/>
                <w:kern w:val="0"/>
                <w:szCs w:val="20"/>
              </w:rPr>
              <w:t>年迈</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15.58</w:t>
            </w:r>
          </w:p>
        </w:tc>
        <w:tc>
          <w:tcPr>
            <w:tcW w:w="200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2.49</w:t>
            </w:r>
          </w:p>
        </w:tc>
        <w:tc>
          <w:tcPr>
            <w:tcW w:w="2002"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-84.0</w:t>
            </w:r>
          </w:p>
        </w:tc>
      </w:tr>
    </w:tbl>
    <w:p w:rsidR="00000000" w:rsidRDefault="00625103">
      <w:pPr>
        <w:pStyle w:val="a3"/>
        <w:tabs>
          <w:tab w:val="left" w:pos="630"/>
        </w:tabs>
        <w:adjustRightInd w:val="0"/>
        <w:spacing w:before="60" w:after="240" w:line="320" w:lineRule="exact"/>
        <w:textAlignment w:val="baseline"/>
        <w:rPr>
          <w:kern w:val="0"/>
          <w:szCs w:val="20"/>
        </w:rPr>
      </w:pPr>
      <w:r>
        <w:rPr>
          <w:rFonts w:hint="eastAsia"/>
          <w:kern w:val="0"/>
          <w:szCs w:val="20"/>
        </w:rPr>
        <w:t>这些调查表明，失明在妇女、农村人口和文化水平低的人群</w:t>
      </w:r>
      <w:r>
        <w:rPr>
          <w:rFonts w:hint="eastAsia"/>
          <w:kern w:val="0"/>
          <w:szCs w:val="20"/>
        </w:rPr>
        <w:t>中较为普遍，不过这些年来此类人群的失明率已有下降。</w:t>
      </w:r>
    </w:p>
    <w:p w:rsidR="00000000" w:rsidRDefault="00625103">
      <w:pPr>
        <w:tabs>
          <w:tab w:val="left" w:pos="630"/>
        </w:tabs>
        <w:spacing w:after="240" w:line="360" w:lineRule="exact"/>
        <w:rPr>
          <w:rFonts w:hint="eastAsia"/>
        </w:rPr>
      </w:pPr>
      <w:r>
        <w:t>474.</w:t>
      </w:r>
      <w:r>
        <w:tab/>
      </w:r>
      <w:r>
        <w:rPr>
          <w:rFonts w:hint="eastAsia"/>
        </w:rPr>
        <w:t>健康生活的权利被认为是《印度宪法》生存权中不可分割的一部分。《宪法》要求国家促进公共健康</w:t>
      </w:r>
      <w:r>
        <w:rPr>
          <w:rFonts w:hint="eastAsia"/>
        </w:rPr>
        <w:t>[</w:t>
      </w:r>
      <w:r>
        <w:rPr>
          <w:rFonts w:hint="eastAsia"/>
        </w:rPr>
        <w:t>第</w:t>
      </w:r>
      <w:r>
        <w:rPr>
          <w:rFonts w:hint="eastAsia"/>
        </w:rPr>
        <w:t>47</w:t>
      </w:r>
      <w:r>
        <w:rPr>
          <w:rFonts w:hint="eastAsia"/>
        </w:rPr>
        <w:t>条</w:t>
      </w:r>
      <w:r>
        <w:rPr>
          <w:rFonts w:hint="eastAsia"/>
        </w:rPr>
        <w:t>]</w:t>
      </w:r>
      <w:r>
        <w:rPr>
          <w:rFonts w:hint="eastAsia"/>
        </w:rPr>
        <w:t>，努力保护和改善环境</w:t>
      </w:r>
      <w:r>
        <w:rPr>
          <w:rFonts w:hint="eastAsia"/>
        </w:rPr>
        <w:t>[</w:t>
      </w:r>
      <w:r>
        <w:rPr>
          <w:rFonts w:hint="eastAsia"/>
        </w:rPr>
        <w:t>第</w:t>
      </w:r>
      <w:r>
        <w:rPr>
          <w:rFonts w:hint="eastAsia"/>
        </w:rPr>
        <w:t>48</w:t>
      </w:r>
      <w:r>
        <w:rPr>
          <w:rFonts w:hint="eastAsia"/>
        </w:rPr>
        <w:t>条</w:t>
      </w:r>
      <w:r>
        <w:rPr>
          <w:rFonts w:hint="eastAsia"/>
        </w:rPr>
        <w:t>A</w:t>
      </w:r>
      <w:r>
        <w:rPr>
          <w:rFonts w:hint="eastAsia"/>
        </w:rPr>
        <w:t>款</w:t>
      </w:r>
      <w:r>
        <w:rPr>
          <w:rFonts w:hint="eastAsia"/>
        </w:rPr>
        <w:t>]</w:t>
      </w:r>
      <w:r>
        <w:rPr>
          <w:rFonts w:hint="eastAsia"/>
        </w:rPr>
        <w:t>。《宪法》还将保护和改善自然环境的基本责任赋予了公民</w:t>
      </w:r>
      <w:r>
        <w:rPr>
          <w:rFonts w:hint="eastAsia"/>
        </w:rPr>
        <w:t>[</w:t>
      </w:r>
      <w:r>
        <w:rPr>
          <w:rFonts w:hint="eastAsia"/>
        </w:rPr>
        <w:t>第</w:t>
      </w:r>
      <w:r>
        <w:rPr>
          <w:rFonts w:hint="eastAsia"/>
        </w:rPr>
        <w:t>51</w:t>
      </w:r>
      <w:r>
        <w:rPr>
          <w:rFonts w:hint="eastAsia"/>
        </w:rPr>
        <w:t>条</w:t>
      </w:r>
      <w:r>
        <w:rPr>
          <w:rFonts w:hint="eastAsia"/>
        </w:rPr>
        <w:t>A</w:t>
      </w:r>
      <w:r>
        <w:rPr>
          <w:rFonts w:hint="eastAsia"/>
        </w:rPr>
        <w:t>（</w:t>
      </w:r>
      <w:r>
        <w:rPr>
          <w:rFonts w:hint="eastAsia"/>
        </w:rPr>
        <w:t>g</w:t>
      </w:r>
      <w:r>
        <w:rPr>
          <w:rFonts w:hint="eastAsia"/>
        </w:rPr>
        <w:t>）款</w:t>
      </w:r>
      <w:r>
        <w:rPr>
          <w:rFonts w:hint="eastAsia"/>
        </w:rPr>
        <w:t>]</w:t>
      </w:r>
      <w:r>
        <w:rPr>
          <w:rFonts w:hint="eastAsia"/>
        </w:rPr>
        <w:t>。印度最高法院</w:t>
      </w:r>
      <w:r>
        <w:rPr>
          <w:rStyle w:val="FootnoteReference"/>
        </w:rPr>
        <w:footnoteReference w:customMarkFollows="1" w:id="68"/>
        <w:t>68</w:t>
      </w:r>
      <w:r>
        <w:rPr>
          <w:rFonts w:hint="eastAsia"/>
        </w:rPr>
        <w:t>和高等法院一再确认，在国家财政允许的范围内为人民提供充足的医疗设施是政府的首要责任。法院已经认可卫生环境是健康生活的权利所必须的事实，因为没有人道、健康的环境就不可能有尊严地生活。法院还积极地防止环境污染对生活质量的影响。</w:t>
      </w:r>
      <w:r>
        <w:rPr>
          <w:rStyle w:val="FootnoteReference"/>
        </w:rPr>
        <w:footnoteReference w:customMarkFollows="1" w:id="69"/>
        <w:t>69</w:t>
      </w:r>
      <w:r>
        <w:rPr>
          <w:rFonts w:hint="eastAsia"/>
        </w:rPr>
        <w:t xml:space="preserve"> </w:t>
      </w:r>
    </w:p>
    <w:p w:rsidR="00000000" w:rsidRDefault="00625103">
      <w:pPr>
        <w:tabs>
          <w:tab w:val="left" w:pos="630"/>
        </w:tabs>
        <w:spacing w:after="240" w:line="360" w:lineRule="exact"/>
        <w:rPr>
          <w:rFonts w:hint="eastAsia"/>
        </w:rPr>
      </w:pPr>
      <w:r>
        <w:t>475.</w:t>
      </w:r>
      <w:r>
        <w:tab/>
      </w:r>
      <w:r>
        <w:rPr>
          <w:rFonts w:hint="eastAsia"/>
        </w:rPr>
        <w:t>在联邦方案中，关于公共健康及环境卫生以及医院和药房的事务属于各邦政府的责任范围。人口控制和计划生育、医疗教育、食品原料及其他货品的假冒伪劣、毒品和毒药、医疗工作、精神病和精神不健全则是中央和邦政府的共同责任。但是，中央政府在制定和执行各种传染性、非传染性及其他重大疾病的国家保健方案方面发挥了关键作用，并且通过提供资助以及安排国外机构援助对邦一级的努力加以补充。</w:t>
      </w:r>
      <w:r>
        <w:t>联邦卫生和家庭福利部</w:t>
      </w:r>
      <w:r>
        <w:rPr>
          <w:rFonts w:hint="eastAsia"/>
        </w:rPr>
        <w:t>通过卫生部和</w:t>
      </w:r>
      <w:r>
        <w:t>家庭福利部</w:t>
      </w:r>
      <w:r>
        <w:rPr>
          <w:rFonts w:hint="eastAsia"/>
        </w:rPr>
        <w:t>成为这些努力的中心机构。环境与森林部是负责环境保护的机构。</w:t>
      </w:r>
    </w:p>
    <w:p w:rsidR="00000000" w:rsidRDefault="00625103">
      <w:pPr>
        <w:tabs>
          <w:tab w:val="left" w:pos="630"/>
        </w:tabs>
        <w:spacing w:after="240" w:line="360" w:lineRule="exact"/>
        <w:rPr>
          <w:rFonts w:hint="eastAsia"/>
        </w:rPr>
      </w:pPr>
      <w:r>
        <w:t>476.</w:t>
      </w:r>
      <w:r>
        <w:tab/>
      </w:r>
      <w:r>
        <w:rPr>
          <w:rFonts w:hint="eastAsia"/>
        </w:rPr>
        <w:t>印度是</w:t>
      </w:r>
      <w:r>
        <w:t>1978</w:t>
      </w:r>
      <w:r>
        <w:t>年《阿</w:t>
      </w:r>
      <w:r>
        <w:t>拉木图宣言》</w:t>
      </w:r>
      <w:r>
        <w:rPr>
          <w:rFonts w:hint="eastAsia"/>
        </w:rPr>
        <w:t>的签署国，承诺到</w:t>
      </w:r>
      <w:r>
        <w:rPr>
          <w:rFonts w:hint="eastAsia"/>
        </w:rPr>
        <w:t>2000</w:t>
      </w:r>
      <w:r>
        <w:rPr>
          <w:rFonts w:hint="eastAsia"/>
        </w:rPr>
        <w:t>年实现“人人享有健康”的目标。</w:t>
      </w:r>
      <w:r>
        <w:rPr>
          <w:rFonts w:hint="eastAsia"/>
        </w:rPr>
        <w:t>1983</w:t>
      </w:r>
      <w:r>
        <w:rPr>
          <w:rFonts w:hint="eastAsia"/>
        </w:rPr>
        <w:t>年的国家卫生政策就是在这一背景下制定的，它成为了联合政府和志愿机构行动的蓝图，强调预防性保健以及建立能够覆盖边远地区人口的综合初级保健服务的必要性。它呼吁权利下放的保健体系和人民的参与，认为健康和人类发展是整个综合社会经济进程重要的组成部分。</w:t>
      </w:r>
    </w:p>
    <w:p w:rsidR="00000000" w:rsidRDefault="00625103">
      <w:pPr>
        <w:tabs>
          <w:tab w:val="left" w:pos="630"/>
        </w:tabs>
        <w:spacing w:after="240" w:line="360" w:lineRule="exact"/>
      </w:pPr>
      <w:r>
        <w:t>477.</w:t>
      </w:r>
      <w:r>
        <w:tab/>
      </w:r>
      <w:r>
        <w:rPr>
          <w:rFonts w:hint="eastAsia"/>
        </w:rPr>
        <w:t>尽管印度尚未实现“人人享有健康”的目标，但是人们的健康状况已有很大改善。这是扩大保健体系覆盖范围、提高免疫方案普及率以及加强传染性疾病控制的成果。</w:t>
      </w:r>
    </w:p>
    <w:p w:rsidR="00000000" w:rsidRDefault="00625103">
      <w:pPr>
        <w:tabs>
          <w:tab w:val="left" w:pos="630"/>
        </w:tabs>
        <w:spacing w:after="240" w:line="360" w:lineRule="exact"/>
      </w:pPr>
      <w:r>
        <w:rPr>
          <w:rFonts w:hint="eastAsia"/>
        </w:rPr>
        <w:tab/>
      </w:r>
      <w:r>
        <w:rPr>
          <w:rFonts w:hint="eastAsia"/>
        </w:rPr>
        <w:t>下表显示的是体质健康状况的一些选定</w:t>
      </w:r>
      <w:r>
        <w:rPr>
          <w:rFonts w:hint="eastAsia"/>
        </w:rPr>
        <w:t>指标：</w:t>
      </w:r>
    </w:p>
    <w:p w:rsidR="00000000" w:rsidRDefault="00625103">
      <w:pPr>
        <w:tabs>
          <w:tab w:val="left" w:pos="630"/>
        </w:tabs>
        <w:spacing w:after="240" w:line="360" w:lineRule="exact"/>
        <w:jc w:val="center"/>
        <w:rPr>
          <w:rFonts w:eastAsia="SimHei"/>
        </w:rPr>
      </w:pPr>
      <w:r>
        <w:rPr>
          <w:rFonts w:eastAsia="SimHei" w:hint="eastAsia"/>
        </w:rPr>
        <w:t>选定健康指标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gridCol w:w="1680"/>
        <w:gridCol w:w="1680"/>
        <w:gridCol w:w="1680"/>
        <w:gridCol w:w="1680"/>
      </w:tblGrid>
      <w:tr w:rsidR="00000000">
        <w:tblPrEx>
          <w:tblCellMar>
            <w:top w:w="0" w:type="dxa"/>
            <w:bottom w:w="0" w:type="dxa"/>
          </w:tblCellMar>
        </w:tblPrEx>
        <w:trPr>
          <w:trHeight w:val="168"/>
          <w:tblHeader/>
        </w:trPr>
        <w:tc>
          <w:tcPr>
            <w:tcW w:w="3124" w:type="dxa"/>
          </w:tcPr>
          <w:p w:rsidR="00000000" w:rsidRDefault="00625103">
            <w:pPr>
              <w:pStyle w:val="a3"/>
              <w:tabs>
                <w:tab w:val="left" w:pos="630"/>
              </w:tabs>
              <w:adjustRightInd w:val="0"/>
              <w:spacing w:before="120" w:after="120" w:line="320" w:lineRule="exact"/>
              <w:textAlignment w:val="baseline"/>
              <w:rPr>
                <w:rFonts w:ascii="SimHei" w:eastAsia="SimHei"/>
                <w:kern w:val="0"/>
                <w:szCs w:val="20"/>
              </w:rPr>
            </w:pPr>
            <w:r>
              <w:rPr>
                <w:rFonts w:ascii="SimHei" w:eastAsia="SimHei" w:hint="eastAsia"/>
                <w:kern w:val="0"/>
                <w:szCs w:val="20"/>
              </w:rPr>
              <w:t>参数</w:t>
            </w:r>
          </w:p>
        </w:tc>
        <w:tc>
          <w:tcPr>
            <w:tcW w:w="1680" w:type="dxa"/>
          </w:tcPr>
          <w:p w:rsidR="00000000" w:rsidRDefault="00625103">
            <w:pPr>
              <w:pStyle w:val="a3"/>
              <w:tabs>
                <w:tab w:val="left" w:pos="630"/>
              </w:tabs>
              <w:adjustRightInd w:val="0"/>
              <w:spacing w:before="120" w:after="120" w:line="320" w:lineRule="exact"/>
              <w:jc w:val="center"/>
              <w:textAlignment w:val="baseline"/>
              <w:rPr>
                <w:rFonts w:ascii="SimHei" w:eastAsia="SimHei"/>
                <w:kern w:val="0"/>
                <w:szCs w:val="20"/>
              </w:rPr>
            </w:pPr>
            <w:r>
              <w:rPr>
                <w:rFonts w:ascii="SimHei" w:eastAsia="SimHei"/>
                <w:kern w:val="0"/>
                <w:szCs w:val="20"/>
              </w:rPr>
              <w:t>1951</w:t>
            </w:r>
            <w:r>
              <w:rPr>
                <w:rFonts w:ascii="SimHei" w:eastAsia="SimHei" w:hint="eastAsia"/>
                <w:kern w:val="0"/>
                <w:szCs w:val="20"/>
              </w:rPr>
              <w:t>年</w:t>
            </w:r>
          </w:p>
        </w:tc>
        <w:tc>
          <w:tcPr>
            <w:tcW w:w="1680" w:type="dxa"/>
          </w:tcPr>
          <w:p w:rsidR="00000000" w:rsidRDefault="00625103">
            <w:pPr>
              <w:pStyle w:val="a3"/>
              <w:tabs>
                <w:tab w:val="left" w:pos="630"/>
              </w:tabs>
              <w:adjustRightInd w:val="0"/>
              <w:spacing w:before="120" w:after="120" w:line="320" w:lineRule="exact"/>
              <w:jc w:val="center"/>
              <w:textAlignment w:val="baseline"/>
              <w:rPr>
                <w:rFonts w:ascii="SimHei" w:eastAsia="SimHei"/>
                <w:kern w:val="0"/>
                <w:szCs w:val="20"/>
              </w:rPr>
            </w:pPr>
            <w:r>
              <w:rPr>
                <w:rFonts w:ascii="SimHei" w:eastAsia="SimHei"/>
                <w:kern w:val="0"/>
                <w:szCs w:val="20"/>
              </w:rPr>
              <w:t>1981</w:t>
            </w:r>
            <w:r>
              <w:rPr>
                <w:rFonts w:ascii="SimHei" w:eastAsia="SimHei" w:hint="eastAsia"/>
                <w:kern w:val="0"/>
                <w:szCs w:val="20"/>
              </w:rPr>
              <w:t>年</w:t>
            </w:r>
          </w:p>
        </w:tc>
        <w:tc>
          <w:tcPr>
            <w:tcW w:w="1680" w:type="dxa"/>
          </w:tcPr>
          <w:p w:rsidR="00000000" w:rsidRDefault="00625103">
            <w:pPr>
              <w:pStyle w:val="a3"/>
              <w:tabs>
                <w:tab w:val="left" w:pos="630"/>
              </w:tabs>
              <w:adjustRightInd w:val="0"/>
              <w:spacing w:before="120" w:after="120" w:line="320" w:lineRule="exact"/>
              <w:jc w:val="center"/>
              <w:textAlignment w:val="baseline"/>
              <w:rPr>
                <w:rFonts w:ascii="SimHei" w:eastAsia="SimHei" w:hint="eastAsia"/>
                <w:kern w:val="0"/>
                <w:szCs w:val="20"/>
              </w:rPr>
            </w:pPr>
            <w:r>
              <w:rPr>
                <w:rFonts w:ascii="SimHei" w:eastAsia="SimHei"/>
                <w:kern w:val="0"/>
                <w:szCs w:val="20"/>
              </w:rPr>
              <w:t>1991</w:t>
            </w:r>
            <w:r>
              <w:rPr>
                <w:rFonts w:ascii="SimHei" w:eastAsia="SimHei" w:hint="eastAsia"/>
                <w:kern w:val="0"/>
                <w:szCs w:val="20"/>
              </w:rPr>
              <w:t>年</w:t>
            </w:r>
          </w:p>
        </w:tc>
        <w:tc>
          <w:tcPr>
            <w:tcW w:w="1680" w:type="dxa"/>
          </w:tcPr>
          <w:p w:rsidR="00000000" w:rsidRDefault="00625103">
            <w:pPr>
              <w:pStyle w:val="a3"/>
              <w:tabs>
                <w:tab w:val="left" w:pos="630"/>
              </w:tabs>
              <w:adjustRightInd w:val="0"/>
              <w:spacing w:before="120" w:after="120" w:line="320" w:lineRule="exact"/>
              <w:jc w:val="center"/>
              <w:textAlignment w:val="baseline"/>
              <w:rPr>
                <w:rFonts w:ascii="SimHei" w:eastAsia="SimHei"/>
                <w:kern w:val="0"/>
                <w:szCs w:val="20"/>
              </w:rPr>
            </w:pPr>
            <w:r>
              <w:rPr>
                <w:rFonts w:ascii="SimHei" w:eastAsia="SimHei" w:hint="eastAsia"/>
                <w:kern w:val="0"/>
                <w:szCs w:val="20"/>
              </w:rPr>
              <w:t>目前水平</w:t>
            </w:r>
          </w:p>
        </w:tc>
      </w:tr>
      <w:tr w:rsidR="00000000">
        <w:tblPrEx>
          <w:tblCellMar>
            <w:top w:w="0" w:type="dxa"/>
            <w:bottom w:w="0" w:type="dxa"/>
          </w:tblCellMar>
        </w:tblPrEx>
        <w:trPr>
          <w:trHeight w:val="168"/>
        </w:trPr>
        <w:tc>
          <w:tcPr>
            <w:tcW w:w="3124"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粗出生率</w:t>
            </w:r>
            <w:r>
              <w:rPr>
                <w:kern w:val="0"/>
                <w:szCs w:val="20"/>
              </w:rPr>
              <w:br/>
            </w:r>
            <w:r>
              <w:rPr>
                <w:rFonts w:hint="eastAsia"/>
                <w:kern w:val="0"/>
                <w:szCs w:val="20"/>
              </w:rPr>
              <w:t>（每</w:t>
            </w:r>
            <w:r>
              <w:rPr>
                <w:rFonts w:hint="eastAsia"/>
                <w:kern w:val="0"/>
                <w:szCs w:val="20"/>
              </w:rPr>
              <w:t>1 000</w:t>
            </w:r>
            <w:r>
              <w:rPr>
                <w:rFonts w:hint="eastAsia"/>
                <w:kern w:val="0"/>
                <w:szCs w:val="20"/>
              </w:rPr>
              <w:t>人）</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40.8</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33.9</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29.5</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25.0</w:t>
            </w:r>
            <w:r>
              <w:rPr>
                <w:kern w:val="0"/>
                <w:szCs w:val="20"/>
              </w:rPr>
              <w:t>（</w:t>
            </w:r>
            <w:r>
              <w:rPr>
                <w:kern w:val="0"/>
                <w:szCs w:val="20"/>
              </w:rPr>
              <w:t>2002</w:t>
            </w:r>
            <w:r>
              <w:rPr>
                <w:rFonts w:hint="eastAsia"/>
                <w:kern w:val="0"/>
                <w:szCs w:val="20"/>
              </w:rPr>
              <w:t>年</w:t>
            </w:r>
            <w:r>
              <w:rPr>
                <w:kern w:val="0"/>
                <w:szCs w:val="20"/>
                <w:vertAlign w:val="superscript"/>
              </w:rPr>
              <w:t>*</w:t>
            </w:r>
            <w:r>
              <w:rPr>
                <w:kern w:val="0"/>
                <w:szCs w:val="20"/>
              </w:rPr>
              <w:t>）</w:t>
            </w:r>
          </w:p>
        </w:tc>
      </w:tr>
      <w:tr w:rsidR="00000000">
        <w:tblPrEx>
          <w:tblCellMar>
            <w:top w:w="0" w:type="dxa"/>
            <w:bottom w:w="0" w:type="dxa"/>
          </w:tblCellMar>
        </w:tblPrEx>
        <w:trPr>
          <w:trHeight w:val="168"/>
        </w:trPr>
        <w:tc>
          <w:tcPr>
            <w:tcW w:w="3124"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粗死亡率</w:t>
            </w:r>
            <w:r>
              <w:rPr>
                <w:kern w:val="0"/>
                <w:szCs w:val="20"/>
              </w:rPr>
              <w:t xml:space="preserve"> </w:t>
            </w:r>
            <w:r>
              <w:rPr>
                <w:kern w:val="0"/>
                <w:szCs w:val="20"/>
              </w:rPr>
              <w:br/>
            </w:r>
            <w:r>
              <w:rPr>
                <w:rFonts w:hint="eastAsia"/>
                <w:kern w:val="0"/>
                <w:szCs w:val="20"/>
              </w:rPr>
              <w:t>（每</w:t>
            </w:r>
            <w:r>
              <w:rPr>
                <w:rFonts w:hint="eastAsia"/>
                <w:kern w:val="0"/>
                <w:szCs w:val="20"/>
              </w:rPr>
              <w:t>1 000</w:t>
            </w:r>
            <w:r>
              <w:rPr>
                <w:rFonts w:hint="eastAsia"/>
                <w:kern w:val="0"/>
                <w:szCs w:val="20"/>
              </w:rPr>
              <w:t>人）</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25.1</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12.5</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9.8</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8.1</w:t>
            </w:r>
            <w:r>
              <w:rPr>
                <w:kern w:val="0"/>
                <w:szCs w:val="20"/>
              </w:rPr>
              <w:t>（</w:t>
            </w:r>
            <w:r>
              <w:rPr>
                <w:kern w:val="0"/>
                <w:szCs w:val="20"/>
              </w:rPr>
              <w:t>2002</w:t>
            </w:r>
            <w:r>
              <w:rPr>
                <w:rFonts w:hint="eastAsia"/>
                <w:kern w:val="0"/>
                <w:szCs w:val="20"/>
              </w:rPr>
              <w:t>年</w:t>
            </w:r>
            <w:r>
              <w:rPr>
                <w:kern w:val="0"/>
                <w:szCs w:val="20"/>
                <w:vertAlign w:val="superscript"/>
              </w:rPr>
              <w:t>*</w:t>
            </w:r>
            <w:r>
              <w:rPr>
                <w:kern w:val="0"/>
                <w:szCs w:val="20"/>
              </w:rPr>
              <w:t>）</w:t>
            </w:r>
          </w:p>
        </w:tc>
      </w:tr>
      <w:tr w:rsidR="00000000">
        <w:tblPrEx>
          <w:tblCellMar>
            <w:top w:w="0" w:type="dxa"/>
            <w:bottom w:w="0" w:type="dxa"/>
          </w:tblCellMar>
        </w:tblPrEx>
        <w:trPr>
          <w:trHeight w:val="168"/>
        </w:trPr>
        <w:tc>
          <w:tcPr>
            <w:tcW w:w="3124"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总生育率</w:t>
            </w:r>
            <w:r>
              <w:rPr>
                <w:kern w:val="0"/>
                <w:szCs w:val="20"/>
              </w:rPr>
              <w:br/>
            </w:r>
            <w:r>
              <w:rPr>
                <w:rFonts w:hint="eastAsia"/>
                <w:kern w:val="0"/>
                <w:szCs w:val="20"/>
              </w:rPr>
              <w:t>（每位妇女）</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6.0</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4.5</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3.6</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3.2</w:t>
            </w:r>
            <w:r>
              <w:rPr>
                <w:kern w:val="0"/>
                <w:szCs w:val="20"/>
              </w:rPr>
              <w:t>（</w:t>
            </w:r>
            <w:r>
              <w:rPr>
                <w:kern w:val="0"/>
                <w:szCs w:val="20"/>
              </w:rPr>
              <w:t>1999</w:t>
            </w:r>
            <w:r>
              <w:rPr>
                <w:rFonts w:hint="eastAsia"/>
                <w:kern w:val="0"/>
                <w:szCs w:val="20"/>
              </w:rPr>
              <w:t>年</w:t>
            </w:r>
            <w:r>
              <w:rPr>
                <w:kern w:val="0"/>
                <w:szCs w:val="20"/>
              </w:rPr>
              <w:t>）</w:t>
            </w:r>
          </w:p>
        </w:tc>
      </w:tr>
      <w:tr w:rsidR="00000000">
        <w:tblPrEx>
          <w:tblCellMar>
            <w:top w:w="0" w:type="dxa"/>
            <w:bottom w:w="0" w:type="dxa"/>
          </w:tblCellMar>
        </w:tblPrEx>
        <w:trPr>
          <w:trHeight w:val="168"/>
        </w:trPr>
        <w:tc>
          <w:tcPr>
            <w:tcW w:w="3124" w:type="dxa"/>
          </w:tcPr>
          <w:p w:rsidR="00000000" w:rsidRDefault="00625103">
            <w:pPr>
              <w:pStyle w:val="a3"/>
              <w:tabs>
                <w:tab w:val="left" w:pos="630"/>
              </w:tabs>
              <w:adjustRightInd w:val="0"/>
              <w:spacing w:before="60" w:after="60" w:line="320" w:lineRule="exact"/>
              <w:jc w:val="left"/>
              <w:textAlignment w:val="baseline"/>
              <w:rPr>
                <w:kern w:val="0"/>
                <w:szCs w:val="20"/>
              </w:rPr>
            </w:pPr>
            <w:r>
              <w:rPr>
                <w:rFonts w:hint="eastAsia"/>
                <w:kern w:val="0"/>
                <w:szCs w:val="20"/>
              </w:rPr>
              <w:t>每</w:t>
            </w:r>
            <w:r>
              <w:rPr>
                <w:kern w:val="0"/>
                <w:szCs w:val="20"/>
              </w:rPr>
              <w:t>100</w:t>
            </w:r>
            <w:r>
              <w:rPr>
                <w:rFonts w:hint="eastAsia"/>
                <w:kern w:val="0"/>
                <w:szCs w:val="20"/>
              </w:rPr>
              <w:t xml:space="preserve"> </w:t>
            </w:r>
            <w:r>
              <w:rPr>
                <w:kern w:val="0"/>
                <w:szCs w:val="20"/>
              </w:rPr>
              <w:t xml:space="preserve">000 </w:t>
            </w:r>
            <w:r>
              <w:rPr>
                <w:rFonts w:hint="eastAsia"/>
                <w:kern w:val="0"/>
                <w:szCs w:val="20"/>
              </w:rPr>
              <w:t>名活产中的产妇死亡率——</w:t>
            </w:r>
            <w:r>
              <w:rPr>
                <w:kern w:val="0"/>
                <w:szCs w:val="20"/>
              </w:rPr>
              <w:t>NFHS</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rFonts w:hint="eastAsia"/>
                <w:kern w:val="0"/>
                <w:szCs w:val="20"/>
              </w:rPr>
              <w:t>不详</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rFonts w:hint="eastAsia"/>
                <w:kern w:val="0"/>
                <w:szCs w:val="20"/>
              </w:rPr>
              <w:t>不详</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437</w:t>
            </w:r>
            <w:r>
              <w:rPr>
                <w:rFonts w:hint="eastAsia"/>
                <w:kern w:val="0"/>
                <w:szCs w:val="20"/>
              </w:rPr>
              <w:br/>
            </w:r>
            <w:r>
              <w:rPr>
                <w:kern w:val="0"/>
                <w:szCs w:val="20"/>
              </w:rPr>
              <w:t>（</w:t>
            </w:r>
            <w:r>
              <w:rPr>
                <w:kern w:val="0"/>
                <w:szCs w:val="20"/>
              </w:rPr>
              <w:t>1992-</w:t>
            </w:r>
            <w:r>
              <w:rPr>
                <w:rFonts w:hint="eastAsia"/>
                <w:kern w:val="0"/>
                <w:szCs w:val="20"/>
              </w:rPr>
              <w:t>19</w:t>
            </w:r>
            <w:r>
              <w:rPr>
                <w:kern w:val="0"/>
                <w:szCs w:val="20"/>
              </w:rPr>
              <w:t>93</w:t>
            </w:r>
            <w:r>
              <w:rPr>
                <w:rFonts w:hint="eastAsia"/>
                <w:kern w:val="0"/>
                <w:szCs w:val="20"/>
              </w:rPr>
              <w:t>年</w:t>
            </w:r>
            <w:r>
              <w:rPr>
                <w:kern w:val="0"/>
                <w:szCs w:val="20"/>
              </w:rPr>
              <w:t>）</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407</w:t>
            </w:r>
            <w:r>
              <w:rPr>
                <w:rFonts w:hint="eastAsia"/>
                <w:kern w:val="0"/>
                <w:szCs w:val="20"/>
              </w:rPr>
              <w:br/>
            </w:r>
            <w:r>
              <w:rPr>
                <w:kern w:val="0"/>
                <w:szCs w:val="20"/>
              </w:rPr>
              <w:t>（</w:t>
            </w:r>
            <w:r>
              <w:rPr>
                <w:kern w:val="0"/>
                <w:szCs w:val="20"/>
              </w:rPr>
              <w:t>1998-</w:t>
            </w:r>
            <w:r>
              <w:rPr>
                <w:rFonts w:hint="eastAsia"/>
                <w:kern w:val="0"/>
                <w:szCs w:val="20"/>
              </w:rPr>
              <w:t>19</w:t>
            </w:r>
            <w:r>
              <w:rPr>
                <w:kern w:val="0"/>
                <w:szCs w:val="20"/>
              </w:rPr>
              <w:t>99</w:t>
            </w:r>
            <w:r>
              <w:rPr>
                <w:rFonts w:hint="eastAsia"/>
                <w:kern w:val="0"/>
                <w:szCs w:val="20"/>
              </w:rPr>
              <w:t>年</w:t>
            </w:r>
            <w:r>
              <w:rPr>
                <w:kern w:val="0"/>
                <w:szCs w:val="20"/>
              </w:rPr>
              <w:t>）</w:t>
            </w:r>
          </w:p>
        </w:tc>
      </w:tr>
      <w:tr w:rsidR="00000000">
        <w:tblPrEx>
          <w:tblCellMar>
            <w:top w:w="0" w:type="dxa"/>
            <w:bottom w:w="0" w:type="dxa"/>
          </w:tblCellMar>
        </w:tblPrEx>
        <w:trPr>
          <w:trHeight w:val="168"/>
        </w:trPr>
        <w:tc>
          <w:tcPr>
            <w:tcW w:w="3124"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每</w:t>
            </w:r>
            <w:r>
              <w:rPr>
                <w:kern w:val="0"/>
                <w:szCs w:val="20"/>
              </w:rPr>
              <w:t>1</w:t>
            </w:r>
            <w:r>
              <w:rPr>
                <w:rFonts w:hint="eastAsia"/>
                <w:kern w:val="0"/>
                <w:szCs w:val="20"/>
              </w:rPr>
              <w:t xml:space="preserve"> </w:t>
            </w:r>
            <w:r>
              <w:rPr>
                <w:kern w:val="0"/>
                <w:szCs w:val="20"/>
              </w:rPr>
              <w:t xml:space="preserve">000 </w:t>
            </w:r>
            <w:r>
              <w:rPr>
                <w:rFonts w:hint="eastAsia"/>
                <w:kern w:val="0"/>
                <w:szCs w:val="20"/>
              </w:rPr>
              <w:t>名活产中的婴儿死亡率</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146</w:t>
            </w:r>
            <w:r>
              <w:rPr>
                <w:kern w:val="0"/>
                <w:szCs w:val="20"/>
              </w:rPr>
              <w:t>（</w:t>
            </w:r>
            <w:r>
              <w:rPr>
                <w:kern w:val="0"/>
                <w:szCs w:val="20"/>
              </w:rPr>
              <w:t>1951-</w:t>
            </w:r>
            <w:r>
              <w:rPr>
                <w:rFonts w:hint="eastAsia"/>
                <w:kern w:val="0"/>
                <w:szCs w:val="20"/>
              </w:rPr>
              <w:t>1</w:t>
            </w:r>
            <w:r>
              <w:rPr>
                <w:rFonts w:hint="eastAsia"/>
                <w:kern w:val="0"/>
                <w:szCs w:val="20"/>
              </w:rPr>
              <w:t>9</w:t>
            </w:r>
            <w:r>
              <w:rPr>
                <w:kern w:val="0"/>
                <w:szCs w:val="20"/>
              </w:rPr>
              <w:t>61</w:t>
            </w:r>
            <w:r>
              <w:rPr>
                <w:rFonts w:hint="eastAsia"/>
                <w:kern w:val="0"/>
                <w:szCs w:val="20"/>
              </w:rPr>
              <w:t>年</w:t>
            </w:r>
            <w:r>
              <w:rPr>
                <w:kern w:val="0"/>
                <w:szCs w:val="20"/>
              </w:rPr>
              <w:t>）</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110</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80</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64</w:t>
            </w:r>
            <w:r>
              <w:rPr>
                <w:kern w:val="0"/>
                <w:szCs w:val="20"/>
              </w:rPr>
              <w:t>（</w:t>
            </w:r>
            <w:r>
              <w:rPr>
                <w:kern w:val="0"/>
                <w:szCs w:val="20"/>
              </w:rPr>
              <w:t>2002</w:t>
            </w:r>
            <w:r>
              <w:rPr>
                <w:rFonts w:hint="eastAsia"/>
                <w:kern w:val="0"/>
                <w:szCs w:val="20"/>
              </w:rPr>
              <w:t>年</w:t>
            </w:r>
            <w:r>
              <w:rPr>
                <w:kern w:val="0"/>
                <w:szCs w:val="20"/>
              </w:rPr>
              <w:t>*</w:t>
            </w:r>
            <w:r>
              <w:rPr>
                <w:kern w:val="0"/>
                <w:szCs w:val="20"/>
              </w:rPr>
              <w:t>）</w:t>
            </w:r>
          </w:p>
        </w:tc>
      </w:tr>
      <w:tr w:rsidR="00000000">
        <w:tblPrEx>
          <w:tblCellMar>
            <w:top w:w="0" w:type="dxa"/>
            <w:bottom w:w="0" w:type="dxa"/>
          </w:tblCellMar>
        </w:tblPrEx>
        <w:trPr>
          <w:trHeight w:val="168"/>
        </w:trPr>
        <w:tc>
          <w:tcPr>
            <w:tcW w:w="3124"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每</w:t>
            </w:r>
            <w:r>
              <w:rPr>
                <w:kern w:val="0"/>
                <w:szCs w:val="20"/>
              </w:rPr>
              <w:t>1</w:t>
            </w:r>
            <w:r>
              <w:rPr>
                <w:rFonts w:hint="eastAsia"/>
                <w:kern w:val="0"/>
                <w:szCs w:val="20"/>
              </w:rPr>
              <w:t xml:space="preserve"> </w:t>
            </w:r>
            <w:r>
              <w:rPr>
                <w:kern w:val="0"/>
                <w:szCs w:val="20"/>
              </w:rPr>
              <w:t>000</w:t>
            </w:r>
            <w:r>
              <w:rPr>
                <w:rFonts w:hint="eastAsia"/>
                <w:kern w:val="0"/>
                <w:szCs w:val="20"/>
              </w:rPr>
              <w:t>名儿童中的</w:t>
            </w:r>
            <w:r>
              <w:rPr>
                <w:rFonts w:hint="eastAsia"/>
                <w:kern w:val="0"/>
                <w:szCs w:val="20"/>
              </w:rPr>
              <w:t>0-4</w:t>
            </w:r>
            <w:r>
              <w:rPr>
                <w:rFonts w:hint="eastAsia"/>
                <w:kern w:val="0"/>
                <w:szCs w:val="20"/>
              </w:rPr>
              <w:t>岁死亡（率）</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57.3</w:t>
            </w:r>
            <w:r>
              <w:rPr>
                <w:kern w:val="0"/>
                <w:szCs w:val="20"/>
              </w:rPr>
              <w:t>（</w:t>
            </w:r>
            <w:r>
              <w:rPr>
                <w:kern w:val="0"/>
                <w:szCs w:val="20"/>
              </w:rPr>
              <w:t>1972</w:t>
            </w:r>
            <w:r>
              <w:rPr>
                <w:rFonts w:hint="eastAsia"/>
                <w:kern w:val="0"/>
                <w:szCs w:val="20"/>
              </w:rPr>
              <w:t>年</w:t>
            </w:r>
            <w:r>
              <w:rPr>
                <w:kern w:val="0"/>
                <w:szCs w:val="20"/>
              </w:rPr>
              <w:t>）</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41.2</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26.5</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19.5</w:t>
            </w:r>
            <w:r>
              <w:rPr>
                <w:kern w:val="0"/>
                <w:szCs w:val="20"/>
              </w:rPr>
              <w:t>（</w:t>
            </w:r>
            <w:r>
              <w:rPr>
                <w:kern w:val="0"/>
                <w:szCs w:val="20"/>
              </w:rPr>
              <w:t>2000</w:t>
            </w:r>
            <w:r>
              <w:rPr>
                <w:rFonts w:hint="eastAsia"/>
                <w:kern w:val="0"/>
                <w:szCs w:val="20"/>
              </w:rPr>
              <w:t>年</w:t>
            </w:r>
            <w:r>
              <w:rPr>
                <w:kern w:val="0"/>
                <w:szCs w:val="20"/>
              </w:rPr>
              <w:t>）</w:t>
            </w:r>
          </w:p>
        </w:tc>
      </w:tr>
      <w:tr w:rsidR="00000000">
        <w:tblPrEx>
          <w:tblCellMar>
            <w:top w:w="0" w:type="dxa"/>
            <w:bottom w:w="0" w:type="dxa"/>
          </w:tblCellMar>
        </w:tblPrEx>
        <w:trPr>
          <w:trHeight w:val="168"/>
        </w:trPr>
        <w:tc>
          <w:tcPr>
            <w:tcW w:w="3124"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夫妻保护率</w:t>
            </w:r>
            <w:r>
              <w:rPr>
                <w:kern w:val="0"/>
                <w:szCs w:val="20"/>
              </w:rPr>
              <w:br/>
            </w:r>
            <w:r>
              <w:rPr>
                <w:rFonts w:hint="eastAsia"/>
                <w:kern w:val="0"/>
                <w:szCs w:val="20"/>
              </w:rPr>
              <w:t>（百分比）</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10.4</w:t>
            </w:r>
            <w:r>
              <w:rPr>
                <w:kern w:val="0"/>
                <w:szCs w:val="20"/>
              </w:rPr>
              <w:t>（</w:t>
            </w:r>
            <w:r>
              <w:rPr>
                <w:kern w:val="0"/>
                <w:szCs w:val="20"/>
              </w:rPr>
              <w:t>1971</w:t>
            </w:r>
            <w:r>
              <w:rPr>
                <w:rFonts w:hint="eastAsia"/>
                <w:kern w:val="0"/>
                <w:szCs w:val="20"/>
              </w:rPr>
              <w:t>年</w:t>
            </w:r>
            <w:r>
              <w:rPr>
                <w:kern w:val="0"/>
                <w:szCs w:val="20"/>
              </w:rPr>
              <w:t>）</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22.8</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44.1</w:t>
            </w:r>
          </w:p>
        </w:tc>
        <w:tc>
          <w:tcPr>
            <w:tcW w:w="168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48.2</w:t>
            </w:r>
            <w:r>
              <w:rPr>
                <w:kern w:val="0"/>
                <w:szCs w:val="20"/>
              </w:rPr>
              <w:t>（</w:t>
            </w:r>
            <w:r>
              <w:rPr>
                <w:kern w:val="0"/>
                <w:szCs w:val="20"/>
              </w:rPr>
              <w:t>1998-</w:t>
            </w:r>
            <w:r>
              <w:rPr>
                <w:rFonts w:hint="eastAsia"/>
                <w:kern w:val="0"/>
                <w:szCs w:val="20"/>
              </w:rPr>
              <w:t>19</w:t>
            </w:r>
            <w:r>
              <w:rPr>
                <w:kern w:val="0"/>
                <w:szCs w:val="20"/>
              </w:rPr>
              <w:t>99</w:t>
            </w:r>
            <w:r>
              <w:rPr>
                <w:rFonts w:hint="eastAsia"/>
                <w:kern w:val="0"/>
                <w:szCs w:val="20"/>
              </w:rPr>
              <w:t>年</w:t>
            </w:r>
            <w:r>
              <w:rPr>
                <w:kern w:val="0"/>
                <w:szCs w:val="20"/>
              </w:rPr>
              <w:t>）</w:t>
            </w:r>
            <w:r>
              <w:rPr>
                <w:kern w:val="0"/>
                <w:szCs w:val="20"/>
              </w:rPr>
              <w:t>NFHS</w:t>
            </w:r>
          </w:p>
        </w:tc>
      </w:tr>
      <w:tr w:rsidR="00000000">
        <w:tblPrEx>
          <w:tblCellMar>
            <w:top w:w="0" w:type="dxa"/>
            <w:bottom w:w="0" w:type="dxa"/>
          </w:tblCellMar>
        </w:tblPrEx>
        <w:trPr>
          <w:cantSplit/>
          <w:trHeight w:val="1390"/>
        </w:trPr>
        <w:tc>
          <w:tcPr>
            <w:tcW w:w="3124" w:type="dxa"/>
            <w:tcBorders>
              <w:bottom w:val="single" w:sz="4" w:space="0" w:color="auto"/>
            </w:tcBorders>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出生时的预期寿命</w:t>
            </w:r>
          </w:p>
          <w:p w:rsidR="00000000" w:rsidRDefault="00625103">
            <w:pPr>
              <w:pStyle w:val="a3"/>
              <w:tabs>
                <w:tab w:val="left" w:pos="630"/>
              </w:tabs>
              <w:adjustRightInd w:val="0"/>
              <w:spacing w:before="60" w:after="60" w:line="320" w:lineRule="exact"/>
              <w:textAlignment w:val="baseline"/>
              <w:rPr>
                <w:rFonts w:hint="eastAsia"/>
                <w:kern w:val="0"/>
                <w:szCs w:val="20"/>
              </w:rPr>
            </w:pPr>
            <w:r>
              <w:rPr>
                <w:rFonts w:hint="eastAsia"/>
                <w:kern w:val="0"/>
                <w:szCs w:val="20"/>
              </w:rPr>
              <w:t>男性</w:t>
            </w:r>
            <w:r>
              <w:rPr>
                <w:kern w:val="0"/>
                <w:szCs w:val="20"/>
              </w:rPr>
              <w:t xml:space="preserve"> </w:t>
            </w:r>
            <w:r>
              <w:rPr>
                <w:rFonts w:hint="eastAsia"/>
                <w:kern w:val="0"/>
                <w:szCs w:val="20"/>
              </w:rPr>
              <w:br/>
            </w:r>
          </w:p>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女性</w:t>
            </w:r>
            <w:r>
              <w:rPr>
                <w:kern w:val="0"/>
                <w:szCs w:val="20"/>
              </w:rPr>
              <w:t xml:space="preserve"> </w:t>
            </w:r>
          </w:p>
        </w:tc>
        <w:tc>
          <w:tcPr>
            <w:tcW w:w="1680" w:type="dxa"/>
            <w:tcBorders>
              <w:bottom w:val="single" w:sz="4" w:space="0" w:color="auto"/>
            </w:tcBorders>
          </w:tcPr>
          <w:p w:rsidR="00000000" w:rsidRDefault="00625103">
            <w:pPr>
              <w:pStyle w:val="a3"/>
              <w:tabs>
                <w:tab w:val="left" w:pos="630"/>
              </w:tabs>
              <w:adjustRightInd w:val="0"/>
              <w:spacing w:before="60" w:after="60" w:line="320" w:lineRule="exact"/>
              <w:jc w:val="center"/>
              <w:textAlignment w:val="baseline"/>
              <w:rPr>
                <w:rFonts w:hint="eastAsia"/>
                <w:kern w:val="0"/>
                <w:szCs w:val="20"/>
              </w:rPr>
            </w:pPr>
          </w:p>
          <w:p w:rsidR="00000000" w:rsidRDefault="00625103">
            <w:pPr>
              <w:pStyle w:val="a3"/>
              <w:tabs>
                <w:tab w:val="left" w:pos="630"/>
              </w:tabs>
              <w:adjustRightInd w:val="0"/>
              <w:spacing w:before="60" w:after="60" w:line="320" w:lineRule="exact"/>
              <w:jc w:val="center"/>
              <w:textAlignment w:val="baseline"/>
              <w:rPr>
                <w:rFonts w:hint="eastAsia"/>
                <w:kern w:val="0"/>
                <w:szCs w:val="20"/>
              </w:rPr>
            </w:pPr>
            <w:r>
              <w:rPr>
                <w:kern w:val="0"/>
                <w:szCs w:val="20"/>
              </w:rPr>
              <w:t>37.2</w:t>
            </w:r>
            <w:r>
              <w:rPr>
                <w:rFonts w:hint="eastAsia"/>
                <w:kern w:val="0"/>
                <w:szCs w:val="20"/>
              </w:rPr>
              <w:br/>
            </w:r>
          </w:p>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36.2</w:t>
            </w:r>
          </w:p>
        </w:tc>
        <w:tc>
          <w:tcPr>
            <w:tcW w:w="1680" w:type="dxa"/>
            <w:tcBorders>
              <w:bottom w:val="single" w:sz="4" w:space="0" w:color="auto"/>
            </w:tcBorders>
          </w:tcPr>
          <w:p w:rsidR="00000000" w:rsidRDefault="00625103">
            <w:pPr>
              <w:pStyle w:val="a3"/>
              <w:tabs>
                <w:tab w:val="left" w:pos="630"/>
              </w:tabs>
              <w:adjustRightInd w:val="0"/>
              <w:spacing w:before="60" w:after="60" w:line="320" w:lineRule="exact"/>
              <w:jc w:val="center"/>
              <w:textAlignment w:val="baseline"/>
              <w:rPr>
                <w:rFonts w:hint="eastAsia"/>
                <w:kern w:val="0"/>
                <w:szCs w:val="20"/>
              </w:rPr>
            </w:pPr>
          </w:p>
          <w:p w:rsidR="00000000" w:rsidRDefault="00625103">
            <w:pPr>
              <w:pStyle w:val="a3"/>
              <w:tabs>
                <w:tab w:val="left" w:pos="630"/>
              </w:tabs>
              <w:adjustRightInd w:val="0"/>
              <w:spacing w:before="60" w:after="60" w:line="320" w:lineRule="exact"/>
              <w:jc w:val="center"/>
              <w:textAlignment w:val="baseline"/>
              <w:rPr>
                <w:rFonts w:hint="eastAsia"/>
                <w:kern w:val="0"/>
                <w:szCs w:val="20"/>
              </w:rPr>
            </w:pPr>
            <w:r>
              <w:rPr>
                <w:kern w:val="0"/>
                <w:szCs w:val="20"/>
              </w:rPr>
              <w:t>54.1</w:t>
            </w:r>
            <w:r>
              <w:rPr>
                <w:rFonts w:hint="eastAsia"/>
                <w:kern w:val="0"/>
                <w:szCs w:val="20"/>
              </w:rPr>
              <w:br/>
            </w:r>
          </w:p>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54.7</w:t>
            </w:r>
          </w:p>
        </w:tc>
        <w:tc>
          <w:tcPr>
            <w:tcW w:w="1680" w:type="dxa"/>
            <w:tcBorders>
              <w:bottom w:val="single" w:sz="4" w:space="0" w:color="auto"/>
            </w:tcBorders>
          </w:tcPr>
          <w:p w:rsidR="00000000" w:rsidRDefault="00625103">
            <w:pPr>
              <w:pStyle w:val="a3"/>
              <w:tabs>
                <w:tab w:val="left" w:pos="630"/>
              </w:tabs>
              <w:adjustRightInd w:val="0"/>
              <w:spacing w:before="60" w:after="60" w:line="320" w:lineRule="exact"/>
              <w:jc w:val="center"/>
              <w:textAlignment w:val="baseline"/>
              <w:rPr>
                <w:rFonts w:hint="eastAsia"/>
                <w:kern w:val="0"/>
                <w:szCs w:val="20"/>
              </w:rPr>
            </w:pPr>
          </w:p>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59.7</w:t>
            </w:r>
            <w:r>
              <w:rPr>
                <w:rFonts w:hint="eastAsia"/>
                <w:kern w:val="0"/>
                <w:szCs w:val="20"/>
              </w:rPr>
              <w:br/>
            </w:r>
            <w:r>
              <w:rPr>
                <w:kern w:val="0"/>
                <w:szCs w:val="20"/>
              </w:rPr>
              <w:t>（</w:t>
            </w:r>
            <w:r>
              <w:rPr>
                <w:kern w:val="0"/>
                <w:szCs w:val="20"/>
              </w:rPr>
              <w:t>1991-</w:t>
            </w:r>
            <w:r>
              <w:rPr>
                <w:rFonts w:hint="eastAsia"/>
                <w:kern w:val="0"/>
                <w:szCs w:val="20"/>
              </w:rPr>
              <w:t>19</w:t>
            </w:r>
            <w:r>
              <w:rPr>
                <w:kern w:val="0"/>
                <w:szCs w:val="20"/>
              </w:rPr>
              <w:t>95</w:t>
            </w:r>
            <w:r>
              <w:rPr>
                <w:rFonts w:hint="eastAsia"/>
                <w:kern w:val="0"/>
                <w:szCs w:val="20"/>
              </w:rPr>
              <w:t>年</w:t>
            </w:r>
            <w:r>
              <w:rPr>
                <w:kern w:val="0"/>
                <w:szCs w:val="20"/>
              </w:rPr>
              <w:t>）</w:t>
            </w:r>
          </w:p>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60.9</w:t>
            </w:r>
            <w:r>
              <w:rPr>
                <w:rFonts w:hint="eastAsia"/>
                <w:kern w:val="0"/>
                <w:szCs w:val="20"/>
              </w:rPr>
              <w:br/>
            </w:r>
            <w:r>
              <w:rPr>
                <w:kern w:val="0"/>
                <w:szCs w:val="20"/>
              </w:rPr>
              <w:t>（</w:t>
            </w:r>
            <w:r>
              <w:rPr>
                <w:kern w:val="0"/>
                <w:szCs w:val="20"/>
              </w:rPr>
              <w:t>1991-</w:t>
            </w:r>
            <w:r>
              <w:rPr>
                <w:rFonts w:hint="eastAsia"/>
                <w:kern w:val="0"/>
                <w:szCs w:val="20"/>
              </w:rPr>
              <w:t>19</w:t>
            </w:r>
            <w:r>
              <w:rPr>
                <w:kern w:val="0"/>
                <w:szCs w:val="20"/>
              </w:rPr>
              <w:t>95</w:t>
            </w:r>
            <w:r>
              <w:rPr>
                <w:rFonts w:hint="eastAsia"/>
                <w:kern w:val="0"/>
                <w:szCs w:val="20"/>
              </w:rPr>
              <w:t>年</w:t>
            </w:r>
            <w:r>
              <w:rPr>
                <w:kern w:val="0"/>
                <w:szCs w:val="20"/>
              </w:rPr>
              <w:t>）</w:t>
            </w:r>
          </w:p>
        </w:tc>
        <w:tc>
          <w:tcPr>
            <w:tcW w:w="1680" w:type="dxa"/>
            <w:tcBorders>
              <w:bottom w:val="single" w:sz="4" w:space="0" w:color="auto"/>
            </w:tcBorders>
          </w:tcPr>
          <w:p w:rsidR="00000000" w:rsidRDefault="00625103">
            <w:pPr>
              <w:pStyle w:val="a3"/>
              <w:tabs>
                <w:tab w:val="left" w:pos="630"/>
              </w:tabs>
              <w:adjustRightInd w:val="0"/>
              <w:spacing w:before="60" w:after="60" w:line="320" w:lineRule="exact"/>
              <w:jc w:val="center"/>
              <w:textAlignment w:val="baseline"/>
              <w:rPr>
                <w:rFonts w:hint="eastAsia"/>
                <w:kern w:val="0"/>
                <w:szCs w:val="20"/>
              </w:rPr>
            </w:pPr>
          </w:p>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63.9</w:t>
            </w:r>
            <w:r>
              <w:rPr>
                <w:rFonts w:hint="eastAsia"/>
                <w:kern w:val="0"/>
                <w:szCs w:val="20"/>
              </w:rPr>
              <w:br/>
            </w:r>
            <w:r>
              <w:rPr>
                <w:kern w:val="0"/>
                <w:szCs w:val="20"/>
              </w:rPr>
              <w:t>（</w:t>
            </w:r>
            <w:r>
              <w:rPr>
                <w:kern w:val="0"/>
                <w:szCs w:val="20"/>
              </w:rPr>
              <w:t>2001-</w:t>
            </w:r>
            <w:r>
              <w:rPr>
                <w:rFonts w:hint="eastAsia"/>
                <w:kern w:val="0"/>
                <w:szCs w:val="20"/>
              </w:rPr>
              <w:t>20</w:t>
            </w:r>
            <w:r>
              <w:rPr>
                <w:kern w:val="0"/>
                <w:szCs w:val="20"/>
              </w:rPr>
              <w:t>06</w:t>
            </w:r>
            <w:r>
              <w:rPr>
                <w:rFonts w:hint="eastAsia"/>
                <w:kern w:val="0"/>
                <w:szCs w:val="20"/>
              </w:rPr>
              <w:t>年</w:t>
            </w:r>
            <w:r>
              <w:rPr>
                <w:kern w:val="0"/>
                <w:szCs w:val="20"/>
              </w:rPr>
              <w:t>）</w:t>
            </w:r>
          </w:p>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66.9</w:t>
            </w:r>
            <w:r>
              <w:rPr>
                <w:rFonts w:hint="eastAsia"/>
                <w:kern w:val="0"/>
                <w:szCs w:val="20"/>
              </w:rPr>
              <w:br/>
            </w:r>
            <w:r>
              <w:rPr>
                <w:kern w:val="0"/>
                <w:szCs w:val="20"/>
              </w:rPr>
              <w:t>（</w:t>
            </w:r>
            <w:r>
              <w:rPr>
                <w:kern w:val="0"/>
                <w:szCs w:val="20"/>
              </w:rPr>
              <w:t>2001-</w:t>
            </w:r>
            <w:r>
              <w:rPr>
                <w:rFonts w:hint="eastAsia"/>
                <w:kern w:val="0"/>
                <w:szCs w:val="20"/>
              </w:rPr>
              <w:t>20</w:t>
            </w:r>
            <w:r>
              <w:rPr>
                <w:kern w:val="0"/>
                <w:szCs w:val="20"/>
              </w:rPr>
              <w:t>06</w:t>
            </w:r>
            <w:r>
              <w:rPr>
                <w:rFonts w:hint="eastAsia"/>
                <w:kern w:val="0"/>
                <w:szCs w:val="20"/>
              </w:rPr>
              <w:t>年</w:t>
            </w:r>
            <w:r>
              <w:rPr>
                <w:kern w:val="0"/>
                <w:szCs w:val="20"/>
              </w:rPr>
              <w:t>）</w:t>
            </w:r>
          </w:p>
        </w:tc>
      </w:tr>
    </w:tbl>
    <w:p w:rsidR="00000000" w:rsidRDefault="00625103">
      <w:pPr>
        <w:tabs>
          <w:tab w:val="left" w:pos="630"/>
        </w:tabs>
        <w:spacing w:line="360" w:lineRule="exact"/>
        <w:rPr>
          <w:sz w:val="18"/>
        </w:rPr>
      </w:pPr>
      <w:r>
        <w:rPr>
          <w:rFonts w:eastAsia="KaiTi_GB2312" w:hint="eastAsia"/>
          <w:sz w:val="18"/>
        </w:rPr>
        <w:t>说明</w:t>
      </w:r>
      <w:r>
        <w:rPr>
          <w:rFonts w:hint="eastAsia"/>
          <w:sz w:val="18"/>
        </w:rPr>
        <w:t>：</w:t>
      </w:r>
      <w:r>
        <w:rPr>
          <w:rFonts w:hint="eastAsia"/>
          <w:sz w:val="18"/>
        </w:rPr>
        <w:t xml:space="preserve"> </w:t>
      </w:r>
      <w:r>
        <w:rPr>
          <w:rFonts w:hint="eastAsia"/>
          <w:sz w:val="18"/>
        </w:rPr>
        <w:t>括号中的数据表示可获得最新资料的年份。</w:t>
      </w:r>
    </w:p>
    <w:p w:rsidR="00000000" w:rsidRDefault="00625103">
      <w:pPr>
        <w:tabs>
          <w:tab w:val="left" w:pos="630"/>
        </w:tabs>
        <w:spacing w:line="360" w:lineRule="exact"/>
        <w:rPr>
          <w:rFonts w:hint="eastAsia"/>
          <w:sz w:val="18"/>
        </w:rPr>
      </w:pPr>
      <w:r>
        <w:rPr>
          <w:sz w:val="18"/>
        </w:rPr>
        <w:t>NFHS</w:t>
      </w:r>
      <w:r>
        <w:rPr>
          <w:rFonts w:hint="eastAsia"/>
          <w:sz w:val="18"/>
        </w:rPr>
        <w:t>：国家家庭健康调查，</w:t>
      </w:r>
      <w:r>
        <w:rPr>
          <w:sz w:val="18"/>
        </w:rPr>
        <w:t xml:space="preserve">   NA</w:t>
      </w:r>
      <w:r>
        <w:rPr>
          <w:rFonts w:hint="eastAsia"/>
          <w:sz w:val="18"/>
        </w:rPr>
        <w:t>：暂缺；</w:t>
      </w:r>
      <w:r>
        <w:rPr>
          <w:sz w:val="18"/>
        </w:rPr>
        <w:t xml:space="preserve">   </w:t>
      </w:r>
      <w:r>
        <w:rPr>
          <w:sz w:val="18"/>
          <w:vertAlign w:val="superscript"/>
        </w:rPr>
        <w:t>*</w:t>
      </w:r>
      <w:r>
        <w:rPr>
          <w:sz w:val="18"/>
        </w:rPr>
        <w:t xml:space="preserve"> </w:t>
      </w:r>
      <w:r>
        <w:rPr>
          <w:rFonts w:hint="eastAsia"/>
          <w:sz w:val="18"/>
        </w:rPr>
        <w:t>临时性的。</w:t>
      </w:r>
    </w:p>
    <w:p w:rsidR="00000000" w:rsidRDefault="00625103">
      <w:pPr>
        <w:tabs>
          <w:tab w:val="left" w:pos="630"/>
        </w:tabs>
        <w:spacing w:after="240" w:line="360" w:lineRule="exact"/>
        <w:rPr>
          <w:sz w:val="18"/>
        </w:rPr>
      </w:pPr>
      <w:r>
        <w:rPr>
          <w:rFonts w:eastAsia="KaiTi_GB2312" w:hint="eastAsia"/>
          <w:sz w:val="18"/>
        </w:rPr>
        <w:t>资料来源</w:t>
      </w:r>
      <w:r>
        <w:rPr>
          <w:rFonts w:hint="eastAsia"/>
          <w:sz w:val="18"/>
        </w:rPr>
        <w:t>：</w:t>
      </w:r>
      <w:r>
        <w:rPr>
          <w:sz w:val="18"/>
        </w:rPr>
        <w:t>卫生和家庭福利部</w:t>
      </w:r>
      <w:r>
        <w:rPr>
          <w:rFonts w:hint="eastAsia"/>
          <w:sz w:val="18"/>
        </w:rPr>
        <w:t>。</w:t>
      </w:r>
    </w:p>
    <w:p w:rsidR="00000000" w:rsidRDefault="00625103">
      <w:pPr>
        <w:tabs>
          <w:tab w:val="left" w:pos="630"/>
        </w:tabs>
        <w:spacing w:after="240" w:line="360" w:lineRule="exact"/>
      </w:pPr>
      <w:r>
        <w:t>478.</w:t>
      </w:r>
      <w:r>
        <w:tab/>
      </w:r>
      <w:r>
        <w:rPr>
          <w:rFonts w:hint="eastAsia"/>
        </w:rPr>
        <w:t>据估计，在第十个计划期间有大约</w:t>
      </w:r>
      <w:r>
        <w:rPr>
          <w:rFonts w:hint="eastAsia"/>
        </w:rPr>
        <w:t>10%</w:t>
      </w:r>
      <w:r>
        <w:rPr>
          <w:rFonts w:hint="eastAsia"/>
        </w:rPr>
        <w:t>到</w:t>
      </w:r>
      <w:r>
        <w:rPr>
          <w:rFonts w:hint="eastAsia"/>
        </w:rPr>
        <w:t>15%</w:t>
      </w:r>
      <w:r>
        <w:rPr>
          <w:rFonts w:hint="eastAsia"/>
        </w:rPr>
        <w:t>的人口承受了心理健康问题，现代生活的压力正在导致精神疾病的愈加流行。此外，有约</w:t>
      </w:r>
      <w:r>
        <w:rPr>
          <w:rFonts w:hint="eastAsia"/>
        </w:rPr>
        <w:t>1 000</w:t>
      </w:r>
      <w:r>
        <w:rPr>
          <w:rFonts w:hint="eastAsia"/>
        </w:rPr>
        <w:t>万人口受到了严重精神失常的影响，</w:t>
      </w:r>
      <w:r>
        <w:rPr>
          <w:rFonts w:hint="eastAsia"/>
        </w:rPr>
        <w:t>2 000</w:t>
      </w:r>
      <w:r>
        <w:rPr>
          <w:rFonts w:hint="eastAsia"/>
        </w:rPr>
        <w:t>到</w:t>
      </w:r>
      <w:r>
        <w:rPr>
          <w:rFonts w:hint="eastAsia"/>
        </w:rPr>
        <w:t>3 000</w:t>
      </w:r>
      <w:r>
        <w:rPr>
          <w:rFonts w:hint="eastAsia"/>
        </w:rPr>
        <w:t>万人患有精神障碍或心身障碍，全体儿童中有</w:t>
      </w:r>
      <w:r>
        <w:rPr>
          <w:rFonts w:hint="eastAsia"/>
        </w:rPr>
        <w:t>0.5%</w:t>
      </w:r>
      <w:r>
        <w:rPr>
          <w:rFonts w:hint="eastAsia"/>
        </w:rPr>
        <w:t>到</w:t>
      </w:r>
      <w:r>
        <w:rPr>
          <w:rFonts w:hint="eastAsia"/>
        </w:rPr>
        <w:t>1%</w:t>
      </w:r>
      <w:r>
        <w:rPr>
          <w:rFonts w:hint="eastAsia"/>
        </w:rPr>
        <w:t>智力迟钝。</w:t>
      </w:r>
    </w:p>
    <w:p w:rsidR="00000000" w:rsidRDefault="00625103">
      <w:pPr>
        <w:tabs>
          <w:tab w:val="left" w:pos="630"/>
        </w:tabs>
        <w:spacing w:after="240" w:line="360" w:lineRule="exact"/>
      </w:pPr>
      <w:r>
        <w:t>479.</w:t>
      </w:r>
      <w:r>
        <w:tab/>
      </w:r>
      <w:r>
        <w:rPr>
          <w:rFonts w:hint="eastAsia"/>
        </w:rPr>
        <w:t>下表显示的是从农村</w:t>
      </w:r>
      <w:r>
        <w:rPr>
          <w:rFonts w:hint="eastAsia"/>
        </w:rPr>
        <w:t>-</w:t>
      </w:r>
      <w:r>
        <w:rPr>
          <w:rFonts w:hint="eastAsia"/>
        </w:rPr>
        <w:t>城市和男性</w:t>
      </w:r>
      <w:r>
        <w:rPr>
          <w:rFonts w:hint="eastAsia"/>
        </w:rPr>
        <w:t>-</w:t>
      </w:r>
      <w:r>
        <w:rPr>
          <w:rFonts w:hint="eastAsia"/>
        </w:rPr>
        <w:t>女性角度加以描述的各种健康指标。由于</w:t>
      </w:r>
      <w:r>
        <w:rPr>
          <w:rFonts w:hint="eastAsia"/>
        </w:rPr>
        <w:t>2001</w:t>
      </w:r>
      <w:r>
        <w:rPr>
          <w:rFonts w:hint="eastAsia"/>
        </w:rPr>
        <w:t>年人口普查的完整数据正</w:t>
      </w:r>
      <w:r>
        <w:rPr>
          <w:rFonts w:hint="eastAsia"/>
        </w:rPr>
        <w:t>在编制当中，下表显示的是可获得的最新数据。</w:t>
      </w:r>
    </w:p>
    <w:p w:rsidR="00000000" w:rsidRDefault="00625103">
      <w:pPr>
        <w:tabs>
          <w:tab w:val="left" w:pos="630"/>
        </w:tabs>
        <w:spacing w:after="240" w:line="360" w:lineRule="exact"/>
        <w:jc w:val="center"/>
        <w:rPr>
          <w:rFonts w:ascii="SimHei" w:eastAsia="SimHei"/>
        </w:rPr>
      </w:pPr>
      <w:r>
        <w:rPr>
          <w:rFonts w:ascii="SimHei" w:eastAsia="SimHei"/>
        </w:rPr>
        <w:t>1992-</w:t>
      </w:r>
      <w:r>
        <w:rPr>
          <w:rFonts w:ascii="SimHei" w:eastAsia="SimHei" w:hint="eastAsia"/>
        </w:rPr>
        <w:t>19</w:t>
      </w:r>
      <w:r>
        <w:rPr>
          <w:rFonts w:ascii="SimHei" w:eastAsia="SimHei"/>
        </w:rPr>
        <w:t>96</w:t>
      </w:r>
      <w:r>
        <w:rPr>
          <w:rFonts w:ascii="SimHei" w:eastAsia="SimHei" w:hint="eastAsia"/>
        </w:rPr>
        <w:t>年出生时的预期寿命</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2400"/>
        <w:gridCol w:w="2400"/>
        <w:gridCol w:w="2400"/>
      </w:tblGrid>
      <w:tr w:rsidR="00000000">
        <w:tblPrEx>
          <w:tblCellMar>
            <w:top w:w="0" w:type="dxa"/>
            <w:bottom w:w="0" w:type="dxa"/>
          </w:tblCellMar>
        </w:tblPrEx>
        <w:tc>
          <w:tcPr>
            <w:tcW w:w="2640" w:type="dxa"/>
          </w:tcPr>
          <w:p w:rsidR="00000000" w:rsidRDefault="00625103">
            <w:pPr>
              <w:pStyle w:val="a3"/>
              <w:tabs>
                <w:tab w:val="left" w:pos="630"/>
              </w:tabs>
              <w:adjustRightInd w:val="0"/>
              <w:spacing w:before="120" w:after="120" w:line="320" w:lineRule="exact"/>
              <w:textAlignment w:val="baseline"/>
              <w:rPr>
                <w:rFonts w:eastAsia="SimHei"/>
                <w:kern w:val="0"/>
                <w:szCs w:val="20"/>
              </w:rPr>
            </w:pPr>
          </w:p>
        </w:tc>
        <w:tc>
          <w:tcPr>
            <w:tcW w:w="2400" w:type="dxa"/>
          </w:tcPr>
          <w:p w:rsidR="00000000" w:rsidRDefault="00625103">
            <w:pPr>
              <w:pStyle w:val="a3"/>
              <w:tabs>
                <w:tab w:val="left" w:pos="630"/>
              </w:tabs>
              <w:adjustRightInd w:val="0"/>
              <w:spacing w:before="120" w:after="120" w:line="320" w:lineRule="exact"/>
              <w:jc w:val="center"/>
              <w:textAlignment w:val="baseline"/>
              <w:rPr>
                <w:rFonts w:eastAsia="SimHei"/>
                <w:kern w:val="0"/>
                <w:szCs w:val="20"/>
              </w:rPr>
            </w:pPr>
            <w:r>
              <w:rPr>
                <w:rFonts w:eastAsia="SimHei" w:hint="eastAsia"/>
                <w:kern w:val="0"/>
                <w:szCs w:val="20"/>
              </w:rPr>
              <w:t>男性</w:t>
            </w:r>
          </w:p>
        </w:tc>
        <w:tc>
          <w:tcPr>
            <w:tcW w:w="2400" w:type="dxa"/>
          </w:tcPr>
          <w:p w:rsidR="00000000" w:rsidRDefault="00625103">
            <w:pPr>
              <w:pStyle w:val="a3"/>
              <w:tabs>
                <w:tab w:val="left" w:pos="630"/>
              </w:tabs>
              <w:adjustRightInd w:val="0"/>
              <w:spacing w:before="120" w:after="120" w:line="320" w:lineRule="exact"/>
              <w:jc w:val="center"/>
              <w:textAlignment w:val="baseline"/>
              <w:rPr>
                <w:rFonts w:eastAsia="SimHei"/>
                <w:kern w:val="0"/>
                <w:szCs w:val="20"/>
              </w:rPr>
            </w:pPr>
            <w:r>
              <w:rPr>
                <w:rFonts w:eastAsia="SimHei" w:hint="eastAsia"/>
                <w:kern w:val="0"/>
                <w:szCs w:val="20"/>
              </w:rPr>
              <w:t>女性</w:t>
            </w:r>
          </w:p>
        </w:tc>
        <w:tc>
          <w:tcPr>
            <w:tcW w:w="2400" w:type="dxa"/>
          </w:tcPr>
          <w:p w:rsidR="00000000" w:rsidRDefault="00625103">
            <w:pPr>
              <w:pStyle w:val="a3"/>
              <w:tabs>
                <w:tab w:val="left" w:pos="630"/>
              </w:tabs>
              <w:adjustRightInd w:val="0"/>
              <w:spacing w:before="120" w:after="120" w:line="320" w:lineRule="exact"/>
              <w:jc w:val="center"/>
              <w:textAlignment w:val="baseline"/>
              <w:rPr>
                <w:rFonts w:eastAsia="SimHei"/>
                <w:kern w:val="0"/>
                <w:szCs w:val="20"/>
              </w:rPr>
            </w:pPr>
            <w:r>
              <w:rPr>
                <w:rFonts w:eastAsia="SimHei" w:hint="eastAsia"/>
                <w:kern w:val="0"/>
                <w:szCs w:val="20"/>
              </w:rPr>
              <w:t>个体</w:t>
            </w:r>
          </w:p>
        </w:tc>
      </w:tr>
      <w:tr w:rsidR="00000000">
        <w:tblPrEx>
          <w:tblCellMar>
            <w:top w:w="0" w:type="dxa"/>
            <w:bottom w:w="0" w:type="dxa"/>
          </w:tblCellMar>
        </w:tblPrEx>
        <w:tc>
          <w:tcPr>
            <w:tcW w:w="2640" w:type="dxa"/>
          </w:tcPr>
          <w:p w:rsidR="00000000" w:rsidRDefault="00625103">
            <w:pPr>
              <w:pStyle w:val="a3"/>
              <w:tabs>
                <w:tab w:val="left" w:pos="630"/>
              </w:tabs>
              <w:adjustRightInd w:val="0"/>
              <w:spacing w:before="120" w:after="120" w:line="320" w:lineRule="exact"/>
              <w:textAlignment w:val="baseline"/>
              <w:rPr>
                <w:kern w:val="0"/>
                <w:szCs w:val="20"/>
              </w:rPr>
            </w:pPr>
            <w:r>
              <w:rPr>
                <w:rFonts w:hint="eastAsia"/>
                <w:kern w:val="0"/>
                <w:szCs w:val="20"/>
              </w:rPr>
              <w:t>全印度</w:t>
            </w:r>
            <w:r>
              <w:rPr>
                <w:kern w:val="0"/>
                <w:szCs w:val="20"/>
              </w:rPr>
              <w:t xml:space="preserve"> – </w:t>
            </w:r>
            <w:r>
              <w:rPr>
                <w:rFonts w:hint="eastAsia"/>
                <w:kern w:val="0"/>
                <w:szCs w:val="20"/>
              </w:rPr>
              <w:t>农村</w:t>
            </w:r>
          </w:p>
        </w:tc>
        <w:tc>
          <w:tcPr>
            <w:tcW w:w="2400" w:type="dxa"/>
          </w:tcPr>
          <w:p w:rsidR="00000000" w:rsidRDefault="00625103">
            <w:pPr>
              <w:pStyle w:val="a3"/>
              <w:tabs>
                <w:tab w:val="left" w:pos="630"/>
              </w:tabs>
              <w:adjustRightInd w:val="0"/>
              <w:spacing w:before="120" w:after="120" w:line="320" w:lineRule="exact"/>
              <w:jc w:val="center"/>
              <w:textAlignment w:val="baseline"/>
              <w:rPr>
                <w:kern w:val="0"/>
                <w:szCs w:val="20"/>
              </w:rPr>
            </w:pPr>
            <w:r>
              <w:rPr>
                <w:kern w:val="0"/>
                <w:szCs w:val="20"/>
              </w:rPr>
              <w:t>58.9</w:t>
            </w:r>
          </w:p>
        </w:tc>
        <w:tc>
          <w:tcPr>
            <w:tcW w:w="2400" w:type="dxa"/>
          </w:tcPr>
          <w:p w:rsidR="00000000" w:rsidRDefault="00625103">
            <w:pPr>
              <w:pStyle w:val="a3"/>
              <w:tabs>
                <w:tab w:val="left" w:pos="630"/>
              </w:tabs>
              <w:adjustRightInd w:val="0"/>
              <w:spacing w:before="120" w:after="120" w:line="320" w:lineRule="exact"/>
              <w:jc w:val="center"/>
              <w:textAlignment w:val="baseline"/>
              <w:rPr>
                <w:kern w:val="0"/>
                <w:szCs w:val="20"/>
              </w:rPr>
            </w:pPr>
            <w:r>
              <w:rPr>
                <w:kern w:val="0"/>
                <w:szCs w:val="20"/>
              </w:rPr>
              <w:t>59.8</w:t>
            </w:r>
          </w:p>
        </w:tc>
        <w:tc>
          <w:tcPr>
            <w:tcW w:w="2400" w:type="dxa"/>
          </w:tcPr>
          <w:p w:rsidR="00000000" w:rsidRDefault="00625103">
            <w:pPr>
              <w:pStyle w:val="a3"/>
              <w:tabs>
                <w:tab w:val="left" w:pos="630"/>
              </w:tabs>
              <w:adjustRightInd w:val="0"/>
              <w:spacing w:before="120" w:after="120" w:line="320" w:lineRule="exact"/>
              <w:jc w:val="center"/>
              <w:textAlignment w:val="baseline"/>
              <w:rPr>
                <w:kern w:val="0"/>
                <w:szCs w:val="20"/>
              </w:rPr>
            </w:pPr>
            <w:r>
              <w:rPr>
                <w:kern w:val="0"/>
                <w:szCs w:val="20"/>
              </w:rPr>
              <w:t>59.4</w:t>
            </w:r>
          </w:p>
        </w:tc>
      </w:tr>
      <w:tr w:rsidR="00000000">
        <w:tblPrEx>
          <w:tblCellMar>
            <w:top w:w="0" w:type="dxa"/>
            <w:bottom w:w="0" w:type="dxa"/>
          </w:tblCellMar>
        </w:tblPrEx>
        <w:tc>
          <w:tcPr>
            <w:tcW w:w="2640" w:type="dxa"/>
          </w:tcPr>
          <w:p w:rsidR="00000000" w:rsidRDefault="00625103">
            <w:pPr>
              <w:pStyle w:val="a3"/>
              <w:tabs>
                <w:tab w:val="left" w:pos="630"/>
              </w:tabs>
              <w:adjustRightInd w:val="0"/>
              <w:spacing w:before="120" w:after="120" w:line="320" w:lineRule="exact"/>
              <w:textAlignment w:val="baseline"/>
              <w:rPr>
                <w:kern w:val="0"/>
                <w:szCs w:val="20"/>
              </w:rPr>
            </w:pPr>
            <w:r>
              <w:rPr>
                <w:rFonts w:hint="eastAsia"/>
                <w:kern w:val="0"/>
                <w:szCs w:val="20"/>
              </w:rPr>
              <w:t>全印度</w:t>
            </w:r>
            <w:r>
              <w:rPr>
                <w:kern w:val="0"/>
                <w:szCs w:val="20"/>
              </w:rPr>
              <w:t xml:space="preserve"> – </w:t>
            </w:r>
            <w:r>
              <w:rPr>
                <w:rFonts w:hint="eastAsia"/>
                <w:kern w:val="0"/>
                <w:szCs w:val="20"/>
              </w:rPr>
              <w:t>城市</w:t>
            </w:r>
          </w:p>
        </w:tc>
        <w:tc>
          <w:tcPr>
            <w:tcW w:w="2400" w:type="dxa"/>
          </w:tcPr>
          <w:p w:rsidR="00000000" w:rsidRDefault="00625103">
            <w:pPr>
              <w:pStyle w:val="a3"/>
              <w:tabs>
                <w:tab w:val="left" w:pos="630"/>
              </w:tabs>
              <w:adjustRightInd w:val="0"/>
              <w:spacing w:before="120" w:after="120" w:line="320" w:lineRule="exact"/>
              <w:jc w:val="center"/>
              <w:textAlignment w:val="baseline"/>
              <w:rPr>
                <w:kern w:val="0"/>
                <w:szCs w:val="20"/>
              </w:rPr>
            </w:pPr>
            <w:r>
              <w:rPr>
                <w:kern w:val="0"/>
                <w:szCs w:val="20"/>
              </w:rPr>
              <w:t>64.9</w:t>
            </w:r>
          </w:p>
        </w:tc>
        <w:tc>
          <w:tcPr>
            <w:tcW w:w="2400" w:type="dxa"/>
          </w:tcPr>
          <w:p w:rsidR="00000000" w:rsidRDefault="00625103">
            <w:pPr>
              <w:pStyle w:val="a3"/>
              <w:tabs>
                <w:tab w:val="left" w:pos="630"/>
              </w:tabs>
              <w:adjustRightInd w:val="0"/>
              <w:spacing w:before="120" w:after="120" w:line="320" w:lineRule="exact"/>
              <w:jc w:val="center"/>
              <w:textAlignment w:val="baseline"/>
              <w:rPr>
                <w:kern w:val="0"/>
                <w:szCs w:val="20"/>
              </w:rPr>
            </w:pPr>
            <w:r>
              <w:rPr>
                <w:kern w:val="0"/>
                <w:szCs w:val="20"/>
              </w:rPr>
              <w:t>67.7</w:t>
            </w:r>
          </w:p>
        </w:tc>
        <w:tc>
          <w:tcPr>
            <w:tcW w:w="2400" w:type="dxa"/>
          </w:tcPr>
          <w:p w:rsidR="00000000" w:rsidRDefault="00625103">
            <w:pPr>
              <w:pStyle w:val="a3"/>
              <w:tabs>
                <w:tab w:val="left" w:pos="630"/>
              </w:tabs>
              <w:adjustRightInd w:val="0"/>
              <w:spacing w:before="120" w:after="120" w:line="320" w:lineRule="exact"/>
              <w:jc w:val="center"/>
              <w:textAlignment w:val="baseline"/>
              <w:rPr>
                <w:kern w:val="0"/>
                <w:szCs w:val="20"/>
              </w:rPr>
            </w:pPr>
            <w:r>
              <w:rPr>
                <w:kern w:val="0"/>
                <w:szCs w:val="20"/>
              </w:rPr>
              <w:t>66.3</w:t>
            </w:r>
          </w:p>
        </w:tc>
      </w:tr>
      <w:tr w:rsidR="00000000">
        <w:tblPrEx>
          <w:tblCellMar>
            <w:top w:w="0" w:type="dxa"/>
            <w:bottom w:w="0" w:type="dxa"/>
          </w:tblCellMar>
        </w:tblPrEx>
        <w:tc>
          <w:tcPr>
            <w:tcW w:w="2640" w:type="dxa"/>
          </w:tcPr>
          <w:p w:rsidR="00000000" w:rsidRDefault="00625103">
            <w:pPr>
              <w:pStyle w:val="a3"/>
              <w:tabs>
                <w:tab w:val="left" w:pos="630"/>
              </w:tabs>
              <w:adjustRightInd w:val="0"/>
              <w:spacing w:before="120" w:after="120" w:line="320" w:lineRule="exact"/>
              <w:textAlignment w:val="baseline"/>
              <w:rPr>
                <w:kern w:val="0"/>
                <w:szCs w:val="20"/>
              </w:rPr>
            </w:pPr>
            <w:r>
              <w:rPr>
                <w:rFonts w:hint="eastAsia"/>
                <w:kern w:val="0"/>
                <w:szCs w:val="20"/>
              </w:rPr>
              <w:t>全印度</w:t>
            </w:r>
            <w:r>
              <w:rPr>
                <w:kern w:val="0"/>
                <w:szCs w:val="20"/>
              </w:rPr>
              <w:t xml:space="preserve"> – </w:t>
            </w:r>
            <w:r>
              <w:rPr>
                <w:rFonts w:hint="eastAsia"/>
                <w:kern w:val="0"/>
                <w:szCs w:val="20"/>
              </w:rPr>
              <w:t>总计</w:t>
            </w:r>
          </w:p>
        </w:tc>
        <w:tc>
          <w:tcPr>
            <w:tcW w:w="2400" w:type="dxa"/>
          </w:tcPr>
          <w:p w:rsidR="00000000" w:rsidRDefault="00625103">
            <w:pPr>
              <w:pStyle w:val="a3"/>
              <w:tabs>
                <w:tab w:val="left" w:pos="630"/>
              </w:tabs>
              <w:adjustRightInd w:val="0"/>
              <w:spacing w:before="120" w:after="120" w:line="320" w:lineRule="exact"/>
              <w:jc w:val="center"/>
              <w:textAlignment w:val="baseline"/>
              <w:rPr>
                <w:kern w:val="0"/>
                <w:szCs w:val="20"/>
              </w:rPr>
            </w:pPr>
            <w:r>
              <w:rPr>
                <w:kern w:val="0"/>
                <w:szCs w:val="20"/>
              </w:rPr>
              <w:t>60.1</w:t>
            </w:r>
          </w:p>
        </w:tc>
        <w:tc>
          <w:tcPr>
            <w:tcW w:w="2400" w:type="dxa"/>
          </w:tcPr>
          <w:p w:rsidR="00000000" w:rsidRDefault="00625103">
            <w:pPr>
              <w:pStyle w:val="a3"/>
              <w:tabs>
                <w:tab w:val="left" w:pos="630"/>
              </w:tabs>
              <w:adjustRightInd w:val="0"/>
              <w:spacing w:before="120" w:after="120" w:line="320" w:lineRule="exact"/>
              <w:jc w:val="center"/>
              <w:textAlignment w:val="baseline"/>
              <w:rPr>
                <w:kern w:val="0"/>
                <w:szCs w:val="20"/>
              </w:rPr>
            </w:pPr>
            <w:r>
              <w:rPr>
                <w:kern w:val="0"/>
                <w:szCs w:val="20"/>
              </w:rPr>
              <w:t>61.4</w:t>
            </w:r>
          </w:p>
        </w:tc>
        <w:tc>
          <w:tcPr>
            <w:tcW w:w="2400" w:type="dxa"/>
          </w:tcPr>
          <w:p w:rsidR="00000000" w:rsidRDefault="00625103">
            <w:pPr>
              <w:pStyle w:val="a3"/>
              <w:tabs>
                <w:tab w:val="left" w:pos="630"/>
              </w:tabs>
              <w:adjustRightInd w:val="0"/>
              <w:spacing w:before="120" w:after="120" w:line="320" w:lineRule="exact"/>
              <w:jc w:val="center"/>
              <w:textAlignment w:val="baseline"/>
              <w:rPr>
                <w:kern w:val="0"/>
                <w:szCs w:val="20"/>
              </w:rPr>
            </w:pPr>
            <w:r>
              <w:rPr>
                <w:kern w:val="0"/>
                <w:szCs w:val="20"/>
              </w:rPr>
              <w:t>60.7</w:t>
            </w:r>
          </w:p>
        </w:tc>
      </w:tr>
    </w:tbl>
    <w:p w:rsidR="00000000" w:rsidRDefault="00625103">
      <w:pPr>
        <w:tabs>
          <w:tab w:val="left" w:pos="630"/>
        </w:tabs>
        <w:spacing w:after="240" w:line="360" w:lineRule="exact"/>
        <w:rPr>
          <w:rFonts w:hint="eastAsia"/>
          <w:sz w:val="18"/>
        </w:rPr>
      </w:pPr>
      <w:r>
        <w:rPr>
          <w:rFonts w:eastAsia="KaiTi_GB2312" w:hint="eastAsia"/>
          <w:sz w:val="18"/>
        </w:rPr>
        <w:t>资料来源</w:t>
      </w:r>
      <w:r>
        <w:rPr>
          <w:rFonts w:hint="eastAsia"/>
          <w:sz w:val="18"/>
        </w:rPr>
        <w:t>：以</w:t>
      </w:r>
      <w:r>
        <w:rPr>
          <w:rFonts w:hint="eastAsia"/>
          <w:sz w:val="18"/>
        </w:rPr>
        <w:t>1999</w:t>
      </w:r>
      <w:r>
        <w:rPr>
          <w:rFonts w:hint="eastAsia"/>
          <w:sz w:val="18"/>
        </w:rPr>
        <w:t>年印度抽样登记制度登记注册总量为基础的</w:t>
      </w:r>
      <w:r>
        <w:rPr>
          <w:rFonts w:hint="eastAsia"/>
          <w:sz w:val="18"/>
        </w:rPr>
        <w:t>1971-1997</w:t>
      </w:r>
      <w:r>
        <w:rPr>
          <w:rFonts w:hint="eastAsia"/>
          <w:sz w:val="18"/>
        </w:rPr>
        <w:t>年度印度生育率和死亡率指标简编。</w:t>
      </w:r>
    </w:p>
    <w:p w:rsidR="00000000" w:rsidRDefault="00625103">
      <w:pPr>
        <w:tabs>
          <w:tab w:val="left" w:pos="630"/>
        </w:tabs>
        <w:spacing w:after="240" w:line="360" w:lineRule="exact"/>
        <w:jc w:val="center"/>
        <w:rPr>
          <w:rFonts w:ascii="SimHei" w:eastAsia="SimHei"/>
        </w:rPr>
      </w:pPr>
      <w:r>
        <w:rPr>
          <w:rFonts w:ascii="SimHei" w:eastAsia="SimHei"/>
        </w:rPr>
        <w:br w:type="page"/>
      </w:r>
      <w:r>
        <w:rPr>
          <w:rFonts w:ascii="SimHei" w:eastAsia="SimHei" w:hint="eastAsia"/>
        </w:rPr>
        <w:t>1991</w:t>
      </w:r>
      <w:r>
        <w:rPr>
          <w:rFonts w:ascii="SimHei" w:eastAsia="SimHei" w:hint="eastAsia"/>
        </w:rPr>
        <w:t>年婴儿死亡率</w:t>
      </w:r>
      <w:r>
        <w:rPr>
          <w:rFonts w:ascii="SimHei" w:eastAsia="SimHei"/>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8"/>
        <w:gridCol w:w="2841"/>
        <w:gridCol w:w="4271"/>
      </w:tblGrid>
      <w:tr w:rsidR="00000000">
        <w:tblPrEx>
          <w:tblCellMar>
            <w:top w:w="0" w:type="dxa"/>
            <w:bottom w:w="0" w:type="dxa"/>
          </w:tblCellMar>
        </w:tblPrEx>
        <w:tc>
          <w:tcPr>
            <w:tcW w:w="2728" w:type="dxa"/>
          </w:tcPr>
          <w:p w:rsidR="00000000" w:rsidRDefault="00625103">
            <w:pPr>
              <w:pStyle w:val="a3"/>
              <w:tabs>
                <w:tab w:val="left" w:pos="630"/>
              </w:tabs>
              <w:adjustRightInd w:val="0"/>
              <w:spacing w:before="60" w:after="60" w:line="320" w:lineRule="exact"/>
              <w:textAlignment w:val="baseline"/>
              <w:rPr>
                <w:rFonts w:eastAsia="SimHei"/>
                <w:kern w:val="0"/>
                <w:szCs w:val="20"/>
              </w:rPr>
            </w:pPr>
            <w:r>
              <w:rPr>
                <w:rFonts w:eastAsia="SimHei" w:hint="eastAsia"/>
                <w:kern w:val="0"/>
                <w:szCs w:val="20"/>
              </w:rPr>
              <w:t>全印度</w:t>
            </w:r>
          </w:p>
        </w:tc>
        <w:tc>
          <w:tcPr>
            <w:tcW w:w="2841" w:type="dxa"/>
          </w:tcPr>
          <w:p w:rsidR="00000000" w:rsidRDefault="00625103">
            <w:pPr>
              <w:pStyle w:val="a3"/>
              <w:tabs>
                <w:tab w:val="left" w:pos="630"/>
              </w:tabs>
              <w:adjustRightInd w:val="0"/>
              <w:spacing w:before="60" w:after="60" w:line="320" w:lineRule="exact"/>
              <w:jc w:val="center"/>
              <w:textAlignment w:val="baseline"/>
              <w:rPr>
                <w:rFonts w:eastAsia="SimHei"/>
                <w:kern w:val="0"/>
                <w:szCs w:val="20"/>
              </w:rPr>
            </w:pPr>
            <w:r>
              <w:rPr>
                <w:rFonts w:eastAsia="SimHei" w:hint="eastAsia"/>
                <w:kern w:val="0"/>
                <w:szCs w:val="20"/>
              </w:rPr>
              <w:t>男性</w:t>
            </w:r>
          </w:p>
        </w:tc>
        <w:tc>
          <w:tcPr>
            <w:tcW w:w="4271" w:type="dxa"/>
          </w:tcPr>
          <w:p w:rsidR="00000000" w:rsidRDefault="00625103">
            <w:pPr>
              <w:pStyle w:val="a3"/>
              <w:tabs>
                <w:tab w:val="left" w:pos="630"/>
              </w:tabs>
              <w:adjustRightInd w:val="0"/>
              <w:spacing w:before="60" w:after="60" w:line="320" w:lineRule="exact"/>
              <w:jc w:val="center"/>
              <w:textAlignment w:val="baseline"/>
              <w:rPr>
                <w:rFonts w:eastAsia="SimHei"/>
                <w:kern w:val="0"/>
                <w:szCs w:val="20"/>
              </w:rPr>
            </w:pPr>
            <w:r>
              <w:rPr>
                <w:rFonts w:eastAsia="SimHei" w:hint="eastAsia"/>
                <w:kern w:val="0"/>
                <w:szCs w:val="20"/>
              </w:rPr>
              <w:t>女性</w:t>
            </w:r>
          </w:p>
        </w:tc>
      </w:tr>
      <w:tr w:rsidR="00000000">
        <w:tblPrEx>
          <w:tblCellMar>
            <w:top w:w="0" w:type="dxa"/>
            <w:bottom w:w="0" w:type="dxa"/>
          </w:tblCellMar>
        </w:tblPrEx>
        <w:tc>
          <w:tcPr>
            <w:tcW w:w="2728" w:type="dxa"/>
          </w:tcPr>
          <w:p w:rsidR="00000000" w:rsidRDefault="00625103">
            <w:pPr>
              <w:pStyle w:val="a3"/>
              <w:tabs>
                <w:tab w:val="left" w:pos="630"/>
              </w:tabs>
              <w:adjustRightInd w:val="0"/>
              <w:spacing w:before="60" w:after="60" w:line="320" w:lineRule="exact"/>
              <w:textAlignment w:val="baseline"/>
              <w:rPr>
                <w:kern w:val="0"/>
                <w:szCs w:val="20"/>
              </w:rPr>
            </w:pPr>
            <w:r>
              <w:rPr>
                <w:kern w:val="0"/>
                <w:szCs w:val="20"/>
              </w:rPr>
              <w:t>77</w:t>
            </w:r>
          </w:p>
        </w:tc>
        <w:tc>
          <w:tcPr>
            <w:tcW w:w="284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74</w:t>
            </w:r>
          </w:p>
        </w:tc>
        <w:tc>
          <w:tcPr>
            <w:tcW w:w="427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79</w:t>
            </w:r>
          </w:p>
        </w:tc>
      </w:tr>
      <w:tr w:rsidR="00000000">
        <w:tblPrEx>
          <w:tblCellMar>
            <w:top w:w="0" w:type="dxa"/>
            <w:bottom w:w="0" w:type="dxa"/>
          </w:tblCellMar>
        </w:tblPrEx>
        <w:tc>
          <w:tcPr>
            <w:tcW w:w="2728" w:type="dxa"/>
          </w:tcPr>
          <w:p w:rsidR="00000000" w:rsidRDefault="00625103">
            <w:pPr>
              <w:pStyle w:val="a3"/>
              <w:tabs>
                <w:tab w:val="left" w:pos="630"/>
              </w:tabs>
              <w:adjustRightInd w:val="0"/>
              <w:spacing w:before="60" w:after="60" w:line="320" w:lineRule="exact"/>
              <w:textAlignment w:val="baseline"/>
              <w:rPr>
                <w:rFonts w:eastAsia="SimHei"/>
                <w:kern w:val="0"/>
                <w:szCs w:val="20"/>
              </w:rPr>
            </w:pPr>
            <w:r>
              <w:rPr>
                <w:rFonts w:eastAsia="SimHei" w:hint="eastAsia"/>
                <w:kern w:val="0"/>
                <w:szCs w:val="20"/>
              </w:rPr>
              <w:t>全印度</w:t>
            </w:r>
          </w:p>
        </w:tc>
        <w:tc>
          <w:tcPr>
            <w:tcW w:w="2841" w:type="dxa"/>
          </w:tcPr>
          <w:p w:rsidR="00000000" w:rsidRDefault="00625103">
            <w:pPr>
              <w:pStyle w:val="a3"/>
              <w:tabs>
                <w:tab w:val="left" w:pos="630"/>
              </w:tabs>
              <w:adjustRightInd w:val="0"/>
              <w:spacing w:before="60" w:after="60" w:line="320" w:lineRule="exact"/>
              <w:jc w:val="center"/>
              <w:textAlignment w:val="baseline"/>
              <w:rPr>
                <w:rFonts w:eastAsia="SimHei"/>
                <w:kern w:val="0"/>
                <w:szCs w:val="20"/>
              </w:rPr>
            </w:pPr>
            <w:r>
              <w:rPr>
                <w:rFonts w:eastAsia="SimHei" w:hint="eastAsia"/>
                <w:kern w:val="0"/>
                <w:szCs w:val="20"/>
              </w:rPr>
              <w:t>农村</w:t>
            </w:r>
          </w:p>
        </w:tc>
        <w:tc>
          <w:tcPr>
            <w:tcW w:w="4271" w:type="dxa"/>
          </w:tcPr>
          <w:p w:rsidR="00000000" w:rsidRDefault="00625103">
            <w:pPr>
              <w:pStyle w:val="a3"/>
              <w:tabs>
                <w:tab w:val="left" w:pos="630"/>
              </w:tabs>
              <w:adjustRightInd w:val="0"/>
              <w:spacing w:before="60" w:after="60" w:line="320" w:lineRule="exact"/>
              <w:jc w:val="center"/>
              <w:textAlignment w:val="baseline"/>
              <w:rPr>
                <w:rFonts w:eastAsia="SimHei"/>
                <w:kern w:val="0"/>
                <w:szCs w:val="20"/>
              </w:rPr>
            </w:pPr>
            <w:r>
              <w:rPr>
                <w:rFonts w:eastAsia="SimHei" w:hint="eastAsia"/>
                <w:kern w:val="0"/>
                <w:szCs w:val="20"/>
              </w:rPr>
              <w:t>城市</w:t>
            </w:r>
          </w:p>
        </w:tc>
      </w:tr>
      <w:tr w:rsidR="00000000">
        <w:tblPrEx>
          <w:tblCellMar>
            <w:top w:w="0" w:type="dxa"/>
            <w:bottom w:w="0" w:type="dxa"/>
          </w:tblCellMar>
        </w:tblPrEx>
        <w:tc>
          <w:tcPr>
            <w:tcW w:w="2728" w:type="dxa"/>
          </w:tcPr>
          <w:p w:rsidR="00000000" w:rsidRDefault="00625103">
            <w:pPr>
              <w:pStyle w:val="a3"/>
              <w:tabs>
                <w:tab w:val="left" w:pos="630"/>
              </w:tabs>
              <w:adjustRightInd w:val="0"/>
              <w:spacing w:before="60" w:after="60" w:line="320" w:lineRule="exact"/>
              <w:textAlignment w:val="baseline"/>
              <w:rPr>
                <w:kern w:val="0"/>
                <w:szCs w:val="20"/>
              </w:rPr>
            </w:pPr>
            <w:r>
              <w:rPr>
                <w:kern w:val="0"/>
                <w:szCs w:val="20"/>
              </w:rPr>
              <w:t>77</w:t>
            </w:r>
          </w:p>
        </w:tc>
        <w:tc>
          <w:tcPr>
            <w:tcW w:w="284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84</w:t>
            </w:r>
          </w:p>
        </w:tc>
        <w:tc>
          <w:tcPr>
            <w:tcW w:w="4271"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51</w:t>
            </w:r>
          </w:p>
        </w:tc>
      </w:tr>
    </w:tbl>
    <w:p w:rsidR="00000000" w:rsidRDefault="00625103">
      <w:pPr>
        <w:tabs>
          <w:tab w:val="left" w:pos="630"/>
        </w:tabs>
        <w:spacing w:line="360" w:lineRule="exact"/>
        <w:rPr>
          <w:sz w:val="18"/>
        </w:rPr>
      </w:pPr>
      <w:r>
        <w:rPr>
          <w:rFonts w:eastAsia="KaiTi_GB2312" w:hint="eastAsia"/>
          <w:sz w:val="18"/>
        </w:rPr>
        <w:t>资料来源</w:t>
      </w:r>
      <w:r>
        <w:rPr>
          <w:rFonts w:hint="eastAsia"/>
          <w:sz w:val="18"/>
        </w:rPr>
        <w:t>：</w:t>
      </w:r>
      <w:r>
        <w:rPr>
          <w:rFonts w:hint="eastAsia"/>
          <w:sz w:val="18"/>
        </w:rPr>
        <w:t>1997</w:t>
      </w:r>
      <w:r>
        <w:rPr>
          <w:rFonts w:hint="eastAsia"/>
          <w:sz w:val="18"/>
        </w:rPr>
        <w:t>年第</w:t>
      </w:r>
      <w:r>
        <w:rPr>
          <w:rFonts w:hint="eastAsia"/>
          <w:sz w:val="18"/>
        </w:rPr>
        <w:t>1</w:t>
      </w:r>
      <w:r>
        <w:rPr>
          <w:rFonts w:hint="eastAsia"/>
          <w:sz w:val="18"/>
        </w:rPr>
        <w:t>号专题文件，第</w:t>
      </w:r>
      <w:r>
        <w:rPr>
          <w:rFonts w:hint="eastAsia"/>
          <w:sz w:val="18"/>
        </w:rPr>
        <w:t>112-113</w:t>
      </w:r>
      <w:r>
        <w:rPr>
          <w:rFonts w:hint="eastAsia"/>
          <w:sz w:val="18"/>
        </w:rPr>
        <w:t>页表</w:t>
      </w:r>
      <w:r>
        <w:rPr>
          <w:rFonts w:hint="eastAsia"/>
          <w:sz w:val="18"/>
        </w:rPr>
        <w:t>3</w:t>
      </w:r>
      <w:r>
        <w:rPr>
          <w:rFonts w:hint="eastAsia"/>
          <w:sz w:val="18"/>
        </w:rPr>
        <w:t>，印度人口普查。</w:t>
      </w:r>
    </w:p>
    <w:p w:rsidR="00000000" w:rsidRDefault="00625103">
      <w:pPr>
        <w:tabs>
          <w:tab w:val="left" w:pos="630"/>
        </w:tabs>
        <w:spacing w:after="240" w:line="360" w:lineRule="exact"/>
        <w:rPr>
          <w:sz w:val="18"/>
        </w:rPr>
      </w:pPr>
      <w:r>
        <w:rPr>
          <w:rFonts w:eastAsia="KaiTi_GB2312" w:hint="eastAsia"/>
          <w:sz w:val="18"/>
        </w:rPr>
        <w:t>说明</w:t>
      </w:r>
      <w:r>
        <w:rPr>
          <w:rFonts w:hint="eastAsia"/>
          <w:sz w:val="18"/>
        </w:rPr>
        <w:t>：根据</w:t>
      </w:r>
      <w:r>
        <w:rPr>
          <w:rFonts w:hint="eastAsia"/>
          <w:sz w:val="18"/>
        </w:rPr>
        <w:t>1999</w:t>
      </w:r>
      <w:r>
        <w:rPr>
          <w:rFonts w:hint="eastAsia"/>
          <w:sz w:val="18"/>
        </w:rPr>
        <w:t>年抽样登记制度实行的概算，城乡差距略有缩小，如表所示从</w:t>
      </w:r>
      <w:r>
        <w:rPr>
          <w:rFonts w:hint="eastAsia"/>
          <w:sz w:val="18"/>
        </w:rPr>
        <w:t>1991</w:t>
      </w:r>
      <w:r>
        <w:rPr>
          <w:rFonts w:hint="eastAsia"/>
          <w:sz w:val="18"/>
        </w:rPr>
        <w:t>年的比率降至</w:t>
      </w:r>
      <w:r>
        <w:rPr>
          <w:rFonts w:hint="eastAsia"/>
          <w:sz w:val="18"/>
        </w:rPr>
        <w:t>75</w:t>
      </w:r>
      <w:r>
        <w:rPr>
          <w:rFonts w:hint="eastAsia"/>
          <w:sz w:val="18"/>
        </w:rPr>
        <w:t>和</w:t>
      </w:r>
      <w:r>
        <w:rPr>
          <w:rFonts w:hint="eastAsia"/>
          <w:sz w:val="18"/>
        </w:rPr>
        <w:t>44</w:t>
      </w:r>
      <w:r>
        <w:rPr>
          <w:rFonts w:hint="eastAsia"/>
          <w:sz w:val="18"/>
        </w:rPr>
        <w:t>。</w:t>
      </w:r>
    </w:p>
    <w:p w:rsidR="00000000" w:rsidRDefault="00625103">
      <w:pPr>
        <w:tabs>
          <w:tab w:val="left" w:pos="630"/>
        </w:tabs>
        <w:spacing w:after="240" w:line="360" w:lineRule="exact"/>
        <w:jc w:val="center"/>
        <w:rPr>
          <w:rFonts w:ascii="SimHei" w:eastAsia="SimHei"/>
        </w:rPr>
      </w:pPr>
      <w:r>
        <w:rPr>
          <w:rFonts w:ascii="SimHei" w:eastAsia="SimHei"/>
        </w:rPr>
        <w:t>1997</w:t>
      </w:r>
      <w:r>
        <w:rPr>
          <w:rFonts w:ascii="SimHei" w:eastAsia="SimHei" w:hint="eastAsia"/>
        </w:rPr>
        <w:t>年死亡率</w:t>
      </w:r>
      <w:r>
        <w:rPr>
          <w:rFonts w:ascii="SimHei" w:eastAsia="SimHei"/>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2360"/>
        <w:gridCol w:w="2360"/>
        <w:gridCol w:w="2360"/>
      </w:tblGrid>
      <w:tr w:rsidR="00000000">
        <w:tblPrEx>
          <w:tblCellMar>
            <w:top w:w="0" w:type="dxa"/>
            <w:bottom w:w="0" w:type="dxa"/>
          </w:tblCellMar>
        </w:tblPrEx>
        <w:tc>
          <w:tcPr>
            <w:tcW w:w="2760" w:type="dxa"/>
          </w:tcPr>
          <w:p w:rsidR="00000000" w:rsidRDefault="00625103">
            <w:pPr>
              <w:pStyle w:val="a3"/>
              <w:tabs>
                <w:tab w:val="left" w:pos="630"/>
              </w:tabs>
              <w:adjustRightInd w:val="0"/>
              <w:spacing w:before="60" w:after="60" w:line="320" w:lineRule="exact"/>
              <w:textAlignment w:val="baseline"/>
              <w:rPr>
                <w:rFonts w:eastAsia="SimHei"/>
                <w:kern w:val="0"/>
                <w:szCs w:val="20"/>
              </w:rPr>
            </w:pPr>
            <w:r>
              <w:rPr>
                <w:rFonts w:eastAsia="SimHei" w:hint="eastAsia"/>
                <w:kern w:val="0"/>
                <w:szCs w:val="20"/>
              </w:rPr>
              <w:t>全印度</w:t>
            </w:r>
          </w:p>
        </w:tc>
        <w:tc>
          <w:tcPr>
            <w:tcW w:w="2360" w:type="dxa"/>
          </w:tcPr>
          <w:p w:rsidR="00000000" w:rsidRDefault="00625103">
            <w:pPr>
              <w:pStyle w:val="a3"/>
              <w:tabs>
                <w:tab w:val="left" w:pos="630"/>
              </w:tabs>
              <w:adjustRightInd w:val="0"/>
              <w:spacing w:before="60" w:after="60" w:line="320" w:lineRule="exact"/>
              <w:jc w:val="center"/>
              <w:textAlignment w:val="baseline"/>
              <w:rPr>
                <w:rFonts w:eastAsia="SimHei"/>
                <w:kern w:val="0"/>
                <w:szCs w:val="20"/>
              </w:rPr>
            </w:pPr>
            <w:r>
              <w:rPr>
                <w:rFonts w:eastAsia="SimHei" w:hint="eastAsia"/>
                <w:kern w:val="0"/>
                <w:szCs w:val="20"/>
              </w:rPr>
              <w:t>男性</w:t>
            </w:r>
          </w:p>
        </w:tc>
        <w:tc>
          <w:tcPr>
            <w:tcW w:w="2360" w:type="dxa"/>
          </w:tcPr>
          <w:p w:rsidR="00000000" w:rsidRDefault="00625103">
            <w:pPr>
              <w:pStyle w:val="a3"/>
              <w:tabs>
                <w:tab w:val="left" w:pos="630"/>
              </w:tabs>
              <w:adjustRightInd w:val="0"/>
              <w:spacing w:before="60" w:after="60" w:line="320" w:lineRule="exact"/>
              <w:jc w:val="center"/>
              <w:textAlignment w:val="baseline"/>
              <w:rPr>
                <w:rFonts w:eastAsia="SimHei"/>
                <w:kern w:val="0"/>
                <w:szCs w:val="20"/>
              </w:rPr>
            </w:pPr>
            <w:r>
              <w:rPr>
                <w:rFonts w:eastAsia="SimHei" w:hint="eastAsia"/>
                <w:kern w:val="0"/>
                <w:szCs w:val="20"/>
              </w:rPr>
              <w:t>女性</w:t>
            </w:r>
          </w:p>
        </w:tc>
        <w:tc>
          <w:tcPr>
            <w:tcW w:w="2360" w:type="dxa"/>
          </w:tcPr>
          <w:p w:rsidR="00000000" w:rsidRDefault="00625103">
            <w:pPr>
              <w:pStyle w:val="a3"/>
              <w:tabs>
                <w:tab w:val="left" w:pos="630"/>
              </w:tabs>
              <w:adjustRightInd w:val="0"/>
              <w:spacing w:before="60" w:after="60" w:line="320" w:lineRule="exact"/>
              <w:jc w:val="center"/>
              <w:textAlignment w:val="baseline"/>
              <w:rPr>
                <w:rFonts w:eastAsia="SimHei"/>
                <w:kern w:val="0"/>
                <w:szCs w:val="20"/>
              </w:rPr>
            </w:pPr>
            <w:r>
              <w:rPr>
                <w:rFonts w:eastAsia="SimHei" w:hint="eastAsia"/>
                <w:kern w:val="0"/>
                <w:szCs w:val="20"/>
              </w:rPr>
              <w:t>个体</w:t>
            </w:r>
          </w:p>
        </w:tc>
      </w:tr>
      <w:tr w:rsidR="00000000">
        <w:tblPrEx>
          <w:tblCellMar>
            <w:top w:w="0" w:type="dxa"/>
            <w:bottom w:w="0" w:type="dxa"/>
          </w:tblCellMar>
        </w:tblPrEx>
        <w:tc>
          <w:tcPr>
            <w:tcW w:w="2760"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农村</w:t>
            </w:r>
          </w:p>
        </w:tc>
        <w:tc>
          <w:tcPr>
            <w:tcW w:w="23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9.8</w:t>
            </w:r>
          </w:p>
        </w:tc>
        <w:tc>
          <w:tcPr>
            <w:tcW w:w="23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9.4</w:t>
            </w:r>
          </w:p>
        </w:tc>
        <w:tc>
          <w:tcPr>
            <w:tcW w:w="23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9.6</w:t>
            </w:r>
          </w:p>
        </w:tc>
      </w:tr>
      <w:tr w:rsidR="00000000">
        <w:tblPrEx>
          <w:tblCellMar>
            <w:top w:w="0" w:type="dxa"/>
            <w:bottom w:w="0" w:type="dxa"/>
          </w:tblCellMar>
        </w:tblPrEx>
        <w:tc>
          <w:tcPr>
            <w:tcW w:w="2760"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城市</w:t>
            </w:r>
          </w:p>
        </w:tc>
        <w:tc>
          <w:tcPr>
            <w:tcW w:w="23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7.0</w:t>
            </w:r>
          </w:p>
        </w:tc>
        <w:tc>
          <w:tcPr>
            <w:tcW w:w="23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6.0</w:t>
            </w:r>
          </w:p>
        </w:tc>
        <w:tc>
          <w:tcPr>
            <w:tcW w:w="23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6.5</w:t>
            </w:r>
          </w:p>
        </w:tc>
      </w:tr>
      <w:tr w:rsidR="00000000">
        <w:tblPrEx>
          <w:tblCellMar>
            <w:top w:w="0" w:type="dxa"/>
            <w:bottom w:w="0" w:type="dxa"/>
          </w:tblCellMar>
        </w:tblPrEx>
        <w:tc>
          <w:tcPr>
            <w:tcW w:w="2760" w:type="dxa"/>
          </w:tcPr>
          <w:p w:rsidR="00000000" w:rsidRDefault="00625103">
            <w:pPr>
              <w:pStyle w:val="a3"/>
              <w:tabs>
                <w:tab w:val="left" w:pos="630"/>
              </w:tabs>
              <w:adjustRightInd w:val="0"/>
              <w:spacing w:before="60" w:after="60" w:line="320" w:lineRule="exact"/>
              <w:textAlignment w:val="baseline"/>
              <w:rPr>
                <w:kern w:val="0"/>
                <w:szCs w:val="20"/>
              </w:rPr>
            </w:pPr>
            <w:r>
              <w:rPr>
                <w:rFonts w:hint="eastAsia"/>
                <w:kern w:val="0"/>
                <w:szCs w:val="20"/>
              </w:rPr>
              <w:t>总计</w:t>
            </w:r>
          </w:p>
        </w:tc>
        <w:tc>
          <w:tcPr>
            <w:tcW w:w="23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9.2</w:t>
            </w:r>
          </w:p>
        </w:tc>
        <w:tc>
          <w:tcPr>
            <w:tcW w:w="23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8.6</w:t>
            </w:r>
          </w:p>
        </w:tc>
        <w:tc>
          <w:tcPr>
            <w:tcW w:w="2360" w:type="dxa"/>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8.9</w:t>
            </w:r>
          </w:p>
        </w:tc>
      </w:tr>
    </w:tbl>
    <w:p w:rsidR="00000000" w:rsidRDefault="00625103">
      <w:pPr>
        <w:tabs>
          <w:tab w:val="left" w:pos="630"/>
        </w:tabs>
        <w:spacing w:after="240" w:line="360" w:lineRule="exact"/>
        <w:rPr>
          <w:sz w:val="18"/>
        </w:rPr>
      </w:pPr>
      <w:r>
        <w:rPr>
          <w:rFonts w:eastAsia="KaiTi_GB2312" w:hint="eastAsia"/>
          <w:sz w:val="18"/>
        </w:rPr>
        <w:t>资料来源</w:t>
      </w:r>
      <w:r>
        <w:rPr>
          <w:rFonts w:hint="eastAsia"/>
          <w:sz w:val="18"/>
        </w:rPr>
        <w:t>：</w:t>
      </w:r>
      <w:r>
        <w:rPr>
          <w:rFonts w:hint="eastAsia"/>
          <w:sz w:val="18"/>
        </w:rPr>
        <w:t>1971-1997</w:t>
      </w:r>
      <w:r>
        <w:rPr>
          <w:rFonts w:hint="eastAsia"/>
          <w:sz w:val="18"/>
        </w:rPr>
        <w:t>年印度生育率和</w:t>
      </w:r>
      <w:r>
        <w:rPr>
          <w:rFonts w:ascii="SimSun" w:hAnsi="SimSun" w:hint="eastAsia"/>
          <w:sz w:val="18"/>
        </w:rPr>
        <w:t>死</w:t>
      </w:r>
      <w:r>
        <w:rPr>
          <w:rFonts w:hint="eastAsia"/>
          <w:sz w:val="18"/>
        </w:rPr>
        <w:t>亡率指标简编，</w:t>
      </w:r>
      <w:r>
        <w:rPr>
          <w:rFonts w:hint="eastAsia"/>
          <w:sz w:val="18"/>
        </w:rPr>
        <w:t>1999</w:t>
      </w:r>
      <w:r>
        <w:rPr>
          <w:rFonts w:hint="eastAsia"/>
          <w:sz w:val="18"/>
        </w:rPr>
        <w:t>年印度人口普查登记注册总量。</w:t>
      </w:r>
    </w:p>
    <w:p w:rsidR="00000000" w:rsidRDefault="00625103">
      <w:pPr>
        <w:tabs>
          <w:tab w:val="left" w:pos="630"/>
        </w:tabs>
        <w:spacing w:after="240" w:line="360" w:lineRule="exact"/>
        <w:rPr>
          <w:rFonts w:eastAsia="SimHei" w:hint="eastAsia"/>
        </w:rPr>
      </w:pPr>
    </w:p>
    <w:p w:rsidR="00000000" w:rsidRDefault="00625103">
      <w:pPr>
        <w:pStyle w:val="Date"/>
        <w:tabs>
          <w:tab w:val="left" w:pos="630"/>
        </w:tabs>
        <w:spacing w:after="240" w:line="360" w:lineRule="exact"/>
        <w:jc w:val="center"/>
        <w:rPr>
          <w:rFonts w:eastAsia="SimHei"/>
        </w:rPr>
      </w:pPr>
      <w:r>
        <w:rPr>
          <w:rFonts w:eastAsia="SimHei" w:hint="eastAsia"/>
        </w:rPr>
        <w:t>各社会群体的健康指标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2360"/>
        <w:gridCol w:w="2360"/>
        <w:gridCol w:w="2360"/>
      </w:tblGrid>
      <w:tr w:rsidR="00000000">
        <w:tblPrEx>
          <w:tblCellMar>
            <w:top w:w="0" w:type="dxa"/>
            <w:bottom w:w="0" w:type="dxa"/>
          </w:tblCellMar>
        </w:tblPrEx>
        <w:tc>
          <w:tcPr>
            <w:tcW w:w="2760" w:type="dxa"/>
          </w:tcPr>
          <w:p w:rsidR="00000000" w:rsidRDefault="00625103">
            <w:pPr>
              <w:pStyle w:val="a3"/>
              <w:tabs>
                <w:tab w:val="left" w:pos="630"/>
              </w:tabs>
              <w:adjustRightInd w:val="0"/>
              <w:spacing w:before="60" w:after="120" w:line="320" w:lineRule="exact"/>
              <w:textAlignment w:val="baseline"/>
              <w:rPr>
                <w:rFonts w:eastAsia="SimHei"/>
                <w:kern w:val="0"/>
                <w:szCs w:val="20"/>
              </w:rPr>
            </w:pPr>
            <w:r>
              <w:rPr>
                <w:rFonts w:eastAsia="SimHei" w:hint="eastAsia"/>
                <w:kern w:val="0"/>
                <w:szCs w:val="20"/>
              </w:rPr>
              <w:t>社会群体</w:t>
            </w:r>
          </w:p>
        </w:tc>
        <w:tc>
          <w:tcPr>
            <w:tcW w:w="2360" w:type="dxa"/>
          </w:tcPr>
          <w:p w:rsidR="00000000" w:rsidRDefault="00625103">
            <w:pPr>
              <w:pStyle w:val="a3"/>
              <w:tabs>
                <w:tab w:val="left" w:pos="630"/>
              </w:tabs>
              <w:adjustRightInd w:val="0"/>
              <w:spacing w:before="60" w:after="120" w:line="320" w:lineRule="exact"/>
              <w:jc w:val="center"/>
              <w:textAlignment w:val="baseline"/>
              <w:rPr>
                <w:rFonts w:eastAsia="SimHei"/>
                <w:kern w:val="0"/>
                <w:szCs w:val="20"/>
              </w:rPr>
            </w:pPr>
            <w:r>
              <w:rPr>
                <w:rFonts w:eastAsia="SimHei" w:hint="eastAsia"/>
                <w:kern w:val="0"/>
                <w:szCs w:val="20"/>
              </w:rPr>
              <w:t>婴儿死亡率</w:t>
            </w:r>
          </w:p>
        </w:tc>
        <w:tc>
          <w:tcPr>
            <w:tcW w:w="2360" w:type="dxa"/>
          </w:tcPr>
          <w:p w:rsidR="00000000" w:rsidRDefault="00625103">
            <w:pPr>
              <w:pStyle w:val="a3"/>
              <w:tabs>
                <w:tab w:val="left" w:pos="630"/>
              </w:tabs>
              <w:adjustRightInd w:val="0"/>
              <w:spacing w:before="60" w:after="120" w:line="320" w:lineRule="exact"/>
              <w:jc w:val="center"/>
              <w:textAlignment w:val="baseline"/>
              <w:rPr>
                <w:rFonts w:eastAsia="SimHei" w:hint="eastAsia"/>
                <w:kern w:val="0"/>
                <w:szCs w:val="20"/>
              </w:rPr>
            </w:pPr>
            <w:r>
              <w:rPr>
                <w:rFonts w:eastAsia="SimHei" w:hint="eastAsia"/>
                <w:kern w:val="0"/>
                <w:szCs w:val="20"/>
              </w:rPr>
              <w:t>5</w:t>
            </w:r>
            <w:r>
              <w:rPr>
                <w:rFonts w:eastAsia="SimHei" w:hint="eastAsia"/>
                <w:kern w:val="0"/>
                <w:szCs w:val="20"/>
              </w:rPr>
              <w:t>岁以下儿童死亡率</w:t>
            </w:r>
          </w:p>
        </w:tc>
        <w:tc>
          <w:tcPr>
            <w:tcW w:w="2360" w:type="dxa"/>
          </w:tcPr>
          <w:p w:rsidR="00000000" w:rsidRDefault="00625103">
            <w:pPr>
              <w:pStyle w:val="a3"/>
              <w:tabs>
                <w:tab w:val="left" w:pos="630"/>
              </w:tabs>
              <w:adjustRightInd w:val="0"/>
              <w:spacing w:before="60" w:after="120" w:line="320" w:lineRule="exact"/>
              <w:jc w:val="center"/>
              <w:textAlignment w:val="baseline"/>
              <w:rPr>
                <w:rFonts w:eastAsia="SimHei" w:hint="eastAsia"/>
                <w:kern w:val="0"/>
                <w:szCs w:val="20"/>
              </w:rPr>
            </w:pPr>
            <w:r>
              <w:rPr>
                <w:rFonts w:eastAsia="SimHei" w:hint="eastAsia"/>
                <w:kern w:val="0"/>
                <w:szCs w:val="20"/>
              </w:rPr>
              <w:t>营养不足（</w:t>
            </w:r>
            <w:r>
              <w:rPr>
                <w:rFonts w:eastAsia="SimHei"/>
                <w:kern w:val="0"/>
                <w:szCs w:val="20"/>
              </w:rPr>
              <w:t>%</w:t>
            </w:r>
            <w:r>
              <w:rPr>
                <w:rFonts w:eastAsia="SimHei" w:hint="eastAsia"/>
                <w:kern w:val="0"/>
                <w:szCs w:val="20"/>
              </w:rPr>
              <w:t>）</w:t>
            </w:r>
          </w:p>
        </w:tc>
      </w:tr>
      <w:tr w:rsidR="00000000">
        <w:tblPrEx>
          <w:tblCellMar>
            <w:top w:w="0" w:type="dxa"/>
            <w:bottom w:w="0" w:type="dxa"/>
          </w:tblCellMar>
        </w:tblPrEx>
        <w:tc>
          <w:tcPr>
            <w:tcW w:w="2760" w:type="dxa"/>
          </w:tcPr>
          <w:p w:rsidR="00000000" w:rsidRDefault="00625103">
            <w:pPr>
              <w:pStyle w:val="a3"/>
              <w:tabs>
                <w:tab w:val="left" w:pos="630"/>
              </w:tabs>
              <w:adjustRightInd w:val="0"/>
              <w:spacing w:before="60" w:after="120" w:line="320" w:lineRule="exact"/>
              <w:textAlignment w:val="baseline"/>
              <w:rPr>
                <w:kern w:val="0"/>
                <w:szCs w:val="20"/>
              </w:rPr>
            </w:pPr>
            <w:r>
              <w:rPr>
                <w:rFonts w:hint="eastAsia"/>
                <w:kern w:val="0"/>
                <w:szCs w:val="20"/>
              </w:rPr>
              <w:t>在册种姓</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83.0</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119.3</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53.5</w:t>
            </w:r>
          </w:p>
        </w:tc>
      </w:tr>
      <w:tr w:rsidR="00000000">
        <w:tblPrEx>
          <w:tblCellMar>
            <w:top w:w="0" w:type="dxa"/>
            <w:bottom w:w="0" w:type="dxa"/>
          </w:tblCellMar>
        </w:tblPrEx>
        <w:tc>
          <w:tcPr>
            <w:tcW w:w="2760" w:type="dxa"/>
          </w:tcPr>
          <w:p w:rsidR="00000000" w:rsidRDefault="00625103">
            <w:pPr>
              <w:pStyle w:val="a3"/>
              <w:tabs>
                <w:tab w:val="left" w:pos="630"/>
              </w:tabs>
              <w:adjustRightInd w:val="0"/>
              <w:spacing w:before="60" w:after="120" w:line="320" w:lineRule="exact"/>
              <w:textAlignment w:val="baseline"/>
              <w:rPr>
                <w:kern w:val="0"/>
                <w:szCs w:val="20"/>
              </w:rPr>
            </w:pPr>
            <w:r>
              <w:rPr>
                <w:rFonts w:hint="eastAsia"/>
                <w:kern w:val="0"/>
                <w:szCs w:val="20"/>
              </w:rPr>
              <w:t>在册部落</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84.2</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126.6</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55.9</w:t>
            </w:r>
          </w:p>
        </w:tc>
      </w:tr>
      <w:tr w:rsidR="00000000">
        <w:tblPrEx>
          <w:tblCellMar>
            <w:top w:w="0" w:type="dxa"/>
            <w:bottom w:w="0" w:type="dxa"/>
          </w:tblCellMar>
        </w:tblPrEx>
        <w:tc>
          <w:tcPr>
            <w:tcW w:w="2760" w:type="dxa"/>
          </w:tcPr>
          <w:p w:rsidR="00000000" w:rsidRDefault="00625103">
            <w:pPr>
              <w:pStyle w:val="a3"/>
              <w:tabs>
                <w:tab w:val="left" w:pos="630"/>
              </w:tabs>
              <w:adjustRightInd w:val="0"/>
              <w:spacing w:before="60" w:after="120" w:line="320" w:lineRule="exact"/>
              <w:textAlignment w:val="baseline"/>
              <w:rPr>
                <w:kern w:val="0"/>
                <w:szCs w:val="20"/>
              </w:rPr>
            </w:pPr>
            <w:r>
              <w:rPr>
                <w:rFonts w:hint="eastAsia"/>
                <w:kern w:val="0"/>
                <w:szCs w:val="20"/>
              </w:rPr>
              <w:t>其他弱势群体</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76.0</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103.1</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47.3</w:t>
            </w:r>
          </w:p>
        </w:tc>
      </w:tr>
      <w:tr w:rsidR="00000000">
        <w:tblPrEx>
          <w:tblCellMar>
            <w:top w:w="0" w:type="dxa"/>
            <w:bottom w:w="0" w:type="dxa"/>
          </w:tblCellMar>
        </w:tblPrEx>
        <w:tc>
          <w:tcPr>
            <w:tcW w:w="2760" w:type="dxa"/>
          </w:tcPr>
          <w:p w:rsidR="00000000" w:rsidRDefault="00625103">
            <w:pPr>
              <w:pStyle w:val="a3"/>
              <w:tabs>
                <w:tab w:val="left" w:pos="630"/>
              </w:tabs>
              <w:adjustRightInd w:val="0"/>
              <w:spacing w:before="60" w:after="120" w:line="320" w:lineRule="exact"/>
              <w:textAlignment w:val="baseline"/>
              <w:rPr>
                <w:kern w:val="0"/>
                <w:szCs w:val="20"/>
              </w:rPr>
            </w:pPr>
            <w:r>
              <w:rPr>
                <w:rFonts w:hint="eastAsia"/>
                <w:kern w:val="0"/>
                <w:szCs w:val="20"/>
              </w:rPr>
              <w:t>其他</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61.8</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82.6</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41.1</w:t>
            </w:r>
          </w:p>
        </w:tc>
      </w:tr>
      <w:tr w:rsidR="00000000">
        <w:tblPrEx>
          <w:tblCellMar>
            <w:top w:w="0" w:type="dxa"/>
            <w:bottom w:w="0" w:type="dxa"/>
          </w:tblCellMar>
        </w:tblPrEx>
        <w:tc>
          <w:tcPr>
            <w:tcW w:w="2760" w:type="dxa"/>
          </w:tcPr>
          <w:p w:rsidR="00000000" w:rsidRDefault="00625103">
            <w:pPr>
              <w:pStyle w:val="a3"/>
              <w:tabs>
                <w:tab w:val="left" w:pos="630"/>
              </w:tabs>
              <w:adjustRightInd w:val="0"/>
              <w:spacing w:before="60" w:after="120" w:line="320" w:lineRule="exact"/>
              <w:textAlignment w:val="baseline"/>
              <w:rPr>
                <w:kern w:val="0"/>
                <w:szCs w:val="20"/>
              </w:rPr>
            </w:pPr>
            <w:r>
              <w:rPr>
                <w:rFonts w:hint="eastAsia"/>
                <w:kern w:val="0"/>
                <w:szCs w:val="20"/>
              </w:rPr>
              <w:t>印度</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70</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94.9</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47</w:t>
            </w:r>
          </w:p>
        </w:tc>
      </w:tr>
    </w:tbl>
    <w:p w:rsidR="00000000" w:rsidRDefault="00625103">
      <w:pPr>
        <w:tabs>
          <w:tab w:val="left" w:pos="630"/>
        </w:tabs>
        <w:spacing w:after="240" w:line="360" w:lineRule="exact"/>
        <w:rPr>
          <w:sz w:val="18"/>
        </w:rPr>
      </w:pPr>
      <w:r>
        <w:rPr>
          <w:rFonts w:eastAsia="KaiTi_GB2312" w:hint="eastAsia"/>
          <w:sz w:val="18"/>
        </w:rPr>
        <w:t>资料来源</w:t>
      </w:r>
      <w:r>
        <w:rPr>
          <w:rFonts w:hint="eastAsia"/>
          <w:sz w:val="18"/>
        </w:rPr>
        <w:t>：国家保健方案，</w:t>
      </w:r>
      <w:r>
        <w:rPr>
          <w:sz w:val="18"/>
        </w:rPr>
        <w:t>2002</w:t>
      </w:r>
      <w:r>
        <w:rPr>
          <w:rFonts w:hint="eastAsia"/>
          <w:sz w:val="18"/>
        </w:rPr>
        <w:t>年。</w:t>
      </w:r>
    </w:p>
    <w:p w:rsidR="00000000" w:rsidRDefault="00625103">
      <w:pPr>
        <w:tabs>
          <w:tab w:val="left" w:pos="630"/>
        </w:tabs>
        <w:spacing w:after="240" w:line="360" w:lineRule="exact"/>
      </w:pPr>
      <w:r>
        <w:t>480.</w:t>
      </w:r>
      <w:r>
        <w:tab/>
      </w:r>
      <w:r>
        <w:rPr>
          <w:rFonts w:hint="eastAsia"/>
        </w:rPr>
        <w:t>所有这些数据指标上都显示出巨大的城乡差距，这反映了农村地区保健设施覆盖面不足。但是，与男性相比女性的预期寿命更长、死亡率更低。然而，女婴的死亡率要比男婴高出许多。这是青少年性行为发生率降低的主要原因。指标还显示出在册种姓、部落及其他弱势群体的不良健康状况。</w:t>
      </w:r>
    </w:p>
    <w:p w:rsidR="00000000" w:rsidRDefault="00625103">
      <w:pPr>
        <w:tabs>
          <w:tab w:val="left" w:pos="630"/>
        </w:tabs>
        <w:spacing w:after="240" w:line="360" w:lineRule="exact"/>
        <w:rPr>
          <w:rFonts w:hint="eastAsia"/>
        </w:rPr>
      </w:pPr>
      <w:r>
        <w:t>481.</w:t>
      </w:r>
      <w:r>
        <w:rPr>
          <w:rFonts w:hint="eastAsia"/>
        </w:rPr>
        <w:t xml:space="preserve">   </w:t>
      </w:r>
      <w:r>
        <w:rPr>
          <w:rFonts w:hint="eastAsia"/>
        </w:rPr>
        <w:t>在医疗机构由合格医务人员进行分娩</w:t>
      </w:r>
      <w:r>
        <w:rPr>
          <w:rFonts w:hint="eastAsia"/>
        </w:rPr>
        <w:t>的情况有所改善。下表概述了目前的情况。</w:t>
      </w:r>
    </w:p>
    <w:p w:rsidR="00000000" w:rsidRDefault="00625103">
      <w:pPr>
        <w:pStyle w:val="Date"/>
        <w:tabs>
          <w:tab w:val="left" w:pos="630"/>
        </w:tabs>
        <w:spacing w:after="240" w:line="360" w:lineRule="exact"/>
        <w:jc w:val="center"/>
        <w:rPr>
          <w:rFonts w:eastAsia="SimHei"/>
        </w:rPr>
      </w:pPr>
      <w:r>
        <w:rPr>
          <w:rFonts w:eastAsia="SimHei" w:hint="eastAsia"/>
        </w:rPr>
        <w:t>由保健专业人员进行分娩的情况——全印度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2360"/>
        <w:gridCol w:w="2360"/>
        <w:gridCol w:w="2360"/>
      </w:tblGrid>
      <w:tr w:rsidR="00000000">
        <w:tblPrEx>
          <w:tblCellMar>
            <w:top w:w="0" w:type="dxa"/>
            <w:bottom w:w="0" w:type="dxa"/>
          </w:tblCellMar>
        </w:tblPrEx>
        <w:tc>
          <w:tcPr>
            <w:tcW w:w="2760" w:type="dxa"/>
          </w:tcPr>
          <w:p w:rsidR="00000000" w:rsidRDefault="00625103">
            <w:pPr>
              <w:pStyle w:val="a3"/>
              <w:tabs>
                <w:tab w:val="left" w:pos="630"/>
              </w:tabs>
              <w:adjustRightInd w:val="0"/>
              <w:spacing w:before="60" w:after="120" w:line="320" w:lineRule="exact"/>
              <w:textAlignment w:val="baseline"/>
              <w:rPr>
                <w:rFonts w:eastAsia="SimHei" w:hint="eastAsia"/>
                <w:kern w:val="0"/>
                <w:szCs w:val="20"/>
              </w:rPr>
            </w:pPr>
            <w:r>
              <w:rPr>
                <w:rFonts w:eastAsia="SimHei" w:hint="eastAsia"/>
                <w:kern w:val="0"/>
                <w:szCs w:val="20"/>
              </w:rPr>
              <w:t>调查</w:t>
            </w:r>
          </w:p>
        </w:tc>
        <w:tc>
          <w:tcPr>
            <w:tcW w:w="2360" w:type="dxa"/>
          </w:tcPr>
          <w:p w:rsidR="00000000" w:rsidRDefault="00625103">
            <w:pPr>
              <w:pStyle w:val="a3"/>
              <w:tabs>
                <w:tab w:val="left" w:pos="630"/>
              </w:tabs>
              <w:adjustRightInd w:val="0"/>
              <w:spacing w:before="60" w:after="120" w:line="320" w:lineRule="exact"/>
              <w:jc w:val="center"/>
              <w:textAlignment w:val="baseline"/>
              <w:rPr>
                <w:rFonts w:eastAsia="SimHei"/>
                <w:kern w:val="0"/>
                <w:szCs w:val="20"/>
              </w:rPr>
            </w:pPr>
            <w:r>
              <w:rPr>
                <w:rFonts w:eastAsia="SimHei" w:hint="eastAsia"/>
                <w:kern w:val="0"/>
                <w:szCs w:val="20"/>
              </w:rPr>
              <w:t>农村</w:t>
            </w:r>
          </w:p>
        </w:tc>
        <w:tc>
          <w:tcPr>
            <w:tcW w:w="2360" w:type="dxa"/>
          </w:tcPr>
          <w:p w:rsidR="00000000" w:rsidRDefault="00625103">
            <w:pPr>
              <w:pStyle w:val="a3"/>
              <w:tabs>
                <w:tab w:val="left" w:pos="630"/>
              </w:tabs>
              <w:adjustRightInd w:val="0"/>
              <w:spacing w:before="60" w:after="120" w:line="320" w:lineRule="exact"/>
              <w:jc w:val="center"/>
              <w:textAlignment w:val="baseline"/>
              <w:rPr>
                <w:rFonts w:eastAsia="SimHei"/>
                <w:kern w:val="0"/>
                <w:szCs w:val="20"/>
              </w:rPr>
            </w:pPr>
            <w:r>
              <w:rPr>
                <w:rFonts w:eastAsia="SimHei" w:hint="eastAsia"/>
                <w:kern w:val="0"/>
                <w:szCs w:val="20"/>
              </w:rPr>
              <w:t>城市</w:t>
            </w:r>
          </w:p>
        </w:tc>
        <w:tc>
          <w:tcPr>
            <w:tcW w:w="2360" w:type="dxa"/>
          </w:tcPr>
          <w:p w:rsidR="00000000" w:rsidRDefault="00625103">
            <w:pPr>
              <w:pStyle w:val="a3"/>
              <w:tabs>
                <w:tab w:val="left" w:pos="630"/>
              </w:tabs>
              <w:adjustRightInd w:val="0"/>
              <w:spacing w:before="60" w:after="120" w:line="320" w:lineRule="exact"/>
              <w:jc w:val="center"/>
              <w:textAlignment w:val="baseline"/>
              <w:rPr>
                <w:rFonts w:eastAsia="SimHei"/>
                <w:kern w:val="0"/>
                <w:szCs w:val="20"/>
              </w:rPr>
            </w:pPr>
            <w:r>
              <w:rPr>
                <w:rFonts w:eastAsia="SimHei" w:hint="eastAsia"/>
                <w:kern w:val="0"/>
                <w:szCs w:val="20"/>
              </w:rPr>
              <w:t>总计</w:t>
            </w:r>
          </w:p>
        </w:tc>
      </w:tr>
      <w:tr w:rsidR="00000000">
        <w:tblPrEx>
          <w:tblCellMar>
            <w:top w:w="0" w:type="dxa"/>
            <w:bottom w:w="0" w:type="dxa"/>
          </w:tblCellMar>
        </w:tblPrEx>
        <w:tc>
          <w:tcPr>
            <w:tcW w:w="2760" w:type="dxa"/>
          </w:tcPr>
          <w:p w:rsidR="00000000" w:rsidRDefault="00625103">
            <w:pPr>
              <w:pStyle w:val="a3"/>
              <w:tabs>
                <w:tab w:val="left" w:pos="630"/>
              </w:tabs>
              <w:adjustRightInd w:val="0"/>
              <w:spacing w:before="60" w:after="120" w:line="320" w:lineRule="exact"/>
              <w:textAlignment w:val="baseline"/>
              <w:rPr>
                <w:kern w:val="0"/>
                <w:szCs w:val="20"/>
              </w:rPr>
            </w:pPr>
            <w:r>
              <w:rPr>
                <w:kern w:val="0"/>
                <w:szCs w:val="20"/>
              </w:rPr>
              <w:t>1992-</w:t>
            </w:r>
            <w:r>
              <w:rPr>
                <w:rFonts w:hint="eastAsia"/>
                <w:kern w:val="0"/>
                <w:szCs w:val="20"/>
              </w:rPr>
              <w:t>19</w:t>
            </w:r>
            <w:r>
              <w:rPr>
                <w:kern w:val="0"/>
                <w:szCs w:val="20"/>
              </w:rPr>
              <w:t>93</w:t>
            </w:r>
            <w:r>
              <w:rPr>
                <w:rFonts w:hint="eastAsia"/>
                <w:kern w:val="0"/>
                <w:szCs w:val="20"/>
              </w:rPr>
              <w:t>年</w:t>
            </w:r>
            <w:r>
              <w:rPr>
                <w:kern w:val="0"/>
                <w:szCs w:val="20"/>
              </w:rPr>
              <w:t>NFHS</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25</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65.3</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34.2</w:t>
            </w:r>
          </w:p>
        </w:tc>
      </w:tr>
      <w:tr w:rsidR="00000000">
        <w:tblPrEx>
          <w:tblCellMar>
            <w:top w:w="0" w:type="dxa"/>
            <w:bottom w:w="0" w:type="dxa"/>
          </w:tblCellMar>
        </w:tblPrEx>
        <w:tc>
          <w:tcPr>
            <w:tcW w:w="2760" w:type="dxa"/>
          </w:tcPr>
          <w:p w:rsidR="00000000" w:rsidRDefault="00625103">
            <w:pPr>
              <w:pStyle w:val="a3"/>
              <w:tabs>
                <w:tab w:val="left" w:pos="630"/>
              </w:tabs>
              <w:adjustRightInd w:val="0"/>
              <w:spacing w:before="60" w:after="120" w:line="320" w:lineRule="exact"/>
              <w:textAlignment w:val="baseline"/>
              <w:rPr>
                <w:kern w:val="0"/>
                <w:szCs w:val="20"/>
              </w:rPr>
            </w:pPr>
            <w:r>
              <w:rPr>
                <w:kern w:val="0"/>
                <w:szCs w:val="20"/>
              </w:rPr>
              <w:t>1998-</w:t>
            </w:r>
            <w:r>
              <w:rPr>
                <w:rFonts w:hint="eastAsia"/>
                <w:kern w:val="0"/>
                <w:szCs w:val="20"/>
              </w:rPr>
              <w:t>19</w:t>
            </w:r>
            <w:r>
              <w:rPr>
                <w:kern w:val="0"/>
                <w:szCs w:val="20"/>
              </w:rPr>
              <w:t>99</w:t>
            </w:r>
            <w:r>
              <w:rPr>
                <w:rFonts w:hint="eastAsia"/>
                <w:kern w:val="0"/>
                <w:szCs w:val="20"/>
              </w:rPr>
              <w:t>年</w:t>
            </w:r>
            <w:r>
              <w:rPr>
                <w:kern w:val="0"/>
                <w:szCs w:val="20"/>
              </w:rPr>
              <w:t>NFHS</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33.5</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73.3</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42.3</w:t>
            </w:r>
          </w:p>
        </w:tc>
      </w:tr>
    </w:tbl>
    <w:p w:rsidR="00000000" w:rsidRDefault="00625103">
      <w:pPr>
        <w:tabs>
          <w:tab w:val="left" w:pos="630"/>
        </w:tabs>
        <w:spacing w:after="240" w:line="360" w:lineRule="exact"/>
        <w:rPr>
          <w:rFonts w:hint="eastAsia"/>
          <w:sz w:val="18"/>
        </w:rPr>
      </w:pPr>
      <w:r>
        <w:rPr>
          <w:rFonts w:eastAsia="KaiTi_GB2312" w:hint="eastAsia"/>
          <w:sz w:val="18"/>
        </w:rPr>
        <w:t>说明</w:t>
      </w:r>
      <w:r>
        <w:rPr>
          <w:rFonts w:hint="eastAsia"/>
          <w:sz w:val="18"/>
        </w:rPr>
        <w:t>：医生、助产士、女保健视察员和其他保健专业人员，不包括传统助产士及其他人员。</w:t>
      </w:r>
    </w:p>
    <w:p w:rsidR="00000000" w:rsidRDefault="00625103">
      <w:pPr>
        <w:pStyle w:val="Date"/>
        <w:tabs>
          <w:tab w:val="left" w:pos="630"/>
        </w:tabs>
        <w:spacing w:after="240" w:line="360" w:lineRule="exact"/>
        <w:jc w:val="center"/>
        <w:rPr>
          <w:rFonts w:eastAsia="SimHei"/>
        </w:rPr>
      </w:pPr>
      <w:r>
        <w:rPr>
          <w:rFonts w:eastAsia="SimHei" w:hint="eastAsia"/>
        </w:rPr>
        <w:t>在医疗机构的分娩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2360"/>
        <w:gridCol w:w="2360"/>
        <w:gridCol w:w="2360"/>
      </w:tblGrid>
      <w:tr w:rsidR="00000000">
        <w:tblPrEx>
          <w:tblCellMar>
            <w:top w:w="0" w:type="dxa"/>
            <w:bottom w:w="0" w:type="dxa"/>
          </w:tblCellMar>
        </w:tblPrEx>
        <w:tc>
          <w:tcPr>
            <w:tcW w:w="2760" w:type="dxa"/>
          </w:tcPr>
          <w:p w:rsidR="00000000" w:rsidRDefault="00625103">
            <w:pPr>
              <w:pStyle w:val="a3"/>
              <w:tabs>
                <w:tab w:val="left" w:pos="630"/>
              </w:tabs>
              <w:adjustRightInd w:val="0"/>
              <w:spacing w:before="60" w:after="120" w:line="320" w:lineRule="exact"/>
              <w:textAlignment w:val="baseline"/>
              <w:rPr>
                <w:rFonts w:eastAsia="SimHei"/>
                <w:kern w:val="0"/>
                <w:szCs w:val="20"/>
              </w:rPr>
            </w:pPr>
            <w:r>
              <w:rPr>
                <w:rFonts w:eastAsia="SimHei" w:hint="eastAsia"/>
                <w:kern w:val="0"/>
                <w:szCs w:val="20"/>
              </w:rPr>
              <w:t>调查</w:t>
            </w:r>
          </w:p>
        </w:tc>
        <w:tc>
          <w:tcPr>
            <w:tcW w:w="2360" w:type="dxa"/>
          </w:tcPr>
          <w:p w:rsidR="00000000" w:rsidRDefault="00625103">
            <w:pPr>
              <w:pStyle w:val="a3"/>
              <w:tabs>
                <w:tab w:val="left" w:pos="630"/>
              </w:tabs>
              <w:adjustRightInd w:val="0"/>
              <w:spacing w:before="60" w:after="120" w:line="320" w:lineRule="exact"/>
              <w:jc w:val="center"/>
              <w:textAlignment w:val="baseline"/>
              <w:rPr>
                <w:rFonts w:eastAsia="SimHei"/>
                <w:kern w:val="0"/>
                <w:szCs w:val="20"/>
              </w:rPr>
            </w:pPr>
            <w:r>
              <w:rPr>
                <w:rFonts w:eastAsia="SimHei" w:hint="eastAsia"/>
                <w:kern w:val="0"/>
                <w:szCs w:val="20"/>
              </w:rPr>
              <w:t>农村</w:t>
            </w:r>
          </w:p>
        </w:tc>
        <w:tc>
          <w:tcPr>
            <w:tcW w:w="2360" w:type="dxa"/>
          </w:tcPr>
          <w:p w:rsidR="00000000" w:rsidRDefault="00625103">
            <w:pPr>
              <w:pStyle w:val="a3"/>
              <w:tabs>
                <w:tab w:val="left" w:pos="630"/>
              </w:tabs>
              <w:adjustRightInd w:val="0"/>
              <w:spacing w:before="60" w:after="120" w:line="320" w:lineRule="exact"/>
              <w:jc w:val="center"/>
              <w:textAlignment w:val="baseline"/>
              <w:rPr>
                <w:rFonts w:eastAsia="SimHei"/>
                <w:kern w:val="0"/>
                <w:szCs w:val="20"/>
              </w:rPr>
            </w:pPr>
            <w:r>
              <w:rPr>
                <w:rFonts w:eastAsia="SimHei" w:hint="eastAsia"/>
                <w:kern w:val="0"/>
                <w:szCs w:val="20"/>
              </w:rPr>
              <w:t>城市</w:t>
            </w:r>
          </w:p>
        </w:tc>
        <w:tc>
          <w:tcPr>
            <w:tcW w:w="2360" w:type="dxa"/>
          </w:tcPr>
          <w:p w:rsidR="00000000" w:rsidRDefault="00625103">
            <w:pPr>
              <w:pStyle w:val="a3"/>
              <w:tabs>
                <w:tab w:val="left" w:pos="630"/>
              </w:tabs>
              <w:adjustRightInd w:val="0"/>
              <w:spacing w:before="60" w:after="120" w:line="320" w:lineRule="exact"/>
              <w:jc w:val="center"/>
              <w:textAlignment w:val="baseline"/>
              <w:rPr>
                <w:rFonts w:eastAsia="SimHei"/>
                <w:kern w:val="0"/>
                <w:szCs w:val="20"/>
              </w:rPr>
            </w:pPr>
            <w:r>
              <w:rPr>
                <w:rFonts w:eastAsia="SimHei" w:hint="eastAsia"/>
                <w:kern w:val="0"/>
                <w:szCs w:val="20"/>
              </w:rPr>
              <w:t>总计</w:t>
            </w:r>
          </w:p>
        </w:tc>
      </w:tr>
      <w:tr w:rsidR="00000000">
        <w:tblPrEx>
          <w:tblCellMar>
            <w:top w:w="0" w:type="dxa"/>
            <w:bottom w:w="0" w:type="dxa"/>
          </w:tblCellMar>
        </w:tblPrEx>
        <w:tc>
          <w:tcPr>
            <w:tcW w:w="2760" w:type="dxa"/>
          </w:tcPr>
          <w:p w:rsidR="00000000" w:rsidRDefault="00625103">
            <w:pPr>
              <w:pStyle w:val="a3"/>
              <w:tabs>
                <w:tab w:val="left" w:pos="630"/>
              </w:tabs>
              <w:adjustRightInd w:val="0"/>
              <w:spacing w:before="60" w:after="120" w:line="320" w:lineRule="exact"/>
              <w:textAlignment w:val="baseline"/>
              <w:rPr>
                <w:kern w:val="0"/>
                <w:szCs w:val="20"/>
              </w:rPr>
            </w:pPr>
            <w:r>
              <w:rPr>
                <w:kern w:val="0"/>
                <w:szCs w:val="20"/>
              </w:rPr>
              <w:t>1992-</w:t>
            </w:r>
            <w:r>
              <w:rPr>
                <w:rFonts w:hint="eastAsia"/>
                <w:kern w:val="0"/>
                <w:szCs w:val="20"/>
              </w:rPr>
              <w:t>19</w:t>
            </w:r>
            <w:r>
              <w:rPr>
                <w:kern w:val="0"/>
                <w:szCs w:val="20"/>
              </w:rPr>
              <w:t>93</w:t>
            </w:r>
            <w:r>
              <w:rPr>
                <w:rFonts w:hint="eastAsia"/>
                <w:kern w:val="0"/>
                <w:szCs w:val="20"/>
              </w:rPr>
              <w:t>年</w:t>
            </w:r>
            <w:r>
              <w:rPr>
                <w:kern w:val="0"/>
                <w:szCs w:val="20"/>
              </w:rPr>
              <w:t>NFHS</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16</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57.6</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25.5</w:t>
            </w:r>
          </w:p>
        </w:tc>
      </w:tr>
      <w:tr w:rsidR="00000000">
        <w:tblPrEx>
          <w:tblCellMar>
            <w:top w:w="0" w:type="dxa"/>
            <w:bottom w:w="0" w:type="dxa"/>
          </w:tblCellMar>
        </w:tblPrEx>
        <w:tc>
          <w:tcPr>
            <w:tcW w:w="2760" w:type="dxa"/>
          </w:tcPr>
          <w:p w:rsidR="00000000" w:rsidRDefault="00625103">
            <w:pPr>
              <w:pStyle w:val="a3"/>
              <w:tabs>
                <w:tab w:val="left" w:pos="630"/>
              </w:tabs>
              <w:adjustRightInd w:val="0"/>
              <w:spacing w:before="60" w:after="120" w:line="320" w:lineRule="exact"/>
              <w:textAlignment w:val="baseline"/>
              <w:rPr>
                <w:kern w:val="0"/>
                <w:szCs w:val="20"/>
              </w:rPr>
            </w:pPr>
            <w:r>
              <w:rPr>
                <w:kern w:val="0"/>
                <w:szCs w:val="20"/>
              </w:rPr>
              <w:t>1998-</w:t>
            </w:r>
            <w:r>
              <w:rPr>
                <w:rFonts w:hint="eastAsia"/>
                <w:kern w:val="0"/>
                <w:szCs w:val="20"/>
              </w:rPr>
              <w:t>19</w:t>
            </w:r>
            <w:r>
              <w:rPr>
                <w:kern w:val="0"/>
                <w:szCs w:val="20"/>
              </w:rPr>
              <w:t>99</w:t>
            </w:r>
            <w:r>
              <w:rPr>
                <w:rFonts w:hint="eastAsia"/>
                <w:kern w:val="0"/>
                <w:szCs w:val="20"/>
              </w:rPr>
              <w:t>年</w:t>
            </w:r>
            <w:r>
              <w:rPr>
                <w:kern w:val="0"/>
                <w:szCs w:val="20"/>
              </w:rPr>
              <w:t>NFHS</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24.6</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65.1</w:t>
            </w:r>
          </w:p>
        </w:tc>
        <w:tc>
          <w:tcPr>
            <w:tcW w:w="2360"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33.6</w:t>
            </w:r>
          </w:p>
        </w:tc>
      </w:tr>
    </w:tbl>
    <w:p w:rsidR="00000000" w:rsidRDefault="00625103">
      <w:pPr>
        <w:tabs>
          <w:tab w:val="left" w:pos="630"/>
        </w:tabs>
        <w:spacing w:after="240" w:line="360" w:lineRule="exact"/>
        <w:rPr>
          <w:sz w:val="18"/>
        </w:rPr>
      </w:pPr>
      <w:r>
        <w:rPr>
          <w:rFonts w:eastAsia="KaiTi_GB2312" w:hint="eastAsia"/>
          <w:sz w:val="18"/>
        </w:rPr>
        <w:t>说明</w:t>
      </w:r>
      <w:r>
        <w:rPr>
          <w:rFonts w:hint="eastAsia"/>
          <w:sz w:val="18"/>
        </w:rPr>
        <w:t>：公共或私人保健设施</w:t>
      </w:r>
      <w:r>
        <w:rPr>
          <w:rFonts w:hint="eastAsia"/>
          <w:sz w:val="18"/>
        </w:rPr>
        <w:t>/</w:t>
      </w:r>
      <w:r>
        <w:rPr>
          <w:rFonts w:hint="eastAsia"/>
          <w:sz w:val="18"/>
        </w:rPr>
        <w:t>机构包括非政府</w:t>
      </w:r>
      <w:r>
        <w:rPr>
          <w:rFonts w:hint="eastAsia"/>
          <w:sz w:val="18"/>
        </w:rPr>
        <w:t>组织</w:t>
      </w:r>
      <w:r>
        <w:rPr>
          <w:rFonts w:hint="eastAsia"/>
          <w:sz w:val="18"/>
        </w:rPr>
        <w:t>/</w:t>
      </w:r>
      <w:r>
        <w:rPr>
          <w:rFonts w:hint="eastAsia"/>
          <w:sz w:val="18"/>
        </w:rPr>
        <w:t>基金。</w:t>
      </w:r>
    </w:p>
    <w:p w:rsidR="00000000" w:rsidRDefault="00625103">
      <w:pPr>
        <w:pStyle w:val="Date"/>
        <w:tabs>
          <w:tab w:val="left" w:pos="630"/>
        </w:tabs>
        <w:spacing w:after="240" w:line="360" w:lineRule="exact"/>
        <w:jc w:val="center"/>
        <w:rPr>
          <w:rFonts w:eastAsia="SimHei"/>
        </w:rPr>
      </w:pPr>
      <w:r>
        <w:rPr>
          <w:rFonts w:eastAsia="SimHei" w:hint="eastAsia"/>
        </w:rPr>
        <w:t>孕妇分娩时受到的医疗护理类别</w:t>
      </w:r>
      <w:r>
        <w:rPr>
          <w:rFonts w:eastAsia="SimHei"/>
        </w:rPr>
        <w:t>[1995-</w:t>
      </w:r>
      <w:r>
        <w:rPr>
          <w:rFonts w:eastAsia="SimHei" w:hint="eastAsia"/>
        </w:rPr>
        <w:t>19</w:t>
      </w:r>
      <w:r>
        <w:rPr>
          <w:rFonts w:eastAsia="SimHei"/>
        </w:rPr>
        <w:t>96</w:t>
      </w:r>
      <w:r>
        <w:rPr>
          <w:rFonts w:eastAsia="SimHei" w:hint="eastAsia"/>
        </w:rPr>
        <w:t>年</w:t>
      </w:r>
      <w:r>
        <w:rPr>
          <w:rFonts w:eastAsia="SimHe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1447"/>
        <w:gridCol w:w="1447"/>
        <w:gridCol w:w="1447"/>
        <w:gridCol w:w="1447"/>
        <w:gridCol w:w="1447"/>
        <w:gridCol w:w="1448"/>
      </w:tblGrid>
      <w:tr w:rsidR="00000000">
        <w:tblPrEx>
          <w:tblCellMar>
            <w:top w:w="0" w:type="dxa"/>
            <w:bottom w:w="0" w:type="dxa"/>
          </w:tblCellMar>
        </w:tblPrEx>
        <w:tc>
          <w:tcPr>
            <w:tcW w:w="1157" w:type="dxa"/>
          </w:tcPr>
          <w:p w:rsidR="00000000" w:rsidRDefault="00625103">
            <w:pPr>
              <w:pStyle w:val="a3"/>
              <w:tabs>
                <w:tab w:val="left" w:pos="630"/>
              </w:tabs>
              <w:adjustRightInd w:val="0"/>
              <w:spacing w:before="60" w:after="60" w:line="320" w:lineRule="exact"/>
              <w:textAlignment w:val="baseline"/>
              <w:rPr>
                <w:rFonts w:ascii="SimHei" w:eastAsia="SimHei"/>
                <w:kern w:val="0"/>
                <w:szCs w:val="20"/>
              </w:rPr>
            </w:pPr>
            <w:r>
              <w:rPr>
                <w:rFonts w:ascii="SimHei" w:eastAsia="SimHei" w:hint="eastAsia"/>
                <w:kern w:val="0"/>
                <w:szCs w:val="20"/>
              </w:rPr>
              <w:t>全印度</w:t>
            </w:r>
          </w:p>
        </w:tc>
        <w:tc>
          <w:tcPr>
            <w:tcW w:w="1447"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hint="eastAsia"/>
                <w:kern w:val="0"/>
                <w:szCs w:val="20"/>
              </w:rPr>
              <w:t>无护理</w:t>
            </w:r>
          </w:p>
        </w:tc>
        <w:tc>
          <w:tcPr>
            <w:tcW w:w="1447"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hint="eastAsia"/>
                <w:kern w:val="0"/>
                <w:szCs w:val="20"/>
              </w:rPr>
              <w:t>政府指定的医生</w:t>
            </w:r>
          </w:p>
        </w:tc>
        <w:tc>
          <w:tcPr>
            <w:tcW w:w="1447"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hint="eastAsia"/>
                <w:kern w:val="0"/>
                <w:szCs w:val="20"/>
              </w:rPr>
              <w:t>其他医生</w:t>
            </w:r>
          </w:p>
        </w:tc>
        <w:tc>
          <w:tcPr>
            <w:tcW w:w="1447"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hint="eastAsia"/>
                <w:kern w:val="0"/>
                <w:szCs w:val="20"/>
              </w:rPr>
              <w:t>政府指定的护士</w:t>
            </w:r>
            <w:r>
              <w:rPr>
                <w:rFonts w:ascii="SimHei" w:eastAsia="SimHei" w:hint="eastAsia"/>
                <w:kern w:val="0"/>
                <w:szCs w:val="20"/>
              </w:rPr>
              <w:t>/</w:t>
            </w:r>
            <w:r>
              <w:rPr>
                <w:rFonts w:ascii="SimHei" w:eastAsia="SimHei" w:hint="eastAsia"/>
                <w:kern w:val="0"/>
                <w:szCs w:val="20"/>
              </w:rPr>
              <w:t>助产士</w:t>
            </w:r>
          </w:p>
        </w:tc>
        <w:tc>
          <w:tcPr>
            <w:tcW w:w="1447"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hint="eastAsia"/>
                <w:kern w:val="0"/>
                <w:szCs w:val="20"/>
              </w:rPr>
              <w:t>其他护士</w:t>
            </w:r>
            <w:r>
              <w:rPr>
                <w:rFonts w:ascii="SimHei" w:eastAsia="SimHei" w:hint="eastAsia"/>
                <w:kern w:val="0"/>
                <w:szCs w:val="20"/>
              </w:rPr>
              <w:t>/</w:t>
            </w:r>
            <w:r>
              <w:rPr>
                <w:rFonts w:ascii="SimHei" w:eastAsia="SimHei" w:hint="eastAsia"/>
                <w:kern w:val="0"/>
                <w:szCs w:val="20"/>
              </w:rPr>
              <w:t>助产士</w:t>
            </w:r>
          </w:p>
        </w:tc>
        <w:tc>
          <w:tcPr>
            <w:tcW w:w="1448" w:type="dxa"/>
          </w:tcPr>
          <w:p w:rsidR="00000000" w:rsidRDefault="00625103">
            <w:pPr>
              <w:pStyle w:val="a3"/>
              <w:tabs>
                <w:tab w:val="left" w:pos="630"/>
              </w:tabs>
              <w:adjustRightInd w:val="0"/>
              <w:spacing w:before="60" w:after="60" w:line="320" w:lineRule="exact"/>
              <w:jc w:val="center"/>
              <w:textAlignment w:val="baseline"/>
              <w:rPr>
                <w:rFonts w:ascii="SimHei" w:eastAsia="SimHei"/>
                <w:kern w:val="0"/>
                <w:szCs w:val="20"/>
              </w:rPr>
            </w:pPr>
            <w:r>
              <w:rPr>
                <w:rFonts w:ascii="SimHei" w:eastAsia="SimHei" w:hint="eastAsia"/>
                <w:kern w:val="0"/>
                <w:szCs w:val="20"/>
              </w:rPr>
              <w:t>其他</w:t>
            </w:r>
          </w:p>
        </w:tc>
      </w:tr>
      <w:tr w:rsidR="00000000">
        <w:tblPrEx>
          <w:tblCellMar>
            <w:top w:w="0" w:type="dxa"/>
            <w:bottom w:w="0" w:type="dxa"/>
          </w:tblCellMar>
        </w:tblPrEx>
        <w:tc>
          <w:tcPr>
            <w:tcW w:w="1157" w:type="dxa"/>
          </w:tcPr>
          <w:p w:rsidR="00000000" w:rsidRDefault="00625103">
            <w:pPr>
              <w:pStyle w:val="a3"/>
              <w:tabs>
                <w:tab w:val="left" w:pos="630"/>
              </w:tabs>
              <w:adjustRightInd w:val="0"/>
              <w:spacing w:before="60" w:after="120" w:line="320" w:lineRule="exact"/>
              <w:textAlignment w:val="baseline"/>
              <w:rPr>
                <w:kern w:val="0"/>
                <w:szCs w:val="20"/>
              </w:rPr>
            </w:pPr>
            <w:r>
              <w:rPr>
                <w:rFonts w:hint="eastAsia"/>
                <w:kern w:val="0"/>
                <w:szCs w:val="20"/>
              </w:rPr>
              <w:t>农村</w:t>
            </w:r>
          </w:p>
        </w:tc>
        <w:tc>
          <w:tcPr>
            <w:tcW w:w="1447"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35.80</w:t>
            </w:r>
          </w:p>
        </w:tc>
        <w:tc>
          <w:tcPr>
            <w:tcW w:w="1447"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7.60</w:t>
            </w:r>
          </w:p>
        </w:tc>
        <w:tc>
          <w:tcPr>
            <w:tcW w:w="1447"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8.00</w:t>
            </w:r>
          </w:p>
        </w:tc>
        <w:tc>
          <w:tcPr>
            <w:tcW w:w="1447"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8.60</w:t>
            </w:r>
          </w:p>
        </w:tc>
        <w:tc>
          <w:tcPr>
            <w:tcW w:w="1447"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19.50</w:t>
            </w:r>
          </w:p>
        </w:tc>
        <w:tc>
          <w:tcPr>
            <w:tcW w:w="1448"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17.00</w:t>
            </w:r>
          </w:p>
        </w:tc>
      </w:tr>
      <w:tr w:rsidR="00000000">
        <w:tblPrEx>
          <w:tblCellMar>
            <w:top w:w="0" w:type="dxa"/>
            <w:bottom w:w="0" w:type="dxa"/>
          </w:tblCellMar>
        </w:tblPrEx>
        <w:tc>
          <w:tcPr>
            <w:tcW w:w="1157" w:type="dxa"/>
          </w:tcPr>
          <w:p w:rsidR="00000000" w:rsidRDefault="00625103">
            <w:pPr>
              <w:pStyle w:val="a3"/>
              <w:tabs>
                <w:tab w:val="left" w:pos="630"/>
              </w:tabs>
              <w:adjustRightInd w:val="0"/>
              <w:spacing w:before="60" w:after="120" w:line="320" w:lineRule="exact"/>
              <w:textAlignment w:val="baseline"/>
              <w:rPr>
                <w:kern w:val="0"/>
                <w:szCs w:val="20"/>
              </w:rPr>
            </w:pPr>
            <w:r>
              <w:rPr>
                <w:rFonts w:hint="eastAsia"/>
                <w:kern w:val="0"/>
                <w:szCs w:val="20"/>
              </w:rPr>
              <w:t>城市</w:t>
            </w:r>
          </w:p>
        </w:tc>
        <w:tc>
          <w:tcPr>
            <w:tcW w:w="1447"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15.90</w:t>
            </w:r>
          </w:p>
        </w:tc>
        <w:tc>
          <w:tcPr>
            <w:tcW w:w="1447"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22.60</w:t>
            </w:r>
          </w:p>
        </w:tc>
        <w:tc>
          <w:tcPr>
            <w:tcW w:w="1447"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27.90</w:t>
            </w:r>
          </w:p>
        </w:tc>
        <w:tc>
          <w:tcPr>
            <w:tcW w:w="1447"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8.30</w:t>
            </w:r>
          </w:p>
        </w:tc>
        <w:tc>
          <w:tcPr>
            <w:tcW w:w="1447"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16.00</w:t>
            </w:r>
          </w:p>
        </w:tc>
        <w:tc>
          <w:tcPr>
            <w:tcW w:w="1448"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7.00</w:t>
            </w:r>
          </w:p>
        </w:tc>
      </w:tr>
      <w:tr w:rsidR="00000000">
        <w:tblPrEx>
          <w:tblCellMar>
            <w:top w:w="0" w:type="dxa"/>
            <w:bottom w:w="0" w:type="dxa"/>
          </w:tblCellMar>
        </w:tblPrEx>
        <w:tc>
          <w:tcPr>
            <w:tcW w:w="1157" w:type="dxa"/>
          </w:tcPr>
          <w:p w:rsidR="00000000" w:rsidRDefault="00625103">
            <w:pPr>
              <w:pStyle w:val="a3"/>
              <w:tabs>
                <w:tab w:val="left" w:pos="630"/>
              </w:tabs>
              <w:adjustRightInd w:val="0"/>
              <w:spacing w:before="60" w:after="120" w:line="320" w:lineRule="exact"/>
              <w:textAlignment w:val="baseline"/>
              <w:rPr>
                <w:kern w:val="0"/>
                <w:szCs w:val="20"/>
              </w:rPr>
            </w:pPr>
            <w:r>
              <w:rPr>
                <w:rFonts w:hint="eastAsia"/>
                <w:kern w:val="0"/>
                <w:szCs w:val="20"/>
              </w:rPr>
              <w:t>总计</w:t>
            </w:r>
          </w:p>
        </w:tc>
        <w:tc>
          <w:tcPr>
            <w:tcW w:w="1447"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32.20</w:t>
            </w:r>
          </w:p>
        </w:tc>
        <w:tc>
          <w:tcPr>
            <w:tcW w:w="1447"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10.30</w:t>
            </w:r>
          </w:p>
        </w:tc>
        <w:tc>
          <w:tcPr>
            <w:tcW w:w="1447"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11.60</w:t>
            </w:r>
          </w:p>
        </w:tc>
        <w:tc>
          <w:tcPr>
            <w:tcW w:w="1447"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8.50</w:t>
            </w:r>
          </w:p>
        </w:tc>
        <w:tc>
          <w:tcPr>
            <w:tcW w:w="1447"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18.90</w:t>
            </w:r>
          </w:p>
        </w:tc>
        <w:tc>
          <w:tcPr>
            <w:tcW w:w="1448"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15.20</w:t>
            </w:r>
          </w:p>
        </w:tc>
      </w:tr>
    </w:tbl>
    <w:p w:rsidR="00000000" w:rsidRDefault="00625103">
      <w:pPr>
        <w:tabs>
          <w:tab w:val="left" w:pos="630"/>
        </w:tabs>
        <w:spacing w:after="240" w:line="360" w:lineRule="exact"/>
        <w:rPr>
          <w:sz w:val="18"/>
        </w:rPr>
      </w:pPr>
      <w:r>
        <w:rPr>
          <w:rFonts w:eastAsia="KaiTi_GB2312" w:hint="eastAsia"/>
          <w:sz w:val="18"/>
        </w:rPr>
        <w:t>资料来源</w:t>
      </w:r>
      <w:r>
        <w:rPr>
          <w:rFonts w:hint="eastAsia"/>
          <w:sz w:val="18"/>
        </w:rPr>
        <w:t>：印度国家和儿童保健，国家抽样调查委员会第</w:t>
      </w:r>
      <w:r>
        <w:rPr>
          <w:rFonts w:hint="eastAsia"/>
          <w:sz w:val="18"/>
        </w:rPr>
        <w:t>52</w:t>
      </w:r>
      <w:r>
        <w:rPr>
          <w:rFonts w:hint="eastAsia"/>
          <w:sz w:val="18"/>
        </w:rPr>
        <w:t>轮调查，</w:t>
      </w:r>
      <w:r>
        <w:rPr>
          <w:rFonts w:hint="eastAsia"/>
          <w:sz w:val="18"/>
        </w:rPr>
        <w:t>1995</w:t>
      </w:r>
      <w:r>
        <w:rPr>
          <w:rFonts w:hint="eastAsia"/>
          <w:sz w:val="18"/>
        </w:rPr>
        <w:t>年</w:t>
      </w:r>
      <w:r>
        <w:rPr>
          <w:rFonts w:hint="eastAsia"/>
          <w:sz w:val="18"/>
        </w:rPr>
        <w:t>7</w:t>
      </w:r>
      <w:r>
        <w:rPr>
          <w:rFonts w:hint="eastAsia"/>
          <w:sz w:val="18"/>
        </w:rPr>
        <w:t>月至</w:t>
      </w:r>
      <w:r>
        <w:rPr>
          <w:rFonts w:hint="eastAsia"/>
          <w:sz w:val="18"/>
        </w:rPr>
        <w:t>1996</w:t>
      </w:r>
      <w:r>
        <w:rPr>
          <w:rFonts w:hint="eastAsia"/>
          <w:sz w:val="18"/>
        </w:rPr>
        <w:t>年</w:t>
      </w:r>
      <w:r>
        <w:rPr>
          <w:rFonts w:hint="eastAsia"/>
          <w:sz w:val="18"/>
        </w:rPr>
        <w:t>6</w:t>
      </w:r>
      <w:r>
        <w:rPr>
          <w:rFonts w:hint="eastAsia"/>
          <w:sz w:val="18"/>
        </w:rPr>
        <w:t>月，第</w:t>
      </w:r>
      <w:r>
        <w:rPr>
          <w:rFonts w:hint="eastAsia"/>
          <w:sz w:val="18"/>
        </w:rPr>
        <w:t>445</w:t>
      </w:r>
      <w:r>
        <w:rPr>
          <w:rFonts w:hint="eastAsia"/>
          <w:sz w:val="18"/>
        </w:rPr>
        <w:t>号报告。</w:t>
      </w:r>
    </w:p>
    <w:p w:rsidR="00000000" w:rsidRDefault="00625103">
      <w:pPr>
        <w:tabs>
          <w:tab w:val="left" w:pos="630"/>
        </w:tabs>
        <w:spacing w:after="240" w:line="360" w:lineRule="exact"/>
      </w:pPr>
      <w:r>
        <w:t>482.</w:t>
      </w:r>
      <w:r>
        <w:tab/>
      </w:r>
      <w:r>
        <w:rPr>
          <w:rFonts w:hint="eastAsia"/>
        </w:rPr>
        <w:t>尽</w:t>
      </w:r>
      <w:r>
        <w:rPr>
          <w:rFonts w:hint="eastAsia"/>
        </w:rPr>
        <w:t>管一个时期以来各种健康指标都有明显改进，但仍然存在地域和社会差异以及无法接受的高死亡和高发病率。主要原因是由邦政府支配的资源不足。其结果是公共卫生支出能力远远低于到</w:t>
      </w:r>
      <w:r>
        <w:rPr>
          <w:rFonts w:hint="eastAsia"/>
        </w:rPr>
        <w:t>2000</w:t>
      </w:r>
      <w:r>
        <w:rPr>
          <w:rFonts w:hint="eastAsia"/>
        </w:rPr>
        <w:t>年实现</w:t>
      </w:r>
      <w:r>
        <w:rPr>
          <w:rFonts w:hint="eastAsia"/>
        </w:rPr>
        <w:t>1983</w:t>
      </w:r>
      <w:r>
        <w:rPr>
          <w:rFonts w:hint="eastAsia"/>
        </w:rPr>
        <w:t>年国家卫生政策目标所必需的支出。</w:t>
      </w:r>
    </w:p>
    <w:p w:rsidR="00000000" w:rsidRDefault="00625103">
      <w:pPr>
        <w:tabs>
          <w:tab w:val="left" w:pos="630"/>
        </w:tabs>
        <w:spacing w:after="240" w:line="360" w:lineRule="exact"/>
        <w:rPr>
          <w:rFonts w:hint="eastAsia"/>
        </w:rPr>
      </w:pPr>
      <w:r>
        <w:t>483.</w:t>
      </w:r>
      <w:r>
        <w:tab/>
      </w:r>
      <w:r>
        <w:rPr>
          <w:rFonts w:hint="eastAsia"/>
        </w:rPr>
        <w:t>过去数年印度的公共卫生投资相对较低，在国内总产值中所占的比重由</w:t>
      </w:r>
      <w:r>
        <w:rPr>
          <w:rFonts w:hint="eastAsia"/>
        </w:rPr>
        <w:t>1990</w:t>
      </w:r>
      <w:r>
        <w:rPr>
          <w:rFonts w:hint="eastAsia"/>
        </w:rPr>
        <w:t>年的</w:t>
      </w:r>
      <w:r>
        <w:rPr>
          <w:rFonts w:hint="eastAsia"/>
        </w:rPr>
        <w:t>1.3%</w:t>
      </w:r>
      <w:r>
        <w:rPr>
          <w:rFonts w:hint="eastAsia"/>
        </w:rPr>
        <w:t>降至</w:t>
      </w:r>
      <w:r>
        <w:rPr>
          <w:rFonts w:hint="eastAsia"/>
        </w:rPr>
        <w:t>1999</w:t>
      </w:r>
      <w:r>
        <w:rPr>
          <w:rFonts w:hint="eastAsia"/>
        </w:rPr>
        <w:t>年的</w:t>
      </w:r>
      <w:r>
        <w:rPr>
          <w:rFonts w:hint="eastAsia"/>
        </w:rPr>
        <w:t>0.9%</w:t>
      </w:r>
      <w:r>
        <w:rPr>
          <w:rFonts w:hint="eastAsia"/>
        </w:rPr>
        <w:t>。综合卫生支出占国内总产值的</w:t>
      </w:r>
      <w:r>
        <w:rPr>
          <w:rFonts w:hint="eastAsia"/>
        </w:rPr>
        <w:t>5.2%</w:t>
      </w:r>
      <w:r>
        <w:rPr>
          <w:rFonts w:hint="eastAsia"/>
        </w:rPr>
        <w:t>，其中约</w:t>
      </w:r>
      <w:r>
        <w:rPr>
          <w:rFonts w:hint="eastAsia"/>
        </w:rPr>
        <w:t>17%</w:t>
      </w:r>
      <w:r>
        <w:rPr>
          <w:rFonts w:hint="eastAsia"/>
        </w:rPr>
        <w:t>是公共卫生支出，其余的为自负费用。中央资源对整个公共卫生筹资的贡献仅限于</w:t>
      </w:r>
      <w:r>
        <w:rPr>
          <w:rFonts w:hint="eastAsia"/>
        </w:rPr>
        <w:t>15%</w:t>
      </w:r>
      <w:r>
        <w:rPr>
          <w:rFonts w:hint="eastAsia"/>
        </w:rPr>
        <w:t>。从</w:t>
      </w:r>
      <w:r>
        <w:rPr>
          <w:rFonts w:hint="eastAsia"/>
        </w:rPr>
        <w:t>1990</w:t>
      </w:r>
      <w:r>
        <w:rPr>
          <w:rFonts w:hint="eastAsia"/>
        </w:rPr>
        <w:t>年到</w:t>
      </w:r>
      <w:r>
        <w:rPr>
          <w:rFonts w:hint="eastAsia"/>
        </w:rPr>
        <w:t>1999</w:t>
      </w:r>
      <w:r>
        <w:rPr>
          <w:rFonts w:hint="eastAsia"/>
        </w:rPr>
        <w:t>年，各邦在卫生方面的预算</w:t>
      </w:r>
      <w:r>
        <w:rPr>
          <w:rFonts w:hint="eastAsia"/>
        </w:rPr>
        <w:t>分配从</w:t>
      </w:r>
      <w:r>
        <w:rPr>
          <w:rFonts w:hint="eastAsia"/>
        </w:rPr>
        <w:t>7.0%</w:t>
      </w:r>
      <w:r>
        <w:rPr>
          <w:rFonts w:hint="eastAsia"/>
        </w:rPr>
        <w:t>降至</w:t>
      </w:r>
      <w:r>
        <w:rPr>
          <w:rFonts w:hint="eastAsia"/>
        </w:rPr>
        <w:t>5.5%</w:t>
      </w:r>
      <w:r>
        <w:rPr>
          <w:rFonts w:hint="eastAsia"/>
        </w:rPr>
        <w:t>。</w:t>
      </w:r>
    </w:p>
    <w:p w:rsidR="00000000" w:rsidRDefault="00625103">
      <w:pPr>
        <w:tabs>
          <w:tab w:val="left" w:pos="630"/>
        </w:tabs>
        <w:spacing w:after="240" w:line="360" w:lineRule="exact"/>
        <w:rPr>
          <w:rFonts w:hint="eastAsia"/>
        </w:rPr>
      </w:pPr>
      <w:r>
        <w:t>484.</w:t>
      </w:r>
      <w:r>
        <w:tab/>
      </w:r>
      <w:r>
        <w:rPr>
          <w:rFonts w:hint="eastAsia"/>
        </w:rPr>
        <w:t>在这一背景下，</w:t>
      </w:r>
      <w:r>
        <w:rPr>
          <w:rFonts w:hint="eastAsia"/>
        </w:rPr>
        <w:t>2002</w:t>
      </w:r>
      <w:r>
        <w:rPr>
          <w:rFonts w:hint="eastAsia"/>
        </w:rPr>
        <w:t>年提出国家卫生政策，确定了实现健康目标的新框架。其目标是在全国人口中实现可接受的良好健康标准。该政策的某些目标是通过在设施不完善的地区建立新的基础设施并更新已有设施来增加通向权力下放的公共卫生体系的途径，从而确保全国范围内各地区、各社会阶层的人民能够更加公平地获得保健服务，并将卫生部门在国内总产值中所占比重提升至</w:t>
      </w:r>
      <w:r>
        <w:rPr>
          <w:rFonts w:hint="eastAsia"/>
        </w:rPr>
        <w:t>6%</w:t>
      </w:r>
      <w:r>
        <w:rPr>
          <w:rFonts w:hint="eastAsia"/>
        </w:rPr>
        <w:t>，到</w:t>
      </w:r>
      <w:r>
        <w:rPr>
          <w:rFonts w:hint="eastAsia"/>
        </w:rPr>
        <w:t>2010</w:t>
      </w:r>
      <w:r>
        <w:rPr>
          <w:rFonts w:hint="eastAsia"/>
        </w:rPr>
        <w:t>年国内总产值的</w:t>
      </w:r>
      <w:r>
        <w:rPr>
          <w:rFonts w:hint="eastAsia"/>
        </w:rPr>
        <w:t xml:space="preserve">2% </w:t>
      </w:r>
      <w:r>
        <w:rPr>
          <w:rFonts w:hint="eastAsia"/>
        </w:rPr>
        <w:t>将被用于公共卫生投资。预计各邦还将增加对卫生部门的投入。该政策的另一目标是将印度医学及顺势疗法主流化</w:t>
      </w:r>
      <w:r>
        <w:rPr>
          <w:rFonts w:hint="eastAsia"/>
        </w:rPr>
        <w:t>以扩大公共保健服务的范围，使其成为现代医学的补充疗法。尝试提高私营部门在为那些有支付能力的人提供保健服务方面的贡献。</w:t>
      </w:r>
    </w:p>
    <w:p w:rsidR="00000000" w:rsidRDefault="00625103">
      <w:pPr>
        <w:tabs>
          <w:tab w:val="left" w:pos="630"/>
        </w:tabs>
        <w:spacing w:after="240" w:line="360" w:lineRule="exact"/>
        <w:rPr>
          <w:rFonts w:hint="eastAsia"/>
        </w:rPr>
      </w:pPr>
      <w:r>
        <w:t>485.</w:t>
      </w:r>
      <w:r>
        <w:tab/>
      </w:r>
      <w:r>
        <w:rPr>
          <w:rFonts w:hint="eastAsia"/>
        </w:rPr>
        <w:t>2002</w:t>
      </w:r>
      <w:r>
        <w:rPr>
          <w:rFonts w:hint="eastAsia"/>
        </w:rPr>
        <w:t>年，首次单独制定了关于印度医学及顺势疗法的国家政策，旨在促进良好健康，扩大覆盖范围，确保为人们提供可负担的印度医学及顺势疗法，以及将印度医学及顺势疗法纳入国家方案的保健提供系统。</w:t>
      </w:r>
    </w:p>
    <w:p w:rsidR="00000000" w:rsidRDefault="00625103">
      <w:pPr>
        <w:pStyle w:val="Date"/>
        <w:tabs>
          <w:tab w:val="left" w:pos="630"/>
        </w:tabs>
        <w:spacing w:after="240" w:line="360" w:lineRule="exact"/>
        <w:rPr>
          <w:rFonts w:ascii="SimHei" w:eastAsia="SimHei"/>
          <w:iCs/>
          <w:sz w:val="24"/>
        </w:rPr>
      </w:pPr>
      <w:r>
        <w:rPr>
          <w:rFonts w:ascii="SimHei" w:eastAsia="SimHei" w:hint="eastAsia"/>
          <w:iCs/>
          <w:sz w:val="24"/>
        </w:rPr>
        <w:t>医疗服务提供系统</w:t>
      </w:r>
    </w:p>
    <w:p w:rsidR="00000000" w:rsidRDefault="00625103">
      <w:pPr>
        <w:tabs>
          <w:tab w:val="left" w:pos="630"/>
        </w:tabs>
        <w:spacing w:after="240" w:line="360" w:lineRule="exact"/>
        <w:rPr>
          <w:rFonts w:hint="eastAsia"/>
        </w:rPr>
      </w:pPr>
      <w:r>
        <w:t>486.</w:t>
      </w:r>
      <w:r>
        <w:tab/>
      </w:r>
      <w:r>
        <w:rPr>
          <w:rFonts w:hint="eastAsia"/>
        </w:rPr>
        <w:t>中央及邦政府主要提供国家医疗服务。许多慈善、志愿和私营机构也提供医疗救济。医疗保健系统的数量和覆盖范围已有所增加和扩大。下表显示了最近医疗保健方面的趋势。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645"/>
        <w:gridCol w:w="1645"/>
        <w:gridCol w:w="1646"/>
        <w:gridCol w:w="2864"/>
      </w:tblGrid>
      <w:tr w:rsidR="00000000">
        <w:tblPrEx>
          <w:tblCellMar>
            <w:top w:w="0" w:type="dxa"/>
            <w:bottom w:w="0" w:type="dxa"/>
          </w:tblCellMar>
        </w:tblPrEx>
        <w:tc>
          <w:tcPr>
            <w:tcW w:w="2040" w:type="dxa"/>
          </w:tcPr>
          <w:p w:rsidR="00000000" w:rsidRDefault="00625103">
            <w:pPr>
              <w:pStyle w:val="a3"/>
              <w:tabs>
                <w:tab w:val="left" w:pos="630"/>
              </w:tabs>
              <w:adjustRightInd w:val="0"/>
              <w:spacing w:before="60" w:after="120" w:line="320" w:lineRule="exact"/>
              <w:textAlignment w:val="baseline"/>
              <w:rPr>
                <w:rFonts w:ascii="SimHei" w:eastAsia="SimHei"/>
                <w:kern w:val="0"/>
                <w:szCs w:val="20"/>
              </w:rPr>
            </w:pPr>
            <w:r>
              <w:rPr>
                <w:rFonts w:ascii="SimHei" w:eastAsia="SimHei" w:hint="eastAsia"/>
                <w:kern w:val="0"/>
                <w:szCs w:val="20"/>
              </w:rPr>
              <w:t>卫生基础设施</w:t>
            </w:r>
          </w:p>
        </w:tc>
        <w:tc>
          <w:tcPr>
            <w:tcW w:w="1645" w:type="dxa"/>
          </w:tcPr>
          <w:p w:rsidR="00000000" w:rsidRDefault="00625103">
            <w:pPr>
              <w:pStyle w:val="a3"/>
              <w:tabs>
                <w:tab w:val="left" w:pos="630"/>
              </w:tabs>
              <w:adjustRightInd w:val="0"/>
              <w:spacing w:before="60" w:after="120" w:line="320" w:lineRule="exact"/>
              <w:jc w:val="center"/>
              <w:textAlignment w:val="baseline"/>
              <w:rPr>
                <w:rFonts w:ascii="SimHei" w:eastAsia="SimHei"/>
                <w:kern w:val="0"/>
                <w:szCs w:val="20"/>
              </w:rPr>
            </w:pPr>
            <w:r>
              <w:rPr>
                <w:rFonts w:ascii="SimHei" w:eastAsia="SimHei"/>
                <w:kern w:val="0"/>
                <w:szCs w:val="20"/>
              </w:rPr>
              <w:t>1951</w:t>
            </w:r>
            <w:r>
              <w:rPr>
                <w:rFonts w:ascii="SimHei" w:eastAsia="SimHei" w:hint="eastAsia"/>
                <w:kern w:val="0"/>
                <w:szCs w:val="20"/>
              </w:rPr>
              <w:t>年</w:t>
            </w:r>
          </w:p>
        </w:tc>
        <w:tc>
          <w:tcPr>
            <w:tcW w:w="1645" w:type="dxa"/>
          </w:tcPr>
          <w:p w:rsidR="00000000" w:rsidRDefault="00625103">
            <w:pPr>
              <w:pStyle w:val="a3"/>
              <w:tabs>
                <w:tab w:val="left" w:pos="630"/>
              </w:tabs>
              <w:adjustRightInd w:val="0"/>
              <w:spacing w:before="60" w:after="120" w:line="320" w:lineRule="exact"/>
              <w:jc w:val="center"/>
              <w:textAlignment w:val="baseline"/>
              <w:rPr>
                <w:rFonts w:ascii="SimHei" w:eastAsia="SimHei"/>
                <w:kern w:val="0"/>
                <w:szCs w:val="20"/>
              </w:rPr>
            </w:pPr>
            <w:r>
              <w:rPr>
                <w:rFonts w:ascii="SimHei" w:eastAsia="SimHei"/>
                <w:kern w:val="0"/>
                <w:szCs w:val="20"/>
              </w:rPr>
              <w:t>1981</w:t>
            </w:r>
            <w:r>
              <w:rPr>
                <w:rFonts w:ascii="SimHei" w:eastAsia="SimHei" w:hint="eastAsia"/>
                <w:kern w:val="0"/>
                <w:szCs w:val="20"/>
              </w:rPr>
              <w:t>年</w:t>
            </w:r>
          </w:p>
        </w:tc>
        <w:tc>
          <w:tcPr>
            <w:tcW w:w="1646" w:type="dxa"/>
          </w:tcPr>
          <w:p w:rsidR="00000000" w:rsidRDefault="00625103">
            <w:pPr>
              <w:pStyle w:val="a3"/>
              <w:tabs>
                <w:tab w:val="left" w:pos="630"/>
              </w:tabs>
              <w:adjustRightInd w:val="0"/>
              <w:spacing w:before="60" w:after="120" w:line="320" w:lineRule="exact"/>
              <w:jc w:val="center"/>
              <w:textAlignment w:val="baseline"/>
              <w:rPr>
                <w:rFonts w:ascii="SimHei" w:eastAsia="SimHei" w:hint="eastAsia"/>
                <w:kern w:val="0"/>
                <w:szCs w:val="20"/>
              </w:rPr>
            </w:pPr>
            <w:r>
              <w:rPr>
                <w:rFonts w:ascii="SimHei" w:eastAsia="SimHei"/>
                <w:kern w:val="0"/>
                <w:szCs w:val="20"/>
              </w:rPr>
              <w:t>2003</w:t>
            </w:r>
            <w:r>
              <w:rPr>
                <w:rFonts w:ascii="SimHei" w:eastAsia="SimHei" w:hint="eastAsia"/>
                <w:kern w:val="0"/>
                <w:szCs w:val="20"/>
              </w:rPr>
              <w:t>年</w:t>
            </w:r>
          </w:p>
        </w:tc>
        <w:tc>
          <w:tcPr>
            <w:tcW w:w="2864" w:type="dxa"/>
          </w:tcPr>
          <w:p w:rsidR="00000000" w:rsidRDefault="00625103">
            <w:pPr>
              <w:pStyle w:val="a3"/>
              <w:tabs>
                <w:tab w:val="left" w:pos="630"/>
              </w:tabs>
              <w:adjustRightInd w:val="0"/>
              <w:spacing w:before="60" w:after="120" w:line="320" w:lineRule="exact"/>
              <w:jc w:val="center"/>
              <w:textAlignment w:val="baseline"/>
              <w:rPr>
                <w:rFonts w:ascii="SimHei" w:eastAsia="SimHei"/>
                <w:kern w:val="0"/>
                <w:szCs w:val="20"/>
              </w:rPr>
            </w:pPr>
            <w:r>
              <w:rPr>
                <w:rFonts w:ascii="SimHei" w:eastAsia="SimHei"/>
                <w:kern w:val="0"/>
                <w:szCs w:val="20"/>
              </w:rPr>
              <w:t>[</w:t>
            </w:r>
            <w:r>
              <w:rPr>
                <w:rFonts w:ascii="SimHei" w:eastAsia="SimHei" w:hint="eastAsia"/>
                <w:kern w:val="0"/>
                <w:szCs w:val="20"/>
              </w:rPr>
              <w:t>时期</w:t>
            </w:r>
            <w:r>
              <w:rPr>
                <w:rFonts w:ascii="SimHei" w:eastAsia="SimHei"/>
                <w:kern w:val="0"/>
                <w:szCs w:val="20"/>
              </w:rPr>
              <w:t>/</w:t>
            </w:r>
            <w:r>
              <w:rPr>
                <w:rFonts w:ascii="SimHei" w:eastAsia="SimHei" w:hint="eastAsia"/>
                <w:kern w:val="0"/>
                <w:szCs w:val="20"/>
              </w:rPr>
              <w:t>来源</w:t>
            </w:r>
            <w:r>
              <w:rPr>
                <w:rFonts w:ascii="SimHei" w:eastAsia="SimHei"/>
                <w:kern w:val="0"/>
                <w:szCs w:val="20"/>
              </w:rPr>
              <w:t>]</w:t>
            </w:r>
          </w:p>
        </w:tc>
      </w:tr>
      <w:tr w:rsidR="00000000">
        <w:tblPrEx>
          <w:tblCellMar>
            <w:top w:w="0" w:type="dxa"/>
            <w:bottom w:w="0" w:type="dxa"/>
          </w:tblCellMar>
        </w:tblPrEx>
        <w:tc>
          <w:tcPr>
            <w:tcW w:w="2040" w:type="dxa"/>
          </w:tcPr>
          <w:p w:rsidR="00000000" w:rsidRDefault="00625103">
            <w:pPr>
              <w:pStyle w:val="a3"/>
              <w:tabs>
                <w:tab w:val="left" w:pos="630"/>
              </w:tabs>
              <w:adjustRightInd w:val="0"/>
              <w:spacing w:before="60" w:after="120" w:line="320" w:lineRule="exact"/>
              <w:textAlignment w:val="baseline"/>
              <w:rPr>
                <w:kern w:val="0"/>
                <w:szCs w:val="20"/>
              </w:rPr>
            </w:pPr>
            <w:r>
              <w:rPr>
                <w:kern w:val="0"/>
                <w:szCs w:val="20"/>
              </w:rPr>
              <w:t>SC/PHC/CHC*</w:t>
            </w:r>
          </w:p>
        </w:tc>
        <w:tc>
          <w:tcPr>
            <w:tcW w:w="1645" w:type="dxa"/>
          </w:tcPr>
          <w:p w:rsidR="00000000" w:rsidRDefault="00625103" w:rsidP="00625103">
            <w:pPr>
              <w:pStyle w:val="a3"/>
              <w:tabs>
                <w:tab w:val="left" w:pos="630"/>
              </w:tabs>
              <w:adjustRightInd w:val="0"/>
              <w:spacing w:before="60" w:after="120" w:line="320" w:lineRule="exact"/>
              <w:ind w:rightChars="200" w:right="31680"/>
              <w:jc w:val="right"/>
              <w:textAlignment w:val="baseline"/>
              <w:rPr>
                <w:kern w:val="0"/>
                <w:szCs w:val="20"/>
              </w:rPr>
            </w:pPr>
            <w:r>
              <w:rPr>
                <w:kern w:val="0"/>
                <w:szCs w:val="20"/>
              </w:rPr>
              <w:t>725</w:t>
            </w:r>
          </w:p>
        </w:tc>
        <w:tc>
          <w:tcPr>
            <w:tcW w:w="1645" w:type="dxa"/>
          </w:tcPr>
          <w:p w:rsidR="00000000" w:rsidRDefault="00625103" w:rsidP="00625103">
            <w:pPr>
              <w:pStyle w:val="a3"/>
              <w:tabs>
                <w:tab w:val="left" w:pos="630"/>
              </w:tabs>
              <w:adjustRightInd w:val="0"/>
              <w:spacing w:before="60" w:after="120" w:line="320" w:lineRule="exact"/>
              <w:ind w:rightChars="200" w:right="31680"/>
              <w:jc w:val="right"/>
              <w:textAlignment w:val="baseline"/>
              <w:rPr>
                <w:kern w:val="0"/>
                <w:szCs w:val="20"/>
              </w:rPr>
            </w:pPr>
            <w:r>
              <w:rPr>
                <w:kern w:val="0"/>
                <w:szCs w:val="20"/>
              </w:rPr>
              <w:t>57</w:t>
            </w:r>
            <w:r>
              <w:rPr>
                <w:rFonts w:hint="eastAsia"/>
                <w:kern w:val="0"/>
                <w:szCs w:val="20"/>
              </w:rPr>
              <w:t xml:space="preserve"> </w:t>
            </w:r>
            <w:r>
              <w:rPr>
                <w:kern w:val="0"/>
                <w:szCs w:val="20"/>
              </w:rPr>
              <w:t>363</w:t>
            </w:r>
          </w:p>
        </w:tc>
        <w:tc>
          <w:tcPr>
            <w:tcW w:w="1646" w:type="dxa"/>
          </w:tcPr>
          <w:p w:rsidR="00000000" w:rsidRDefault="00625103" w:rsidP="00625103">
            <w:pPr>
              <w:pStyle w:val="a3"/>
              <w:tabs>
                <w:tab w:val="left" w:pos="630"/>
              </w:tabs>
              <w:adjustRightInd w:val="0"/>
              <w:spacing w:before="60" w:after="120" w:line="320" w:lineRule="exact"/>
              <w:ind w:rightChars="200" w:right="31680"/>
              <w:jc w:val="right"/>
              <w:textAlignment w:val="baseline"/>
              <w:rPr>
                <w:kern w:val="0"/>
                <w:szCs w:val="20"/>
              </w:rPr>
            </w:pPr>
            <w:r>
              <w:rPr>
                <w:kern w:val="0"/>
                <w:szCs w:val="20"/>
              </w:rPr>
              <w:t>163</w:t>
            </w:r>
            <w:r>
              <w:rPr>
                <w:rFonts w:hint="eastAsia"/>
                <w:kern w:val="0"/>
                <w:szCs w:val="20"/>
              </w:rPr>
              <w:t xml:space="preserve"> </w:t>
            </w:r>
            <w:r>
              <w:rPr>
                <w:kern w:val="0"/>
                <w:szCs w:val="20"/>
              </w:rPr>
              <w:t>195</w:t>
            </w:r>
          </w:p>
        </w:tc>
        <w:tc>
          <w:tcPr>
            <w:tcW w:w="2864"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w:t>
            </w:r>
            <w:r>
              <w:rPr>
                <w:rFonts w:hint="eastAsia"/>
                <w:kern w:val="0"/>
                <w:szCs w:val="20"/>
              </w:rPr>
              <w:t>2001</w:t>
            </w:r>
            <w:r>
              <w:rPr>
                <w:rFonts w:hint="eastAsia"/>
                <w:kern w:val="0"/>
                <w:szCs w:val="20"/>
              </w:rPr>
              <w:t>年</w:t>
            </w:r>
            <w:r>
              <w:rPr>
                <w:rFonts w:hint="eastAsia"/>
                <w:kern w:val="0"/>
                <w:szCs w:val="20"/>
              </w:rPr>
              <w:t>3</w:t>
            </w:r>
            <w:r>
              <w:rPr>
                <w:rFonts w:hint="eastAsia"/>
                <w:kern w:val="0"/>
                <w:szCs w:val="20"/>
              </w:rPr>
              <w:t>月</w:t>
            </w:r>
            <w:r>
              <w:rPr>
                <w:kern w:val="0"/>
                <w:szCs w:val="20"/>
              </w:rPr>
              <w:t>-RHS**]</w:t>
            </w:r>
          </w:p>
        </w:tc>
      </w:tr>
      <w:tr w:rsidR="00000000">
        <w:tblPrEx>
          <w:tblCellMar>
            <w:top w:w="0" w:type="dxa"/>
            <w:bottom w:w="0" w:type="dxa"/>
          </w:tblCellMar>
        </w:tblPrEx>
        <w:tc>
          <w:tcPr>
            <w:tcW w:w="2040" w:type="dxa"/>
          </w:tcPr>
          <w:p w:rsidR="00000000" w:rsidRDefault="00625103">
            <w:pPr>
              <w:pStyle w:val="a3"/>
              <w:tabs>
                <w:tab w:val="left" w:pos="630"/>
              </w:tabs>
              <w:adjustRightInd w:val="0"/>
              <w:spacing w:before="60" w:after="120" w:line="320" w:lineRule="exact"/>
              <w:textAlignment w:val="baseline"/>
              <w:rPr>
                <w:kern w:val="0"/>
                <w:szCs w:val="20"/>
              </w:rPr>
            </w:pPr>
            <w:r>
              <w:rPr>
                <w:rFonts w:hint="eastAsia"/>
                <w:kern w:val="0"/>
                <w:szCs w:val="20"/>
              </w:rPr>
              <w:t>药房和医院</w:t>
            </w:r>
            <w:r>
              <w:rPr>
                <w:kern w:val="0"/>
                <w:szCs w:val="20"/>
              </w:rPr>
              <w:t xml:space="preserve"> [</w:t>
            </w:r>
            <w:r>
              <w:rPr>
                <w:rFonts w:hint="eastAsia"/>
                <w:kern w:val="0"/>
                <w:szCs w:val="20"/>
              </w:rPr>
              <w:t>全部</w:t>
            </w:r>
            <w:r>
              <w:rPr>
                <w:kern w:val="0"/>
                <w:szCs w:val="20"/>
              </w:rPr>
              <w:t>]</w:t>
            </w:r>
          </w:p>
        </w:tc>
        <w:tc>
          <w:tcPr>
            <w:tcW w:w="1645" w:type="dxa"/>
          </w:tcPr>
          <w:p w:rsidR="00000000" w:rsidRDefault="00625103" w:rsidP="00625103">
            <w:pPr>
              <w:pStyle w:val="a3"/>
              <w:tabs>
                <w:tab w:val="left" w:pos="630"/>
              </w:tabs>
              <w:adjustRightInd w:val="0"/>
              <w:spacing w:before="60" w:after="120" w:line="320" w:lineRule="exact"/>
              <w:ind w:rightChars="200" w:right="31680"/>
              <w:jc w:val="right"/>
              <w:textAlignment w:val="baseline"/>
              <w:rPr>
                <w:kern w:val="0"/>
                <w:szCs w:val="20"/>
              </w:rPr>
            </w:pPr>
            <w:r>
              <w:rPr>
                <w:kern w:val="0"/>
                <w:szCs w:val="20"/>
              </w:rPr>
              <w:t>9</w:t>
            </w:r>
            <w:r>
              <w:rPr>
                <w:rFonts w:hint="eastAsia"/>
                <w:kern w:val="0"/>
                <w:szCs w:val="20"/>
              </w:rPr>
              <w:t xml:space="preserve"> </w:t>
            </w:r>
            <w:r>
              <w:rPr>
                <w:kern w:val="0"/>
                <w:szCs w:val="20"/>
              </w:rPr>
              <w:t>209</w:t>
            </w:r>
          </w:p>
        </w:tc>
        <w:tc>
          <w:tcPr>
            <w:tcW w:w="1645" w:type="dxa"/>
          </w:tcPr>
          <w:p w:rsidR="00000000" w:rsidRDefault="00625103" w:rsidP="00625103">
            <w:pPr>
              <w:pStyle w:val="a3"/>
              <w:tabs>
                <w:tab w:val="left" w:pos="630"/>
              </w:tabs>
              <w:adjustRightInd w:val="0"/>
              <w:spacing w:before="60" w:after="120" w:line="320" w:lineRule="exact"/>
              <w:ind w:rightChars="200" w:right="31680"/>
              <w:jc w:val="right"/>
              <w:textAlignment w:val="baseline"/>
              <w:rPr>
                <w:kern w:val="0"/>
                <w:szCs w:val="20"/>
              </w:rPr>
            </w:pPr>
            <w:r>
              <w:rPr>
                <w:kern w:val="0"/>
                <w:szCs w:val="20"/>
              </w:rPr>
              <w:t>23</w:t>
            </w:r>
            <w:r>
              <w:rPr>
                <w:rFonts w:hint="eastAsia"/>
                <w:kern w:val="0"/>
                <w:szCs w:val="20"/>
              </w:rPr>
              <w:t xml:space="preserve"> </w:t>
            </w:r>
            <w:r>
              <w:rPr>
                <w:kern w:val="0"/>
                <w:szCs w:val="20"/>
              </w:rPr>
              <w:t>555</w:t>
            </w:r>
          </w:p>
        </w:tc>
        <w:tc>
          <w:tcPr>
            <w:tcW w:w="1646" w:type="dxa"/>
          </w:tcPr>
          <w:p w:rsidR="00000000" w:rsidRDefault="00625103" w:rsidP="00625103">
            <w:pPr>
              <w:pStyle w:val="a3"/>
              <w:tabs>
                <w:tab w:val="left" w:pos="630"/>
              </w:tabs>
              <w:adjustRightInd w:val="0"/>
              <w:spacing w:before="60" w:after="120" w:line="320" w:lineRule="exact"/>
              <w:ind w:rightChars="200" w:right="31680"/>
              <w:jc w:val="right"/>
              <w:textAlignment w:val="baseline"/>
              <w:rPr>
                <w:kern w:val="0"/>
                <w:szCs w:val="20"/>
              </w:rPr>
            </w:pPr>
            <w:r>
              <w:rPr>
                <w:kern w:val="0"/>
                <w:szCs w:val="20"/>
              </w:rPr>
              <w:t>38</w:t>
            </w:r>
            <w:r>
              <w:rPr>
                <w:rFonts w:hint="eastAsia"/>
                <w:kern w:val="0"/>
                <w:szCs w:val="20"/>
              </w:rPr>
              <w:t xml:space="preserve"> </w:t>
            </w:r>
            <w:r>
              <w:rPr>
                <w:kern w:val="0"/>
                <w:szCs w:val="20"/>
              </w:rPr>
              <w:t>031</w:t>
            </w:r>
          </w:p>
        </w:tc>
        <w:tc>
          <w:tcPr>
            <w:tcW w:w="2864"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w:t>
            </w:r>
            <w:r>
              <w:rPr>
                <w:rFonts w:hint="eastAsia"/>
                <w:kern w:val="0"/>
                <w:szCs w:val="20"/>
              </w:rPr>
              <w:t>2002</w:t>
            </w:r>
            <w:r>
              <w:rPr>
                <w:rFonts w:hint="eastAsia"/>
                <w:kern w:val="0"/>
                <w:szCs w:val="20"/>
              </w:rPr>
              <w:t>年</w:t>
            </w:r>
            <w:r>
              <w:rPr>
                <w:rFonts w:hint="eastAsia"/>
                <w:kern w:val="0"/>
                <w:szCs w:val="20"/>
              </w:rPr>
              <w:t>1</w:t>
            </w:r>
            <w:r>
              <w:rPr>
                <w:rFonts w:hint="eastAsia"/>
                <w:kern w:val="0"/>
                <w:szCs w:val="20"/>
              </w:rPr>
              <w:t>月</w:t>
            </w:r>
            <w:r>
              <w:rPr>
                <w:rFonts w:hint="eastAsia"/>
                <w:kern w:val="0"/>
                <w:szCs w:val="20"/>
              </w:rPr>
              <w:t>1</w:t>
            </w:r>
            <w:r>
              <w:rPr>
                <w:rFonts w:hint="eastAsia"/>
                <w:kern w:val="0"/>
                <w:szCs w:val="20"/>
              </w:rPr>
              <w:t>日</w:t>
            </w:r>
            <w:r>
              <w:rPr>
                <w:kern w:val="0"/>
                <w:szCs w:val="20"/>
              </w:rPr>
              <w:t>-CBHI***]</w:t>
            </w:r>
          </w:p>
        </w:tc>
      </w:tr>
      <w:tr w:rsidR="00000000">
        <w:tblPrEx>
          <w:tblCellMar>
            <w:top w:w="0" w:type="dxa"/>
            <w:bottom w:w="0" w:type="dxa"/>
          </w:tblCellMar>
        </w:tblPrEx>
        <w:tc>
          <w:tcPr>
            <w:tcW w:w="2040" w:type="dxa"/>
          </w:tcPr>
          <w:p w:rsidR="00000000" w:rsidRDefault="00625103">
            <w:pPr>
              <w:pStyle w:val="a3"/>
              <w:tabs>
                <w:tab w:val="left" w:pos="630"/>
              </w:tabs>
              <w:adjustRightInd w:val="0"/>
              <w:spacing w:before="60" w:after="120" w:line="320" w:lineRule="exact"/>
              <w:textAlignment w:val="baseline"/>
              <w:rPr>
                <w:kern w:val="0"/>
                <w:szCs w:val="20"/>
              </w:rPr>
            </w:pPr>
            <w:r>
              <w:rPr>
                <w:rFonts w:hint="eastAsia"/>
                <w:kern w:val="0"/>
                <w:szCs w:val="20"/>
              </w:rPr>
              <w:t>床位</w:t>
            </w:r>
            <w:r>
              <w:rPr>
                <w:kern w:val="0"/>
                <w:szCs w:val="20"/>
              </w:rPr>
              <w:t>[</w:t>
            </w:r>
            <w:r>
              <w:rPr>
                <w:rFonts w:hint="eastAsia"/>
                <w:kern w:val="0"/>
                <w:szCs w:val="20"/>
              </w:rPr>
              <w:t>私营和公共</w:t>
            </w:r>
            <w:r>
              <w:rPr>
                <w:kern w:val="0"/>
                <w:szCs w:val="20"/>
              </w:rPr>
              <w:t>]</w:t>
            </w:r>
          </w:p>
        </w:tc>
        <w:tc>
          <w:tcPr>
            <w:tcW w:w="1645" w:type="dxa"/>
          </w:tcPr>
          <w:p w:rsidR="00000000" w:rsidRDefault="00625103" w:rsidP="00625103">
            <w:pPr>
              <w:pStyle w:val="a3"/>
              <w:tabs>
                <w:tab w:val="left" w:pos="630"/>
              </w:tabs>
              <w:adjustRightInd w:val="0"/>
              <w:spacing w:before="60" w:after="120" w:line="320" w:lineRule="exact"/>
              <w:ind w:rightChars="200" w:right="31680"/>
              <w:jc w:val="right"/>
              <w:textAlignment w:val="baseline"/>
              <w:rPr>
                <w:kern w:val="0"/>
                <w:szCs w:val="20"/>
              </w:rPr>
            </w:pPr>
            <w:r>
              <w:rPr>
                <w:kern w:val="0"/>
                <w:szCs w:val="20"/>
              </w:rPr>
              <w:t>117</w:t>
            </w:r>
            <w:r>
              <w:rPr>
                <w:rFonts w:hint="eastAsia"/>
                <w:kern w:val="0"/>
                <w:szCs w:val="20"/>
              </w:rPr>
              <w:t xml:space="preserve"> </w:t>
            </w:r>
            <w:r>
              <w:rPr>
                <w:kern w:val="0"/>
                <w:szCs w:val="20"/>
              </w:rPr>
              <w:t>198</w:t>
            </w:r>
          </w:p>
        </w:tc>
        <w:tc>
          <w:tcPr>
            <w:tcW w:w="1645" w:type="dxa"/>
          </w:tcPr>
          <w:p w:rsidR="00000000" w:rsidRDefault="00625103" w:rsidP="00625103">
            <w:pPr>
              <w:pStyle w:val="a3"/>
              <w:tabs>
                <w:tab w:val="left" w:pos="630"/>
              </w:tabs>
              <w:adjustRightInd w:val="0"/>
              <w:spacing w:before="60" w:after="120" w:line="320" w:lineRule="exact"/>
              <w:ind w:rightChars="200" w:right="31680"/>
              <w:jc w:val="right"/>
              <w:textAlignment w:val="baseline"/>
              <w:rPr>
                <w:kern w:val="0"/>
                <w:szCs w:val="20"/>
              </w:rPr>
            </w:pPr>
            <w:r>
              <w:rPr>
                <w:kern w:val="0"/>
                <w:szCs w:val="20"/>
              </w:rPr>
              <w:t>569</w:t>
            </w:r>
            <w:r>
              <w:rPr>
                <w:rFonts w:hint="eastAsia"/>
                <w:kern w:val="0"/>
                <w:szCs w:val="20"/>
              </w:rPr>
              <w:t xml:space="preserve"> </w:t>
            </w:r>
            <w:r>
              <w:rPr>
                <w:kern w:val="0"/>
                <w:szCs w:val="20"/>
              </w:rPr>
              <w:t>495</w:t>
            </w:r>
          </w:p>
        </w:tc>
        <w:tc>
          <w:tcPr>
            <w:tcW w:w="1646" w:type="dxa"/>
          </w:tcPr>
          <w:p w:rsidR="00000000" w:rsidRDefault="00625103" w:rsidP="00625103">
            <w:pPr>
              <w:pStyle w:val="a3"/>
              <w:tabs>
                <w:tab w:val="left" w:pos="630"/>
              </w:tabs>
              <w:adjustRightInd w:val="0"/>
              <w:spacing w:before="60" w:after="120" w:line="320" w:lineRule="exact"/>
              <w:ind w:rightChars="200" w:right="31680"/>
              <w:jc w:val="right"/>
              <w:textAlignment w:val="baseline"/>
              <w:rPr>
                <w:kern w:val="0"/>
                <w:szCs w:val="20"/>
              </w:rPr>
            </w:pPr>
            <w:r>
              <w:rPr>
                <w:kern w:val="0"/>
                <w:szCs w:val="20"/>
              </w:rPr>
              <w:t>914</w:t>
            </w:r>
            <w:r>
              <w:rPr>
                <w:rFonts w:hint="eastAsia"/>
                <w:kern w:val="0"/>
                <w:szCs w:val="20"/>
              </w:rPr>
              <w:t xml:space="preserve"> </w:t>
            </w:r>
            <w:r>
              <w:rPr>
                <w:kern w:val="0"/>
                <w:szCs w:val="20"/>
              </w:rPr>
              <w:t>543</w:t>
            </w:r>
          </w:p>
        </w:tc>
        <w:tc>
          <w:tcPr>
            <w:tcW w:w="2864"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w:t>
            </w:r>
            <w:r>
              <w:rPr>
                <w:rFonts w:hint="eastAsia"/>
                <w:kern w:val="0"/>
                <w:szCs w:val="20"/>
              </w:rPr>
              <w:t>2002</w:t>
            </w:r>
            <w:r>
              <w:rPr>
                <w:rFonts w:hint="eastAsia"/>
                <w:kern w:val="0"/>
                <w:szCs w:val="20"/>
              </w:rPr>
              <w:t>年</w:t>
            </w:r>
            <w:r>
              <w:rPr>
                <w:rFonts w:hint="eastAsia"/>
                <w:kern w:val="0"/>
                <w:szCs w:val="20"/>
              </w:rPr>
              <w:t>1</w:t>
            </w:r>
            <w:r>
              <w:rPr>
                <w:rFonts w:hint="eastAsia"/>
                <w:kern w:val="0"/>
                <w:szCs w:val="20"/>
              </w:rPr>
              <w:t>月</w:t>
            </w:r>
            <w:r>
              <w:rPr>
                <w:rFonts w:hint="eastAsia"/>
                <w:kern w:val="0"/>
                <w:szCs w:val="20"/>
              </w:rPr>
              <w:t>1</w:t>
            </w:r>
            <w:r>
              <w:rPr>
                <w:rFonts w:hint="eastAsia"/>
                <w:kern w:val="0"/>
                <w:szCs w:val="20"/>
              </w:rPr>
              <w:t>日</w:t>
            </w:r>
            <w:r>
              <w:rPr>
                <w:kern w:val="0"/>
                <w:szCs w:val="20"/>
              </w:rPr>
              <w:t>-CBHI]</w:t>
            </w:r>
          </w:p>
        </w:tc>
      </w:tr>
      <w:tr w:rsidR="00000000">
        <w:tblPrEx>
          <w:tblCellMar>
            <w:top w:w="0" w:type="dxa"/>
            <w:bottom w:w="0" w:type="dxa"/>
          </w:tblCellMar>
        </w:tblPrEx>
        <w:tc>
          <w:tcPr>
            <w:tcW w:w="2040" w:type="dxa"/>
          </w:tcPr>
          <w:p w:rsidR="00000000" w:rsidRDefault="00625103">
            <w:pPr>
              <w:pStyle w:val="a3"/>
              <w:tabs>
                <w:tab w:val="left" w:pos="630"/>
              </w:tabs>
              <w:adjustRightInd w:val="0"/>
              <w:spacing w:before="60" w:after="120" w:line="320" w:lineRule="exact"/>
              <w:textAlignment w:val="baseline"/>
              <w:rPr>
                <w:kern w:val="0"/>
                <w:szCs w:val="20"/>
              </w:rPr>
            </w:pPr>
            <w:r>
              <w:rPr>
                <w:rFonts w:hint="eastAsia"/>
                <w:kern w:val="0"/>
                <w:szCs w:val="20"/>
              </w:rPr>
              <w:t>护理人员</w:t>
            </w:r>
          </w:p>
        </w:tc>
        <w:tc>
          <w:tcPr>
            <w:tcW w:w="1645" w:type="dxa"/>
          </w:tcPr>
          <w:p w:rsidR="00000000" w:rsidRDefault="00625103" w:rsidP="00625103">
            <w:pPr>
              <w:pStyle w:val="a3"/>
              <w:tabs>
                <w:tab w:val="left" w:pos="630"/>
              </w:tabs>
              <w:adjustRightInd w:val="0"/>
              <w:spacing w:before="60" w:after="120" w:line="320" w:lineRule="exact"/>
              <w:ind w:rightChars="200" w:right="31680"/>
              <w:jc w:val="right"/>
              <w:textAlignment w:val="baseline"/>
              <w:rPr>
                <w:kern w:val="0"/>
                <w:szCs w:val="20"/>
              </w:rPr>
            </w:pPr>
            <w:r>
              <w:rPr>
                <w:kern w:val="0"/>
                <w:szCs w:val="20"/>
              </w:rPr>
              <w:t>18</w:t>
            </w:r>
            <w:r>
              <w:rPr>
                <w:rFonts w:hint="eastAsia"/>
                <w:kern w:val="0"/>
                <w:szCs w:val="20"/>
              </w:rPr>
              <w:t xml:space="preserve"> </w:t>
            </w:r>
            <w:r>
              <w:rPr>
                <w:kern w:val="0"/>
                <w:szCs w:val="20"/>
              </w:rPr>
              <w:t>054</w:t>
            </w:r>
          </w:p>
        </w:tc>
        <w:tc>
          <w:tcPr>
            <w:tcW w:w="1645" w:type="dxa"/>
          </w:tcPr>
          <w:p w:rsidR="00000000" w:rsidRDefault="00625103" w:rsidP="00625103">
            <w:pPr>
              <w:pStyle w:val="a3"/>
              <w:tabs>
                <w:tab w:val="left" w:pos="630"/>
              </w:tabs>
              <w:adjustRightInd w:val="0"/>
              <w:spacing w:before="60" w:after="120" w:line="320" w:lineRule="exact"/>
              <w:ind w:rightChars="200" w:right="31680"/>
              <w:jc w:val="right"/>
              <w:textAlignment w:val="baseline"/>
              <w:rPr>
                <w:kern w:val="0"/>
                <w:szCs w:val="20"/>
              </w:rPr>
            </w:pPr>
            <w:r>
              <w:rPr>
                <w:kern w:val="0"/>
                <w:szCs w:val="20"/>
              </w:rPr>
              <w:t>143</w:t>
            </w:r>
            <w:r>
              <w:rPr>
                <w:rFonts w:hint="eastAsia"/>
                <w:kern w:val="0"/>
                <w:szCs w:val="20"/>
              </w:rPr>
              <w:t xml:space="preserve"> </w:t>
            </w:r>
            <w:r>
              <w:rPr>
                <w:kern w:val="0"/>
                <w:szCs w:val="20"/>
              </w:rPr>
              <w:t>887</w:t>
            </w:r>
          </w:p>
        </w:tc>
        <w:tc>
          <w:tcPr>
            <w:tcW w:w="1646" w:type="dxa"/>
          </w:tcPr>
          <w:p w:rsidR="00000000" w:rsidRDefault="00625103" w:rsidP="00625103">
            <w:pPr>
              <w:pStyle w:val="a3"/>
              <w:tabs>
                <w:tab w:val="left" w:pos="630"/>
              </w:tabs>
              <w:adjustRightInd w:val="0"/>
              <w:spacing w:before="60" w:after="120" w:line="320" w:lineRule="exact"/>
              <w:ind w:rightChars="200" w:right="31680"/>
              <w:jc w:val="right"/>
              <w:textAlignment w:val="baseline"/>
              <w:rPr>
                <w:kern w:val="0"/>
                <w:szCs w:val="20"/>
              </w:rPr>
            </w:pPr>
            <w:r>
              <w:rPr>
                <w:kern w:val="0"/>
                <w:szCs w:val="20"/>
              </w:rPr>
              <w:t>832</w:t>
            </w:r>
            <w:r>
              <w:rPr>
                <w:rFonts w:hint="eastAsia"/>
                <w:kern w:val="0"/>
                <w:szCs w:val="20"/>
              </w:rPr>
              <w:t xml:space="preserve"> </w:t>
            </w:r>
            <w:r>
              <w:rPr>
                <w:kern w:val="0"/>
                <w:szCs w:val="20"/>
              </w:rPr>
              <w:t>000</w:t>
            </w:r>
          </w:p>
        </w:tc>
        <w:tc>
          <w:tcPr>
            <w:tcW w:w="2864"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w:t>
            </w:r>
            <w:r>
              <w:rPr>
                <w:rFonts w:hint="eastAsia"/>
                <w:kern w:val="0"/>
                <w:szCs w:val="20"/>
              </w:rPr>
              <w:t>2001</w:t>
            </w:r>
            <w:r>
              <w:rPr>
                <w:rFonts w:hint="eastAsia"/>
                <w:kern w:val="0"/>
                <w:szCs w:val="20"/>
              </w:rPr>
              <w:t>年</w:t>
            </w:r>
            <w:r>
              <w:rPr>
                <w:rFonts w:hint="eastAsia"/>
                <w:kern w:val="0"/>
                <w:szCs w:val="20"/>
              </w:rPr>
              <w:t>12</w:t>
            </w:r>
            <w:r>
              <w:rPr>
                <w:rFonts w:hint="eastAsia"/>
                <w:kern w:val="0"/>
                <w:szCs w:val="20"/>
              </w:rPr>
              <w:t>月</w:t>
            </w:r>
            <w:r>
              <w:rPr>
                <w:rFonts w:hint="eastAsia"/>
                <w:kern w:val="0"/>
                <w:szCs w:val="20"/>
              </w:rPr>
              <w:t>31</w:t>
            </w:r>
            <w:r>
              <w:rPr>
                <w:rFonts w:hint="eastAsia"/>
                <w:kern w:val="0"/>
                <w:szCs w:val="20"/>
              </w:rPr>
              <w:t>日</w:t>
            </w:r>
            <w:r>
              <w:rPr>
                <w:kern w:val="0"/>
                <w:szCs w:val="20"/>
              </w:rPr>
              <w:t>-INC@]</w:t>
            </w:r>
          </w:p>
        </w:tc>
      </w:tr>
      <w:tr w:rsidR="00000000">
        <w:tblPrEx>
          <w:tblCellMar>
            <w:top w:w="0" w:type="dxa"/>
            <w:bottom w:w="0" w:type="dxa"/>
          </w:tblCellMar>
        </w:tblPrEx>
        <w:tc>
          <w:tcPr>
            <w:tcW w:w="2040" w:type="dxa"/>
          </w:tcPr>
          <w:p w:rsidR="00000000" w:rsidRDefault="00625103">
            <w:pPr>
              <w:pStyle w:val="a3"/>
              <w:tabs>
                <w:tab w:val="left" w:pos="630"/>
              </w:tabs>
              <w:adjustRightInd w:val="0"/>
              <w:spacing w:before="60" w:after="120" w:line="320" w:lineRule="exact"/>
              <w:textAlignment w:val="baseline"/>
              <w:rPr>
                <w:kern w:val="0"/>
                <w:szCs w:val="20"/>
              </w:rPr>
            </w:pPr>
            <w:r>
              <w:rPr>
                <w:rFonts w:hint="eastAsia"/>
                <w:kern w:val="0"/>
                <w:szCs w:val="20"/>
              </w:rPr>
              <w:t>医生</w:t>
            </w:r>
            <w:r>
              <w:rPr>
                <w:kern w:val="0"/>
                <w:szCs w:val="20"/>
              </w:rPr>
              <w:t>[</w:t>
            </w:r>
            <w:r>
              <w:rPr>
                <w:rFonts w:hint="eastAsia"/>
                <w:kern w:val="0"/>
                <w:szCs w:val="20"/>
              </w:rPr>
              <w:t>现代体系</w:t>
            </w:r>
            <w:r>
              <w:rPr>
                <w:kern w:val="0"/>
                <w:szCs w:val="20"/>
              </w:rPr>
              <w:t>]</w:t>
            </w:r>
          </w:p>
        </w:tc>
        <w:tc>
          <w:tcPr>
            <w:tcW w:w="1645" w:type="dxa"/>
          </w:tcPr>
          <w:p w:rsidR="00000000" w:rsidRDefault="00625103" w:rsidP="00625103">
            <w:pPr>
              <w:pStyle w:val="a3"/>
              <w:tabs>
                <w:tab w:val="left" w:pos="630"/>
              </w:tabs>
              <w:adjustRightInd w:val="0"/>
              <w:spacing w:before="60" w:after="120" w:line="320" w:lineRule="exact"/>
              <w:ind w:rightChars="200" w:right="31680"/>
              <w:jc w:val="right"/>
              <w:textAlignment w:val="baseline"/>
              <w:rPr>
                <w:kern w:val="0"/>
                <w:szCs w:val="20"/>
              </w:rPr>
            </w:pPr>
            <w:r>
              <w:rPr>
                <w:kern w:val="0"/>
                <w:szCs w:val="20"/>
              </w:rPr>
              <w:t>61</w:t>
            </w:r>
            <w:r>
              <w:rPr>
                <w:rFonts w:hint="eastAsia"/>
                <w:kern w:val="0"/>
                <w:szCs w:val="20"/>
              </w:rPr>
              <w:t xml:space="preserve"> </w:t>
            </w:r>
            <w:r>
              <w:rPr>
                <w:kern w:val="0"/>
                <w:szCs w:val="20"/>
              </w:rPr>
              <w:t>800</w:t>
            </w:r>
          </w:p>
        </w:tc>
        <w:tc>
          <w:tcPr>
            <w:tcW w:w="1645" w:type="dxa"/>
          </w:tcPr>
          <w:p w:rsidR="00000000" w:rsidRDefault="00625103" w:rsidP="00625103">
            <w:pPr>
              <w:pStyle w:val="a3"/>
              <w:tabs>
                <w:tab w:val="left" w:pos="630"/>
              </w:tabs>
              <w:adjustRightInd w:val="0"/>
              <w:spacing w:before="60" w:after="120" w:line="320" w:lineRule="exact"/>
              <w:ind w:rightChars="200" w:right="31680"/>
              <w:jc w:val="right"/>
              <w:textAlignment w:val="baseline"/>
              <w:rPr>
                <w:kern w:val="0"/>
                <w:szCs w:val="20"/>
              </w:rPr>
            </w:pPr>
            <w:r>
              <w:rPr>
                <w:kern w:val="0"/>
                <w:szCs w:val="20"/>
              </w:rPr>
              <w:t>268</w:t>
            </w:r>
            <w:r>
              <w:rPr>
                <w:rFonts w:hint="eastAsia"/>
                <w:kern w:val="0"/>
                <w:szCs w:val="20"/>
              </w:rPr>
              <w:t xml:space="preserve"> </w:t>
            </w:r>
            <w:r>
              <w:rPr>
                <w:kern w:val="0"/>
                <w:szCs w:val="20"/>
              </w:rPr>
              <w:t>700</w:t>
            </w:r>
          </w:p>
        </w:tc>
        <w:tc>
          <w:tcPr>
            <w:tcW w:w="1646" w:type="dxa"/>
          </w:tcPr>
          <w:p w:rsidR="00000000" w:rsidRDefault="00625103" w:rsidP="00625103">
            <w:pPr>
              <w:pStyle w:val="a3"/>
              <w:tabs>
                <w:tab w:val="left" w:pos="630"/>
              </w:tabs>
              <w:adjustRightInd w:val="0"/>
              <w:spacing w:before="60" w:after="120" w:line="320" w:lineRule="exact"/>
              <w:ind w:rightChars="200" w:right="31680"/>
              <w:jc w:val="right"/>
              <w:textAlignment w:val="baseline"/>
              <w:rPr>
                <w:kern w:val="0"/>
                <w:szCs w:val="20"/>
              </w:rPr>
            </w:pPr>
            <w:r>
              <w:rPr>
                <w:kern w:val="0"/>
                <w:szCs w:val="20"/>
              </w:rPr>
              <w:t>605</w:t>
            </w:r>
            <w:r>
              <w:rPr>
                <w:rFonts w:hint="eastAsia"/>
                <w:kern w:val="0"/>
                <w:szCs w:val="20"/>
              </w:rPr>
              <w:t xml:space="preserve"> </w:t>
            </w:r>
            <w:r>
              <w:rPr>
                <w:kern w:val="0"/>
                <w:szCs w:val="20"/>
              </w:rPr>
              <w:t>840</w:t>
            </w:r>
          </w:p>
        </w:tc>
        <w:tc>
          <w:tcPr>
            <w:tcW w:w="2864" w:type="dxa"/>
          </w:tcPr>
          <w:p w:rsidR="00000000" w:rsidRDefault="00625103">
            <w:pPr>
              <w:pStyle w:val="a3"/>
              <w:tabs>
                <w:tab w:val="left" w:pos="630"/>
              </w:tabs>
              <w:adjustRightInd w:val="0"/>
              <w:spacing w:before="60" w:after="120" w:line="320" w:lineRule="exact"/>
              <w:jc w:val="center"/>
              <w:textAlignment w:val="baseline"/>
              <w:rPr>
                <w:kern w:val="0"/>
                <w:szCs w:val="20"/>
              </w:rPr>
            </w:pPr>
            <w:r>
              <w:rPr>
                <w:kern w:val="0"/>
                <w:szCs w:val="20"/>
              </w:rPr>
              <w:t>[</w:t>
            </w:r>
            <w:r>
              <w:rPr>
                <w:rFonts w:hint="eastAsia"/>
                <w:kern w:val="0"/>
                <w:szCs w:val="20"/>
              </w:rPr>
              <w:t>2002</w:t>
            </w:r>
            <w:r>
              <w:rPr>
                <w:rFonts w:hint="eastAsia"/>
                <w:kern w:val="0"/>
                <w:szCs w:val="20"/>
              </w:rPr>
              <w:t>年</w:t>
            </w:r>
            <w:r>
              <w:rPr>
                <w:rFonts w:hint="eastAsia"/>
                <w:kern w:val="0"/>
                <w:szCs w:val="20"/>
              </w:rPr>
              <w:t>12</w:t>
            </w:r>
            <w:r>
              <w:rPr>
                <w:rFonts w:hint="eastAsia"/>
                <w:kern w:val="0"/>
                <w:szCs w:val="20"/>
              </w:rPr>
              <w:t>月</w:t>
            </w:r>
            <w:r>
              <w:rPr>
                <w:rFonts w:hint="eastAsia"/>
                <w:kern w:val="0"/>
                <w:szCs w:val="20"/>
              </w:rPr>
              <w:t>31</w:t>
            </w:r>
            <w:r>
              <w:rPr>
                <w:rFonts w:hint="eastAsia"/>
                <w:kern w:val="0"/>
                <w:szCs w:val="20"/>
              </w:rPr>
              <w:t>日</w:t>
            </w:r>
            <w:r>
              <w:rPr>
                <w:kern w:val="0"/>
                <w:szCs w:val="20"/>
              </w:rPr>
              <w:t>-MCI@@]</w:t>
            </w:r>
          </w:p>
        </w:tc>
      </w:tr>
      <w:tr w:rsidR="00000000">
        <w:tblPrEx>
          <w:tblCellMar>
            <w:top w:w="0" w:type="dxa"/>
            <w:bottom w:w="0" w:type="dxa"/>
          </w:tblCellMar>
        </w:tblPrEx>
        <w:trPr>
          <w:cantSplit/>
        </w:trPr>
        <w:tc>
          <w:tcPr>
            <w:tcW w:w="9840" w:type="dxa"/>
            <w:gridSpan w:val="5"/>
          </w:tcPr>
          <w:p w:rsidR="00000000" w:rsidRDefault="00625103">
            <w:pPr>
              <w:pStyle w:val="a3"/>
              <w:tabs>
                <w:tab w:val="left" w:pos="630"/>
              </w:tabs>
              <w:adjustRightInd w:val="0"/>
              <w:spacing w:beforeLines="50" w:before="120" w:line="320" w:lineRule="exact"/>
              <w:textAlignment w:val="baseline"/>
              <w:rPr>
                <w:kern w:val="0"/>
                <w:szCs w:val="20"/>
              </w:rPr>
            </w:pPr>
            <w:r>
              <w:rPr>
                <w:kern w:val="0"/>
                <w:szCs w:val="20"/>
                <w:vertAlign w:val="superscript"/>
              </w:rPr>
              <w:t>*</w:t>
            </w:r>
            <w:r>
              <w:rPr>
                <w:kern w:val="0"/>
                <w:szCs w:val="20"/>
              </w:rPr>
              <w:t xml:space="preserve"> </w:t>
            </w:r>
            <w:r>
              <w:rPr>
                <w:rFonts w:hint="eastAsia"/>
                <w:kern w:val="0"/>
                <w:szCs w:val="20"/>
              </w:rPr>
              <w:t xml:space="preserve">  </w:t>
            </w:r>
            <w:r>
              <w:rPr>
                <w:kern w:val="0"/>
                <w:szCs w:val="20"/>
              </w:rPr>
              <w:t>SC/PHC/CHC</w:t>
            </w:r>
            <w:r>
              <w:rPr>
                <w:rFonts w:hint="eastAsia"/>
                <w:kern w:val="0"/>
                <w:szCs w:val="20"/>
              </w:rPr>
              <w:t>：次级中心</w:t>
            </w:r>
            <w:r>
              <w:rPr>
                <w:kern w:val="0"/>
                <w:szCs w:val="20"/>
              </w:rPr>
              <w:t>/</w:t>
            </w:r>
            <w:r>
              <w:rPr>
                <w:rFonts w:hint="eastAsia"/>
                <w:kern w:val="0"/>
                <w:szCs w:val="20"/>
              </w:rPr>
              <w:t>初级保健中心，社区保健中心</w:t>
            </w:r>
          </w:p>
          <w:p w:rsidR="00000000" w:rsidRDefault="00625103">
            <w:pPr>
              <w:pStyle w:val="a3"/>
              <w:tabs>
                <w:tab w:val="left" w:pos="630"/>
              </w:tabs>
              <w:adjustRightInd w:val="0"/>
              <w:spacing w:line="320" w:lineRule="exact"/>
              <w:textAlignment w:val="baseline"/>
              <w:rPr>
                <w:kern w:val="0"/>
                <w:szCs w:val="20"/>
              </w:rPr>
            </w:pPr>
            <w:r>
              <w:rPr>
                <w:kern w:val="0"/>
                <w:szCs w:val="20"/>
                <w:vertAlign w:val="superscript"/>
              </w:rPr>
              <w:t>**</w:t>
            </w:r>
            <w:r>
              <w:rPr>
                <w:kern w:val="0"/>
                <w:szCs w:val="20"/>
              </w:rPr>
              <w:t xml:space="preserve"> </w:t>
            </w:r>
            <w:r>
              <w:rPr>
                <w:rFonts w:hint="eastAsia"/>
                <w:kern w:val="0"/>
                <w:szCs w:val="20"/>
              </w:rPr>
              <w:t xml:space="preserve"> </w:t>
            </w:r>
            <w:r>
              <w:rPr>
                <w:kern w:val="0"/>
                <w:szCs w:val="20"/>
              </w:rPr>
              <w:t>RHS</w:t>
            </w:r>
            <w:r>
              <w:rPr>
                <w:rFonts w:hint="eastAsia"/>
                <w:kern w:val="0"/>
                <w:szCs w:val="20"/>
              </w:rPr>
              <w:t>：农村保健统计</w:t>
            </w:r>
          </w:p>
          <w:p w:rsidR="00000000" w:rsidRDefault="00625103">
            <w:pPr>
              <w:pStyle w:val="a3"/>
              <w:tabs>
                <w:tab w:val="left" w:pos="630"/>
              </w:tabs>
              <w:adjustRightInd w:val="0"/>
              <w:spacing w:line="320" w:lineRule="exact"/>
              <w:textAlignment w:val="baseline"/>
              <w:rPr>
                <w:kern w:val="0"/>
                <w:szCs w:val="20"/>
              </w:rPr>
            </w:pPr>
            <w:r>
              <w:rPr>
                <w:kern w:val="0"/>
                <w:szCs w:val="20"/>
                <w:vertAlign w:val="superscript"/>
              </w:rPr>
              <w:t>***</w:t>
            </w:r>
            <w:r>
              <w:rPr>
                <w:rFonts w:hint="eastAsia"/>
                <w:kern w:val="0"/>
                <w:szCs w:val="20"/>
                <w:vertAlign w:val="superscript"/>
              </w:rPr>
              <w:t xml:space="preserve"> </w:t>
            </w:r>
            <w:r>
              <w:rPr>
                <w:rFonts w:hint="eastAsia"/>
                <w:kern w:val="0"/>
                <w:szCs w:val="20"/>
              </w:rPr>
              <w:t xml:space="preserve"> </w:t>
            </w:r>
            <w:r>
              <w:rPr>
                <w:kern w:val="0"/>
                <w:szCs w:val="20"/>
              </w:rPr>
              <w:t>CBHI</w:t>
            </w:r>
            <w:r>
              <w:rPr>
                <w:rFonts w:hint="eastAsia"/>
                <w:kern w:val="0"/>
                <w:szCs w:val="20"/>
              </w:rPr>
              <w:t>：中央卫生情报局</w:t>
            </w:r>
          </w:p>
          <w:p w:rsidR="00000000" w:rsidRDefault="00625103">
            <w:pPr>
              <w:pStyle w:val="a3"/>
              <w:tabs>
                <w:tab w:val="left" w:pos="630"/>
              </w:tabs>
              <w:adjustRightInd w:val="0"/>
              <w:spacing w:line="320" w:lineRule="exact"/>
              <w:textAlignment w:val="baseline"/>
              <w:rPr>
                <w:kern w:val="0"/>
                <w:szCs w:val="20"/>
              </w:rPr>
            </w:pPr>
            <w:r>
              <w:rPr>
                <w:kern w:val="0"/>
                <w:szCs w:val="20"/>
              </w:rPr>
              <w:t>@ INC</w:t>
            </w:r>
            <w:r>
              <w:rPr>
                <w:rFonts w:hint="eastAsia"/>
                <w:kern w:val="0"/>
                <w:szCs w:val="20"/>
              </w:rPr>
              <w:t>：印度护士委员会</w:t>
            </w:r>
          </w:p>
          <w:p w:rsidR="00000000" w:rsidRDefault="00625103">
            <w:pPr>
              <w:pStyle w:val="a3"/>
              <w:tabs>
                <w:tab w:val="left" w:pos="630"/>
              </w:tabs>
              <w:adjustRightInd w:val="0"/>
              <w:spacing w:before="60" w:after="120" w:line="320" w:lineRule="exact"/>
              <w:textAlignment w:val="baseline"/>
              <w:rPr>
                <w:kern w:val="0"/>
                <w:szCs w:val="20"/>
              </w:rPr>
            </w:pPr>
            <w:r>
              <w:rPr>
                <w:kern w:val="0"/>
                <w:szCs w:val="20"/>
              </w:rPr>
              <w:t>@@ MCI</w:t>
            </w:r>
            <w:r>
              <w:rPr>
                <w:rFonts w:hint="eastAsia"/>
                <w:kern w:val="0"/>
                <w:szCs w:val="20"/>
              </w:rPr>
              <w:t>：印度医学委员会</w:t>
            </w:r>
          </w:p>
          <w:p w:rsidR="00000000" w:rsidRDefault="00625103">
            <w:pPr>
              <w:pStyle w:val="a3"/>
              <w:tabs>
                <w:tab w:val="left" w:pos="630"/>
              </w:tabs>
              <w:adjustRightInd w:val="0"/>
              <w:spacing w:before="60" w:after="120" w:line="320" w:lineRule="exact"/>
              <w:textAlignment w:val="baseline"/>
              <w:rPr>
                <w:rFonts w:hint="eastAsia"/>
                <w:kern w:val="0"/>
                <w:szCs w:val="20"/>
              </w:rPr>
            </w:pPr>
            <w:r>
              <w:rPr>
                <w:rFonts w:eastAsia="KaiTi_GB2312" w:hint="eastAsia"/>
                <w:kern w:val="0"/>
                <w:szCs w:val="20"/>
              </w:rPr>
              <w:t>资料来源</w:t>
            </w:r>
            <w:r>
              <w:rPr>
                <w:rFonts w:hint="eastAsia"/>
                <w:kern w:val="0"/>
                <w:szCs w:val="20"/>
              </w:rPr>
              <w:t>：规划委员会，</w:t>
            </w:r>
            <w:r>
              <w:rPr>
                <w:kern w:val="0"/>
                <w:szCs w:val="20"/>
              </w:rPr>
              <w:t>卫生和家庭福利部</w:t>
            </w:r>
            <w:r>
              <w:rPr>
                <w:rFonts w:hint="eastAsia"/>
                <w:kern w:val="0"/>
                <w:szCs w:val="20"/>
              </w:rPr>
              <w:t>。</w:t>
            </w:r>
          </w:p>
        </w:tc>
      </w:tr>
    </w:tbl>
    <w:p w:rsidR="00000000" w:rsidRDefault="00625103">
      <w:pPr>
        <w:pStyle w:val="Date"/>
        <w:tabs>
          <w:tab w:val="left" w:pos="630"/>
        </w:tabs>
        <w:spacing w:line="360" w:lineRule="exact"/>
      </w:pPr>
    </w:p>
    <w:p w:rsidR="00000000" w:rsidRDefault="00625103">
      <w:pPr>
        <w:tabs>
          <w:tab w:val="left" w:pos="630"/>
        </w:tabs>
        <w:spacing w:after="240" w:line="360" w:lineRule="exact"/>
        <w:rPr>
          <w:rFonts w:hint="eastAsia"/>
        </w:rPr>
      </w:pPr>
      <w:r>
        <w:t xml:space="preserve">487. </w:t>
      </w:r>
      <w:r>
        <w:tab/>
      </w:r>
      <w:r>
        <w:rPr>
          <w:rFonts w:hint="eastAsia"/>
        </w:rPr>
        <w:t>印度有覆盖广泛的初级保健基础设施，在人民群众和保健提供者之间建立了最初的联系。政府资助的初级保健机构包括：</w:t>
      </w:r>
    </w:p>
    <w:p w:rsidR="00000000" w:rsidRDefault="00625103" w:rsidP="00625103">
      <w:pPr>
        <w:tabs>
          <w:tab w:val="left" w:pos="630"/>
        </w:tabs>
        <w:spacing w:after="240" w:line="360" w:lineRule="exact"/>
        <w:ind w:leftChars="300" w:left="31680" w:hangingChars="200" w:firstLine="31680"/>
        <w:rPr>
          <w:rFonts w:hint="eastAsia"/>
        </w:rPr>
      </w:pPr>
      <w:r>
        <w:t>[1]</w:t>
      </w:r>
      <w:r>
        <w:tab/>
      </w:r>
      <w:r>
        <w:rPr>
          <w:rFonts w:hint="eastAsia"/>
        </w:rPr>
        <w:t>由各邦建立的农村现代医学初级保健基础设施包括：</w:t>
      </w:r>
    </w:p>
    <w:p w:rsidR="00000000" w:rsidRDefault="00625103" w:rsidP="00625103">
      <w:pPr>
        <w:tabs>
          <w:tab w:val="left" w:pos="630"/>
        </w:tabs>
        <w:spacing w:after="240" w:line="360" w:lineRule="exact"/>
        <w:ind w:leftChars="500" w:left="31680" w:hangingChars="200" w:firstLine="31680"/>
      </w:pPr>
      <w:r>
        <w:t>[a]</w:t>
      </w:r>
      <w:r>
        <w:tab/>
      </w:r>
      <w:r>
        <w:rPr>
          <w:rFonts w:hint="eastAsia"/>
        </w:rPr>
        <w:t>次级中心</w:t>
      </w:r>
    </w:p>
    <w:p w:rsidR="00000000" w:rsidRDefault="00625103" w:rsidP="00625103">
      <w:pPr>
        <w:tabs>
          <w:tab w:val="left" w:pos="630"/>
        </w:tabs>
        <w:spacing w:after="240" w:line="360" w:lineRule="exact"/>
        <w:ind w:leftChars="500" w:left="31680" w:hangingChars="200" w:firstLine="31680"/>
      </w:pPr>
      <w:r>
        <w:t>[b]</w:t>
      </w:r>
      <w:r>
        <w:tab/>
      </w:r>
      <w:r>
        <w:rPr>
          <w:rFonts w:hint="eastAsia"/>
        </w:rPr>
        <w:t>初级保健中心</w:t>
      </w:r>
    </w:p>
    <w:p w:rsidR="00000000" w:rsidRDefault="00625103" w:rsidP="00625103">
      <w:pPr>
        <w:tabs>
          <w:tab w:val="left" w:pos="630"/>
        </w:tabs>
        <w:spacing w:after="240" w:line="360" w:lineRule="exact"/>
        <w:ind w:leftChars="500" w:left="31680" w:hangingChars="200" w:firstLine="31680"/>
      </w:pPr>
      <w:r>
        <w:t>[c]</w:t>
      </w:r>
      <w:r>
        <w:tab/>
      </w:r>
      <w:r>
        <w:rPr>
          <w:rFonts w:hint="eastAsia"/>
        </w:rPr>
        <w:t>社区保健中心</w:t>
      </w:r>
    </w:p>
    <w:p w:rsidR="00000000" w:rsidRDefault="00625103" w:rsidP="00625103">
      <w:pPr>
        <w:tabs>
          <w:tab w:val="left" w:pos="630"/>
        </w:tabs>
        <w:spacing w:after="240" w:line="360" w:lineRule="exact"/>
        <w:ind w:leftChars="300" w:left="31680" w:hangingChars="200" w:firstLine="31680"/>
      </w:pPr>
      <w:r>
        <w:t>[2]</w:t>
      </w:r>
      <w:r>
        <w:tab/>
      </w:r>
      <w:r>
        <w:rPr>
          <w:rFonts w:hint="eastAsia"/>
        </w:rPr>
        <w:t>小分区</w:t>
      </w:r>
      <w:r>
        <w:t>/</w:t>
      </w:r>
      <w:r>
        <w:rPr>
          <w:rFonts w:ascii="KaiTi_GB2312" w:eastAsia="KaiTi_GB2312" w:hint="eastAsia"/>
          <w:iCs/>
        </w:rPr>
        <w:t>小税区</w:t>
      </w:r>
      <w:r>
        <w:rPr>
          <w:rFonts w:hint="eastAsia"/>
          <w:iCs/>
        </w:rPr>
        <w:t>医院</w:t>
      </w:r>
      <w:r>
        <w:t>/</w:t>
      </w:r>
      <w:r>
        <w:rPr>
          <w:rFonts w:hint="eastAsia"/>
        </w:rPr>
        <w:t>专科医院；</w:t>
      </w:r>
    </w:p>
    <w:p w:rsidR="00000000" w:rsidRDefault="00625103" w:rsidP="00625103">
      <w:pPr>
        <w:tabs>
          <w:tab w:val="left" w:pos="630"/>
        </w:tabs>
        <w:spacing w:after="240" w:line="360" w:lineRule="exact"/>
        <w:ind w:leftChars="300" w:left="31680" w:hangingChars="200" w:firstLine="31680"/>
        <w:rPr>
          <w:rFonts w:hint="eastAsia"/>
        </w:rPr>
      </w:pPr>
      <w:r>
        <w:t>[3]</w:t>
      </w:r>
      <w:r>
        <w:tab/>
      </w:r>
      <w:r>
        <w:rPr>
          <w:rFonts w:hint="eastAsia"/>
        </w:rPr>
        <w:t>由家庭福利部资助的农村家庭福利中心、城市保健站、地区和次地区产后中心；</w:t>
      </w:r>
    </w:p>
    <w:p w:rsidR="00000000" w:rsidRDefault="00625103" w:rsidP="00625103">
      <w:pPr>
        <w:tabs>
          <w:tab w:val="left" w:pos="630"/>
        </w:tabs>
        <w:spacing w:after="240" w:line="360" w:lineRule="exact"/>
        <w:ind w:leftChars="300" w:left="31680" w:hangingChars="200" w:firstLine="31680"/>
      </w:pPr>
      <w:r>
        <w:t>[4]</w:t>
      </w:r>
      <w:r>
        <w:tab/>
      </w:r>
      <w:r>
        <w:rPr>
          <w:rFonts w:hint="eastAsia"/>
        </w:rPr>
        <w:t>由市政当局提供的城市保健服务；</w:t>
      </w:r>
    </w:p>
    <w:p w:rsidR="00000000" w:rsidRDefault="00625103" w:rsidP="00625103">
      <w:pPr>
        <w:tabs>
          <w:tab w:val="left" w:pos="630"/>
        </w:tabs>
        <w:spacing w:after="240" w:line="360" w:lineRule="exact"/>
        <w:ind w:leftChars="300" w:left="31680" w:hangingChars="200" w:firstLine="31680"/>
      </w:pPr>
      <w:r>
        <w:t>[5]</w:t>
      </w:r>
      <w:r>
        <w:tab/>
      </w:r>
      <w:r>
        <w:rPr>
          <w:rFonts w:hint="eastAsia"/>
        </w:rPr>
        <w:t>根据中央政府保健计划为中央政府雇员提供的保健服务；</w:t>
      </w:r>
    </w:p>
    <w:p w:rsidR="00000000" w:rsidRDefault="00625103" w:rsidP="00625103">
      <w:pPr>
        <w:tabs>
          <w:tab w:val="left" w:pos="630"/>
        </w:tabs>
        <w:spacing w:after="240" w:line="360" w:lineRule="exact"/>
        <w:ind w:leftChars="300" w:left="31680" w:hangingChars="200" w:firstLine="31680"/>
      </w:pPr>
      <w:r>
        <w:t>[6]</w:t>
      </w:r>
      <w:r>
        <w:tab/>
      </w:r>
      <w:r>
        <w:rPr>
          <w:rFonts w:hint="eastAsia"/>
        </w:rPr>
        <w:t>铁路、防御及类似重大部门的医院和药房为其工作人员提供保健服务；</w:t>
      </w:r>
    </w:p>
    <w:p w:rsidR="00000000" w:rsidRDefault="00625103" w:rsidP="00625103">
      <w:pPr>
        <w:tabs>
          <w:tab w:val="left" w:pos="630"/>
        </w:tabs>
        <w:spacing w:after="240" w:line="360" w:lineRule="exact"/>
        <w:ind w:leftChars="300" w:left="31680" w:hangingChars="200" w:firstLine="31680"/>
      </w:pPr>
      <w:r>
        <w:t>[7]</w:t>
      </w:r>
      <w:r>
        <w:rPr>
          <w:rFonts w:hint="eastAsia"/>
        </w:rPr>
        <w:tab/>
      </w:r>
      <w:r>
        <w:rPr>
          <w:rFonts w:hint="eastAsia"/>
        </w:rPr>
        <w:t>公共部门企业和大型工业的医疗基础设施；</w:t>
      </w:r>
    </w:p>
    <w:p w:rsidR="00000000" w:rsidRDefault="00625103" w:rsidP="00625103">
      <w:pPr>
        <w:tabs>
          <w:tab w:val="left" w:pos="630"/>
        </w:tabs>
        <w:spacing w:after="240" w:line="360" w:lineRule="exact"/>
        <w:ind w:leftChars="300" w:left="31680" w:hangingChars="200" w:firstLine="31680"/>
      </w:pPr>
      <w:r>
        <w:t>[8]</w:t>
      </w:r>
      <w:r>
        <w:tab/>
      </w:r>
      <w:r>
        <w:rPr>
          <w:rFonts w:hint="eastAsia"/>
        </w:rPr>
        <w:t>雇员国家保险计划医院和药房为工业界雇员提供保健服务。</w:t>
      </w:r>
    </w:p>
    <w:p w:rsidR="00000000" w:rsidRDefault="00625103">
      <w:pPr>
        <w:tabs>
          <w:tab w:val="left" w:pos="630"/>
        </w:tabs>
        <w:spacing w:after="240" w:line="360" w:lineRule="exact"/>
        <w:rPr>
          <w:rFonts w:hint="eastAsia"/>
        </w:rPr>
      </w:pPr>
      <w:r>
        <w:t>488.</w:t>
      </w:r>
      <w:r>
        <w:tab/>
      </w:r>
      <w:r>
        <w:rPr>
          <w:rFonts w:hint="eastAsia"/>
        </w:rPr>
        <w:t>在农村地区，次级中心是由一名辅助助产士和一名男性多职工作人员组成的最外围保健机构，覆盖</w:t>
      </w:r>
      <w:r>
        <w:rPr>
          <w:rFonts w:hint="eastAsia"/>
        </w:rPr>
        <w:t>范围为平原地区</w:t>
      </w:r>
      <w:r>
        <w:rPr>
          <w:rFonts w:hint="eastAsia"/>
        </w:rPr>
        <w:t>5 000</w:t>
      </w:r>
      <w:r>
        <w:rPr>
          <w:rFonts w:hint="eastAsia"/>
        </w:rPr>
        <w:t>人，多山</w:t>
      </w:r>
      <w:r>
        <w:rPr>
          <w:rFonts w:hint="eastAsia"/>
        </w:rPr>
        <w:t>/</w:t>
      </w:r>
      <w:r>
        <w:rPr>
          <w:rFonts w:hint="eastAsia"/>
        </w:rPr>
        <w:t>部落</w:t>
      </w:r>
      <w:r>
        <w:rPr>
          <w:rFonts w:hint="eastAsia"/>
        </w:rPr>
        <w:t>/</w:t>
      </w:r>
      <w:r>
        <w:rPr>
          <w:rFonts w:hint="eastAsia"/>
        </w:rPr>
        <w:t>偏僻的落后地区</w:t>
      </w:r>
      <w:r>
        <w:rPr>
          <w:rFonts w:hint="eastAsia"/>
        </w:rPr>
        <w:t>3 000</w:t>
      </w:r>
      <w:r>
        <w:rPr>
          <w:rFonts w:hint="eastAsia"/>
        </w:rPr>
        <w:t>人。全国共有</w:t>
      </w:r>
      <w:r>
        <w:rPr>
          <w:rFonts w:hint="eastAsia"/>
        </w:rPr>
        <w:t>137 311</w:t>
      </w:r>
      <w:r>
        <w:rPr>
          <w:rFonts w:hint="eastAsia"/>
        </w:rPr>
        <w:t>个次级中心（</w:t>
      </w:r>
      <w:r>
        <w:rPr>
          <w:rFonts w:hint="eastAsia"/>
        </w:rPr>
        <w:t>2001</w:t>
      </w:r>
      <w:r>
        <w:rPr>
          <w:rFonts w:hint="eastAsia"/>
        </w:rPr>
        <w:t>年</w:t>
      </w:r>
      <w:r>
        <w:rPr>
          <w:rFonts w:hint="eastAsia"/>
        </w:rPr>
        <w:t>3</w:t>
      </w:r>
      <w:r>
        <w:rPr>
          <w:rFonts w:hint="eastAsia"/>
        </w:rPr>
        <w:t>月</w:t>
      </w:r>
      <w:r>
        <w:rPr>
          <w:rFonts w:hint="eastAsia"/>
        </w:rPr>
        <w:t>31</w:t>
      </w:r>
      <w:r>
        <w:rPr>
          <w:rFonts w:hint="eastAsia"/>
        </w:rPr>
        <w:t>日）。</w:t>
      </w:r>
    </w:p>
    <w:p w:rsidR="00000000" w:rsidRDefault="00625103">
      <w:pPr>
        <w:tabs>
          <w:tab w:val="left" w:pos="630"/>
        </w:tabs>
        <w:spacing w:after="240" w:line="360" w:lineRule="exact"/>
        <w:rPr>
          <w:rFonts w:hint="eastAsia"/>
        </w:rPr>
      </w:pPr>
      <w:r>
        <w:t>489.</w:t>
      </w:r>
      <w:r>
        <w:tab/>
      </w:r>
      <w:r>
        <w:rPr>
          <w:rFonts w:hint="eastAsia"/>
        </w:rPr>
        <w:t>初级保健中心是一个转诊单位，有六个次级中心，为平原地区</w:t>
      </w:r>
      <w:r>
        <w:rPr>
          <w:rFonts w:hint="eastAsia"/>
        </w:rPr>
        <w:t>30 000</w:t>
      </w:r>
      <w:r>
        <w:rPr>
          <w:rFonts w:hint="eastAsia"/>
        </w:rPr>
        <w:t>人口以及部落</w:t>
      </w:r>
      <w:r>
        <w:rPr>
          <w:rFonts w:hint="eastAsia"/>
        </w:rPr>
        <w:t>/</w:t>
      </w:r>
      <w:r>
        <w:rPr>
          <w:rFonts w:hint="eastAsia"/>
        </w:rPr>
        <w:t>偏僻地区的</w:t>
      </w:r>
      <w:r>
        <w:rPr>
          <w:rFonts w:hint="eastAsia"/>
        </w:rPr>
        <w:t>20 000</w:t>
      </w:r>
      <w:r>
        <w:rPr>
          <w:rFonts w:hint="eastAsia"/>
        </w:rPr>
        <w:t>人口提供保健服务。它由一名医师，</w:t>
      </w:r>
      <w:r>
        <w:rPr>
          <w:rFonts w:hint="eastAsia"/>
        </w:rPr>
        <w:t>14</w:t>
      </w:r>
      <w:r>
        <w:rPr>
          <w:rFonts w:hint="eastAsia"/>
        </w:rPr>
        <w:t>名医务辅助人员及其他支助人员组成。全国共有</w:t>
      </w:r>
      <w:r>
        <w:rPr>
          <w:rFonts w:hint="eastAsia"/>
        </w:rPr>
        <w:t>22 842</w:t>
      </w:r>
      <w:r>
        <w:rPr>
          <w:rFonts w:hint="eastAsia"/>
        </w:rPr>
        <w:t>个初级保健中心（</w:t>
      </w:r>
      <w:r>
        <w:rPr>
          <w:rFonts w:hint="eastAsia"/>
        </w:rPr>
        <w:t>2001</w:t>
      </w:r>
      <w:r>
        <w:rPr>
          <w:rFonts w:hint="eastAsia"/>
        </w:rPr>
        <w:t>年</w:t>
      </w:r>
      <w:r>
        <w:rPr>
          <w:rFonts w:hint="eastAsia"/>
        </w:rPr>
        <w:t>3</w:t>
      </w:r>
      <w:r>
        <w:rPr>
          <w:rFonts w:hint="eastAsia"/>
        </w:rPr>
        <w:t>月</w:t>
      </w:r>
      <w:r>
        <w:rPr>
          <w:rFonts w:hint="eastAsia"/>
        </w:rPr>
        <w:t>31</w:t>
      </w:r>
      <w:r>
        <w:rPr>
          <w:rFonts w:hint="eastAsia"/>
        </w:rPr>
        <w:t>日）。所有初级保健中心都提供门诊服务，并备有四到六个住院床位。治疗常见病的必需药品通过初级保健中心分发。中央政府和邦政府卫生预算的近三分之一用于提供</w:t>
      </w:r>
      <w:r>
        <w:rPr>
          <w:rFonts w:hint="eastAsia"/>
        </w:rPr>
        <w:t>免费药品。</w:t>
      </w:r>
    </w:p>
    <w:p w:rsidR="00000000" w:rsidRDefault="00625103">
      <w:pPr>
        <w:tabs>
          <w:tab w:val="left" w:pos="630"/>
        </w:tabs>
        <w:spacing w:after="240" w:line="360" w:lineRule="exact"/>
      </w:pPr>
      <w:r>
        <w:t>490.</w:t>
      </w:r>
      <w:r>
        <w:tab/>
      </w:r>
      <w:r>
        <w:rPr>
          <w:rFonts w:hint="eastAsia"/>
        </w:rPr>
        <w:t>社区保健中心是四个初级保健中心的转诊单位，为部落地区</w:t>
      </w:r>
      <w:r>
        <w:rPr>
          <w:rFonts w:hint="eastAsia"/>
        </w:rPr>
        <w:t>80 000</w:t>
      </w:r>
      <w:r>
        <w:rPr>
          <w:rFonts w:hint="eastAsia"/>
        </w:rPr>
        <w:t>人口和平原地区</w:t>
      </w:r>
      <w:r>
        <w:rPr>
          <w:rFonts w:hint="eastAsia"/>
        </w:rPr>
        <w:t>120 000</w:t>
      </w:r>
      <w:r>
        <w:rPr>
          <w:rFonts w:hint="eastAsia"/>
        </w:rPr>
        <w:t>人口提供特殊的护理服务。该中心至少有</w:t>
      </w:r>
      <w:r>
        <w:rPr>
          <w:rFonts w:hint="eastAsia"/>
        </w:rPr>
        <w:t>30</w:t>
      </w:r>
      <w:r>
        <w:rPr>
          <w:rFonts w:hint="eastAsia"/>
        </w:rPr>
        <w:t>张床位，一个手术室，一台</w:t>
      </w:r>
      <w:r>
        <w:rPr>
          <w:rFonts w:hint="eastAsia"/>
        </w:rPr>
        <w:t>X</w:t>
      </w:r>
      <w:r>
        <w:rPr>
          <w:rFonts w:hint="eastAsia"/>
        </w:rPr>
        <w:t>光机，一间待产室和一些实验室设施，人员配备包括至少四名专门医师，即一名外科医生、一名内科医生、一名妇科医生和一名儿科医生，</w:t>
      </w:r>
      <w:r>
        <w:rPr>
          <w:rFonts w:hint="eastAsia"/>
        </w:rPr>
        <w:t>21</w:t>
      </w:r>
      <w:r>
        <w:rPr>
          <w:rFonts w:hint="eastAsia"/>
        </w:rPr>
        <w:t>名医务辅助人员及其他工作人员。</w:t>
      </w:r>
    </w:p>
    <w:p w:rsidR="00000000" w:rsidRDefault="00625103">
      <w:pPr>
        <w:tabs>
          <w:tab w:val="left" w:pos="630"/>
        </w:tabs>
        <w:spacing w:after="240" w:line="360" w:lineRule="exact"/>
        <w:rPr>
          <w:rFonts w:hint="eastAsia"/>
        </w:rPr>
      </w:pPr>
      <w:r>
        <w:t>491.</w:t>
      </w:r>
      <w:r>
        <w:tab/>
      </w:r>
      <w:r>
        <w:rPr>
          <w:rFonts w:hint="eastAsia"/>
        </w:rPr>
        <w:t>为了确保部落人民能够充分获得保健服务，在部落地区建立了</w:t>
      </w:r>
      <w:r>
        <w:rPr>
          <w:rFonts w:hint="eastAsia"/>
        </w:rPr>
        <w:t>20 769</w:t>
      </w:r>
      <w:r>
        <w:rPr>
          <w:rFonts w:hint="eastAsia"/>
        </w:rPr>
        <w:t>个次级中心、</w:t>
      </w:r>
      <w:r>
        <w:rPr>
          <w:rFonts w:hint="eastAsia"/>
        </w:rPr>
        <w:t>3 286</w:t>
      </w:r>
      <w:r>
        <w:rPr>
          <w:rFonts w:hint="eastAsia"/>
        </w:rPr>
        <w:t>个初级保健中心、</w:t>
      </w:r>
      <w:r>
        <w:rPr>
          <w:rFonts w:hint="eastAsia"/>
        </w:rPr>
        <w:t>541</w:t>
      </w:r>
      <w:r>
        <w:rPr>
          <w:rFonts w:hint="eastAsia"/>
        </w:rPr>
        <w:t>个社区保健中心、</w:t>
      </w:r>
      <w:r>
        <w:rPr>
          <w:rFonts w:hint="eastAsia"/>
        </w:rPr>
        <w:t>142</w:t>
      </w:r>
      <w:r>
        <w:rPr>
          <w:rFonts w:hint="eastAsia"/>
        </w:rPr>
        <w:t>家医院、</w:t>
      </w:r>
      <w:r>
        <w:rPr>
          <w:rFonts w:hint="eastAsia"/>
        </w:rPr>
        <w:t>78</w:t>
      </w:r>
      <w:r>
        <w:rPr>
          <w:rFonts w:hint="eastAsia"/>
        </w:rPr>
        <w:t>家流动诊所和</w:t>
      </w:r>
      <w:r>
        <w:rPr>
          <w:rFonts w:hint="eastAsia"/>
        </w:rPr>
        <w:t>2 30</w:t>
      </w:r>
      <w:r>
        <w:rPr>
          <w:rFonts w:hint="eastAsia"/>
        </w:rPr>
        <w:t>3</w:t>
      </w:r>
      <w:r>
        <w:rPr>
          <w:rFonts w:hint="eastAsia"/>
        </w:rPr>
        <w:t>家药房。此外，次级中心、初级保健中心和社区保健中心集中的村镇有</w:t>
      </w:r>
      <w:r>
        <w:rPr>
          <w:rFonts w:hint="eastAsia"/>
        </w:rPr>
        <w:t>20%</w:t>
      </w:r>
      <w:r>
        <w:rPr>
          <w:rFonts w:hint="eastAsia"/>
        </w:rPr>
        <w:t>以上的人口是部落人口，而且大部分中央倡议的疾病控制方案都关注了部落地区。</w:t>
      </w:r>
    </w:p>
    <w:p w:rsidR="00000000" w:rsidRDefault="00625103">
      <w:pPr>
        <w:tabs>
          <w:tab w:val="left" w:pos="630"/>
        </w:tabs>
        <w:spacing w:after="240" w:line="360" w:lineRule="exact"/>
        <w:rPr>
          <w:rFonts w:hint="eastAsia"/>
        </w:rPr>
      </w:pPr>
      <w:r>
        <w:t>492.</w:t>
      </w:r>
      <w:r>
        <w:tab/>
      </w:r>
      <w:r>
        <w:rPr>
          <w:rFonts w:hint="eastAsia"/>
        </w:rPr>
        <w:t>第二级保健基础设施是地区医院和城市医院，它们也负责其所在城市</w:t>
      </w:r>
      <w:r>
        <w:rPr>
          <w:rFonts w:hint="eastAsia"/>
        </w:rPr>
        <w:t>/</w:t>
      </w:r>
      <w:r>
        <w:rPr>
          <w:rFonts w:hint="eastAsia"/>
        </w:rPr>
        <w:t>市镇人民的初级保健需要。政府和私营企业都建立了地区保健</w:t>
      </w:r>
      <w:r>
        <w:rPr>
          <w:rFonts w:hint="eastAsia"/>
        </w:rPr>
        <w:t>/</w:t>
      </w:r>
      <w:r>
        <w:rPr>
          <w:rFonts w:hint="eastAsia"/>
        </w:rPr>
        <w:t>高级专门机构。许多邦通过提供土地、供水及电力来补偿私营企业设立这些机构的成本，条件是它们要为生活在贫困线以下的人们免费提供门诊及住院医疗。</w:t>
      </w:r>
    </w:p>
    <w:p w:rsidR="00000000" w:rsidRDefault="00625103">
      <w:pPr>
        <w:tabs>
          <w:tab w:val="left" w:pos="630"/>
        </w:tabs>
        <w:spacing w:after="240" w:line="360" w:lineRule="exact"/>
        <w:rPr>
          <w:rFonts w:hint="eastAsia"/>
        </w:rPr>
      </w:pPr>
      <w:r>
        <w:t>493.</w:t>
      </w:r>
      <w:r>
        <w:tab/>
      </w:r>
      <w:r>
        <w:rPr>
          <w:rFonts w:hint="eastAsia"/>
        </w:rPr>
        <w:t>在这些服务的获得和利用方面，各邦、地区、城乡之间存在差异。有些地方有未使用的诊断设备和药品</w:t>
      </w:r>
      <w:r>
        <w:rPr>
          <w:rFonts w:hint="eastAsia"/>
        </w:rPr>
        <w:t>，而其他地方却要承受短缺，这主要是由于各级及转诊规定的治疗标准不同。第二和第三级保健机构有良好的设备和熟练的工作人员，在这些机构过度拥挤和利用不足同时存在，不过由于变化的保健需求、飞速的技术进步、设备的淘汰和人员的快速更替，它们都面临着机构运转方面的困难。</w:t>
      </w:r>
    </w:p>
    <w:p w:rsidR="00000000" w:rsidRDefault="00625103">
      <w:pPr>
        <w:tabs>
          <w:tab w:val="left" w:pos="630"/>
        </w:tabs>
        <w:spacing w:after="240" w:line="360" w:lineRule="exact"/>
        <w:rPr>
          <w:rFonts w:hint="eastAsia"/>
        </w:rPr>
      </w:pPr>
      <w:r>
        <w:t>494.</w:t>
      </w:r>
      <w:r>
        <w:tab/>
      </w:r>
      <w:r>
        <w:rPr>
          <w:rFonts w:hint="eastAsia"/>
        </w:rPr>
        <w:t>为了减少保健提供系统中的不平衡，第十个五年计划</w:t>
      </w:r>
      <w:r>
        <w:rPr>
          <w:rFonts w:hint="eastAsia"/>
        </w:rPr>
        <w:t>[2002-2007</w:t>
      </w:r>
      <w:r>
        <w:rPr>
          <w:rFonts w:hint="eastAsia"/>
        </w:rPr>
        <w:t>年</w:t>
      </w:r>
      <w:r>
        <w:rPr>
          <w:rFonts w:hint="eastAsia"/>
        </w:rPr>
        <w:t>]</w:t>
      </w:r>
      <w:r>
        <w:rPr>
          <w:rFonts w:hint="eastAsia"/>
        </w:rPr>
        <w:t>侧重于重新组织和安排现有的初级、第二级和第三级保健基础设施，使它们有能力为居住在明确界定的地理区域内的人口提供保健服务，并在彼此之间建立适当的转诊关系。该五年计划还设想授权乡</w:t>
      </w:r>
      <w:r>
        <w:rPr>
          <w:rFonts w:hint="eastAsia"/>
        </w:rPr>
        <w:t>村委员会，针对公共保健提供者实际推行地方问责制。在世界银行的援助下，邦卫生发展项目正在七个邦，特别是二级保健地区实施。其他各邦也被敦促开展此类项目。</w:t>
      </w:r>
    </w:p>
    <w:p w:rsidR="00000000" w:rsidRDefault="00625103">
      <w:pPr>
        <w:tabs>
          <w:tab w:val="left" w:pos="630"/>
        </w:tabs>
        <w:spacing w:after="240" w:line="360" w:lineRule="exact"/>
        <w:rPr>
          <w:rFonts w:hint="eastAsia"/>
        </w:rPr>
      </w:pPr>
      <w:r>
        <w:t>495.</w:t>
      </w:r>
      <w:r>
        <w:tab/>
      </w:r>
      <w:r>
        <w:rPr>
          <w:rFonts w:hint="eastAsia"/>
        </w:rPr>
        <w:t>制定了一项总理医疗保障计划</w:t>
      </w:r>
      <w:r>
        <w:rPr>
          <w:rFonts w:ascii="Arial" w:hAnsi="Arial" w:cs="Arial" w:hint="eastAsia"/>
        </w:rPr>
        <w:t>，</w:t>
      </w:r>
      <w:r>
        <w:rPr>
          <w:rFonts w:hint="eastAsia"/>
        </w:rPr>
        <w:t>目标是缩小各邦在提供专门</w:t>
      </w:r>
      <w:r>
        <w:rPr>
          <w:rFonts w:hint="eastAsia"/>
        </w:rPr>
        <w:t>/</w:t>
      </w:r>
      <w:r>
        <w:rPr>
          <w:rFonts w:hint="eastAsia"/>
        </w:rPr>
        <w:t>高级专门服务的第三级保健医院</w:t>
      </w:r>
      <w:r>
        <w:rPr>
          <w:rFonts w:hint="eastAsia"/>
        </w:rPr>
        <w:t>/</w:t>
      </w:r>
      <w:r>
        <w:rPr>
          <w:rFonts w:hint="eastAsia"/>
        </w:rPr>
        <w:t>医学院的可利用性方面仍然存在的差距，减少欠发达邦的人们到诸如德里</w:t>
      </w:r>
      <w:r>
        <w:t>全印医学科学学院</w:t>
      </w:r>
      <w:r>
        <w:rPr>
          <w:rFonts w:hint="eastAsia"/>
        </w:rPr>
        <w:t>等机构就诊的困难，这方面的困难给患者造成不便并产生高昂费用。根据这项计划，拟在比哈尔邦、</w:t>
      </w:r>
      <w:r>
        <w:t>恰蒂斯加尔邦</w:t>
      </w:r>
      <w:r>
        <w:rPr>
          <w:rFonts w:hint="eastAsia"/>
        </w:rPr>
        <w:t>、中央邦、奥里萨邦、拉贾斯坦邦和</w:t>
      </w:r>
      <w:r>
        <w:t>北安查尔邦</w:t>
      </w:r>
      <w:r>
        <w:rPr>
          <w:rFonts w:hint="eastAsia"/>
        </w:rPr>
        <w:t>六个落后的邦建立类似</w:t>
      </w:r>
      <w:r>
        <w:t>全印医学科学学院</w:t>
      </w:r>
      <w:r>
        <w:rPr>
          <w:rFonts w:hint="eastAsia"/>
        </w:rPr>
        <w:t>的机构。该</w:t>
      </w:r>
      <w:r>
        <w:rPr>
          <w:rFonts w:hint="eastAsia"/>
        </w:rPr>
        <w:t>计划还将分别为其他六个邦的各一家机构提供一次性援助，使它们能够更新其设备以达到</w:t>
      </w:r>
      <w:r>
        <w:t>全印医学科学学院</w:t>
      </w:r>
      <w:r>
        <w:rPr>
          <w:rFonts w:hint="eastAsia"/>
        </w:rPr>
        <w:t>的水平。这六个邦是</w:t>
      </w:r>
      <w:r>
        <w:t>安得拉邦</w:t>
      </w:r>
      <w:r>
        <w:rPr>
          <w:rFonts w:hint="eastAsia"/>
        </w:rPr>
        <w:t>、</w:t>
      </w:r>
      <w:r>
        <w:t>查谟</w:t>
      </w:r>
      <w:r>
        <w:t>-</w:t>
      </w:r>
      <w:r>
        <w:t>克什米尔邦</w:t>
      </w:r>
      <w:r>
        <w:rPr>
          <w:rFonts w:hint="eastAsia"/>
        </w:rPr>
        <w:t>、</w:t>
      </w:r>
      <w:r>
        <w:t>加尔克汉德邦</w:t>
      </w:r>
      <w:r>
        <w:rPr>
          <w:rFonts w:hint="eastAsia"/>
        </w:rPr>
        <w:t>、</w:t>
      </w:r>
      <w:r>
        <w:t>泰米尔纳德邦</w:t>
      </w:r>
      <w:r>
        <w:rPr>
          <w:rFonts w:hint="eastAsia"/>
        </w:rPr>
        <w:t>、北方邦和西孟加拉邦。</w:t>
      </w:r>
    </w:p>
    <w:p w:rsidR="00000000" w:rsidRDefault="00625103">
      <w:pPr>
        <w:tabs>
          <w:tab w:val="left" w:pos="630"/>
        </w:tabs>
        <w:spacing w:after="240" w:line="360" w:lineRule="exact"/>
        <w:rPr>
          <w:rFonts w:hint="eastAsia"/>
        </w:rPr>
      </w:pPr>
      <w:r>
        <w:t>496.</w:t>
      </w:r>
      <w:r>
        <w:tab/>
      </w:r>
      <w:r>
        <w:rPr>
          <w:rFonts w:hint="eastAsia"/>
        </w:rPr>
        <w:t>根据</w:t>
      </w:r>
      <w:r>
        <w:rPr>
          <w:rFonts w:hint="eastAsia"/>
        </w:rPr>
        <w:t>2001-2002</w:t>
      </w:r>
      <w:r>
        <w:rPr>
          <w:rFonts w:hint="eastAsia"/>
        </w:rPr>
        <w:t>年度的调查，</w:t>
      </w:r>
      <w:r>
        <w:rPr>
          <w:rFonts w:hint="eastAsia"/>
        </w:rPr>
        <w:t>70%</w:t>
      </w:r>
      <w:r>
        <w:rPr>
          <w:rFonts w:hint="eastAsia"/>
        </w:rPr>
        <w:t>的患病人群能够得到要求由合格人员实施白内障手术的眼保健服务。通过在农村和边远地区组织眼睛检测营增加了获得眼保健服务的途径。</w:t>
      </w:r>
    </w:p>
    <w:p w:rsidR="00000000" w:rsidRDefault="00625103">
      <w:pPr>
        <w:tabs>
          <w:tab w:val="left" w:pos="630"/>
        </w:tabs>
        <w:spacing w:after="240" w:line="360" w:lineRule="exact"/>
      </w:pPr>
      <w:r>
        <w:t>497.</w:t>
      </w:r>
      <w:r>
        <w:tab/>
      </w:r>
      <w:r>
        <w:rPr>
          <w:rFonts w:hint="eastAsia"/>
        </w:rPr>
        <w:t>如上文所述，失明在文盲人口中，特别是在偏远农村地区和地形复杂地区，流行程度较高且较少获得眼保健服务。在得不到充分服务的地区正在采取以下措施</w:t>
      </w:r>
      <w:r>
        <w:rPr>
          <w:rFonts w:hint="eastAsia"/>
        </w:rPr>
        <w:t>，以缩小易受伤害的弱势群体的差距：</w:t>
      </w:r>
    </w:p>
    <w:p w:rsidR="00000000" w:rsidRDefault="00625103" w:rsidP="00625103">
      <w:pPr>
        <w:tabs>
          <w:tab w:val="left" w:pos="630"/>
        </w:tabs>
        <w:spacing w:after="240" w:line="360" w:lineRule="exact"/>
        <w:ind w:leftChars="300" w:left="31680" w:hangingChars="200" w:firstLine="31680"/>
      </w:pPr>
      <w:r>
        <w:rPr>
          <w:rFonts w:ascii="SimSun" w:hAnsi="SimSun"/>
        </w:rPr>
        <w:t>-</w:t>
      </w:r>
      <w:r>
        <w:rPr>
          <w:rFonts w:ascii="SimSun" w:hAnsi="SimSun" w:hint="eastAsia"/>
        </w:rPr>
        <w:t xml:space="preserve"> </w:t>
      </w:r>
      <w:r>
        <w:rPr>
          <w:rFonts w:ascii="SimSun" w:hAnsi="SimSun" w:hint="eastAsia"/>
        </w:rPr>
        <w:tab/>
      </w:r>
      <w:r>
        <w:rPr>
          <w:rFonts w:hint="eastAsia"/>
        </w:rPr>
        <w:t>组织实地视力检查以确诊并治疗失明</w:t>
      </w:r>
      <w:r>
        <w:rPr>
          <w:rFonts w:hint="eastAsia"/>
        </w:rPr>
        <w:t>/</w:t>
      </w:r>
      <w:r>
        <w:rPr>
          <w:rFonts w:hint="eastAsia"/>
        </w:rPr>
        <w:t>视障。</w:t>
      </w:r>
    </w:p>
    <w:p w:rsidR="00000000" w:rsidRDefault="00625103" w:rsidP="00625103">
      <w:pPr>
        <w:tabs>
          <w:tab w:val="left" w:pos="630"/>
        </w:tabs>
        <w:spacing w:after="240" w:line="360" w:lineRule="exact"/>
        <w:ind w:leftChars="300" w:left="31680" w:hangingChars="200" w:firstLine="31680"/>
        <w:rPr>
          <w:rFonts w:hint="eastAsia"/>
        </w:rPr>
      </w:pPr>
      <w:r>
        <w:rPr>
          <w:rFonts w:ascii="SimSun" w:hAnsi="SimSun"/>
        </w:rPr>
        <w:t>-</w:t>
      </w:r>
      <w:r>
        <w:rPr>
          <w:rFonts w:ascii="SimSun" w:hAnsi="SimSun" w:hint="eastAsia"/>
        </w:rPr>
        <w:t xml:space="preserve"> </w:t>
      </w:r>
      <w:r>
        <w:rPr>
          <w:rFonts w:hint="eastAsia"/>
        </w:rPr>
        <w:tab/>
      </w:r>
      <w:r>
        <w:rPr>
          <w:rFonts w:hint="eastAsia"/>
        </w:rPr>
        <w:t>通过以村镇为基础的联络服务人员进行村镇失明登记。</w:t>
      </w:r>
    </w:p>
    <w:p w:rsidR="00000000" w:rsidRDefault="00625103" w:rsidP="00625103">
      <w:pPr>
        <w:tabs>
          <w:tab w:val="left" w:pos="630"/>
        </w:tabs>
        <w:spacing w:after="240" w:line="360" w:lineRule="exact"/>
        <w:ind w:leftChars="300" w:left="31680" w:hangingChars="200" w:firstLine="31680"/>
      </w:pPr>
      <w:r>
        <w:rPr>
          <w:rFonts w:ascii="SimSun" w:hAnsi="SimSun"/>
        </w:rPr>
        <w:t>-</w:t>
      </w:r>
      <w:r>
        <w:t xml:space="preserve"> </w:t>
      </w:r>
      <w:r>
        <w:rPr>
          <w:rFonts w:hint="eastAsia"/>
        </w:rPr>
        <w:tab/>
      </w:r>
      <w:r>
        <w:rPr>
          <w:rFonts w:hint="eastAsia"/>
        </w:rPr>
        <w:t>在政府医院为贫困人口提供免费服务。</w:t>
      </w:r>
    </w:p>
    <w:p w:rsidR="00000000" w:rsidRDefault="00625103" w:rsidP="00625103">
      <w:pPr>
        <w:tabs>
          <w:tab w:val="left" w:pos="630"/>
        </w:tabs>
        <w:spacing w:after="240" w:line="360" w:lineRule="exact"/>
        <w:ind w:leftChars="300" w:left="31680" w:hangingChars="200" w:firstLine="31680"/>
      </w:pPr>
      <w:r>
        <w:rPr>
          <w:rFonts w:ascii="SimSun" w:hAnsi="SimSun"/>
        </w:rPr>
        <w:t>-</w:t>
      </w:r>
      <w:r>
        <w:rPr>
          <w:rFonts w:ascii="SimSun" w:hAnsi="SimSun" w:hint="eastAsia"/>
        </w:rPr>
        <w:t xml:space="preserve"> </w:t>
      </w:r>
      <w:r>
        <w:rPr>
          <w:rFonts w:hint="eastAsia"/>
        </w:rPr>
        <w:tab/>
      </w:r>
      <w:r>
        <w:rPr>
          <w:rFonts w:hint="eastAsia"/>
        </w:rPr>
        <w:t>对那些为受影响人群提供免费服务的非政府组织给予补贴。</w:t>
      </w:r>
    </w:p>
    <w:p w:rsidR="00000000" w:rsidRDefault="00625103" w:rsidP="00625103">
      <w:pPr>
        <w:tabs>
          <w:tab w:val="left" w:pos="630"/>
        </w:tabs>
        <w:spacing w:after="240" w:line="360" w:lineRule="exact"/>
        <w:ind w:leftChars="300" w:left="31680" w:hangingChars="200" w:firstLine="31680"/>
      </w:pPr>
      <w:r>
        <w:rPr>
          <w:rFonts w:ascii="SimSun" w:hAnsi="SimSun"/>
        </w:rPr>
        <w:t>-</w:t>
      </w:r>
      <w:r>
        <w:rPr>
          <w:rFonts w:ascii="SimSun" w:hAnsi="SimSun" w:hint="eastAsia"/>
        </w:rPr>
        <w:t xml:space="preserve"> </w:t>
      </w:r>
      <w:r>
        <w:rPr>
          <w:rFonts w:hint="eastAsia"/>
        </w:rPr>
        <w:tab/>
      </w:r>
      <w:r>
        <w:rPr>
          <w:rFonts w:hint="eastAsia"/>
        </w:rPr>
        <w:t>对那些在农村地区加强</w:t>
      </w:r>
      <w:r>
        <w:rPr>
          <w:rFonts w:hint="eastAsia"/>
        </w:rPr>
        <w:t>/</w:t>
      </w:r>
      <w:r>
        <w:rPr>
          <w:rFonts w:hint="eastAsia"/>
        </w:rPr>
        <w:t>扩大眼保健服务的非政府组织给予补助金。</w:t>
      </w:r>
    </w:p>
    <w:p w:rsidR="00000000" w:rsidRDefault="00625103">
      <w:pPr>
        <w:tabs>
          <w:tab w:val="left" w:pos="630"/>
        </w:tabs>
        <w:spacing w:after="240" w:line="360" w:lineRule="exact"/>
        <w:rPr>
          <w:rFonts w:hint="eastAsia"/>
        </w:rPr>
      </w:pPr>
      <w:r>
        <w:t>498.</w:t>
      </w:r>
      <w:r>
        <w:tab/>
      </w:r>
      <w:r>
        <w:rPr>
          <w:rFonts w:hint="eastAsia"/>
        </w:rPr>
        <w:t>在“</w:t>
      </w:r>
      <w:r>
        <w:t>视觉</w:t>
      </w:r>
      <w:r>
        <w:t>2020</w:t>
      </w:r>
      <w:r>
        <w:t>，享有</w:t>
      </w:r>
      <w:r>
        <w:rPr>
          <w:rFonts w:hint="eastAsia"/>
        </w:rPr>
        <w:t>光明</w:t>
      </w:r>
      <w:r>
        <w:t>的权利</w:t>
      </w:r>
      <w:r>
        <w:rPr>
          <w:rFonts w:hint="eastAsia"/>
        </w:rPr>
        <w:t>”的倡议中已经确定了目标，到</w:t>
      </w:r>
      <w:r>
        <w:rPr>
          <w:rFonts w:hint="eastAsia"/>
        </w:rPr>
        <w:t>2010</w:t>
      </w:r>
      <w:r>
        <w:rPr>
          <w:rFonts w:hint="eastAsia"/>
        </w:rPr>
        <w:t>年将失明率降低到</w:t>
      </w:r>
      <w:r>
        <w:rPr>
          <w:rFonts w:hint="eastAsia"/>
        </w:rPr>
        <w:t>0.5%</w:t>
      </w:r>
      <w:r>
        <w:rPr>
          <w:rFonts w:hint="eastAsia"/>
        </w:rPr>
        <w:t>，</w:t>
      </w:r>
      <w:r>
        <w:rPr>
          <w:rFonts w:hint="eastAsia"/>
        </w:rPr>
        <w:t>2020</w:t>
      </w:r>
      <w:r>
        <w:rPr>
          <w:rFonts w:hint="eastAsia"/>
        </w:rPr>
        <w:t>年降至</w:t>
      </w:r>
      <w:r>
        <w:rPr>
          <w:rFonts w:hint="eastAsia"/>
        </w:rPr>
        <w:t>0.3%</w:t>
      </w:r>
      <w:r>
        <w:rPr>
          <w:rFonts w:hint="eastAsia"/>
        </w:rPr>
        <w:t>。为了实现这一目标，将逐步提高</w:t>
      </w:r>
      <w:r>
        <w:t>白内障手术率</w:t>
      </w:r>
      <w:r>
        <w:rPr>
          <w:rFonts w:hint="eastAsia"/>
        </w:rPr>
        <w:t>和覆盖范围，改善服务质量，并为各行</w:t>
      </w:r>
      <w:r>
        <w:rPr>
          <w:rFonts w:hint="eastAsia"/>
        </w:rPr>
        <w:t>业、各年龄段人群提供综合的全方位眼保健服务。</w:t>
      </w:r>
    </w:p>
    <w:p w:rsidR="00000000" w:rsidRDefault="00625103">
      <w:pPr>
        <w:tabs>
          <w:tab w:val="left" w:pos="630"/>
        </w:tabs>
        <w:spacing w:after="240" w:line="360" w:lineRule="exact"/>
        <w:rPr>
          <w:rFonts w:hint="eastAsia"/>
        </w:rPr>
      </w:pPr>
      <w:r>
        <w:t>499.</w:t>
      </w:r>
      <w:r>
        <w:tab/>
      </w:r>
      <w:r>
        <w:rPr>
          <w:rFonts w:hint="eastAsia"/>
        </w:rPr>
        <w:t>尽管易受伤害的弱势群体中失明率已有所降低，但是在为这类群体提供各种服务方面还是遇到了下列问题：</w:t>
      </w:r>
    </w:p>
    <w:p w:rsidR="00000000" w:rsidRDefault="00625103" w:rsidP="00625103">
      <w:pPr>
        <w:tabs>
          <w:tab w:val="left" w:pos="630"/>
        </w:tabs>
        <w:spacing w:after="240" w:line="360" w:lineRule="exact"/>
        <w:ind w:leftChars="300" w:left="31680" w:hangingChars="200" w:firstLine="31680"/>
      </w:pPr>
      <w:r>
        <w:rPr>
          <w:rFonts w:ascii="SimSun" w:hAnsi="SimSun"/>
        </w:rPr>
        <w:t>-</w:t>
      </w:r>
      <w:r>
        <w:rPr>
          <w:rFonts w:ascii="SimSun" w:hAnsi="SimSun" w:hint="eastAsia"/>
        </w:rPr>
        <w:t xml:space="preserve"> </w:t>
      </w:r>
      <w:r>
        <w:rPr>
          <w:rFonts w:hint="eastAsia"/>
        </w:rPr>
        <w:tab/>
      </w:r>
      <w:r>
        <w:rPr>
          <w:rFonts w:hint="eastAsia"/>
        </w:rPr>
        <w:t>在得不到充分服务的地区缺乏眼保健基础设施及人力资源。</w:t>
      </w:r>
    </w:p>
    <w:p w:rsidR="00000000" w:rsidRDefault="00625103" w:rsidP="00625103">
      <w:pPr>
        <w:tabs>
          <w:tab w:val="left" w:pos="630"/>
        </w:tabs>
        <w:spacing w:after="240" w:line="360" w:lineRule="exact"/>
        <w:ind w:leftChars="300" w:left="31680" w:hangingChars="200" w:firstLine="31680"/>
        <w:rPr>
          <w:rFonts w:hint="eastAsia"/>
        </w:rPr>
      </w:pPr>
      <w:r>
        <w:rPr>
          <w:rFonts w:ascii="SimSun" w:hAnsi="SimSun"/>
        </w:rPr>
        <w:t>-</w:t>
      </w:r>
      <w:r>
        <w:rPr>
          <w:rFonts w:ascii="SimSun" w:hAnsi="SimSun" w:hint="eastAsia"/>
        </w:rPr>
        <w:t xml:space="preserve"> </w:t>
      </w:r>
      <w:r>
        <w:rPr>
          <w:rFonts w:hint="eastAsia"/>
        </w:rPr>
        <w:tab/>
      </w:r>
      <w:r>
        <w:rPr>
          <w:rFonts w:hint="eastAsia"/>
        </w:rPr>
        <w:t>运输和通信设施薄弱。</w:t>
      </w:r>
    </w:p>
    <w:p w:rsidR="00000000" w:rsidRDefault="00625103" w:rsidP="00625103">
      <w:pPr>
        <w:tabs>
          <w:tab w:val="left" w:pos="630"/>
        </w:tabs>
        <w:spacing w:after="240" w:line="360" w:lineRule="exact"/>
        <w:ind w:leftChars="300" w:left="31680" w:hangingChars="200" w:firstLine="31680"/>
      </w:pPr>
      <w:r>
        <w:rPr>
          <w:rFonts w:ascii="SimSun" w:hAnsi="SimSun"/>
        </w:rPr>
        <w:t>-</w:t>
      </w:r>
      <w:r>
        <w:rPr>
          <w:rFonts w:ascii="SimSun" w:hAnsi="SimSun" w:hint="eastAsia"/>
        </w:rPr>
        <w:t xml:space="preserve"> </w:t>
      </w:r>
      <w:r>
        <w:rPr>
          <w:rFonts w:hint="eastAsia"/>
        </w:rPr>
        <w:tab/>
      </w:r>
      <w:r>
        <w:rPr>
          <w:rFonts w:hint="eastAsia"/>
        </w:rPr>
        <w:t>预防和及时治疗眼科疾病的意识淡薄。</w:t>
      </w:r>
    </w:p>
    <w:p w:rsidR="00000000" w:rsidRDefault="00625103" w:rsidP="00625103">
      <w:pPr>
        <w:tabs>
          <w:tab w:val="left" w:pos="630"/>
        </w:tabs>
        <w:spacing w:after="240" w:line="360" w:lineRule="exact"/>
        <w:ind w:leftChars="300" w:left="31680" w:hangingChars="200" w:firstLine="31680"/>
      </w:pPr>
      <w:r>
        <w:rPr>
          <w:rFonts w:ascii="SimSun" w:hAnsi="SimSun"/>
        </w:rPr>
        <w:t xml:space="preserve">- </w:t>
      </w:r>
      <w:r>
        <w:rPr>
          <w:rFonts w:hint="eastAsia"/>
        </w:rPr>
        <w:tab/>
      </w:r>
      <w:r>
        <w:rPr>
          <w:rFonts w:hint="eastAsia"/>
        </w:rPr>
        <w:t>误解、错误观念和不健康的习惯。</w:t>
      </w:r>
    </w:p>
    <w:p w:rsidR="00000000" w:rsidRDefault="00625103" w:rsidP="00625103">
      <w:pPr>
        <w:tabs>
          <w:tab w:val="left" w:pos="630"/>
        </w:tabs>
        <w:spacing w:after="240" w:line="360" w:lineRule="exact"/>
        <w:ind w:leftChars="300" w:left="31680" w:hangingChars="200" w:firstLine="31680"/>
      </w:pPr>
      <w:r>
        <w:rPr>
          <w:rFonts w:ascii="SimSun" w:hAnsi="SimSun"/>
        </w:rPr>
        <w:t xml:space="preserve">- </w:t>
      </w:r>
      <w:r>
        <w:rPr>
          <w:rFonts w:hint="eastAsia"/>
        </w:rPr>
        <w:tab/>
      </w:r>
      <w:r>
        <w:rPr>
          <w:rFonts w:hint="eastAsia"/>
        </w:rPr>
        <w:t>缺乏社区参与。</w:t>
      </w:r>
    </w:p>
    <w:p w:rsidR="00000000" w:rsidRDefault="00625103">
      <w:pPr>
        <w:tabs>
          <w:tab w:val="left" w:pos="630"/>
        </w:tabs>
        <w:spacing w:after="240" w:line="360" w:lineRule="exact"/>
        <w:rPr>
          <w:rFonts w:hint="eastAsia"/>
        </w:rPr>
      </w:pPr>
      <w:r>
        <w:t>500.</w:t>
      </w:r>
      <w:r>
        <w:tab/>
      </w:r>
      <w:r>
        <w:rPr>
          <w:rFonts w:hint="eastAsia"/>
        </w:rPr>
        <w:t>政府为预防和控制失明所采取的措施包括：</w:t>
      </w:r>
    </w:p>
    <w:p w:rsidR="00000000" w:rsidRDefault="00625103" w:rsidP="00625103">
      <w:pPr>
        <w:tabs>
          <w:tab w:val="left" w:pos="630"/>
        </w:tabs>
        <w:spacing w:after="240" w:line="360" w:lineRule="exact"/>
        <w:ind w:leftChars="300" w:left="31680" w:hangingChars="200" w:firstLine="31680"/>
      </w:pPr>
      <w:r>
        <w:rPr>
          <w:rFonts w:ascii="SimSun" w:hAnsi="SimSun"/>
        </w:rPr>
        <w:t>-</w:t>
      </w:r>
      <w:r>
        <w:rPr>
          <w:rFonts w:ascii="SimSun" w:hAnsi="SimSun" w:hint="eastAsia"/>
        </w:rPr>
        <w:t xml:space="preserve"> </w:t>
      </w:r>
      <w:r>
        <w:rPr>
          <w:rFonts w:hint="eastAsia"/>
        </w:rPr>
        <w:tab/>
      </w:r>
      <w:r>
        <w:rPr>
          <w:rFonts w:hint="eastAsia"/>
        </w:rPr>
        <w:t>通过大众媒体提高公众对眼卫生及预防性保健的认识。</w:t>
      </w:r>
    </w:p>
    <w:p w:rsidR="00000000" w:rsidRDefault="00625103" w:rsidP="00625103">
      <w:pPr>
        <w:tabs>
          <w:tab w:val="left" w:pos="630"/>
        </w:tabs>
        <w:spacing w:after="240" w:line="360" w:lineRule="exact"/>
        <w:ind w:leftChars="300" w:left="31680" w:hangingChars="200" w:firstLine="31680"/>
      </w:pPr>
      <w:r>
        <w:rPr>
          <w:rFonts w:ascii="SimSun" w:hAnsi="SimSun"/>
        </w:rPr>
        <w:t>-</w:t>
      </w:r>
      <w:r>
        <w:rPr>
          <w:rFonts w:ascii="SimSun" w:hAnsi="SimSun" w:hint="eastAsia"/>
        </w:rPr>
        <w:t xml:space="preserve"> </w:t>
      </w:r>
      <w:r>
        <w:rPr>
          <w:rFonts w:hint="eastAsia"/>
        </w:rPr>
        <w:tab/>
      </w:r>
      <w:r>
        <w:rPr>
          <w:rFonts w:hint="eastAsia"/>
        </w:rPr>
        <w:t>组织实地视力检查以确诊并治疗失明</w:t>
      </w:r>
      <w:r>
        <w:rPr>
          <w:rFonts w:hint="eastAsia"/>
        </w:rPr>
        <w:t>/</w:t>
      </w:r>
      <w:r>
        <w:rPr>
          <w:rFonts w:hint="eastAsia"/>
        </w:rPr>
        <w:t>视障。</w:t>
      </w:r>
    </w:p>
    <w:p w:rsidR="00000000" w:rsidRDefault="00625103" w:rsidP="00625103">
      <w:pPr>
        <w:tabs>
          <w:tab w:val="left" w:pos="630"/>
        </w:tabs>
        <w:spacing w:after="240" w:line="360" w:lineRule="exact"/>
        <w:ind w:leftChars="300" w:left="31680" w:hangingChars="200" w:firstLine="31680"/>
      </w:pPr>
      <w:r>
        <w:rPr>
          <w:rFonts w:ascii="SimSun" w:hAnsi="SimSun"/>
        </w:rPr>
        <w:t>-</w:t>
      </w:r>
      <w:r>
        <w:rPr>
          <w:rFonts w:ascii="SimSun" w:hAnsi="SimSun" w:hint="eastAsia"/>
        </w:rPr>
        <w:t xml:space="preserve"> </w:t>
      </w:r>
      <w:r>
        <w:rPr>
          <w:rFonts w:hint="eastAsia"/>
        </w:rPr>
        <w:tab/>
      </w:r>
      <w:r>
        <w:rPr>
          <w:rFonts w:hint="eastAsia"/>
        </w:rPr>
        <w:t>在政府</w:t>
      </w:r>
      <w:r>
        <w:rPr>
          <w:rFonts w:hint="eastAsia"/>
        </w:rPr>
        <w:t>/</w:t>
      </w:r>
      <w:r>
        <w:rPr>
          <w:rFonts w:hint="eastAsia"/>
        </w:rPr>
        <w:t>非</w:t>
      </w:r>
      <w:r>
        <w:rPr>
          <w:rFonts w:hint="eastAsia"/>
        </w:rPr>
        <w:t>政府医院为贫困人口提供免费服务。</w:t>
      </w:r>
    </w:p>
    <w:p w:rsidR="00000000" w:rsidRDefault="00625103" w:rsidP="00625103">
      <w:pPr>
        <w:tabs>
          <w:tab w:val="left" w:pos="630"/>
        </w:tabs>
        <w:spacing w:after="240" w:line="360" w:lineRule="exact"/>
        <w:ind w:leftChars="300" w:left="31680" w:hangingChars="200" w:firstLine="31680"/>
        <w:rPr>
          <w:rFonts w:hint="eastAsia"/>
        </w:rPr>
      </w:pPr>
      <w:r>
        <w:rPr>
          <w:rFonts w:ascii="SimSun" w:hAnsi="SimSun"/>
        </w:rPr>
        <w:t>-</w:t>
      </w:r>
      <w:r>
        <w:rPr>
          <w:rFonts w:ascii="SimSun" w:hAnsi="SimSun" w:hint="eastAsia"/>
        </w:rPr>
        <w:t xml:space="preserve"> </w:t>
      </w:r>
      <w:r>
        <w:rPr>
          <w:rFonts w:hint="eastAsia"/>
        </w:rPr>
        <w:tab/>
      </w:r>
      <w:r>
        <w:rPr>
          <w:rFonts w:hint="eastAsia"/>
        </w:rPr>
        <w:t>通过校园眼普查项目检测和纠正儿童</w:t>
      </w:r>
      <w:r>
        <w:t>屈光不正</w:t>
      </w:r>
      <w:r>
        <w:rPr>
          <w:rFonts w:hint="eastAsia"/>
        </w:rPr>
        <w:t>。</w:t>
      </w:r>
    </w:p>
    <w:p w:rsidR="00000000" w:rsidRDefault="00625103" w:rsidP="00625103">
      <w:pPr>
        <w:tabs>
          <w:tab w:val="left" w:pos="630"/>
        </w:tabs>
        <w:spacing w:after="240" w:line="360" w:lineRule="exact"/>
        <w:ind w:leftChars="300" w:left="31680" w:hangingChars="200" w:firstLine="31680"/>
      </w:pPr>
      <w:r>
        <w:rPr>
          <w:rFonts w:ascii="SimSun" w:hAnsi="SimSun"/>
        </w:rPr>
        <w:t>-</w:t>
      </w:r>
      <w:r>
        <w:rPr>
          <w:rFonts w:hint="eastAsia"/>
        </w:rPr>
        <w:t xml:space="preserve"> </w:t>
      </w:r>
      <w:r>
        <w:rPr>
          <w:rFonts w:hint="eastAsia"/>
        </w:rPr>
        <w:tab/>
      </w:r>
      <w:r>
        <w:rPr>
          <w:rFonts w:hint="eastAsia"/>
        </w:rPr>
        <w:t>实施白内障手术恢复失明者的视力。</w:t>
      </w:r>
    </w:p>
    <w:p w:rsidR="00000000" w:rsidRDefault="00625103" w:rsidP="00625103">
      <w:pPr>
        <w:tabs>
          <w:tab w:val="left" w:pos="630"/>
        </w:tabs>
        <w:spacing w:after="240" w:line="360" w:lineRule="exact"/>
        <w:ind w:leftChars="300" w:left="31680" w:hangingChars="200" w:firstLine="31680"/>
      </w:pPr>
      <w:r>
        <w:rPr>
          <w:rFonts w:ascii="SimSun" w:hAnsi="SimSun"/>
        </w:rPr>
        <w:t>-</w:t>
      </w:r>
      <w:r>
        <w:rPr>
          <w:rFonts w:ascii="SimSun" w:hAnsi="SimSun" w:hint="eastAsia"/>
        </w:rPr>
        <w:t xml:space="preserve"> </w:t>
      </w:r>
      <w:r>
        <w:rPr>
          <w:rFonts w:hint="eastAsia"/>
        </w:rPr>
        <w:tab/>
      </w:r>
      <w:r>
        <w:rPr>
          <w:rFonts w:hint="eastAsia"/>
        </w:rPr>
        <w:t>为治疗角膜性失明宣传眼角膜捐赠。</w:t>
      </w:r>
    </w:p>
    <w:p w:rsidR="00000000" w:rsidRDefault="00625103">
      <w:pPr>
        <w:tabs>
          <w:tab w:val="left" w:pos="630"/>
        </w:tabs>
        <w:spacing w:after="240" w:line="360" w:lineRule="exact"/>
        <w:rPr>
          <w:rFonts w:hint="eastAsia"/>
        </w:rPr>
      </w:pPr>
      <w:r>
        <w:t>501.</w:t>
      </w:r>
      <w:r>
        <w:tab/>
      </w:r>
      <w:r>
        <w:rPr>
          <w:rFonts w:hint="eastAsia"/>
        </w:rPr>
        <w:t>包括白内障、青光眼等在内的大部分致盲性眼病的患者多为老年人。政府为贫困人口接受眼保健服务提供赞助，其中包括白内障手术。这样，上涨的治疗费用就不会损害到人们</w:t>
      </w:r>
      <w:r>
        <w:t>享有</w:t>
      </w:r>
      <w:r>
        <w:rPr>
          <w:rFonts w:hint="eastAsia"/>
        </w:rPr>
        <w:t>光明</w:t>
      </w:r>
      <w:r>
        <w:t>的权利</w:t>
      </w:r>
      <w:r>
        <w:rPr>
          <w:rFonts w:hint="eastAsia"/>
        </w:rPr>
        <w:t>。有一种趋势是通过提供三个等级的治疗来限制眼保健费用：免费、资助和付费，这样，社会各个阶层都能获得高质量的眼保健服务。</w:t>
      </w:r>
    </w:p>
    <w:p w:rsidR="00000000" w:rsidRDefault="00625103">
      <w:pPr>
        <w:tabs>
          <w:tab w:val="left" w:pos="630"/>
        </w:tabs>
        <w:spacing w:after="240" w:line="380" w:lineRule="exact"/>
        <w:rPr>
          <w:rFonts w:hint="eastAsia"/>
        </w:rPr>
      </w:pPr>
      <w:r>
        <w:t>502.</w:t>
      </w:r>
      <w:r>
        <w:tab/>
      </w:r>
      <w:r>
        <w:rPr>
          <w:rFonts w:hint="eastAsia"/>
        </w:rPr>
        <w:t>通常，社区参与是在组织视力营、鼓励和运送</w:t>
      </w:r>
      <w:r>
        <w:rPr>
          <w:rFonts w:hint="eastAsia"/>
        </w:rPr>
        <w:t>患者前往固定机构、后续服务和预防性眼保健方面提供社区眼保健的重要因素。一直以来，非正式和正式的社区领导人以及社区的选举代表利用地方自治鼓励社区的普遍参与。</w:t>
      </w:r>
    </w:p>
    <w:p w:rsidR="00000000" w:rsidRDefault="00625103">
      <w:pPr>
        <w:tabs>
          <w:tab w:val="left" w:pos="630"/>
        </w:tabs>
        <w:spacing w:after="240" w:line="380" w:lineRule="exact"/>
        <w:rPr>
          <w:rFonts w:hint="eastAsia"/>
        </w:rPr>
      </w:pPr>
      <w:r>
        <w:t>503.</w:t>
      </w:r>
      <w:r>
        <w:tab/>
      </w:r>
      <w:r>
        <w:rPr>
          <w:rFonts w:hint="eastAsia"/>
        </w:rPr>
        <w:t>印度政府通过</w:t>
      </w:r>
      <w:r>
        <w:t>控制失明国家项目</w:t>
      </w:r>
      <w:r>
        <w:rPr>
          <w:rFonts w:hint="eastAsia"/>
        </w:rPr>
        <w:t>支持国家、邦及地区一级的公众认识活动，旨在教育大众关于预防性眼保健、眼疾患的早期识别和治疗以及致盲性疾病及时治疗的知识。利用诸如电视、广播和报纸印刷教材等大众媒体，以及传统传播手段如村镇市集公告、击鼓、民间舞、木偶戏等等对群众进行教育。通过受益者和以村镇为基础的联络服务人员开展人际交流也有助于提高眼保健意识。</w:t>
      </w:r>
    </w:p>
    <w:p w:rsidR="00000000" w:rsidRDefault="00625103">
      <w:pPr>
        <w:tabs>
          <w:tab w:val="left" w:pos="630"/>
        </w:tabs>
        <w:spacing w:after="240" w:line="380" w:lineRule="exact"/>
        <w:rPr>
          <w:rFonts w:hint="eastAsia"/>
        </w:rPr>
      </w:pPr>
      <w:r>
        <w:t>504</w:t>
      </w:r>
      <w:r>
        <w:t>.</w:t>
      </w:r>
      <w:r>
        <w:tab/>
      </w:r>
      <w:r>
        <w:rPr>
          <w:rFonts w:hint="eastAsia"/>
        </w:rPr>
        <w:t>意识到</w:t>
      </w:r>
      <w:r>
        <w:t>控制失明</w:t>
      </w:r>
      <w:r>
        <w:rPr>
          <w:rFonts w:hint="eastAsia"/>
        </w:rPr>
        <w:t>需要额外的资源，印度政府在</w:t>
      </w:r>
      <w:r>
        <w:rPr>
          <w:rFonts w:hint="eastAsia"/>
        </w:rPr>
        <w:t>1994</w:t>
      </w:r>
      <w:r>
        <w:rPr>
          <w:rFonts w:hint="eastAsia"/>
        </w:rPr>
        <w:t>年至</w:t>
      </w:r>
      <w:r>
        <w:rPr>
          <w:rFonts w:hint="eastAsia"/>
        </w:rPr>
        <w:t>2002</w:t>
      </w:r>
      <w:r>
        <w:rPr>
          <w:rFonts w:hint="eastAsia"/>
        </w:rPr>
        <w:t>年间向世界银行申请软贷款以降低由于白内障而造成的失明流行。这改进了印度的眼保健服务。此外，来自世界卫生组织和丹麦国际开发署的技术援助也极大地推动了印度眼保健服务的发展。</w:t>
      </w:r>
    </w:p>
    <w:p w:rsidR="00000000" w:rsidRDefault="00625103">
      <w:pPr>
        <w:tabs>
          <w:tab w:val="left" w:pos="630"/>
        </w:tabs>
        <w:spacing w:after="240" w:line="380" w:lineRule="exact"/>
      </w:pPr>
      <w:r>
        <w:t>505.</w:t>
      </w:r>
      <w:r>
        <w:tab/>
      </w:r>
      <w:r>
        <w:rPr>
          <w:rFonts w:hint="eastAsia"/>
        </w:rPr>
        <w:t>从</w:t>
      </w:r>
      <w:r>
        <w:rPr>
          <w:rFonts w:hint="eastAsia"/>
        </w:rPr>
        <w:t>1981</w:t>
      </w:r>
      <w:r>
        <w:rPr>
          <w:rFonts w:hint="eastAsia"/>
        </w:rPr>
        <w:t>年起，综合保健服务司下独立的部落发展规划单元就负责协调有关在册种姓和在册部落福利和发展的各项保健计划的政策、规划、监测、评估等等。如上所述，对部落地区的特别关注强调建设保健基础设施，并采取措施解决他们不愿走进保健中心以及对现代医学体系缺乏认识的问题。</w:t>
      </w:r>
    </w:p>
    <w:p w:rsidR="00000000" w:rsidRDefault="00625103">
      <w:pPr>
        <w:tabs>
          <w:tab w:val="left" w:pos="630"/>
        </w:tabs>
        <w:spacing w:after="240" w:line="380" w:lineRule="exact"/>
        <w:rPr>
          <w:rFonts w:hint="eastAsia"/>
        </w:rPr>
      </w:pPr>
      <w:r>
        <w:t>506</w:t>
      </w:r>
      <w:r>
        <w:t>.</w:t>
      </w:r>
      <w:r>
        <w:tab/>
      </w:r>
      <w:r>
        <w:rPr>
          <w:rFonts w:hint="eastAsia"/>
        </w:rPr>
        <w:t>在第九个计划期间</w:t>
      </w:r>
      <w:r>
        <w:rPr>
          <w:rFonts w:hint="eastAsia"/>
        </w:rPr>
        <w:t>[1999</w:t>
      </w:r>
      <w:r>
        <w:rPr>
          <w:rFonts w:hint="eastAsia"/>
        </w:rPr>
        <w:t>年</w:t>
      </w:r>
      <w:r>
        <w:rPr>
          <w:rFonts w:hint="eastAsia"/>
        </w:rPr>
        <w:t>-2002</w:t>
      </w:r>
      <w:r>
        <w:rPr>
          <w:rFonts w:hint="eastAsia"/>
        </w:rPr>
        <w:t>年</w:t>
      </w:r>
      <w:r>
        <w:rPr>
          <w:rFonts w:hint="eastAsia"/>
        </w:rPr>
        <w:t>]</w:t>
      </w:r>
      <w:r>
        <w:rPr>
          <w:rFonts w:hint="eastAsia"/>
        </w:rPr>
        <w:t>开展了一项名为“偏远和边缘化部落及游牧社区的医疗服务”的新计划，</w:t>
      </w:r>
      <w:r>
        <w:t>印度医学研究委员会</w:t>
      </w:r>
      <w:r>
        <w:rPr>
          <w:rFonts w:hint="eastAsia"/>
        </w:rPr>
        <w:t>已经实施了四个项目。</w:t>
      </w:r>
    </w:p>
    <w:p w:rsidR="00000000" w:rsidRDefault="00625103">
      <w:pPr>
        <w:tabs>
          <w:tab w:val="left" w:pos="630"/>
        </w:tabs>
        <w:spacing w:after="240" w:line="380" w:lineRule="exact"/>
        <w:rPr>
          <w:rFonts w:hint="eastAsia"/>
        </w:rPr>
      </w:pPr>
      <w:r>
        <w:t>507.</w:t>
      </w:r>
      <w:r>
        <w:tab/>
      </w:r>
      <w:r>
        <w:rPr>
          <w:rFonts w:hint="eastAsia"/>
        </w:rPr>
        <w:t>综合保健服务司下的紧急医疗救济部负责协调和补充对邦的物质及后勤支援，从而在卫生部门应对自然灾害的影响。全国共有六个中央药品库，一旦需要随时可以向各邦提供必需药品及其他医疗用品。中央政府在一个试点项目中为位于国家公路的城镇</w:t>
      </w:r>
      <w:r>
        <w:rPr>
          <w:rFonts w:hint="eastAsia"/>
        </w:rPr>
        <w:t>/</w:t>
      </w:r>
      <w:r>
        <w:rPr>
          <w:rFonts w:hint="eastAsia"/>
        </w:rPr>
        <w:t>城市邦立医院更新和加强急救设施提供财政援助，这些医院都在</w:t>
      </w:r>
      <w:r>
        <w:t>事故多发地</w:t>
      </w:r>
      <w:r>
        <w:rPr>
          <w:rFonts w:hint="eastAsia"/>
        </w:rPr>
        <w:t>。</w:t>
      </w:r>
    </w:p>
    <w:p w:rsidR="00000000" w:rsidRDefault="00625103">
      <w:pPr>
        <w:tabs>
          <w:tab w:val="left" w:pos="630"/>
        </w:tabs>
        <w:spacing w:after="240" w:line="380" w:lineRule="exact"/>
        <w:rPr>
          <w:rFonts w:hint="eastAsia"/>
        </w:rPr>
      </w:pPr>
      <w:r>
        <w:t>508.</w:t>
      </w:r>
      <w:r>
        <w:tab/>
      </w:r>
      <w:r>
        <w:rPr>
          <w:rFonts w:hint="eastAsia"/>
        </w:rPr>
        <w:t>所有医院，即使是提供第二或第三级保健的医院也为农村</w:t>
      </w:r>
      <w:r>
        <w:rPr>
          <w:rFonts w:hint="eastAsia"/>
        </w:rPr>
        <w:t>及城市人口提供初级保健服务。有四分之三以上的医疗工作者在私营部门工作，他们中大多数满足了人民的初级保健需求。私营部门保健服务的范围包括从大型公立医院、较小规模医院</w:t>
      </w:r>
      <w:r>
        <w:rPr>
          <w:rFonts w:hint="eastAsia"/>
        </w:rPr>
        <w:t>/</w:t>
      </w:r>
      <w:r>
        <w:rPr>
          <w:rFonts w:hint="eastAsia"/>
        </w:rPr>
        <w:t>疗养院所提供的服务到由具备资格人员经营的诊所</w:t>
      </w:r>
      <w:r>
        <w:rPr>
          <w:rFonts w:hint="eastAsia"/>
        </w:rPr>
        <w:t>/</w:t>
      </w:r>
      <w:r>
        <w:rPr>
          <w:rFonts w:hint="eastAsia"/>
        </w:rPr>
        <w:t>药房以及由未取得资格的从业者所提供的服务。在全印范围，私营部门占据门诊总量的</w:t>
      </w:r>
      <w:r>
        <w:rPr>
          <w:rFonts w:hint="eastAsia"/>
        </w:rPr>
        <w:t>82%</w:t>
      </w:r>
      <w:r>
        <w:rPr>
          <w:rFonts w:hint="eastAsia"/>
        </w:rPr>
        <w:t>，住院治疗的</w:t>
      </w:r>
      <w:r>
        <w:rPr>
          <w:rFonts w:hint="eastAsia"/>
        </w:rPr>
        <w:t>52%</w:t>
      </w:r>
      <w:r>
        <w:rPr>
          <w:rFonts w:hint="eastAsia"/>
        </w:rPr>
        <w:t>，在不同收入人群中没有显著变化。除私人提供者之外，估计还有</w:t>
      </w:r>
      <w:r>
        <w:rPr>
          <w:rFonts w:hint="eastAsia"/>
        </w:rPr>
        <w:t>7 000</w:t>
      </w:r>
      <w:r>
        <w:rPr>
          <w:rFonts w:hint="eastAsia"/>
        </w:rPr>
        <w:t>多个志愿机构参与了与保健相关的活动，更确切地说是在家庭福利和疾病预防领域，如麻风病。</w:t>
      </w:r>
    </w:p>
    <w:p w:rsidR="00000000" w:rsidRDefault="00625103">
      <w:pPr>
        <w:pStyle w:val="Date"/>
        <w:tabs>
          <w:tab w:val="left" w:pos="630"/>
        </w:tabs>
        <w:spacing w:after="240" w:line="360" w:lineRule="exact"/>
        <w:rPr>
          <w:rFonts w:ascii="SimHei" w:eastAsia="SimHei"/>
          <w:iCs/>
          <w:sz w:val="24"/>
        </w:rPr>
      </w:pPr>
      <w:r>
        <w:rPr>
          <w:rFonts w:ascii="SimHei" w:eastAsia="SimHei" w:hint="eastAsia"/>
          <w:iCs/>
          <w:sz w:val="24"/>
        </w:rPr>
        <w:t>互补体系</w:t>
      </w:r>
    </w:p>
    <w:p w:rsidR="00000000" w:rsidRDefault="00625103">
      <w:pPr>
        <w:tabs>
          <w:tab w:val="left" w:pos="630"/>
        </w:tabs>
        <w:spacing w:after="240" w:line="360" w:lineRule="exact"/>
        <w:rPr>
          <w:rFonts w:hint="eastAsia"/>
        </w:rPr>
      </w:pPr>
      <w:r>
        <w:t>509.</w:t>
      </w:r>
      <w:r>
        <w:tab/>
      </w:r>
      <w:r>
        <w:rPr>
          <w:rFonts w:hint="eastAsia"/>
        </w:rPr>
        <w:t>目前，印度正在经历人口统计和</w:t>
      </w:r>
      <w:r>
        <w:rPr>
          <w:rFonts w:hint="eastAsia"/>
        </w:rPr>
        <w:t>生活方式上的转变，这种转变导致了非传染性疾病和与生活方式有关问题的日渐流行，而现代医学体系中却没有针对这种情况的有效药物。人们认识到印度</w:t>
      </w:r>
      <w:r>
        <w:t>医学及顺势疗法</w:t>
      </w:r>
      <w:r>
        <w:rPr>
          <w:rFonts w:hint="eastAsia"/>
        </w:rPr>
        <w:t>，包括</w:t>
      </w:r>
      <w:r>
        <w:rPr>
          <w:rFonts w:ascii="KaiTi_GB2312" w:eastAsia="KaiTi_GB2312"/>
        </w:rPr>
        <w:t>阿输吠陀</w:t>
      </w:r>
      <w:r>
        <w:rPr>
          <w:rFonts w:ascii="KaiTi_GB2312" w:eastAsia="KaiTi_GB2312" w:hint="eastAsia"/>
        </w:rPr>
        <w:t>、悉达、尤那尼</w:t>
      </w:r>
      <w:r>
        <w:rPr>
          <w:rFonts w:hint="eastAsia"/>
        </w:rPr>
        <w:t>、顺势疗法和诸如瑜伽、自然疗法的治疗方法，能够在预防和处理这些疾患方面发挥重要作用。此外，它们还为现代医学体系提供了廉价而有效的互补性治疗体系。</w:t>
      </w:r>
    </w:p>
    <w:p w:rsidR="00000000" w:rsidRDefault="00625103">
      <w:pPr>
        <w:tabs>
          <w:tab w:val="left" w:pos="630"/>
        </w:tabs>
        <w:spacing w:after="240" w:line="360" w:lineRule="exact"/>
        <w:rPr>
          <w:rFonts w:hint="eastAsia"/>
        </w:rPr>
      </w:pPr>
      <w:r>
        <w:t>510.</w:t>
      </w:r>
      <w:r>
        <w:tab/>
      </w:r>
      <w:r>
        <w:rPr>
          <w:rFonts w:hint="eastAsia"/>
        </w:rPr>
        <w:t>为了将这一分支纳入主流并给予特别关注，</w:t>
      </w:r>
      <w:r>
        <w:rPr>
          <w:rFonts w:hint="eastAsia"/>
        </w:rPr>
        <w:t>1995</w:t>
      </w:r>
      <w:r>
        <w:rPr>
          <w:rFonts w:hint="eastAsia"/>
        </w:rPr>
        <w:t>年在</w:t>
      </w:r>
      <w:r>
        <w:t>卫生和家庭福利部</w:t>
      </w:r>
      <w:r>
        <w:rPr>
          <w:rFonts w:hint="eastAsia"/>
        </w:rPr>
        <w:t>之下建立了一个独立的印度</w:t>
      </w:r>
      <w:r>
        <w:t>医学及顺势疗法</w:t>
      </w:r>
      <w:r>
        <w:rPr>
          <w:rFonts w:hint="eastAsia"/>
        </w:rPr>
        <w:t>司。</w:t>
      </w:r>
      <w:r>
        <w:t>卫生和家庭福利部</w:t>
      </w:r>
      <w:r>
        <w:rPr>
          <w:rFonts w:hint="eastAsia"/>
        </w:rPr>
        <w:t>建立了庞大的基础设施，包括</w:t>
      </w:r>
      <w:r>
        <w:rPr>
          <w:rFonts w:hint="eastAsia"/>
        </w:rPr>
        <w:t>3 845</w:t>
      </w:r>
      <w:r>
        <w:rPr>
          <w:rFonts w:hint="eastAsia"/>
        </w:rPr>
        <w:t>家医院、</w:t>
      </w:r>
      <w:r>
        <w:rPr>
          <w:rFonts w:hint="eastAsia"/>
        </w:rPr>
        <w:t>65 15</w:t>
      </w:r>
      <w:r>
        <w:rPr>
          <w:rFonts w:hint="eastAsia"/>
        </w:rPr>
        <w:t>9</w:t>
      </w:r>
      <w:r>
        <w:rPr>
          <w:rFonts w:hint="eastAsia"/>
        </w:rPr>
        <w:t>个床位和</w:t>
      </w:r>
      <w:r>
        <w:rPr>
          <w:rFonts w:hint="eastAsia"/>
        </w:rPr>
        <w:t>23 630</w:t>
      </w:r>
      <w:r>
        <w:rPr>
          <w:rFonts w:hint="eastAsia"/>
        </w:rPr>
        <w:t>家药房。这一医学体系中有</w:t>
      </w:r>
      <w:r>
        <w:rPr>
          <w:rFonts w:hint="eastAsia"/>
        </w:rPr>
        <w:t>69</w:t>
      </w:r>
      <w:r>
        <w:rPr>
          <w:rFonts w:hint="eastAsia"/>
        </w:rPr>
        <w:t>万注册从业者。在有些邦，如西孟加拉邦和古吉拉特邦，只在那些偏远的农村和部落地区的初级保健中心才有</w:t>
      </w:r>
      <w:r>
        <w:t>卫生和家庭福利部</w:t>
      </w:r>
      <w:r>
        <w:rPr>
          <w:rFonts w:hint="eastAsia"/>
        </w:rPr>
        <w:t>工作者。在</w:t>
      </w:r>
      <w:r>
        <w:t>喀拉拉邦</w:t>
      </w:r>
      <w:r>
        <w:rPr>
          <w:rFonts w:hint="eastAsia"/>
        </w:rPr>
        <w:t>，</w:t>
      </w:r>
      <w:r>
        <w:t>卫生和家庭福利部</w:t>
      </w:r>
      <w:r>
        <w:rPr>
          <w:rFonts w:hint="eastAsia"/>
        </w:rPr>
        <w:t>工作者在初级保健中心建立了互补性治疗体系。</w:t>
      </w:r>
    </w:p>
    <w:p w:rsidR="00000000" w:rsidRDefault="00625103">
      <w:pPr>
        <w:pStyle w:val="Date"/>
        <w:tabs>
          <w:tab w:val="left" w:pos="630"/>
        </w:tabs>
        <w:spacing w:after="240" w:line="360" w:lineRule="exact"/>
        <w:rPr>
          <w:rFonts w:ascii="SimHei" w:eastAsia="SimHei"/>
          <w:iCs/>
          <w:sz w:val="24"/>
        </w:rPr>
      </w:pPr>
      <w:r>
        <w:rPr>
          <w:rFonts w:ascii="SimHei" w:eastAsia="SimHei" w:hint="eastAsia"/>
          <w:iCs/>
          <w:sz w:val="24"/>
        </w:rPr>
        <w:t>医学教育和研究</w:t>
      </w:r>
    </w:p>
    <w:p w:rsidR="00000000" w:rsidRDefault="00625103">
      <w:pPr>
        <w:tabs>
          <w:tab w:val="left" w:pos="630"/>
        </w:tabs>
        <w:spacing w:after="240" w:line="360" w:lineRule="exact"/>
      </w:pPr>
      <w:r>
        <w:t>511.</w:t>
      </w:r>
      <w:r>
        <w:tab/>
      </w:r>
      <w:r>
        <w:rPr>
          <w:rFonts w:hint="eastAsia"/>
        </w:rPr>
        <w:t>政府建立了各种机构和组织，负责开展医学、药物和护理方面的教育并从事医学研究，以确保卫生部门有足够的人力资源。</w:t>
      </w:r>
    </w:p>
    <w:p w:rsidR="00000000" w:rsidRDefault="00625103">
      <w:pPr>
        <w:tabs>
          <w:tab w:val="left" w:pos="630"/>
        </w:tabs>
        <w:spacing w:after="240" w:line="360" w:lineRule="exact"/>
      </w:pPr>
      <w:r>
        <w:t>512.</w:t>
      </w:r>
      <w:r>
        <w:tab/>
      </w:r>
      <w:r>
        <w:rPr>
          <w:rFonts w:hint="eastAsia"/>
        </w:rPr>
        <w:t>根据议会法案建立了</w:t>
      </w:r>
      <w:r>
        <w:t>印度医学委员会</w:t>
      </w:r>
      <w:r>
        <w:rPr>
          <w:rFonts w:hint="eastAsia"/>
        </w:rPr>
        <w:t>（现代医学体系）、</w:t>
      </w:r>
      <w:r>
        <w:t>印度牙科委员会</w:t>
      </w:r>
      <w:r>
        <w:rPr>
          <w:rFonts w:hint="eastAsia"/>
        </w:rPr>
        <w:t>、印度各医学体系（</w:t>
      </w:r>
      <w:r>
        <w:rPr>
          <w:rFonts w:ascii="KaiTi_GB2312" w:eastAsia="KaiTi_GB2312"/>
        </w:rPr>
        <w:t>阿输吠陀</w:t>
      </w:r>
      <w:r>
        <w:rPr>
          <w:rFonts w:ascii="KaiTi_GB2312" w:eastAsia="KaiTi_GB2312" w:hint="eastAsia"/>
        </w:rPr>
        <w:t>、悉达、尤那尼</w:t>
      </w:r>
      <w:r>
        <w:rPr>
          <w:rFonts w:hint="eastAsia"/>
        </w:rPr>
        <w:t>）中央委员会和</w:t>
      </w:r>
      <w:r>
        <w:t>顺势疗</w:t>
      </w:r>
      <w:r>
        <w:t>法</w:t>
      </w:r>
      <w:r>
        <w:rPr>
          <w:rFonts w:hint="eastAsia"/>
        </w:rPr>
        <w:t>中央委员会，它们将作为法定机构规定保持医学教育标准的科目和课程，负责合格的医疗从业者注册及管理。</w:t>
      </w:r>
      <w:r>
        <w:rPr>
          <w:rFonts w:hint="eastAsia"/>
        </w:rPr>
        <w:t>1993</w:t>
      </w:r>
      <w:r>
        <w:rPr>
          <w:rFonts w:hint="eastAsia"/>
        </w:rPr>
        <w:t>年之后根据法案修正案，设立新的医学院</w:t>
      </w:r>
      <w:r>
        <w:rPr>
          <w:rFonts w:hint="eastAsia"/>
        </w:rPr>
        <w:t>/</w:t>
      </w:r>
      <w:r>
        <w:rPr>
          <w:rFonts w:hint="eastAsia"/>
        </w:rPr>
        <w:t>扩大招生、开设新科目必须要获得</w:t>
      </w:r>
      <w:r>
        <w:t>卫生和家庭福利部</w:t>
      </w:r>
      <w:r>
        <w:rPr>
          <w:rFonts w:hint="eastAsia"/>
        </w:rPr>
        <w:t>的批准，从而规范本国医学教育的标准。依照议会法案，印度药品委员会和印度护理委员会在药剂师和护士、助产士、辅助助产士及健康顾问方面承担类似的责任。</w:t>
      </w:r>
    </w:p>
    <w:p w:rsidR="00000000" w:rsidRDefault="00625103">
      <w:pPr>
        <w:tabs>
          <w:tab w:val="left" w:pos="630"/>
        </w:tabs>
        <w:spacing w:after="240" w:line="360" w:lineRule="exact"/>
        <w:rPr>
          <w:rFonts w:hint="eastAsia"/>
        </w:rPr>
      </w:pPr>
      <w:r>
        <w:t>513.</w:t>
      </w:r>
      <w:r>
        <w:tab/>
      </w:r>
      <w:r>
        <w:rPr>
          <w:rFonts w:hint="eastAsia"/>
        </w:rPr>
        <w:t>国家医学科学院成立于</w:t>
      </w:r>
      <w:r>
        <w:rPr>
          <w:rFonts w:hint="eastAsia"/>
        </w:rPr>
        <w:t>1961</w:t>
      </w:r>
      <w:r>
        <w:rPr>
          <w:rFonts w:hint="eastAsia"/>
        </w:rPr>
        <w:t>年，旨在促进医学科学的发展。自</w:t>
      </w:r>
      <w:r>
        <w:rPr>
          <w:rFonts w:hint="eastAsia"/>
        </w:rPr>
        <w:t>1982</w:t>
      </w:r>
      <w:r>
        <w:rPr>
          <w:rFonts w:hint="eastAsia"/>
        </w:rPr>
        <w:t>年以来，该院与国家考试委员会、专业机构及协会共同实施了一项</w:t>
      </w:r>
      <w:r>
        <w:t>继续医学教育</w:t>
      </w:r>
      <w:r>
        <w:rPr>
          <w:rFonts w:hint="eastAsia"/>
        </w:rPr>
        <w:t>的项目，使医疗专业人员能够及时</w:t>
      </w:r>
      <w:r>
        <w:rPr>
          <w:rFonts w:hint="eastAsia"/>
        </w:rPr>
        <w:t>了解新问题并更新他们在该领域的知识，从而满足提供保健的要求。保健服务司下的中央保健教育局也通过卫生和家庭计划项目参与本国的保健宣传和保健教育活动。</w:t>
      </w:r>
    </w:p>
    <w:p w:rsidR="00000000" w:rsidRDefault="00625103">
      <w:pPr>
        <w:tabs>
          <w:tab w:val="left" w:pos="630"/>
        </w:tabs>
        <w:spacing w:after="240" w:line="360" w:lineRule="exact"/>
      </w:pPr>
      <w:r>
        <w:t>514.</w:t>
      </w:r>
      <w:r>
        <w:tab/>
      </w:r>
      <w:r>
        <w:rPr>
          <w:rFonts w:hint="eastAsia"/>
        </w:rPr>
        <w:t>印度医学研究委员会从事医学研究，它还通过各种机构、中心或是发放补助金来开展其研究。印度医学研究委员会的工作旨在加强本国能力，建立基础广泛的、平衡的研究人员框架和基础设施，以应对当前和今后的卫生问题。该委员会的优先事项与各种方案和计划中所强调的国家保健重点不谋而合。已经建立了四个由政府资助的高级研究理事会，以发起援助、指导、发展和协调印度医学体系和顺势疗</w:t>
      </w:r>
      <w:r>
        <w:rPr>
          <w:rFonts w:hint="eastAsia"/>
        </w:rPr>
        <w:t>法各个方面的科学研究。</w:t>
      </w:r>
      <w:r>
        <w:rPr>
          <w:rFonts w:hint="eastAsia"/>
        </w:rPr>
        <w:t>2002</w:t>
      </w:r>
      <w:r>
        <w:rPr>
          <w:rFonts w:hint="eastAsia"/>
        </w:rPr>
        <w:t>年国家卫生政策建议增加政府资助的研究，到</w:t>
      </w:r>
      <w:r>
        <w:rPr>
          <w:rFonts w:hint="eastAsia"/>
        </w:rPr>
        <w:t>2005</w:t>
      </w:r>
      <w:r>
        <w:rPr>
          <w:rFonts w:hint="eastAsia"/>
        </w:rPr>
        <w:t>年使资助金额达到全部卫生支出的</w:t>
      </w:r>
      <w:r>
        <w:rPr>
          <w:rFonts w:hint="eastAsia"/>
        </w:rPr>
        <w:t>1%</w:t>
      </w:r>
      <w:r>
        <w:rPr>
          <w:rFonts w:hint="eastAsia"/>
        </w:rPr>
        <w:t>，</w:t>
      </w:r>
      <w:r>
        <w:rPr>
          <w:rFonts w:hint="eastAsia"/>
        </w:rPr>
        <w:t>2010</w:t>
      </w:r>
      <w:r>
        <w:rPr>
          <w:rFonts w:hint="eastAsia"/>
        </w:rPr>
        <w:t>年达到</w:t>
      </w:r>
      <w:r>
        <w:rPr>
          <w:rFonts w:hint="eastAsia"/>
        </w:rPr>
        <w:t>2%</w:t>
      </w:r>
      <w:r>
        <w:rPr>
          <w:rFonts w:hint="eastAsia"/>
        </w:rPr>
        <w:t>。</w:t>
      </w:r>
      <w:r>
        <w:rPr>
          <w:rFonts w:hint="eastAsia"/>
        </w:rPr>
        <w:t xml:space="preserve"> </w:t>
      </w:r>
    </w:p>
    <w:p w:rsidR="00000000" w:rsidRDefault="00625103">
      <w:pPr>
        <w:pStyle w:val="Date"/>
        <w:tabs>
          <w:tab w:val="left" w:pos="630"/>
        </w:tabs>
        <w:spacing w:after="240" w:line="360" w:lineRule="exact"/>
        <w:rPr>
          <w:rFonts w:ascii="SimHei" w:eastAsia="SimHei"/>
          <w:iCs/>
          <w:sz w:val="24"/>
        </w:rPr>
      </w:pPr>
      <w:r>
        <w:rPr>
          <w:rFonts w:ascii="SimHei" w:eastAsia="SimHei" w:hint="eastAsia"/>
          <w:iCs/>
          <w:sz w:val="24"/>
        </w:rPr>
        <w:t>制药</w:t>
      </w:r>
    </w:p>
    <w:p w:rsidR="00000000" w:rsidRDefault="00625103">
      <w:pPr>
        <w:tabs>
          <w:tab w:val="left" w:pos="630"/>
        </w:tabs>
        <w:spacing w:after="240" w:line="360" w:lineRule="exact"/>
      </w:pPr>
      <w:r>
        <w:t xml:space="preserve">515. </w:t>
      </w:r>
      <w:r>
        <w:tab/>
      </w:r>
      <w:r>
        <w:rPr>
          <w:rFonts w:hint="eastAsia"/>
        </w:rPr>
        <w:t>印度在中央和私营部门都有大量技术熟练的人力以及研究基础设施。印度制药工业有大约</w:t>
      </w:r>
      <w:r>
        <w:rPr>
          <w:rFonts w:hint="eastAsia"/>
        </w:rPr>
        <w:t>9 000</w:t>
      </w:r>
      <w:r>
        <w:rPr>
          <w:rFonts w:hint="eastAsia"/>
        </w:rPr>
        <w:t>家制造单位，利用商业上可行的化学程序以非常低的成本生产各种药物。印度制药工业还在以</w:t>
      </w:r>
      <w:r>
        <w:t>DNA</w:t>
      </w:r>
      <w:r>
        <w:t>重组技术</w:t>
      </w:r>
      <w:r>
        <w:rPr>
          <w:rFonts w:hint="eastAsia"/>
        </w:rPr>
        <w:t>为基础的药物（生物技术产品）的研制和生产方面取得了显著进展。据报道现在印度制药部门已经是本国第四大药品和化妆品生产商，而且印度制药部门禁止进口产品以及销售低于标准、仿造掺杂</w:t>
      </w:r>
      <w:r>
        <w:rPr>
          <w:rFonts w:hint="eastAsia"/>
        </w:rPr>
        <w:t>或贴假商标的药物。近年来对《规则》进行了一些重大修改，提高了对良好制造做法（附则</w:t>
      </w:r>
      <w:r>
        <w:rPr>
          <w:rFonts w:hint="eastAsia"/>
        </w:rPr>
        <w:t>M</w:t>
      </w:r>
      <w:r>
        <w:rPr>
          <w:rFonts w:hint="eastAsia"/>
        </w:rPr>
        <w:t>）的要求以同国际基准保持一致。另外，还颁布了本国药物研发标准，用于指导临床试验，并对所有进口药物和相应海外制造商进行登记提出了新要求。政府建立了独立的印度药典委员会，以确保及时出版各版本印度药典并编写必要的药物质量监测参考标准。</w:t>
      </w:r>
      <w:r>
        <w:t>中央药品标准管</w:t>
      </w:r>
      <w:r>
        <w:rPr>
          <w:rFonts w:hint="eastAsia"/>
        </w:rPr>
        <w:t>理组织负责管理本国的药物进口和新药物引进。该组织还是各类别药物的中央许可证核签机构。邦政府通过其各自的药物管理组织落实药物生产、销售和质量监测规定。在本国，各种管理机构和邦药物检测实验室在</w:t>
      </w:r>
      <w:r>
        <w:rPr>
          <w:rFonts w:hint="eastAsia"/>
        </w:rPr>
        <w:t>药物质量检验方面都发挥了作用。</w:t>
      </w:r>
      <w:r>
        <w:rPr>
          <w:rFonts w:hint="eastAsia"/>
        </w:rPr>
        <w:t>1940</w:t>
      </w:r>
      <w:r>
        <w:rPr>
          <w:rFonts w:hint="eastAsia"/>
        </w:rPr>
        <w:t>年《</w:t>
      </w:r>
      <w:r>
        <w:t>药</w:t>
      </w:r>
      <w:r>
        <w:rPr>
          <w:rFonts w:hint="eastAsia"/>
        </w:rPr>
        <w:t>品和</w:t>
      </w:r>
      <w:r>
        <w:t>化妆品法</w:t>
      </w:r>
      <w:r>
        <w:rPr>
          <w:rFonts w:hint="eastAsia"/>
        </w:rPr>
        <w:t>》规定加尔各答</w:t>
      </w:r>
      <w:r>
        <w:t>CDL</w:t>
      </w:r>
      <w:r>
        <w:rPr>
          <w:rFonts w:hint="eastAsia"/>
        </w:rPr>
        <w:t>是有权受理上诉的机构，检测由法庭送交的样品。</w:t>
      </w:r>
    </w:p>
    <w:p w:rsidR="00000000" w:rsidRDefault="00625103">
      <w:pPr>
        <w:tabs>
          <w:tab w:val="left" w:pos="630"/>
        </w:tabs>
        <w:spacing w:after="240" w:line="360" w:lineRule="exact"/>
        <w:rPr>
          <w:rFonts w:hint="eastAsia"/>
        </w:rPr>
      </w:pPr>
      <w:r>
        <w:t>516.</w:t>
      </w:r>
      <w:r>
        <w:tab/>
      </w:r>
      <w:r>
        <w:rPr>
          <w:rFonts w:hint="eastAsia"/>
        </w:rPr>
        <w:t>通过充分收集科学数据可以了解本国市场销售的药物的安全性，为此，政府最近开展了一项国家药物警戒计划，涉及本国各个医学院的众多监测中心。</w:t>
      </w:r>
    </w:p>
    <w:p w:rsidR="00000000" w:rsidRDefault="00625103">
      <w:pPr>
        <w:tabs>
          <w:tab w:val="left" w:pos="630"/>
        </w:tabs>
        <w:spacing w:after="240" w:line="360" w:lineRule="exact"/>
      </w:pPr>
      <w:r>
        <w:t>517.</w:t>
      </w:r>
      <w:r>
        <w:tab/>
      </w:r>
      <w:r>
        <w:rPr>
          <w:rFonts w:hint="eastAsia"/>
        </w:rPr>
        <w:t>政府针对每一种印度医学及顺势疗法建立了单独的药品委员会以制定药品标准，还建立了药品实验室，通过检测和提出药品配方为委员会提供技术支持。根据</w:t>
      </w:r>
      <w:r>
        <w:rPr>
          <w:rFonts w:hint="eastAsia"/>
        </w:rPr>
        <w:t>1940</w:t>
      </w:r>
      <w:r>
        <w:rPr>
          <w:rFonts w:hint="eastAsia"/>
        </w:rPr>
        <w:t>年《</w:t>
      </w:r>
      <w:r>
        <w:t>药</w:t>
      </w:r>
      <w:r>
        <w:rPr>
          <w:rFonts w:hint="eastAsia"/>
        </w:rPr>
        <w:t>品和</w:t>
      </w:r>
      <w:r>
        <w:t>化妆品法</w:t>
      </w:r>
      <w:r>
        <w:rPr>
          <w:rFonts w:hint="eastAsia"/>
        </w:rPr>
        <w:t>》，针对现代和印度医学组建了单独的</w:t>
      </w:r>
      <w:r>
        <w:t>药品技术咨询委员会</w:t>
      </w:r>
      <w:r>
        <w:rPr>
          <w:rFonts w:hint="eastAsia"/>
        </w:rPr>
        <w:t>，就技术问题为中央和</w:t>
      </w:r>
      <w:r>
        <w:rPr>
          <w:rFonts w:hint="eastAsia"/>
        </w:rPr>
        <w:t>邦政府提供咨询。</w:t>
      </w:r>
    </w:p>
    <w:p w:rsidR="00000000" w:rsidRDefault="00625103">
      <w:pPr>
        <w:tabs>
          <w:tab w:val="left" w:pos="630"/>
        </w:tabs>
        <w:spacing w:after="240" w:line="360" w:lineRule="exact"/>
      </w:pPr>
      <w:r>
        <w:t>518.</w:t>
      </w:r>
      <w:r>
        <w:tab/>
      </w:r>
      <w:r>
        <w:rPr>
          <w:rFonts w:hint="eastAsia"/>
        </w:rPr>
        <w:t>除</w:t>
      </w:r>
      <w:r>
        <w:t>口服脊髓灰质炎疫苗</w:t>
      </w:r>
      <w:r>
        <w:rPr>
          <w:rFonts w:hint="eastAsia"/>
        </w:rPr>
        <w:t>外，国内生产的所有疫苗均能满足本国免疫规划的要求。为评估和监测疫苗生产情况，于</w:t>
      </w:r>
      <w:r>
        <w:rPr>
          <w:rFonts w:hint="eastAsia"/>
        </w:rPr>
        <w:t>1976</w:t>
      </w:r>
      <w:r>
        <w:rPr>
          <w:rFonts w:hint="eastAsia"/>
        </w:rPr>
        <w:t>年建立了一个疫苗生产委员会并于</w:t>
      </w:r>
      <w:r>
        <w:rPr>
          <w:rFonts w:hint="eastAsia"/>
        </w:rPr>
        <w:t>2000</w:t>
      </w:r>
      <w:r>
        <w:rPr>
          <w:rFonts w:hint="eastAsia"/>
        </w:rPr>
        <w:t>年重新组建。疫苗的质量控制遵循</w:t>
      </w:r>
      <w:r>
        <w:rPr>
          <w:rFonts w:hint="eastAsia"/>
        </w:rPr>
        <w:t>1945</w:t>
      </w:r>
      <w:r>
        <w:rPr>
          <w:rFonts w:hint="eastAsia"/>
        </w:rPr>
        <w:t>年《</w:t>
      </w:r>
      <w:r>
        <w:t>药</w:t>
      </w:r>
      <w:r>
        <w:rPr>
          <w:rFonts w:hint="eastAsia"/>
        </w:rPr>
        <w:t>品和</w:t>
      </w:r>
      <w:r>
        <w:t>化妆品法</w:t>
      </w:r>
      <w:r>
        <w:rPr>
          <w:rFonts w:hint="eastAsia"/>
        </w:rPr>
        <w:t>》。每一种疫苗在投入使用之前必须有连续三个批次通过</w:t>
      </w:r>
      <w:r>
        <w:t>国家质控实验室</w:t>
      </w:r>
      <w:r>
        <w:rPr>
          <w:rFonts w:hint="eastAsia"/>
        </w:rPr>
        <w:t>的审批。</w:t>
      </w:r>
    </w:p>
    <w:p w:rsidR="00000000" w:rsidRDefault="00625103">
      <w:pPr>
        <w:tabs>
          <w:tab w:val="left" w:pos="630"/>
        </w:tabs>
        <w:spacing w:after="240" w:line="360" w:lineRule="exact"/>
      </w:pPr>
      <w:r>
        <w:t>519.</w:t>
      </w:r>
      <w:r>
        <w:tab/>
      </w:r>
      <w:r>
        <w:rPr>
          <w:rFonts w:hint="eastAsia"/>
        </w:rPr>
        <w:t>政府还组建了国家医学规划委员会以管理医学规划部门，协调医学规划的相关活动，如保护、培育、质量控制和标准化等等，这些都是根据印度医学及顺势疗法进行药品生产所必需的。政府要求从</w:t>
      </w:r>
      <w:r>
        <w:rPr>
          <w:rFonts w:hint="eastAsia"/>
        </w:rPr>
        <w:t>2000</w:t>
      </w:r>
      <w:r>
        <w:rPr>
          <w:rFonts w:hint="eastAsia"/>
        </w:rPr>
        <w:t>年起印度医学和顺势疗</w:t>
      </w:r>
      <w:r>
        <w:rPr>
          <w:rFonts w:hint="eastAsia"/>
        </w:rPr>
        <w:t>法药品须具有“生产合格”证书，这可以确保原材料使用的不作假、不受污染，另外，政府还采取了质量控制措施，以使制成的药品具备可以接受的质量，而制药程序也会加以记录以备参考和检查。政府于</w:t>
      </w:r>
      <w:r>
        <w:rPr>
          <w:rFonts w:hint="eastAsia"/>
        </w:rPr>
        <w:t>2001</w:t>
      </w:r>
      <w:r>
        <w:rPr>
          <w:rFonts w:hint="eastAsia"/>
        </w:rPr>
        <w:t>年制定了</w:t>
      </w:r>
      <w:r>
        <w:t>国家药品政策</w:t>
      </w:r>
      <w:r>
        <w:rPr>
          <w:rFonts w:hint="eastAsia"/>
        </w:rPr>
        <w:t>，对一些进入市场的劣质药品案件进行了审查并提出了补救措施。</w:t>
      </w:r>
    </w:p>
    <w:p w:rsidR="00000000" w:rsidRDefault="00625103">
      <w:pPr>
        <w:tabs>
          <w:tab w:val="left" w:pos="630"/>
        </w:tabs>
        <w:spacing w:after="240" w:line="360" w:lineRule="exact"/>
      </w:pPr>
      <w:r>
        <w:t>520.</w:t>
      </w:r>
      <w:r>
        <w:tab/>
      </w:r>
      <w:r>
        <w:rPr>
          <w:rFonts w:hint="eastAsia"/>
        </w:rPr>
        <w:t>为加速该行业发展，从</w:t>
      </w:r>
      <w:r>
        <w:rPr>
          <w:rFonts w:hint="eastAsia"/>
        </w:rPr>
        <w:t>2003</w:t>
      </w:r>
      <w:r>
        <w:rPr>
          <w:rFonts w:hint="eastAsia"/>
        </w:rPr>
        <w:t>年起允许在药品和制药（不包括那些根据《专利法》必须具有生产许可证或通过</w:t>
      </w:r>
      <w:r>
        <w:rPr>
          <w:rFonts w:hint="eastAsia"/>
        </w:rPr>
        <w:t>DNA</w:t>
      </w:r>
      <w:r>
        <w:rPr>
          <w:rFonts w:hint="eastAsia"/>
        </w:rPr>
        <w:t>重组技术生产的药品以及针对具体细胞</w:t>
      </w:r>
      <w:r>
        <w:rPr>
          <w:rFonts w:hint="eastAsia"/>
        </w:rPr>
        <w:t>/</w:t>
      </w:r>
      <w:r>
        <w:rPr>
          <w:rFonts w:hint="eastAsia"/>
        </w:rPr>
        <w:t>组织的配方药品）方面将外国直接投资提高至</w:t>
      </w:r>
      <w:r>
        <w:rPr>
          <w:rFonts w:hint="eastAsia"/>
        </w:rPr>
        <w:t>100%</w:t>
      </w:r>
      <w:r>
        <w:rPr>
          <w:rFonts w:hint="eastAsia"/>
        </w:rPr>
        <w:t>。</w:t>
      </w:r>
      <w:r>
        <w:rPr>
          <w:rFonts w:hint="eastAsia"/>
        </w:rPr>
        <w:t>1999</w:t>
      </w:r>
      <w:r>
        <w:rPr>
          <w:rFonts w:hint="eastAsia"/>
        </w:rPr>
        <w:t>年和</w:t>
      </w:r>
      <w:r>
        <w:rPr>
          <w:rFonts w:hint="eastAsia"/>
        </w:rPr>
        <w:t>2002</w:t>
      </w:r>
      <w:r>
        <w:rPr>
          <w:rFonts w:hint="eastAsia"/>
        </w:rPr>
        <w:t>年对</w:t>
      </w:r>
      <w:r>
        <w:rPr>
          <w:rFonts w:hint="eastAsia"/>
        </w:rPr>
        <w:t>1970</w:t>
      </w:r>
      <w:r>
        <w:rPr>
          <w:rFonts w:hint="eastAsia"/>
        </w:rPr>
        <w:t>年《专利法》</w:t>
      </w:r>
      <w:r>
        <w:rPr>
          <w:rFonts w:hint="eastAsia"/>
        </w:rPr>
        <w:t>进行过两次修改，现正在进行第三次修改，规定食品及制药方面的生产专利将从</w:t>
      </w:r>
      <w:r>
        <w:rPr>
          <w:rFonts w:hint="eastAsia"/>
        </w:rPr>
        <w:t>2005</w:t>
      </w:r>
      <w:r>
        <w:rPr>
          <w:rFonts w:hint="eastAsia"/>
        </w:rPr>
        <w:t>年起遵守世贸组织——《与贸易有关的知识产权协定》制度。同时对一些适当的保障措施做了修改，以确保国家能够通过扩大强制许可范围，来应对公共卫生紧急状况或其他威胁到国家安全的情况。一直以来，印度积极参加了各种多边论坛和世贸组织部长级会议，努力在发展中国家的卫生保健领域推行与贸易有关的知识产权协议制度。关于公共健康的多哈宣言以及</w:t>
      </w:r>
      <w:r>
        <w:rPr>
          <w:rFonts w:hint="eastAsia"/>
        </w:rPr>
        <w:t>2003</w:t>
      </w:r>
      <w:r>
        <w:rPr>
          <w:rFonts w:hint="eastAsia"/>
        </w:rPr>
        <w:t>年</w:t>
      </w:r>
      <w:r>
        <w:rPr>
          <w:rFonts w:hint="eastAsia"/>
        </w:rPr>
        <w:t>8</w:t>
      </w:r>
      <w:r>
        <w:rPr>
          <w:rFonts w:hint="eastAsia"/>
        </w:rPr>
        <w:t>月于日内瓦召开的世贸组织理事会会议的后续决定营造了一种宽松的环境，有助于发展中国家生产自用药品或在某</w:t>
      </w:r>
      <w:r>
        <w:rPr>
          <w:rFonts w:hint="eastAsia"/>
        </w:rPr>
        <w:t>些情况下进口药品。</w:t>
      </w:r>
    </w:p>
    <w:p w:rsidR="00000000" w:rsidRDefault="00625103">
      <w:pPr>
        <w:pStyle w:val="Date"/>
        <w:tabs>
          <w:tab w:val="left" w:pos="630"/>
        </w:tabs>
        <w:spacing w:after="240" w:line="360" w:lineRule="exact"/>
        <w:rPr>
          <w:rFonts w:ascii="SimHei" w:eastAsia="SimHei"/>
          <w:iCs/>
          <w:sz w:val="24"/>
        </w:rPr>
      </w:pPr>
      <w:r>
        <w:rPr>
          <w:rFonts w:ascii="SimHei" w:eastAsia="SimHei" w:hint="eastAsia"/>
          <w:iCs/>
          <w:sz w:val="24"/>
        </w:rPr>
        <w:t>环境保护</w:t>
      </w:r>
    </w:p>
    <w:p w:rsidR="00000000" w:rsidRDefault="00625103">
      <w:pPr>
        <w:tabs>
          <w:tab w:val="left" w:pos="630"/>
        </w:tabs>
        <w:spacing w:after="240" w:line="360" w:lineRule="exact"/>
        <w:rPr>
          <w:rFonts w:hint="eastAsia"/>
        </w:rPr>
      </w:pPr>
      <w:r>
        <w:t>521.</w:t>
      </w:r>
      <w:r>
        <w:tab/>
      </w:r>
      <w:r>
        <w:rPr>
          <w:rFonts w:hint="eastAsia"/>
        </w:rPr>
        <w:t>印度一直在采取各种措施保护并维持环境以及确保健康卫生的生活，这些措施不只限于立法、管理和政策。《印度宪法》第</w:t>
      </w:r>
      <w:r>
        <w:rPr>
          <w:rFonts w:hint="eastAsia"/>
        </w:rPr>
        <w:t>42</w:t>
      </w:r>
      <w:r>
        <w:rPr>
          <w:rFonts w:hint="eastAsia"/>
        </w:rPr>
        <w:t>条规定各邦政府应承担保护和改善环境、维护国家森林和野生动物的具体责任。此外，附则七将各法律专题分为中央政府、邦政府或二者共同的责任。现行的一些保护和捍卫环境的法律有：</w:t>
      </w:r>
      <w:r>
        <w:rPr>
          <w:rFonts w:hint="eastAsia"/>
        </w:rPr>
        <w:t>1974</w:t>
      </w:r>
      <w:r>
        <w:rPr>
          <w:rFonts w:hint="eastAsia"/>
        </w:rPr>
        <w:t>年《水（污染防治）法》、</w:t>
      </w:r>
      <w:r>
        <w:rPr>
          <w:rFonts w:hint="eastAsia"/>
        </w:rPr>
        <w:t>1981</w:t>
      </w:r>
      <w:r>
        <w:rPr>
          <w:rFonts w:hint="eastAsia"/>
        </w:rPr>
        <w:t>年《水（污染防治）法》、</w:t>
      </w:r>
      <w:r>
        <w:rPr>
          <w:rFonts w:hint="eastAsia"/>
        </w:rPr>
        <w:t>1927</w:t>
      </w:r>
      <w:r>
        <w:rPr>
          <w:rFonts w:hint="eastAsia"/>
        </w:rPr>
        <w:t>年《印度森林法》、</w:t>
      </w:r>
      <w:r>
        <w:rPr>
          <w:rFonts w:hint="eastAsia"/>
        </w:rPr>
        <w:t>1980</w:t>
      </w:r>
      <w:r>
        <w:rPr>
          <w:rFonts w:hint="eastAsia"/>
        </w:rPr>
        <w:t>年《森林（保护）法》、</w:t>
      </w:r>
      <w:r>
        <w:rPr>
          <w:rFonts w:hint="eastAsia"/>
        </w:rPr>
        <w:t>1986</w:t>
      </w:r>
      <w:r>
        <w:rPr>
          <w:rFonts w:hint="eastAsia"/>
        </w:rPr>
        <w:t>年《环境（保护）法》、</w:t>
      </w:r>
      <w:r>
        <w:rPr>
          <w:rFonts w:hint="eastAsia"/>
        </w:rPr>
        <w:t>1972</w:t>
      </w:r>
      <w:r>
        <w:rPr>
          <w:rFonts w:hint="eastAsia"/>
        </w:rPr>
        <w:t>年《野生动物（保护）法》、</w:t>
      </w:r>
      <w:r>
        <w:rPr>
          <w:rFonts w:hint="eastAsia"/>
        </w:rPr>
        <w:t>1991</w:t>
      </w:r>
      <w:r>
        <w:rPr>
          <w:rFonts w:hint="eastAsia"/>
        </w:rPr>
        <w:t>年</w:t>
      </w:r>
      <w:r>
        <w:rPr>
          <w:rFonts w:hint="eastAsia"/>
        </w:rPr>
        <w:t>《公共责任保险法》、</w:t>
      </w:r>
      <w:r>
        <w:rPr>
          <w:rFonts w:hint="eastAsia"/>
        </w:rPr>
        <w:t>1958</w:t>
      </w:r>
      <w:r>
        <w:rPr>
          <w:rFonts w:hint="eastAsia"/>
        </w:rPr>
        <w:t>年《商船法》、</w:t>
      </w:r>
      <w:r>
        <w:rPr>
          <w:rFonts w:hint="eastAsia"/>
        </w:rPr>
        <w:t>1968</w:t>
      </w:r>
      <w:r>
        <w:rPr>
          <w:rFonts w:hint="eastAsia"/>
        </w:rPr>
        <w:t>年《杀虫剂法》、</w:t>
      </w:r>
      <w:r>
        <w:rPr>
          <w:rFonts w:hint="eastAsia"/>
        </w:rPr>
        <w:t>1998</w:t>
      </w:r>
      <w:r>
        <w:rPr>
          <w:rFonts w:hint="eastAsia"/>
        </w:rPr>
        <w:t>年法案下的《生物医学废物（管理和处理）条例》、</w:t>
      </w:r>
      <w:r>
        <w:rPr>
          <w:rFonts w:hint="eastAsia"/>
        </w:rPr>
        <w:t>1954</w:t>
      </w:r>
      <w:r>
        <w:rPr>
          <w:rFonts w:hint="eastAsia"/>
        </w:rPr>
        <w:t>年《空气（污染防治）法》、</w:t>
      </w:r>
      <w:r>
        <w:rPr>
          <w:rFonts w:hint="eastAsia"/>
        </w:rPr>
        <w:t>1948</w:t>
      </w:r>
      <w:r>
        <w:rPr>
          <w:rFonts w:hint="eastAsia"/>
        </w:rPr>
        <w:t>年《工厂法》、</w:t>
      </w:r>
      <w:r>
        <w:rPr>
          <w:rFonts w:hint="eastAsia"/>
        </w:rPr>
        <w:t>1954</w:t>
      </w:r>
      <w:r>
        <w:rPr>
          <w:rFonts w:hint="eastAsia"/>
        </w:rPr>
        <w:t>年《</w:t>
      </w:r>
      <w:r>
        <w:t>反食品</w:t>
      </w:r>
      <w:r>
        <w:rPr>
          <w:rFonts w:hint="eastAsia"/>
        </w:rPr>
        <w:t>掺</w:t>
      </w:r>
      <w:r>
        <w:t>假法</w:t>
      </w:r>
      <w:r>
        <w:rPr>
          <w:rFonts w:hint="eastAsia"/>
        </w:rPr>
        <w:t>》。上述各种环境立法及其实施具有直接的环保意义，不仅对人民有利，而且还可以促进移风易俗和宏扬文化，特别是在环境方面。</w:t>
      </w:r>
      <w:r>
        <w:rPr>
          <w:rFonts w:hint="eastAsia"/>
        </w:rPr>
        <w:t>1974</w:t>
      </w:r>
      <w:r>
        <w:rPr>
          <w:rFonts w:hint="eastAsia"/>
        </w:rPr>
        <w:t>年在环境与森林部设立了中央污染委员会，这是一个自主机构，负责防止空气、水和陆地污染，并就这方面的问题为中央政府提供咨询，以及协调各邦污染控制委员会和污染治理委员会的活动。</w:t>
      </w:r>
    </w:p>
    <w:p w:rsidR="00000000" w:rsidRDefault="00625103">
      <w:pPr>
        <w:tabs>
          <w:tab w:val="left" w:pos="630"/>
        </w:tabs>
        <w:spacing w:after="240" w:line="360" w:lineRule="exact"/>
        <w:rPr>
          <w:rFonts w:hint="eastAsia"/>
        </w:rPr>
      </w:pPr>
      <w:r>
        <w:t>522.</w:t>
      </w:r>
      <w:r>
        <w:tab/>
      </w:r>
      <w:r>
        <w:rPr>
          <w:rFonts w:hint="eastAsia"/>
        </w:rPr>
        <w:t>地面运</w:t>
      </w:r>
      <w:r>
        <w:rPr>
          <w:rFonts w:hint="eastAsia"/>
        </w:rPr>
        <w:t>输部还制定了国家机动车燃油政策以解决机动车造成的空气污染问题，并依据欧盟排放标准拟定了各阶段（</w:t>
      </w:r>
      <w:r>
        <w:rPr>
          <w:rFonts w:ascii="KaiTi_GB2312" w:eastAsia="KaiTi_GB2312"/>
        </w:rPr>
        <w:t>Bharat</w:t>
      </w:r>
      <w:r>
        <w:rPr>
          <w:rFonts w:ascii="KaiTi_GB2312" w:eastAsia="KaiTi_GB2312"/>
        </w:rPr>
        <w:t>阶段</w:t>
      </w:r>
      <w:r>
        <w:rPr>
          <w:rFonts w:ascii="KaiTi_GB2312" w:eastAsia="KaiTi_GB2312" w:hint="eastAsia"/>
        </w:rPr>
        <w:t>一、</w:t>
      </w:r>
      <w:r>
        <w:rPr>
          <w:rFonts w:ascii="KaiTi_GB2312" w:eastAsia="KaiTi_GB2312"/>
        </w:rPr>
        <w:t>Bharat</w:t>
      </w:r>
      <w:r>
        <w:rPr>
          <w:rFonts w:ascii="KaiTi_GB2312" w:eastAsia="KaiTi_GB2312"/>
        </w:rPr>
        <w:t>阶段</w:t>
      </w:r>
      <w:r>
        <w:rPr>
          <w:rFonts w:ascii="KaiTi_GB2312" w:eastAsia="KaiTi_GB2312" w:hint="eastAsia"/>
        </w:rPr>
        <w:t>二</w:t>
      </w:r>
      <w:r>
        <w:rPr>
          <w:rFonts w:hint="eastAsia"/>
        </w:rPr>
        <w:t>）的排放标准。从</w:t>
      </w:r>
      <w:r>
        <w:rPr>
          <w:rFonts w:hint="eastAsia"/>
        </w:rPr>
        <w:t>2002</w:t>
      </w:r>
      <w:r>
        <w:rPr>
          <w:rFonts w:hint="eastAsia"/>
        </w:rPr>
        <w:t>年</w:t>
      </w:r>
      <w:r>
        <w:rPr>
          <w:rFonts w:hint="eastAsia"/>
        </w:rPr>
        <w:t>11</w:t>
      </w:r>
      <w:r>
        <w:rPr>
          <w:rFonts w:hint="eastAsia"/>
        </w:rPr>
        <w:t>月起，</w:t>
      </w:r>
      <w:r>
        <w:t>德里国家</w:t>
      </w:r>
      <w:r>
        <w:rPr>
          <w:rFonts w:hint="eastAsia"/>
        </w:rPr>
        <w:t>中央直</w:t>
      </w:r>
      <w:r>
        <w:t>辖区</w:t>
      </w:r>
      <w:r>
        <w:rPr>
          <w:rFonts w:hint="eastAsia"/>
        </w:rPr>
        <w:t>的公交车辆依据最高法院在一系列案件中的指示将使用压缩天然气作燃料。这一做法已引入孟买、</w:t>
      </w:r>
      <w:r>
        <w:t>巴罗达</w:t>
      </w:r>
      <w:r>
        <w:rPr>
          <w:rFonts w:hint="eastAsia"/>
        </w:rPr>
        <w:t>和</w:t>
      </w:r>
      <w:r>
        <w:t>苏拉特</w:t>
      </w:r>
      <w:r>
        <w:rPr>
          <w:rFonts w:hint="eastAsia"/>
        </w:rPr>
        <w:t>，并将逐渐扩展到其他污染严重的城市。</w:t>
      </w:r>
    </w:p>
    <w:p w:rsidR="00000000" w:rsidRDefault="00625103">
      <w:pPr>
        <w:tabs>
          <w:tab w:val="left" w:pos="630"/>
        </w:tabs>
        <w:spacing w:after="240" w:line="360" w:lineRule="exact"/>
        <w:rPr>
          <w:rFonts w:hint="eastAsia"/>
        </w:rPr>
      </w:pPr>
      <w:r>
        <w:t>523.</w:t>
      </w:r>
      <w:r>
        <w:tab/>
      </w:r>
      <w:r>
        <w:rPr>
          <w:rFonts w:hint="eastAsia"/>
        </w:rPr>
        <w:t>已根据</w:t>
      </w:r>
      <w:r>
        <w:rPr>
          <w:rFonts w:hint="eastAsia"/>
        </w:rPr>
        <w:t>1986</w:t>
      </w:r>
      <w:r>
        <w:rPr>
          <w:rFonts w:hint="eastAsia"/>
        </w:rPr>
        <w:t>年《环境（保护）法》发布了多项通知，涉及各个领域。</w:t>
      </w:r>
      <w:r>
        <w:rPr>
          <w:rFonts w:hint="eastAsia"/>
        </w:rPr>
        <w:t>2000</w:t>
      </w:r>
      <w:r>
        <w:rPr>
          <w:rFonts w:hint="eastAsia"/>
        </w:rPr>
        <w:t>年《噪声污染（防治）条例》、</w:t>
      </w:r>
      <w:r>
        <w:rPr>
          <w:rFonts w:hint="eastAsia"/>
        </w:rPr>
        <w:t>1989</w:t>
      </w:r>
      <w:r>
        <w:rPr>
          <w:rFonts w:hint="eastAsia"/>
        </w:rPr>
        <w:t>年《有害废物（管理和处理）条例》、</w:t>
      </w:r>
      <w:r>
        <w:rPr>
          <w:rFonts w:hint="eastAsia"/>
        </w:rPr>
        <w:t>1989</w:t>
      </w:r>
      <w:r>
        <w:rPr>
          <w:rFonts w:hint="eastAsia"/>
        </w:rPr>
        <w:t>年《</w:t>
      </w:r>
      <w:r>
        <w:t>危险化学品制造、贮存与进</w:t>
      </w:r>
      <w:r>
        <w:t>口条例</w:t>
      </w:r>
      <w:r>
        <w:rPr>
          <w:rFonts w:hint="eastAsia"/>
        </w:rPr>
        <w:t>》、</w:t>
      </w:r>
      <w:r>
        <w:rPr>
          <w:rFonts w:hint="eastAsia"/>
        </w:rPr>
        <w:t>1989</w:t>
      </w:r>
      <w:r>
        <w:rPr>
          <w:rFonts w:hint="eastAsia"/>
        </w:rPr>
        <w:t>年《</w:t>
      </w:r>
      <w:r>
        <w:rPr>
          <w:rFonts w:ascii="ˎ̥" w:hAnsi="ˎ̥"/>
        </w:rPr>
        <w:t>危险微生物、遗传工程微生物或细胞的生产、应用、进出口和贮藏细则</w:t>
      </w:r>
      <w:r>
        <w:rPr>
          <w:rFonts w:hint="eastAsia"/>
        </w:rPr>
        <w:t>》、</w:t>
      </w:r>
      <w:r>
        <w:rPr>
          <w:rFonts w:hint="eastAsia"/>
        </w:rPr>
        <w:t>1998</w:t>
      </w:r>
      <w:r>
        <w:rPr>
          <w:rFonts w:hint="eastAsia"/>
        </w:rPr>
        <w:t>年《</w:t>
      </w:r>
      <w:r>
        <w:rPr>
          <w:rFonts w:ascii="ˎ̥" w:hAnsi="ˎ̥" w:hint="eastAsia"/>
        </w:rPr>
        <w:t>生物医学废物条例</w:t>
      </w:r>
      <w:r>
        <w:rPr>
          <w:rFonts w:hint="eastAsia"/>
        </w:rPr>
        <w:t>》、</w:t>
      </w:r>
      <w:r>
        <w:rPr>
          <w:rFonts w:hint="eastAsia"/>
        </w:rPr>
        <w:t>2000</w:t>
      </w:r>
      <w:r>
        <w:rPr>
          <w:rFonts w:hint="eastAsia"/>
        </w:rPr>
        <w:t>年《城市固态废物（管理和处理）条例》都提供了指导方针，确保各种危险物质以一种安全的方式被使用并处理。</w:t>
      </w:r>
      <w:r>
        <w:rPr>
          <w:rFonts w:hint="eastAsia"/>
        </w:rPr>
        <w:t>1998</w:t>
      </w:r>
      <w:r>
        <w:rPr>
          <w:rFonts w:hint="eastAsia"/>
        </w:rPr>
        <w:t>年在印度卫生部设立了国家医疗废物管理委员会，编写并向各邦和</w:t>
      </w:r>
      <w:r>
        <w:t>联合属地</w:t>
      </w:r>
      <w:r>
        <w:rPr>
          <w:rFonts w:hint="eastAsia"/>
        </w:rPr>
        <w:t>分发了指导方针。医院感染控制和废物管理是世界银行在各邦援助的二级保健系统项目的一部分。为控制河水和湖泊污染实施了河水行动计划。</w:t>
      </w:r>
    </w:p>
    <w:p w:rsidR="00000000" w:rsidRDefault="00625103">
      <w:pPr>
        <w:tabs>
          <w:tab w:val="left" w:pos="630"/>
        </w:tabs>
        <w:spacing w:after="240" w:line="360" w:lineRule="exact"/>
        <w:rPr>
          <w:rFonts w:hint="eastAsia"/>
        </w:rPr>
      </w:pPr>
      <w:r>
        <w:t>524.</w:t>
      </w:r>
      <w:r>
        <w:tab/>
      </w:r>
      <w:r>
        <w:rPr>
          <w:rFonts w:hint="eastAsia"/>
        </w:rPr>
        <w:t>2002</w:t>
      </w:r>
      <w:r>
        <w:rPr>
          <w:rFonts w:hint="eastAsia"/>
        </w:rPr>
        <w:t>年的国家卫生政策特别强调环境和职业卫生。根据这些政策，可以在卫生</w:t>
      </w:r>
      <w:r>
        <w:rPr>
          <w:rFonts w:hint="eastAsia"/>
        </w:rPr>
        <w:t>部门实施相关的方案，并补充其他环境相关部门的适当政策和方案。</w:t>
      </w:r>
    </w:p>
    <w:p w:rsidR="00000000" w:rsidRDefault="00625103">
      <w:pPr>
        <w:tabs>
          <w:tab w:val="left" w:pos="630"/>
        </w:tabs>
        <w:spacing w:after="240" w:line="360" w:lineRule="exact"/>
      </w:pPr>
      <w:r>
        <w:rPr>
          <w:rFonts w:hint="eastAsia"/>
        </w:rPr>
        <w:tab/>
      </w:r>
      <w:r>
        <w:rPr>
          <w:rFonts w:hint="eastAsia"/>
        </w:rPr>
        <w:t>为防治职业病还采取了如下各种立法措施：</w:t>
      </w:r>
      <w:r>
        <w:rPr>
          <w:rFonts w:hint="eastAsia"/>
        </w:rPr>
        <w:t>-</w:t>
      </w:r>
    </w:p>
    <w:p w:rsidR="00000000" w:rsidRDefault="00625103" w:rsidP="00625103">
      <w:pPr>
        <w:tabs>
          <w:tab w:val="left" w:pos="630"/>
        </w:tabs>
        <w:snapToGrid w:val="0"/>
        <w:spacing w:after="240" w:line="360" w:lineRule="exact"/>
        <w:ind w:leftChars="300" w:left="31680" w:hangingChars="200" w:firstLine="31680"/>
      </w:pPr>
      <w:r>
        <w:t xml:space="preserve">1. </w:t>
      </w:r>
      <w:r>
        <w:rPr>
          <w:rFonts w:hint="eastAsia"/>
        </w:rPr>
        <w:tab/>
      </w:r>
      <w:r>
        <w:t>1948</w:t>
      </w:r>
      <w:r>
        <w:rPr>
          <w:rFonts w:hint="eastAsia"/>
        </w:rPr>
        <w:t>年《工厂法》；</w:t>
      </w:r>
    </w:p>
    <w:p w:rsidR="00000000" w:rsidRDefault="00625103" w:rsidP="00625103">
      <w:pPr>
        <w:tabs>
          <w:tab w:val="left" w:pos="630"/>
        </w:tabs>
        <w:snapToGrid w:val="0"/>
        <w:spacing w:after="240" w:line="360" w:lineRule="exact"/>
        <w:ind w:leftChars="300" w:left="31680" w:hangingChars="200" w:firstLine="31680"/>
      </w:pPr>
      <w:r>
        <w:t xml:space="preserve">2. </w:t>
      </w:r>
      <w:r>
        <w:rPr>
          <w:rFonts w:hint="eastAsia"/>
        </w:rPr>
        <w:tab/>
      </w:r>
      <w:r>
        <w:t>1923</w:t>
      </w:r>
      <w:r>
        <w:rPr>
          <w:rFonts w:hint="eastAsia"/>
        </w:rPr>
        <w:t>年《印度矿山法》；</w:t>
      </w:r>
    </w:p>
    <w:p w:rsidR="00000000" w:rsidRDefault="00625103" w:rsidP="00625103">
      <w:pPr>
        <w:tabs>
          <w:tab w:val="left" w:pos="630"/>
        </w:tabs>
        <w:snapToGrid w:val="0"/>
        <w:spacing w:after="240" w:line="360" w:lineRule="exact"/>
        <w:ind w:leftChars="300" w:left="31680" w:hangingChars="200" w:firstLine="31680"/>
      </w:pPr>
      <w:r>
        <w:t xml:space="preserve">3. </w:t>
      </w:r>
      <w:r>
        <w:rPr>
          <w:rFonts w:hint="eastAsia"/>
        </w:rPr>
        <w:tab/>
      </w:r>
      <w:r>
        <w:t>1948</w:t>
      </w:r>
      <w:r>
        <w:rPr>
          <w:rFonts w:hint="eastAsia"/>
        </w:rPr>
        <w:t>年《雇员国家保险法》。</w:t>
      </w:r>
    </w:p>
    <w:p w:rsidR="00000000" w:rsidRDefault="00625103">
      <w:pPr>
        <w:tabs>
          <w:tab w:val="left" w:pos="630"/>
        </w:tabs>
        <w:spacing w:after="240" w:line="360" w:lineRule="exact"/>
      </w:pPr>
      <w:r>
        <w:t>525.</w:t>
      </w:r>
      <w:r>
        <w:tab/>
      </w:r>
      <w:r>
        <w:rPr>
          <w:rFonts w:hint="eastAsia"/>
        </w:rPr>
        <w:t>在印度，下列研究机构也在职业卫生领域发挥了作用：</w:t>
      </w:r>
      <w:r>
        <w:rPr>
          <w:rFonts w:hint="eastAsia"/>
        </w:rPr>
        <w:t>-</w:t>
      </w:r>
    </w:p>
    <w:p w:rsidR="00000000" w:rsidRDefault="00625103" w:rsidP="00625103">
      <w:pPr>
        <w:tabs>
          <w:tab w:val="left" w:pos="630"/>
        </w:tabs>
        <w:snapToGrid w:val="0"/>
        <w:spacing w:after="240" w:line="360" w:lineRule="exact"/>
        <w:ind w:leftChars="300" w:left="31680" w:hangingChars="200" w:firstLine="31680"/>
      </w:pPr>
      <w:r>
        <w:t>1.</w:t>
      </w:r>
      <w:r>
        <w:rPr>
          <w:rFonts w:hint="eastAsia"/>
        </w:rPr>
        <w:t xml:space="preserve"> </w:t>
      </w:r>
      <w:r>
        <w:rPr>
          <w:rFonts w:hint="eastAsia"/>
        </w:rPr>
        <w:tab/>
      </w:r>
      <w:r>
        <w:rPr>
          <w:rFonts w:hint="eastAsia"/>
        </w:rPr>
        <w:t>科学和社会研究理事会下的中央矿山和研究所；</w:t>
      </w:r>
    </w:p>
    <w:p w:rsidR="00000000" w:rsidRDefault="00625103" w:rsidP="00625103">
      <w:pPr>
        <w:tabs>
          <w:tab w:val="left" w:pos="630"/>
        </w:tabs>
        <w:snapToGrid w:val="0"/>
        <w:spacing w:after="240" w:line="360" w:lineRule="exact"/>
        <w:ind w:leftChars="300" w:left="31680" w:hangingChars="200" w:firstLine="31680"/>
      </w:pPr>
      <w:r>
        <w:t>2.</w:t>
      </w:r>
      <w:r>
        <w:rPr>
          <w:rFonts w:hint="eastAsia"/>
        </w:rPr>
        <w:t xml:space="preserve"> </w:t>
      </w:r>
      <w:r>
        <w:rPr>
          <w:rFonts w:hint="eastAsia"/>
        </w:rPr>
        <w:tab/>
      </w:r>
      <w:r>
        <w:rPr>
          <w:rFonts w:hint="eastAsia"/>
        </w:rPr>
        <w:t>勒克瑙的工业毒物学研究中心；</w:t>
      </w:r>
    </w:p>
    <w:p w:rsidR="00000000" w:rsidRDefault="00625103" w:rsidP="00625103">
      <w:pPr>
        <w:tabs>
          <w:tab w:val="left" w:pos="630"/>
        </w:tabs>
        <w:snapToGrid w:val="0"/>
        <w:spacing w:after="240" w:line="360" w:lineRule="exact"/>
        <w:ind w:leftChars="300" w:left="31680" w:hangingChars="200" w:firstLine="31680"/>
      </w:pPr>
      <w:r>
        <w:t xml:space="preserve">3. </w:t>
      </w:r>
      <w:r>
        <w:rPr>
          <w:rFonts w:hint="eastAsia"/>
        </w:rPr>
        <w:tab/>
      </w:r>
      <w:r>
        <w:rPr>
          <w:rFonts w:hint="eastAsia"/>
        </w:rPr>
        <w:t>那格浦尔</w:t>
      </w:r>
      <w:r>
        <w:t>国</w:t>
      </w:r>
      <w:r>
        <w:rPr>
          <w:rFonts w:hint="eastAsia"/>
        </w:rPr>
        <w:t>家</w:t>
      </w:r>
      <w:r>
        <w:t>环境工程研究所</w:t>
      </w:r>
      <w:r>
        <w:rPr>
          <w:rFonts w:hint="eastAsia"/>
        </w:rPr>
        <w:t>；</w:t>
      </w:r>
    </w:p>
    <w:p w:rsidR="00000000" w:rsidRDefault="00625103" w:rsidP="00625103">
      <w:pPr>
        <w:tabs>
          <w:tab w:val="left" w:pos="630"/>
        </w:tabs>
        <w:snapToGrid w:val="0"/>
        <w:spacing w:after="240" w:line="360" w:lineRule="exact"/>
        <w:ind w:leftChars="300" w:left="31680" w:hangingChars="200" w:firstLine="31680"/>
      </w:pPr>
      <w:r>
        <w:t xml:space="preserve">4. </w:t>
      </w:r>
      <w:r>
        <w:rPr>
          <w:rFonts w:hint="eastAsia"/>
        </w:rPr>
        <w:tab/>
      </w:r>
      <w:r>
        <w:rPr>
          <w:rFonts w:hint="eastAsia"/>
        </w:rPr>
        <w:t>加尔各答的</w:t>
      </w:r>
      <w:r>
        <w:t>全印卫生和公共健康研究所</w:t>
      </w:r>
      <w:r>
        <w:rPr>
          <w:rFonts w:hint="eastAsia"/>
        </w:rPr>
        <w:t>；</w:t>
      </w:r>
    </w:p>
    <w:p w:rsidR="00000000" w:rsidRDefault="00625103" w:rsidP="00625103">
      <w:pPr>
        <w:tabs>
          <w:tab w:val="left" w:pos="630"/>
        </w:tabs>
        <w:snapToGrid w:val="0"/>
        <w:spacing w:after="240" w:line="360" w:lineRule="exact"/>
        <w:ind w:leftChars="300" w:left="31680" w:hangingChars="200" w:firstLine="31680"/>
      </w:pPr>
      <w:r>
        <w:t xml:space="preserve">5. </w:t>
      </w:r>
      <w:r>
        <w:rPr>
          <w:rFonts w:hint="eastAsia"/>
        </w:rPr>
        <w:tab/>
      </w:r>
      <w:r>
        <w:rPr>
          <w:rFonts w:hint="eastAsia"/>
        </w:rPr>
        <w:t>坎普尔的印度理工学院。</w:t>
      </w:r>
    </w:p>
    <w:p w:rsidR="00000000" w:rsidRDefault="00625103">
      <w:pPr>
        <w:tabs>
          <w:tab w:val="left" w:pos="630"/>
        </w:tabs>
        <w:spacing w:after="240" w:line="360" w:lineRule="exact"/>
        <w:rPr>
          <w:rFonts w:hint="eastAsia"/>
        </w:rPr>
      </w:pPr>
      <w:r>
        <w:t>526.</w:t>
      </w:r>
      <w:r>
        <w:tab/>
      </w:r>
      <w:r>
        <w:rPr>
          <w:rFonts w:hint="eastAsia"/>
        </w:rPr>
        <w:t>1978</w:t>
      </w:r>
      <w:r>
        <w:rPr>
          <w:rFonts w:hint="eastAsia"/>
        </w:rPr>
        <w:t>年至</w:t>
      </w:r>
      <w:r>
        <w:rPr>
          <w:rFonts w:hint="eastAsia"/>
        </w:rPr>
        <w:t>1979</w:t>
      </w:r>
      <w:r>
        <w:rPr>
          <w:rFonts w:hint="eastAsia"/>
        </w:rPr>
        <w:t>年印度针对河谷项目进行了环境影响评估。根据</w:t>
      </w:r>
      <w:r>
        <w:rPr>
          <w:rFonts w:hint="eastAsia"/>
        </w:rPr>
        <w:t>1986</w:t>
      </w:r>
      <w:r>
        <w:rPr>
          <w:rFonts w:hint="eastAsia"/>
        </w:rPr>
        <w:t>年《环境保护法》，已对工业、热电、核电、矿山、基础设施、旅游和通信部门的</w:t>
      </w:r>
      <w:r>
        <w:rPr>
          <w:rFonts w:hint="eastAsia"/>
        </w:rPr>
        <w:t>30</w:t>
      </w:r>
      <w:r>
        <w:rPr>
          <w:rFonts w:hint="eastAsia"/>
        </w:rPr>
        <w:t>种开发活动强制进行了这种评估。</w:t>
      </w:r>
      <w:r>
        <w:rPr>
          <w:rFonts w:hint="eastAsia"/>
        </w:rPr>
        <w:t>1997</w:t>
      </w:r>
      <w:r>
        <w:rPr>
          <w:rFonts w:hint="eastAsia"/>
        </w:rPr>
        <w:t>年对环境影响评估通知做了修改，以使公众能够了解完整的评估程序。政府还在</w:t>
      </w:r>
      <w:r>
        <w:rPr>
          <w:rFonts w:hint="eastAsia"/>
        </w:rPr>
        <w:t>1994</w:t>
      </w:r>
      <w:r>
        <w:rPr>
          <w:rFonts w:hint="eastAsia"/>
        </w:rPr>
        <w:t>年制定了一项环境方案，通过有组织的自然资源会计系统和环境统计加强各种项目的环境影响评估。</w:t>
      </w:r>
      <w:r>
        <w:rPr>
          <w:rFonts w:hint="eastAsia"/>
        </w:rPr>
        <w:t>1991</w:t>
      </w:r>
      <w:r>
        <w:rPr>
          <w:rFonts w:hint="eastAsia"/>
        </w:rPr>
        <w:t>年启动了能源标志计划，鼓励顾客购买对环境有害影响较少的产品。</w:t>
      </w:r>
    </w:p>
    <w:p w:rsidR="00000000" w:rsidRDefault="00625103">
      <w:pPr>
        <w:tabs>
          <w:tab w:val="left" w:pos="630"/>
        </w:tabs>
        <w:spacing w:after="240" w:line="360" w:lineRule="exact"/>
      </w:pPr>
      <w:r>
        <w:t>527.</w:t>
      </w:r>
      <w:r>
        <w:tab/>
      </w:r>
      <w:r>
        <w:rPr>
          <w:rFonts w:hint="eastAsia"/>
        </w:rPr>
        <w:t>法院一直在积极发展自然法学，并通过热心公益的个人</w:t>
      </w:r>
      <w:r>
        <w:rPr>
          <w:rFonts w:hint="eastAsia"/>
        </w:rPr>
        <w:t>/</w:t>
      </w:r>
      <w:r>
        <w:rPr>
          <w:rFonts w:hint="eastAsia"/>
        </w:rPr>
        <w:t>消费者论坛提出公益诉讼</w:t>
      </w:r>
      <w:r>
        <w:rPr>
          <w:rFonts w:hint="eastAsia"/>
        </w:rPr>
        <w:t>/</w:t>
      </w:r>
      <w:r>
        <w:rPr>
          <w:rFonts w:hint="eastAsia"/>
        </w:rPr>
        <w:t>社会行动诉讼，由法案亲自对新</w:t>
      </w:r>
      <w:r>
        <w:rPr>
          <w:rFonts w:hint="eastAsia"/>
        </w:rPr>
        <w:t>闻报道提出要求，以及制定新的“污染者负担”原则、“绝对责任”原则和“公共托管”原则等，</w:t>
      </w:r>
      <w:r>
        <w:rPr>
          <w:rStyle w:val="FootnoteReference"/>
        </w:rPr>
        <w:footnoteReference w:customMarkFollows="1" w:id="70"/>
        <w:t>70</w:t>
      </w:r>
      <w:r>
        <w:rPr>
          <w:rFonts w:hint="eastAsia"/>
        </w:rPr>
        <w:t>鼓励运用法律手段解决污染问题。根据《宪法》第</w:t>
      </w:r>
      <w:r>
        <w:rPr>
          <w:rFonts w:hint="eastAsia"/>
        </w:rPr>
        <w:t>32</w:t>
      </w:r>
      <w:r>
        <w:rPr>
          <w:rFonts w:hint="eastAsia"/>
        </w:rPr>
        <w:t>条（宪法补救权），生活质量受到空气、水和土壤污染影响或威胁的个人可以向印度最高法院提起诉讼，要求排除这些有害生活质量的污染。</w:t>
      </w:r>
      <w:r>
        <w:rPr>
          <w:rStyle w:val="FootnoteReference"/>
        </w:rPr>
        <w:footnoteReference w:customMarkFollows="1" w:id="71"/>
        <w:t>71</w:t>
      </w:r>
    </w:p>
    <w:p w:rsidR="00000000" w:rsidRDefault="00625103">
      <w:pPr>
        <w:tabs>
          <w:tab w:val="left" w:pos="630"/>
        </w:tabs>
        <w:spacing w:after="240" w:line="360" w:lineRule="exact"/>
      </w:pPr>
      <w:r>
        <w:t>528.</w:t>
      </w:r>
      <w:r>
        <w:tab/>
      </w:r>
      <w:r>
        <w:rPr>
          <w:rFonts w:hint="eastAsia"/>
        </w:rPr>
        <w:t>烟草和卷烟的消费也受到严格控制，并且不得出售给</w:t>
      </w:r>
      <w:r>
        <w:rPr>
          <w:rFonts w:hint="eastAsia"/>
        </w:rPr>
        <w:t>18</w:t>
      </w:r>
      <w:r>
        <w:rPr>
          <w:rFonts w:hint="eastAsia"/>
        </w:rPr>
        <w:t>岁以下青少年。印度最高法院禁止在公共场所吸烟，以防止空气污染，避免给不吸烟者带来不便。</w:t>
      </w:r>
      <w:r>
        <w:rPr>
          <w:rStyle w:val="FootnoteReference"/>
        </w:rPr>
        <w:footnoteReference w:customMarkFollows="1" w:id="72"/>
        <w:t>72</w:t>
      </w:r>
      <w:r>
        <w:rPr>
          <w:rFonts w:hint="eastAsia"/>
        </w:rPr>
        <w:t>根据</w:t>
      </w:r>
      <w:r>
        <w:rPr>
          <w:rFonts w:hint="eastAsia"/>
        </w:rPr>
        <w:t>2001</w:t>
      </w:r>
      <w:r>
        <w:rPr>
          <w:rFonts w:hint="eastAsia"/>
        </w:rPr>
        <w:t>年颁布的《卷烟和其他烟草产品法》（</w:t>
      </w:r>
      <w:r>
        <w:t>禁止做广告，对烟草的生产、供应和经销以及贸易和商</w:t>
      </w:r>
      <w:r>
        <w:t>务进行规范</w:t>
      </w:r>
      <w:r>
        <w:rPr>
          <w:rFonts w:hint="eastAsia"/>
        </w:rPr>
        <w:t>），禁止向</w:t>
      </w:r>
      <w:r>
        <w:rPr>
          <w:rFonts w:hint="eastAsia"/>
        </w:rPr>
        <w:t>18</w:t>
      </w:r>
      <w:r>
        <w:rPr>
          <w:rFonts w:hint="eastAsia"/>
        </w:rPr>
        <w:t>岁以下者出售烟草产品，禁止在教育机构周边</w:t>
      </w:r>
      <w:r>
        <w:rPr>
          <w:rFonts w:hint="eastAsia"/>
        </w:rPr>
        <w:t>100</w:t>
      </w:r>
      <w:r>
        <w:rPr>
          <w:rFonts w:hint="eastAsia"/>
        </w:rPr>
        <w:t>米范围内销售烟草产品，以及禁止在公共场所吸烟和做广告。</w:t>
      </w:r>
    </w:p>
    <w:p w:rsidR="00000000" w:rsidRDefault="00625103">
      <w:pPr>
        <w:tabs>
          <w:tab w:val="left" w:pos="630"/>
        </w:tabs>
        <w:spacing w:after="240" w:line="360" w:lineRule="exact"/>
      </w:pPr>
      <w:r>
        <w:t>529.</w:t>
      </w:r>
      <w:r>
        <w:tab/>
      </w:r>
      <w:r>
        <w:rPr>
          <w:rFonts w:hint="eastAsia"/>
        </w:rPr>
        <w:t>依据《协议》第</w:t>
      </w:r>
      <w:r>
        <w:rPr>
          <w:rFonts w:hint="eastAsia"/>
        </w:rPr>
        <w:t>9</w:t>
      </w:r>
      <w:r>
        <w:rPr>
          <w:rFonts w:hint="eastAsia"/>
        </w:rPr>
        <w:t>条，报告详细论述了职业保健和卫生方面的保护措施。</w:t>
      </w:r>
    </w:p>
    <w:p w:rsidR="00000000" w:rsidRDefault="00625103">
      <w:pPr>
        <w:tabs>
          <w:tab w:val="left" w:pos="630"/>
        </w:tabs>
        <w:spacing w:after="240" w:line="360" w:lineRule="exact"/>
        <w:rPr>
          <w:rFonts w:ascii="SimHei" w:eastAsia="SimHei"/>
          <w:iCs/>
          <w:sz w:val="24"/>
        </w:rPr>
      </w:pPr>
      <w:r>
        <w:rPr>
          <w:rFonts w:ascii="SimHei" w:eastAsia="SimHei" w:hint="eastAsia"/>
          <w:iCs/>
          <w:sz w:val="24"/>
        </w:rPr>
        <w:t>防治各种疾病行动方案</w:t>
      </w:r>
    </w:p>
    <w:p w:rsidR="00000000" w:rsidRDefault="00625103">
      <w:pPr>
        <w:tabs>
          <w:tab w:val="left" w:pos="630"/>
        </w:tabs>
        <w:spacing w:after="240" w:line="360" w:lineRule="exact"/>
        <w:rPr>
          <w:rFonts w:hint="eastAsia"/>
        </w:rPr>
      </w:pPr>
      <w:r>
        <w:t>530.</w:t>
      </w:r>
      <w:r>
        <w:tab/>
      </w:r>
      <w:r>
        <w:rPr>
          <w:rFonts w:hint="eastAsia"/>
        </w:rPr>
        <w:t>中央政府实施了国家卫生保健计划，以控制和根除各种传染性与非传染性疾病，并解决人们的心理健康问题。</w:t>
      </w:r>
    </w:p>
    <w:p w:rsidR="00000000" w:rsidRDefault="00625103">
      <w:pPr>
        <w:tabs>
          <w:tab w:val="left" w:pos="630"/>
        </w:tabs>
        <w:spacing w:after="240" w:line="360" w:lineRule="exact"/>
        <w:rPr>
          <w:rFonts w:ascii="SimHei" w:eastAsia="SimHei"/>
          <w:iCs/>
          <w:sz w:val="24"/>
        </w:rPr>
      </w:pPr>
      <w:r>
        <w:rPr>
          <w:rFonts w:ascii="SimHei" w:eastAsia="SimHei" w:hint="eastAsia"/>
          <w:iCs/>
          <w:sz w:val="24"/>
        </w:rPr>
        <w:t>传染病防治方案</w:t>
      </w:r>
    </w:p>
    <w:p w:rsidR="00000000" w:rsidRDefault="00625103">
      <w:pPr>
        <w:tabs>
          <w:tab w:val="left" w:pos="630"/>
        </w:tabs>
        <w:spacing w:after="240" w:line="360" w:lineRule="exact"/>
      </w:pPr>
      <w:r>
        <w:t>531.</w:t>
      </w:r>
      <w:r>
        <w:tab/>
      </w:r>
      <w:r>
        <w:rPr>
          <w:rFonts w:hint="eastAsia"/>
        </w:rPr>
        <w:t>印度制定了传染性疾病防治方案，如疟疾、丝虫病、黑热病、日本脑炎、登革热、结核病、麻风病、性传播疾病及艾滋病等疾病防治方案。国家传染性疾病研究所是实施这些方</w:t>
      </w:r>
      <w:r>
        <w:rPr>
          <w:rFonts w:hint="eastAsia"/>
        </w:rPr>
        <w:t>案的中心机构。印度通过麦地那龙线虫病根治方案，成功地消灭了这种疾病，并于</w:t>
      </w:r>
      <w:r>
        <w:rPr>
          <w:rFonts w:hint="eastAsia"/>
        </w:rPr>
        <w:t>2000</w:t>
      </w:r>
      <w:r>
        <w:rPr>
          <w:rFonts w:hint="eastAsia"/>
        </w:rPr>
        <w:t>年</w:t>
      </w:r>
      <w:r>
        <w:rPr>
          <w:rFonts w:hint="eastAsia"/>
        </w:rPr>
        <w:t>2</w:t>
      </w:r>
      <w:r>
        <w:rPr>
          <w:rFonts w:hint="eastAsia"/>
        </w:rPr>
        <w:t>月</w:t>
      </w:r>
      <w:r>
        <w:rPr>
          <w:rFonts w:hint="eastAsia"/>
        </w:rPr>
        <w:t>15</w:t>
      </w:r>
      <w:r>
        <w:rPr>
          <w:rFonts w:hint="eastAsia"/>
        </w:rPr>
        <w:t>日宣布成为无麦地那龙线虫国家。另外，印度还于</w:t>
      </w:r>
      <w:r>
        <w:rPr>
          <w:rFonts w:hint="eastAsia"/>
        </w:rPr>
        <w:t>1977</w:t>
      </w:r>
      <w:r>
        <w:rPr>
          <w:rFonts w:hint="eastAsia"/>
        </w:rPr>
        <w:t>年成功地消灭了天花。</w:t>
      </w:r>
    </w:p>
    <w:p w:rsidR="00000000" w:rsidRDefault="00625103">
      <w:pPr>
        <w:pStyle w:val="Date"/>
        <w:tabs>
          <w:tab w:val="left" w:pos="630"/>
        </w:tabs>
        <w:spacing w:after="240" w:line="360" w:lineRule="exact"/>
        <w:rPr>
          <w:rFonts w:ascii="SimHei" w:eastAsia="SimHei"/>
          <w:iCs/>
          <w:sz w:val="24"/>
        </w:rPr>
      </w:pPr>
      <w:r>
        <w:rPr>
          <w:rFonts w:ascii="SimHei" w:eastAsia="SimHei" w:hint="eastAsia"/>
          <w:iCs/>
          <w:sz w:val="24"/>
        </w:rPr>
        <w:t>病媒传染病</w:t>
      </w:r>
    </w:p>
    <w:p w:rsidR="00000000" w:rsidRDefault="00625103">
      <w:pPr>
        <w:tabs>
          <w:tab w:val="left" w:pos="630"/>
        </w:tabs>
        <w:spacing w:after="240" w:line="360" w:lineRule="exact"/>
      </w:pPr>
      <w:r>
        <w:t>532.</w:t>
      </w:r>
      <w:r>
        <w:tab/>
      </w:r>
      <w:r>
        <w:rPr>
          <w:rFonts w:hint="eastAsia"/>
        </w:rPr>
        <w:t>印度国家抗疟方案在防治单一传染性疾病方面是世界上规模最大的一项保健方案，并且继续在诸多领域开展最全面的公共保健活动。疟疾的年发病率由</w:t>
      </w:r>
      <w:r>
        <w:rPr>
          <w:rFonts w:hint="eastAsia"/>
        </w:rPr>
        <w:t>1951</w:t>
      </w:r>
      <w:r>
        <w:rPr>
          <w:rFonts w:hint="eastAsia"/>
        </w:rPr>
        <w:t>年的</w:t>
      </w:r>
      <w:r>
        <w:rPr>
          <w:rFonts w:hint="eastAsia"/>
        </w:rPr>
        <w:t>7 500</w:t>
      </w:r>
      <w:r>
        <w:rPr>
          <w:rFonts w:hint="eastAsia"/>
        </w:rPr>
        <w:t>万大幅降低至</w:t>
      </w:r>
      <w:r>
        <w:rPr>
          <w:rFonts w:hint="eastAsia"/>
        </w:rPr>
        <w:t>1981</w:t>
      </w:r>
      <w:r>
        <w:rPr>
          <w:rFonts w:hint="eastAsia"/>
        </w:rPr>
        <w:t>年的</w:t>
      </w:r>
      <w:r>
        <w:rPr>
          <w:rFonts w:hint="eastAsia"/>
        </w:rPr>
        <w:t>270</w:t>
      </w:r>
      <w:r>
        <w:rPr>
          <w:rFonts w:hint="eastAsia"/>
        </w:rPr>
        <w:t>万，之后缓慢减少至</w:t>
      </w:r>
      <w:r>
        <w:rPr>
          <w:rFonts w:hint="eastAsia"/>
        </w:rPr>
        <w:t>2003</w:t>
      </w:r>
      <w:r>
        <w:rPr>
          <w:rFonts w:hint="eastAsia"/>
        </w:rPr>
        <w:t>年的</w:t>
      </w:r>
      <w:r>
        <w:rPr>
          <w:rFonts w:hint="eastAsia"/>
        </w:rPr>
        <w:t>165</w:t>
      </w:r>
      <w:r>
        <w:rPr>
          <w:rFonts w:hint="eastAsia"/>
        </w:rPr>
        <w:t>万</w:t>
      </w:r>
      <w:r>
        <w:rPr>
          <w:rFonts w:hint="eastAsia"/>
        </w:rPr>
        <w:t>[</w:t>
      </w:r>
      <w:r>
        <w:rPr>
          <w:rFonts w:hint="eastAsia"/>
        </w:rPr>
        <w:t>根据临时数据</w:t>
      </w:r>
      <w:r>
        <w:rPr>
          <w:rFonts w:hint="eastAsia"/>
        </w:rPr>
        <w:t>]</w:t>
      </w:r>
      <w:r>
        <w:rPr>
          <w:rFonts w:hint="eastAsia"/>
        </w:rPr>
        <w:t>。自</w:t>
      </w:r>
      <w:r>
        <w:rPr>
          <w:rFonts w:hint="eastAsia"/>
        </w:rPr>
        <w:t>1997</w:t>
      </w:r>
      <w:r>
        <w:rPr>
          <w:rFonts w:hint="eastAsia"/>
        </w:rPr>
        <w:t>年</w:t>
      </w:r>
      <w:r>
        <w:rPr>
          <w:rFonts w:hint="eastAsia"/>
        </w:rPr>
        <w:t>9</w:t>
      </w:r>
      <w:r>
        <w:rPr>
          <w:rFonts w:hint="eastAsia"/>
        </w:rPr>
        <w:t>月起，在多个邦的</w:t>
      </w:r>
      <w:r>
        <w:rPr>
          <w:rFonts w:hint="eastAsia"/>
        </w:rPr>
        <w:t>100</w:t>
      </w:r>
      <w:r>
        <w:rPr>
          <w:rFonts w:hint="eastAsia"/>
        </w:rPr>
        <w:t>个核心地区和以部落为主的地区以及</w:t>
      </w:r>
      <w:r>
        <w:rPr>
          <w:rFonts w:hint="eastAsia"/>
        </w:rPr>
        <w:t>19</w:t>
      </w:r>
      <w:r>
        <w:rPr>
          <w:rFonts w:hint="eastAsia"/>
        </w:rPr>
        <w:t>个问题城镇实施</w:t>
      </w:r>
      <w:r>
        <w:rPr>
          <w:rFonts w:hint="eastAsia"/>
        </w:rPr>
        <w:t>了世界银行援助的国家抗疟方案。除疟疾外，国家抗疟方案还在问题地区开展了对日本脑炎和登革热</w:t>
      </w:r>
      <w:r>
        <w:rPr>
          <w:rFonts w:hint="eastAsia"/>
        </w:rPr>
        <w:t>/</w:t>
      </w:r>
      <w:r>
        <w:rPr>
          <w:rFonts w:hint="eastAsia"/>
        </w:rPr>
        <w:t>出血性登革热的控制活动。</w:t>
      </w:r>
    </w:p>
    <w:p w:rsidR="00000000" w:rsidRDefault="00625103">
      <w:pPr>
        <w:tabs>
          <w:tab w:val="left" w:pos="630"/>
        </w:tabs>
        <w:spacing w:after="240" w:line="360" w:lineRule="exact"/>
      </w:pPr>
      <w:r>
        <w:t>533.</w:t>
      </w:r>
      <w:r>
        <w:tab/>
      </w:r>
      <w:r>
        <w:rPr>
          <w:rFonts w:hint="eastAsia"/>
        </w:rPr>
        <w:t>国家丝虫病控制方案开始于</w:t>
      </w:r>
      <w:r>
        <w:rPr>
          <w:rFonts w:hint="eastAsia"/>
        </w:rPr>
        <w:t>1956</w:t>
      </w:r>
      <w:r>
        <w:rPr>
          <w:rFonts w:hint="eastAsia"/>
        </w:rPr>
        <w:t>年并在</w:t>
      </w:r>
      <w:r>
        <w:rPr>
          <w:rFonts w:hint="eastAsia"/>
        </w:rPr>
        <w:t>1997</w:t>
      </w:r>
      <w:r>
        <w:rPr>
          <w:rFonts w:hint="eastAsia"/>
        </w:rPr>
        <w:t>年进行过修订。在多个邦开展了每年给予单剂量</w:t>
      </w:r>
      <w:r>
        <w:t>乙胺嗪枸橼酸盐</w:t>
      </w:r>
      <w:r>
        <w:rPr>
          <w:rFonts w:hint="eastAsia"/>
        </w:rPr>
        <w:t>普药的试点项目，并取得了显著成效。在泰米尔纳德邦，感染率已从</w:t>
      </w:r>
      <w:r>
        <w:rPr>
          <w:rFonts w:hint="eastAsia"/>
        </w:rPr>
        <w:t>13%</w:t>
      </w:r>
      <w:r>
        <w:rPr>
          <w:rFonts w:hint="eastAsia"/>
        </w:rPr>
        <w:t>降至</w:t>
      </w:r>
      <w:r>
        <w:rPr>
          <w:rFonts w:hint="eastAsia"/>
        </w:rPr>
        <w:t>1%</w:t>
      </w:r>
      <w:r>
        <w:rPr>
          <w:rFonts w:hint="eastAsia"/>
        </w:rPr>
        <w:t>。</w:t>
      </w:r>
    </w:p>
    <w:p w:rsidR="00000000" w:rsidRDefault="00625103">
      <w:pPr>
        <w:tabs>
          <w:tab w:val="left" w:pos="630"/>
        </w:tabs>
        <w:spacing w:after="240" w:line="360" w:lineRule="exact"/>
      </w:pPr>
      <w:r>
        <w:t>534.</w:t>
      </w:r>
      <w:r>
        <w:tab/>
      </w:r>
      <w:r>
        <w:rPr>
          <w:rFonts w:hint="eastAsia"/>
        </w:rPr>
        <w:t>1990-1991</w:t>
      </w:r>
      <w:r>
        <w:rPr>
          <w:rFonts w:hint="eastAsia"/>
        </w:rPr>
        <w:t>年在地方病流行区开展了黑热病控制方案以控制这种疾病。该方案已成功地降低了发病率和死亡率，与</w:t>
      </w:r>
      <w:r>
        <w:rPr>
          <w:rFonts w:hint="eastAsia"/>
        </w:rPr>
        <w:t>1992</w:t>
      </w:r>
      <w:r>
        <w:rPr>
          <w:rFonts w:hint="eastAsia"/>
        </w:rPr>
        <w:t>年相比，</w:t>
      </w:r>
      <w:r>
        <w:rPr>
          <w:rFonts w:hint="eastAsia"/>
        </w:rPr>
        <w:t>2000</w:t>
      </w:r>
      <w:r>
        <w:rPr>
          <w:rFonts w:hint="eastAsia"/>
        </w:rPr>
        <w:t>年的年发病率和死亡率分别降低了</w:t>
      </w:r>
      <w:r>
        <w:rPr>
          <w:rFonts w:hint="eastAsia"/>
        </w:rPr>
        <w:t>84%</w:t>
      </w:r>
      <w:r>
        <w:rPr>
          <w:rFonts w:hint="eastAsia"/>
        </w:rPr>
        <w:t>和</w:t>
      </w:r>
      <w:r>
        <w:rPr>
          <w:rFonts w:hint="eastAsia"/>
        </w:rPr>
        <w:t>85%</w:t>
      </w:r>
      <w:r>
        <w:rPr>
          <w:rFonts w:hint="eastAsia"/>
        </w:rPr>
        <w:t>。</w:t>
      </w:r>
    </w:p>
    <w:p w:rsidR="00000000" w:rsidRDefault="00625103">
      <w:pPr>
        <w:tabs>
          <w:tab w:val="left" w:pos="630"/>
        </w:tabs>
        <w:spacing w:after="240" w:line="360" w:lineRule="exact"/>
        <w:rPr>
          <w:rFonts w:hint="eastAsia"/>
        </w:rPr>
      </w:pPr>
      <w:r>
        <w:t>535.</w:t>
      </w:r>
      <w:r>
        <w:tab/>
      </w:r>
      <w:r>
        <w:rPr>
          <w:rFonts w:hint="eastAsia"/>
        </w:rPr>
        <w:t>根据集</w:t>
      </w:r>
      <w:r>
        <w:rPr>
          <w:rFonts w:hint="eastAsia"/>
        </w:rPr>
        <w:t>中的观念，在</w:t>
      </w:r>
      <w:r>
        <w:rPr>
          <w:rFonts w:hint="eastAsia"/>
        </w:rPr>
        <w:t xml:space="preserve"> 2003-2004</w:t>
      </w:r>
      <w:r>
        <w:rPr>
          <w:rFonts w:hint="eastAsia"/>
        </w:rPr>
        <w:t>年底启动了国家病媒传染病控制方案，覆盖上述全部三个方案。该方案旨在实现</w:t>
      </w:r>
      <w:r>
        <w:rPr>
          <w:rFonts w:hint="eastAsia"/>
        </w:rPr>
        <w:t>2002</w:t>
      </w:r>
      <w:r>
        <w:rPr>
          <w:rFonts w:hint="eastAsia"/>
        </w:rPr>
        <w:t>年国家卫生政策的目标，即到</w:t>
      </w:r>
      <w:r>
        <w:rPr>
          <w:rFonts w:hint="eastAsia"/>
        </w:rPr>
        <w:t>2010</w:t>
      </w:r>
      <w:r>
        <w:rPr>
          <w:rFonts w:hint="eastAsia"/>
        </w:rPr>
        <w:t>年消灭黑热病，</w:t>
      </w:r>
      <w:r>
        <w:rPr>
          <w:rFonts w:hint="eastAsia"/>
        </w:rPr>
        <w:t>2015</w:t>
      </w:r>
      <w:r>
        <w:rPr>
          <w:rFonts w:hint="eastAsia"/>
        </w:rPr>
        <w:t>年消灭疟疾，到</w:t>
      </w:r>
      <w:r>
        <w:rPr>
          <w:rFonts w:hint="eastAsia"/>
        </w:rPr>
        <w:t>2010</w:t>
      </w:r>
      <w:r>
        <w:rPr>
          <w:rFonts w:hint="eastAsia"/>
        </w:rPr>
        <w:t>年将因疟疾和其他病媒传染病而死亡的比率降低</w:t>
      </w:r>
      <w:r>
        <w:rPr>
          <w:rFonts w:hint="eastAsia"/>
        </w:rPr>
        <w:t>50%</w:t>
      </w:r>
      <w:r>
        <w:rPr>
          <w:rFonts w:hint="eastAsia"/>
        </w:rPr>
        <w:t>。</w:t>
      </w:r>
    </w:p>
    <w:p w:rsidR="00000000" w:rsidRDefault="00625103">
      <w:pPr>
        <w:pStyle w:val="Date"/>
        <w:tabs>
          <w:tab w:val="left" w:pos="630"/>
        </w:tabs>
        <w:spacing w:after="240" w:line="360" w:lineRule="exact"/>
        <w:rPr>
          <w:rFonts w:ascii="SimHei" w:eastAsia="SimHei"/>
          <w:iCs/>
          <w:sz w:val="24"/>
        </w:rPr>
      </w:pPr>
      <w:r>
        <w:rPr>
          <w:rFonts w:ascii="SimHei" w:eastAsia="SimHei" w:hint="eastAsia"/>
          <w:iCs/>
          <w:sz w:val="24"/>
        </w:rPr>
        <w:t>麻风病</w:t>
      </w:r>
    </w:p>
    <w:p w:rsidR="00000000" w:rsidRDefault="00625103">
      <w:pPr>
        <w:tabs>
          <w:tab w:val="left" w:pos="630"/>
        </w:tabs>
        <w:spacing w:after="240" w:line="360" w:lineRule="exact"/>
      </w:pPr>
      <w:r>
        <w:t>536.</w:t>
      </w:r>
      <w:r>
        <w:tab/>
      </w:r>
      <w:r>
        <w:rPr>
          <w:rFonts w:hint="eastAsia"/>
        </w:rPr>
        <w:t>世界银行资助的国家麻风病根治方案</w:t>
      </w:r>
      <w:r>
        <w:rPr>
          <w:rFonts w:hint="eastAsia"/>
        </w:rPr>
        <w:t>[</w:t>
      </w:r>
      <w:r>
        <w:rPr>
          <w:rFonts w:hint="eastAsia"/>
        </w:rPr>
        <w:t>原根治方案</w:t>
      </w:r>
      <w:r>
        <w:rPr>
          <w:rFonts w:hint="eastAsia"/>
        </w:rPr>
        <w:t>]</w:t>
      </w:r>
      <w:r>
        <w:rPr>
          <w:rFonts w:hint="eastAsia"/>
        </w:rPr>
        <w:t>已将权力下放至各邦</w:t>
      </w:r>
      <w:r>
        <w:rPr>
          <w:rFonts w:hint="eastAsia"/>
        </w:rPr>
        <w:t>/</w:t>
      </w:r>
      <w:r>
        <w:rPr>
          <w:rFonts w:hint="eastAsia"/>
        </w:rPr>
        <w:t>地区的麻风病协会，方案所提供的服务也被纳入一般保健服务以扩大服务范围。第二阶段从</w:t>
      </w:r>
      <w:r>
        <w:rPr>
          <w:rFonts w:hint="eastAsia"/>
        </w:rPr>
        <w:t>2001</w:t>
      </w:r>
      <w:r>
        <w:rPr>
          <w:rFonts w:hint="eastAsia"/>
        </w:rPr>
        <w:t>年起实施，目标是到</w:t>
      </w:r>
      <w:r>
        <w:rPr>
          <w:rFonts w:hint="eastAsia"/>
        </w:rPr>
        <w:t>2004-2005</w:t>
      </w:r>
      <w:r>
        <w:rPr>
          <w:rFonts w:hint="eastAsia"/>
        </w:rPr>
        <w:t>年底根治麻风病，从而将病例降低至</w:t>
      </w:r>
      <w:r>
        <w:rPr>
          <w:rFonts w:hint="eastAsia"/>
        </w:rPr>
        <w:t>1/10 000</w:t>
      </w:r>
      <w:r>
        <w:rPr>
          <w:rFonts w:hint="eastAsia"/>
        </w:rPr>
        <w:t>人以下。</w:t>
      </w:r>
    </w:p>
    <w:p w:rsidR="00000000" w:rsidRDefault="00625103">
      <w:pPr>
        <w:tabs>
          <w:tab w:val="left" w:pos="630"/>
        </w:tabs>
        <w:spacing w:after="240" w:line="360" w:lineRule="exact"/>
      </w:pPr>
      <w:r>
        <w:t>537</w:t>
      </w:r>
      <w:r>
        <w:t>.</w:t>
      </w:r>
      <w:r>
        <w:tab/>
      </w:r>
      <w:r>
        <w:rPr>
          <w:rFonts w:hint="eastAsia"/>
        </w:rPr>
        <w:t>国家麻风病根治方案已将权力下放至各邦</w:t>
      </w:r>
      <w:r>
        <w:rPr>
          <w:rFonts w:hint="eastAsia"/>
        </w:rPr>
        <w:t>/</w:t>
      </w:r>
      <w:r>
        <w:rPr>
          <w:rFonts w:hint="eastAsia"/>
        </w:rPr>
        <w:t>地区的麻风病协会，方案所提供的服务也被纳入一般保健服务以扩大服务范围。世界银行资助的国家麻风病根治方案从</w:t>
      </w:r>
      <w:r>
        <w:rPr>
          <w:rFonts w:hint="eastAsia"/>
        </w:rPr>
        <w:t>2001</w:t>
      </w:r>
      <w:r>
        <w:rPr>
          <w:rFonts w:hint="eastAsia"/>
        </w:rPr>
        <w:t>年至</w:t>
      </w:r>
      <w:r>
        <w:rPr>
          <w:rFonts w:hint="eastAsia"/>
        </w:rPr>
        <w:t>2004</w:t>
      </w:r>
      <w:r>
        <w:rPr>
          <w:rFonts w:hint="eastAsia"/>
        </w:rPr>
        <w:t>年得到实施。现在，方案仍在印度政府的资助下继续开展。</w:t>
      </w:r>
    </w:p>
    <w:p w:rsidR="00000000" w:rsidRDefault="00625103">
      <w:pPr>
        <w:tabs>
          <w:tab w:val="left" w:pos="630"/>
        </w:tabs>
        <w:spacing w:after="240" w:line="360" w:lineRule="exact"/>
      </w:pPr>
      <w:r>
        <w:t>538.</w:t>
      </w:r>
      <w:r>
        <w:tab/>
      </w:r>
      <w:r>
        <w:rPr>
          <w:rFonts w:hint="eastAsia"/>
        </w:rPr>
        <w:t>麻风病流行率已从</w:t>
      </w:r>
      <w:r>
        <w:rPr>
          <w:rFonts w:hint="eastAsia"/>
        </w:rPr>
        <w:t>1981</w:t>
      </w:r>
      <w:r>
        <w:rPr>
          <w:rFonts w:hint="eastAsia"/>
        </w:rPr>
        <w:t>年每</w:t>
      </w:r>
      <w:r>
        <w:rPr>
          <w:rFonts w:hint="eastAsia"/>
        </w:rPr>
        <w:t>10 000</w:t>
      </w:r>
      <w:r>
        <w:rPr>
          <w:rFonts w:hint="eastAsia"/>
        </w:rPr>
        <w:t>人中的</w:t>
      </w:r>
      <w:r>
        <w:rPr>
          <w:rFonts w:hint="eastAsia"/>
        </w:rPr>
        <w:t>57.6</w:t>
      </w:r>
      <w:r>
        <w:rPr>
          <w:rFonts w:hint="eastAsia"/>
        </w:rPr>
        <w:t>例降至</w:t>
      </w:r>
      <w:r>
        <w:rPr>
          <w:rFonts w:hint="eastAsia"/>
        </w:rPr>
        <w:t>2005</w:t>
      </w:r>
      <w:r>
        <w:rPr>
          <w:rFonts w:hint="eastAsia"/>
        </w:rPr>
        <w:t>年</w:t>
      </w:r>
      <w:r>
        <w:rPr>
          <w:rFonts w:hint="eastAsia"/>
        </w:rPr>
        <w:t>3</w:t>
      </w:r>
      <w:r>
        <w:rPr>
          <w:rFonts w:hint="eastAsia"/>
        </w:rPr>
        <w:t>月每</w:t>
      </w:r>
      <w:r>
        <w:rPr>
          <w:rFonts w:hint="eastAsia"/>
        </w:rPr>
        <w:t>10 000</w:t>
      </w:r>
      <w:r>
        <w:rPr>
          <w:rFonts w:hint="eastAsia"/>
        </w:rPr>
        <w:t>人中的</w:t>
      </w:r>
      <w:r>
        <w:rPr>
          <w:rFonts w:hint="eastAsia"/>
        </w:rPr>
        <w:t>1.34</w:t>
      </w:r>
      <w:r>
        <w:rPr>
          <w:rFonts w:hint="eastAsia"/>
        </w:rPr>
        <w:t>例。通过艰苦的工作以及周密地计划和实行活动，印度于</w:t>
      </w:r>
      <w:r>
        <w:rPr>
          <w:rFonts w:hint="eastAsia"/>
        </w:rPr>
        <w:t>2005</w:t>
      </w:r>
      <w:r>
        <w:rPr>
          <w:rFonts w:hint="eastAsia"/>
        </w:rPr>
        <w:t>年</w:t>
      </w:r>
      <w:r>
        <w:rPr>
          <w:rFonts w:hint="eastAsia"/>
        </w:rPr>
        <w:t>12</w:t>
      </w:r>
      <w:r>
        <w:rPr>
          <w:rFonts w:hint="eastAsia"/>
        </w:rPr>
        <w:t>月实现了在国家一级根治麻风病的目标（即流行率低于</w:t>
      </w:r>
      <w:r>
        <w:rPr>
          <w:rFonts w:hint="eastAsia"/>
        </w:rPr>
        <w:t>1</w:t>
      </w:r>
      <w:r>
        <w:rPr>
          <w:rFonts w:hint="eastAsia"/>
        </w:rPr>
        <w:t>例</w:t>
      </w:r>
      <w:r>
        <w:rPr>
          <w:rFonts w:hint="eastAsia"/>
        </w:rPr>
        <w:t>/10 000</w:t>
      </w:r>
      <w:r>
        <w:rPr>
          <w:rFonts w:hint="eastAsia"/>
        </w:rPr>
        <w:t>人），流行率为</w:t>
      </w:r>
      <w:r>
        <w:rPr>
          <w:rFonts w:hint="eastAsia"/>
        </w:rPr>
        <w:t>0.95/10 000</w:t>
      </w:r>
      <w:r>
        <w:rPr>
          <w:rFonts w:hint="eastAsia"/>
        </w:rPr>
        <w:t>人。该方案的一</w:t>
      </w:r>
      <w:r>
        <w:rPr>
          <w:rFonts w:hint="eastAsia"/>
        </w:rPr>
        <w:t>个重要方面是加强了</w:t>
      </w:r>
      <w:r>
        <w:rPr>
          <w:rFonts w:hint="eastAsia"/>
        </w:rPr>
        <w:t>1998</w:t>
      </w:r>
      <w:r>
        <w:rPr>
          <w:rFonts w:hint="eastAsia"/>
        </w:rPr>
        <w:t>年至</w:t>
      </w:r>
      <w:r>
        <w:rPr>
          <w:rFonts w:hint="eastAsia"/>
        </w:rPr>
        <w:t>2004</w:t>
      </w:r>
      <w:r>
        <w:rPr>
          <w:rFonts w:hint="eastAsia"/>
        </w:rPr>
        <w:t>年开展的根除麻风病运动以及</w:t>
      </w:r>
      <w:r>
        <w:rPr>
          <w:rFonts w:hint="eastAsia"/>
        </w:rPr>
        <w:t>2004</w:t>
      </w:r>
      <w:r>
        <w:rPr>
          <w:rFonts w:hint="eastAsia"/>
        </w:rPr>
        <w:t>年和</w:t>
      </w:r>
      <w:r>
        <w:rPr>
          <w:rFonts w:hint="eastAsia"/>
        </w:rPr>
        <w:t>2005</w:t>
      </w:r>
      <w:r>
        <w:rPr>
          <w:rFonts w:hint="eastAsia"/>
        </w:rPr>
        <w:t>年开展的控制麻风病宣传运动。到</w:t>
      </w:r>
      <w:r>
        <w:rPr>
          <w:rFonts w:hint="eastAsia"/>
        </w:rPr>
        <w:t>2005</w:t>
      </w:r>
      <w:r>
        <w:rPr>
          <w:rFonts w:hint="eastAsia"/>
        </w:rPr>
        <w:t>年</w:t>
      </w:r>
      <w:r>
        <w:rPr>
          <w:rFonts w:hint="eastAsia"/>
        </w:rPr>
        <w:t>12</w:t>
      </w:r>
      <w:r>
        <w:rPr>
          <w:rFonts w:hint="eastAsia"/>
        </w:rPr>
        <w:t>月，</w:t>
      </w:r>
      <w:r>
        <w:rPr>
          <w:rFonts w:hint="eastAsia"/>
        </w:rPr>
        <w:t>26</w:t>
      </w:r>
      <w:r>
        <w:rPr>
          <w:rFonts w:hint="eastAsia"/>
        </w:rPr>
        <w:t>个邦</w:t>
      </w:r>
      <w:r>
        <w:rPr>
          <w:rFonts w:hint="eastAsia"/>
        </w:rPr>
        <w:t>/</w:t>
      </w:r>
      <w:r>
        <w:rPr>
          <w:rFonts w:hint="eastAsia"/>
        </w:rPr>
        <w:t>中央直辖区已经根除了麻风病。</w:t>
      </w:r>
    </w:p>
    <w:p w:rsidR="00000000" w:rsidRDefault="00625103">
      <w:pPr>
        <w:tabs>
          <w:tab w:val="left" w:pos="630"/>
        </w:tabs>
        <w:spacing w:after="240" w:line="360" w:lineRule="exact"/>
      </w:pPr>
      <w:r>
        <w:t>539.</w:t>
      </w:r>
      <w:r>
        <w:tab/>
      </w:r>
      <w:r>
        <w:rPr>
          <w:rFonts w:hint="eastAsia"/>
        </w:rPr>
        <w:t>方案的重点仍然是在其余</w:t>
      </w:r>
      <w:r>
        <w:rPr>
          <w:rFonts w:hint="eastAsia"/>
        </w:rPr>
        <w:t>9</w:t>
      </w:r>
      <w:r>
        <w:rPr>
          <w:rFonts w:hint="eastAsia"/>
        </w:rPr>
        <w:t>个邦</w:t>
      </w:r>
      <w:r>
        <w:rPr>
          <w:rFonts w:hint="eastAsia"/>
        </w:rPr>
        <w:t>/</w:t>
      </w:r>
      <w:r>
        <w:rPr>
          <w:rFonts w:hint="eastAsia"/>
        </w:rPr>
        <w:t>中央直辖区根治麻风病，并将注意力继续集中在尚未消除地方流行病的县、街区和城市地区、残疾率高的县以及儿童人口占很大比例的邦。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2502"/>
        <w:gridCol w:w="873"/>
        <w:gridCol w:w="874"/>
        <w:gridCol w:w="873"/>
        <w:gridCol w:w="874"/>
        <w:gridCol w:w="3244"/>
      </w:tblGrid>
      <w:tr w:rsidR="00000000">
        <w:tblPrEx>
          <w:tblCellMar>
            <w:top w:w="0" w:type="dxa"/>
            <w:bottom w:w="0" w:type="dxa"/>
          </w:tblCellMar>
        </w:tblPrEx>
        <w:trPr>
          <w:tblHeader/>
        </w:trPr>
        <w:tc>
          <w:tcPr>
            <w:tcW w:w="600" w:type="dxa"/>
          </w:tcPr>
          <w:p w:rsidR="00000000" w:rsidRDefault="00625103">
            <w:pPr>
              <w:pStyle w:val="Header"/>
              <w:pBdr>
                <w:bottom w:val="none" w:sz="0" w:space="0" w:color="auto"/>
              </w:pBdr>
              <w:tabs>
                <w:tab w:val="clear" w:pos="4320"/>
                <w:tab w:val="clear" w:pos="8640"/>
                <w:tab w:val="left" w:pos="630"/>
              </w:tabs>
              <w:spacing w:before="60" w:after="120" w:line="320" w:lineRule="exact"/>
              <w:rPr>
                <w:rFonts w:ascii="SimHei" w:eastAsia="SimHei" w:hint="eastAsia"/>
              </w:rPr>
            </w:pPr>
            <w:r>
              <w:rPr>
                <w:rFonts w:ascii="SimHei" w:eastAsia="SimHei" w:hint="eastAsia"/>
              </w:rPr>
              <w:t>序号</w:t>
            </w:r>
          </w:p>
        </w:tc>
        <w:tc>
          <w:tcPr>
            <w:tcW w:w="2502" w:type="dxa"/>
          </w:tcPr>
          <w:p w:rsidR="00000000" w:rsidRDefault="00625103">
            <w:pPr>
              <w:tabs>
                <w:tab w:val="left" w:pos="630"/>
              </w:tabs>
              <w:spacing w:before="60" w:after="120" w:line="320" w:lineRule="exact"/>
              <w:rPr>
                <w:rFonts w:ascii="SimHei" w:eastAsia="SimHei"/>
                <w:sz w:val="18"/>
              </w:rPr>
            </w:pPr>
            <w:r>
              <w:rPr>
                <w:rFonts w:ascii="SimHei" w:eastAsia="SimHei" w:hint="eastAsia"/>
                <w:sz w:val="18"/>
              </w:rPr>
              <w:t>保健基础设施</w:t>
            </w:r>
          </w:p>
        </w:tc>
        <w:tc>
          <w:tcPr>
            <w:tcW w:w="873" w:type="dxa"/>
          </w:tcPr>
          <w:p w:rsidR="00000000" w:rsidRDefault="00625103">
            <w:pPr>
              <w:tabs>
                <w:tab w:val="left" w:pos="630"/>
              </w:tabs>
              <w:spacing w:before="60" w:after="120" w:line="320" w:lineRule="exact"/>
              <w:jc w:val="center"/>
              <w:rPr>
                <w:rFonts w:ascii="SimHei" w:eastAsia="SimHei"/>
                <w:sz w:val="18"/>
              </w:rPr>
            </w:pPr>
            <w:r>
              <w:rPr>
                <w:rFonts w:ascii="SimHei" w:eastAsia="SimHei"/>
                <w:sz w:val="18"/>
              </w:rPr>
              <w:t>1951</w:t>
            </w:r>
            <w:r>
              <w:rPr>
                <w:rFonts w:ascii="SimHei" w:eastAsia="SimHei" w:hint="eastAsia"/>
                <w:sz w:val="18"/>
              </w:rPr>
              <w:t>年</w:t>
            </w:r>
          </w:p>
        </w:tc>
        <w:tc>
          <w:tcPr>
            <w:tcW w:w="874" w:type="dxa"/>
          </w:tcPr>
          <w:p w:rsidR="00000000" w:rsidRDefault="00625103">
            <w:pPr>
              <w:tabs>
                <w:tab w:val="left" w:pos="630"/>
              </w:tabs>
              <w:spacing w:before="60" w:after="120" w:line="320" w:lineRule="exact"/>
              <w:jc w:val="center"/>
              <w:rPr>
                <w:rFonts w:ascii="SimHei" w:eastAsia="SimHei"/>
                <w:sz w:val="18"/>
              </w:rPr>
            </w:pPr>
            <w:r>
              <w:rPr>
                <w:rFonts w:ascii="SimHei" w:eastAsia="SimHei"/>
                <w:sz w:val="18"/>
              </w:rPr>
              <w:t>1981</w:t>
            </w:r>
            <w:r>
              <w:rPr>
                <w:rFonts w:ascii="SimHei" w:eastAsia="SimHei" w:hint="eastAsia"/>
                <w:sz w:val="18"/>
              </w:rPr>
              <w:t>年</w:t>
            </w:r>
          </w:p>
        </w:tc>
        <w:tc>
          <w:tcPr>
            <w:tcW w:w="873" w:type="dxa"/>
          </w:tcPr>
          <w:p w:rsidR="00000000" w:rsidRDefault="00625103">
            <w:pPr>
              <w:tabs>
                <w:tab w:val="left" w:pos="630"/>
              </w:tabs>
              <w:spacing w:before="60" w:after="120" w:line="320" w:lineRule="exact"/>
              <w:jc w:val="center"/>
              <w:rPr>
                <w:rFonts w:ascii="SimHei" w:eastAsia="SimHei"/>
                <w:sz w:val="18"/>
              </w:rPr>
            </w:pPr>
            <w:r>
              <w:rPr>
                <w:rFonts w:ascii="SimHei" w:eastAsia="SimHei"/>
                <w:sz w:val="18"/>
              </w:rPr>
              <w:t>2002</w:t>
            </w:r>
            <w:r>
              <w:rPr>
                <w:rFonts w:ascii="SimHei" w:eastAsia="SimHei" w:hint="eastAsia"/>
                <w:sz w:val="18"/>
              </w:rPr>
              <w:t>年</w:t>
            </w:r>
          </w:p>
        </w:tc>
        <w:tc>
          <w:tcPr>
            <w:tcW w:w="874" w:type="dxa"/>
          </w:tcPr>
          <w:p w:rsidR="00000000" w:rsidRDefault="00625103">
            <w:pPr>
              <w:tabs>
                <w:tab w:val="left" w:pos="630"/>
              </w:tabs>
              <w:spacing w:before="60" w:after="120" w:line="320" w:lineRule="exact"/>
              <w:jc w:val="center"/>
              <w:rPr>
                <w:rFonts w:ascii="SimHei" w:eastAsia="SimHei"/>
                <w:sz w:val="18"/>
              </w:rPr>
            </w:pPr>
            <w:r>
              <w:rPr>
                <w:rFonts w:ascii="SimHei" w:eastAsia="SimHei"/>
                <w:sz w:val="18"/>
              </w:rPr>
              <w:t>2004</w:t>
            </w:r>
            <w:r>
              <w:rPr>
                <w:rFonts w:ascii="SimHei" w:eastAsia="SimHei" w:hint="eastAsia"/>
                <w:sz w:val="18"/>
              </w:rPr>
              <w:t>年</w:t>
            </w:r>
          </w:p>
        </w:tc>
        <w:tc>
          <w:tcPr>
            <w:tcW w:w="3244" w:type="dxa"/>
          </w:tcPr>
          <w:p w:rsidR="00000000" w:rsidRDefault="00625103">
            <w:pPr>
              <w:tabs>
                <w:tab w:val="left" w:pos="630"/>
              </w:tabs>
              <w:spacing w:before="60" w:after="120" w:line="320" w:lineRule="exact"/>
              <w:jc w:val="center"/>
              <w:rPr>
                <w:rFonts w:ascii="SimHei" w:eastAsia="SimHei" w:hint="eastAsia"/>
                <w:sz w:val="18"/>
              </w:rPr>
            </w:pPr>
            <w:r>
              <w:rPr>
                <w:rFonts w:ascii="SimHei" w:eastAsia="SimHei" w:hint="eastAsia"/>
                <w:sz w:val="18"/>
              </w:rPr>
              <w:t>时期</w:t>
            </w:r>
            <w:r>
              <w:rPr>
                <w:rFonts w:ascii="SimHei" w:eastAsia="SimHei"/>
                <w:sz w:val="18"/>
              </w:rPr>
              <w:t>/</w:t>
            </w:r>
            <w:r>
              <w:rPr>
                <w:rFonts w:ascii="SimHei" w:eastAsia="SimHei" w:hint="eastAsia"/>
                <w:sz w:val="18"/>
              </w:rPr>
              <w:t>来源</w:t>
            </w:r>
          </w:p>
        </w:tc>
      </w:tr>
      <w:tr w:rsidR="00000000">
        <w:tblPrEx>
          <w:tblCellMar>
            <w:top w:w="0" w:type="dxa"/>
            <w:bottom w:w="0" w:type="dxa"/>
          </w:tblCellMar>
        </w:tblPrEx>
        <w:tc>
          <w:tcPr>
            <w:tcW w:w="600" w:type="dxa"/>
          </w:tcPr>
          <w:p w:rsidR="00000000" w:rsidRDefault="00625103">
            <w:pPr>
              <w:tabs>
                <w:tab w:val="left" w:pos="630"/>
              </w:tabs>
              <w:spacing w:before="60" w:after="120" w:line="320" w:lineRule="exact"/>
              <w:jc w:val="center"/>
              <w:rPr>
                <w:sz w:val="18"/>
              </w:rPr>
            </w:pPr>
            <w:r>
              <w:rPr>
                <w:sz w:val="18"/>
              </w:rPr>
              <w:t>1</w:t>
            </w:r>
          </w:p>
        </w:tc>
        <w:tc>
          <w:tcPr>
            <w:tcW w:w="2502" w:type="dxa"/>
          </w:tcPr>
          <w:p w:rsidR="00000000" w:rsidRDefault="00625103">
            <w:pPr>
              <w:tabs>
                <w:tab w:val="left" w:pos="630"/>
              </w:tabs>
              <w:spacing w:before="60" w:after="120" w:line="320" w:lineRule="exact"/>
              <w:rPr>
                <w:sz w:val="18"/>
              </w:rPr>
            </w:pPr>
            <w:r>
              <w:rPr>
                <w:rFonts w:hint="eastAsia"/>
                <w:sz w:val="18"/>
              </w:rPr>
              <w:t>药房和医院（全部）</w:t>
            </w:r>
          </w:p>
        </w:tc>
        <w:tc>
          <w:tcPr>
            <w:tcW w:w="873" w:type="dxa"/>
          </w:tcPr>
          <w:p w:rsidR="00000000" w:rsidRDefault="00625103">
            <w:pPr>
              <w:pStyle w:val="a3"/>
              <w:tabs>
                <w:tab w:val="left" w:pos="630"/>
              </w:tabs>
              <w:adjustRightInd w:val="0"/>
              <w:spacing w:before="60" w:after="120" w:line="320" w:lineRule="exact"/>
              <w:jc w:val="right"/>
              <w:textAlignment w:val="baseline"/>
              <w:rPr>
                <w:kern w:val="0"/>
                <w:szCs w:val="20"/>
              </w:rPr>
            </w:pPr>
            <w:r>
              <w:rPr>
                <w:kern w:val="0"/>
                <w:szCs w:val="20"/>
              </w:rPr>
              <w:t>9</w:t>
            </w:r>
            <w:r>
              <w:rPr>
                <w:rFonts w:hint="eastAsia"/>
                <w:kern w:val="0"/>
                <w:szCs w:val="20"/>
              </w:rPr>
              <w:t xml:space="preserve"> </w:t>
            </w:r>
            <w:r>
              <w:rPr>
                <w:kern w:val="0"/>
                <w:szCs w:val="20"/>
              </w:rPr>
              <w:t>209</w:t>
            </w:r>
          </w:p>
        </w:tc>
        <w:tc>
          <w:tcPr>
            <w:tcW w:w="874" w:type="dxa"/>
          </w:tcPr>
          <w:p w:rsidR="00000000" w:rsidRDefault="00625103">
            <w:pPr>
              <w:tabs>
                <w:tab w:val="left" w:pos="630"/>
              </w:tabs>
              <w:spacing w:before="60" w:after="120" w:line="320" w:lineRule="exact"/>
              <w:jc w:val="right"/>
              <w:rPr>
                <w:sz w:val="18"/>
              </w:rPr>
            </w:pPr>
            <w:r>
              <w:rPr>
                <w:sz w:val="18"/>
              </w:rPr>
              <w:t>23 555</w:t>
            </w:r>
          </w:p>
        </w:tc>
        <w:tc>
          <w:tcPr>
            <w:tcW w:w="873" w:type="dxa"/>
          </w:tcPr>
          <w:p w:rsidR="00000000" w:rsidRDefault="00625103">
            <w:pPr>
              <w:tabs>
                <w:tab w:val="left" w:pos="630"/>
              </w:tabs>
              <w:spacing w:before="60" w:after="120" w:line="320" w:lineRule="exact"/>
              <w:jc w:val="right"/>
              <w:rPr>
                <w:sz w:val="18"/>
              </w:rPr>
            </w:pPr>
            <w:r>
              <w:rPr>
                <w:sz w:val="18"/>
              </w:rPr>
              <w:t>37</w:t>
            </w:r>
            <w:r>
              <w:rPr>
                <w:rFonts w:hint="eastAsia"/>
                <w:sz w:val="18"/>
              </w:rPr>
              <w:t xml:space="preserve"> </w:t>
            </w:r>
            <w:r>
              <w:rPr>
                <w:sz w:val="18"/>
              </w:rPr>
              <w:t>684</w:t>
            </w:r>
          </w:p>
        </w:tc>
        <w:tc>
          <w:tcPr>
            <w:tcW w:w="874" w:type="dxa"/>
          </w:tcPr>
          <w:p w:rsidR="00000000" w:rsidRDefault="00625103">
            <w:pPr>
              <w:tabs>
                <w:tab w:val="left" w:pos="630"/>
              </w:tabs>
              <w:spacing w:before="60" w:after="120" w:line="320" w:lineRule="exact"/>
              <w:jc w:val="right"/>
              <w:rPr>
                <w:sz w:val="18"/>
              </w:rPr>
            </w:pPr>
            <w:r>
              <w:rPr>
                <w:rFonts w:hint="eastAsia"/>
                <w:sz w:val="18"/>
              </w:rPr>
              <w:t>暂缺</w:t>
            </w:r>
          </w:p>
        </w:tc>
        <w:tc>
          <w:tcPr>
            <w:tcW w:w="3244" w:type="dxa"/>
          </w:tcPr>
          <w:p w:rsidR="00000000" w:rsidRDefault="00625103">
            <w:pPr>
              <w:tabs>
                <w:tab w:val="left" w:pos="630"/>
              </w:tabs>
              <w:spacing w:before="60" w:after="120" w:line="320" w:lineRule="exact"/>
              <w:rPr>
                <w:sz w:val="18"/>
              </w:rPr>
            </w:pPr>
            <w:r>
              <w:rPr>
                <w:rFonts w:hint="eastAsia"/>
                <w:sz w:val="18"/>
              </w:rPr>
              <w:t>到</w:t>
            </w:r>
            <w:r>
              <w:rPr>
                <w:rFonts w:hint="eastAsia"/>
                <w:sz w:val="18"/>
              </w:rPr>
              <w:t>2002</w:t>
            </w:r>
            <w:r>
              <w:rPr>
                <w:rFonts w:hint="eastAsia"/>
                <w:sz w:val="18"/>
              </w:rPr>
              <w:t>年</w:t>
            </w:r>
            <w:r>
              <w:rPr>
                <w:rFonts w:hint="eastAsia"/>
                <w:sz w:val="18"/>
              </w:rPr>
              <w:t>1</w:t>
            </w:r>
            <w:r>
              <w:rPr>
                <w:rFonts w:hint="eastAsia"/>
                <w:sz w:val="18"/>
              </w:rPr>
              <w:t>月</w:t>
            </w:r>
            <w:r>
              <w:rPr>
                <w:rFonts w:hint="eastAsia"/>
                <w:sz w:val="18"/>
              </w:rPr>
              <w:t>1</w:t>
            </w:r>
            <w:r>
              <w:rPr>
                <w:rFonts w:hint="eastAsia"/>
                <w:sz w:val="18"/>
              </w:rPr>
              <w:t>日</w:t>
            </w:r>
            <w:r>
              <w:rPr>
                <w:sz w:val="18"/>
              </w:rPr>
              <w:t>–</w:t>
            </w:r>
            <w:r>
              <w:rPr>
                <w:rFonts w:hint="eastAsia"/>
                <w:sz w:val="18"/>
              </w:rPr>
              <w:t xml:space="preserve"> </w:t>
            </w:r>
            <w:r>
              <w:rPr>
                <w:sz w:val="18"/>
              </w:rPr>
              <w:t xml:space="preserve">CBHI </w:t>
            </w:r>
            <w:r>
              <w:rPr>
                <w:rFonts w:hint="eastAsia"/>
                <w:sz w:val="18"/>
              </w:rPr>
              <w:t>提供的</w:t>
            </w:r>
            <w:r>
              <w:rPr>
                <w:sz w:val="18"/>
              </w:rPr>
              <w:t xml:space="preserve">HII </w:t>
            </w:r>
          </w:p>
        </w:tc>
      </w:tr>
      <w:tr w:rsidR="00000000">
        <w:tblPrEx>
          <w:tblCellMar>
            <w:top w:w="0" w:type="dxa"/>
            <w:bottom w:w="0" w:type="dxa"/>
          </w:tblCellMar>
        </w:tblPrEx>
        <w:tc>
          <w:tcPr>
            <w:tcW w:w="600" w:type="dxa"/>
          </w:tcPr>
          <w:p w:rsidR="00000000" w:rsidRDefault="00625103">
            <w:pPr>
              <w:tabs>
                <w:tab w:val="left" w:pos="630"/>
              </w:tabs>
              <w:spacing w:before="60" w:after="120" w:line="320" w:lineRule="exact"/>
              <w:jc w:val="center"/>
              <w:rPr>
                <w:sz w:val="18"/>
              </w:rPr>
            </w:pPr>
            <w:r>
              <w:rPr>
                <w:sz w:val="18"/>
              </w:rPr>
              <w:t>2</w:t>
            </w:r>
          </w:p>
        </w:tc>
        <w:tc>
          <w:tcPr>
            <w:tcW w:w="2502" w:type="dxa"/>
          </w:tcPr>
          <w:p w:rsidR="00000000" w:rsidRDefault="00625103">
            <w:pPr>
              <w:tabs>
                <w:tab w:val="left" w:pos="630"/>
              </w:tabs>
              <w:spacing w:before="60" w:after="120" w:line="320" w:lineRule="exact"/>
              <w:rPr>
                <w:sz w:val="18"/>
              </w:rPr>
            </w:pPr>
            <w:r>
              <w:rPr>
                <w:rFonts w:hint="eastAsia"/>
                <w:sz w:val="18"/>
              </w:rPr>
              <w:t>各类床位（私立和公立医院）</w:t>
            </w:r>
          </w:p>
        </w:tc>
        <w:tc>
          <w:tcPr>
            <w:tcW w:w="873" w:type="dxa"/>
          </w:tcPr>
          <w:p w:rsidR="00000000" w:rsidRDefault="00625103">
            <w:pPr>
              <w:tabs>
                <w:tab w:val="left" w:pos="630"/>
              </w:tabs>
              <w:spacing w:before="60" w:after="120" w:line="320" w:lineRule="exact"/>
              <w:jc w:val="right"/>
              <w:rPr>
                <w:sz w:val="18"/>
              </w:rPr>
            </w:pPr>
            <w:r>
              <w:rPr>
                <w:sz w:val="18"/>
              </w:rPr>
              <w:t>117</w:t>
            </w:r>
            <w:r>
              <w:rPr>
                <w:rFonts w:hint="eastAsia"/>
                <w:sz w:val="18"/>
              </w:rPr>
              <w:t xml:space="preserve"> </w:t>
            </w:r>
            <w:r>
              <w:rPr>
                <w:sz w:val="18"/>
              </w:rPr>
              <w:t>198</w:t>
            </w:r>
          </w:p>
        </w:tc>
        <w:tc>
          <w:tcPr>
            <w:tcW w:w="874" w:type="dxa"/>
          </w:tcPr>
          <w:p w:rsidR="00000000" w:rsidRDefault="00625103">
            <w:pPr>
              <w:tabs>
                <w:tab w:val="left" w:pos="630"/>
              </w:tabs>
              <w:spacing w:before="60" w:after="120" w:line="320" w:lineRule="exact"/>
              <w:jc w:val="right"/>
              <w:rPr>
                <w:sz w:val="18"/>
              </w:rPr>
            </w:pPr>
            <w:r>
              <w:rPr>
                <w:sz w:val="18"/>
              </w:rPr>
              <w:t>569</w:t>
            </w:r>
            <w:r>
              <w:rPr>
                <w:rFonts w:hint="eastAsia"/>
                <w:sz w:val="18"/>
              </w:rPr>
              <w:t xml:space="preserve"> </w:t>
            </w:r>
            <w:r>
              <w:rPr>
                <w:sz w:val="18"/>
              </w:rPr>
              <w:t>495</w:t>
            </w:r>
          </w:p>
        </w:tc>
        <w:tc>
          <w:tcPr>
            <w:tcW w:w="873" w:type="dxa"/>
          </w:tcPr>
          <w:p w:rsidR="00000000" w:rsidRDefault="00625103">
            <w:pPr>
              <w:tabs>
                <w:tab w:val="left" w:pos="630"/>
              </w:tabs>
              <w:spacing w:before="60" w:after="120" w:line="320" w:lineRule="exact"/>
              <w:jc w:val="right"/>
              <w:rPr>
                <w:sz w:val="18"/>
              </w:rPr>
            </w:pPr>
            <w:r>
              <w:rPr>
                <w:sz w:val="18"/>
              </w:rPr>
              <w:t>914</w:t>
            </w:r>
            <w:r>
              <w:rPr>
                <w:rFonts w:hint="eastAsia"/>
                <w:sz w:val="18"/>
              </w:rPr>
              <w:t xml:space="preserve"> </w:t>
            </w:r>
            <w:r>
              <w:rPr>
                <w:sz w:val="18"/>
              </w:rPr>
              <w:t>543</w:t>
            </w:r>
          </w:p>
        </w:tc>
        <w:tc>
          <w:tcPr>
            <w:tcW w:w="874" w:type="dxa"/>
          </w:tcPr>
          <w:p w:rsidR="00000000" w:rsidRDefault="00625103">
            <w:pPr>
              <w:tabs>
                <w:tab w:val="left" w:pos="630"/>
              </w:tabs>
              <w:spacing w:before="60" w:after="120" w:line="320" w:lineRule="exact"/>
              <w:jc w:val="right"/>
              <w:rPr>
                <w:sz w:val="18"/>
              </w:rPr>
            </w:pPr>
          </w:p>
        </w:tc>
        <w:tc>
          <w:tcPr>
            <w:tcW w:w="3244" w:type="dxa"/>
          </w:tcPr>
          <w:p w:rsidR="00000000" w:rsidRDefault="00625103">
            <w:pPr>
              <w:tabs>
                <w:tab w:val="left" w:pos="630"/>
              </w:tabs>
              <w:spacing w:before="60" w:after="120" w:line="320" w:lineRule="exact"/>
              <w:rPr>
                <w:sz w:val="18"/>
              </w:rPr>
            </w:pPr>
            <w:r>
              <w:rPr>
                <w:sz w:val="18"/>
              </w:rPr>
              <w:t>-</w:t>
            </w:r>
            <w:r>
              <w:rPr>
                <w:rFonts w:hint="eastAsia"/>
                <w:sz w:val="18"/>
              </w:rPr>
              <w:t>同上</w:t>
            </w:r>
            <w:r>
              <w:rPr>
                <w:sz w:val="18"/>
              </w:rPr>
              <w:t>-</w:t>
            </w:r>
          </w:p>
        </w:tc>
      </w:tr>
      <w:tr w:rsidR="00000000">
        <w:tblPrEx>
          <w:tblCellMar>
            <w:top w:w="0" w:type="dxa"/>
            <w:bottom w:w="0" w:type="dxa"/>
          </w:tblCellMar>
        </w:tblPrEx>
        <w:tc>
          <w:tcPr>
            <w:tcW w:w="600" w:type="dxa"/>
          </w:tcPr>
          <w:p w:rsidR="00000000" w:rsidRDefault="00625103">
            <w:pPr>
              <w:tabs>
                <w:tab w:val="left" w:pos="630"/>
              </w:tabs>
              <w:spacing w:before="60" w:after="120" w:line="320" w:lineRule="exact"/>
              <w:jc w:val="center"/>
              <w:rPr>
                <w:sz w:val="18"/>
              </w:rPr>
            </w:pPr>
            <w:r>
              <w:rPr>
                <w:sz w:val="18"/>
              </w:rPr>
              <w:t>3</w:t>
            </w:r>
          </w:p>
        </w:tc>
        <w:tc>
          <w:tcPr>
            <w:tcW w:w="2502" w:type="dxa"/>
          </w:tcPr>
          <w:p w:rsidR="00000000" w:rsidRDefault="00625103">
            <w:pPr>
              <w:tabs>
                <w:tab w:val="left" w:pos="630"/>
              </w:tabs>
              <w:spacing w:before="60" w:after="120" w:line="320" w:lineRule="exact"/>
              <w:rPr>
                <w:sz w:val="18"/>
              </w:rPr>
            </w:pPr>
            <w:r>
              <w:rPr>
                <w:rFonts w:hint="eastAsia"/>
                <w:sz w:val="18"/>
              </w:rPr>
              <w:t>采用对抗疗法的公立医院</w:t>
            </w:r>
          </w:p>
        </w:tc>
        <w:tc>
          <w:tcPr>
            <w:tcW w:w="873" w:type="dxa"/>
          </w:tcPr>
          <w:p w:rsidR="00000000" w:rsidRDefault="00625103">
            <w:pPr>
              <w:tabs>
                <w:tab w:val="left" w:pos="630"/>
              </w:tabs>
              <w:spacing w:before="60" w:after="120" w:line="320" w:lineRule="exact"/>
              <w:jc w:val="right"/>
              <w:rPr>
                <w:sz w:val="18"/>
              </w:rPr>
            </w:pPr>
          </w:p>
        </w:tc>
        <w:tc>
          <w:tcPr>
            <w:tcW w:w="874" w:type="dxa"/>
          </w:tcPr>
          <w:p w:rsidR="00000000" w:rsidRDefault="00625103">
            <w:pPr>
              <w:tabs>
                <w:tab w:val="left" w:pos="630"/>
              </w:tabs>
              <w:spacing w:before="60" w:after="120" w:line="320" w:lineRule="exact"/>
              <w:jc w:val="right"/>
              <w:rPr>
                <w:sz w:val="18"/>
              </w:rPr>
            </w:pPr>
          </w:p>
        </w:tc>
        <w:tc>
          <w:tcPr>
            <w:tcW w:w="873" w:type="dxa"/>
          </w:tcPr>
          <w:p w:rsidR="00000000" w:rsidRDefault="00625103">
            <w:pPr>
              <w:tabs>
                <w:tab w:val="left" w:pos="630"/>
              </w:tabs>
              <w:spacing w:before="60" w:after="120" w:line="320" w:lineRule="exact"/>
              <w:jc w:val="right"/>
              <w:rPr>
                <w:sz w:val="18"/>
              </w:rPr>
            </w:pPr>
          </w:p>
        </w:tc>
        <w:tc>
          <w:tcPr>
            <w:tcW w:w="874" w:type="dxa"/>
          </w:tcPr>
          <w:p w:rsidR="00000000" w:rsidRDefault="00625103">
            <w:pPr>
              <w:tabs>
                <w:tab w:val="left" w:pos="630"/>
              </w:tabs>
              <w:spacing w:before="60" w:after="120" w:line="320" w:lineRule="exact"/>
              <w:jc w:val="right"/>
              <w:rPr>
                <w:sz w:val="18"/>
              </w:rPr>
            </w:pPr>
            <w:r>
              <w:rPr>
                <w:sz w:val="18"/>
              </w:rPr>
              <w:t>5</w:t>
            </w:r>
            <w:r>
              <w:rPr>
                <w:rFonts w:hint="eastAsia"/>
                <w:sz w:val="18"/>
              </w:rPr>
              <w:t xml:space="preserve"> </w:t>
            </w:r>
            <w:r>
              <w:rPr>
                <w:sz w:val="18"/>
              </w:rPr>
              <w:t>479</w:t>
            </w:r>
          </w:p>
        </w:tc>
        <w:tc>
          <w:tcPr>
            <w:tcW w:w="3244" w:type="dxa"/>
          </w:tcPr>
          <w:p w:rsidR="00000000" w:rsidRDefault="00625103">
            <w:pPr>
              <w:tabs>
                <w:tab w:val="left" w:pos="630"/>
              </w:tabs>
              <w:spacing w:before="60" w:after="120" w:line="320" w:lineRule="exact"/>
              <w:rPr>
                <w:sz w:val="18"/>
              </w:rPr>
            </w:pPr>
            <w:r>
              <w:rPr>
                <w:sz w:val="18"/>
              </w:rPr>
              <w:t>-</w:t>
            </w:r>
            <w:r>
              <w:rPr>
                <w:rFonts w:hint="eastAsia"/>
                <w:sz w:val="18"/>
              </w:rPr>
              <w:t>同上</w:t>
            </w:r>
            <w:r>
              <w:rPr>
                <w:sz w:val="18"/>
              </w:rPr>
              <w:t>-</w:t>
            </w:r>
          </w:p>
        </w:tc>
      </w:tr>
      <w:tr w:rsidR="00000000">
        <w:tblPrEx>
          <w:tblCellMar>
            <w:top w:w="0" w:type="dxa"/>
            <w:bottom w:w="0" w:type="dxa"/>
          </w:tblCellMar>
        </w:tblPrEx>
        <w:tc>
          <w:tcPr>
            <w:tcW w:w="600" w:type="dxa"/>
          </w:tcPr>
          <w:p w:rsidR="00000000" w:rsidRDefault="00625103">
            <w:pPr>
              <w:tabs>
                <w:tab w:val="left" w:pos="630"/>
              </w:tabs>
              <w:spacing w:before="60" w:after="120" w:line="320" w:lineRule="exact"/>
              <w:jc w:val="center"/>
              <w:rPr>
                <w:sz w:val="18"/>
              </w:rPr>
            </w:pPr>
            <w:r>
              <w:rPr>
                <w:sz w:val="18"/>
              </w:rPr>
              <w:t>4</w:t>
            </w:r>
          </w:p>
        </w:tc>
        <w:tc>
          <w:tcPr>
            <w:tcW w:w="2502" w:type="dxa"/>
          </w:tcPr>
          <w:p w:rsidR="00000000" w:rsidRDefault="00625103">
            <w:pPr>
              <w:tabs>
                <w:tab w:val="left" w:pos="630"/>
              </w:tabs>
              <w:spacing w:before="60" w:after="120" w:line="320" w:lineRule="exact"/>
              <w:rPr>
                <w:sz w:val="18"/>
              </w:rPr>
            </w:pPr>
            <w:r>
              <w:rPr>
                <w:rFonts w:hint="eastAsia"/>
                <w:sz w:val="18"/>
              </w:rPr>
              <w:t>采用对抗疗法的医院和床位</w:t>
            </w:r>
          </w:p>
        </w:tc>
        <w:tc>
          <w:tcPr>
            <w:tcW w:w="873" w:type="dxa"/>
          </w:tcPr>
          <w:p w:rsidR="00000000" w:rsidRDefault="00625103">
            <w:pPr>
              <w:tabs>
                <w:tab w:val="left" w:pos="630"/>
              </w:tabs>
              <w:spacing w:before="60" w:after="120" w:line="320" w:lineRule="exact"/>
              <w:jc w:val="right"/>
              <w:rPr>
                <w:sz w:val="18"/>
              </w:rPr>
            </w:pPr>
          </w:p>
        </w:tc>
        <w:tc>
          <w:tcPr>
            <w:tcW w:w="874" w:type="dxa"/>
          </w:tcPr>
          <w:p w:rsidR="00000000" w:rsidRDefault="00625103">
            <w:pPr>
              <w:tabs>
                <w:tab w:val="left" w:pos="630"/>
              </w:tabs>
              <w:spacing w:before="60" w:after="120" w:line="320" w:lineRule="exact"/>
              <w:jc w:val="right"/>
              <w:rPr>
                <w:sz w:val="18"/>
              </w:rPr>
            </w:pPr>
          </w:p>
        </w:tc>
        <w:tc>
          <w:tcPr>
            <w:tcW w:w="873" w:type="dxa"/>
          </w:tcPr>
          <w:p w:rsidR="00000000" w:rsidRDefault="00625103">
            <w:pPr>
              <w:tabs>
                <w:tab w:val="left" w:pos="630"/>
              </w:tabs>
              <w:spacing w:before="60" w:after="120" w:line="320" w:lineRule="exact"/>
              <w:jc w:val="right"/>
              <w:rPr>
                <w:sz w:val="18"/>
              </w:rPr>
            </w:pPr>
          </w:p>
        </w:tc>
        <w:tc>
          <w:tcPr>
            <w:tcW w:w="874" w:type="dxa"/>
          </w:tcPr>
          <w:p w:rsidR="00000000" w:rsidRDefault="00625103">
            <w:pPr>
              <w:tabs>
                <w:tab w:val="left" w:pos="630"/>
              </w:tabs>
              <w:spacing w:before="60" w:after="120" w:line="320" w:lineRule="exact"/>
              <w:jc w:val="right"/>
              <w:rPr>
                <w:sz w:val="18"/>
              </w:rPr>
            </w:pPr>
            <w:r>
              <w:rPr>
                <w:sz w:val="18"/>
              </w:rPr>
              <w:t>380</w:t>
            </w:r>
            <w:r>
              <w:rPr>
                <w:rFonts w:hint="eastAsia"/>
                <w:sz w:val="18"/>
              </w:rPr>
              <w:t xml:space="preserve"> </w:t>
            </w:r>
            <w:r>
              <w:rPr>
                <w:sz w:val="18"/>
              </w:rPr>
              <w:t>993</w:t>
            </w:r>
          </w:p>
        </w:tc>
        <w:tc>
          <w:tcPr>
            <w:tcW w:w="3244" w:type="dxa"/>
          </w:tcPr>
          <w:p w:rsidR="00000000" w:rsidRDefault="00625103">
            <w:pPr>
              <w:tabs>
                <w:tab w:val="left" w:pos="630"/>
              </w:tabs>
              <w:spacing w:before="60" w:after="120" w:line="320" w:lineRule="exact"/>
              <w:rPr>
                <w:sz w:val="18"/>
              </w:rPr>
            </w:pPr>
            <w:r>
              <w:rPr>
                <w:sz w:val="18"/>
              </w:rPr>
              <w:t>-</w:t>
            </w:r>
            <w:r>
              <w:rPr>
                <w:rFonts w:hint="eastAsia"/>
                <w:sz w:val="18"/>
              </w:rPr>
              <w:t>同上</w:t>
            </w:r>
            <w:r>
              <w:rPr>
                <w:sz w:val="18"/>
              </w:rPr>
              <w:t>-</w:t>
            </w:r>
          </w:p>
        </w:tc>
      </w:tr>
    </w:tbl>
    <w:p w:rsidR="00000000" w:rsidRDefault="00625103">
      <w:pPr>
        <w:tabs>
          <w:tab w:val="left" w:pos="630"/>
        </w:tabs>
        <w:spacing w:after="120" w:line="320" w:lineRule="exact"/>
        <w:rPr>
          <w:sz w:val="18"/>
        </w:rPr>
      </w:pPr>
      <w:r>
        <w:rPr>
          <w:sz w:val="18"/>
        </w:rPr>
        <w:t xml:space="preserve">HII – </w:t>
      </w:r>
      <w:r>
        <w:rPr>
          <w:rFonts w:hint="eastAsia"/>
          <w:sz w:val="18"/>
        </w:rPr>
        <w:t>印度卫生信息</w:t>
      </w:r>
    </w:p>
    <w:p w:rsidR="00000000" w:rsidRDefault="00625103">
      <w:pPr>
        <w:tabs>
          <w:tab w:val="left" w:pos="630"/>
        </w:tabs>
        <w:spacing w:after="120" w:line="320" w:lineRule="exact"/>
        <w:rPr>
          <w:sz w:val="18"/>
        </w:rPr>
      </w:pPr>
      <w:r>
        <w:rPr>
          <w:sz w:val="18"/>
        </w:rPr>
        <w:t>CBHI –</w:t>
      </w:r>
      <w:r>
        <w:rPr>
          <w:rFonts w:hint="eastAsia"/>
          <w:sz w:val="18"/>
        </w:rPr>
        <w:t>中央卫生情报局</w:t>
      </w:r>
    </w:p>
    <w:p w:rsidR="00000000" w:rsidRDefault="00625103">
      <w:pPr>
        <w:tabs>
          <w:tab w:val="left" w:pos="630"/>
        </w:tabs>
        <w:spacing w:after="120" w:line="320" w:lineRule="exact"/>
        <w:rPr>
          <w:sz w:val="18"/>
        </w:rPr>
      </w:pPr>
      <w:r>
        <w:rPr>
          <w:rFonts w:hint="eastAsia"/>
          <w:sz w:val="18"/>
        </w:rPr>
        <w:t>注意以下事项：</w:t>
      </w:r>
    </w:p>
    <w:p w:rsidR="00000000" w:rsidRDefault="00625103" w:rsidP="00625103">
      <w:pPr>
        <w:tabs>
          <w:tab w:val="left" w:pos="630"/>
        </w:tabs>
        <w:spacing w:after="120" w:line="320" w:lineRule="exact"/>
        <w:ind w:leftChars="200" w:left="31680" w:hangingChars="200" w:firstLine="31680"/>
        <w:rPr>
          <w:sz w:val="18"/>
        </w:rPr>
      </w:pPr>
      <w:r>
        <w:rPr>
          <w:rFonts w:hint="eastAsia"/>
          <w:sz w:val="18"/>
        </w:rPr>
        <w:t>一）第</w:t>
      </w:r>
      <w:r>
        <w:rPr>
          <w:rFonts w:hint="eastAsia"/>
          <w:sz w:val="18"/>
        </w:rPr>
        <w:t>1</w:t>
      </w:r>
      <w:r>
        <w:rPr>
          <w:rFonts w:hint="eastAsia"/>
          <w:sz w:val="18"/>
        </w:rPr>
        <w:t>、</w:t>
      </w:r>
      <w:r>
        <w:rPr>
          <w:rFonts w:hint="eastAsia"/>
          <w:sz w:val="18"/>
        </w:rPr>
        <w:t>2</w:t>
      </w:r>
      <w:r>
        <w:rPr>
          <w:rFonts w:hint="eastAsia"/>
          <w:sz w:val="18"/>
        </w:rPr>
        <w:t>列的医院药房信息不包括社区保健中心和初级保健中心。</w:t>
      </w:r>
    </w:p>
    <w:p w:rsidR="00000000" w:rsidRDefault="00625103" w:rsidP="00625103">
      <w:pPr>
        <w:tabs>
          <w:tab w:val="left" w:pos="630"/>
        </w:tabs>
        <w:spacing w:after="120" w:line="320" w:lineRule="exact"/>
        <w:ind w:leftChars="200" w:left="31680" w:hangingChars="200" w:firstLine="31680"/>
        <w:rPr>
          <w:sz w:val="18"/>
        </w:rPr>
      </w:pPr>
      <w:r>
        <w:rPr>
          <w:rFonts w:hint="eastAsia"/>
          <w:sz w:val="18"/>
        </w:rPr>
        <w:t>二）各类床位（私立和公立医院）以及采用对抗疗法的相关机构——医院、药房、社区保健中心、初级保健中心和次级中心疗养院以及结核病诊所和其他</w:t>
      </w:r>
      <w:r>
        <w:rPr>
          <w:rFonts w:hint="eastAsia"/>
          <w:sz w:val="18"/>
        </w:rPr>
        <w:t>保健机构。</w:t>
      </w:r>
    </w:p>
    <w:p w:rsidR="00000000" w:rsidRDefault="00625103" w:rsidP="00625103">
      <w:pPr>
        <w:tabs>
          <w:tab w:val="left" w:pos="630"/>
        </w:tabs>
        <w:spacing w:after="240" w:line="320" w:lineRule="exact"/>
        <w:ind w:leftChars="200" w:left="31680" w:hangingChars="200" w:firstLine="31680"/>
        <w:rPr>
          <w:sz w:val="18"/>
        </w:rPr>
      </w:pPr>
      <w:r>
        <w:rPr>
          <w:rFonts w:hint="eastAsia"/>
          <w:sz w:val="18"/>
        </w:rPr>
        <w:t>三）从</w:t>
      </w:r>
      <w:r>
        <w:rPr>
          <w:rFonts w:hint="eastAsia"/>
          <w:sz w:val="18"/>
        </w:rPr>
        <w:t>2004</w:t>
      </w:r>
      <w:r>
        <w:rPr>
          <w:rFonts w:hint="eastAsia"/>
          <w:sz w:val="18"/>
        </w:rPr>
        <w:t>年起，有关信息将只用于编制第</w:t>
      </w:r>
      <w:r>
        <w:rPr>
          <w:sz w:val="18"/>
        </w:rPr>
        <w:t xml:space="preserve"> 3</w:t>
      </w:r>
      <w:r>
        <w:rPr>
          <w:rFonts w:hint="eastAsia"/>
          <w:sz w:val="18"/>
        </w:rPr>
        <w:t>和</w:t>
      </w:r>
      <w:r>
        <w:rPr>
          <w:sz w:val="18"/>
        </w:rPr>
        <w:t>4</w:t>
      </w:r>
      <w:r>
        <w:rPr>
          <w:rFonts w:hint="eastAsia"/>
          <w:sz w:val="18"/>
        </w:rPr>
        <w:t>栏中的指标，在此基础上或许会产生一系列新的指标。</w:t>
      </w:r>
    </w:p>
    <w:p w:rsidR="00000000" w:rsidRDefault="00625103">
      <w:pPr>
        <w:pStyle w:val="Date"/>
        <w:tabs>
          <w:tab w:val="left" w:pos="630"/>
        </w:tabs>
        <w:spacing w:after="240" w:line="360" w:lineRule="exact"/>
        <w:rPr>
          <w:rFonts w:ascii="SimHei" w:eastAsia="SimHei"/>
          <w:iCs/>
          <w:sz w:val="24"/>
        </w:rPr>
      </w:pPr>
      <w:r>
        <w:rPr>
          <w:rFonts w:ascii="SimHei" w:eastAsia="SimHei" w:hint="eastAsia"/>
          <w:iCs/>
          <w:sz w:val="24"/>
        </w:rPr>
        <w:t>结核病</w:t>
      </w:r>
    </w:p>
    <w:p w:rsidR="00000000" w:rsidRDefault="00625103">
      <w:pPr>
        <w:tabs>
          <w:tab w:val="left" w:pos="630"/>
        </w:tabs>
        <w:spacing w:after="240" w:line="360" w:lineRule="exact"/>
        <w:rPr>
          <w:szCs w:val="22"/>
        </w:rPr>
      </w:pPr>
      <w:r>
        <w:t>540.</w:t>
      </w:r>
      <w:r>
        <w:tab/>
      </w:r>
      <w:r>
        <w:rPr>
          <w:rFonts w:hint="eastAsia"/>
          <w:spacing w:val="-2"/>
          <w:szCs w:val="22"/>
        </w:rPr>
        <w:t>印度的结核病患者占全球结核病患者的五分之一。在印度，每年有</w:t>
      </w:r>
      <w:r>
        <w:rPr>
          <w:rFonts w:hint="eastAsia"/>
          <w:spacing w:val="-2"/>
          <w:szCs w:val="22"/>
        </w:rPr>
        <w:t>180</w:t>
      </w:r>
      <w:r>
        <w:rPr>
          <w:rFonts w:hint="eastAsia"/>
          <w:spacing w:val="-2"/>
          <w:szCs w:val="22"/>
        </w:rPr>
        <w:t>万人患结核病，其中</w:t>
      </w:r>
      <w:r>
        <w:rPr>
          <w:rFonts w:hint="eastAsia"/>
          <w:spacing w:val="-2"/>
          <w:szCs w:val="22"/>
        </w:rPr>
        <w:t>80</w:t>
      </w:r>
      <w:r>
        <w:rPr>
          <w:rFonts w:hint="eastAsia"/>
          <w:spacing w:val="-2"/>
          <w:szCs w:val="22"/>
        </w:rPr>
        <w:t>万人是有传染性的涂阳性病例。每年有</w:t>
      </w:r>
      <w:r>
        <w:rPr>
          <w:rFonts w:hint="eastAsia"/>
          <w:spacing w:val="-2"/>
          <w:szCs w:val="22"/>
        </w:rPr>
        <w:t>35</w:t>
      </w:r>
      <w:r>
        <w:rPr>
          <w:rFonts w:hint="eastAsia"/>
          <w:spacing w:val="-2"/>
          <w:szCs w:val="22"/>
        </w:rPr>
        <w:t>万多人死于结核病——几乎每天</w:t>
      </w:r>
      <w:r>
        <w:rPr>
          <w:rFonts w:hint="eastAsia"/>
          <w:spacing w:val="-2"/>
          <w:szCs w:val="22"/>
        </w:rPr>
        <w:t>1 000</w:t>
      </w:r>
      <w:r>
        <w:rPr>
          <w:rFonts w:hint="eastAsia"/>
          <w:spacing w:val="-2"/>
          <w:szCs w:val="22"/>
        </w:rPr>
        <w:t>人。结核病还会造成破坏性的社会后果——数据显示，每年有</w:t>
      </w:r>
      <w:r>
        <w:rPr>
          <w:rFonts w:hint="eastAsia"/>
          <w:spacing w:val="-2"/>
          <w:szCs w:val="22"/>
        </w:rPr>
        <w:t>300 000</w:t>
      </w:r>
      <w:r>
        <w:rPr>
          <w:rFonts w:hint="eastAsia"/>
          <w:spacing w:val="-2"/>
          <w:szCs w:val="22"/>
        </w:rPr>
        <w:t>多名儿童因其父母患结核病而被迫离开学校，有</w:t>
      </w:r>
      <w:r>
        <w:rPr>
          <w:rFonts w:hint="eastAsia"/>
          <w:spacing w:val="-2"/>
          <w:szCs w:val="22"/>
        </w:rPr>
        <w:t>100 000</w:t>
      </w:r>
      <w:r>
        <w:rPr>
          <w:rFonts w:hint="eastAsia"/>
          <w:spacing w:val="-2"/>
          <w:szCs w:val="22"/>
        </w:rPr>
        <w:t>多名患结核病的妇女被家庭抛弃。一般而言，结核病是可以完全治愈的，不过它给患者造成了十分严重而持久</w:t>
      </w:r>
      <w:r>
        <w:rPr>
          <w:rFonts w:hint="eastAsia"/>
          <w:spacing w:val="-2"/>
          <w:szCs w:val="22"/>
        </w:rPr>
        <w:t>的负担。不曾治疗过的患者每年会传染</w:t>
      </w:r>
      <w:r>
        <w:rPr>
          <w:rFonts w:hint="eastAsia"/>
          <w:spacing w:val="-2"/>
          <w:szCs w:val="22"/>
        </w:rPr>
        <w:t>10</w:t>
      </w:r>
      <w:r>
        <w:rPr>
          <w:rFonts w:hint="eastAsia"/>
          <w:spacing w:val="-2"/>
          <w:szCs w:val="22"/>
        </w:rPr>
        <w:t>到</w:t>
      </w:r>
      <w:r>
        <w:rPr>
          <w:rFonts w:hint="eastAsia"/>
          <w:spacing w:val="-2"/>
          <w:szCs w:val="22"/>
        </w:rPr>
        <w:t>15</w:t>
      </w:r>
      <w:r>
        <w:rPr>
          <w:rFonts w:hint="eastAsia"/>
          <w:spacing w:val="-2"/>
          <w:szCs w:val="22"/>
        </w:rPr>
        <w:t>人；未妥善治疗的患者会产生抗药性，并有可能形成无法治愈的结核病。</w:t>
      </w:r>
    </w:p>
    <w:p w:rsidR="00000000" w:rsidRDefault="00625103">
      <w:pPr>
        <w:tabs>
          <w:tab w:val="left" w:pos="630"/>
        </w:tabs>
        <w:spacing w:after="240" w:line="360" w:lineRule="exact"/>
        <w:rPr>
          <w:rFonts w:hint="eastAsia"/>
        </w:rPr>
      </w:pPr>
      <w:r>
        <w:t>541.</w:t>
      </w:r>
      <w:r>
        <w:tab/>
      </w:r>
      <w:r>
        <w:rPr>
          <w:rFonts w:hint="eastAsia"/>
        </w:rPr>
        <w:t>1997</w:t>
      </w:r>
      <w:r>
        <w:rPr>
          <w:rFonts w:hint="eastAsia"/>
        </w:rPr>
        <w:t>年印度开始根据全球提倡的</w:t>
      </w:r>
      <w:r>
        <w:t>现代结核病控制</w:t>
      </w:r>
      <w:r>
        <w:rPr>
          <w:rFonts w:hint="eastAsia"/>
        </w:rPr>
        <w:t>战</w:t>
      </w:r>
      <w:r>
        <w:t>略</w:t>
      </w:r>
      <w:r>
        <w:rPr>
          <w:rFonts w:hint="eastAsia"/>
        </w:rPr>
        <w:t>推行经</w:t>
      </w:r>
      <w:r>
        <w:t>修订</w:t>
      </w:r>
      <w:r>
        <w:rPr>
          <w:rFonts w:hint="eastAsia"/>
        </w:rPr>
        <w:t>的</w:t>
      </w:r>
      <w:r>
        <w:t>国家结核病控制</w:t>
      </w:r>
      <w:r>
        <w:rPr>
          <w:rFonts w:hint="eastAsia"/>
        </w:rPr>
        <w:t>方案，目标是治愈</w:t>
      </w:r>
      <w:r>
        <w:rPr>
          <w:rFonts w:hint="eastAsia"/>
        </w:rPr>
        <w:t>85%</w:t>
      </w:r>
      <w:r>
        <w:rPr>
          <w:rFonts w:hint="eastAsia"/>
        </w:rPr>
        <w:t>的新发涂阳性患者并查明至少</w:t>
      </w:r>
      <w:r>
        <w:rPr>
          <w:rFonts w:hint="eastAsia"/>
        </w:rPr>
        <w:t>70%</w:t>
      </w:r>
      <w:r>
        <w:rPr>
          <w:rFonts w:hint="eastAsia"/>
        </w:rPr>
        <w:t>的此类患者。截至</w:t>
      </w:r>
      <w:r>
        <w:rPr>
          <w:rFonts w:hint="eastAsia"/>
        </w:rPr>
        <w:t>2006</w:t>
      </w:r>
      <w:r>
        <w:rPr>
          <w:rFonts w:hint="eastAsia"/>
        </w:rPr>
        <w:t>年</w:t>
      </w:r>
      <w:r>
        <w:rPr>
          <w:rFonts w:hint="eastAsia"/>
        </w:rPr>
        <w:t>1</w:t>
      </w:r>
      <w:r>
        <w:rPr>
          <w:rFonts w:hint="eastAsia"/>
        </w:rPr>
        <w:t>月，全国</w:t>
      </w:r>
      <w:r>
        <w:rPr>
          <w:rFonts w:hint="eastAsia"/>
        </w:rPr>
        <w:t>97%</w:t>
      </w:r>
      <w:r>
        <w:rPr>
          <w:rFonts w:hint="eastAsia"/>
        </w:rPr>
        <w:t>以上的人口都获得了该方案提供的服务。预计在</w:t>
      </w:r>
      <w:r>
        <w:rPr>
          <w:rFonts w:hint="eastAsia"/>
        </w:rPr>
        <w:t>2005-2006</w:t>
      </w:r>
      <w:r>
        <w:rPr>
          <w:rFonts w:hint="eastAsia"/>
        </w:rPr>
        <w:t>财政年度结束之前，这项方案将会在农村地区全面展开。结核病控制方案得到了世界银行、全球艾滋病、结核和疟疾基金、美国国际开发署和抗结核病药品全球基金的支持。自方案实</w:t>
      </w:r>
      <w:r>
        <w:rPr>
          <w:rFonts w:hint="eastAsia"/>
        </w:rPr>
        <w:t>施以来，已有</w:t>
      </w:r>
      <w:r>
        <w:rPr>
          <w:rFonts w:hint="eastAsia"/>
        </w:rPr>
        <w:t>510</w:t>
      </w:r>
      <w:r>
        <w:rPr>
          <w:rFonts w:hint="eastAsia"/>
        </w:rPr>
        <w:t>多万名患者接受了治疗。仅</w:t>
      </w:r>
      <w:r>
        <w:rPr>
          <w:rFonts w:hint="eastAsia"/>
        </w:rPr>
        <w:t>2005</w:t>
      </w:r>
      <w:r>
        <w:rPr>
          <w:rFonts w:hint="eastAsia"/>
        </w:rPr>
        <w:t>年一年就有近</w:t>
      </w:r>
      <w:r>
        <w:rPr>
          <w:rFonts w:hint="eastAsia"/>
        </w:rPr>
        <w:t>130</w:t>
      </w:r>
      <w:r>
        <w:rPr>
          <w:rFonts w:hint="eastAsia"/>
        </w:rPr>
        <w:t>万患者接受了治疗。与之前的国家结核病方案相比，治愈率提高了一倍而死亡率降至原来的七分之一。该方案实施以来已挽救了</w:t>
      </w:r>
      <w:r>
        <w:rPr>
          <w:rFonts w:hint="eastAsia"/>
        </w:rPr>
        <w:t>959 000</w:t>
      </w:r>
      <w:r>
        <w:rPr>
          <w:rFonts w:hint="eastAsia"/>
        </w:rPr>
        <w:t>多人的生命。</w:t>
      </w:r>
    </w:p>
    <w:p w:rsidR="00000000" w:rsidRDefault="00625103">
      <w:pPr>
        <w:pStyle w:val="Date"/>
        <w:tabs>
          <w:tab w:val="left" w:pos="630"/>
        </w:tabs>
        <w:spacing w:after="240" w:line="360" w:lineRule="exact"/>
        <w:rPr>
          <w:rFonts w:ascii="SimHei" w:eastAsia="SimHei"/>
          <w:iCs/>
          <w:sz w:val="24"/>
        </w:rPr>
      </w:pPr>
      <w:r>
        <w:rPr>
          <w:rFonts w:ascii="SimHei" w:eastAsia="SimHei" w:hint="eastAsia"/>
          <w:iCs/>
          <w:sz w:val="24"/>
        </w:rPr>
        <w:t>艾滋病</w:t>
      </w:r>
    </w:p>
    <w:p w:rsidR="00000000" w:rsidRDefault="00625103">
      <w:pPr>
        <w:tabs>
          <w:tab w:val="left" w:pos="630"/>
        </w:tabs>
        <w:spacing w:after="240" w:line="360" w:lineRule="exact"/>
        <w:rPr>
          <w:rFonts w:hint="eastAsia"/>
        </w:rPr>
      </w:pPr>
      <w:r>
        <w:t>542.</w:t>
      </w:r>
      <w:r>
        <w:tab/>
      </w:r>
      <w:r>
        <w:rPr>
          <w:rFonts w:hint="eastAsia"/>
        </w:rPr>
        <w:t>1987</w:t>
      </w:r>
      <w:r>
        <w:rPr>
          <w:rFonts w:hint="eastAsia"/>
        </w:rPr>
        <w:t>年在世界银行和世卫组织的援助下启动了国家艾滋病控制方案。</w:t>
      </w:r>
      <w:r>
        <w:t>卫生和家庭福利部</w:t>
      </w:r>
      <w:r>
        <w:rPr>
          <w:rFonts w:hint="eastAsia"/>
        </w:rPr>
        <w:t>设立了一个国家艾滋病控制机构负责开展该方案的各项活动。</w:t>
      </w:r>
      <w:r>
        <w:rPr>
          <w:rFonts w:hint="eastAsia"/>
        </w:rPr>
        <w:t>1995</w:t>
      </w:r>
      <w:r>
        <w:rPr>
          <w:rFonts w:hint="eastAsia"/>
        </w:rPr>
        <w:t>年</w:t>
      </w:r>
      <w:r>
        <w:rPr>
          <w:rFonts w:hint="eastAsia"/>
        </w:rPr>
        <w:t>8</w:t>
      </w:r>
      <w:r>
        <w:rPr>
          <w:rFonts w:hint="eastAsia"/>
        </w:rPr>
        <w:t>月组建了艾滋病控制委员会，为方案提供指导。</w:t>
      </w:r>
    </w:p>
    <w:p w:rsidR="00000000" w:rsidRDefault="00625103">
      <w:pPr>
        <w:tabs>
          <w:tab w:val="left" w:pos="630"/>
        </w:tabs>
        <w:spacing w:after="240" w:line="360" w:lineRule="exact"/>
      </w:pPr>
      <w:r>
        <w:t>543.</w:t>
      </w:r>
      <w:r>
        <w:tab/>
      </w:r>
      <w:r>
        <w:rPr>
          <w:rFonts w:hint="eastAsia"/>
        </w:rPr>
        <w:t>方案第一阶段的活动是在世界银行的协助下进行的（</w:t>
      </w:r>
      <w:r>
        <w:rPr>
          <w:rFonts w:hint="eastAsia"/>
        </w:rPr>
        <w:t>1992-1999</w:t>
      </w:r>
      <w:r>
        <w:rPr>
          <w:rFonts w:hint="eastAsia"/>
        </w:rPr>
        <w:t>年）。第二阶段的活动（</w:t>
      </w:r>
      <w:r>
        <w:rPr>
          <w:rFonts w:hint="eastAsia"/>
        </w:rPr>
        <w:t>艾滋病</w:t>
      </w:r>
      <w:r>
        <w:rPr>
          <w:rFonts w:hint="eastAsia"/>
        </w:rPr>
        <w:t>-II</w:t>
      </w:r>
      <w:r>
        <w:rPr>
          <w:rFonts w:hint="eastAsia"/>
        </w:rPr>
        <w:t>）正在世界银行、美国国际开发署和英国国际发展署的协助下进行，目标是控制艾滋病毒</w:t>
      </w:r>
      <w:r>
        <w:rPr>
          <w:rFonts w:hint="eastAsia"/>
        </w:rPr>
        <w:t>/</w:t>
      </w:r>
      <w:r>
        <w:rPr>
          <w:rFonts w:hint="eastAsia"/>
        </w:rPr>
        <w:t>艾滋病在普通人群中的感染率，将血液传播的艾滋病降至总传播率的</w:t>
      </w:r>
      <w:r>
        <w:rPr>
          <w:rFonts w:hint="eastAsia"/>
        </w:rPr>
        <w:t>1%</w:t>
      </w:r>
      <w:r>
        <w:rPr>
          <w:rFonts w:hint="eastAsia"/>
        </w:rPr>
        <w:t>以下，使至少</w:t>
      </w:r>
      <w:r>
        <w:rPr>
          <w:rFonts w:hint="eastAsia"/>
        </w:rPr>
        <w:t>90%</w:t>
      </w:r>
      <w:r>
        <w:rPr>
          <w:rFonts w:hint="eastAsia"/>
        </w:rPr>
        <w:t>处于生育年龄的青年人及其他人群具备艾滋病毒</w:t>
      </w:r>
      <w:r>
        <w:rPr>
          <w:rFonts w:hint="eastAsia"/>
        </w:rPr>
        <w:t>/</w:t>
      </w:r>
      <w:r>
        <w:rPr>
          <w:rFonts w:hint="eastAsia"/>
        </w:rPr>
        <w:t>艾滋病方面的常识，并促使</w:t>
      </w:r>
      <w:r>
        <w:rPr>
          <w:rFonts w:hint="eastAsia"/>
        </w:rPr>
        <w:t>90%</w:t>
      </w:r>
      <w:r>
        <w:rPr>
          <w:rFonts w:hint="eastAsia"/>
        </w:rPr>
        <w:t>以上的高危人群如商业性工作者和卡车司机等使用避孕套。</w:t>
      </w:r>
    </w:p>
    <w:p w:rsidR="00000000" w:rsidRDefault="00625103">
      <w:pPr>
        <w:tabs>
          <w:tab w:val="left" w:pos="630"/>
        </w:tabs>
        <w:spacing w:after="240" w:line="360" w:lineRule="exact"/>
        <w:rPr>
          <w:rFonts w:hint="eastAsia"/>
        </w:rPr>
      </w:pPr>
      <w:r>
        <w:t>544.</w:t>
      </w:r>
      <w:r>
        <w:tab/>
      </w:r>
      <w:r>
        <w:rPr>
          <w:rFonts w:hint="eastAsia"/>
        </w:rPr>
        <w:t>国家艾滋病控制方案已开始在基层得到执行，所有邦</w:t>
      </w:r>
      <w:r>
        <w:rPr>
          <w:rFonts w:hint="eastAsia"/>
        </w:rPr>
        <w:t>/</w:t>
      </w:r>
      <w:r>
        <w:rPr>
          <w:rFonts w:hint="eastAsia"/>
        </w:rPr>
        <w:t>中央直辖区都在国家艾滋病控制机构的充分支持下设立了邦艾滋病控制协会。政府制定了国家艾滋病防治政策和国家血液政策，并在艾滋病毒</w:t>
      </w:r>
      <w:r>
        <w:rPr>
          <w:rFonts w:hint="eastAsia"/>
        </w:rPr>
        <w:t>/</w:t>
      </w:r>
      <w:r>
        <w:rPr>
          <w:rFonts w:hint="eastAsia"/>
        </w:rPr>
        <w:t>艾滋病的防控方面采取了综合</w:t>
      </w:r>
      <w:r>
        <w:rPr>
          <w:rFonts w:hint="eastAsia"/>
        </w:rPr>
        <w:t>办法，将这种流行病视为一个发展问题，而不仅仅是公共卫生问题。国家艾滋病控制机构在每年的</w:t>
      </w:r>
      <w:r>
        <w:rPr>
          <w:rFonts w:hint="eastAsia"/>
        </w:rPr>
        <w:t>8</w:t>
      </w:r>
      <w:r>
        <w:rPr>
          <w:rFonts w:hint="eastAsia"/>
        </w:rPr>
        <w:t>月至</w:t>
      </w:r>
      <w:r>
        <w:rPr>
          <w:rFonts w:hint="eastAsia"/>
        </w:rPr>
        <w:t>10</w:t>
      </w:r>
      <w:r>
        <w:rPr>
          <w:rFonts w:hint="eastAsia"/>
        </w:rPr>
        <w:t>月开展全国范围的哨点监测，跟踪本国艾滋病毒</w:t>
      </w:r>
      <w:r>
        <w:rPr>
          <w:rFonts w:hint="eastAsia"/>
        </w:rPr>
        <w:t>/</w:t>
      </w:r>
      <w:r>
        <w:rPr>
          <w:rFonts w:hint="eastAsia"/>
        </w:rPr>
        <w:t>艾滋病感染的发展趋势并在此调查的基础上对各邦进行分类。据估计，到</w:t>
      </w:r>
      <w:r>
        <w:rPr>
          <w:rFonts w:hint="eastAsia"/>
        </w:rPr>
        <w:t>2002</w:t>
      </w:r>
      <w:r>
        <w:rPr>
          <w:rFonts w:hint="eastAsia"/>
        </w:rPr>
        <w:t>年底有</w:t>
      </w:r>
      <w:r>
        <w:rPr>
          <w:rFonts w:hint="eastAsia"/>
        </w:rPr>
        <w:t>458</w:t>
      </w:r>
      <w:r>
        <w:rPr>
          <w:rFonts w:hint="eastAsia"/>
        </w:rPr>
        <w:t>万男</w:t>
      </w:r>
      <w:r>
        <w:rPr>
          <w:rFonts w:hint="eastAsia"/>
        </w:rPr>
        <w:t>/</w:t>
      </w:r>
      <w:r>
        <w:rPr>
          <w:rFonts w:hint="eastAsia"/>
        </w:rPr>
        <w:t>女及儿童携带艾滋病毒</w:t>
      </w:r>
      <w:r>
        <w:rPr>
          <w:rFonts w:hint="eastAsia"/>
        </w:rPr>
        <w:t>/</w:t>
      </w:r>
      <w:r>
        <w:rPr>
          <w:rFonts w:hint="eastAsia"/>
        </w:rPr>
        <w:t>艾滋病。</w:t>
      </w:r>
    </w:p>
    <w:p w:rsidR="00000000" w:rsidRDefault="00625103">
      <w:pPr>
        <w:tabs>
          <w:tab w:val="left" w:pos="630"/>
        </w:tabs>
        <w:spacing w:after="240" w:line="360" w:lineRule="exact"/>
      </w:pPr>
      <w:r>
        <w:t>545.</w:t>
      </w:r>
      <w:r>
        <w:tab/>
      </w:r>
      <w:r>
        <w:rPr>
          <w:rFonts w:hint="eastAsia"/>
        </w:rPr>
        <w:t>目标干预是艾滋病</w:t>
      </w:r>
      <w:r>
        <w:rPr>
          <w:rFonts w:hint="eastAsia"/>
        </w:rPr>
        <w:t>-II</w:t>
      </w:r>
      <w:r>
        <w:rPr>
          <w:rFonts w:hint="eastAsia"/>
        </w:rPr>
        <w:t>项目的主要内容。在预防父母将艾滋病毒传染给儿童的中心为那些艾滋病毒呈阳性的母婴提供单剂量抗逆转录病毒药物</w:t>
      </w:r>
      <w:r>
        <w:rPr>
          <w:rFonts w:hint="eastAsia"/>
        </w:rPr>
        <w:t>[</w:t>
      </w:r>
      <w:r>
        <w:rPr>
          <w:rFonts w:hint="eastAsia"/>
        </w:rPr>
        <w:t>奈韦拉平</w:t>
      </w:r>
      <w:r>
        <w:rPr>
          <w:rFonts w:hint="eastAsia"/>
        </w:rPr>
        <w:t>]</w:t>
      </w:r>
      <w:r>
        <w:rPr>
          <w:rFonts w:hint="eastAsia"/>
        </w:rPr>
        <w:t>。政府承诺分阶段优先为艾滋病毒</w:t>
      </w:r>
      <w:r>
        <w:rPr>
          <w:rFonts w:hint="eastAsia"/>
        </w:rPr>
        <w:t>/</w:t>
      </w:r>
      <w:r>
        <w:rPr>
          <w:rFonts w:hint="eastAsia"/>
        </w:rPr>
        <w:t>艾滋病感染者免费进行抗逆转录病毒治疗。在六个流行率高的邦，感染者包括如</w:t>
      </w:r>
      <w:r>
        <w:rPr>
          <w:rFonts w:hint="eastAsia"/>
        </w:rPr>
        <w:t>下人群：属于父母将艾滋病毒传染给儿童的妇女、</w:t>
      </w:r>
      <w:r>
        <w:rPr>
          <w:rFonts w:hint="eastAsia"/>
        </w:rPr>
        <w:t>15</w:t>
      </w:r>
      <w:r>
        <w:rPr>
          <w:rFonts w:hint="eastAsia"/>
        </w:rPr>
        <w:t>岁以下的艾滋病儿童，以及到公立医院寻求治疗的艾滋病患者。</w:t>
      </w:r>
    </w:p>
    <w:p w:rsidR="00000000" w:rsidRDefault="00625103">
      <w:pPr>
        <w:tabs>
          <w:tab w:val="left" w:pos="630"/>
        </w:tabs>
        <w:spacing w:after="240" w:line="360" w:lineRule="exact"/>
        <w:rPr>
          <w:rFonts w:hint="eastAsia"/>
        </w:rPr>
      </w:pPr>
      <w:r>
        <w:t>546.</w:t>
      </w:r>
      <w:r>
        <w:tab/>
      </w:r>
      <w:r>
        <w:rPr>
          <w:rFonts w:hint="eastAsia"/>
        </w:rPr>
        <w:t>开展了家庭保健宣传运动，通过有社区参与的社会动员在农村和城市贫民窟进行宣传，解决</w:t>
      </w:r>
      <w:r>
        <w:t>性传播传染病</w:t>
      </w:r>
      <w:r>
        <w:rPr>
          <w:rFonts w:hint="eastAsia"/>
        </w:rPr>
        <w:t>和艾滋病毒</w:t>
      </w:r>
      <w:r>
        <w:rPr>
          <w:rFonts w:hint="eastAsia"/>
        </w:rPr>
        <w:t>/</w:t>
      </w:r>
      <w:r>
        <w:rPr>
          <w:rFonts w:hint="eastAsia"/>
        </w:rPr>
        <w:t>艾滋病的防治问题。为提高普通人群的认识水平，政府推行了多种计划，如“终身学习”、学校培训单元、大学艾滋病防治宣传项目、针对农村和城市人群的电视讲座节目等等。另外，还开设了免费的</w:t>
      </w:r>
      <w:r>
        <w:t>全国</w:t>
      </w:r>
      <w:r>
        <w:rPr>
          <w:rFonts w:hint="eastAsia"/>
        </w:rPr>
        <w:t>艾滋病</w:t>
      </w:r>
      <w:r>
        <w:t>电话求助热线</w:t>
      </w:r>
      <w:r>
        <w:rPr>
          <w:rFonts w:hint="eastAsia"/>
        </w:rPr>
        <w:t>，就艾滋病毒</w:t>
      </w:r>
      <w:r>
        <w:rPr>
          <w:rFonts w:hint="eastAsia"/>
        </w:rPr>
        <w:t>/</w:t>
      </w:r>
      <w:r>
        <w:rPr>
          <w:rFonts w:hint="eastAsia"/>
        </w:rPr>
        <w:t>艾滋病相关问题提供信息与咨询。</w:t>
      </w:r>
    </w:p>
    <w:p w:rsidR="00000000" w:rsidRDefault="00625103">
      <w:pPr>
        <w:tabs>
          <w:tab w:val="left" w:pos="630"/>
        </w:tabs>
        <w:spacing w:after="240" w:line="340" w:lineRule="exact"/>
        <w:rPr>
          <w:rFonts w:hint="eastAsia"/>
        </w:rPr>
      </w:pPr>
      <w:r>
        <w:t>547.</w:t>
      </w:r>
      <w:r>
        <w:tab/>
      </w:r>
      <w:r>
        <w:rPr>
          <w:rFonts w:hint="eastAsia"/>
        </w:rPr>
        <w:t>最高法院在一案例</w:t>
      </w:r>
      <w:r>
        <w:rPr>
          <w:rStyle w:val="FootnoteReference"/>
        </w:rPr>
        <w:footnoteReference w:customMarkFollows="1" w:id="73"/>
        <w:t>73</w:t>
      </w:r>
      <w:r>
        <w:rPr>
          <w:rFonts w:hint="eastAsia"/>
        </w:rPr>
        <w:t>中指示，关于艾滋病</w:t>
      </w:r>
      <w:r>
        <w:rPr>
          <w:rFonts w:hint="eastAsia"/>
        </w:rPr>
        <w:t>毒发病率，要在全国范围内消除血液中心在血液采集、储存和供应方面的严重缺陷和不足。国家艾滋病控制机构根据这一指示开展了血液安全计划。印度从</w:t>
      </w:r>
      <w:r>
        <w:rPr>
          <w:rFonts w:hint="eastAsia"/>
        </w:rPr>
        <w:t>1998</w:t>
      </w:r>
      <w:r>
        <w:rPr>
          <w:rFonts w:hint="eastAsia"/>
        </w:rPr>
        <w:t>年</w:t>
      </w:r>
      <w:r>
        <w:rPr>
          <w:rFonts w:hint="eastAsia"/>
        </w:rPr>
        <w:t>1</w:t>
      </w:r>
      <w:r>
        <w:rPr>
          <w:rFonts w:hint="eastAsia"/>
        </w:rPr>
        <w:t>月</w:t>
      </w:r>
      <w:r>
        <w:rPr>
          <w:rFonts w:hint="eastAsia"/>
        </w:rPr>
        <w:t>1</w:t>
      </w:r>
      <w:r>
        <w:rPr>
          <w:rFonts w:hint="eastAsia"/>
        </w:rPr>
        <w:t>日起禁止商业供血体系。从</w:t>
      </w:r>
      <w:r>
        <w:rPr>
          <w:rFonts w:hint="eastAsia"/>
        </w:rPr>
        <w:t>2001</w:t>
      </w:r>
      <w:r>
        <w:rPr>
          <w:rFonts w:hint="eastAsia"/>
        </w:rPr>
        <w:t>年</w:t>
      </w:r>
      <w:r>
        <w:rPr>
          <w:rFonts w:hint="eastAsia"/>
        </w:rPr>
        <w:t>6</w:t>
      </w:r>
      <w:r>
        <w:rPr>
          <w:rFonts w:hint="eastAsia"/>
        </w:rPr>
        <w:t>月起强制要求对所有供血者进行</w:t>
      </w:r>
      <w:r>
        <w:t>丙型肝炎病毒抗体</w:t>
      </w:r>
      <w:r>
        <w:rPr>
          <w:rFonts w:hint="eastAsia"/>
        </w:rPr>
        <w:t>检测，在此之前已经实行了乙</w:t>
      </w:r>
      <w:r>
        <w:t>型肝炎病毒</w:t>
      </w:r>
      <w:r>
        <w:rPr>
          <w:rFonts w:hint="eastAsia"/>
        </w:rPr>
        <w:t>、艾滋病毒、梅毒和疟疾的检测。</w:t>
      </w:r>
    </w:p>
    <w:p w:rsidR="00000000" w:rsidRDefault="00625103">
      <w:pPr>
        <w:tabs>
          <w:tab w:val="left" w:pos="630"/>
        </w:tabs>
        <w:spacing w:after="240" w:line="340" w:lineRule="exact"/>
      </w:pPr>
      <w:r>
        <w:t>548.</w:t>
      </w:r>
      <w:r>
        <w:tab/>
      </w:r>
      <w:r>
        <w:rPr>
          <w:rFonts w:hint="eastAsia"/>
        </w:rPr>
        <w:t>国家艾滋病控制机构已在多个邦加强血库</w:t>
      </w:r>
      <w:r>
        <w:rPr>
          <w:rFonts w:hint="eastAsia"/>
        </w:rPr>
        <w:t>/</w:t>
      </w:r>
      <w:r>
        <w:rPr>
          <w:rFonts w:hint="eastAsia"/>
        </w:rPr>
        <w:t>实现血库现代化，并在不适合经营血库的地区建立了存储中心。新德里</w:t>
      </w:r>
      <w:r>
        <w:t>中央药品标准控制组织</w:t>
      </w:r>
      <w:r>
        <w:rPr>
          <w:rFonts w:hint="eastAsia"/>
        </w:rPr>
        <w:t>的中央许可证核准当局与邦许可证当局一同为血库、血液制品、</w:t>
      </w:r>
      <w:r>
        <w:t>大容量注射剂</w:t>
      </w:r>
      <w:r>
        <w:rPr>
          <w:rFonts w:hint="eastAsia"/>
        </w:rPr>
        <w:t>、血清和疫苗核</w:t>
      </w:r>
      <w:r>
        <w:rPr>
          <w:rFonts w:hint="eastAsia"/>
        </w:rPr>
        <w:t>发许可证。</w:t>
      </w:r>
    </w:p>
    <w:p w:rsidR="00000000" w:rsidRDefault="00625103">
      <w:pPr>
        <w:tabs>
          <w:tab w:val="left" w:pos="630"/>
        </w:tabs>
        <w:spacing w:after="240" w:line="340" w:lineRule="exact"/>
        <w:rPr>
          <w:rFonts w:ascii="SimHei" w:eastAsia="SimHei"/>
          <w:iCs/>
          <w:sz w:val="24"/>
        </w:rPr>
      </w:pPr>
      <w:r>
        <w:rPr>
          <w:rFonts w:ascii="SimHei" w:eastAsia="SimHei" w:hint="eastAsia"/>
          <w:iCs/>
          <w:sz w:val="24"/>
        </w:rPr>
        <w:t>非传染病</w:t>
      </w:r>
    </w:p>
    <w:p w:rsidR="00000000" w:rsidRDefault="00625103">
      <w:pPr>
        <w:tabs>
          <w:tab w:val="left" w:pos="630"/>
        </w:tabs>
        <w:spacing w:after="240" w:line="340" w:lineRule="exact"/>
        <w:rPr>
          <w:rFonts w:hint="eastAsia"/>
        </w:rPr>
      </w:pPr>
      <w:r>
        <w:t>549.</w:t>
      </w:r>
      <w:r>
        <w:tab/>
      </w:r>
      <w:r>
        <w:rPr>
          <w:rFonts w:hint="eastAsia"/>
        </w:rPr>
        <w:t>流行病学和人口统计学的转变使死亡率降低，预期寿命延长，同时也导致了非传染病的增加。由于生活方式的改变、环境危险因素的影响、肥胖压力和烟草消费，非传染病在青年人中的流行率也在提高。根据第十个计划（</w:t>
      </w:r>
      <w:r>
        <w:rPr>
          <w:rFonts w:hint="eastAsia"/>
        </w:rPr>
        <w:t>2002-2007</w:t>
      </w:r>
      <w:r>
        <w:rPr>
          <w:rFonts w:hint="eastAsia"/>
        </w:rPr>
        <w:t>年）的设想，正在努力改善非传染病的预防、治疗和恢复服务。</w:t>
      </w:r>
    </w:p>
    <w:p w:rsidR="00000000" w:rsidRDefault="00625103">
      <w:pPr>
        <w:tabs>
          <w:tab w:val="left" w:pos="630"/>
        </w:tabs>
        <w:spacing w:after="240" w:line="340" w:lineRule="exact"/>
      </w:pPr>
      <w:r>
        <w:t>550.</w:t>
      </w:r>
      <w:r>
        <w:tab/>
      </w:r>
      <w:r>
        <w:rPr>
          <w:rFonts w:hint="eastAsia"/>
        </w:rPr>
        <w:t>最常见的非传染病有心血管疾病、糖尿病、癌症和</w:t>
      </w:r>
      <w:r>
        <w:t>慢性阻塞性肺疾病</w:t>
      </w:r>
      <w:r>
        <w:rPr>
          <w:rFonts w:hint="eastAsia"/>
        </w:rPr>
        <w:t>。烟草、不健康饮食和缺乏体育运动被认为是不良生活方式的一些危险因素。经济转型、城市化、工业化和全球化引起的生活方式改变触发了非传染病。迅速增</w:t>
      </w:r>
      <w:r>
        <w:rPr>
          <w:rFonts w:hint="eastAsia"/>
        </w:rPr>
        <w:t>长的预期寿命使人们更长时间地暴露在这些危险因素当中，最终导致非传染病。新出现的心血管疾病危险因素，如出生体重不足、叶酸缺乏和感染，在包括印度在内的中低收入国家最贫困人群中更加频繁地出现。</w:t>
      </w:r>
    </w:p>
    <w:p w:rsidR="00000000" w:rsidRDefault="00625103">
      <w:pPr>
        <w:tabs>
          <w:tab w:val="left" w:pos="630"/>
        </w:tabs>
        <w:spacing w:after="240" w:line="340" w:lineRule="exact"/>
        <w:rPr>
          <w:rFonts w:hint="eastAsia"/>
        </w:rPr>
      </w:pPr>
      <w:r>
        <w:t>551.</w:t>
      </w:r>
      <w:r>
        <w:tab/>
      </w:r>
      <w:r>
        <w:rPr>
          <w:rFonts w:hint="eastAsia"/>
        </w:rPr>
        <w:t>印度正在考虑制定一项国家综合计划，以在可能的情况下通过健康推广和综合干预战略控制诸如糖尿病、心血管疾病和中风等最常见的非传染病。</w:t>
      </w:r>
    </w:p>
    <w:p w:rsidR="00000000" w:rsidRDefault="00625103">
      <w:pPr>
        <w:pStyle w:val="Date"/>
        <w:tabs>
          <w:tab w:val="left" w:pos="630"/>
        </w:tabs>
        <w:spacing w:after="240" w:line="340" w:lineRule="exact"/>
        <w:rPr>
          <w:rFonts w:ascii="SimHei" w:eastAsia="SimHei"/>
          <w:iCs/>
          <w:sz w:val="24"/>
        </w:rPr>
      </w:pPr>
      <w:r>
        <w:rPr>
          <w:rFonts w:ascii="SimHei" w:eastAsia="SimHei" w:hint="eastAsia"/>
          <w:iCs/>
          <w:sz w:val="24"/>
        </w:rPr>
        <w:t>癌症</w:t>
      </w:r>
    </w:p>
    <w:p w:rsidR="00000000" w:rsidRDefault="00625103">
      <w:pPr>
        <w:tabs>
          <w:tab w:val="left" w:pos="630"/>
        </w:tabs>
        <w:spacing w:after="240" w:line="340" w:lineRule="exact"/>
      </w:pPr>
      <w:r>
        <w:t>552.</w:t>
      </w:r>
      <w:r>
        <w:tab/>
      </w:r>
      <w:r>
        <w:rPr>
          <w:rFonts w:hint="eastAsia"/>
        </w:rPr>
        <w:t>全国癌症防治方案起始于</w:t>
      </w:r>
      <w:r>
        <w:rPr>
          <w:rFonts w:hint="eastAsia"/>
        </w:rPr>
        <w:t>1975</w:t>
      </w:r>
      <w:r>
        <w:rPr>
          <w:rFonts w:hint="eastAsia"/>
        </w:rPr>
        <w:t>年并定期订正，以适应该疾病变化的需要</w:t>
      </w:r>
      <w:r>
        <w:rPr>
          <w:rFonts w:hint="eastAsia"/>
        </w:rPr>
        <w:t>/</w:t>
      </w:r>
      <w:r>
        <w:rPr>
          <w:rFonts w:hint="eastAsia"/>
        </w:rPr>
        <w:t>要求。最近一次订正是在</w:t>
      </w:r>
      <w:r>
        <w:rPr>
          <w:rFonts w:hint="eastAsia"/>
        </w:rPr>
        <w:t>2004</w:t>
      </w:r>
      <w:r>
        <w:rPr>
          <w:rFonts w:hint="eastAsia"/>
        </w:rPr>
        <w:t>年</w:t>
      </w:r>
      <w:r>
        <w:rPr>
          <w:rFonts w:hint="eastAsia"/>
        </w:rPr>
        <w:t>12</w:t>
      </w:r>
      <w:r>
        <w:rPr>
          <w:rFonts w:hint="eastAsia"/>
        </w:rPr>
        <w:t>月，重点是纠正可利用的</w:t>
      </w:r>
      <w:r>
        <w:t>癌症医护设施</w:t>
      </w:r>
      <w:r>
        <w:rPr>
          <w:rFonts w:hint="eastAsia"/>
        </w:rPr>
        <w:t>在地理分布上的不平衡。该方案强</w:t>
      </w:r>
      <w:r>
        <w:rPr>
          <w:rFonts w:hint="eastAsia"/>
        </w:rPr>
        <w:t>调增加</w:t>
      </w:r>
      <w:r>
        <w:rPr>
          <w:rFonts w:hint="eastAsia"/>
        </w:rPr>
        <w:t>/</w:t>
      </w:r>
      <w:r>
        <w:rPr>
          <w:rFonts w:hint="eastAsia"/>
        </w:rPr>
        <w:t>加强本国的</w:t>
      </w:r>
      <w:r>
        <w:t>癌症医护设施</w:t>
      </w:r>
      <w:r>
        <w:rPr>
          <w:rFonts w:hint="eastAsia"/>
        </w:rPr>
        <w:t>，重视癌症预防和早期检测的分散活动。根据五个不同的计划为上述活动提供了财政援助。印度有</w:t>
      </w:r>
      <w:r>
        <w:rPr>
          <w:rFonts w:hint="eastAsia"/>
        </w:rPr>
        <w:t>24</w:t>
      </w:r>
      <w:r>
        <w:rPr>
          <w:rFonts w:hint="eastAsia"/>
        </w:rPr>
        <w:t>个地区癌症中心提供全面的癌症治疗。</w:t>
      </w:r>
      <w:r>
        <w:rPr>
          <w:rFonts w:hint="eastAsia"/>
        </w:rPr>
        <w:t>210</w:t>
      </w:r>
      <w:r>
        <w:rPr>
          <w:rFonts w:hint="eastAsia"/>
        </w:rPr>
        <w:t>个中心有</w:t>
      </w:r>
      <w:r>
        <w:rPr>
          <w:rFonts w:hint="eastAsia"/>
        </w:rPr>
        <w:t>345</w:t>
      </w:r>
      <w:r>
        <w:rPr>
          <w:rFonts w:hint="eastAsia"/>
        </w:rPr>
        <w:t>台放射治疗仪器。印度已经通过了全面的烟草控制立法，预期会对控制癌症及其他非传染性疾病产生深远影响。另外，</w:t>
      </w:r>
      <w:r>
        <w:t>卫生和家庭福利部</w:t>
      </w:r>
      <w:r>
        <w:rPr>
          <w:rFonts w:hint="eastAsia"/>
        </w:rPr>
        <w:t>设立了一个烟草管理部门。</w:t>
      </w:r>
    </w:p>
    <w:p w:rsidR="00000000" w:rsidRDefault="00625103">
      <w:pPr>
        <w:pStyle w:val="21"/>
        <w:tabs>
          <w:tab w:val="left" w:pos="630"/>
        </w:tabs>
        <w:adjustRightInd w:val="0"/>
        <w:spacing w:beforeLines="0" w:before="0" w:afterLines="0" w:after="240" w:line="360" w:lineRule="exact"/>
        <w:textAlignment w:val="baseline"/>
        <w:rPr>
          <w:rFonts w:ascii="SimHei" w:eastAsia="SimHei" w:hAnsi="Times New Roman"/>
          <w:iCs/>
          <w:kern w:val="0"/>
          <w:szCs w:val="20"/>
          <w:lang w:val="en-US"/>
        </w:rPr>
      </w:pPr>
      <w:r>
        <w:rPr>
          <w:rFonts w:ascii="SimHei" w:eastAsia="SimHei" w:hAnsi="Times New Roman" w:hint="eastAsia"/>
          <w:iCs/>
          <w:kern w:val="0"/>
          <w:szCs w:val="20"/>
          <w:lang w:val="en-US"/>
        </w:rPr>
        <w:t>失明</w:t>
      </w:r>
    </w:p>
    <w:p w:rsidR="00000000" w:rsidRDefault="00625103">
      <w:pPr>
        <w:tabs>
          <w:tab w:val="left" w:pos="630"/>
        </w:tabs>
        <w:spacing w:after="240" w:line="360" w:lineRule="exact"/>
      </w:pPr>
      <w:r>
        <w:t>553.</w:t>
      </w:r>
      <w:r>
        <w:tab/>
      </w:r>
      <w:r>
        <w:t>控制失明国家项目</w:t>
      </w:r>
      <w:r>
        <w:rPr>
          <w:rFonts w:hint="eastAsia"/>
        </w:rPr>
        <w:t>开始于</w:t>
      </w:r>
      <w:r>
        <w:rPr>
          <w:rFonts w:hint="eastAsia"/>
        </w:rPr>
        <w:t>1976</w:t>
      </w:r>
      <w:r>
        <w:rPr>
          <w:rFonts w:hint="eastAsia"/>
        </w:rPr>
        <w:t>年。在该项目下改善了</w:t>
      </w:r>
      <w:r>
        <w:rPr>
          <w:rFonts w:hint="eastAsia"/>
        </w:rPr>
        <w:t>11</w:t>
      </w:r>
      <w:r>
        <w:rPr>
          <w:rFonts w:hint="eastAsia"/>
        </w:rPr>
        <w:t>个区域眼科研究所、</w:t>
      </w:r>
      <w:r>
        <w:rPr>
          <w:rFonts w:hint="eastAsia"/>
        </w:rPr>
        <w:t>82</w:t>
      </w:r>
      <w:r>
        <w:rPr>
          <w:rFonts w:hint="eastAsia"/>
        </w:rPr>
        <w:t>所医学院，为</w:t>
      </w:r>
      <w:r>
        <w:rPr>
          <w:rFonts w:hint="eastAsia"/>
        </w:rPr>
        <w:t>445</w:t>
      </w:r>
      <w:r>
        <w:rPr>
          <w:rFonts w:hint="eastAsia"/>
        </w:rPr>
        <w:t>家地区医院配备了眼科设备。在世界银行援助的白内障致盲控制项目中新建了</w:t>
      </w:r>
      <w:r>
        <w:rPr>
          <w:rFonts w:hint="eastAsia"/>
        </w:rPr>
        <w:t>307</w:t>
      </w:r>
      <w:r>
        <w:rPr>
          <w:rFonts w:hint="eastAsia"/>
        </w:rPr>
        <w:t>个眼科病</w:t>
      </w:r>
      <w:r>
        <w:rPr>
          <w:rFonts w:hint="eastAsia"/>
        </w:rPr>
        <w:t>房和手术室。有</w:t>
      </w:r>
      <w:r>
        <w:rPr>
          <w:rFonts w:hint="eastAsia"/>
        </w:rPr>
        <w:t xml:space="preserve">    1 000</w:t>
      </w:r>
      <w:r>
        <w:rPr>
          <w:rFonts w:hint="eastAsia"/>
        </w:rPr>
        <w:t>多名眼外科医生接受了人工晶体植入手术的培训，</w:t>
      </w:r>
      <w:r>
        <w:rPr>
          <w:rFonts w:hint="eastAsia"/>
        </w:rPr>
        <w:t>80</w:t>
      </w:r>
      <w:r>
        <w:rPr>
          <w:rFonts w:hint="eastAsia"/>
        </w:rPr>
        <w:t>个中心和</w:t>
      </w:r>
      <w:r>
        <w:rPr>
          <w:rFonts w:hint="eastAsia"/>
        </w:rPr>
        <w:t>341</w:t>
      </w:r>
      <w:r>
        <w:rPr>
          <w:rFonts w:hint="eastAsia"/>
        </w:rPr>
        <w:t>个地区移动单位组织了实地视力检查。在初级水平上，通过提供眼科设备和配备眼科助理，有</w:t>
      </w:r>
      <w:r>
        <w:rPr>
          <w:rFonts w:hint="eastAsia"/>
        </w:rPr>
        <w:t>5 633</w:t>
      </w:r>
      <w:r>
        <w:rPr>
          <w:rFonts w:hint="eastAsia"/>
        </w:rPr>
        <w:t>家初级保健中心得到了改善。</w:t>
      </w:r>
      <w:r>
        <w:rPr>
          <w:rFonts w:hint="eastAsia"/>
        </w:rPr>
        <w:t>580</w:t>
      </w:r>
      <w:r>
        <w:rPr>
          <w:rFonts w:hint="eastAsia"/>
        </w:rPr>
        <w:t>个地区失明控制组织也在发挥作用。</w:t>
      </w:r>
      <w:r>
        <w:rPr>
          <w:rFonts w:hint="eastAsia"/>
        </w:rPr>
        <w:t>2002-2003</w:t>
      </w:r>
      <w:r>
        <w:rPr>
          <w:rFonts w:hint="eastAsia"/>
        </w:rPr>
        <w:t>年度共实施了</w:t>
      </w:r>
      <w:r>
        <w:rPr>
          <w:rFonts w:hint="eastAsia"/>
        </w:rPr>
        <w:t>380</w:t>
      </w:r>
      <w:r>
        <w:rPr>
          <w:rFonts w:hint="eastAsia"/>
        </w:rPr>
        <w:t>多万例（临时）白内障手术。</w:t>
      </w:r>
    </w:p>
    <w:p w:rsidR="00000000" w:rsidRDefault="00625103">
      <w:pPr>
        <w:tabs>
          <w:tab w:val="left" w:pos="630"/>
        </w:tabs>
        <w:spacing w:after="240" w:line="360" w:lineRule="exact"/>
        <w:rPr>
          <w:rFonts w:ascii="SimHei" w:eastAsia="SimHei"/>
          <w:iCs/>
          <w:sz w:val="24"/>
        </w:rPr>
      </w:pPr>
      <w:r>
        <w:rPr>
          <w:rFonts w:ascii="SimHei" w:eastAsia="SimHei" w:hint="eastAsia"/>
          <w:iCs/>
          <w:sz w:val="24"/>
        </w:rPr>
        <w:t>缺碘</w:t>
      </w:r>
    </w:p>
    <w:p w:rsidR="00000000" w:rsidRDefault="00625103">
      <w:pPr>
        <w:tabs>
          <w:tab w:val="left" w:pos="630"/>
        </w:tabs>
        <w:spacing w:after="240" w:line="360" w:lineRule="exact"/>
      </w:pPr>
      <w:r>
        <w:t>554.</w:t>
      </w:r>
      <w:r>
        <w:tab/>
      </w:r>
      <w:r>
        <w:rPr>
          <w:rFonts w:hint="eastAsia"/>
        </w:rPr>
        <w:t>1992</w:t>
      </w:r>
      <w:r>
        <w:rPr>
          <w:rFonts w:hint="eastAsia"/>
        </w:rPr>
        <w:t>年，在重新修改了之前执行的全国甲状腺肿控制方案后启动了全国碘缺乏疾病控制方案，强调并覆盖了所有碘缺乏疾病。为确保所有人都能均衡地摄入碘，政府鼓励销售含碘的食用盐。到目前为止，</w:t>
      </w:r>
      <w:r>
        <w:rPr>
          <w:rFonts w:hint="eastAsia"/>
        </w:rPr>
        <w:t>有</w:t>
      </w:r>
      <w:r>
        <w:rPr>
          <w:rFonts w:hint="eastAsia"/>
        </w:rPr>
        <w:t>31</w:t>
      </w:r>
      <w:r>
        <w:rPr>
          <w:rFonts w:hint="eastAsia"/>
        </w:rPr>
        <w:t>个邦</w:t>
      </w:r>
      <w:r>
        <w:rPr>
          <w:rFonts w:hint="eastAsia"/>
        </w:rPr>
        <w:t>/</w:t>
      </w:r>
      <w:r>
        <w:rPr>
          <w:rFonts w:hint="eastAsia"/>
        </w:rPr>
        <w:t>中央直辖区已完全禁止出售除碘盐以外的食用盐，另有</w:t>
      </w:r>
      <w:r>
        <w:rPr>
          <w:rFonts w:hint="eastAsia"/>
        </w:rPr>
        <w:t>2</w:t>
      </w:r>
      <w:r>
        <w:rPr>
          <w:rFonts w:hint="eastAsia"/>
        </w:rPr>
        <w:t>个邦执行部分禁止。</w:t>
      </w:r>
    </w:p>
    <w:p w:rsidR="00000000" w:rsidRDefault="00625103">
      <w:pPr>
        <w:tabs>
          <w:tab w:val="left" w:pos="630"/>
        </w:tabs>
        <w:spacing w:after="240" w:line="360" w:lineRule="exact"/>
      </w:pPr>
      <w:r>
        <w:t>555.</w:t>
      </w:r>
      <w:r>
        <w:tab/>
      </w:r>
      <w:r>
        <w:rPr>
          <w:rFonts w:hint="eastAsia"/>
        </w:rPr>
        <w:t>根据雅司病根治方案，</w:t>
      </w:r>
      <w:r>
        <w:rPr>
          <w:rFonts w:hint="eastAsia"/>
        </w:rPr>
        <w:t>1996-1997</w:t>
      </w:r>
      <w:r>
        <w:rPr>
          <w:rFonts w:hint="eastAsia"/>
        </w:rPr>
        <w:t>年度在奥里萨邦</w:t>
      </w:r>
      <w:r>
        <w:t>卡拉普地区</w:t>
      </w:r>
      <w:r>
        <w:rPr>
          <w:rFonts w:hint="eastAsia"/>
        </w:rPr>
        <w:t>开展了一个试点项目。国家传染性疾病研究所是印度雅司病根治方案的中心机构。</w:t>
      </w:r>
    </w:p>
    <w:p w:rsidR="00000000" w:rsidRDefault="00625103">
      <w:pPr>
        <w:tabs>
          <w:tab w:val="left" w:pos="630"/>
        </w:tabs>
        <w:spacing w:after="240" w:line="360" w:lineRule="exact"/>
        <w:rPr>
          <w:rFonts w:ascii="SimHei" w:eastAsia="SimHei"/>
          <w:iCs/>
          <w:sz w:val="24"/>
        </w:rPr>
      </w:pPr>
      <w:r>
        <w:rPr>
          <w:rFonts w:ascii="SimHei" w:eastAsia="SimHei" w:hint="eastAsia"/>
          <w:iCs/>
          <w:sz w:val="24"/>
        </w:rPr>
        <w:t>心理健康</w:t>
      </w:r>
    </w:p>
    <w:p w:rsidR="00000000" w:rsidRDefault="00625103">
      <w:pPr>
        <w:tabs>
          <w:tab w:val="left" w:pos="630"/>
        </w:tabs>
        <w:spacing w:after="240" w:line="360" w:lineRule="exact"/>
      </w:pPr>
      <w:r>
        <w:t>556.</w:t>
      </w:r>
      <w:r>
        <w:tab/>
      </w:r>
      <w:r>
        <w:rPr>
          <w:rFonts w:hint="eastAsia"/>
        </w:rPr>
        <w:t>国家心理保健计划开始于</w:t>
      </w:r>
      <w:r>
        <w:rPr>
          <w:rFonts w:hint="eastAsia"/>
        </w:rPr>
        <w:t>1982</w:t>
      </w:r>
      <w:r>
        <w:rPr>
          <w:rFonts w:hint="eastAsia"/>
        </w:rPr>
        <w:t>年，旨在确保在可预见的未来所有人都能达到最低限度的心理健康。地区心理保健计划于</w:t>
      </w:r>
      <w:r>
        <w:rPr>
          <w:rFonts w:hint="eastAsia"/>
        </w:rPr>
        <w:t>1996-1997</w:t>
      </w:r>
      <w:r>
        <w:rPr>
          <w:rFonts w:hint="eastAsia"/>
        </w:rPr>
        <w:t>年度启动，拟通过以社区为基础的方法在外围层面上解决社区内的心理健康问题，目标是及早控制并治疗此类疾病，并跟踪从社区精神科医院出院的病人。中</w:t>
      </w:r>
      <w:r>
        <w:rPr>
          <w:rFonts w:hint="eastAsia"/>
        </w:rPr>
        <w:t>央心理健康管理局和邦心理健康管理局共同实施了</w:t>
      </w:r>
      <w:r>
        <w:rPr>
          <w:rFonts w:hint="eastAsia"/>
        </w:rPr>
        <w:t>1987</w:t>
      </w:r>
      <w:r>
        <w:rPr>
          <w:rFonts w:hint="eastAsia"/>
        </w:rPr>
        <w:t>年《心理健康法》，该法保护心理疾病患者不受污蔑和歧视。根据</w:t>
      </w:r>
      <w:r>
        <w:rPr>
          <w:rFonts w:hint="eastAsia"/>
        </w:rPr>
        <w:t>1995</w:t>
      </w:r>
      <w:r>
        <w:rPr>
          <w:rFonts w:hint="eastAsia"/>
        </w:rPr>
        <w:t>年的《残疾人</w:t>
      </w:r>
      <w:r>
        <w:rPr>
          <w:rFonts w:hint="eastAsia"/>
        </w:rPr>
        <w:t>[</w:t>
      </w:r>
      <w:r>
        <w:t>机会均等、保护权利和充分参与</w:t>
      </w:r>
      <w:r>
        <w:rPr>
          <w:rFonts w:hint="eastAsia"/>
        </w:rPr>
        <w:t>]</w:t>
      </w:r>
      <w:r>
        <w:rPr>
          <w:rFonts w:hint="eastAsia"/>
        </w:rPr>
        <w:t>法》，心理问题也被视为是一种残疾。目前，</w:t>
      </w:r>
      <w:r>
        <w:rPr>
          <w:rFonts w:hint="eastAsia"/>
        </w:rPr>
        <w:t>50%</w:t>
      </w:r>
      <w:r>
        <w:rPr>
          <w:rFonts w:hint="eastAsia"/>
        </w:rPr>
        <w:t>的医学院设有精神医学系。精神科医院有</w:t>
      </w:r>
      <w:r>
        <w:rPr>
          <w:rFonts w:hint="eastAsia"/>
        </w:rPr>
        <w:t>20 000</w:t>
      </w:r>
      <w:r>
        <w:rPr>
          <w:rFonts w:hint="eastAsia"/>
        </w:rPr>
        <w:t>张床位，普通医院和教学医院有</w:t>
      </w:r>
      <w:r>
        <w:rPr>
          <w:rFonts w:hint="eastAsia"/>
        </w:rPr>
        <w:t>2 000</w:t>
      </w:r>
      <w:r>
        <w:rPr>
          <w:rFonts w:hint="eastAsia"/>
        </w:rPr>
        <w:t>至</w:t>
      </w:r>
      <w:r>
        <w:rPr>
          <w:rFonts w:hint="eastAsia"/>
        </w:rPr>
        <w:t>3 000</w:t>
      </w:r>
      <w:r>
        <w:rPr>
          <w:rFonts w:hint="eastAsia"/>
        </w:rPr>
        <w:t>张床位。全国人权委员会还与中央政府一道，对精神科医院的条件进行了监测。班加罗尔</w:t>
      </w:r>
      <w:r>
        <w:t>国家心</w:t>
      </w:r>
      <w:r>
        <w:rPr>
          <w:rFonts w:hint="eastAsia"/>
        </w:rPr>
        <w:t>理</w:t>
      </w:r>
      <w:r>
        <w:t>健康和精神科学机构</w:t>
      </w:r>
      <w:r>
        <w:rPr>
          <w:rFonts w:hint="eastAsia"/>
        </w:rPr>
        <w:t>随时提供技术援助。</w:t>
      </w:r>
    </w:p>
    <w:p w:rsidR="00000000" w:rsidRDefault="00625103">
      <w:pPr>
        <w:tabs>
          <w:tab w:val="left" w:pos="630"/>
        </w:tabs>
        <w:spacing w:after="240" w:line="360" w:lineRule="exact"/>
        <w:rPr>
          <w:rFonts w:ascii="SimHei" w:eastAsia="SimHei"/>
          <w:iCs/>
          <w:sz w:val="24"/>
        </w:rPr>
      </w:pPr>
      <w:r>
        <w:rPr>
          <w:rFonts w:ascii="SimHei" w:eastAsia="SimHei" w:hint="eastAsia"/>
          <w:iCs/>
          <w:sz w:val="24"/>
        </w:rPr>
        <w:t>疾病监测机制</w:t>
      </w:r>
    </w:p>
    <w:p w:rsidR="00000000" w:rsidRDefault="00625103">
      <w:pPr>
        <w:tabs>
          <w:tab w:val="left" w:pos="630"/>
        </w:tabs>
        <w:spacing w:after="240" w:line="360" w:lineRule="exact"/>
        <w:rPr>
          <w:rFonts w:hint="eastAsia"/>
        </w:rPr>
      </w:pPr>
      <w:r>
        <w:t>557.</w:t>
      </w:r>
      <w:r>
        <w:tab/>
      </w:r>
      <w:r>
        <w:rPr>
          <w:rFonts w:hint="eastAsia"/>
        </w:rPr>
        <w:t>国家传染性疾病监测方案已纳入综合疾病监测项目，该项目现已扩</w:t>
      </w:r>
      <w:r>
        <w:rPr>
          <w:rFonts w:hint="eastAsia"/>
        </w:rPr>
        <w:t>展到</w:t>
      </w:r>
      <w:r>
        <w:rPr>
          <w:rFonts w:hint="eastAsia"/>
        </w:rPr>
        <w:t>23</w:t>
      </w:r>
      <w:r>
        <w:rPr>
          <w:rFonts w:hint="eastAsia"/>
        </w:rPr>
        <w:t>个邦，包括了原来实施监测方案的</w:t>
      </w:r>
      <w:r>
        <w:rPr>
          <w:rFonts w:hint="eastAsia"/>
        </w:rPr>
        <w:t>101</w:t>
      </w:r>
      <w:r>
        <w:rPr>
          <w:rFonts w:hint="eastAsia"/>
        </w:rPr>
        <w:t>个地区。</w:t>
      </w:r>
      <w:r>
        <w:t>再过一年左右</w:t>
      </w:r>
      <w:r>
        <w:rPr>
          <w:rFonts w:hint="eastAsia"/>
        </w:rPr>
        <w:t>，全国所有地区都有望被纳入监测项目覆盖范围。该项目还通过监测方案范围以外的监测，列入了一些更新的疾病和条件。</w:t>
      </w:r>
    </w:p>
    <w:p w:rsidR="00000000" w:rsidRDefault="00625103">
      <w:pPr>
        <w:tabs>
          <w:tab w:val="left" w:pos="630"/>
        </w:tabs>
        <w:spacing w:after="240" w:line="360" w:lineRule="exact"/>
        <w:rPr>
          <w:rFonts w:ascii="SimHei" w:eastAsia="SimHei"/>
          <w:iCs/>
          <w:sz w:val="24"/>
        </w:rPr>
      </w:pPr>
      <w:r>
        <w:rPr>
          <w:rFonts w:ascii="SimHei" w:eastAsia="SimHei" w:hint="eastAsia"/>
          <w:iCs/>
          <w:sz w:val="24"/>
        </w:rPr>
        <w:t>妇幼保健</w:t>
      </w:r>
    </w:p>
    <w:p w:rsidR="00000000" w:rsidRDefault="00625103">
      <w:pPr>
        <w:tabs>
          <w:tab w:val="left" w:pos="630"/>
        </w:tabs>
        <w:spacing w:after="240" w:line="360" w:lineRule="exact"/>
      </w:pPr>
      <w:r>
        <w:t>558.</w:t>
      </w:r>
      <w:r>
        <w:tab/>
      </w:r>
      <w:r>
        <w:rPr>
          <w:rFonts w:hint="eastAsia"/>
        </w:rPr>
        <w:t>印度从</w:t>
      </w:r>
      <w:r>
        <w:rPr>
          <w:rFonts w:hint="eastAsia"/>
        </w:rPr>
        <w:t>1950</w:t>
      </w:r>
      <w:r>
        <w:rPr>
          <w:rFonts w:hint="eastAsia"/>
        </w:rPr>
        <w:t>年代开始实施家庭福利计划以控制人口增长，宣传计划生育和出生间隔做法。与妇幼保健相关的服务是家庭福利计划中最重要的部分。多年来，家庭福利部已实施了许多项目，而这些项目尤其以降低婴儿和孕产妇死亡率为目标。已制定出</w:t>
      </w:r>
      <w:r>
        <w:rPr>
          <w:rFonts w:hint="eastAsia"/>
        </w:rPr>
        <w:t>2000</w:t>
      </w:r>
      <w:r>
        <w:rPr>
          <w:rFonts w:hint="eastAsia"/>
        </w:rPr>
        <w:t>年国家人口政策，规定了在下一个十年推进目标、优化战略的政策框架，从而满足印度人民的生殖和</w:t>
      </w:r>
      <w:r>
        <w:rPr>
          <w:rFonts w:hint="eastAsia"/>
        </w:rPr>
        <w:t>儿童健康需求。印度的目标是到</w:t>
      </w:r>
      <w:r>
        <w:rPr>
          <w:rFonts w:hint="eastAsia"/>
        </w:rPr>
        <w:t>2007</w:t>
      </w:r>
      <w:r>
        <w:rPr>
          <w:rFonts w:hint="eastAsia"/>
        </w:rPr>
        <w:t>年将婴儿死亡率降至每</w:t>
      </w:r>
      <w:r>
        <w:rPr>
          <w:rFonts w:hint="eastAsia"/>
        </w:rPr>
        <w:t>1 000</w:t>
      </w:r>
      <w:r>
        <w:rPr>
          <w:rFonts w:hint="eastAsia"/>
        </w:rPr>
        <w:t>人</w:t>
      </w:r>
      <w:r>
        <w:rPr>
          <w:rFonts w:hint="eastAsia"/>
        </w:rPr>
        <w:t>45</w:t>
      </w:r>
      <w:r>
        <w:rPr>
          <w:rFonts w:hint="eastAsia"/>
        </w:rPr>
        <w:t>例，</w:t>
      </w:r>
      <w:r>
        <w:rPr>
          <w:rFonts w:hint="eastAsia"/>
        </w:rPr>
        <w:t xml:space="preserve"> 2012</w:t>
      </w:r>
      <w:r>
        <w:rPr>
          <w:rFonts w:hint="eastAsia"/>
        </w:rPr>
        <w:t>年每</w:t>
      </w:r>
      <w:r>
        <w:rPr>
          <w:rFonts w:hint="eastAsia"/>
        </w:rPr>
        <w:t>1 000</w:t>
      </w:r>
      <w:r>
        <w:rPr>
          <w:rFonts w:hint="eastAsia"/>
        </w:rPr>
        <w:t>人</w:t>
      </w:r>
      <w:r>
        <w:rPr>
          <w:rFonts w:hint="eastAsia"/>
        </w:rPr>
        <w:t>28</w:t>
      </w:r>
      <w:r>
        <w:rPr>
          <w:rFonts w:hint="eastAsia"/>
        </w:rPr>
        <w:t>例，到</w:t>
      </w:r>
      <w:r>
        <w:rPr>
          <w:rFonts w:hint="eastAsia"/>
        </w:rPr>
        <w:t>2007</w:t>
      </w:r>
      <w:r>
        <w:rPr>
          <w:rFonts w:hint="eastAsia"/>
        </w:rPr>
        <w:t>年将产妇死亡率降至每</w:t>
      </w:r>
      <w:r>
        <w:rPr>
          <w:rFonts w:hint="eastAsia"/>
        </w:rPr>
        <w:t>1 000</w:t>
      </w:r>
      <w:r>
        <w:rPr>
          <w:rFonts w:hint="eastAsia"/>
        </w:rPr>
        <w:t>名活产</w:t>
      </w:r>
      <w:r>
        <w:rPr>
          <w:rFonts w:hint="eastAsia"/>
        </w:rPr>
        <w:t>2</w:t>
      </w:r>
      <w:r>
        <w:rPr>
          <w:rFonts w:hint="eastAsia"/>
        </w:rPr>
        <w:t>例，</w:t>
      </w:r>
      <w:r>
        <w:rPr>
          <w:rFonts w:hint="eastAsia"/>
        </w:rPr>
        <w:t>2012</w:t>
      </w:r>
      <w:r>
        <w:rPr>
          <w:rFonts w:hint="eastAsia"/>
        </w:rPr>
        <w:t>年每</w:t>
      </w:r>
      <w:r>
        <w:rPr>
          <w:rFonts w:hint="eastAsia"/>
        </w:rPr>
        <w:t>1 000</w:t>
      </w:r>
      <w:r>
        <w:rPr>
          <w:rFonts w:hint="eastAsia"/>
        </w:rPr>
        <w:t>名活产</w:t>
      </w:r>
      <w:r>
        <w:rPr>
          <w:rFonts w:hint="eastAsia"/>
        </w:rPr>
        <w:t>1</w:t>
      </w:r>
      <w:r>
        <w:rPr>
          <w:rFonts w:hint="eastAsia"/>
        </w:rPr>
        <w:t>例。</w:t>
      </w:r>
    </w:p>
    <w:p w:rsidR="00000000" w:rsidRDefault="00625103">
      <w:pPr>
        <w:tabs>
          <w:tab w:val="left" w:pos="630"/>
        </w:tabs>
        <w:spacing w:after="240" w:line="360" w:lineRule="exact"/>
      </w:pPr>
      <w:r>
        <w:t>559.</w:t>
      </w:r>
      <w:r>
        <w:tab/>
      </w:r>
      <w:r>
        <w:rPr>
          <w:rFonts w:hint="eastAsia"/>
        </w:rPr>
        <w:t>1985</w:t>
      </w:r>
      <w:r>
        <w:rPr>
          <w:rFonts w:hint="eastAsia"/>
        </w:rPr>
        <w:t>年启动的全面免疫方案旨在为全球的婴儿和孕妇接种六种疫苗，使他们对结核病、白喉、百日咳、破伤风、脊髓灰质炎和麻疹这些可预防的疾病具有免疫力。如下表所示，不论是在覆盖范围还是在降低疾病发病率方面都有显著的改善：</w:t>
      </w:r>
    </w:p>
    <w:p w:rsidR="00000000" w:rsidRDefault="00625103">
      <w:pPr>
        <w:tabs>
          <w:tab w:val="left" w:pos="630"/>
        </w:tabs>
        <w:spacing w:after="240" w:line="360" w:lineRule="exact"/>
        <w:jc w:val="center"/>
        <w:rPr>
          <w:rFonts w:eastAsia="SimHei"/>
        </w:rPr>
      </w:pPr>
      <w:r>
        <w:rPr>
          <w:rFonts w:eastAsia="SimHei" w:hint="eastAsia"/>
        </w:rPr>
        <w:t>免疫状况</w:t>
      </w:r>
      <w:r>
        <w:rPr>
          <w:rFonts w:eastAsia="SimHei"/>
        </w:rPr>
        <w:t xml:space="preserve"> [</w:t>
      </w:r>
      <w:r>
        <w:rPr>
          <w:rFonts w:eastAsia="SimHei" w:hint="eastAsia"/>
        </w:rPr>
        <w:t>覆盖范围百分比</w:t>
      </w:r>
      <w:r>
        <w:rPr>
          <w:rFonts w:eastAsia="SimHei"/>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2700"/>
        <w:gridCol w:w="3544"/>
      </w:tblGrid>
      <w:tr w:rsidR="00000000">
        <w:tblPrEx>
          <w:tblCellMar>
            <w:top w:w="0" w:type="dxa"/>
            <w:bottom w:w="0" w:type="dxa"/>
          </w:tblCellMar>
        </w:tblPrEx>
        <w:trPr>
          <w:cantSplit/>
        </w:trPr>
        <w:tc>
          <w:tcPr>
            <w:tcW w:w="3596"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疾病</w:t>
            </w:r>
          </w:p>
        </w:tc>
        <w:tc>
          <w:tcPr>
            <w:tcW w:w="6244" w:type="dxa"/>
            <w:gridSpan w:val="2"/>
          </w:tcPr>
          <w:p w:rsidR="00000000" w:rsidRDefault="00625103">
            <w:pPr>
              <w:pStyle w:val="Header"/>
              <w:pBdr>
                <w:bottom w:val="none" w:sz="0" w:space="0" w:color="auto"/>
              </w:pBdr>
              <w:tabs>
                <w:tab w:val="clear" w:pos="4320"/>
                <w:tab w:val="clear" w:pos="8640"/>
                <w:tab w:val="left" w:pos="630"/>
              </w:tabs>
              <w:spacing w:before="60" w:after="60" w:line="320" w:lineRule="exact"/>
              <w:rPr>
                <w:rFonts w:ascii="SimHei" w:eastAsia="SimHei"/>
              </w:rPr>
            </w:pPr>
            <w:r>
              <w:rPr>
                <w:rFonts w:ascii="SimHei" w:eastAsia="SimHei" w:hint="eastAsia"/>
              </w:rPr>
              <w:t>覆盖范围</w:t>
            </w:r>
          </w:p>
        </w:tc>
      </w:tr>
      <w:tr w:rsidR="00000000">
        <w:tblPrEx>
          <w:tblCellMar>
            <w:top w:w="0" w:type="dxa"/>
            <w:bottom w:w="0" w:type="dxa"/>
          </w:tblCellMar>
        </w:tblPrEx>
        <w:tc>
          <w:tcPr>
            <w:tcW w:w="3596" w:type="dxa"/>
          </w:tcPr>
          <w:p w:rsidR="00000000" w:rsidRDefault="00625103">
            <w:pPr>
              <w:tabs>
                <w:tab w:val="left" w:pos="630"/>
              </w:tabs>
              <w:spacing w:before="60" w:after="60" w:line="320" w:lineRule="exact"/>
              <w:rPr>
                <w:rFonts w:ascii="SimHei" w:eastAsia="SimHei"/>
                <w:sz w:val="18"/>
              </w:rPr>
            </w:pPr>
          </w:p>
        </w:tc>
        <w:tc>
          <w:tcPr>
            <w:tcW w:w="2700" w:type="dxa"/>
          </w:tcPr>
          <w:p w:rsidR="00000000" w:rsidRDefault="00625103">
            <w:pPr>
              <w:tabs>
                <w:tab w:val="left" w:pos="630"/>
              </w:tabs>
              <w:spacing w:before="60" w:after="60" w:line="320" w:lineRule="exact"/>
              <w:jc w:val="center"/>
              <w:rPr>
                <w:rFonts w:ascii="SimHei" w:eastAsia="SimHei"/>
                <w:sz w:val="18"/>
              </w:rPr>
            </w:pPr>
            <w:r>
              <w:rPr>
                <w:rFonts w:ascii="SimHei" w:eastAsia="SimHei"/>
                <w:sz w:val="18"/>
              </w:rPr>
              <w:t>1985-</w:t>
            </w:r>
            <w:r>
              <w:rPr>
                <w:rFonts w:ascii="SimHei" w:eastAsia="SimHei" w:hint="eastAsia"/>
                <w:sz w:val="18"/>
              </w:rPr>
              <w:t>19</w:t>
            </w:r>
            <w:r>
              <w:rPr>
                <w:rFonts w:ascii="SimHei" w:eastAsia="SimHei"/>
                <w:sz w:val="18"/>
              </w:rPr>
              <w:t>86</w:t>
            </w:r>
            <w:r>
              <w:rPr>
                <w:rFonts w:ascii="SimHei" w:eastAsia="SimHei" w:hint="eastAsia"/>
                <w:sz w:val="18"/>
              </w:rPr>
              <w:t>年</w:t>
            </w:r>
          </w:p>
        </w:tc>
        <w:tc>
          <w:tcPr>
            <w:tcW w:w="3544" w:type="dxa"/>
          </w:tcPr>
          <w:p w:rsidR="00000000" w:rsidRDefault="00625103">
            <w:pPr>
              <w:tabs>
                <w:tab w:val="left" w:pos="630"/>
              </w:tabs>
              <w:spacing w:before="60" w:after="60" w:line="320" w:lineRule="exact"/>
              <w:jc w:val="center"/>
              <w:rPr>
                <w:rFonts w:ascii="SimHei" w:eastAsia="SimHei"/>
                <w:sz w:val="18"/>
              </w:rPr>
            </w:pPr>
            <w:r>
              <w:rPr>
                <w:rFonts w:ascii="SimHei" w:eastAsia="SimHei"/>
                <w:sz w:val="18"/>
              </w:rPr>
              <w:t>2001-</w:t>
            </w:r>
            <w:r>
              <w:rPr>
                <w:rFonts w:ascii="SimHei" w:eastAsia="SimHei" w:hint="eastAsia"/>
                <w:sz w:val="18"/>
              </w:rPr>
              <w:t>20</w:t>
            </w:r>
            <w:r>
              <w:rPr>
                <w:rFonts w:ascii="SimHei" w:eastAsia="SimHei"/>
                <w:sz w:val="18"/>
              </w:rPr>
              <w:t>0</w:t>
            </w:r>
            <w:r>
              <w:rPr>
                <w:rFonts w:ascii="SimHei" w:eastAsia="SimHei"/>
                <w:sz w:val="18"/>
              </w:rPr>
              <w:t>2</w:t>
            </w:r>
            <w:r>
              <w:rPr>
                <w:rFonts w:ascii="SimHei" w:eastAsia="SimHei" w:hint="eastAsia"/>
                <w:sz w:val="18"/>
              </w:rPr>
              <w:t>年</w:t>
            </w:r>
          </w:p>
        </w:tc>
      </w:tr>
      <w:tr w:rsidR="00000000">
        <w:tblPrEx>
          <w:tblCellMar>
            <w:top w:w="0" w:type="dxa"/>
            <w:bottom w:w="0" w:type="dxa"/>
          </w:tblCellMar>
        </w:tblPrEx>
        <w:tc>
          <w:tcPr>
            <w:tcW w:w="3596" w:type="dxa"/>
          </w:tcPr>
          <w:p w:rsidR="00000000" w:rsidRDefault="00625103">
            <w:pPr>
              <w:tabs>
                <w:tab w:val="left" w:pos="630"/>
              </w:tabs>
              <w:spacing w:before="60" w:after="60" w:line="320" w:lineRule="exact"/>
              <w:rPr>
                <w:sz w:val="18"/>
              </w:rPr>
            </w:pPr>
            <w:r>
              <w:rPr>
                <w:rFonts w:hint="eastAsia"/>
                <w:sz w:val="18"/>
              </w:rPr>
              <w:t>孕妇</w:t>
            </w:r>
            <w:r>
              <w:rPr>
                <w:sz w:val="18"/>
              </w:rPr>
              <w:t xml:space="preserve">- </w:t>
            </w:r>
          </w:p>
          <w:p w:rsidR="00000000" w:rsidRDefault="00625103">
            <w:pPr>
              <w:tabs>
                <w:tab w:val="left" w:pos="630"/>
              </w:tabs>
              <w:spacing w:before="60" w:after="60" w:line="320" w:lineRule="exact"/>
              <w:rPr>
                <w:sz w:val="18"/>
              </w:rPr>
            </w:pPr>
            <w:r>
              <w:rPr>
                <w:sz w:val="18"/>
              </w:rPr>
              <w:tab/>
            </w:r>
            <w:r>
              <w:rPr>
                <w:rFonts w:hint="eastAsia"/>
                <w:sz w:val="18"/>
              </w:rPr>
              <w:t>破伤风类毒素</w:t>
            </w:r>
          </w:p>
        </w:tc>
        <w:tc>
          <w:tcPr>
            <w:tcW w:w="2700" w:type="dxa"/>
          </w:tcPr>
          <w:p w:rsidR="00000000" w:rsidRDefault="00625103">
            <w:pPr>
              <w:tabs>
                <w:tab w:val="left" w:pos="630"/>
              </w:tabs>
              <w:spacing w:before="60" w:after="60" w:line="320" w:lineRule="exact"/>
              <w:jc w:val="center"/>
              <w:rPr>
                <w:sz w:val="18"/>
              </w:rPr>
            </w:pPr>
          </w:p>
          <w:p w:rsidR="00000000" w:rsidRDefault="00625103">
            <w:pPr>
              <w:tabs>
                <w:tab w:val="left" w:pos="630"/>
              </w:tabs>
              <w:spacing w:before="60" w:after="60" w:line="320" w:lineRule="exact"/>
              <w:jc w:val="center"/>
              <w:rPr>
                <w:sz w:val="18"/>
              </w:rPr>
            </w:pPr>
            <w:r>
              <w:rPr>
                <w:sz w:val="18"/>
              </w:rPr>
              <w:t>40</w:t>
            </w:r>
          </w:p>
        </w:tc>
        <w:tc>
          <w:tcPr>
            <w:tcW w:w="3544" w:type="dxa"/>
          </w:tcPr>
          <w:p w:rsidR="00000000" w:rsidRDefault="00625103">
            <w:pPr>
              <w:tabs>
                <w:tab w:val="left" w:pos="630"/>
              </w:tabs>
              <w:spacing w:before="60" w:after="60" w:line="320" w:lineRule="exact"/>
              <w:jc w:val="center"/>
              <w:rPr>
                <w:sz w:val="18"/>
              </w:rPr>
            </w:pPr>
          </w:p>
          <w:p w:rsidR="00000000" w:rsidRDefault="00625103">
            <w:pPr>
              <w:tabs>
                <w:tab w:val="left" w:pos="630"/>
              </w:tabs>
              <w:spacing w:before="60" w:after="60" w:line="320" w:lineRule="exact"/>
              <w:jc w:val="center"/>
              <w:rPr>
                <w:sz w:val="18"/>
              </w:rPr>
            </w:pPr>
            <w:r>
              <w:rPr>
                <w:sz w:val="18"/>
              </w:rPr>
              <w:t>85.6</w:t>
            </w:r>
          </w:p>
        </w:tc>
      </w:tr>
      <w:tr w:rsidR="00000000">
        <w:tblPrEx>
          <w:tblCellMar>
            <w:top w:w="0" w:type="dxa"/>
            <w:bottom w:w="0" w:type="dxa"/>
          </w:tblCellMar>
        </w:tblPrEx>
        <w:tc>
          <w:tcPr>
            <w:tcW w:w="3596" w:type="dxa"/>
          </w:tcPr>
          <w:p w:rsidR="00000000" w:rsidRDefault="00625103">
            <w:pPr>
              <w:tabs>
                <w:tab w:val="left" w:pos="630"/>
              </w:tabs>
              <w:spacing w:before="60" w:after="60" w:line="320" w:lineRule="exact"/>
              <w:rPr>
                <w:sz w:val="18"/>
              </w:rPr>
            </w:pPr>
            <w:r>
              <w:rPr>
                <w:rFonts w:hint="eastAsia"/>
                <w:sz w:val="18"/>
              </w:rPr>
              <w:t>婴儿</w:t>
            </w:r>
            <w:r>
              <w:rPr>
                <w:sz w:val="18"/>
              </w:rPr>
              <w:t>-</w:t>
            </w:r>
          </w:p>
          <w:p w:rsidR="00000000" w:rsidRDefault="00625103">
            <w:pPr>
              <w:tabs>
                <w:tab w:val="left" w:pos="630"/>
              </w:tabs>
              <w:spacing w:before="60" w:after="60" w:line="320" w:lineRule="exact"/>
              <w:rPr>
                <w:sz w:val="18"/>
              </w:rPr>
            </w:pPr>
            <w:r>
              <w:rPr>
                <w:sz w:val="18"/>
              </w:rPr>
              <w:tab/>
            </w:r>
            <w:r>
              <w:rPr>
                <w:rFonts w:hint="eastAsia"/>
                <w:sz w:val="18"/>
              </w:rPr>
              <w:t>结核</w:t>
            </w:r>
          </w:p>
          <w:p w:rsidR="00000000" w:rsidRDefault="00625103">
            <w:pPr>
              <w:tabs>
                <w:tab w:val="left" w:pos="630"/>
              </w:tabs>
              <w:spacing w:before="60" w:after="60" w:line="320" w:lineRule="exact"/>
              <w:rPr>
                <w:sz w:val="18"/>
              </w:rPr>
            </w:pPr>
            <w:r>
              <w:rPr>
                <w:sz w:val="18"/>
              </w:rPr>
              <w:tab/>
            </w:r>
            <w:r>
              <w:rPr>
                <w:rFonts w:hint="eastAsia"/>
                <w:sz w:val="18"/>
              </w:rPr>
              <w:t>麻疹</w:t>
            </w:r>
          </w:p>
          <w:p w:rsidR="00000000" w:rsidRDefault="00625103">
            <w:pPr>
              <w:tabs>
                <w:tab w:val="left" w:pos="630"/>
              </w:tabs>
              <w:spacing w:before="60" w:after="60" w:line="320" w:lineRule="exact"/>
              <w:rPr>
                <w:sz w:val="18"/>
              </w:rPr>
            </w:pPr>
            <w:r>
              <w:rPr>
                <w:sz w:val="18"/>
              </w:rPr>
              <w:tab/>
            </w:r>
            <w:r>
              <w:rPr>
                <w:rFonts w:hint="eastAsia"/>
                <w:sz w:val="18"/>
              </w:rPr>
              <w:t>白喉</w:t>
            </w:r>
          </w:p>
          <w:p w:rsidR="00000000" w:rsidRDefault="00625103">
            <w:pPr>
              <w:tabs>
                <w:tab w:val="left" w:pos="630"/>
              </w:tabs>
              <w:spacing w:before="60" w:after="60" w:line="320" w:lineRule="exact"/>
              <w:rPr>
                <w:sz w:val="18"/>
              </w:rPr>
            </w:pPr>
            <w:r>
              <w:rPr>
                <w:sz w:val="18"/>
              </w:rPr>
              <w:tab/>
            </w:r>
            <w:r>
              <w:rPr>
                <w:rFonts w:hint="eastAsia"/>
                <w:sz w:val="18"/>
              </w:rPr>
              <w:t>脊髓灰质炎</w:t>
            </w:r>
          </w:p>
        </w:tc>
        <w:tc>
          <w:tcPr>
            <w:tcW w:w="2700" w:type="dxa"/>
          </w:tcPr>
          <w:p w:rsidR="00000000" w:rsidRDefault="00625103">
            <w:pPr>
              <w:tabs>
                <w:tab w:val="left" w:pos="630"/>
              </w:tabs>
              <w:spacing w:before="60" w:after="60" w:line="320" w:lineRule="exact"/>
              <w:jc w:val="center"/>
              <w:rPr>
                <w:sz w:val="18"/>
              </w:rPr>
            </w:pPr>
          </w:p>
          <w:p w:rsidR="00000000" w:rsidRDefault="00625103">
            <w:pPr>
              <w:tabs>
                <w:tab w:val="left" w:pos="630"/>
              </w:tabs>
              <w:spacing w:before="60" w:after="60" w:line="320" w:lineRule="exact"/>
              <w:jc w:val="center"/>
              <w:rPr>
                <w:sz w:val="18"/>
              </w:rPr>
            </w:pPr>
            <w:r>
              <w:rPr>
                <w:sz w:val="18"/>
              </w:rPr>
              <w:t>29</w:t>
            </w:r>
          </w:p>
          <w:p w:rsidR="00000000" w:rsidRDefault="00625103">
            <w:pPr>
              <w:tabs>
                <w:tab w:val="left" w:pos="630"/>
              </w:tabs>
              <w:spacing w:before="60" w:after="60" w:line="320" w:lineRule="exact"/>
              <w:jc w:val="center"/>
              <w:rPr>
                <w:sz w:val="18"/>
              </w:rPr>
            </w:pPr>
            <w:r>
              <w:rPr>
                <w:sz w:val="18"/>
              </w:rPr>
              <w:t>44</w:t>
            </w:r>
          </w:p>
          <w:p w:rsidR="00000000" w:rsidRDefault="00625103">
            <w:pPr>
              <w:tabs>
                <w:tab w:val="left" w:pos="630"/>
              </w:tabs>
              <w:spacing w:before="60" w:after="60" w:line="320" w:lineRule="exact"/>
              <w:jc w:val="center"/>
              <w:rPr>
                <w:sz w:val="18"/>
              </w:rPr>
            </w:pPr>
            <w:r>
              <w:rPr>
                <w:sz w:val="18"/>
              </w:rPr>
              <w:t>41</w:t>
            </w:r>
          </w:p>
          <w:p w:rsidR="00000000" w:rsidRDefault="00625103">
            <w:pPr>
              <w:tabs>
                <w:tab w:val="left" w:pos="630"/>
              </w:tabs>
              <w:spacing w:before="60" w:after="60" w:line="320" w:lineRule="exact"/>
              <w:jc w:val="center"/>
              <w:rPr>
                <w:sz w:val="18"/>
              </w:rPr>
            </w:pPr>
            <w:r>
              <w:rPr>
                <w:sz w:val="18"/>
              </w:rPr>
              <w:t>36</w:t>
            </w:r>
          </w:p>
        </w:tc>
        <w:tc>
          <w:tcPr>
            <w:tcW w:w="3544" w:type="dxa"/>
          </w:tcPr>
          <w:p w:rsidR="00000000" w:rsidRDefault="00625103">
            <w:pPr>
              <w:tabs>
                <w:tab w:val="left" w:pos="630"/>
              </w:tabs>
              <w:spacing w:before="60" w:after="60" w:line="320" w:lineRule="exact"/>
              <w:jc w:val="center"/>
              <w:rPr>
                <w:sz w:val="18"/>
              </w:rPr>
            </w:pPr>
          </w:p>
          <w:p w:rsidR="00000000" w:rsidRDefault="00625103">
            <w:pPr>
              <w:tabs>
                <w:tab w:val="left" w:pos="630"/>
              </w:tabs>
              <w:spacing w:before="60" w:after="60" w:line="320" w:lineRule="exact"/>
              <w:jc w:val="center"/>
              <w:rPr>
                <w:sz w:val="18"/>
              </w:rPr>
            </w:pPr>
            <w:r>
              <w:rPr>
                <w:sz w:val="18"/>
              </w:rPr>
              <w:t>100.4</w:t>
            </w:r>
          </w:p>
          <w:p w:rsidR="00000000" w:rsidRDefault="00625103">
            <w:pPr>
              <w:tabs>
                <w:tab w:val="left" w:pos="630"/>
              </w:tabs>
              <w:spacing w:before="60" w:after="60" w:line="320" w:lineRule="exact"/>
              <w:jc w:val="center"/>
              <w:rPr>
                <w:sz w:val="18"/>
              </w:rPr>
            </w:pPr>
            <w:r>
              <w:rPr>
                <w:sz w:val="18"/>
              </w:rPr>
              <w:t>90.8</w:t>
            </w:r>
          </w:p>
          <w:p w:rsidR="00000000" w:rsidRDefault="00625103">
            <w:pPr>
              <w:tabs>
                <w:tab w:val="left" w:pos="630"/>
              </w:tabs>
              <w:spacing w:before="60" w:after="60" w:line="320" w:lineRule="exact"/>
              <w:jc w:val="center"/>
              <w:rPr>
                <w:sz w:val="18"/>
              </w:rPr>
            </w:pPr>
            <w:r>
              <w:rPr>
                <w:sz w:val="18"/>
              </w:rPr>
              <w:t>95.4</w:t>
            </w:r>
          </w:p>
          <w:p w:rsidR="00000000" w:rsidRDefault="00625103">
            <w:pPr>
              <w:tabs>
                <w:tab w:val="left" w:pos="630"/>
              </w:tabs>
              <w:spacing w:before="60" w:after="60" w:line="320" w:lineRule="exact"/>
              <w:jc w:val="center"/>
              <w:rPr>
                <w:sz w:val="18"/>
              </w:rPr>
            </w:pPr>
            <w:r>
              <w:rPr>
                <w:sz w:val="18"/>
              </w:rPr>
              <w:t>96.0</w:t>
            </w:r>
          </w:p>
        </w:tc>
      </w:tr>
    </w:tbl>
    <w:p w:rsidR="00000000" w:rsidRDefault="00625103">
      <w:pPr>
        <w:tabs>
          <w:tab w:val="left" w:pos="630"/>
        </w:tabs>
        <w:spacing w:after="240" w:line="360" w:lineRule="exact"/>
        <w:rPr>
          <w:sz w:val="18"/>
        </w:rPr>
      </w:pPr>
      <w:r>
        <w:rPr>
          <w:rFonts w:eastAsia="KaiTi_GB2312" w:hint="eastAsia"/>
          <w:sz w:val="18"/>
        </w:rPr>
        <w:t>资料来源</w:t>
      </w:r>
      <w:r>
        <w:rPr>
          <w:rFonts w:hint="eastAsia"/>
          <w:sz w:val="18"/>
        </w:rPr>
        <w:t>：</w:t>
      </w:r>
      <w:r>
        <w:rPr>
          <w:sz w:val="18"/>
        </w:rPr>
        <w:t>2002-</w:t>
      </w:r>
      <w:r>
        <w:rPr>
          <w:rFonts w:hint="eastAsia"/>
          <w:sz w:val="18"/>
        </w:rPr>
        <w:t>20</w:t>
      </w:r>
      <w:r>
        <w:rPr>
          <w:sz w:val="18"/>
        </w:rPr>
        <w:t>03</w:t>
      </w:r>
      <w:r>
        <w:rPr>
          <w:rFonts w:hint="eastAsia"/>
          <w:sz w:val="18"/>
        </w:rPr>
        <w:t>年年度报告——卫生和家庭福利部。</w:t>
      </w:r>
    </w:p>
    <w:p w:rsidR="00000000" w:rsidRDefault="00625103">
      <w:pPr>
        <w:tabs>
          <w:tab w:val="left" w:pos="630"/>
        </w:tabs>
        <w:spacing w:after="240" w:line="360" w:lineRule="exact"/>
        <w:jc w:val="center"/>
        <w:rPr>
          <w:rFonts w:eastAsia="SimHei"/>
        </w:rPr>
      </w:pPr>
      <w:r>
        <w:rPr>
          <w:rFonts w:eastAsia="SimHei" w:hint="eastAsia"/>
        </w:rPr>
        <w:t>疾病发病率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2360"/>
        <w:gridCol w:w="2360"/>
        <w:gridCol w:w="2360"/>
      </w:tblGrid>
      <w:tr w:rsidR="00000000">
        <w:tblPrEx>
          <w:tblCellMar>
            <w:top w:w="0" w:type="dxa"/>
            <w:bottom w:w="0" w:type="dxa"/>
          </w:tblCellMar>
        </w:tblPrEx>
        <w:tc>
          <w:tcPr>
            <w:tcW w:w="2760" w:type="dxa"/>
          </w:tcPr>
          <w:p w:rsidR="00000000" w:rsidRDefault="00625103">
            <w:pPr>
              <w:tabs>
                <w:tab w:val="left" w:pos="630"/>
              </w:tabs>
              <w:spacing w:before="60" w:after="60" w:line="320" w:lineRule="exact"/>
              <w:rPr>
                <w:sz w:val="18"/>
              </w:rPr>
            </w:pPr>
            <w:r>
              <w:rPr>
                <w:rFonts w:hint="eastAsia"/>
                <w:sz w:val="18"/>
              </w:rPr>
              <w:t>疾病</w:t>
            </w:r>
          </w:p>
        </w:tc>
        <w:tc>
          <w:tcPr>
            <w:tcW w:w="2360" w:type="dxa"/>
          </w:tcPr>
          <w:p w:rsidR="00000000" w:rsidRDefault="00625103">
            <w:pPr>
              <w:tabs>
                <w:tab w:val="left" w:pos="630"/>
              </w:tabs>
              <w:spacing w:before="60" w:after="60" w:line="320" w:lineRule="exact"/>
              <w:jc w:val="center"/>
              <w:rPr>
                <w:sz w:val="18"/>
              </w:rPr>
            </w:pPr>
            <w:r>
              <w:rPr>
                <w:sz w:val="18"/>
              </w:rPr>
              <w:t>1987</w:t>
            </w:r>
            <w:r>
              <w:rPr>
                <w:rFonts w:hint="eastAsia"/>
                <w:sz w:val="18"/>
              </w:rPr>
              <w:t>年</w:t>
            </w:r>
          </w:p>
        </w:tc>
        <w:tc>
          <w:tcPr>
            <w:tcW w:w="2360" w:type="dxa"/>
          </w:tcPr>
          <w:p w:rsidR="00000000" w:rsidRDefault="00625103">
            <w:pPr>
              <w:tabs>
                <w:tab w:val="left" w:pos="630"/>
              </w:tabs>
              <w:spacing w:before="60" w:after="60" w:line="320" w:lineRule="exact"/>
              <w:jc w:val="center"/>
              <w:rPr>
                <w:sz w:val="18"/>
              </w:rPr>
            </w:pPr>
            <w:r>
              <w:rPr>
                <w:sz w:val="18"/>
              </w:rPr>
              <w:t>2001</w:t>
            </w:r>
            <w:r>
              <w:rPr>
                <w:rFonts w:hint="eastAsia"/>
                <w:sz w:val="18"/>
              </w:rPr>
              <w:t>年</w:t>
            </w:r>
          </w:p>
        </w:tc>
        <w:tc>
          <w:tcPr>
            <w:tcW w:w="2360" w:type="dxa"/>
          </w:tcPr>
          <w:p w:rsidR="00000000" w:rsidRDefault="00625103">
            <w:pPr>
              <w:tabs>
                <w:tab w:val="left" w:pos="630"/>
              </w:tabs>
              <w:spacing w:before="60" w:after="60" w:line="320" w:lineRule="exact"/>
              <w:jc w:val="center"/>
              <w:rPr>
                <w:sz w:val="18"/>
              </w:rPr>
            </w:pPr>
            <w:r>
              <w:rPr>
                <w:rFonts w:hint="eastAsia"/>
                <w:sz w:val="18"/>
              </w:rPr>
              <w:t>降低百分比</w:t>
            </w:r>
          </w:p>
        </w:tc>
      </w:tr>
      <w:tr w:rsidR="00000000">
        <w:tblPrEx>
          <w:tblCellMar>
            <w:top w:w="0" w:type="dxa"/>
            <w:bottom w:w="0" w:type="dxa"/>
          </w:tblCellMar>
        </w:tblPrEx>
        <w:tc>
          <w:tcPr>
            <w:tcW w:w="2760" w:type="dxa"/>
          </w:tcPr>
          <w:p w:rsidR="00000000" w:rsidRDefault="00625103">
            <w:pPr>
              <w:tabs>
                <w:tab w:val="left" w:pos="630"/>
              </w:tabs>
              <w:spacing w:before="60" w:after="60" w:line="320" w:lineRule="exact"/>
              <w:rPr>
                <w:sz w:val="18"/>
              </w:rPr>
            </w:pPr>
            <w:r>
              <w:rPr>
                <w:rFonts w:hint="eastAsia"/>
                <w:sz w:val="18"/>
              </w:rPr>
              <w:t>脊髓灰质炎</w:t>
            </w:r>
          </w:p>
        </w:tc>
        <w:tc>
          <w:tcPr>
            <w:tcW w:w="2360" w:type="dxa"/>
          </w:tcPr>
          <w:p w:rsidR="00000000" w:rsidRDefault="00625103" w:rsidP="00625103">
            <w:pPr>
              <w:tabs>
                <w:tab w:val="left" w:pos="630"/>
              </w:tabs>
              <w:spacing w:before="60" w:after="60" w:line="320" w:lineRule="exact"/>
              <w:ind w:rightChars="329" w:right="31680"/>
              <w:jc w:val="right"/>
              <w:rPr>
                <w:sz w:val="18"/>
              </w:rPr>
            </w:pPr>
            <w:r>
              <w:rPr>
                <w:sz w:val="18"/>
              </w:rPr>
              <w:t>28 257</w:t>
            </w:r>
          </w:p>
        </w:tc>
        <w:tc>
          <w:tcPr>
            <w:tcW w:w="2360" w:type="dxa"/>
          </w:tcPr>
          <w:p w:rsidR="00000000" w:rsidRDefault="00625103" w:rsidP="00625103">
            <w:pPr>
              <w:tabs>
                <w:tab w:val="left" w:pos="630"/>
              </w:tabs>
              <w:spacing w:before="60" w:after="60" w:line="320" w:lineRule="exact"/>
              <w:ind w:rightChars="329" w:right="31680"/>
              <w:jc w:val="right"/>
              <w:rPr>
                <w:sz w:val="18"/>
              </w:rPr>
            </w:pPr>
            <w:r>
              <w:rPr>
                <w:sz w:val="18"/>
              </w:rPr>
              <w:t>268</w:t>
            </w:r>
          </w:p>
        </w:tc>
        <w:tc>
          <w:tcPr>
            <w:tcW w:w="2360" w:type="dxa"/>
          </w:tcPr>
          <w:p w:rsidR="00000000" w:rsidRDefault="00625103">
            <w:pPr>
              <w:tabs>
                <w:tab w:val="left" w:pos="630"/>
              </w:tabs>
              <w:spacing w:before="60" w:after="60" w:line="320" w:lineRule="exact"/>
              <w:jc w:val="center"/>
              <w:rPr>
                <w:sz w:val="18"/>
              </w:rPr>
            </w:pPr>
            <w:r>
              <w:rPr>
                <w:sz w:val="18"/>
              </w:rPr>
              <w:t>99.05</w:t>
            </w:r>
          </w:p>
        </w:tc>
      </w:tr>
      <w:tr w:rsidR="00000000">
        <w:tblPrEx>
          <w:tblCellMar>
            <w:top w:w="0" w:type="dxa"/>
            <w:bottom w:w="0" w:type="dxa"/>
          </w:tblCellMar>
        </w:tblPrEx>
        <w:tc>
          <w:tcPr>
            <w:tcW w:w="2760" w:type="dxa"/>
          </w:tcPr>
          <w:p w:rsidR="00000000" w:rsidRDefault="00625103">
            <w:pPr>
              <w:tabs>
                <w:tab w:val="left" w:pos="630"/>
              </w:tabs>
              <w:spacing w:before="60" w:after="60" w:line="320" w:lineRule="exact"/>
              <w:rPr>
                <w:sz w:val="18"/>
              </w:rPr>
            </w:pPr>
            <w:r>
              <w:rPr>
                <w:rFonts w:hint="eastAsia"/>
                <w:sz w:val="18"/>
              </w:rPr>
              <w:t>白喉</w:t>
            </w:r>
          </w:p>
        </w:tc>
        <w:tc>
          <w:tcPr>
            <w:tcW w:w="2360" w:type="dxa"/>
          </w:tcPr>
          <w:p w:rsidR="00000000" w:rsidRDefault="00625103" w:rsidP="00625103">
            <w:pPr>
              <w:tabs>
                <w:tab w:val="left" w:pos="630"/>
              </w:tabs>
              <w:spacing w:before="60" w:after="60" w:line="320" w:lineRule="exact"/>
              <w:ind w:rightChars="329" w:right="31680"/>
              <w:jc w:val="right"/>
              <w:rPr>
                <w:sz w:val="18"/>
              </w:rPr>
            </w:pPr>
            <w:r>
              <w:rPr>
                <w:sz w:val="18"/>
              </w:rPr>
              <w:t>12 952</w:t>
            </w:r>
          </w:p>
        </w:tc>
        <w:tc>
          <w:tcPr>
            <w:tcW w:w="2360" w:type="dxa"/>
          </w:tcPr>
          <w:p w:rsidR="00000000" w:rsidRDefault="00625103" w:rsidP="00625103">
            <w:pPr>
              <w:tabs>
                <w:tab w:val="left" w:pos="630"/>
              </w:tabs>
              <w:spacing w:before="60" w:after="60" w:line="320" w:lineRule="exact"/>
              <w:ind w:rightChars="329" w:right="31680"/>
              <w:jc w:val="right"/>
              <w:rPr>
                <w:sz w:val="18"/>
              </w:rPr>
            </w:pPr>
            <w:r>
              <w:rPr>
                <w:sz w:val="18"/>
              </w:rPr>
              <w:t>4 954</w:t>
            </w:r>
          </w:p>
        </w:tc>
        <w:tc>
          <w:tcPr>
            <w:tcW w:w="2360" w:type="dxa"/>
          </w:tcPr>
          <w:p w:rsidR="00000000" w:rsidRDefault="00625103">
            <w:pPr>
              <w:tabs>
                <w:tab w:val="left" w:pos="630"/>
              </w:tabs>
              <w:spacing w:before="60" w:after="60" w:line="320" w:lineRule="exact"/>
              <w:jc w:val="center"/>
              <w:rPr>
                <w:sz w:val="18"/>
              </w:rPr>
            </w:pPr>
            <w:r>
              <w:rPr>
                <w:sz w:val="18"/>
              </w:rPr>
              <w:t>61.75</w:t>
            </w:r>
          </w:p>
        </w:tc>
      </w:tr>
      <w:tr w:rsidR="00000000">
        <w:tblPrEx>
          <w:tblCellMar>
            <w:top w:w="0" w:type="dxa"/>
            <w:bottom w:w="0" w:type="dxa"/>
          </w:tblCellMar>
        </w:tblPrEx>
        <w:tc>
          <w:tcPr>
            <w:tcW w:w="2760" w:type="dxa"/>
          </w:tcPr>
          <w:p w:rsidR="00000000" w:rsidRDefault="00625103">
            <w:pPr>
              <w:tabs>
                <w:tab w:val="left" w:pos="630"/>
              </w:tabs>
              <w:spacing w:before="60" w:after="60" w:line="320" w:lineRule="exact"/>
              <w:rPr>
                <w:sz w:val="18"/>
              </w:rPr>
            </w:pPr>
            <w:r>
              <w:rPr>
                <w:rFonts w:hint="eastAsia"/>
                <w:sz w:val="18"/>
              </w:rPr>
              <w:t>百日咳</w:t>
            </w:r>
          </w:p>
        </w:tc>
        <w:tc>
          <w:tcPr>
            <w:tcW w:w="2360" w:type="dxa"/>
          </w:tcPr>
          <w:p w:rsidR="00000000" w:rsidRDefault="00625103" w:rsidP="00625103">
            <w:pPr>
              <w:tabs>
                <w:tab w:val="left" w:pos="630"/>
              </w:tabs>
              <w:spacing w:before="60" w:after="60" w:line="320" w:lineRule="exact"/>
              <w:ind w:rightChars="329" w:right="31680"/>
              <w:jc w:val="right"/>
              <w:rPr>
                <w:sz w:val="18"/>
              </w:rPr>
            </w:pPr>
            <w:r>
              <w:rPr>
                <w:sz w:val="18"/>
              </w:rPr>
              <w:t>163 786</w:t>
            </w:r>
          </w:p>
        </w:tc>
        <w:tc>
          <w:tcPr>
            <w:tcW w:w="2360" w:type="dxa"/>
          </w:tcPr>
          <w:p w:rsidR="00000000" w:rsidRDefault="00625103" w:rsidP="00625103">
            <w:pPr>
              <w:tabs>
                <w:tab w:val="left" w:pos="630"/>
              </w:tabs>
              <w:spacing w:before="60" w:after="60" w:line="320" w:lineRule="exact"/>
              <w:ind w:rightChars="329" w:right="31680"/>
              <w:jc w:val="right"/>
              <w:rPr>
                <w:sz w:val="18"/>
              </w:rPr>
            </w:pPr>
            <w:r>
              <w:rPr>
                <w:sz w:val="18"/>
              </w:rPr>
              <w:t>28 900</w:t>
            </w:r>
          </w:p>
        </w:tc>
        <w:tc>
          <w:tcPr>
            <w:tcW w:w="2360" w:type="dxa"/>
          </w:tcPr>
          <w:p w:rsidR="00000000" w:rsidRDefault="00625103">
            <w:pPr>
              <w:tabs>
                <w:tab w:val="left" w:pos="630"/>
              </w:tabs>
              <w:spacing w:before="60" w:after="60" w:line="320" w:lineRule="exact"/>
              <w:jc w:val="center"/>
              <w:rPr>
                <w:sz w:val="18"/>
              </w:rPr>
            </w:pPr>
            <w:r>
              <w:rPr>
                <w:sz w:val="18"/>
              </w:rPr>
              <w:t>82.36</w:t>
            </w:r>
          </w:p>
        </w:tc>
      </w:tr>
      <w:tr w:rsidR="00000000">
        <w:tblPrEx>
          <w:tblCellMar>
            <w:top w:w="0" w:type="dxa"/>
            <w:bottom w:w="0" w:type="dxa"/>
          </w:tblCellMar>
        </w:tblPrEx>
        <w:tc>
          <w:tcPr>
            <w:tcW w:w="2760" w:type="dxa"/>
          </w:tcPr>
          <w:p w:rsidR="00000000" w:rsidRDefault="00625103">
            <w:pPr>
              <w:tabs>
                <w:tab w:val="left" w:pos="630"/>
              </w:tabs>
              <w:spacing w:before="60" w:after="60" w:line="320" w:lineRule="exact"/>
              <w:rPr>
                <w:sz w:val="18"/>
              </w:rPr>
            </w:pPr>
            <w:r>
              <w:rPr>
                <w:sz w:val="18"/>
              </w:rPr>
              <w:t>新生儿破伤风</w:t>
            </w:r>
          </w:p>
        </w:tc>
        <w:tc>
          <w:tcPr>
            <w:tcW w:w="2360" w:type="dxa"/>
          </w:tcPr>
          <w:p w:rsidR="00000000" w:rsidRDefault="00625103" w:rsidP="00625103">
            <w:pPr>
              <w:tabs>
                <w:tab w:val="left" w:pos="630"/>
              </w:tabs>
              <w:spacing w:before="60" w:after="60" w:line="320" w:lineRule="exact"/>
              <w:ind w:rightChars="329" w:right="31680"/>
              <w:jc w:val="right"/>
              <w:rPr>
                <w:sz w:val="18"/>
              </w:rPr>
            </w:pPr>
            <w:r>
              <w:rPr>
                <w:sz w:val="18"/>
              </w:rPr>
              <w:t>31 844</w:t>
            </w:r>
          </w:p>
        </w:tc>
        <w:tc>
          <w:tcPr>
            <w:tcW w:w="2360" w:type="dxa"/>
          </w:tcPr>
          <w:p w:rsidR="00000000" w:rsidRDefault="00625103" w:rsidP="00625103">
            <w:pPr>
              <w:tabs>
                <w:tab w:val="left" w:pos="630"/>
              </w:tabs>
              <w:spacing w:before="60" w:after="60" w:line="320" w:lineRule="exact"/>
              <w:ind w:rightChars="329" w:right="31680"/>
              <w:jc w:val="right"/>
              <w:rPr>
                <w:sz w:val="18"/>
              </w:rPr>
            </w:pPr>
            <w:r>
              <w:rPr>
                <w:sz w:val="18"/>
              </w:rPr>
              <w:t>1 354</w:t>
            </w:r>
          </w:p>
        </w:tc>
        <w:tc>
          <w:tcPr>
            <w:tcW w:w="2360" w:type="dxa"/>
          </w:tcPr>
          <w:p w:rsidR="00000000" w:rsidRDefault="00625103">
            <w:pPr>
              <w:tabs>
                <w:tab w:val="left" w:pos="630"/>
              </w:tabs>
              <w:spacing w:before="60" w:after="60" w:line="320" w:lineRule="exact"/>
              <w:jc w:val="center"/>
              <w:rPr>
                <w:sz w:val="18"/>
              </w:rPr>
            </w:pPr>
            <w:r>
              <w:rPr>
                <w:sz w:val="18"/>
              </w:rPr>
              <w:t>95.75</w:t>
            </w:r>
          </w:p>
        </w:tc>
      </w:tr>
      <w:tr w:rsidR="00000000">
        <w:tblPrEx>
          <w:tblCellMar>
            <w:top w:w="0" w:type="dxa"/>
            <w:bottom w:w="0" w:type="dxa"/>
          </w:tblCellMar>
        </w:tblPrEx>
        <w:tc>
          <w:tcPr>
            <w:tcW w:w="2760" w:type="dxa"/>
          </w:tcPr>
          <w:p w:rsidR="00000000" w:rsidRDefault="00625103">
            <w:pPr>
              <w:tabs>
                <w:tab w:val="left" w:pos="630"/>
              </w:tabs>
              <w:spacing w:before="60" w:after="60" w:line="320" w:lineRule="exact"/>
              <w:rPr>
                <w:sz w:val="18"/>
              </w:rPr>
            </w:pPr>
            <w:r>
              <w:rPr>
                <w:rFonts w:hint="eastAsia"/>
                <w:sz w:val="18"/>
              </w:rPr>
              <w:t>麻疹</w:t>
            </w:r>
          </w:p>
        </w:tc>
        <w:tc>
          <w:tcPr>
            <w:tcW w:w="2360" w:type="dxa"/>
          </w:tcPr>
          <w:p w:rsidR="00000000" w:rsidRDefault="00625103" w:rsidP="00625103">
            <w:pPr>
              <w:tabs>
                <w:tab w:val="left" w:pos="630"/>
              </w:tabs>
              <w:spacing w:before="60" w:after="60" w:line="320" w:lineRule="exact"/>
              <w:ind w:rightChars="329" w:right="31680"/>
              <w:jc w:val="right"/>
              <w:rPr>
                <w:sz w:val="18"/>
              </w:rPr>
            </w:pPr>
            <w:r>
              <w:rPr>
                <w:sz w:val="18"/>
              </w:rPr>
              <w:t>247 519</w:t>
            </w:r>
          </w:p>
        </w:tc>
        <w:tc>
          <w:tcPr>
            <w:tcW w:w="2360" w:type="dxa"/>
          </w:tcPr>
          <w:p w:rsidR="00000000" w:rsidRDefault="00625103" w:rsidP="00625103">
            <w:pPr>
              <w:pStyle w:val="Header"/>
              <w:pBdr>
                <w:bottom w:val="none" w:sz="0" w:space="0" w:color="auto"/>
              </w:pBdr>
              <w:tabs>
                <w:tab w:val="clear" w:pos="4320"/>
                <w:tab w:val="clear" w:pos="8640"/>
                <w:tab w:val="left" w:pos="630"/>
              </w:tabs>
              <w:spacing w:before="60" w:after="60" w:line="320" w:lineRule="exact"/>
              <w:ind w:rightChars="329" w:right="31680"/>
              <w:jc w:val="right"/>
            </w:pPr>
            <w:r>
              <w:t>45 301</w:t>
            </w:r>
          </w:p>
        </w:tc>
        <w:tc>
          <w:tcPr>
            <w:tcW w:w="2360" w:type="dxa"/>
          </w:tcPr>
          <w:p w:rsidR="00000000" w:rsidRDefault="00625103">
            <w:pPr>
              <w:tabs>
                <w:tab w:val="left" w:pos="630"/>
              </w:tabs>
              <w:spacing w:before="60" w:after="60" w:line="320" w:lineRule="exact"/>
              <w:jc w:val="center"/>
              <w:rPr>
                <w:sz w:val="18"/>
              </w:rPr>
            </w:pPr>
            <w:r>
              <w:rPr>
                <w:sz w:val="18"/>
              </w:rPr>
              <w:t>81.70</w:t>
            </w:r>
          </w:p>
        </w:tc>
      </w:tr>
    </w:tbl>
    <w:p w:rsidR="00000000" w:rsidRDefault="00625103">
      <w:pPr>
        <w:pStyle w:val="Date"/>
        <w:tabs>
          <w:tab w:val="left" w:pos="630"/>
        </w:tabs>
        <w:spacing w:line="240" w:lineRule="exact"/>
      </w:pPr>
    </w:p>
    <w:p w:rsidR="00000000" w:rsidRDefault="00625103">
      <w:pPr>
        <w:tabs>
          <w:tab w:val="left" w:pos="630"/>
        </w:tabs>
        <w:spacing w:after="240" w:line="360" w:lineRule="exact"/>
        <w:rPr>
          <w:rFonts w:hint="eastAsia"/>
        </w:rPr>
      </w:pPr>
      <w:r>
        <w:t>560.</w:t>
      </w:r>
      <w:r>
        <w:tab/>
      </w:r>
      <w:r>
        <w:rPr>
          <w:rFonts w:hint="eastAsia"/>
        </w:rPr>
        <w:t>脊髓灰质炎免补充免疫计划始于</w:t>
      </w:r>
      <w:r>
        <w:rPr>
          <w:rFonts w:hint="eastAsia"/>
        </w:rPr>
        <w:t>1995</w:t>
      </w:r>
      <w:r>
        <w:rPr>
          <w:rFonts w:hint="eastAsia"/>
        </w:rPr>
        <w:t>年，涵盖所有</w:t>
      </w:r>
      <w:r>
        <w:rPr>
          <w:rFonts w:hint="eastAsia"/>
        </w:rPr>
        <w:t>0-5</w:t>
      </w:r>
      <w:r>
        <w:rPr>
          <w:rFonts w:hint="eastAsia"/>
        </w:rPr>
        <w:t>岁儿童，按该计划，在每年的全国免疫日</w:t>
      </w:r>
      <w:r>
        <w:rPr>
          <w:rFonts w:hint="eastAsia"/>
        </w:rPr>
        <w:t>/</w:t>
      </w:r>
      <w:r>
        <w:rPr>
          <w:rFonts w:hint="eastAsia"/>
        </w:rPr>
        <w:t>次全国免疫日期间，每隔六周给儿童服用两剂量的口服脊髓灰质炎疫苗。在该计划下，</w:t>
      </w:r>
      <w:r>
        <w:t>国家脊髓灰质炎监测项目</w:t>
      </w:r>
      <w:r>
        <w:rPr>
          <w:rFonts w:hint="eastAsia"/>
        </w:rPr>
        <w:t>有一个由</w:t>
      </w:r>
      <w:r>
        <w:rPr>
          <w:rFonts w:hint="eastAsia"/>
        </w:rPr>
        <w:t>9 000</w:t>
      </w:r>
      <w:r>
        <w:rPr>
          <w:rFonts w:hint="eastAsia"/>
        </w:rPr>
        <w:t>个</w:t>
      </w:r>
      <w:r>
        <w:t>报告单位</w:t>
      </w:r>
      <w:r>
        <w:rPr>
          <w:rFonts w:hint="eastAsia"/>
        </w:rPr>
        <w:t>和</w:t>
      </w:r>
      <w:r>
        <w:rPr>
          <w:rFonts w:hint="eastAsia"/>
        </w:rPr>
        <w:t>258</w:t>
      </w:r>
      <w:r>
        <w:rPr>
          <w:rFonts w:hint="eastAsia"/>
        </w:rPr>
        <w:t>名监测医疗人员组成的网络在负责此事。</w:t>
      </w:r>
      <w:r>
        <w:rPr>
          <w:rFonts w:hint="eastAsia"/>
        </w:rPr>
        <w:t>2003</w:t>
      </w:r>
      <w:r>
        <w:rPr>
          <w:rFonts w:hint="eastAsia"/>
        </w:rPr>
        <w:t>年开展了高质量的免疫活动，致使病例数大幅下降，截至</w:t>
      </w:r>
      <w:r>
        <w:rPr>
          <w:rFonts w:hint="eastAsia"/>
        </w:rPr>
        <w:t>2003</w:t>
      </w:r>
      <w:r>
        <w:rPr>
          <w:rFonts w:hint="eastAsia"/>
        </w:rPr>
        <w:t>年</w:t>
      </w:r>
      <w:r>
        <w:rPr>
          <w:rFonts w:hint="eastAsia"/>
        </w:rPr>
        <w:t>12</w:t>
      </w:r>
      <w:r>
        <w:rPr>
          <w:rFonts w:hint="eastAsia"/>
        </w:rPr>
        <w:t>月</w:t>
      </w:r>
      <w:r>
        <w:rPr>
          <w:rFonts w:hint="eastAsia"/>
        </w:rPr>
        <w:t>31</w:t>
      </w:r>
      <w:r>
        <w:rPr>
          <w:rFonts w:hint="eastAsia"/>
        </w:rPr>
        <w:t>日已减少到</w:t>
      </w:r>
      <w:r>
        <w:rPr>
          <w:rFonts w:hint="eastAsia"/>
        </w:rPr>
        <w:t>214</w:t>
      </w:r>
      <w:r>
        <w:rPr>
          <w:rFonts w:hint="eastAsia"/>
        </w:rPr>
        <w:t>例。印度承诺到</w:t>
      </w:r>
      <w:r>
        <w:rPr>
          <w:rFonts w:hint="eastAsia"/>
        </w:rPr>
        <w:t>2007</w:t>
      </w:r>
      <w:r>
        <w:rPr>
          <w:rFonts w:hint="eastAsia"/>
        </w:rPr>
        <w:t>年成为无脊髓灰质炎国家。</w:t>
      </w:r>
    </w:p>
    <w:p w:rsidR="00000000" w:rsidRDefault="00625103">
      <w:pPr>
        <w:tabs>
          <w:tab w:val="left" w:pos="630"/>
        </w:tabs>
        <w:spacing w:after="240" w:line="360" w:lineRule="exact"/>
      </w:pPr>
      <w:r>
        <w:t>561.</w:t>
      </w:r>
      <w:r>
        <w:tab/>
      </w:r>
      <w:r>
        <w:rPr>
          <w:rFonts w:hint="eastAsia"/>
        </w:rPr>
        <w:t>2002-2003</w:t>
      </w:r>
      <w:r>
        <w:rPr>
          <w:rFonts w:hint="eastAsia"/>
        </w:rPr>
        <w:t>年度在</w:t>
      </w:r>
      <w:r>
        <w:rPr>
          <w:rFonts w:hint="eastAsia"/>
        </w:rPr>
        <w:t>15</w:t>
      </w:r>
      <w:r>
        <w:rPr>
          <w:rFonts w:hint="eastAsia"/>
        </w:rPr>
        <w:t>个主要城市的贫民区实施了试点</w:t>
      </w:r>
      <w:r>
        <w:rPr>
          <w:rFonts w:hint="eastAsia"/>
        </w:rPr>
        <w:t>项目，</w:t>
      </w:r>
      <w:r>
        <w:rPr>
          <w:rFonts w:hint="eastAsia"/>
        </w:rPr>
        <w:t>2003-2004</w:t>
      </w:r>
      <w:r>
        <w:rPr>
          <w:rFonts w:hint="eastAsia"/>
        </w:rPr>
        <w:t>年根据全面免疫方案在</w:t>
      </w:r>
      <w:r>
        <w:rPr>
          <w:rFonts w:hint="eastAsia"/>
        </w:rPr>
        <w:t>32</w:t>
      </w:r>
      <w:r>
        <w:rPr>
          <w:rFonts w:hint="eastAsia"/>
        </w:rPr>
        <w:t>个地区引入了婴儿乙型肝炎疫苗。这得到了全球疫苗和免疫联盟的支持。</w:t>
      </w:r>
    </w:p>
    <w:p w:rsidR="00000000" w:rsidRDefault="00625103">
      <w:pPr>
        <w:tabs>
          <w:tab w:val="left" w:pos="630"/>
        </w:tabs>
        <w:spacing w:after="240" w:line="360" w:lineRule="exact"/>
        <w:rPr>
          <w:rFonts w:hint="eastAsia"/>
        </w:rPr>
      </w:pPr>
      <w:r>
        <w:t>562.</w:t>
      </w:r>
      <w:r>
        <w:tab/>
      </w:r>
      <w:r>
        <w:rPr>
          <w:rFonts w:hint="eastAsia"/>
        </w:rPr>
        <w:t>从</w:t>
      </w:r>
      <w:r>
        <w:rPr>
          <w:rFonts w:hint="eastAsia"/>
        </w:rPr>
        <w:t>1992-1993</w:t>
      </w:r>
      <w:r>
        <w:rPr>
          <w:rFonts w:hint="eastAsia"/>
        </w:rPr>
        <w:t>年起，全面免疫方案得到了强化和扩展，纳入了儿童生存和安全孕产项目。它包括在全面免疫方案下进一步扩大免疫覆盖面，并根据医治</w:t>
      </w:r>
      <w:r>
        <w:t>prohylaxi</w:t>
      </w:r>
      <w:r>
        <w:rPr>
          <w:rFonts w:hint="eastAsia"/>
        </w:rPr>
        <w:t xml:space="preserve">s </w:t>
      </w:r>
      <w:r>
        <w:t xml:space="preserve">diahhroeal </w:t>
      </w:r>
      <w:r>
        <w:rPr>
          <w:rFonts w:hint="eastAsia"/>
        </w:rPr>
        <w:t>疾病的</w:t>
      </w:r>
      <w:r>
        <w:t>口服补液疗法</w:t>
      </w:r>
      <w:r>
        <w:rPr>
          <w:rFonts w:hint="eastAsia"/>
        </w:rPr>
        <w:t>采取更多的措施，控制失明和急性</w:t>
      </w:r>
      <w:r>
        <w:t>呼吸道感染</w:t>
      </w:r>
      <w:r>
        <w:rPr>
          <w:rFonts w:hint="eastAsia"/>
        </w:rPr>
        <w:t>。安全孕产部分包括对传统助产人员进行培训</w:t>
      </w:r>
      <w:r>
        <w:rPr>
          <w:rFonts w:hint="eastAsia"/>
        </w:rPr>
        <w:t>[TBA-</w:t>
      </w:r>
      <w:r>
        <w:rPr>
          <w:rFonts w:hint="eastAsia"/>
        </w:rPr>
        <w:t>母乳喂养培训计划</w:t>
      </w:r>
      <w:r>
        <w:rPr>
          <w:rFonts w:hint="eastAsia"/>
        </w:rPr>
        <w:t>]</w:t>
      </w:r>
      <w:r>
        <w:rPr>
          <w:rFonts w:hint="eastAsia"/>
        </w:rPr>
        <w:t>、提供成套的无菌分娩装备，以及加强第一转诊单位以应对高危和特急情况。</w:t>
      </w:r>
    </w:p>
    <w:p w:rsidR="00000000" w:rsidRDefault="00625103">
      <w:pPr>
        <w:tabs>
          <w:tab w:val="left" w:pos="630"/>
        </w:tabs>
        <w:spacing w:after="240" w:line="360" w:lineRule="exact"/>
      </w:pPr>
      <w:r>
        <w:t>563.</w:t>
      </w:r>
      <w:r>
        <w:tab/>
      </w:r>
      <w:r>
        <w:rPr>
          <w:rFonts w:hint="eastAsia"/>
          <w:spacing w:val="4"/>
        </w:rPr>
        <w:t>产妇死亡率略有下降，从</w:t>
      </w:r>
      <w:r>
        <w:rPr>
          <w:rFonts w:hint="eastAsia"/>
          <w:spacing w:val="4"/>
        </w:rPr>
        <w:t>1992-1993</w:t>
      </w:r>
      <w:r>
        <w:rPr>
          <w:rFonts w:hint="eastAsia"/>
          <w:spacing w:val="4"/>
        </w:rPr>
        <w:t>年的每</w:t>
      </w:r>
      <w:r>
        <w:rPr>
          <w:rFonts w:hint="eastAsia"/>
          <w:spacing w:val="4"/>
        </w:rPr>
        <w:t>100 000</w:t>
      </w:r>
      <w:r>
        <w:rPr>
          <w:rFonts w:hint="eastAsia"/>
          <w:spacing w:val="4"/>
        </w:rPr>
        <w:t>名活产中有</w:t>
      </w:r>
      <w:r>
        <w:rPr>
          <w:rFonts w:hint="eastAsia"/>
          <w:spacing w:val="4"/>
        </w:rPr>
        <w:t>437</w:t>
      </w:r>
      <w:r>
        <w:rPr>
          <w:rFonts w:hint="eastAsia"/>
          <w:spacing w:val="4"/>
        </w:rPr>
        <w:t>名产妇死亡下降至</w:t>
      </w:r>
      <w:r>
        <w:rPr>
          <w:rFonts w:hint="eastAsia"/>
          <w:spacing w:val="4"/>
        </w:rPr>
        <w:t>1998</w:t>
      </w:r>
      <w:r>
        <w:rPr>
          <w:rFonts w:hint="eastAsia"/>
          <w:spacing w:val="4"/>
        </w:rPr>
        <w:t>年的每</w:t>
      </w:r>
      <w:r>
        <w:rPr>
          <w:rFonts w:hint="eastAsia"/>
          <w:spacing w:val="4"/>
        </w:rPr>
        <w:t>100 000</w:t>
      </w:r>
      <w:r>
        <w:rPr>
          <w:rFonts w:hint="eastAsia"/>
        </w:rPr>
        <w:t>名活产中有</w:t>
      </w:r>
      <w:r>
        <w:rPr>
          <w:rFonts w:hint="eastAsia"/>
        </w:rPr>
        <w:t>407</w:t>
      </w:r>
      <w:r>
        <w:rPr>
          <w:rFonts w:hint="eastAsia"/>
        </w:rPr>
        <w:t>名。国家家庭卫生调查</w:t>
      </w:r>
      <w:r>
        <w:t>-II</w:t>
      </w:r>
      <w:r>
        <w:rPr>
          <w:rFonts w:hint="eastAsia"/>
        </w:rPr>
        <w:t>显示，在进行调查前的四年里，有</w:t>
      </w:r>
      <w:r>
        <w:rPr>
          <w:rFonts w:hint="eastAsia"/>
        </w:rPr>
        <w:t>37%</w:t>
      </w:r>
      <w:r>
        <w:rPr>
          <w:rFonts w:hint="eastAsia"/>
        </w:rPr>
        <w:t>的孕产妇没有接受过任何产前保健，</w:t>
      </w:r>
      <w:r>
        <w:rPr>
          <w:rFonts w:hint="eastAsia"/>
        </w:rPr>
        <w:t>13%</w:t>
      </w:r>
      <w:r>
        <w:rPr>
          <w:rFonts w:hint="eastAsia"/>
        </w:rPr>
        <w:t>的人在家中接受保健工作人员的护理，</w:t>
      </w:r>
      <w:r>
        <w:rPr>
          <w:rFonts w:hint="eastAsia"/>
        </w:rPr>
        <w:t>40%</w:t>
      </w:r>
      <w:r>
        <w:rPr>
          <w:rFonts w:hint="eastAsia"/>
        </w:rPr>
        <w:t>的人从医生那里获得保健护理，</w:t>
      </w:r>
      <w:r>
        <w:rPr>
          <w:rFonts w:hint="eastAsia"/>
        </w:rPr>
        <w:t>9%</w:t>
      </w:r>
      <w:r>
        <w:rPr>
          <w:rFonts w:hint="eastAsia"/>
        </w:rPr>
        <w:t>的人是从其他保健专业人员那里得到帮助。在妊娠期间没有接受过任何产前保健的人当中，</w:t>
      </w:r>
      <w:r>
        <w:rPr>
          <w:rFonts w:hint="eastAsia"/>
        </w:rPr>
        <w:t>13%</w:t>
      </w:r>
      <w:r>
        <w:rPr>
          <w:rFonts w:hint="eastAsia"/>
        </w:rPr>
        <w:t>缺乏保健知识，</w:t>
      </w:r>
      <w:r>
        <w:rPr>
          <w:rFonts w:hint="eastAsia"/>
        </w:rPr>
        <w:t>59%</w:t>
      </w:r>
      <w:r>
        <w:rPr>
          <w:rFonts w:hint="eastAsia"/>
        </w:rPr>
        <w:t>认为没有必要，</w:t>
      </w:r>
      <w:r>
        <w:rPr>
          <w:rFonts w:hint="eastAsia"/>
        </w:rPr>
        <w:t>5%</w:t>
      </w:r>
      <w:r>
        <w:rPr>
          <w:rFonts w:hint="eastAsia"/>
        </w:rPr>
        <w:t>得不到护理机会，</w:t>
      </w:r>
      <w:r>
        <w:rPr>
          <w:rFonts w:hint="eastAsia"/>
        </w:rPr>
        <w:t>6%</w:t>
      </w:r>
      <w:r>
        <w:rPr>
          <w:rFonts w:hint="eastAsia"/>
        </w:rPr>
        <w:t>无法负担护理费用，</w:t>
      </w:r>
      <w:r>
        <w:rPr>
          <w:rFonts w:hint="eastAsia"/>
        </w:rPr>
        <w:t>5%</w:t>
      </w:r>
      <w:r>
        <w:rPr>
          <w:rFonts w:hint="eastAsia"/>
        </w:rPr>
        <w:t>没有时间。</w:t>
      </w:r>
    </w:p>
    <w:p w:rsidR="00000000" w:rsidRDefault="00625103">
      <w:pPr>
        <w:tabs>
          <w:tab w:val="left" w:pos="630"/>
        </w:tabs>
        <w:spacing w:after="240" w:line="360" w:lineRule="exact"/>
      </w:pPr>
      <w:r>
        <w:t>564.</w:t>
      </w:r>
      <w:r>
        <w:tab/>
      </w:r>
      <w:r>
        <w:rPr>
          <w:rFonts w:hint="eastAsia"/>
        </w:rPr>
        <w:t>1997</w:t>
      </w:r>
      <w:r>
        <w:rPr>
          <w:rFonts w:hint="eastAsia"/>
        </w:rPr>
        <w:t>年启动</w:t>
      </w:r>
      <w:r>
        <w:rPr>
          <w:rFonts w:hint="eastAsia"/>
        </w:rPr>
        <w:t>了生殖和儿童健康计划，提出了在儿童生存和安全孕产以及计划生育服务中整合并增强服务</w:t>
      </w:r>
      <w:r>
        <w:rPr>
          <w:rFonts w:hint="eastAsia"/>
        </w:rPr>
        <w:t>/</w:t>
      </w:r>
      <w:r>
        <w:rPr>
          <w:rFonts w:hint="eastAsia"/>
        </w:rPr>
        <w:t>干预的新方法，增加了有关生殖道感染</w:t>
      </w:r>
      <w:r>
        <w:rPr>
          <w:rFonts w:hint="eastAsia"/>
        </w:rPr>
        <w:t>/</w:t>
      </w:r>
      <w:r>
        <w:rPr>
          <w:rFonts w:hint="eastAsia"/>
        </w:rPr>
        <w:t>性传播感染的新领域。根据该计划，将在委托人的掌管下向受益人提供符合其基本需要和要求的优质服务，以便提高人民的生殖生活质量。</w:t>
      </w:r>
    </w:p>
    <w:p w:rsidR="00000000" w:rsidRDefault="00625103">
      <w:pPr>
        <w:tabs>
          <w:tab w:val="left" w:pos="630"/>
        </w:tabs>
        <w:spacing w:after="240" w:line="360" w:lineRule="exact"/>
      </w:pPr>
      <w:r>
        <w:t>565.</w:t>
      </w:r>
      <w:r>
        <w:tab/>
      </w:r>
      <w:r>
        <w:rPr>
          <w:rFonts w:hint="eastAsia"/>
        </w:rPr>
        <w:t>作为生殖和儿童保健计划的一部分，产妇保健计划的目标是到</w:t>
      </w:r>
      <w:r>
        <w:rPr>
          <w:rFonts w:hint="eastAsia"/>
        </w:rPr>
        <w:t>2010</w:t>
      </w:r>
      <w:r>
        <w:rPr>
          <w:rFonts w:hint="eastAsia"/>
        </w:rPr>
        <w:t>年将孕产妇死亡率降低到</w:t>
      </w:r>
      <w:r>
        <w:rPr>
          <w:rFonts w:hint="eastAsia"/>
        </w:rPr>
        <w:t>180</w:t>
      </w:r>
      <w:r>
        <w:rPr>
          <w:rFonts w:hint="eastAsia"/>
        </w:rPr>
        <w:t>以下。根据该计划采取的主要干预措施如下：</w:t>
      </w:r>
    </w:p>
    <w:p w:rsidR="00000000" w:rsidRDefault="00625103" w:rsidP="00625103">
      <w:pPr>
        <w:tabs>
          <w:tab w:val="left" w:pos="630"/>
        </w:tabs>
        <w:spacing w:after="240" w:line="360" w:lineRule="exact"/>
        <w:ind w:leftChars="300" w:left="31680" w:hangingChars="200" w:firstLine="31680"/>
      </w:pPr>
      <w:r>
        <w:t>[a]</w:t>
      </w:r>
      <w:r>
        <w:tab/>
      </w:r>
      <w:r>
        <w:rPr>
          <w:rFonts w:hint="eastAsia"/>
        </w:rPr>
        <w:t>通过建立第一转诊单位提供产科急诊服务；</w:t>
      </w:r>
    </w:p>
    <w:p w:rsidR="00000000" w:rsidRDefault="00625103" w:rsidP="00625103">
      <w:pPr>
        <w:tabs>
          <w:tab w:val="left" w:pos="630"/>
        </w:tabs>
        <w:spacing w:after="240" w:line="360" w:lineRule="exact"/>
        <w:ind w:leftChars="300" w:left="31680" w:hangingChars="200" w:firstLine="31680"/>
      </w:pPr>
      <w:r>
        <w:t>[b]</w:t>
      </w:r>
      <w:r>
        <w:tab/>
      </w:r>
      <w:r>
        <w:rPr>
          <w:rFonts w:hint="eastAsia"/>
        </w:rPr>
        <w:t>在医疗保健中心提供</w:t>
      </w:r>
      <w:r>
        <w:rPr>
          <w:rFonts w:hint="eastAsia"/>
        </w:rPr>
        <w:t>24</w:t>
      </w:r>
      <w:r>
        <w:rPr>
          <w:rFonts w:hint="eastAsia"/>
        </w:rPr>
        <w:t>小时分娩服务，提倡住院分娩；</w:t>
      </w:r>
    </w:p>
    <w:p w:rsidR="00000000" w:rsidRDefault="00625103" w:rsidP="00625103">
      <w:pPr>
        <w:tabs>
          <w:tab w:val="left" w:pos="630"/>
        </w:tabs>
        <w:spacing w:after="240" w:line="360" w:lineRule="exact"/>
        <w:ind w:leftChars="300" w:left="31680" w:hangingChars="200" w:firstLine="31680"/>
      </w:pPr>
      <w:r>
        <w:t>[c]</w:t>
      </w:r>
      <w:r>
        <w:tab/>
      </w:r>
      <w:r>
        <w:rPr>
          <w:rFonts w:hint="eastAsia"/>
        </w:rPr>
        <w:t>保证孕妇及早</w:t>
      </w:r>
      <w:r>
        <w:rPr>
          <w:rFonts w:hint="eastAsia"/>
        </w:rPr>
        <w:t>进行产前登记，从便定期进行检查，若查出并发症，应立即采取措施；</w:t>
      </w:r>
    </w:p>
    <w:p w:rsidR="00000000" w:rsidRDefault="00625103" w:rsidP="00625103">
      <w:pPr>
        <w:tabs>
          <w:tab w:val="left" w:pos="630"/>
        </w:tabs>
        <w:spacing w:after="240" w:line="360" w:lineRule="exact"/>
        <w:ind w:leftChars="300" w:left="31680" w:hangingChars="200" w:firstLine="31680"/>
      </w:pPr>
      <w:r>
        <w:t>[d]</w:t>
      </w:r>
      <w:r>
        <w:tab/>
      </w:r>
      <w:r>
        <w:rPr>
          <w:rFonts w:hint="eastAsia"/>
        </w:rPr>
        <w:t>至少进行三次产前检查以监测怀孕过程，进行三次产后检查以监测产后恢复；</w:t>
      </w:r>
    </w:p>
    <w:p w:rsidR="00000000" w:rsidRDefault="00625103" w:rsidP="00625103">
      <w:pPr>
        <w:tabs>
          <w:tab w:val="left" w:pos="630"/>
        </w:tabs>
        <w:spacing w:after="240" w:line="360" w:lineRule="exact"/>
        <w:ind w:leftChars="300" w:left="31680" w:hangingChars="200" w:firstLine="31680"/>
      </w:pPr>
      <w:r>
        <w:t>[e]</w:t>
      </w:r>
      <w:r>
        <w:tab/>
      </w:r>
      <w:r>
        <w:rPr>
          <w:rFonts w:ascii="KaiTi_GB2312" w:eastAsia="KaiTi_GB2312" w:hint="eastAsia"/>
        </w:rPr>
        <w:t>村委员会</w:t>
      </w:r>
      <w:r>
        <w:rPr>
          <w:rFonts w:hint="eastAsia"/>
        </w:rPr>
        <w:t>与拥有服务系统的社区建立联系，利用基金本金为贫困家庭的孕妇解决交通费问题。</w:t>
      </w:r>
    </w:p>
    <w:p w:rsidR="00000000" w:rsidRDefault="00625103">
      <w:pPr>
        <w:tabs>
          <w:tab w:val="left" w:pos="630"/>
        </w:tabs>
        <w:spacing w:after="240" w:line="360" w:lineRule="exact"/>
      </w:pPr>
      <w:r>
        <w:t>566.</w:t>
      </w:r>
      <w:r>
        <w:tab/>
      </w:r>
      <w:r>
        <w:rPr>
          <w:rFonts w:hint="eastAsia"/>
        </w:rPr>
        <w:t>该计划主要通过初级保健中心提供服务，并且得到了世界银行、欧洲联盟、人口基金、</w:t>
      </w:r>
      <w:r>
        <w:t>儿童基金会</w:t>
      </w:r>
      <w:r>
        <w:rPr>
          <w:rFonts w:hint="eastAsia"/>
        </w:rPr>
        <w:t>和其他双边捐助方的支持。</w:t>
      </w:r>
    </w:p>
    <w:p w:rsidR="00000000" w:rsidRDefault="00625103">
      <w:pPr>
        <w:tabs>
          <w:tab w:val="left" w:pos="630"/>
        </w:tabs>
        <w:spacing w:after="240" w:line="360" w:lineRule="exact"/>
      </w:pPr>
      <w:r>
        <w:t>567.</w:t>
      </w:r>
      <w:r>
        <w:tab/>
      </w:r>
      <w:r>
        <w:rPr>
          <w:rFonts w:hint="eastAsia"/>
        </w:rPr>
        <w:t>根据印度抽样登记系统登记注册总量提供的数据，</w:t>
      </w:r>
      <w:r>
        <w:rPr>
          <w:rFonts w:hint="eastAsia"/>
        </w:rPr>
        <w:t>1998</w:t>
      </w:r>
      <w:r>
        <w:rPr>
          <w:rFonts w:hint="eastAsia"/>
        </w:rPr>
        <w:t>年不安全堕胎占印度全部产妇死亡的</w:t>
      </w:r>
      <w:r>
        <w:rPr>
          <w:rFonts w:hint="eastAsia"/>
        </w:rPr>
        <w:t>8.9%</w:t>
      </w:r>
      <w:r>
        <w:rPr>
          <w:rFonts w:hint="eastAsia"/>
        </w:rPr>
        <w:t>。</w:t>
      </w:r>
      <w:r>
        <w:rPr>
          <w:rFonts w:hint="eastAsia"/>
        </w:rPr>
        <w:t>1971</w:t>
      </w:r>
      <w:r>
        <w:rPr>
          <w:rFonts w:hint="eastAsia"/>
        </w:rPr>
        <w:t>年《</w:t>
      </w:r>
      <w:r>
        <w:t>怀孕中止法案</w:t>
      </w:r>
      <w:r>
        <w:rPr>
          <w:rFonts w:hint="eastAsia"/>
        </w:rPr>
        <w:t>》涉及产妇发病率和因不安全堕</w:t>
      </w:r>
      <w:r>
        <w:rPr>
          <w:rFonts w:hint="eastAsia"/>
        </w:rPr>
        <w:t>胎导致死亡的问题。该法案规定，产妇保健、非正常胚胎、社会及其他因素，例如因强奸或避孕失败而导致怀孕，可以作为</w:t>
      </w:r>
      <w:r>
        <w:t>中止</w:t>
      </w:r>
      <w:r>
        <w:rPr>
          <w:rFonts w:hint="eastAsia"/>
        </w:rPr>
        <w:t>怀孕的理由。但是，据估计每年仍约有</w:t>
      </w:r>
      <w:r>
        <w:rPr>
          <w:rFonts w:hint="eastAsia"/>
        </w:rPr>
        <w:t>100</w:t>
      </w:r>
      <w:r>
        <w:rPr>
          <w:rFonts w:hint="eastAsia"/>
        </w:rPr>
        <w:t>万例不安全堕胎。为了在基层保健系统增加获取服务的途径以及分散的早期安全堕胎，正在考虑实施一个项目，将</w:t>
      </w:r>
      <w:r>
        <w:t>手动负压吸引子宫内膜处置器</w:t>
      </w:r>
      <w:r>
        <w:rPr>
          <w:rFonts w:hint="eastAsia"/>
        </w:rPr>
        <w:t>技术引入</w:t>
      </w:r>
      <w:r>
        <w:rPr>
          <w:rFonts w:hint="eastAsia"/>
        </w:rPr>
        <w:t>8</w:t>
      </w:r>
      <w:r>
        <w:rPr>
          <w:rFonts w:hint="eastAsia"/>
        </w:rPr>
        <w:t>个选定的邦。在</w:t>
      </w:r>
      <w:r>
        <w:rPr>
          <w:rFonts w:hint="eastAsia"/>
        </w:rPr>
        <w:t>18</w:t>
      </w:r>
      <w:r>
        <w:rPr>
          <w:rFonts w:hint="eastAsia"/>
        </w:rPr>
        <w:t>个邦</w:t>
      </w:r>
      <w:r>
        <w:rPr>
          <w:rFonts w:hint="eastAsia"/>
        </w:rPr>
        <w:t>/</w:t>
      </w:r>
      <w:r>
        <w:rPr>
          <w:rFonts w:hint="eastAsia"/>
        </w:rPr>
        <w:t>中央直辖区的</w:t>
      </w:r>
      <w:r>
        <w:rPr>
          <w:rFonts w:hint="eastAsia"/>
        </w:rPr>
        <w:t>156</w:t>
      </w:r>
      <w:r>
        <w:rPr>
          <w:rFonts w:hint="eastAsia"/>
        </w:rPr>
        <w:t>个地区组织了母乳喂养培训营（针对传统助产人员）。</w:t>
      </w:r>
      <w:r>
        <w:rPr>
          <w:rFonts w:hint="eastAsia"/>
        </w:rPr>
        <w:t>2001</w:t>
      </w:r>
      <w:r>
        <w:rPr>
          <w:rFonts w:hint="eastAsia"/>
        </w:rPr>
        <w:t>年至</w:t>
      </w:r>
      <w:r>
        <w:rPr>
          <w:rFonts w:hint="eastAsia"/>
        </w:rPr>
        <w:t>2003</w:t>
      </w:r>
      <w:r>
        <w:rPr>
          <w:rFonts w:hint="eastAsia"/>
        </w:rPr>
        <w:t>年，在</w:t>
      </w:r>
      <w:r>
        <w:rPr>
          <w:rFonts w:hint="eastAsia"/>
        </w:rPr>
        <w:t>9</w:t>
      </w:r>
      <w:r>
        <w:rPr>
          <w:rFonts w:hint="eastAsia"/>
        </w:rPr>
        <w:t>个落后的邦共组织了</w:t>
      </w:r>
      <w:r>
        <w:rPr>
          <w:rFonts w:hint="eastAsia"/>
        </w:rPr>
        <w:t>1 971</w:t>
      </w:r>
      <w:r>
        <w:rPr>
          <w:rFonts w:hint="eastAsia"/>
        </w:rPr>
        <w:t>个生殖和儿童健康计划营。</w:t>
      </w:r>
    </w:p>
    <w:p w:rsidR="00000000" w:rsidRDefault="00625103">
      <w:pPr>
        <w:tabs>
          <w:tab w:val="left" w:pos="630"/>
        </w:tabs>
        <w:spacing w:after="240" w:line="360" w:lineRule="exact"/>
        <w:rPr>
          <w:iCs/>
        </w:rPr>
      </w:pPr>
      <w:r>
        <w:t>568.</w:t>
      </w:r>
      <w:r>
        <w:tab/>
      </w:r>
      <w:r>
        <w:rPr>
          <w:rFonts w:hint="eastAsia"/>
        </w:rPr>
        <w:t>生殖和儿童健康计划还包括以新生儿保健、免疫</w:t>
      </w:r>
      <w:r>
        <w:rPr>
          <w:rFonts w:hint="eastAsia"/>
        </w:rPr>
        <w:t>、营养等为主要内容的计划。这些计划包含六个月的全母乳喂养、及时引入补充餐、生长不良的检测与治疗、在需要时给予大剂量维生素</w:t>
      </w:r>
      <w:r>
        <w:rPr>
          <w:rFonts w:hint="eastAsia"/>
        </w:rPr>
        <w:t>A</w:t>
      </w:r>
      <w:r>
        <w:rPr>
          <w:rFonts w:hint="eastAsia"/>
        </w:rPr>
        <w:t>补充剂和铁补充剂。</w:t>
      </w:r>
      <w:r>
        <w:rPr>
          <w:rFonts w:hint="eastAsia"/>
        </w:rPr>
        <w:t>2003</w:t>
      </w:r>
      <w:r>
        <w:rPr>
          <w:rFonts w:hint="eastAsia"/>
        </w:rPr>
        <w:t>年对《婴儿替代乳品、奶瓶和婴儿食品（生产、供应和销售管理）法》进行了修正，将母乳喂养时间延长到六个月。本协议第</w:t>
      </w:r>
      <w:r>
        <w:rPr>
          <w:rFonts w:hint="eastAsia"/>
        </w:rPr>
        <w:t>10</w:t>
      </w:r>
      <w:r>
        <w:rPr>
          <w:rFonts w:hint="eastAsia"/>
        </w:rPr>
        <w:t>条和第</w:t>
      </w:r>
      <w:r>
        <w:rPr>
          <w:rFonts w:hint="eastAsia"/>
        </w:rPr>
        <w:t>11</w:t>
      </w:r>
      <w:r>
        <w:rPr>
          <w:rFonts w:hint="eastAsia"/>
        </w:rPr>
        <w:t>条下的报告所述</w:t>
      </w:r>
      <w:r>
        <w:t>儿童综合发展服务计划</w:t>
      </w:r>
      <w:r>
        <w:rPr>
          <w:rFonts w:hint="eastAsia"/>
        </w:rPr>
        <w:t>、</w:t>
      </w:r>
      <w:r>
        <w:rPr>
          <w:rFonts w:ascii="KaiTi_GB2312" w:eastAsia="KaiTi_GB2312"/>
          <w:iCs/>
        </w:rPr>
        <w:t>kishori shakthi yojana</w:t>
      </w:r>
      <w:r>
        <w:rPr>
          <w:rFonts w:hint="eastAsia"/>
          <w:iCs/>
        </w:rPr>
        <w:t>及其他营养计划为新生儿、</w:t>
      </w:r>
      <w:r>
        <w:rPr>
          <w:rFonts w:ascii="SimSun" w:hAnsi="SimSun" w:hint="eastAsia"/>
          <w:iCs/>
        </w:rPr>
        <w:t>哺</w:t>
      </w:r>
      <w:r>
        <w:rPr>
          <w:rFonts w:hint="eastAsia"/>
          <w:iCs/>
        </w:rPr>
        <w:t>乳母亲和年幼女童提供补充保健和营养管理。</w:t>
      </w:r>
    </w:p>
    <w:p w:rsidR="00000000" w:rsidRDefault="00625103">
      <w:pPr>
        <w:pStyle w:val="21"/>
        <w:tabs>
          <w:tab w:val="left" w:pos="630"/>
        </w:tabs>
        <w:adjustRightInd w:val="0"/>
        <w:spacing w:beforeLines="0" w:before="0" w:afterLines="0" w:after="240" w:line="360" w:lineRule="exact"/>
        <w:textAlignment w:val="baseline"/>
        <w:rPr>
          <w:rFonts w:ascii="Times New Roman" w:eastAsia="SimHei" w:hAnsi="Times New Roman"/>
          <w:iCs/>
          <w:kern w:val="0"/>
          <w:szCs w:val="20"/>
          <w:lang w:val="en-US"/>
        </w:rPr>
      </w:pPr>
      <w:r>
        <w:rPr>
          <w:rFonts w:ascii="Times New Roman" w:eastAsia="SimHei" w:hAnsi="Times New Roman" w:hint="eastAsia"/>
          <w:iCs/>
          <w:kern w:val="0"/>
          <w:szCs w:val="20"/>
          <w:lang w:val="en-US"/>
        </w:rPr>
        <w:t>健康保险</w:t>
      </w:r>
    </w:p>
    <w:p w:rsidR="00000000" w:rsidRDefault="00625103">
      <w:pPr>
        <w:tabs>
          <w:tab w:val="left" w:pos="630"/>
        </w:tabs>
        <w:spacing w:after="240" w:line="360" w:lineRule="exact"/>
      </w:pPr>
      <w:r>
        <w:t>569.</w:t>
      </w:r>
      <w:r>
        <w:tab/>
      </w:r>
      <w:r>
        <w:rPr>
          <w:rFonts w:hint="eastAsia"/>
        </w:rPr>
        <w:t>许多法律法规中都包含针对服务业</w:t>
      </w:r>
      <w:r>
        <w:rPr>
          <w:rFonts w:hint="eastAsia"/>
        </w:rPr>
        <w:t>/</w:t>
      </w:r>
      <w:r>
        <w:rPr>
          <w:rFonts w:hint="eastAsia"/>
        </w:rPr>
        <w:t>工业雇员</w:t>
      </w:r>
      <w:r>
        <w:rPr>
          <w:rFonts w:hint="eastAsia"/>
        </w:rPr>
        <w:t>/</w:t>
      </w:r>
      <w:r>
        <w:rPr>
          <w:rFonts w:hint="eastAsia"/>
        </w:rPr>
        <w:t>工人的健康保险计划。私营部门公</w:t>
      </w:r>
      <w:r>
        <w:rPr>
          <w:rFonts w:hint="eastAsia"/>
        </w:rPr>
        <w:t>司也有针对在职员工的医疗津贴和保险。在此基础上，</w:t>
      </w:r>
      <w:r>
        <w:rPr>
          <w:rFonts w:hint="eastAsia"/>
        </w:rPr>
        <w:t>2003</w:t>
      </w:r>
      <w:r>
        <w:rPr>
          <w:rFonts w:hint="eastAsia"/>
        </w:rPr>
        <w:t>年</w:t>
      </w:r>
      <w:r>
        <w:rPr>
          <w:rFonts w:hint="eastAsia"/>
        </w:rPr>
        <w:t>7</w:t>
      </w:r>
      <w:r>
        <w:rPr>
          <w:rFonts w:hint="eastAsia"/>
        </w:rPr>
        <w:t>月四个公共部门通用保险公司在政府的援助下推出了以社区为基础的“全民健康保险计划”，使贫困线以下家庭也能够负担得起健康保险。截至</w:t>
      </w:r>
      <w:r>
        <w:rPr>
          <w:rFonts w:hint="eastAsia"/>
        </w:rPr>
        <w:t>2004</w:t>
      </w:r>
      <w:r>
        <w:rPr>
          <w:rFonts w:hint="eastAsia"/>
        </w:rPr>
        <w:t>年</w:t>
      </w:r>
      <w:r>
        <w:rPr>
          <w:rFonts w:hint="eastAsia"/>
        </w:rPr>
        <w:t>3</w:t>
      </w:r>
      <w:r>
        <w:rPr>
          <w:rFonts w:hint="eastAsia"/>
        </w:rPr>
        <w:t>月</w:t>
      </w:r>
      <w:r>
        <w:rPr>
          <w:rFonts w:hint="eastAsia"/>
        </w:rPr>
        <w:t>31</w:t>
      </w:r>
      <w:r>
        <w:rPr>
          <w:rFonts w:hint="eastAsia"/>
        </w:rPr>
        <w:t>日，共有</w:t>
      </w:r>
      <w:r>
        <w:rPr>
          <w:rFonts w:hint="eastAsia"/>
        </w:rPr>
        <w:t>41</w:t>
      </w:r>
      <w:r>
        <w:rPr>
          <w:rFonts w:hint="eastAsia"/>
        </w:rPr>
        <w:t>万个家庭</w:t>
      </w:r>
      <w:r>
        <w:rPr>
          <w:rFonts w:hint="eastAsia"/>
        </w:rPr>
        <w:t>116</w:t>
      </w:r>
      <w:r>
        <w:rPr>
          <w:rFonts w:hint="eastAsia"/>
        </w:rPr>
        <w:t>万人参加了该计划。有些邦政府还对贫困线以下家庭优先采取行动。</w:t>
      </w:r>
    </w:p>
    <w:p w:rsidR="00000000" w:rsidRDefault="00625103">
      <w:pPr>
        <w:tabs>
          <w:tab w:val="left" w:pos="630"/>
        </w:tabs>
        <w:spacing w:after="240" w:line="360" w:lineRule="exact"/>
        <w:rPr>
          <w:rFonts w:eastAsia="SimHei"/>
          <w:iCs/>
          <w:sz w:val="24"/>
        </w:rPr>
      </w:pPr>
      <w:r>
        <w:rPr>
          <w:rFonts w:eastAsia="SimHei" w:hint="eastAsia"/>
          <w:iCs/>
          <w:sz w:val="24"/>
        </w:rPr>
        <w:t>国家疾病援助基金</w:t>
      </w:r>
    </w:p>
    <w:p w:rsidR="00000000" w:rsidRDefault="00625103">
      <w:pPr>
        <w:tabs>
          <w:tab w:val="left" w:pos="630"/>
        </w:tabs>
        <w:spacing w:after="240" w:line="360" w:lineRule="exact"/>
      </w:pPr>
      <w:r>
        <w:t>570.</w:t>
      </w:r>
      <w:r>
        <w:tab/>
      </w:r>
      <w:r>
        <w:rPr>
          <w:rFonts w:hint="eastAsia"/>
        </w:rPr>
        <w:t>印度国内外的个人、法人团体和慈善组织均可向成立于</w:t>
      </w:r>
      <w:r>
        <w:rPr>
          <w:rFonts w:hint="eastAsia"/>
        </w:rPr>
        <w:t>1997</w:t>
      </w:r>
      <w:r>
        <w:rPr>
          <w:rFonts w:hint="eastAsia"/>
        </w:rPr>
        <w:t>年的基金捐款。基金为身患重大危及生命之疾病的贫困线以下患者提供必要的财政援助，使他们能够在任何高级专科医院</w:t>
      </w:r>
      <w:r>
        <w:rPr>
          <w:rFonts w:hint="eastAsia"/>
        </w:rPr>
        <w:t>/</w:t>
      </w:r>
      <w:r>
        <w:rPr>
          <w:rFonts w:hint="eastAsia"/>
        </w:rPr>
        <w:t>研究所或其他政府</w:t>
      </w:r>
      <w:r>
        <w:rPr>
          <w:rFonts w:hint="eastAsia"/>
        </w:rPr>
        <w:t>/</w:t>
      </w:r>
      <w:r>
        <w:rPr>
          <w:rFonts w:hint="eastAsia"/>
        </w:rPr>
        <w:t>私营医院得</w:t>
      </w:r>
      <w:r>
        <w:rPr>
          <w:rFonts w:hint="eastAsia"/>
        </w:rPr>
        <w:t>到治疗。已建议所有的邦</w:t>
      </w:r>
      <w:r>
        <w:rPr>
          <w:rFonts w:hint="eastAsia"/>
        </w:rPr>
        <w:t>/</w:t>
      </w:r>
      <w:r>
        <w:rPr>
          <w:rFonts w:hint="eastAsia"/>
        </w:rPr>
        <w:t>中央直辖区设立疾病援助基金。</w:t>
      </w:r>
    </w:p>
    <w:p w:rsidR="00000000" w:rsidRDefault="00625103">
      <w:pPr>
        <w:tabs>
          <w:tab w:val="left" w:pos="630"/>
        </w:tabs>
        <w:spacing w:after="240" w:line="360" w:lineRule="exact"/>
        <w:rPr>
          <w:rFonts w:eastAsia="SimHei"/>
          <w:iCs/>
          <w:sz w:val="24"/>
        </w:rPr>
      </w:pPr>
      <w:r>
        <w:rPr>
          <w:rFonts w:eastAsia="SimHei" w:hint="eastAsia"/>
          <w:iCs/>
          <w:sz w:val="24"/>
        </w:rPr>
        <w:t>患者的权利和义务</w:t>
      </w:r>
    </w:p>
    <w:p w:rsidR="00000000" w:rsidRDefault="00625103">
      <w:pPr>
        <w:tabs>
          <w:tab w:val="left" w:pos="630"/>
        </w:tabs>
        <w:spacing w:after="240" w:line="360" w:lineRule="exact"/>
        <w:rPr>
          <w:rFonts w:hint="eastAsia"/>
        </w:rPr>
      </w:pPr>
      <w:r>
        <w:t>571.</w:t>
      </w:r>
      <w:r>
        <w:tab/>
      </w:r>
      <w:r>
        <w:rPr>
          <w:rFonts w:hint="eastAsia"/>
        </w:rPr>
        <w:t>卫生部门服务已被纳入</w:t>
      </w:r>
      <w:r>
        <w:rPr>
          <w:rFonts w:hint="eastAsia"/>
        </w:rPr>
        <w:t>1986</w:t>
      </w:r>
      <w:r>
        <w:rPr>
          <w:rFonts w:hint="eastAsia"/>
        </w:rPr>
        <w:t>年的《消费者保护法》。根据该法，可以对任何保健服务提供方面的缺陷</w:t>
      </w:r>
      <w:r>
        <w:rPr>
          <w:rFonts w:hint="eastAsia"/>
        </w:rPr>
        <w:t>/</w:t>
      </w:r>
      <w:r>
        <w:rPr>
          <w:rFonts w:hint="eastAsia"/>
        </w:rPr>
        <w:t>医疗过失提出控告并获得赔偿。</w:t>
      </w:r>
      <w:r>
        <w:t>印度医学会</w:t>
      </w:r>
      <w:r>
        <w:rPr>
          <w:rFonts w:hint="eastAsia"/>
        </w:rPr>
        <w:t>制定了《患者权利与义务契约》以挽回日趋恶化的医生同患者以及开业医生之间的关系。</w:t>
      </w:r>
      <w:r>
        <w:t>印度医学研究委员会</w:t>
      </w:r>
      <w:r>
        <w:rPr>
          <w:rFonts w:hint="eastAsia"/>
        </w:rPr>
        <w:t>还起草了关于在印度如何开展人体研究的道德守则。</w:t>
      </w:r>
      <w:r>
        <w:rPr>
          <w:rStyle w:val="FootnoteReference"/>
        </w:rPr>
        <w:footnoteReference w:customMarkFollows="1" w:id="74"/>
        <w:t>74</w:t>
      </w:r>
      <w:r>
        <w:rPr>
          <w:rFonts w:hint="eastAsia"/>
        </w:rPr>
        <w:t>考虑到生物医学研究的迅速发展，</w:t>
      </w:r>
      <w:r>
        <w:t>印度医学研究委员会</w:t>
      </w:r>
      <w:r>
        <w:rPr>
          <w:rFonts w:hint="eastAsia"/>
        </w:rPr>
        <w:t>将每五年对指导方针进行一次订正。</w:t>
      </w:r>
    </w:p>
    <w:p w:rsidR="00000000" w:rsidRDefault="00625103">
      <w:pPr>
        <w:tabs>
          <w:tab w:val="left" w:pos="630"/>
        </w:tabs>
        <w:spacing w:after="240" w:line="360" w:lineRule="exact"/>
        <w:jc w:val="center"/>
        <w:rPr>
          <w:rFonts w:ascii="SimHei" w:eastAsia="SimHei"/>
          <w:iCs/>
          <w:sz w:val="28"/>
        </w:rPr>
      </w:pPr>
      <w:r>
        <w:rPr>
          <w:rFonts w:ascii="SimHei" w:eastAsia="SimHei" w:hint="eastAsia"/>
          <w:iCs/>
          <w:sz w:val="28"/>
        </w:rPr>
        <w:t>第</w:t>
      </w:r>
      <w:r>
        <w:rPr>
          <w:rFonts w:ascii="SimHei" w:eastAsia="SimHei" w:hint="eastAsia"/>
          <w:iCs/>
          <w:sz w:val="28"/>
        </w:rPr>
        <w:t>13</w:t>
      </w:r>
      <w:r>
        <w:rPr>
          <w:rFonts w:ascii="SimHei" w:eastAsia="SimHei" w:hint="eastAsia"/>
          <w:iCs/>
          <w:sz w:val="28"/>
        </w:rPr>
        <w:t>条和第</w:t>
      </w:r>
      <w:r>
        <w:rPr>
          <w:rFonts w:ascii="SimHei" w:eastAsia="SimHei" w:hint="eastAsia"/>
          <w:iCs/>
          <w:sz w:val="28"/>
        </w:rPr>
        <w:t>14</w:t>
      </w:r>
      <w:r>
        <w:rPr>
          <w:rFonts w:ascii="SimHei" w:eastAsia="SimHei" w:hint="eastAsia"/>
          <w:iCs/>
          <w:sz w:val="28"/>
        </w:rPr>
        <w:t>条</w:t>
      </w:r>
    </w:p>
    <w:p w:rsidR="00000000" w:rsidRDefault="00625103">
      <w:pPr>
        <w:tabs>
          <w:tab w:val="left" w:pos="630"/>
        </w:tabs>
        <w:spacing w:after="240" w:line="360" w:lineRule="exact"/>
        <w:jc w:val="center"/>
        <w:rPr>
          <w:rFonts w:ascii="SimHei" w:eastAsia="SimHei"/>
          <w:iCs/>
          <w:sz w:val="28"/>
        </w:rPr>
      </w:pPr>
      <w:r>
        <w:rPr>
          <w:rFonts w:ascii="SimHei" w:eastAsia="SimHei" w:hint="eastAsia"/>
          <w:iCs/>
          <w:sz w:val="28"/>
        </w:rPr>
        <w:t>受教育的权利</w:t>
      </w:r>
    </w:p>
    <w:p w:rsidR="00000000" w:rsidRDefault="00625103">
      <w:pPr>
        <w:tabs>
          <w:tab w:val="left" w:pos="630"/>
        </w:tabs>
        <w:spacing w:after="240" w:line="360" w:lineRule="exact"/>
      </w:pPr>
      <w:r>
        <w:t>572.</w:t>
      </w:r>
      <w:r>
        <w:tab/>
      </w:r>
      <w:r>
        <w:rPr>
          <w:rFonts w:hint="eastAsia"/>
        </w:rPr>
        <w:t>自独立以来，教育基础设施已</w:t>
      </w:r>
      <w:r>
        <w:rPr>
          <w:rFonts w:hint="eastAsia"/>
        </w:rPr>
        <w:t>有很大扩充，各级教育质量也明显提高。</w:t>
      </w:r>
      <w:r>
        <w:rPr>
          <w:rFonts w:hint="eastAsia"/>
        </w:rPr>
        <w:t>1968</w:t>
      </w:r>
      <w:r>
        <w:rPr>
          <w:rFonts w:hint="eastAsia"/>
        </w:rPr>
        <w:t>年和</w:t>
      </w:r>
      <w:r>
        <w:rPr>
          <w:rFonts w:hint="eastAsia"/>
        </w:rPr>
        <w:t>1986</w:t>
      </w:r>
      <w:r>
        <w:rPr>
          <w:rFonts w:hint="eastAsia"/>
        </w:rPr>
        <w:t>年的国家教育政策取得了重大成果。印度已在初次报告中将有关这项权利的详细资料提交给委员会。</w:t>
      </w:r>
      <w:r>
        <w:rPr>
          <w:rStyle w:val="FootnoteReference"/>
        </w:rPr>
        <w:footnoteReference w:customMarkFollows="1" w:id="75"/>
        <w:t>75</w:t>
      </w:r>
      <w:r>
        <w:rPr>
          <w:rFonts w:hint="eastAsia"/>
        </w:rPr>
        <w:t>本报告提供了关于此项权利的进一步资料。</w:t>
      </w:r>
    </w:p>
    <w:p w:rsidR="00000000" w:rsidRDefault="00625103">
      <w:pPr>
        <w:tabs>
          <w:tab w:val="left" w:pos="630"/>
        </w:tabs>
        <w:spacing w:after="240" w:line="360" w:lineRule="exact"/>
        <w:rPr>
          <w:rFonts w:eastAsia="SimHei"/>
          <w:iCs/>
          <w:sz w:val="24"/>
        </w:rPr>
      </w:pPr>
      <w:r>
        <w:rPr>
          <w:rFonts w:eastAsia="SimHei" w:hint="eastAsia"/>
          <w:iCs/>
          <w:sz w:val="24"/>
        </w:rPr>
        <w:t>享有接受各级教育的同等机会</w:t>
      </w:r>
    </w:p>
    <w:p w:rsidR="00000000" w:rsidRDefault="00625103">
      <w:pPr>
        <w:tabs>
          <w:tab w:val="left" w:pos="630"/>
        </w:tabs>
        <w:spacing w:after="240" w:line="360" w:lineRule="exact"/>
        <w:rPr>
          <w:rFonts w:hint="eastAsia"/>
        </w:rPr>
      </w:pPr>
      <w:r>
        <w:t>573.</w:t>
      </w:r>
      <w:r>
        <w:tab/>
      </w:r>
      <w:r>
        <w:rPr>
          <w:rFonts w:hint="eastAsia"/>
        </w:rPr>
        <w:t>印度不仅是世界上最大的民主国家，还是一个具有的独特特征的国家，即在印度，同时存在着多种宗</w:t>
      </w:r>
      <w:r>
        <w:rPr>
          <w:rFonts w:ascii="SimSun" w:hAnsi="SimSun" w:hint="eastAsia"/>
        </w:rPr>
        <w:t>教和多种语言。《印度宪法》规定保护印度这种与众不同的特征。</w:t>
      </w:r>
    </w:p>
    <w:p w:rsidR="00000000" w:rsidRDefault="00625103">
      <w:pPr>
        <w:tabs>
          <w:tab w:val="left" w:pos="630"/>
        </w:tabs>
        <w:spacing w:after="240" w:line="360" w:lineRule="exact"/>
        <w:rPr>
          <w:rFonts w:ascii="SimSun" w:hAnsi="SimSun"/>
        </w:rPr>
      </w:pPr>
      <w:r>
        <w:t>574.</w:t>
      </w:r>
      <w:r>
        <w:tab/>
      </w:r>
      <w:r>
        <w:rPr>
          <w:rFonts w:ascii="SimSun" w:hAnsi="SimSun" w:hint="eastAsia"/>
          <w:spacing w:val="-4"/>
        </w:rPr>
        <w:t>根据《印度宪法》，各少数民族，不论其所属宗教或语言群体，都有权建立和管理自己的教育机构。</w:t>
      </w:r>
      <w:r>
        <w:rPr>
          <w:rStyle w:val="FootnoteReference"/>
          <w:rFonts w:ascii="SimSun" w:hAnsi="SimSun"/>
          <w:spacing w:val="-4"/>
        </w:rPr>
        <w:footnoteReference w:customMarkFollows="1" w:id="76"/>
        <w:t>76</w:t>
      </w:r>
      <w:r>
        <w:rPr>
          <w:rFonts w:ascii="SimSun" w:hAnsi="SimSun" w:hint="eastAsia"/>
        </w:rPr>
        <w:t>此外，《印度宪法》还规定对</w:t>
      </w:r>
      <w:r>
        <w:rPr>
          <w:rFonts w:hint="eastAsia"/>
        </w:rPr>
        <w:t>在册种姓和</w:t>
      </w:r>
      <w:r>
        <w:rPr>
          <w:rFonts w:hint="eastAsia"/>
        </w:rPr>
        <w:t>在册部落以及在社会和教育方面落后的阶级</w:t>
      </w:r>
      <w:r>
        <w:rPr>
          <w:rFonts w:ascii="SimSun" w:hAnsi="SimSun" w:hint="eastAsia"/>
        </w:rPr>
        <w:t>给予特惠待遇（</w:t>
      </w:r>
      <w:r>
        <w:rPr>
          <w:rFonts w:ascii="KaiTi_GB2312" w:eastAsia="KaiTi_GB2312"/>
        </w:rPr>
        <w:t xml:space="preserve">Preeti Srivastva </w:t>
      </w:r>
      <w:r>
        <w:rPr>
          <w:rFonts w:ascii="KaiTi_GB2312" w:eastAsia="KaiTi_GB2312" w:hint="eastAsia"/>
        </w:rPr>
        <w:t>诉</w:t>
      </w:r>
      <w:r>
        <w:rPr>
          <w:rFonts w:ascii="KaiTi_GB2312" w:eastAsia="KaiTi_GB2312"/>
        </w:rPr>
        <w:t>M.P.</w:t>
      </w:r>
      <w:r>
        <w:rPr>
          <w:rFonts w:ascii="KaiTi_GB2312" w:eastAsia="KaiTi_GB2312" w:hint="eastAsia"/>
        </w:rPr>
        <w:t>邦</w:t>
      </w:r>
      <w:r>
        <w:rPr>
          <w:rFonts w:hint="eastAsia"/>
        </w:rPr>
        <w:t>，</w:t>
      </w:r>
      <w:r>
        <w:t>AIR 1999 SC 2894</w:t>
      </w:r>
      <w:r>
        <w:rPr>
          <w:rFonts w:ascii="SimSun" w:hAnsi="SimSun" w:hint="eastAsia"/>
        </w:rPr>
        <w:t>）。</w:t>
      </w:r>
    </w:p>
    <w:p w:rsidR="00000000" w:rsidRDefault="00625103">
      <w:pPr>
        <w:tabs>
          <w:tab w:val="left" w:pos="630"/>
        </w:tabs>
        <w:spacing w:after="240" w:line="360" w:lineRule="exact"/>
      </w:pPr>
      <w:r>
        <w:t>575.</w:t>
      </w:r>
      <w:r>
        <w:tab/>
      </w:r>
      <w:r>
        <w:rPr>
          <w:rFonts w:ascii="KaiTi_GB2312" w:eastAsia="KaiTi_GB2312"/>
        </w:rPr>
        <w:t xml:space="preserve">T.M.A. Pai </w:t>
      </w:r>
      <w:r>
        <w:rPr>
          <w:rFonts w:ascii="KaiTi_GB2312" w:eastAsia="KaiTi_GB2312" w:hint="eastAsia"/>
        </w:rPr>
        <w:t>基金会诉卡纳塔卡邦一案</w:t>
      </w:r>
      <w:r>
        <w:rPr>
          <w:rStyle w:val="FootnoteReference"/>
        </w:rPr>
        <w:footnoteReference w:customMarkFollows="1" w:id="77"/>
        <w:t>77</w:t>
      </w:r>
      <w:r>
        <w:rPr>
          <w:rFonts w:hint="eastAsia"/>
        </w:rPr>
        <w:t>中具有里程碑意义的判决涉及了一般教育机构建立和管理的各个方面，特别是少数群体教育。最高法院审查了其之前关于各类问题的决定，</w:t>
      </w:r>
      <w:r>
        <w:rPr>
          <w:rStyle w:val="FootnoteReference"/>
        </w:rPr>
        <w:footnoteReference w:customMarkFollows="1" w:id="78"/>
        <w:t>78</w:t>
      </w:r>
      <w:r>
        <w:rPr>
          <w:rFonts w:hint="eastAsia"/>
        </w:rPr>
        <w:t>认为邦政府及大学不得限制由语言和宗教上的少数群体管理的未受援助的教育机构招生政策，但是邦政府和大学可以规定学生的学术资格，为保证学术标准而制定规则和条例。在教师及其他工作人员的任命上也适用同</w:t>
      </w:r>
      <w:r>
        <w:rPr>
          <w:rFonts w:hint="eastAsia"/>
        </w:rPr>
        <w:t>样的原则。只要坚持相同的基本条件，未受援助的少数群体教育机构可以任意自由地雇用教师及其他工作人员。少数群体教育机构必须遵守大学或董事会规定的条件以获得承认或加盟。它们有权根据自己的选择招收学生，但必须有客观的理由以及透明的选择程序，并且遵守任何可能存在的条件，如必须招收较小比例的来自社会弱势群体的学生，免收他们的学费或授予奖学金。法院表示，入学之后在管理中不应忽视这些学生优点。</w:t>
      </w:r>
    </w:p>
    <w:p w:rsidR="00000000" w:rsidRDefault="00625103">
      <w:pPr>
        <w:tabs>
          <w:tab w:val="left" w:pos="630"/>
        </w:tabs>
        <w:spacing w:after="240" w:line="360" w:lineRule="exact"/>
      </w:pPr>
      <w:r>
        <w:t>576.</w:t>
      </w:r>
      <w:r>
        <w:tab/>
      </w:r>
      <w:r>
        <w:rPr>
          <w:rFonts w:hint="eastAsia"/>
        </w:rPr>
        <w:t>关于寻求承认或加盟的问题，法院认为少数群体教育机构必须遵守董事会或大学规定的条件以获得承认或加盟。此外，少数群体教育机构</w:t>
      </w:r>
      <w:r>
        <w:rPr>
          <w:rFonts w:hint="eastAsia"/>
        </w:rPr>
        <w:t>不能仅仅因为接受了政府的援助而丧失其少数群体的特征，但是法院也同时阐明它们必须接收非少数群体学生，不可侵害这些学生在《宪法》第</w:t>
      </w:r>
      <w:r>
        <w:rPr>
          <w:rFonts w:hint="eastAsia"/>
        </w:rPr>
        <w:t>29</w:t>
      </w:r>
      <w:r>
        <w:rPr>
          <w:rFonts w:hint="eastAsia"/>
        </w:rPr>
        <w:t>（</w:t>
      </w:r>
      <w:r>
        <w:rPr>
          <w:rFonts w:hint="eastAsia"/>
        </w:rPr>
        <w:t>2</w:t>
      </w:r>
      <w:r>
        <w:rPr>
          <w:rFonts w:hint="eastAsia"/>
        </w:rPr>
        <w:t>）条下的权利。</w:t>
      </w:r>
    </w:p>
    <w:p w:rsidR="00000000" w:rsidRDefault="00625103">
      <w:pPr>
        <w:tabs>
          <w:tab w:val="left" w:pos="630"/>
        </w:tabs>
        <w:spacing w:after="240" w:line="360" w:lineRule="exact"/>
      </w:pPr>
      <w:r>
        <w:t>577.</w:t>
      </w:r>
      <w:r>
        <w:tab/>
      </w:r>
      <w:r>
        <w:rPr>
          <w:rFonts w:hint="eastAsia"/>
        </w:rPr>
        <w:t>关于那些提供专业教育而未接受援助的少数群体教育机构，法院认为只有通过由邦或大学组织的入学考试才可入学。“管理当局也可制定其他措施以确保未接受援助的专业机构依据其自身条件进行招生。”</w:t>
      </w:r>
    </w:p>
    <w:p w:rsidR="00000000" w:rsidRDefault="00625103">
      <w:pPr>
        <w:tabs>
          <w:tab w:val="left" w:pos="630"/>
        </w:tabs>
        <w:spacing w:after="240" w:line="360" w:lineRule="exact"/>
      </w:pPr>
      <w:r>
        <w:t>578.</w:t>
      </w:r>
      <w:r>
        <w:tab/>
      </w:r>
      <w:r>
        <w:rPr>
          <w:rFonts w:hint="eastAsia"/>
        </w:rPr>
        <w:t>关于非少数群体可否以和少数群体同样的方式管理教育机构的问题，法院认为根据第</w:t>
      </w:r>
      <w:r>
        <w:rPr>
          <w:rFonts w:hint="eastAsia"/>
        </w:rPr>
        <w:t>19</w:t>
      </w:r>
      <w:r>
        <w:rPr>
          <w:rFonts w:hint="eastAsia"/>
        </w:rPr>
        <w:t>（</w:t>
      </w:r>
      <w:r>
        <w:rPr>
          <w:rFonts w:hint="eastAsia"/>
        </w:rPr>
        <w:t>1</w:t>
      </w:r>
      <w:r>
        <w:rPr>
          <w:rFonts w:hint="eastAsia"/>
        </w:rPr>
        <w:t>）（</w:t>
      </w:r>
      <w:r>
        <w:rPr>
          <w:rFonts w:hint="eastAsia"/>
        </w:rPr>
        <w:t>g</w:t>
      </w:r>
      <w:r>
        <w:rPr>
          <w:rFonts w:hint="eastAsia"/>
        </w:rPr>
        <w:t>）条所有公民均有权建立和管理教育机构，但是他们的权利要服从《宪法》的规定</w:t>
      </w:r>
      <w:r>
        <w:rPr>
          <w:rFonts w:hint="eastAsia"/>
        </w:rPr>
        <w:t>。</w:t>
      </w:r>
    </w:p>
    <w:p w:rsidR="00000000" w:rsidRDefault="00625103">
      <w:pPr>
        <w:tabs>
          <w:tab w:val="left" w:pos="630"/>
        </w:tabs>
        <w:spacing w:after="240" w:line="360" w:lineRule="exact"/>
        <w:rPr>
          <w:rFonts w:hint="eastAsia"/>
        </w:rPr>
      </w:pPr>
      <w:r>
        <w:t>579.</w:t>
      </w:r>
      <w:r>
        <w:tab/>
      </w:r>
      <w:r>
        <w:rPr>
          <w:rFonts w:hint="eastAsia"/>
        </w:rPr>
        <w:t>自独立以来，印度政府已依据《宪法》采取多种措施加强在册种姓</w:t>
      </w:r>
      <w:r>
        <w:rPr>
          <w:rFonts w:hint="eastAsia"/>
        </w:rPr>
        <w:t>/</w:t>
      </w:r>
      <w:r>
        <w:rPr>
          <w:rFonts w:hint="eastAsia"/>
        </w:rPr>
        <w:t>在册部落的教育基础。除《宪法》规定和最高法院的决定外，印度政府在促进在册种姓</w:t>
      </w:r>
      <w:r>
        <w:rPr>
          <w:rFonts w:hint="eastAsia"/>
        </w:rPr>
        <w:t>/</w:t>
      </w:r>
      <w:r>
        <w:rPr>
          <w:rFonts w:hint="eastAsia"/>
        </w:rPr>
        <w:t>在册部落</w:t>
      </w:r>
      <w:r>
        <w:rPr>
          <w:rFonts w:hint="eastAsia"/>
        </w:rPr>
        <w:t>/</w:t>
      </w:r>
      <w:r>
        <w:rPr>
          <w:rFonts w:hint="eastAsia"/>
        </w:rPr>
        <w:t>其他落后阶层</w:t>
      </w:r>
      <w:r>
        <w:rPr>
          <w:rFonts w:hint="eastAsia"/>
        </w:rPr>
        <w:t>/</w:t>
      </w:r>
      <w:r>
        <w:rPr>
          <w:rFonts w:hint="eastAsia"/>
        </w:rPr>
        <w:t>少数群体进步方面也发挥了重要作用。</w:t>
      </w:r>
    </w:p>
    <w:p w:rsidR="00000000" w:rsidRDefault="00625103">
      <w:pPr>
        <w:tabs>
          <w:tab w:val="left" w:pos="630"/>
        </w:tabs>
        <w:spacing w:after="240" w:line="360" w:lineRule="exact"/>
      </w:pPr>
      <w:r>
        <w:t>580.</w:t>
      </w:r>
      <w:r>
        <w:tab/>
      </w:r>
      <w:r>
        <w:rPr>
          <w:rFonts w:hint="eastAsia"/>
        </w:rPr>
        <w:t>继</w:t>
      </w:r>
      <w:r>
        <w:rPr>
          <w:rFonts w:hint="eastAsia"/>
        </w:rPr>
        <w:t>1986</w:t>
      </w:r>
      <w:r>
        <w:rPr>
          <w:rFonts w:hint="eastAsia"/>
        </w:rPr>
        <w:t>年国家教育政策之后，</w:t>
      </w:r>
      <w:r>
        <w:rPr>
          <w:rFonts w:hint="eastAsia"/>
        </w:rPr>
        <w:t>1992</w:t>
      </w:r>
      <w:r>
        <w:rPr>
          <w:rFonts w:hint="eastAsia"/>
        </w:rPr>
        <w:t>年实施了《行动纲领》，规定发起一个全国扫盲团以实现普及小学教育的目标。为此，已将随后制定的有关在册种姓和在册部落的特别规定纳入了小学教育和识字以及中等和高等教育部现有的计划当中。</w:t>
      </w:r>
    </w:p>
    <w:p w:rsidR="00000000" w:rsidRDefault="00625103">
      <w:pPr>
        <w:tabs>
          <w:tab w:val="left" w:pos="630"/>
        </w:tabs>
        <w:spacing w:after="240" w:line="360" w:lineRule="exact"/>
      </w:pPr>
      <w:r>
        <w:rPr>
          <w:iCs/>
        </w:rPr>
        <w:t>581.</w:t>
      </w:r>
      <w:r>
        <w:rPr>
          <w:iCs/>
        </w:rPr>
        <w:tab/>
      </w:r>
      <w:r>
        <w:rPr>
          <w:rFonts w:hint="eastAsia"/>
        </w:rPr>
        <w:t>政府的教育从业者项目旨在在拉贾斯坦邦的偏远及落后地区普及小学教</w:t>
      </w:r>
      <w:r>
        <w:rPr>
          <w:rFonts w:hint="eastAsia"/>
        </w:rPr>
        <w:t>育并对女童给予重点关注。目前该项目覆盖了</w:t>
      </w:r>
      <w:r>
        <w:rPr>
          <w:rFonts w:hint="eastAsia"/>
        </w:rPr>
        <w:t>150</w:t>
      </w:r>
      <w:r>
        <w:rPr>
          <w:rFonts w:hint="eastAsia"/>
        </w:rPr>
        <w:t>个地区的</w:t>
      </w:r>
      <w:r>
        <w:rPr>
          <w:rFonts w:hint="eastAsia"/>
        </w:rPr>
        <w:t>3 692</w:t>
      </w:r>
      <w:r>
        <w:rPr>
          <w:rFonts w:hint="eastAsia"/>
        </w:rPr>
        <w:t>个村镇。项目为全日制学校和灵活学制学校的</w:t>
      </w:r>
      <w:r>
        <w:rPr>
          <w:rFonts w:hint="eastAsia"/>
        </w:rPr>
        <w:t>21</w:t>
      </w:r>
      <w:r>
        <w:rPr>
          <w:rFonts w:hint="eastAsia"/>
        </w:rPr>
        <w:t>万儿童提供小学教育。教育从业者项目的成功引起了国内外的注意。</w:t>
      </w:r>
    </w:p>
    <w:p w:rsidR="00000000" w:rsidRDefault="00625103">
      <w:pPr>
        <w:tabs>
          <w:tab w:val="left" w:pos="630"/>
        </w:tabs>
        <w:spacing w:after="240" w:line="360" w:lineRule="exact"/>
      </w:pPr>
      <w:r>
        <w:t>582.</w:t>
      </w:r>
      <w:r>
        <w:tab/>
        <w:t>Mahila Samakhya</w:t>
      </w:r>
      <w:r>
        <w:rPr>
          <w:rFonts w:hint="eastAsia"/>
        </w:rPr>
        <w:t>项目（妇女平等教育）是一个具体关于农村妇女特别是来自社会、经济边缘化群体的妇女的教育和自主项目。该项目正在</w:t>
      </w:r>
      <w:r>
        <w:rPr>
          <w:rFonts w:hint="eastAsia"/>
        </w:rPr>
        <w:t>10</w:t>
      </w:r>
      <w:r>
        <w:rPr>
          <w:rFonts w:hint="eastAsia"/>
        </w:rPr>
        <w:t>个邦的</w:t>
      </w:r>
      <w:r>
        <w:rPr>
          <w:rFonts w:hint="eastAsia"/>
        </w:rPr>
        <w:t>56</w:t>
      </w:r>
      <w:r>
        <w:rPr>
          <w:rFonts w:hint="eastAsia"/>
        </w:rPr>
        <w:t>个地区的</w:t>
      </w:r>
      <w:r>
        <w:rPr>
          <w:rFonts w:hint="eastAsia"/>
        </w:rPr>
        <w:t>9 000</w:t>
      </w:r>
      <w:r>
        <w:rPr>
          <w:rFonts w:hint="eastAsia"/>
        </w:rPr>
        <w:t>多个村镇中实施。此计划旨在提高妇女的自我意识，增强自信心；营造使妇女能够寻求知识和信息的环境。</w:t>
      </w:r>
    </w:p>
    <w:p w:rsidR="00000000" w:rsidRDefault="00625103">
      <w:pPr>
        <w:tabs>
          <w:tab w:val="left" w:pos="630"/>
        </w:tabs>
        <w:spacing w:after="240" w:line="360" w:lineRule="exact"/>
      </w:pPr>
      <w:r>
        <w:rPr>
          <w:iCs/>
        </w:rPr>
        <w:t>583.</w:t>
      </w:r>
      <w:r>
        <w:rPr>
          <w:rFonts w:ascii="KaiTi_GB2312" w:eastAsia="KaiTi_GB2312"/>
        </w:rPr>
        <w:tab/>
      </w:r>
      <w:r>
        <w:rPr>
          <w:rFonts w:hint="eastAsia"/>
        </w:rPr>
        <w:t>由印度政府和五个联合国机构合作开展的全民学习计划为实现普及</w:t>
      </w:r>
      <w:r>
        <w:rPr>
          <w:rFonts w:hint="eastAsia"/>
        </w:rPr>
        <w:t>小学教育的努力提供了支持。这是一个以社区为基础的小学教育计划，旨在为贫困社区、边缘化群体、在册种姓</w:t>
      </w:r>
      <w:r>
        <w:rPr>
          <w:rFonts w:hint="eastAsia"/>
        </w:rPr>
        <w:t>/</w:t>
      </w:r>
      <w:r>
        <w:rPr>
          <w:rFonts w:hint="eastAsia"/>
        </w:rPr>
        <w:t>在册部落</w:t>
      </w:r>
      <w:r>
        <w:rPr>
          <w:rFonts w:hint="eastAsia"/>
        </w:rPr>
        <w:t>/</w:t>
      </w:r>
      <w:r>
        <w:rPr>
          <w:rFonts w:hint="eastAsia"/>
        </w:rPr>
        <w:t>少数群体的女童和儿童以及童工和有特殊需要儿童提供小学教育。这是一个以街区</w:t>
      </w:r>
      <w:r>
        <w:rPr>
          <w:rStyle w:val="FootnoteReference"/>
        </w:rPr>
        <w:footnoteReference w:customMarkFollows="1" w:id="79"/>
        <w:t>79</w:t>
      </w:r>
      <w:r>
        <w:rPr>
          <w:rFonts w:hint="eastAsia"/>
        </w:rPr>
        <w:t>为基础的计划，强调社区参与和分散活动。原定从</w:t>
      </w:r>
      <w:r>
        <w:rPr>
          <w:rFonts w:hint="eastAsia"/>
        </w:rPr>
        <w:t>1998</w:t>
      </w:r>
      <w:r>
        <w:rPr>
          <w:rFonts w:hint="eastAsia"/>
        </w:rPr>
        <w:t>年至</w:t>
      </w:r>
      <w:r>
        <w:rPr>
          <w:rFonts w:hint="eastAsia"/>
        </w:rPr>
        <w:t>2002</w:t>
      </w:r>
      <w:r>
        <w:rPr>
          <w:rFonts w:hint="eastAsia"/>
        </w:rPr>
        <w:t>年实施的为期</w:t>
      </w:r>
      <w:r>
        <w:rPr>
          <w:rFonts w:hint="eastAsia"/>
        </w:rPr>
        <w:t>5</w:t>
      </w:r>
      <w:r>
        <w:rPr>
          <w:rFonts w:hint="eastAsia"/>
        </w:rPr>
        <w:t>年的计划已经延长到了</w:t>
      </w:r>
      <w:r>
        <w:rPr>
          <w:rFonts w:hint="eastAsia"/>
        </w:rPr>
        <w:t>2004</w:t>
      </w:r>
      <w:r>
        <w:rPr>
          <w:rFonts w:hint="eastAsia"/>
        </w:rPr>
        <w:t>年，涉及</w:t>
      </w:r>
      <w:r>
        <w:rPr>
          <w:rFonts w:hint="eastAsia"/>
        </w:rPr>
        <w:t>9</w:t>
      </w:r>
      <w:r>
        <w:rPr>
          <w:rFonts w:hint="eastAsia"/>
        </w:rPr>
        <w:t>个邦的</w:t>
      </w:r>
      <w:r>
        <w:rPr>
          <w:rFonts w:hint="eastAsia"/>
        </w:rPr>
        <w:t>139</w:t>
      </w:r>
      <w:r>
        <w:rPr>
          <w:rFonts w:hint="eastAsia"/>
        </w:rPr>
        <w:t>个街区。迄今为止，计划共设立了约</w:t>
      </w:r>
      <w:r>
        <w:rPr>
          <w:rFonts w:hint="eastAsia"/>
        </w:rPr>
        <w:t>1 500</w:t>
      </w:r>
      <w:r>
        <w:rPr>
          <w:rFonts w:hint="eastAsia"/>
        </w:rPr>
        <w:t>所另类学校，有</w:t>
      </w:r>
      <w:r>
        <w:rPr>
          <w:rFonts w:hint="eastAsia"/>
        </w:rPr>
        <w:t>58 000</w:t>
      </w:r>
      <w:r>
        <w:rPr>
          <w:rFonts w:hint="eastAsia"/>
        </w:rPr>
        <w:t>名教师接受了一期有关不同教学方法的培训。</w:t>
      </w:r>
    </w:p>
    <w:p w:rsidR="00000000" w:rsidRDefault="00625103">
      <w:pPr>
        <w:tabs>
          <w:tab w:val="left" w:pos="630"/>
        </w:tabs>
        <w:spacing w:after="240" w:line="360" w:lineRule="exact"/>
        <w:rPr>
          <w:rFonts w:eastAsia="SimHei"/>
          <w:iCs/>
          <w:sz w:val="24"/>
        </w:rPr>
      </w:pPr>
      <w:r>
        <w:rPr>
          <w:rFonts w:eastAsia="SimHei" w:hint="eastAsia"/>
          <w:iCs/>
          <w:sz w:val="24"/>
        </w:rPr>
        <w:t>学校体系</w:t>
      </w:r>
    </w:p>
    <w:p w:rsidR="00000000" w:rsidRDefault="00625103">
      <w:pPr>
        <w:tabs>
          <w:tab w:val="left" w:pos="630"/>
        </w:tabs>
        <w:spacing w:after="240" w:line="360" w:lineRule="exact"/>
        <w:rPr>
          <w:rFonts w:hint="eastAsia"/>
        </w:rPr>
      </w:pPr>
      <w:r>
        <w:t>584.</w:t>
      </w:r>
      <w:r>
        <w:tab/>
      </w:r>
      <w:r>
        <w:rPr>
          <w:rFonts w:hint="eastAsia"/>
        </w:rPr>
        <w:t>印度的学校教育分为四个等级：初级小学、高级小学、初级中学和高级中学。</w:t>
      </w:r>
      <w:r>
        <w:rPr>
          <w:rFonts w:hint="eastAsia"/>
        </w:rPr>
        <w:t>现在，全国各地已基本采纳了统一的教育结构。国家教育政策</w:t>
      </w:r>
      <w:r>
        <w:rPr>
          <w:rFonts w:hint="eastAsia"/>
        </w:rPr>
        <w:t>[1968</w:t>
      </w:r>
      <w:r>
        <w:rPr>
          <w:rFonts w:hint="eastAsia"/>
        </w:rPr>
        <w:t>年和</w:t>
      </w:r>
      <w:r>
        <w:rPr>
          <w:rFonts w:hint="eastAsia"/>
        </w:rPr>
        <w:t>1986</w:t>
      </w:r>
      <w:r>
        <w:rPr>
          <w:rFonts w:hint="eastAsia"/>
        </w:rPr>
        <w:t>年以及后者于</w:t>
      </w:r>
      <w:r>
        <w:rPr>
          <w:rFonts w:hint="eastAsia"/>
        </w:rPr>
        <w:t>1992</w:t>
      </w:r>
      <w:r>
        <w:rPr>
          <w:rFonts w:hint="eastAsia"/>
        </w:rPr>
        <w:t>年订正的提法</w:t>
      </w:r>
      <w:r>
        <w:rPr>
          <w:rFonts w:hint="eastAsia"/>
        </w:rPr>
        <w:t>]</w:t>
      </w:r>
      <w:r>
        <w:rPr>
          <w:rFonts w:hint="eastAsia"/>
        </w:rPr>
        <w:t>拟在各邦实行统一的学校教育模式</w:t>
      </w:r>
      <w:r>
        <w:rPr>
          <w:rFonts w:hint="eastAsia"/>
        </w:rPr>
        <w:t>[10+2]</w:t>
      </w:r>
      <w:r>
        <w:rPr>
          <w:rFonts w:hint="eastAsia"/>
        </w:rPr>
        <w:t>。尽管教育被列于</w:t>
      </w:r>
      <w:r>
        <w:t>并行职权表</w:t>
      </w:r>
      <w:r>
        <w:rPr>
          <w:rFonts w:hint="eastAsia"/>
        </w:rPr>
        <w:t>，但各邦仍可自由制定其教育模式。八年的初等教育由两部分组成：一至五年级为初级小学，六至八年级为高级小学。但是，这八年的义务教育是一个整体。该义务教育阶段被作为指导性原则纳入《宪法》。官方规定的一年级入学年龄为</w:t>
      </w:r>
      <w:r>
        <w:rPr>
          <w:rFonts w:hint="eastAsia"/>
        </w:rPr>
        <w:t>6</w:t>
      </w:r>
      <w:r>
        <w:rPr>
          <w:rFonts w:hint="eastAsia"/>
        </w:rPr>
        <w:t>岁，但也有极少数邦规定入学年龄为</w:t>
      </w:r>
      <w:r>
        <w:rPr>
          <w:rFonts w:hint="eastAsia"/>
        </w:rPr>
        <w:t>5</w:t>
      </w:r>
      <w:r>
        <w:rPr>
          <w:rFonts w:hint="eastAsia"/>
        </w:rPr>
        <w:t>岁。最近，政府引入了《宪法》第</w:t>
      </w:r>
      <w:r>
        <w:rPr>
          <w:rFonts w:hint="eastAsia"/>
        </w:rPr>
        <w:t>86</w:t>
      </w:r>
      <w:r>
        <w:rPr>
          <w:rFonts w:hint="eastAsia"/>
        </w:rPr>
        <w:t>项修正案，使初等教育成为一项基本权利，并作为全民教育的一</w:t>
      </w:r>
      <w:r>
        <w:rPr>
          <w:rFonts w:hint="eastAsia"/>
        </w:rPr>
        <w:t>部分予以实施。大部分邦和中央直辖区已实现了义务初等教育。</w:t>
      </w:r>
    </w:p>
    <w:p w:rsidR="00000000" w:rsidRDefault="00625103">
      <w:pPr>
        <w:tabs>
          <w:tab w:val="left" w:pos="630"/>
        </w:tabs>
        <w:spacing w:after="240" w:line="360" w:lineRule="exact"/>
        <w:rPr>
          <w:rFonts w:eastAsia="SimHei"/>
          <w:iCs/>
          <w:sz w:val="24"/>
        </w:rPr>
      </w:pPr>
      <w:r>
        <w:rPr>
          <w:rFonts w:eastAsia="SimHei" w:hint="eastAsia"/>
          <w:iCs/>
          <w:sz w:val="24"/>
        </w:rPr>
        <w:t>教育结构</w:t>
      </w:r>
    </w:p>
    <w:p w:rsidR="00000000" w:rsidRDefault="00625103">
      <w:pPr>
        <w:tabs>
          <w:tab w:val="left" w:pos="630"/>
        </w:tabs>
        <w:spacing w:after="240" w:line="360" w:lineRule="exact"/>
      </w:pPr>
      <w:r>
        <w:t>585.</w:t>
      </w:r>
      <w:r>
        <w:tab/>
      </w:r>
      <w:r>
        <w:rPr>
          <w:rFonts w:hint="eastAsia"/>
        </w:rPr>
        <w:t>同基础教育一样，各邦中等教育的年级构成也不尽相同。有</w:t>
      </w:r>
      <w:r>
        <w:rPr>
          <w:rFonts w:hint="eastAsia"/>
        </w:rPr>
        <w:t>19</w:t>
      </w:r>
      <w:r>
        <w:rPr>
          <w:rFonts w:hint="eastAsia"/>
        </w:rPr>
        <w:t>个邦的中等教育阶段由九年级和十年级组成，有</w:t>
      </w:r>
      <w:r>
        <w:rPr>
          <w:rFonts w:hint="eastAsia"/>
        </w:rPr>
        <w:t>13</w:t>
      </w:r>
      <w:r>
        <w:rPr>
          <w:rFonts w:hint="eastAsia"/>
        </w:rPr>
        <w:t>个邦是由八年级、九年级和十年级组成。但是，在同一个邦内则是完全一致的。政府、地方机构和民营管理维持着学校。此外，在城市和农村地区还存在着大量未被承认的民营机构。</w:t>
      </w:r>
    </w:p>
    <w:p w:rsidR="00000000" w:rsidRDefault="00625103">
      <w:pPr>
        <w:tabs>
          <w:tab w:val="left" w:pos="630"/>
        </w:tabs>
        <w:spacing w:after="240" w:line="360" w:lineRule="exact"/>
        <w:rPr>
          <w:rFonts w:hint="eastAsia"/>
        </w:rPr>
      </w:pPr>
      <w:r>
        <w:t>586.</w:t>
      </w:r>
      <w:r>
        <w:tab/>
      </w:r>
      <w:r>
        <w:rPr>
          <w:rFonts w:hint="eastAsia"/>
        </w:rPr>
        <w:t>经过十年的学习之后，大多数邦普遍推行的是</w:t>
      </w:r>
      <w:r>
        <w:t>2+3+2</w:t>
      </w:r>
      <w:r>
        <w:rPr>
          <w:rFonts w:hint="eastAsia"/>
        </w:rPr>
        <w:t>模式，即</w:t>
      </w:r>
      <w:r>
        <w:rPr>
          <w:rFonts w:hint="eastAsia"/>
        </w:rPr>
        <w:t>2</w:t>
      </w:r>
      <w:r>
        <w:rPr>
          <w:rFonts w:hint="eastAsia"/>
        </w:rPr>
        <w:t>年的高级中学教育，</w:t>
      </w:r>
      <w:r>
        <w:rPr>
          <w:rFonts w:hint="eastAsia"/>
        </w:rPr>
        <w:t>3</w:t>
      </w:r>
      <w:r>
        <w:rPr>
          <w:rFonts w:hint="eastAsia"/>
        </w:rPr>
        <w:t>年的第一学位教育和</w:t>
      </w:r>
      <w:r>
        <w:rPr>
          <w:rFonts w:hint="eastAsia"/>
        </w:rPr>
        <w:t>2</w:t>
      </w:r>
      <w:r>
        <w:rPr>
          <w:rFonts w:hint="eastAsia"/>
        </w:rPr>
        <w:t>年的研究生教育。</w:t>
      </w:r>
    </w:p>
    <w:p w:rsidR="00000000" w:rsidRDefault="00625103">
      <w:pPr>
        <w:tabs>
          <w:tab w:val="left" w:pos="630"/>
        </w:tabs>
        <w:spacing w:after="240" w:line="360" w:lineRule="exact"/>
        <w:jc w:val="center"/>
        <w:rPr>
          <w:rFonts w:eastAsia="SimHei" w:hint="eastAsia"/>
        </w:rPr>
      </w:pPr>
      <w:r>
        <w:rPr>
          <w:rFonts w:eastAsia="SimHei"/>
          <w:noProof/>
          <w:sz w:val="20"/>
        </w:rPr>
        <w:pict>
          <v:shapetype id="_x0000_t202" coordsize="21600,21600" o:spt="202" path="m,l,21600r21600,l21600,xe">
            <v:stroke joinstyle="miter"/>
            <v:path gradientshapeok="t" o:connecttype="rect"/>
          </v:shapetype>
          <v:shape id="_x0000_s1152" type="#_x0000_t202" style="position:absolute;left:0;text-align:left;margin-left:6.75pt;margin-top:27.2pt;width:42pt;height:26pt;z-index:3" filled="f" stroked="f">
            <v:textbox>
              <w:txbxContent>
                <w:p w:rsidR="00000000" w:rsidRDefault="00625103">
                  <w:pPr>
                    <w:pStyle w:val="Date"/>
                    <w:rPr>
                      <w:color w:val="FF00FF"/>
                    </w:rPr>
                  </w:pPr>
                  <w:r>
                    <w:rPr>
                      <w:rFonts w:hint="eastAsia"/>
                      <w:color w:val="FF00FF"/>
                      <w:sz w:val="18"/>
                    </w:rPr>
                    <w:t>学生：</w:t>
                  </w:r>
                </w:p>
              </w:txbxContent>
            </v:textbox>
          </v:shape>
        </w:pict>
      </w:r>
      <w:r>
        <w:rPr>
          <w:rFonts w:eastAsia="SimHei" w:hint="eastAsia"/>
        </w:rPr>
        <w:t>印度的教育结构</w:t>
      </w:r>
      <w:r>
        <w:rPr>
          <w:rFonts w:eastAsia="SimHei"/>
          <w:noProof/>
        </w:rPr>
        <w:pict>
          <v:shape id="_x0000_s1151" type="#_x0000_t202" style="position:absolute;left:0;text-align:left;margin-left:0;margin-top:22.4pt;width:491.35pt;height:280.4pt;z-index:1;mso-position-horizontal-relative:text;mso-position-vertical-relative:text" filled="f" stroked="f">
            <v:textbox>
              <w:txbxContent>
                <w:p w:rsidR="00000000" w:rsidRDefault="00625103">
                  <w:pPr>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6.25pt;height:272.25pt">
                        <v:imagedata r:id="rId14" o:title=""/>
                      </v:shape>
                    </w:pict>
                  </w:r>
                </w:p>
                <w:p w:rsidR="00000000" w:rsidRDefault="00625103">
                  <w:pPr>
                    <w:rPr>
                      <w:rFonts w:hint="eastAsia"/>
                    </w:rPr>
                  </w:pPr>
                </w:p>
                <w:p w:rsidR="00000000" w:rsidRDefault="00625103">
                  <w:pPr>
                    <w:rPr>
                      <w:rFonts w:hint="eastAsia"/>
                    </w:rPr>
                  </w:pPr>
                </w:p>
              </w:txbxContent>
            </v:textbox>
          </v:shape>
        </w:pict>
      </w:r>
    </w:p>
    <w:p w:rsidR="00000000" w:rsidRDefault="00625103">
      <w:pPr>
        <w:tabs>
          <w:tab w:val="left" w:pos="630"/>
        </w:tabs>
        <w:spacing w:after="240" w:line="360" w:lineRule="exact"/>
        <w:rPr>
          <w:rFonts w:hint="eastAsia"/>
        </w:rPr>
      </w:pPr>
      <w:r>
        <w:rPr>
          <w:noProof/>
          <w:sz w:val="20"/>
        </w:rPr>
        <w:pict>
          <v:shape id="_x0000_s1154" type="#_x0000_t202" style="position:absolute;left:0;text-align:left;margin-left:-17.25pt;margin-top:6.85pt;width:42pt;height:26pt;z-index:4" filled="f" stroked="f">
            <v:textbox>
              <w:txbxContent>
                <w:p w:rsidR="00000000" w:rsidRDefault="00625103">
                  <w:pPr>
                    <w:pStyle w:val="Date"/>
                    <w:rPr>
                      <w:rFonts w:eastAsia="SimHei"/>
                      <w:color w:val="0000FF"/>
                      <w:sz w:val="18"/>
                    </w:rPr>
                  </w:pPr>
                  <w:r>
                    <w:rPr>
                      <w:rFonts w:eastAsia="SimHei" w:hint="eastAsia"/>
                      <w:color w:val="0000FF"/>
                      <w:sz w:val="18"/>
                    </w:rPr>
                    <w:t>年龄：</w:t>
                  </w:r>
                </w:p>
              </w:txbxContent>
            </v:textbox>
          </v:shape>
        </w:pict>
      </w:r>
      <w:r>
        <w:rPr>
          <w:noProof/>
          <w:sz w:val="20"/>
        </w:rPr>
        <w:pict>
          <v:rect id="_x0000_s1153" style="position:absolute;left:0;text-align:left;margin-left:20.85pt;margin-top:12.8pt;width:21pt;height:15.6pt;z-index:2" stroked="f"/>
        </w:pict>
      </w:r>
    </w:p>
    <w:p w:rsidR="00000000" w:rsidRDefault="00625103">
      <w:pPr>
        <w:tabs>
          <w:tab w:val="left" w:pos="630"/>
        </w:tabs>
        <w:spacing w:after="240" w:line="360" w:lineRule="exact"/>
        <w:rPr>
          <w:rFonts w:hint="eastAsia"/>
        </w:rPr>
      </w:pPr>
      <w:r>
        <w:rPr>
          <w:noProof/>
          <w:sz w:val="20"/>
        </w:rPr>
        <w:pict>
          <v:shape id="_x0000_s1166" type="#_x0000_t202" style="position:absolute;left:0;text-align:left;margin-left:423pt;margin-top:17.7pt;width:63.75pt;height:20.8pt;z-index:16" filled="f" stroked="f">
            <v:textbox>
              <w:txbxContent>
                <w:p w:rsidR="00000000" w:rsidRDefault="00625103">
                  <w:pPr>
                    <w:jc w:val="center"/>
                    <w:rPr>
                      <w:rFonts w:hint="eastAsia"/>
                      <w:sz w:val="15"/>
                    </w:rPr>
                  </w:pPr>
                  <w:r>
                    <w:rPr>
                      <w:rFonts w:hint="eastAsia"/>
                      <w:sz w:val="15"/>
                    </w:rPr>
                    <w:t>哲学硕士博士</w:t>
                  </w:r>
                </w:p>
              </w:txbxContent>
            </v:textbox>
          </v:shape>
        </w:pict>
      </w:r>
      <w:r>
        <w:rPr>
          <w:noProof/>
          <w:sz w:val="20"/>
        </w:rPr>
        <w:pict>
          <v:shape id="_x0000_s1156" type="#_x0000_t202" style="position:absolute;left:0;text-align:left;margin-left:1in;margin-top:14pt;width:126pt;height:20.8pt;z-index:6" filled="f" stroked="f">
            <v:textbox>
              <w:txbxContent>
                <w:p w:rsidR="00000000" w:rsidRDefault="00625103">
                  <w:pPr>
                    <w:jc w:val="center"/>
                    <w:rPr>
                      <w:rFonts w:hint="eastAsia"/>
                      <w:sz w:val="18"/>
                    </w:rPr>
                  </w:pPr>
                  <w:r>
                    <w:rPr>
                      <w:rFonts w:hint="eastAsia"/>
                      <w:sz w:val="18"/>
                    </w:rPr>
                    <w:t xml:space="preserve">--------- </w:t>
                  </w:r>
                  <w:r>
                    <w:rPr>
                      <w:rFonts w:hint="eastAsia"/>
                      <w:sz w:val="18"/>
                    </w:rPr>
                    <w:t>初等教育</w:t>
                  </w:r>
                  <w:r>
                    <w:rPr>
                      <w:rFonts w:hint="eastAsia"/>
                      <w:sz w:val="18"/>
                    </w:rPr>
                    <w:t>---------</w:t>
                  </w:r>
                </w:p>
              </w:txbxContent>
            </v:textbox>
          </v:shape>
        </w:pict>
      </w:r>
      <w:r>
        <w:rPr>
          <w:noProof/>
          <w:sz w:val="20"/>
        </w:rPr>
        <w:pict>
          <v:shape id="_x0000_s1167" type="#_x0000_t202" style="position:absolute;left:0;text-align:left;margin-left:384pt;margin-top:28.1pt;width:54pt;height:20.8pt;z-index:17" filled="f" stroked="f">
            <v:textbox>
              <w:txbxContent>
                <w:p w:rsidR="00000000" w:rsidRDefault="00625103">
                  <w:pPr>
                    <w:jc w:val="center"/>
                    <w:rPr>
                      <w:rFonts w:hint="eastAsia"/>
                      <w:sz w:val="18"/>
                    </w:rPr>
                  </w:pPr>
                  <w:r>
                    <w:rPr>
                      <w:rFonts w:hint="eastAsia"/>
                      <w:sz w:val="18"/>
                    </w:rPr>
                    <w:t>教育学</w:t>
                  </w:r>
                </w:p>
              </w:txbxContent>
            </v:textbox>
          </v:shape>
        </w:pict>
      </w:r>
      <w:r>
        <w:rPr>
          <w:noProof/>
          <w:sz w:val="20"/>
        </w:rPr>
        <w:pict>
          <v:shape id="_x0000_s1158" type="#_x0000_t202" style="position:absolute;left:0;text-align:left;margin-left:228pt;margin-top:14pt;width:78pt;height:20.8pt;z-index:8" filled="f" stroked="f">
            <v:textbox>
              <w:txbxContent>
                <w:p w:rsidR="00000000" w:rsidRDefault="00625103">
                  <w:pPr>
                    <w:jc w:val="center"/>
                    <w:rPr>
                      <w:rFonts w:hint="eastAsia"/>
                      <w:sz w:val="18"/>
                    </w:rPr>
                  </w:pPr>
                  <w:r>
                    <w:rPr>
                      <w:rFonts w:hint="eastAsia"/>
                      <w:sz w:val="18"/>
                    </w:rPr>
                    <w:t>---</w:t>
                  </w:r>
                  <w:r>
                    <w:rPr>
                      <w:rFonts w:hint="eastAsia"/>
                      <w:sz w:val="18"/>
                    </w:rPr>
                    <w:t>中等教育</w:t>
                  </w:r>
                  <w:r>
                    <w:rPr>
                      <w:rFonts w:hint="eastAsia"/>
                      <w:sz w:val="18"/>
                    </w:rPr>
                    <w:t xml:space="preserve"> ---</w:t>
                  </w:r>
                </w:p>
              </w:txbxContent>
            </v:textbox>
          </v:shape>
        </w:pict>
      </w:r>
      <w:r>
        <w:rPr>
          <w:noProof/>
          <w:sz w:val="20"/>
        </w:rPr>
        <w:pict>
          <v:shape id="_x0000_s1159" type="#_x0000_t202" style="position:absolute;left:0;text-align:left;margin-left:312pt;margin-top:14pt;width:78pt;height:20.8pt;z-index:9" filled="f" stroked="f">
            <v:textbox>
              <w:txbxContent>
                <w:p w:rsidR="00000000" w:rsidRDefault="00625103">
                  <w:pPr>
                    <w:jc w:val="center"/>
                    <w:rPr>
                      <w:rFonts w:hint="eastAsia"/>
                      <w:sz w:val="18"/>
                    </w:rPr>
                  </w:pPr>
                  <w:r>
                    <w:rPr>
                      <w:rFonts w:hint="eastAsia"/>
                      <w:sz w:val="18"/>
                    </w:rPr>
                    <w:t xml:space="preserve">--- </w:t>
                  </w:r>
                  <w:r>
                    <w:rPr>
                      <w:rFonts w:hint="eastAsia"/>
                      <w:sz w:val="18"/>
                    </w:rPr>
                    <w:t>高等</w:t>
                  </w:r>
                  <w:r>
                    <w:rPr>
                      <w:rFonts w:hint="eastAsia"/>
                      <w:sz w:val="18"/>
                    </w:rPr>
                    <w:t>教育</w:t>
                  </w:r>
                  <w:r>
                    <w:rPr>
                      <w:rFonts w:hint="eastAsia"/>
                      <w:sz w:val="18"/>
                    </w:rPr>
                    <w:t>---</w:t>
                  </w:r>
                </w:p>
              </w:txbxContent>
            </v:textbox>
          </v:shape>
        </w:pict>
      </w:r>
    </w:p>
    <w:p w:rsidR="00000000" w:rsidRDefault="00625103">
      <w:pPr>
        <w:tabs>
          <w:tab w:val="left" w:pos="630"/>
        </w:tabs>
        <w:spacing w:after="240" w:line="360" w:lineRule="exact"/>
        <w:rPr>
          <w:rFonts w:hint="eastAsia"/>
        </w:rPr>
      </w:pPr>
      <w:r>
        <w:rPr>
          <w:noProof/>
          <w:sz w:val="20"/>
        </w:rPr>
        <w:pict>
          <v:shape id="_x0000_s1163" type="#_x0000_t202" style="position:absolute;left:0;text-align:left;margin-left:234pt;margin-top:20.4pt;width:24.15pt;height:72.8pt;z-index:13" filled="f" stroked="f">
            <v:textbox>
              <w:txbxContent>
                <w:p w:rsidR="00000000" w:rsidRDefault="00625103">
                  <w:pPr>
                    <w:pStyle w:val="Date"/>
                  </w:pPr>
                  <w:r>
                    <w:rPr>
                      <w:rFonts w:hint="eastAsia"/>
                      <w:sz w:val="18"/>
                    </w:rPr>
                    <w:t>中等学校</w:t>
                  </w:r>
                </w:p>
              </w:txbxContent>
            </v:textbox>
          </v:shape>
        </w:pict>
      </w:r>
      <w:r>
        <w:rPr>
          <w:noProof/>
          <w:sz w:val="20"/>
        </w:rPr>
        <w:pict>
          <v:shape id="_x0000_s1164" type="#_x0000_t202" style="position:absolute;left:0;text-align:left;margin-left:275.85pt;margin-top:15.2pt;width:24.15pt;height:88.4pt;z-index:14" filled="f" stroked="f">
            <v:textbox>
              <w:txbxContent>
                <w:p w:rsidR="00000000" w:rsidRDefault="00625103">
                  <w:pPr>
                    <w:pStyle w:val="Date"/>
                    <w:spacing w:line="240" w:lineRule="exact"/>
                  </w:pPr>
                  <w:r>
                    <w:rPr>
                      <w:rFonts w:hint="eastAsia"/>
                      <w:sz w:val="18"/>
                    </w:rPr>
                    <w:t>高级中等中学</w:t>
                  </w:r>
                </w:p>
              </w:txbxContent>
            </v:textbox>
          </v:shape>
        </w:pict>
      </w:r>
      <w:r>
        <w:rPr>
          <w:noProof/>
          <w:sz w:val="20"/>
        </w:rPr>
        <w:pict>
          <v:shape id="_x0000_s1177" type="#_x0000_t202" style="position:absolute;left:0;text-align:left;margin-left:174pt;margin-top:25.6pt;width:24.15pt;height:67.6pt;z-index:27" filled="f" stroked="f">
            <v:textbox>
              <w:txbxContent>
                <w:p w:rsidR="00000000" w:rsidRDefault="00625103">
                  <w:pPr>
                    <w:pStyle w:val="Date"/>
                  </w:pPr>
                  <w:r>
                    <w:rPr>
                      <w:rFonts w:hint="eastAsia"/>
                      <w:sz w:val="18"/>
                    </w:rPr>
                    <w:t>高级小学</w:t>
                  </w:r>
                </w:p>
              </w:txbxContent>
            </v:textbox>
          </v:shape>
        </w:pict>
      </w:r>
      <w:r>
        <w:rPr>
          <w:rFonts w:eastAsia="SimHei"/>
          <w:noProof/>
          <w:sz w:val="20"/>
        </w:rPr>
        <w:pict>
          <v:shape id="_x0000_s1169" type="#_x0000_t202" style="position:absolute;left:0;text-align:left;margin-left:308.25pt;margin-top:24.1pt;width:78pt;height:20.8pt;z-index:19" filled="f" stroked="f">
            <v:textbox>
              <w:txbxContent>
                <w:p w:rsidR="00000000" w:rsidRDefault="00625103">
                  <w:pPr>
                    <w:rPr>
                      <w:rFonts w:hint="eastAsia"/>
                      <w:sz w:val="18"/>
                    </w:rPr>
                  </w:pPr>
                  <w:r>
                    <w:rPr>
                      <w:rFonts w:hint="eastAsia"/>
                      <w:sz w:val="18"/>
                    </w:rPr>
                    <w:t>开放式大学</w:t>
                  </w:r>
                </w:p>
              </w:txbxContent>
            </v:textbox>
          </v:shape>
        </w:pict>
      </w:r>
      <w:r>
        <w:rPr>
          <w:noProof/>
          <w:sz w:val="20"/>
        </w:rPr>
        <w:pict>
          <v:shape id="_x0000_s1168" type="#_x0000_t202" style="position:absolute;left:0;text-align:left;margin-left:387pt;margin-top:10.1pt;width:40.5pt;height:20.8pt;z-index:18" filled="f" stroked="f">
            <v:textbox>
              <w:txbxContent>
                <w:p w:rsidR="00000000" w:rsidRDefault="00625103">
                  <w:pPr>
                    <w:jc w:val="center"/>
                    <w:rPr>
                      <w:rFonts w:hint="eastAsia"/>
                      <w:sz w:val="18"/>
                    </w:rPr>
                  </w:pPr>
                  <w:r>
                    <w:rPr>
                      <w:rFonts w:hint="eastAsia"/>
                      <w:sz w:val="18"/>
                    </w:rPr>
                    <w:t>学士</w:t>
                  </w:r>
                </w:p>
              </w:txbxContent>
            </v:textbox>
          </v:shape>
        </w:pict>
      </w:r>
      <w:r>
        <w:rPr>
          <w:noProof/>
          <w:sz w:val="20"/>
        </w:rPr>
        <w:pict>
          <v:shape id="_x0000_s1165" type="#_x0000_t202" style="position:absolute;left:0;text-align:left;margin-left:312pt;margin-top:4.8pt;width:78pt;height:20.8pt;z-index:15" filled="f" stroked="f">
            <v:textbox>
              <w:txbxContent>
                <w:p w:rsidR="00000000" w:rsidRDefault="00625103">
                  <w:pPr>
                    <w:jc w:val="center"/>
                    <w:rPr>
                      <w:rFonts w:hint="eastAsia"/>
                      <w:sz w:val="18"/>
                    </w:rPr>
                  </w:pPr>
                  <w:r>
                    <w:rPr>
                      <w:rFonts w:hint="eastAsia"/>
                      <w:sz w:val="18"/>
                    </w:rPr>
                    <w:t>研究生课程</w:t>
                  </w:r>
                </w:p>
              </w:txbxContent>
            </v:textbox>
          </v:shape>
        </w:pict>
      </w:r>
    </w:p>
    <w:p w:rsidR="00000000" w:rsidRDefault="00625103">
      <w:pPr>
        <w:tabs>
          <w:tab w:val="left" w:pos="630"/>
        </w:tabs>
        <w:spacing w:after="240" w:line="360" w:lineRule="exact"/>
        <w:rPr>
          <w:rFonts w:hint="eastAsia"/>
        </w:rPr>
      </w:pPr>
      <w:r>
        <w:rPr>
          <w:rFonts w:eastAsia="SimHei"/>
          <w:noProof/>
          <w:sz w:val="20"/>
        </w:rPr>
        <w:pict>
          <v:shape id="_x0000_s1171" type="#_x0000_t202" style="position:absolute;left:0;text-align:left;margin-left:306.75pt;margin-top:21.1pt;width:161.25pt;height:20.8pt;z-index:21" filled="f" stroked="f">
            <v:textbox>
              <w:txbxContent>
                <w:p w:rsidR="00000000" w:rsidRDefault="00625103">
                  <w:pPr>
                    <w:rPr>
                      <w:rFonts w:hint="eastAsia"/>
                      <w:sz w:val="18"/>
                    </w:rPr>
                  </w:pPr>
                  <w:r>
                    <w:rPr>
                      <w:rFonts w:hint="eastAsia"/>
                      <w:sz w:val="18"/>
                    </w:rPr>
                    <w:t>医学学士</w:t>
                  </w:r>
                  <w:r>
                    <w:rPr>
                      <w:rFonts w:hint="eastAsia"/>
                      <w:sz w:val="18"/>
                    </w:rPr>
                    <w:t xml:space="preserve">           </w:t>
                  </w:r>
                  <w:r>
                    <w:rPr>
                      <w:rFonts w:hint="eastAsia"/>
                      <w:sz w:val="18"/>
                    </w:rPr>
                    <w:t>医学博士</w:t>
                  </w:r>
                  <w:r>
                    <w:rPr>
                      <w:rFonts w:hint="eastAsia"/>
                      <w:sz w:val="18"/>
                    </w:rPr>
                    <w:t>/</w:t>
                  </w:r>
                  <w:r>
                    <w:rPr>
                      <w:rFonts w:hint="eastAsia"/>
                      <w:sz w:val="18"/>
                    </w:rPr>
                    <w:t>硕士</w:t>
                  </w:r>
                </w:p>
              </w:txbxContent>
            </v:textbox>
          </v:shape>
        </w:pict>
      </w:r>
      <w:r>
        <w:rPr>
          <w:noProof/>
          <w:sz w:val="20"/>
        </w:rPr>
        <w:pict>
          <v:shape id="_x0000_s1170" type="#_x0000_t202" style="position:absolute;left:0;text-align:left;margin-left:306.75pt;margin-top:7.6pt;width:143.25pt;height:20.8pt;z-index:20" filled="f" stroked="f">
            <v:textbox>
              <w:txbxContent>
                <w:p w:rsidR="00000000" w:rsidRDefault="00625103">
                  <w:pPr>
                    <w:rPr>
                      <w:rFonts w:hint="eastAsia"/>
                      <w:sz w:val="18"/>
                    </w:rPr>
                  </w:pPr>
                  <w:r>
                    <w:rPr>
                      <w:rFonts w:hint="eastAsia"/>
                      <w:sz w:val="18"/>
                    </w:rPr>
                    <w:t>工学</w:t>
                  </w:r>
                  <w:r>
                    <w:rPr>
                      <w:rFonts w:hint="eastAsia"/>
                      <w:sz w:val="18"/>
                    </w:rPr>
                    <w:t>/</w:t>
                  </w:r>
                  <w:r>
                    <w:rPr>
                      <w:rFonts w:hint="eastAsia"/>
                      <w:sz w:val="18"/>
                    </w:rPr>
                    <w:t>技术学士</w:t>
                  </w:r>
                  <w:r>
                    <w:rPr>
                      <w:rFonts w:hint="eastAsia"/>
                      <w:sz w:val="18"/>
                    </w:rPr>
                    <w:t xml:space="preserve">      </w:t>
                  </w:r>
                  <w:r>
                    <w:rPr>
                      <w:rFonts w:hint="eastAsia"/>
                      <w:sz w:val="18"/>
                    </w:rPr>
                    <w:t>技术硕士</w:t>
                  </w:r>
                </w:p>
              </w:txbxContent>
            </v:textbox>
          </v:shape>
        </w:pict>
      </w:r>
      <w:r>
        <w:rPr>
          <w:noProof/>
          <w:sz w:val="20"/>
        </w:rPr>
        <w:pict>
          <v:shape id="_x0000_s1157" type="#_x0000_t202" style="position:absolute;left:0;text-align:left;margin-left:60pt;margin-top:6pt;width:78pt;height:20.8pt;z-index:7" filled="f" stroked="f">
            <v:textbox>
              <w:txbxContent>
                <w:p w:rsidR="00000000" w:rsidRDefault="00625103">
                  <w:pPr>
                    <w:pStyle w:val="a3"/>
                    <w:adjustRightInd w:val="0"/>
                    <w:spacing w:line="312" w:lineRule="atLeast"/>
                    <w:textAlignment w:val="baseline"/>
                    <w:rPr>
                      <w:rFonts w:hint="eastAsia"/>
                      <w:kern w:val="0"/>
                      <w:szCs w:val="20"/>
                    </w:rPr>
                  </w:pPr>
                  <w:r>
                    <w:rPr>
                      <w:rFonts w:hint="eastAsia"/>
                      <w:kern w:val="0"/>
                      <w:szCs w:val="20"/>
                    </w:rPr>
                    <w:t>小学</w:t>
                  </w:r>
                </w:p>
              </w:txbxContent>
            </v:textbox>
          </v:shape>
        </w:pict>
      </w:r>
      <w:r>
        <w:rPr>
          <w:noProof/>
          <w:sz w:val="20"/>
        </w:rPr>
        <w:pict>
          <v:shape id="_x0000_s1155" type="#_x0000_t202" style="position:absolute;left:0;text-align:left;margin-left:17.85pt;margin-top:6pt;width:24.15pt;height:93.6pt;z-index:5" filled="f" stroked="f">
            <v:textbox>
              <w:txbxContent>
                <w:p w:rsidR="00000000" w:rsidRDefault="00625103">
                  <w:pPr>
                    <w:pStyle w:val="Date"/>
                  </w:pPr>
                  <w:r>
                    <w:rPr>
                      <w:rFonts w:hint="eastAsia"/>
                      <w:sz w:val="18"/>
                    </w:rPr>
                    <w:t>学前教育</w:t>
                  </w:r>
                </w:p>
              </w:txbxContent>
            </v:textbox>
          </v:shape>
        </w:pict>
      </w:r>
    </w:p>
    <w:p w:rsidR="00000000" w:rsidRDefault="00625103">
      <w:pPr>
        <w:tabs>
          <w:tab w:val="left" w:pos="630"/>
        </w:tabs>
        <w:spacing w:after="240" w:line="360" w:lineRule="exact"/>
        <w:rPr>
          <w:rFonts w:hint="eastAsia"/>
        </w:rPr>
      </w:pPr>
      <w:r>
        <w:rPr>
          <w:noProof/>
          <w:sz w:val="20"/>
        </w:rPr>
        <w:pict>
          <v:shape id="_x0000_s1175" type="#_x0000_t202" style="position:absolute;left:0;text-align:left;margin-left:311.25pt;margin-top:8.65pt;width:66pt;height:31.2pt;z-index:25" filled="f" stroked="f">
            <v:textbox>
              <w:txbxContent>
                <w:p w:rsidR="00000000" w:rsidRDefault="00625103">
                  <w:pPr>
                    <w:spacing w:line="240" w:lineRule="exact"/>
                    <w:jc w:val="center"/>
                    <w:rPr>
                      <w:rFonts w:hint="eastAsia"/>
                      <w:sz w:val="18"/>
                    </w:rPr>
                  </w:pPr>
                  <w:r>
                    <w:rPr>
                      <w:rFonts w:hint="eastAsia"/>
                      <w:sz w:val="18"/>
                    </w:rPr>
                    <w:t>小学教师资格证书</w:t>
                  </w:r>
                </w:p>
              </w:txbxContent>
            </v:textbox>
          </v:shape>
        </w:pict>
      </w:r>
    </w:p>
    <w:p w:rsidR="00000000" w:rsidRDefault="00625103">
      <w:pPr>
        <w:tabs>
          <w:tab w:val="left" w:pos="630"/>
        </w:tabs>
        <w:spacing w:after="240" w:line="360" w:lineRule="exact"/>
        <w:rPr>
          <w:rFonts w:hint="eastAsia"/>
        </w:rPr>
      </w:pPr>
      <w:r>
        <w:rPr>
          <w:noProof/>
          <w:sz w:val="20"/>
        </w:rPr>
        <w:pict>
          <v:shape id="_x0000_s1173" type="#_x0000_t202" style="position:absolute;left:0;text-align:left;margin-left:267pt;margin-top:11.35pt;width:161.25pt;height:20.8pt;z-index:23" filled="f" stroked="f">
            <v:textbox>
              <w:txbxContent>
                <w:p w:rsidR="00000000" w:rsidRDefault="00625103">
                  <w:pPr>
                    <w:rPr>
                      <w:rFonts w:hint="eastAsia"/>
                      <w:sz w:val="18"/>
                    </w:rPr>
                  </w:pPr>
                  <w:r>
                    <w:rPr>
                      <w:rFonts w:hint="eastAsia"/>
                      <w:sz w:val="18"/>
                    </w:rPr>
                    <w:t>理工学院和信息技术学院</w:t>
                  </w:r>
                </w:p>
              </w:txbxContent>
            </v:textbox>
          </v:shape>
        </w:pict>
      </w:r>
      <w:r>
        <w:rPr>
          <w:noProof/>
          <w:sz w:val="20"/>
        </w:rPr>
        <w:pict>
          <v:shape id="_x0000_s1172" type="#_x0000_t202" style="position:absolute;left:0;text-align:left;margin-left:220.5pt;margin-top:10.6pt;width:54pt;height:20.8pt;z-index:22" filled="f" stroked="f">
            <v:textbox>
              <w:txbxContent>
                <w:p w:rsidR="00000000" w:rsidRDefault="00625103">
                  <w:pPr>
                    <w:jc w:val="center"/>
                    <w:rPr>
                      <w:rFonts w:hint="eastAsia"/>
                      <w:sz w:val="18"/>
                    </w:rPr>
                  </w:pPr>
                  <w:r>
                    <w:rPr>
                      <w:rFonts w:hint="eastAsia"/>
                      <w:sz w:val="18"/>
                    </w:rPr>
                    <w:t>技术学校</w:t>
                  </w:r>
                </w:p>
              </w:txbxContent>
            </v:textbox>
          </v:shape>
        </w:pict>
      </w:r>
    </w:p>
    <w:p w:rsidR="00000000" w:rsidRDefault="00625103">
      <w:pPr>
        <w:tabs>
          <w:tab w:val="left" w:pos="630"/>
        </w:tabs>
        <w:spacing w:after="240" w:line="360" w:lineRule="exact"/>
        <w:rPr>
          <w:rFonts w:hint="eastAsia"/>
        </w:rPr>
      </w:pPr>
      <w:r>
        <w:rPr>
          <w:noProof/>
          <w:sz w:val="20"/>
        </w:rPr>
        <w:pict>
          <v:shape id="_x0000_s1174" type="#_x0000_t202" style="position:absolute;left:0;text-align:left;margin-left:225.75pt;margin-top:4.4pt;width:78pt;height:20.8pt;z-index:24" filled="f" stroked="f">
            <v:textbox>
              <w:txbxContent>
                <w:p w:rsidR="00000000" w:rsidRDefault="00625103">
                  <w:pPr>
                    <w:jc w:val="center"/>
                    <w:rPr>
                      <w:rFonts w:hint="eastAsia"/>
                      <w:sz w:val="18"/>
                    </w:rPr>
                  </w:pPr>
                  <w:r>
                    <w:rPr>
                      <w:rFonts w:hint="eastAsia"/>
                      <w:sz w:val="18"/>
                    </w:rPr>
                    <w:t>开放式学校</w:t>
                  </w:r>
                </w:p>
              </w:txbxContent>
            </v:textbox>
          </v:shape>
        </w:pict>
      </w:r>
    </w:p>
    <w:p w:rsidR="00000000" w:rsidRDefault="00625103">
      <w:pPr>
        <w:tabs>
          <w:tab w:val="left" w:pos="630"/>
        </w:tabs>
        <w:spacing w:after="240" w:line="360" w:lineRule="exact"/>
        <w:rPr>
          <w:rFonts w:hint="eastAsia"/>
        </w:rPr>
      </w:pPr>
      <w:r>
        <w:rPr>
          <w:noProof/>
          <w:sz w:val="20"/>
        </w:rPr>
        <w:pict>
          <v:shape id="_x0000_s1162" type="#_x0000_t202" style="position:absolute;left:0;text-align:left;margin-left:156pt;margin-top:.4pt;width:78pt;height:20.8pt;z-index:12" filled="f" stroked="f">
            <v:textbox>
              <w:txbxContent>
                <w:p w:rsidR="00000000" w:rsidRDefault="00625103">
                  <w:pPr>
                    <w:jc w:val="center"/>
                    <w:rPr>
                      <w:rFonts w:hint="eastAsia"/>
                      <w:sz w:val="18"/>
                    </w:rPr>
                  </w:pPr>
                  <w:r>
                    <w:rPr>
                      <w:rFonts w:hint="eastAsia"/>
                      <w:sz w:val="18"/>
                    </w:rPr>
                    <w:t>非正式中心</w:t>
                  </w:r>
                </w:p>
              </w:txbxContent>
            </v:textbox>
          </v:shape>
        </w:pict>
      </w:r>
      <w:r>
        <w:rPr>
          <w:noProof/>
          <w:sz w:val="20"/>
        </w:rPr>
        <w:pict>
          <v:shape id="_x0000_s1160" type="#_x0000_t202" style="position:absolute;left:0;text-align:left;margin-left:66pt;margin-top:29.35pt;width:78pt;height:20.8pt;z-index:10" filled="f" stroked="f">
            <v:textbox>
              <w:txbxContent>
                <w:p w:rsidR="00000000" w:rsidRDefault="00625103">
                  <w:pPr>
                    <w:jc w:val="center"/>
                    <w:rPr>
                      <w:rFonts w:hint="eastAsia"/>
                      <w:sz w:val="18"/>
                    </w:rPr>
                  </w:pPr>
                  <w:r>
                    <w:rPr>
                      <w:rFonts w:hint="eastAsia"/>
                      <w:sz w:val="18"/>
                    </w:rPr>
                    <w:t>非正式中心</w:t>
                  </w:r>
                </w:p>
              </w:txbxContent>
            </v:textbox>
          </v:shape>
        </w:pict>
      </w:r>
    </w:p>
    <w:p w:rsidR="00000000" w:rsidRDefault="00625103">
      <w:pPr>
        <w:tabs>
          <w:tab w:val="left" w:pos="630"/>
        </w:tabs>
        <w:spacing w:after="240" w:line="360" w:lineRule="exact"/>
        <w:rPr>
          <w:rFonts w:hint="eastAsia"/>
        </w:rPr>
      </w:pPr>
      <w:r>
        <w:rPr>
          <w:noProof/>
          <w:sz w:val="20"/>
        </w:rPr>
        <w:pict>
          <v:shape id="_x0000_s1176" type="#_x0000_t202" style="position:absolute;left:0;text-align:left;margin-left:282pt;margin-top:27.6pt;width:198pt;height:20.8pt;z-index:26" filled="f" stroked="f">
            <v:textbox>
              <w:txbxContent>
                <w:p w:rsidR="00000000" w:rsidRDefault="00625103">
                  <w:pPr>
                    <w:rPr>
                      <w:rFonts w:hint="eastAsia"/>
                      <w:sz w:val="18"/>
                    </w:rPr>
                  </w:pPr>
                  <w:r>
                    <w:rPr>
                      <w:rFonts w:eastAsia="KaiTi_GB2312" w:hint="eastAsia"/>
                      <w:sz w:val="18"/>
                    </w:rPr>
                    <w:t>资料来源</w:t>
                  </w:r>
                  <w:r>
                    <w:rPr>
                      <w:rFonts w:hint="eastAsia"/>
                      <w:sz w:val="18"/>
                    </w:rPr>
                    <w:t>：</w:t>
                  </w:r>
                  <w:r>
                    <w:rPr>
                      <w:rFonts w:hint="eastAsia"/>
                      <w:sz w:val="18"/>
                    </w:rPr>
                    <w:t>1990-1992</w:t>
                  </w:r>
                  <w:r>
                    <w:rPr>
                      <w:rFonts w:hint="eastAsia"/>
                      <w:sz w:val="18"/>
                    </w:rPr>
                    <w:t>年印度教育的发展。</w:t>
                  </w:r>
                </w:p>
              </w:txbxContent>
            </v:textbox>
          </v:shape>
        </w:pict>
      </w:r>
    </w:p>
    <w:p w:rsidR="00000000" w:rsidRDefault="00625103">
      <w:pPr>
        <w:pStyle w:val="Date"/>
        <w:tabs>
          <w:tab w:val="left" w:pos="630"/>
        </w:tabs>
        <w:spacing w:after="240" w:line="360" w:lineRule="exact"/>
        <w:rPr>
          <w:rFonts w:hint="eastAsia"/>
        </w:rPr>
      </w:pPr>
      <w:r>
        <w:rPr>
          <w:noProof/>
          <w:sz w:val="20"/>
        </w:rPr>
        <w:pict>
          <v:shape id="_x0000_s1161" type="#_x0000_t202" style="position:absolute;left:0;text-align:left;margin-left:24pt;margin-top:2.8pt;width:192pt;height:20.8pt;z-index:11" filled="f" stroked="f">
            <v:textbox>
              <w:txbxContent>
                <w:p w:rsidR="00000000" w:rsidRDefault="00625103">
                  <w:pPr>
                    <w:jc w:val="center"/>
                    <w:rPr>
                      <w:rFonts w:hint="eastAsia"/>
                      <w:sz w:val="18"/>
                    </w:rPr>
                  </w:pPr>
                  <w:r>
                    <w:rPr>
                      <w:rFonts w:hint="eastAsia"/>
                      <w:sz w:val="18"/>
                    </w:rPr>
                    <w:t xml:space="preserve">------------- </w:t>
                  </w:r>
                  <w:r>
                    <w:rPr>
                      <w:rFonts w:hint="eastAsia"/>
                      <w:sz w:val="18"/>
                    </w:rPr>
                    <w:t>义务教育</w:t>
                  </w:r>
                  <w:r>
                    <w:rPr>
                      <w:rFonts w:hint="eastAsia"/>
                      <w:sz w:val="18"/>
                    </w:rPr>
                    <w:t xml:space="preserve"> -----------</w:t>
                  </w:r>
                </w:p>
              </w:txbxContent>
            </v:textbox>
          </v:shape>
        </w:pict>
      </w:r>
    </w:p>
    <w:p w:rsidR="00000000" w:rsidRDefault="00625103">
      <w:pPr>
        <w:pStyle w:val="a3"/>
        <w:tabs>
          <w:tab w:val="left" w:pos="630"/>
        </w:tabs>
        <w:adjustRightInd w:val="0"/>
        <w:spacing w:line="240" w:lineRule="exact"/>
        <w:textAlignment w:val="baseline"/>
        <w:rPr>
          <w:rFonts w:hint="eastAsia"/>
          <w:kern w:val="0"/>
          <w:szCs w:val="20"/>
        </w:rPr>
      </w:pPr>
    </w:p>
    <w:p w:rsidR="00000000" w:rsidRDefault="00625103">
      <w:pPr>
        <w:tabs>
          <w:tab w:val="left" w:pos="630"/>
        </w:tabs>
        <w:spacing w:after="240" w:line="360" w:lineRule="exact"/>
        <w:rPr>
          <w:rFonts w:eastAsia="SimHei" w:hint="eastAsia"/>
          <w:sz w:val="24"/>
        </w:rPr>
      </w:pPr>
      <w:r>
        <w:rPr>
          <w:rFonts w:eastAsia="SimHei" w:hint="eastAsia"/>
          <w:sz w:val="24"/>
        </w:rPr>
        <w:t>教育设施</w:t>
      </w:r>
    </w:p>
    <w:p w:rsidR="00000000" w:rsidRDefault="00625103">
      <w:pPr>
        <w:tabs>
          <w:tab w:val="left" w:pos="630"/>
        </w:tabs>
        <w:spacing w:after="240" w:line="360" w:lineRule="exact"/>
        <w:rPr>
          <w:rFonts w:hint="eastAsia"/>
        </w:rPr>
      </w:pPr>
      <w:r>
        <w:t>587.</w:t>
      </w:r>
      <w:r>
        <w:tab/>
      </w:r>
      <w:r>
        <w:rPr>
          <w:rFonts w:hint="eastAsia"/>
        </w:rPr>
        <w:t>印度有组织良好的教育设施。独立之后，初级小学及高级小学都有明显扩充</w:t>
      </w:r>
      <w:r>
        <w:rPr>
          <w:rFonts w:hint="eastAsia"/>
        </w:rPr>
        <w:t>[</w:t>
      </w:r>
      <w:r>
        <w:rPr>
          <w:rFonts w:hint="eastAsia"/>
        </w:rPr>
        <w:t>见表</w:t>
      </w:r>
      <w:r>
        <w:t>13.1</w:t>
      </w:r>
      <w:r>
        <w:rPr>
          <w:rFonts w:hint="eastAsia"/>
        </w:rPr>
        <w:t>]</w:t>
      </w:r>
      <w:r>
        <w:rPr>
          <w:rFonts w:hint="eastAsia"/>
        </w:rPr>
        <w:t>。</w:t>
      </w:r>
      <w:r>
        <w:rPr>
          <w:rFonts w:hint="eastAsia"/>
        </w:rPr>
        <w:t>1951</w:t>
      </w:r>
      <w:r>
        <w:rPr>
          <w:rFonts w:hint="eastAsia"/>
        </w:rPr>
        <w:t>年至</w:t>
      </w:r>
      <w:r>
        <w:rPr>
          <w:rFonts w:hint="eastAsia"/>
        </w:rPr>
        <w:t>1999</w:t>
      </w:r>
      <w:r>
        <w:rPr>
          <w:rFonts w:hint="eastAsia"/>
        </w:rPr>
        <w:t>年间，初级小学和高级小学的平均年增长率分别为</w:t>
      </w:r>
      <w:r>
        <w:t>2.30</w:t>
      </w:r>
      <w:r>
        <w:rPr>
          <w:rFonts w:hint="eastAsia"/>
        </w:rPr>
        <w:t>%</w:t>
      </w:r>
      <w:r>
        <w:rPr>
          <w:rFonts w:hint="eastAsia"/>
        </w:rPr>
        <w:t>和</w:t>
      </w:r>
      <w:r>
        <w:t>5.58</w:t>
      </w:r>
      <w:r>
        <w:rPr>
          <w:rFonts w:hint="eastAsia"/>
        </w:rPr>
        <w:t>%</w:t>
      </w:r>
      <w:r>
        <w:rPr>
          <w:rFonts w:hint="eastAsia"/>
        </w:rPr>
        <w:t>。但是，教育机构增长的地区差别仍然存在。</w:t>
      </w: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 xml:space="preserve">13.1 </w:t>
      </w:r>
      <w:r>
        <w:rPr>
          <w:rFonts w:ascii="SimHei" w:eastAsia="SimHei" w:hint="eastAsia"/>
        </w:rPr>
        <w:t>印度学校的数量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640"/>
        <w:gridCol w:w="1801"/>
        <w:gridCol w:w="1801"/>
        <w:gridCol w:w="1801"/>
        <w:gridCol w:w="1801"/>
      </w:tblGrid>
      <w:tr w:rsidR="00000000">
        <w:tblPrEx>
          <w:tblCellMar>
            <w:top w:w="0" w:type="dxa"/>
            <w:bottom w:w="0" w:type="dxa"/>
          </w:tblCellMar>
        </w:tblPrEx>
        <w:trPr>
          <w:tblHeader/>
        </w:trPr>
        <w:tc>
          <w:tcPr>
            <w:tcW w:w="2640" w:type="dxa"/>
            <w:vAlign w:val="center"/>
          </w:tcPr>
          <w:p w:rsidR="00000000" w:rsidRDefault="00625103">
            <w:pPr>
              <w:tabs>
                <w:tab w:val="left" w:pos="630"/>
              </w:tabs>
              <w:spacing w:before="60" w:after="120" w:line="320" w:lineRule="exact"/>
              <w:rPr>
                <w:rFonts w:ascii="SimHei" w:eastAsia="SimHei"/>
                <w:sz w:val="18"/>
              </w:rPr>
            </w:pPr>
            <w:r>
              <w:rPr>
                <w:rFonts w:ascii="SimHei" w:eastAsia="SimHei" w:hint="eastAsia"/>
                <w:sz w:val="18"/>
              </w:rPr>
              <w:t>年份</w:t>
            </w:r>
          </w:p>
        </w:tc>
        <w:tc>
          <w:tcPr>
            <w:tcW w:w="1801" w:type="dxa"/>
            <w:vAlign w:val="center"/>
          </w:tcPr>
          <w:p w:rsidR="00000000" w:rsidRDefault="00625103">
            <w:pPr>
              <w:pStyle w:val="a3"/>
              <w:tabs>
                <w:tab w:val="left" w:pos="630"/>
              </w:tabs>
              <w:adjustRightInd w:val="0"/>
              <w:spacing w:before="60" w:after="120" w:line="320" w:lineRule="exact"/>
              <w:jc w:val="center"/>
              <w:textAlignment w:val="baseline"/>
              <w:rPr>
                <w:rFonts w:ascii="SimHei" w:eastAsia="SimHei"/>
                <w:kern w:val="0"/>
                <w:szCs w:val="20"/>
              </w:rPr>
            </w:pPr>
            <w:r>
              <w:rPr>
                <w:rFonts w:ascii="SimHei" w:eastAsia="SimHei" w:hint="eastAsia"/>
                <w:kern w:val="0"/>
                <w:szCs w:val="20"/>
              </w:rPr>
              <w:t>初级小学</w:t>
            </w:r>
          </w:p>
        </w:tc>
        <w:tc>
          <w:tcPr>
            <w:tcW w:w="1801" w:type="dxa"/>
            <w:vAlign w:val="center"/>
          </w:tcPr>
          <w:p w:rsidR="00000000" w:rsidRDefault="00625103">
            <w:pPr>
              <w:tabs>
                <w:tab w:val="left" w:pos="630"/>
              </w:tabs>
              <w:spacing w:before="60" w:after="120" w:line="320" w:lineRule="exact"/>
              <w:jc w:val="center"/>
              <w:rPr>
                <w:rFonts w:ascii="SimHei" w:eastAsia="SimHei"/>
                <w:sz w:val="18"/>
              </w:rPr>
            </w:pPr>
            <w:r>
              <w:rPr>
                <w:rFonts w:ascii="SimHei" w:eastAsia="SimHei" w:hint="eastAsia"/>
                <w:sz w:val="18"/>
              </w:rPr>
              <w:t>高级小学</w:t>
            </w:r>
          </w:p>
        </w:tc>
        <w:tc>
          <w:tcPr>
            <w:tcW w:w="1801" w:type="dxa"/>
            <w:vAlign w:val="center"/>
          </w:tcPr>
          <w:p w:rsidR="00000000" w:rsidRDefault="00625103">
            <w:pPr>
              <w:tabs>
                <w:tab w:val="left" w:pos="630"/>
              </w:tabs>
              <w:spacing w:before="60" w:after="120" w:line="320" w:lineRule="exact"/>
              <w:jc w:val="center"/>
              <w:rPr>
                <w:rFonts w:ascii="SimHei" w:eastAsia="SimHei"/>
                <w:sz w:val="18"/>
              </w:rPr>
            </w:pPr>
            <w:r>
              <w:rPr>
                <w:rFonts w:ascii="SimHei" w:eastAsia="SimHei" w:hint="eastAsia"/>
                <w:sz w:val="18"/>
              </w:rPr>
              <w:t>初级小学与高级小学的比率</w:t>
            </w:r>
          </w:p>
        </w:tc>
        <w:tc>
          <w:tcPr>
            <w:tcW w:w="1801" w:type="dxa"/>
            <w:vAlign w:val="center"/>
          </w:tcPr>
          <w:p w:rsidR="00000000" w:rsidRDefault="00625103">
            <w:pPr>
              <w:tabs>
                <w:tab w:val="left" w:pos="630"/>
              </w:tabs>
              <w:spacing w:before="60" w:after="120" w:line="320" w:lineRule="exact"/>
              <w:jc w:val="center"/>
              <w:rPr>
                <w:rFonts w:ascii="SimHei" w:eastAsia="SimHei"/>
                <w:sz w:val="18"/>
              </w:rPr>
            </w:pPr>
            <w:r>
              <w:rPr>
                <w:rFonts w:ascii="SimHei" w:eastAsia="SimHei" w:hint="eastAsia"/>
                <w:sz w:val="18"/>
              </w:rPr>
              <w:t>中学</w:t>
            </w:r>
            <w:r>
              <w:rPr>
                <w:rFonts w:ascii="SimHei" w:eastAsia="SimHei"/>
                <w:sz w:val="18"/>
              </w:rPr>
              <w:t>/</w:t>
            </w:r>
            <w:r>
              <w:rPr>
                <w:rFonts w:ascii="SimHei" w:eastAsia="SimHei" w:hint="eastAsia"/>
                <w:sz w:val="18"/>
              </w:rPr>
              <w:t>高级中学</w:t>
            </w:r>
            <w:r>
              <w:rPr>
                <w:rFonts w:ascii="SimHei" w:eastAsia="SimHei"/>
                <w:sz w:val="18"/>
              </w:rPr>
              <w:t>/</w:t>
            </w:r>
            <w:r>
              <w:rPr>
                <w:rFonts w:ascii="SimHei" w:eastAsia="SimHei" w:hint="eastAsia"/>
                <w:sz w:val="18"/>
              </w:rPr>
              <w:t>初级中学</w:t>
            </w:r>
          </w:p>
        </w:tc>
      </w:tr>
      <w:tr w:rsidR="00000000">
        <w:tblPrEx>
          <w:tblCellMar>
            <w:top w:w="0" w:type="dxa"/>
            <w:bottom w:w="0" w:type="dxa"/>
          </w:tblCellMar>
        </w:tblPrEx>
        <w:tc>
          <w:tcPr>
            <w:tcW w:w="2640" w:type="dxa"/>
          </w:tcPr>
          <w:p w:rsidR="00000000" w:rsidRDefault="00625103">
            <w:pPr>
              <w:tabs>
                <w:tab w:val="left" w:pos="630"/>
              </w:tabs>
              <w:spacing w:before="60" w:after="120" w:line="320" w:lineRule="exact"/>
              <w:rPr>
                <w:sz w:val="18"/>
              </w:rPr>
            </w:pPr>
            <w:r>
              <w:rPr>
                <w:sz w:val="18"/>
              </w:rPr>
              <w:t>1950-</w:t>
            </w:r>
            <w:r>
              <w:rPr>
                <w:rFonts w:hint="eastAsia"/>
                <w:sz w:val="18"/>
              </w:rPr>
              <w:t>19</w:t>
            </w:r>
            <w:r>
              <w:rPr>
                <w:sz w:val="18"/>
              </w:rPr>
              <w:t>51</w:t>
            </w:r>
          </w:p>
        </w:tc>
        <w:tc>
          <w:tcPr>
            <w:tcW w:w="1801" w:type="dxa"/>
          </w:tcPr>
          <w:p w:rsidR="00000000" w:rsidRDefault="00625103" w:rsidP="00625103">
            <w:pPr>
              <w:pStyle w:val="a3"/>
              <w:tabs>
                <w:tab w:val="left" w:pos="630"/>
              </w:tabs>
              <w:adjustRightInd w:val="0"/>
              <w:spacing w:before="60" w:after="120" w:line="320" w:lineRule="exact"/>
              <w:ind w:rightChars="177" w:right="31680"/>
              <w:jc w:val="right"/>
              <w:textAlignment w:val="baseline"/>
              <w:rPr>
                <w:kern w:val="0"/>
                <w:szCs w:val="20"/>
              </w:rPr>
            </w:pPr>
            <w:r>
              <w:rPr>
                <w:kern w:val="0"/>
                <w:szCs w:val="20"/>
              </w:rPr>
              <w:t>209</w:t>
            </w:r>
            <w:r>
              <w:rPr>
                <w:rFonts w:hint="eastAsia"/>
                <w:kern w:val="0"/>
                <w:szCs w:val="20"/>
              </w:rPr>
              <w:t xml:space="preserve"> </w:t>
            </w:r>
            <w:r>
              <w:rPr>
                <w:kern w:val="0"/>
                <w:szCs w:val="20"/>
              </w:rPr>
              <w:t>671</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13</w:t>
            </w:r>
            <w:r>
              <w:rPr>
                <w:rFonts w:hint="eastAsia"/>
                <w:sz w:val="18"/>
              </w:rPr>
              <w:t xml:space="preserve"> </w:t>
            </w:r>
            <w:r>
              <w:rPr>
                <w:sz w:val="18"/>
              </w:rPr>
              <w:t>596</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15.4</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7</w:t>
            </w:r>
            <w:r>
              <w:rPr>
                <w:rFonts w:hint="eastAsia"/>
                <w:sz w:val="18"/>
              </w:rPr>
              <w:t xml:space="preserve"> </w:t>
            </w:r>
            <w:r>
              <w:rPr>
                <w:sz w:val="18"/>
              </w:rPr>
              <w:t>416</w:t>
            </w:r>
          </w:p>
        </w:tc>
      </w:tr>
      <w:tr w:rsidR="00000000">
        <w:tblPrEx>
          <w:tblCellMar>
            <w:top w:w="0" w:type="dxa"/>
            <w:bottom w:w="0" w:type="dxa"/>
          </w:tblCellMar>
        </w:tblPrEx>
        <w:tc>
          <w:tcPr>
            <w:tcW w:w="2640" w:type="dxa"/>
          </w:tcPr>
          <w:p w:rsidR="00000000" w:rsidRDefault="00625103">
            <w:pPr>
              <w:tabs>
                <w:tab w:val="left" w:pos="630"/>
              </w:tabs>
              <w:spacing w:before="60" w:after="120" w:line="320" w:lineRule="exact"/>
              <w:rPr>
                <w:sz w:val="18"/>
              </w:rPr>
            </w:pPr>
            <w:r>
              <w:rPr>
                <w:sz w:val="18"/>
              </w:rPr>
              <w:t>1955-</w:t>
            </w:r>
            <w:r>
              <w:rPr>
                <w:rFonts w:hint="eastAsia"/>
                <w:sz w:val="18"/>
              </w:rPr>
              <w:t>19</w:t>
            </w:r>
            <w:r>
              <w:rPr>
                <w:sz w:val="18"/>
              </w:rPr>
              <w:t>56</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278</w:t>
            </w:r>
            <w:r>
              <w:rPr>
                <w:rFonts w:hint="eastAsia"/>
                <w:sz w:val="18"/>
              </w:rPr>
              <w:t xml:space="preserve"> </w:t>
            </w:r>
            <w:r>
              <w:rPr>
                <w:sz w:val="18"/>
              </w:rPr>
              <w:t>135</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21</w:t>
            </w:r>
            <w:r>
              <w:rPr>
                <w:rFonts w:hint="eastAsia"/>
                <w:sz w:val="18"/>
              </w:rPr>
              <w:t xml:space="preserve"> </w:t>
            </w:r>
            <w:r>
              <w:rPr>
                <w:sz w:val="18"/>
              </w:rPr>
              <w:t>730</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12.8</w:t>
            </w:r>
          </w:p>
        </w:tc>
        <w:tc>
          <w:tcPr>
            <w:tcW w:w="1801" w:type="dxa"/>
          </w:tcPr>
          <w:p w:rsidR="00000000" w:rsidRDefault="00625103" w:rsidP="00625103">
            <w:pPr>
              <w:tabs>
                <w:tab w:val="left" w:pos="630"/>
              </w:tabs>
              <w:spacing w:before="60" w:after="120" w:line="320" w:lineRule="exact"/>
              <w:ind w:rightChars="177" w:right="31680"/>
              <w:jc w:val="right"/>
              <w:rPr>
                <w:sz w:val="18"/>
              </w:rPr>
            </w:pPr>
          </w:p>
        </w:tc>
      </w:tr>
      <w:tr w:rsidR="00000000">
        <w:tblPrEx>
          <w:tblCellMar>
            <w:top w:w="0" w:type="dxa"/>
            <w:bottom w:w="0" w:type="dxa"/>
          </w:tblCellMar>
        </w:tblPrEx>
        <w:tc>
          <w:tcPr>
            <w:tcW w:w="2640" w:type="dxa"/>
          </w:tcPr>
          <w:p w:rsidR="00000000" w:rsidRDefault="00625103">
            <w:pPr>
              <w:tabs>
                <w:tab w:val="left" w:pos="630"/>
              </w:tabs>
              <w:spacing w:before="60" w:after="120" w:line="320" w:lineRule="exact"/>
              <w:rPr>
                <w:sz w:val="18"/>
              </w:rPr>
            </w:pPr>
            <w:r>
              <w:rPr>
                <w:sz w:val="18"/>
              </w:rPr>
              <w:t>1960-</w:t>
            </w:r>
            <w:r>
              <w:rPr>
                <w:rFonts w:hint="eastAsia"/>
                <w:sz w:val="18"/>
              </w:rPr>
              <w:t>19</w:t>
            </w:r>
            <w:r>
              <w:rPr>
                <w:sz w:val="18"/>
              </w:rPr>
              <w:t>61</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330</w:t>
            </w:r>
            <w:r>
              <w:rPr>
                <w:rFonts w:hint="eastAsia"/>
                <w:sz w:val="18"/>
              </w:rPr>
              <w:t xml:space="preserve"> </w:t>
            </w:r>
            <w:r>
              <w:rPr>
                <w:sz w:val="18"/>
              </w:rPr>
              <w:t>399</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49</w:t>
            </w:r>
            <w:r>
              <w:rPr>
                <w:rFonts w:hint="eastAsia"/>
                <w:sz w:val="18"/>
              </w:rPr>
              <w:t xml:space="preserve"> </w:t>
            </w:r>
            <w:r>
              <w:rPr>
                <w:sz w:val="18"/>
              </w:rPr>
              <w:t>663</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6.7</w:t>
            </w:r>
          </w:p>
        </w:tc>
        <w:tc>
          <w:tcPr>
            <w:tcW w:w="1801" w:type="dxa"/>
          </w:tcPr>
          <w:p w:rsidR="00000000" w:rsidRDefault="00625103" w:rsidP="00625103">
            <w:pPr>
              <w:pStyle w:val="a3"/>
              <w:tabs>
                <w:tab w:val="left" w:pos="630"/>
              </w:tabs>
              <w:adjustRightInd w:val="0"/>
              <w:spacing w:before="60" w:after="120" w:line="320" w:lineRule="exact"/>
              <w:ind w:rightChars="177" w:right="31680"/>
              <w:jc w:val="right"/>
              <w:textAlignment w:val="baseline"/>
              <w:rPr>
                <w:kern w:val="0"/>
                <w:szCs w:val="20"/>
              </w:rPr>
            </w:pPr>
            <w:r>
              <w:rPr>
                <w:kern w:val="0"/>
                <w:szCs w:val="20"/>
              </w:rPr>
              <w:t>17</w:t>
            </w:r>
            <w:r>
              <w:rPr>
                <w:rFonts w:hint="eastAsia"/>
                <w:kern w:val="0"/>
                <w:szCs w:val="20"/>
              </w:rPr>
              <w:t xml:space="preserve"> </w:t>
            </w:r>
            <w:r>
              <w:rPr>
                <w:kern w:val="0"/>
                <w:szCs w:val="20"/>
              </w:rPr>
              <w:t>257</w:t>
            </w:r>
          </w:p>
        </w:tc>
      </w:tr>
      <w:tr w:rsidR="00000000">
        <w:tblPrEx>
          <w:tblCellMar>
            <w:top w:w="0" w:type="dxa"/>
            <w:bottom w:w="0" w:type="dxa"/>
          </w:tblCellMar>
        </w:tblPrEx>
        <w:tc>
          <w:tcPr>
            <w:tcW w:w="2640" w:type="dxa"/>
          </w:tcPr>
          <w:p w:rsidR="00000000" w:rsidRDefault="00625103">
            <w:pPr>
              <w:tabs>
                <w:tab w:val="left" w:pos="630"/>
              </w:tabs>
              <w:spacing w:before="60" w:after="120" w:line="320" w:lineRule="exact"/>
              <w:rPr>
                <w:sz w:val="18"/>
              </w:rPr>
            </w:pPr>
            <w:r>
              <w:rPr>
                <w:sz w:val="18"/>
              </w:rPr>
              <w:t>1965-</w:t>
            </w:r>
            <w:r>
              <w:rPr>
                <w:rFonts w:hint="eastAsia"/>
                <w:sz w:val="18"/>
              </w:rPr>
              <w:t>19</w:t>
            </w:r>
            <w:r>
              <w:rPr>
                <w:sz w:val="18"/>
              </w:rPr>
              <w:t>66</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391</w:t>
            </w:r>
            <w:r>
              <w:rPr>
                <w:rFonts w:hint="eastAsia"/>
                <w:sz w:val="18"/>
              </w:rPr>
              <w:t xml:space="preserve"> </w:t>
            </w:r>
            <w:r>
              <w:rPr>
                <w:sz w:val="18"/>
              </w:rPr>
              <w:t>064</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75</w:t>
            </w:r>
            <w:r>
              <w:rPr>
                <w:rFonts w:hint="eastAsia"/>
                <w:sz w:val="18"/>
              </w:rPr>
              <w:t xml:space="preserve"> </w:t>
            </w:r>
            <w:r>
              <w:rPr>
                <w:sz w:val="18"/>
              </w:rPr>
              <w:t>798</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5.2</w:t>
            </w:r>
          </w:p>
        </w:tc>
        <w:tc>
          <w:tcPr>
            <w:tcW w:w="1801" w:type="dxa"/>
          </w:tcPr>
          <w:p w:rsidR="00000000" w:rsidRDefault="00625103" w:rsidP="00625103">
            <w:pPr>
              <w:tabs>
                <w:tab w:val="left" w:pos="630"/>
              </w:tabs>
              <w:spacing w:before="60" w:after="120" w:line="320" w:lineRule="exact"/>
              <w:ind w:rightChars="177" w:right="31680"/>
              <w:jc w:val="right"/>
              <w:rPr>
                <w:sz w:val="18"/>
              </w:rPr>
            </w:pPr>
          </w:p>
        </w:tc>
      </w:tr>
      <w:tr w:rsidR="00000000">
        <w:tblPrEx>
          <w:tblCellMar>
            <w:top w:w="0" w:type="dxa"/>
            <w:bottom w:w="0" w:type="dxa"/>
          </w:tblCellMar>
        </w:tblPrEx>
        <w:tc>
          <w:tcPr>
            <w:tcW w:w="2640" w:type="dxa"/>
          </w:tcPr>
          <w:p w:rsidR="00000000" w:rsidRDefault="00625103">
            <w:pPr>
              <w:tabs>
                <w:tab w:val="left" w:pos="630"/>
              </w:tabs>
              <w:spacing w:before="60" w:after="120" w:line="320" w:lineRule="exact"/>
              <w:rPr>
                <w:sz w:val="18"/>
              </w:rPr>
            </w:pPr>
            <w:r>
              <w:rPr>
                <w:sz w:val="18"/>
              </w:rPr>
              <w:t>1970-</w:t>
            </w:r>
            <w:r>
              <w:rPr>
                <w:rFonts w:hint="eastAsia"/>
                <w:sz w:val="18"/>
              </w:rPr>
              <w:t>19</w:t>
            </w:r>
            <w:r>
              <w:rPr>
                <w:sz w:val="18"/>
              </w:rPr>
              <w:t>71</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408</w:t>
            </w:r>
            <w:r>
              <w:rPr>
                <w:rFonts w:hint="eastAsia"/>
                <w:sz w:val="18"/>
              </w:rPr>
              <w:t xml:space="preserve"> </w:t>
            </w:r>
            <w:r>
              <w:rPr>
                <w:sz w:val="18"/>
              </w:rPr>
              <w:t>378</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90</w:t>
            </w:r>
            <w:r>
              <w:rPr>
                <w:rFonts w:hint="eastAsia"/>
                <w:sz w:val="18"/>
              </w:rPr>
              <w:t xml:space="preserve"> </w:t>
            </w:r>
            <w:r>
              <w:rPr>
                <w:sz w:val="18"/>
              </w:rPr>
              <w:t>621</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4.5</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36</w:t>
            </w:r>
            <w:r>
              <w:rPr>
                <w:rFonts w:hint="eastAsia"/>
                <w:sz w:val="18"/>
              </w:rPr>
              <w:t xml:space="preserve"> </w:t>
            </w:r>
            <w:r>
              <w:rPr>
                <w:sz w:val="18"/>
              </w:rPr>
              <w:t>738</w:t>
            </w:r>
          </w:p>
        </w:tc>
      </w:tr>
      <w:tr w:rsidR="00000000">
        <w:tblPrEx>
          <w:tblCellMar>
            <w:top w:w="0" w:type="dxa"/>
            <w:bottom w:w="0" w:type="dxa"/>
          </w:tblCellMar>
        </w:tblPrEx>
        <w:tc>
          <w:tcPr>
            <w:tcW w:w="2640" w:type="dxa"/>
          </w:tcPr>
          <w:p w:rsidR="00000000" w:rsidRDefault="00625103">
            <w:pPr>
              <w:tabs>
                <w:tab w:val="left" w:pos="630"/>
              </w:tabs>
              <w:spacing w:before="60" w:after="120" w:line="320" w:lineRule="exact"/>
              <w:rPr>
                <w:sz w:val="18"/>
              </w:rPr>
            </w:pPr>
            <w:r>
              <w:rPr>
                <w:sz w:val="18"/>
              </w:rPr>
              <w:t>1975-</w:t>
            </w:r>
            <w:r>
              <w:rPr>
                <w:rFonts w:hint="eastAsia"/>
                <w:sz w:val="18"/>
              </w:rPr>
              <w:t>19</w:t>
            </w:r>
            <w:r>
              <w:rPr>
                <w:sz w:val="18"/>
              </w:rPr>
              <w:t>76</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454</w:t>
            </w:r>
            <w:r>
              <w:rPr>
                <w:rFonts w:hint="eastAsia"/>
                <w:sz w:val="18"/>
              </w:rPr>
              <w:t xml:space="preserve"> </w:t>
            </w:r>
            <w:r>
              <w:rPr>
                <w:sz w:val="18"/>
              </w:rPr>
              <w:t>270</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106</w:t>
            </w:r>
            <w:r>
              <w:rPr>
                <w:rFonts w:hint="eastAsia"/>
                <w:sz w:val="18"/>
              </w:rPr>
              <w:t xml:space="preserve"> </w:t>
            </w:r>
            <w:r>
              <w:rPr>
                <w:sz w:val="18"/>
              </w:rPr>
              <w:t>571</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4.3</w:t>
            </w:r>
          </w:p>
        </w:tc>
        <w:tc>
          <w:tcPr>
            <w:tcW w:w="1801" w:type="dxa"/>
          </w:tcPr>
          <w:p w:rsidR="00000000" w:rsidRDefault="00625103" w:rsidP="00625103">
            <w:pPr>
              <w:tabs>
                <w:tab w:val="left" w:pos="630"/>
              </w:tabs>
              <w:spacing w:before="60" w:after="120" w:line="320" w:lineRule="exact"/>
              <w:ind w:rightChars="177" w:right="31680"/>
              <w:jc w:val="right"/>
              <w:rPr>
                <w:sz w:val="18"/>
              </w:rPr>
            </w:pPr>
          </w:p>
        </w:tc>
      </w:tr>
      <w:tr w:rsidR="00000000">
        <w:tblPrEx>
          <w:tblCellMar>
            <w:top w:w="0" w:type="dxa"/>
            <w:bottom w:w="0" w:type="dxa"/>
          </w:tblCellMar>
        </w:tblPrEx>
        <w:tc>
          <w:tcPr>
            <w:tcW w:w="2640" w:type="dxa"/>
          </w:tcPr>
          <w:p w:rsidR="00000000" w:rsidRDefault="00625103">
            <w:pPr>
              <w:tabs>
                <w:tab w:val="left" w:pos="630"/>
              </w:tabs>
              <w:spacing w:before="60" w:after="120" w:line="320" w:lineRule="exact"/>
              <w:rPr>
                <w:sz w:val="18"/>
              </w:rPr>
            </w:pPr>
            <w:r>
              <w:rPr>
                <w:sz w:val="18"/>
              </w:rPr>
              <w:t>1980-</w:t>
            </w:r>
            <w:r>
              <w:rPr>
                <w:rFonts w:hint="eastAsia"/>
                <w:sz w:val="18"/>
              </w:rPr>
              <w:t>19</w:t>
            </w:r>
            <w:r>
              <w:rPr>
                <w:sz w:val="18"/>
              </w:rPr>
              <w:t>81</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494</w:t>
            </w:r>
            <w:r>
              <w:rPr>
                <w:rFonts w:hint="eastAsia"/>
                <w:sz w:val="18"/>
              </w:rPr>
              <w:t xml:space="preserve"> </w:t>
            </w:r>
            <w:r>
              <w:rPr>
                <w:sz w:val="18"/>
              </w:rPr>
              <w:t>503</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118</w:t>
            </w:r>
            <w:r>
              <w:rPr>
                <w:rFonts w:hint="eastAsia"/>
                <w:sz w:val="18"/>
              </w:rPr>
              <w:t xml:space="preserve"> </w:t>
            </w:r>
            <w:r>
              <w:rPr>
                <w:sz w:val="18"/>
              </w:rPr>
              <w:t>555</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4.2</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51</w:t>
            </w:r>
            <w:r>
              <w:rPr>
                <w:rFonts w:hint="eastAsia"/>
                <w:sz w:val="18"/>
              </w:rPr>
              <w:t xml:space="preserve"> </w:t>
            </w:r>
            <w:r>
              <w:rPr>
                <w:sz w:val="18"/>
              </w:rPr>
              <w:t>006</w:t>
            </w:r>
          </w:p>
        </w:tc>
      </w:tr>
      <w:tr w:rsidR="00000000">
        <w:tblPrEx>
          <w:tblCellMar>
            <w:top w:w="0" w:type="dxa"/>
            <w:bottom w:w="0" w:type="dxa"/>
          </w:tblCellMar>
        </w:tblPrEx>
        <w:tc>
          <w:tcPr>
            <w:tcW w:w="2640" w:type="dxa"/>
          </w:tcPr>
          <w:p w:rsidR="00000000" w:rsidRDefault="00625103">
            <w:pPr>
              <w:tabs>
                <w:tab w:val="left" w:pos="630"/>
              </w:tabs>
              <w:spacing w:before="60" w:after="120" w:line="320" w:lineRule="exact"/>
              <w:rPr>
                <w:sz w:val="18"/>
              </w:rPr>
            </w:pPr>
            <w:r>
              <w:rPr>
                <w:sz w:val="18"/>
              </w:rPr>
              <w:t>1985-</w:t>
            </w:r>
            <w:r>
              <w:rPr>
                <w:rFonts w:hint="eastAsia"/>
                <w:sz w:val="18"/>
              </w:rPr>
              <w:t>19</w:t>
            </w:r>
            <w:r>
              <w:rPr>
                <w:sz w:val="18"/>
              </w:rPr>
              <w:t>86</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528</w:t>
            </w:r>
            <w:r>
              <w:rPr>
                <w:rFonts w:hint="eastAsia"/>
                <w:sz w:val="18"/>
              </w:rPr>
              <w:t xml:space="preserve"> </w:t>
            </w:r>
            <w:r>
              <w:rPr>
                <w:sz w:val="18"/>
              </w:rPr>
              <w:t>872</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134</w:t>
            </w:r>
            <w:r>
              <w:rPr>
                <w:rFonts w:hint="eastAsia"/>
                <w:sz w:val="18"/>
              </w:rPr>
              <w:t xml:space="preserve"> </w:t>
            </w:r>
            <w:r>
              <w:rPr>
                <w:sz w:val="18"/>
              </w:rPr>
              <w:t>846</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3.9</w:t>
            </w:r>
          </w:p>
        </w:tc>
        <w:tc>
          <w:tcPr>
            <w:tcW w:w="1801" w:type="dxa"/>
          </w:tcPr>
          <w:p w:rsidR="00000000" w:rsidRDefault="00625103" w:rsidP="00625103">
            <w:pPr>
              <w:tabs>
                <w:tab w:val="left" w:pos="630"/>
              </w:tabs>
              <w:spacing w:before="60" w:after="120" w:line="320" w:lineRule="exact"/>
              <w:ind w:rightChars="177" w:right="31680"/>
              <w:jc w:val="right"/>
              <w:rPr>
                <w:sz w:val="18"/>
              </w:rPr>
            </w:pPr>
          </w:p>
        </w:tc>
      </w:tr>
      <w:tr w:rsidR="00000000">
        <w:tblPrEx>
          <w:tblCellMar>
            <w:top w:w="0" w:type="dxa"/>
            <w:bottom w:w="0" w:type="dxa"/>
          </w:tblCellMar>
        </w:tblPrEx>
        <w:tc>
          <w:tcPr>
            <w:tcW w:w="2640" w:type="dxa"/>
          </w:tcPr>
          <w:p w:rsidR="00000000" w:rsidRDefault="00625103">
            <w:pPr>
              <w:tabs>
                <w:tab w:val="left" w:pos="630"/>
              </w:tabs>
              <w:spacing w:before="60" w:after="120" w:line="320" w:lineRule="exact"/>
              <w:rPr>
                <w:sz w:val="18"/>
              </w:rPr>
            </w:pPr>
            <w:r>
              <w:rPr>
                <w:sz w:val="18"/>
              </w:rPr>
              <w:t>1990-</w:t>
            </w:r>
            <w:r>
              <w:rPr>
                <w:rFonts w:hint="eastAsia"/>
                <w:sz w:val="18"/>
              </w:rPr>
              <w:t>19</w:t>
            </w:r>
            <w:r>
              <w:rPr>
                <w:sz w:val="18"/>
              </w:rPr>
              <w:t>91</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560</w:t>
            </w:r>
            <w:r>
              <w:rPr>
                <w:rFonts w:hint="eastAsia"/>
                <w:sz w:val="18"/>
              </w:rPr>
              <w:t xml:space="preserve"> </w:t>
            </w:r>
            <w:r>
              <w:rPr>
                <w:sz w:val="18"/>
              </w:rPr>
              <w:t>935</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151</w:t>
            </w:r>
            <w:r>
              <w:rPr>
                <w:rFonts w:hint="eastAsia"/>
                <w:sz w:val="18"/>
              </w:rPr>
              <w:t xml:space="preserve"> </w:t>
            </w:r>
            <w:r>
              <w:rPr>
                <w:sz w:val="18"/>
              </w:rPr>
              <w:t>456</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3.7</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79</w:t>
            </w:r>
            <w:r>
              <w:rPr>
                <w:rFonts w:hint="eastAsia"/>
                <w:sz w:val="18"/>
              </w:rPr>
              <w:t xml:space="preserve"> </w:t>
            </w:r>
            <w:r>
              <w:rPr>
                <w:sz w:val="18"/>
              </w:rPr>
              <w:t>796</w:t>
            </w:r>
          </w:p>
        </w:tc>
      </w:tr>
      <w:tr w:rsidR="00000000">
        <w:tblPrEx>
          <w:tblCellMar>
            <w:top w:w="0" w:type="dxa"/>
            <w:bottom w:w="0" w:type="dxa"/>
          </w:tblCellMar>
        </w:tblPrEx>
        <w:tc>
          <w:tcPr>
            <w:tcW w:w="2640" w:type="dxa"/>
          </w:tcPr>
          <w:p w:rsidR="00000000" w:rsidRDefault="00625103">
            <w:pPr>
              <w:tabs>
                <w:tab w:val="left" w:pos="630"/>
              </w:tabs>
              <w:spacing w:before="60" w:after="120" w:line="320" w:lineRule="exact"/>
              <w:rPr>
                <w:sz w:val="18"/>
              </w:rPr>
            </w:pPr>
            <w:r>
              <w:rPr>
                <w:sz w:val="18"/>
              </w:rPr>
              <w:t>199</w:t>
            </w:r>
            <w:r>
              <w:rPr>
                <w:sz w:val="18"/>
              </w:rPr>
              <w:t>5-</w:t>
            </w:r>
            <w:r>
              <w:rPr>
                <w:rFonts w:hint="eastAsia"/>
                <w:sz w:val="18"/>
              </w:rPr>
              <w:t>19</w:t>
            </w:r>
            <w:r>
              <w:rPr>
                <w:sz w:val="18"/>
              </w:rPr>
              <w:t>96</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590</w:t>
            </w:r>
            <w:r>
              <w:rPr>
                <w:rFonts w:hint="eastAsia"/>
                <w:sz w:val="18"/>
              </w:rPr>
              <w:t xml:space="preserve"> </w:t>
            </w:r>
            <w:r>
              <w:rPr>
                <w:sz w:val="18"/>
              </w:rPr>
              <w:t>421</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171</w:t>
            </w:r>
            <w:r>
              <w:rPr>
                <w:rFonts w:hint="eastAsia"/>
                <w:sz w:val="18"/>
              </w:rPr>
              <w:t xml:space="preserve"> </w:t>
            </w:r>
            <w:r>
              <w:rPr>
                <w:sz w:val="18"/>
              </w:rPr>
              <w:t>216</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3.4</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98</w:t>
            </w:r>
            <w:r>
              <w:rPr>
                <w:rFonts w:hint="eastAsia"/>
                <w:sz w:val="18"/>
              </w:rPr>
              <w:t xml:space="preserve"> </w:t>
            </w:r>
            <w:r>
              <w:rPr>
                <w:sz w:val="18"/>
              </w:rPr>
              <w:t>134</w:t>
            </w:r>
          </w:p>
        </w:tc>
      </w:tr>
      <w:tr w:rsidR="00000000">
        <w:tblPrEx>
          <w:tblCellMar>
            <w:top w:w="0" w:type="dxa"/>
            <w:bottom w:w="0" w:type="dxa"/>
          </w:tblCellMar>
        </w:tblPrEx>
        <w:tc>
          <w:tcPr>
            <w:tcW w:w="2640" w:type="dxa"/>
          </w:tcPr>
          <w:p w:rsidR="00000000" w:rsidRDefault="00625103">
            <w:pPr>
              <w:tabs>
                <w:tab w:val="left" w:pos="630"/>
              </w:tabs>
              <w:spacing w:before="60" w:after="120" w:line="320" w:lineRule="exact"/>
              <w:rPr>
                <w:sz w:val="18"/>
              </w:rPr>
            </w:pPr>
            <w:r>
              <w:rPr>
                <w:sz w:val="18"/>
              </w:rPr>
              <w:t>1998-</w:t>
            </w:r>
            <w:r>
              <w:rPr>
                <w:rFonts w:hint="eastAsia"/>
                <w:sz w:val="18"/>
              </w:rPr>
              <w:t>19</w:t>
            </w:r>
            <w:r>
              <w:rPr>
                <w:sz w:val="18"/>
              </w:rPr>
              <w:t>99*</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626</w:t>
            </w:r>
            <w:r>
              <w:rPr>
                <w:rFonts w:hint="eastAsia"/>
                <w:sz w:val="18"/>
              </w:rPr>
              <w:t xml:space="preserve"> </w:t>
            </w:r>
            <w:r>
              <w:rPr>
                <w:sz w:val="18"/>
              </w:rPr>
              <w:t>737</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190</w:t>
            </w:r>
            <w:r>
              <w:rPr>
                <w:rFonts w:hint="eastAsia"/>
                <w:sz w:val="18"/>
              </w:rPr>
              <w:t xml:space="preserve"> </w:t>
            </w:r>
            <w:r>
              <w:rPr>
                <w:sz w:val="18"/>
              </w:rPr>
              <w:t>166</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3.3</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112</w:t>
            </w:r>
            <w:r>
              <w:rPr>
                <w:rFonts w:hint="eastAsia"/>
                <w:sz w:val="18"/>
              </w:rPr>
              <w:t xml:space="preserve"> </w:t>
            </w:r>
            <w:r>
              <w:rPr>
                <w:sz w:val="18"/>
              </w:rPr>
              <w:t>438</w:t>
            </w:r>
          </w:p>
        </w:tc>
      </w:tr>
      <w:tr w:rsidR="00000000">
        <w:tblPrEx>
          <w:tblCellMar>
            <w:top w:w="0" w:type="dxa"/>
            <w:bottom w:w="0" w:type="dxa"/>
          </w:tblCellMar>
        </w:tblPrEx>
        <w:tc>
          <w:tcPr>
            <w:tcW w:w="2640" w:type="dxa"/>
          </w:tcPr>
          <w:p w:rsidR="00000000" w:rsidRDefault="00625103">
            <w:pPr>
              <w:tabs>
                <w:tab w:val="left" w:pos="630"/>
              </w:tabs>
              <w:spacing w:before="60" w:after="120" w:line="320" w:lineRule="exact"/>
              <w:rPr>
                <w:sz w:val="18"/>
              </w:rPr>
            </w:pPr>
            <w:r>
              <w:rPr>
                <w:sz w:val="18"/>
              </w:rPr>
              <w:t>1990-</w:t>
            </w:r>
            <w:r>
              <w:rPr>
                <w:rFonts w:hint="eastAsia"/>
                <w:sz w:val="18"/>
              </w:rPr>
              <w:t>19</w:t>
            </w:r>
            <w:r>
              <w:rPr>
                <w:sz w:val="18"/>
              </w:rPr>
              <w:t>98</w:t>
            </w:r>
            <w:r>
              <w:rPr>
                <w:rFonts w:hint="eastAsia"/>
                <w:sz w:val="18"/>
              </w:rPr>
              <w:t>年的增长率（</w:t>
            </w:r>
            <w:r>
              <w:rPr>
                <w:sz w:val="18"/>
              </w:rPr>
              <w:t>%</w:t>
            </w:r>
            <w:r>
              <w:rPr>
                <w:rFonts w:hint="eastAsia"/>
                <w:sz w:val="18"/>
              </w:rPr>
              <w:t>）</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1.40</w:t>
            </w: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2.89</w:t>
            </w:r>
          </w:p>
        </w:tc>
        <w:tc>
          <w:tcPr>
            <w:tcW w:w="1801" w:type="dxa"/>
          </w:tcPr>
          <w:p w:rsidR="00000000" w:rsidRDefault="00625103" w:rsidP="00625103">
            <w:pPr>
              <w:tabs>
                <w:tab w:val="left" w:pos="630"/>
              </w:tabs>
              <w:spacing w:before="60" w:after="120" w:line="320" w:lineRule="exact"/>
              <w:ind w:rightChars="177" w:right="31680"/>
              <w:jc w:val="right"/>
              <w:rPr>
                <w:sz w:val="18"/>
              </w:rPr>
            </w:pPr>
          </w:p>
        </w:tc>
        <w:tc>
          <w:tcPr>
            <w:tcW w:w="1801" w:type="dxa"/>
          </w:tcPr>
          <w:p w:rsidR="00000000" w:rsidRDefault="00625103" w:rsidP="00625103">
            <w:pPr>
              <w:tabs>
                <w:tab w:val="left" w:pos="630"/>
              </w:tabs>
              <w:spacing w:before="60" w:after="120" w:line="320" w:lineRule="exact"/>
              <w:ind w:rightChars="177" w:right="31680"/>
              <w:jc w:val="right"/>
              <w:rPr>
                <w:sz w:val="18"/>
              </w:rPr>
            </w:pPr>
            <w:r>
              <w:rPr>
                <w:sz w:val="18"/>
              </w:rPr>
              <w:t>4.4</w:t>
            </w:r>
          </w:p>
        </w:tc>
      </w:tr>
    </w:tbl>
    <w:p w:rsidR="00000000" w:rsidRDefault="00625103">
      <w:pPr>
        <w:tabs>
          <w:tab w:val="left" w:pos="630"/>
        </w:tabs>
        <w:spacing w:after="240" w:line="360" w:lineRule="exact"/>
        <w:rPr>
          <w:sz w:val="18"/>
        </w:rPr>
      </w:pPr>
      <w:r>
        <w:rPr>
          <w:sz w:val="18"/>
        </w:rPr>
        <w:t>*</w:t>
      </w:r>
      <w:r>
        <w:rPr>
          <w:rFonts w:hint="eastAsia"/>
          <w:sz w:val="18"/>
        </w:rPr>
        <w:t xml:space="preserve">  </w:t>
      </w:r>
      <w:r>
        <w:rPr>
          <w:rFonts w:hint="eastAsia"/>
          <w:sz w:val="18"/>
        </w:rPr>
        <w:t>临时性的。</w:t>
      </w:r>
    </w:p>
    <w:p w:rsidR="00000000" w:rsidRDefault="00625103">
      <w:pPr>
        <w:tabs>
          <w:tab w:val="left" w:pos="630"/>
        </w:tabs>
        <w:spacing w:after="240" w:line="360" w:lineRule="exact"/>
      </w:pPr>
      <w:r>
        <w:t>588.</w:t>
      </w:r>
      <w:r>
        <w:tab/>
      </w:r>
      <w:r>
        <w:rPr>
          <w:rFonts w:hint="eastAsia"/>
        </w:rPr>
        <w:t>由于各种社会</w:t>
      </w:r>
      <w:r>
        <w:rPr>
          <w:rFonts w:hint="eastAsia"/>
        </w:rPr>
        <w:t>-</w:t>
      </w:r>
      <w:r>
        <w:rPr>
          <w:rFonts w:hint="eastAsia"/>
        </w:rPr>
        <w:t>经济的制约，有很多儿童并没有被纳入正规教育体系。</w:t>
      </w:r>
      <w:r>
        <w:rPr>
          <w:rFonts w:hint="eastAsia"/>
        </w:rPr>
        <w:t>1979</w:t>
      </w:r>
      <w:r>
        <w:rPr>
          <w:rFonts w:hint="eastAsia"/>
        </w:rPr>
        <w:t>年至</w:t>
      </w:r>
      <w:r>
        <w:rPr>
          <w:rFonts w:hint="eastAsia"/>
        </w:rPr>
        <w:t>1980</w:t>
      </w:r>
      <w:r>
        <w:rPr>
          <w:rFonts w:hint="eastAsia"/>
        </w:rPr>
        <w:t>年引入非正规教育，侧重于正规学校以外的</w:t>
      </w:r>
      <w:r>
        <w:rPr>
          <w:rFonts w:hint="eastAsia"/>
        </w:rPr>
        <w:t>6</w:t>
      </w:r>
      <w:r>
        <w:rPr>
          <w:rFonts w:hint="eastAsia"/>
        </w:rPr>
        <w:t>岁至</w:t>
      </w:r>
      <w:r>
        <w:rPr>
          <w:rFonts w:hint="eastAsia"/>
        </w:rPr>
        <w:t>14</w:t>
      </w:r>
      <w:r>
        <w:rPr>
          <w:rFonts w:hint="eastAsia"/>
        </w:rPr>
        <w:t>岁儿童。</w:t>
      </w:r>
      <w:r>
        <w:rPr>
          <w:rFonts w:hint="eastAsia"/>
        </w:rPr>
        <w:t>2000</w:t>
      </w:r>
      <w:r>
        <w:rPr>
          <w:rFonts w:hint="eastAsia"/>
        </w:rPr>
        <w:t>年期间分别为邦</w:t>
      </w:r>
      <w:r>
        <w:rPr>
          <w:rFonts w:hint="eastAsia"/>
        </w:rPr>
        <w:t>/</w:t>
      </w:r>
      <w:r>
        <w:rPr>
          <w:rFonts w:hint="eastAsia"/>
        </w:rPr>
        <w:t>中央直辖区和志愿机构拨款</w:t>
      </w:r>
      <w:r>
        <w:rPr>
          <w:rFonts w:hint="eastAsia"/>
        </w:rPr>
        <w:t>11</w:t>
      </w:r>
      <w:r>
        <w:t>.</w:t>
      </w:r>
      <w:r>
        <w:rPr>
          <w:rFonts w:hint="eastAsia"/>
        </w:rPr>
        <w:t>729</w:t>
      </w:r>
      <w:r>
        <w:rPr>
          <w:rFonts w:hint="eastAsia"/>
        </w:rPr>
        <w:t>亿和</w:t>
      </w:r>
      <w:r>
        <w:rPr>
          <w:rFonts w:hint="eastAsia"/>
        </w:rPr>
        <w:t>3</w:t>
      </w:r>
      <w:r>
        <w:t>.</w:t>
      </w:r>
      <w:r>
        <w:rPr>
          <w:rFonts w:hint="eastAsia"/>
        </w:rPr>
        <w:t>944</w:t>
      </w:r>
      <w:r>
        <w:rPr>
          <w:rFonts w:hint="eastAsia"/>
        </w:rPr>
        <w:t>亿印度卢比，用以实施正规教育计划。中央和各邦政府都在</w:t>
      </w:r>
      <w:r>
        <w:t>操作黑板方案</w:t>
      </w:r>
      <w:r>
        <w:rPr>
          <w:rFonts w:hint="eastAsia"/>
        </w:rPr>
        <w:t>下开展了许多项目，为学校提供更多的教师、教室和教学设备。</w:t>
      </w:r>
    </w:p>
    <w:p w:rsidR="00000000" w:rsidRDefault="00625103">
      <w:pPr>
        <w:tabs>
          <w:tab w:val="left" w:pos="630"/>
        </w:tabs>
        <w:spacing w:after="240" w:line="360" w:lineRule="exact"/>
      </w:pPr>
      <w:r>
        <w:t>589.</w:t>
      </w:r>
      <w:r>
        <w:tab/>
      </w:r>
      <w:r>
        <w:rPr>
          <w:rFonts w:hint="eastAsia"/>
        </w:rPr>
        <w:t>获得承认的高等学校</w:t>
      </w:r>
      <w:r>
        <w:t>/</w:t>
      </w:r>
      <w:r>
        <w:rPr>
          <w:rFonts w:hint="eastAsia"/>
        </w:rPr>
        <w:t>高级中学</w:t>
      </w:r>
      <w:r>
        <w:t>/</w:t>
      </w:r>
      <w:r>
        <w:rPr>
          <w:rFonts w:hint="eastAsia"/>
        </w:rPr>
        <w:t>初级中学</w:t>
      </w:r>
      <w:r>
        <w:rPr>
          <w:rFonts w:hint="eastAsia"/>
        </w:rPr>
        <w:t>/</w:t>
      </w:r>
      <w:r>
        <w:rPr>
          <w:rFonts w:hint="eastAsia"/>
        </w:rPr>
        <w:t>专科院校的数量从</w:t>
      </w:r>
      <w:r>
        <w:rPr>
          <w:rFonts w:hint="eastAsia"/>
        </w:rPr>
        <w:t>1950-1951</w:t>
      </w:r>
      <w:r>
        <w:rPr>
          <w:rFonts w:hint="eastAsia"/>
        </w:rPr>
        <w:t>年的</w:t>
      </w:r>
      <w:r>
        <w:rPr>
          <w:rFonts w:hint="eastAsia"/>
        </w:rPr>
        <w:t>7 416</w:t>
      </w:r>
      <w:r>
        <w:rPr>
          <w:rFonts w:hint="eastAsia"/>
        </w:rPr>
        <w:t>所</w:t>
      </w:r>
      <w:r>
        <w:rPr>
          <w:rFonts w:hint="eastAsia"/>
        </w:rPr>
        <w:t>增加到</w:t>
      </w:r>
      <w:r>
        <w:rPr>
          <w:rFonts w:hint="eastAsia"/>
        </w:rPr>
        <w:t>1993-1994</w:t>
      </w:r>
      <w:r>
        <w:rPr>
          <w:rFonts w:hint="eastAsia"/>
        </w:rPr>
        <w:t>年的</w:t>
      </w:r>
      <w:r>
        <w:rPr>
          <w:rFonts w:hint="eastAsia"/>
        </w:rPr>
        <w:t>88 411</w:t>
      </w:r>
      <w:r>
        <w:rPr>
          <w:rFonts w:hint="eastAsia"/>
        </w:rPr>
        <w:t>所，</w:t>
      </w:r>
      <w:r>
        <w:rPr>
          <w:rFonts w:hint="eastAsia"/>
        </w:rPr>
        <w:t>1998-1999</w:t>
      </w:r>
      <w:r>
        <w:rPr>
          <w:rFonts w:hint="eastAsia"/>
        </w:rPr>
        <w:t>年又继续增至</w:t>
      </w:r>
      <w:r>
        <w:rPr>
          <w:rFonts w:hint="eastAsia"/>
        </w:rPr>
        <w:t>112 438</w:t>
      </w:r>
      <w:r>
        <w:rPr>
          <w:rFonts w:hint="eastAsia"/>
        </w:rPr>
        <w:t>所</w:t>
      </w:r>
      <w:r>
        <w:rPr>
          <w:rFonts w:hint="eastAsia"/>
        </w:rPr>
        <w:t>[</w:t>
      </w:r>
      <w:r>
        <w:rPr>
          <w:rFonts w:hint="eastAsia"/>
        </w:rPr>
        <w:t>临时</w:t>
      </w:r>
      <w:r>
        <w:rPr>
          <w:rFonts w:hint="eastAsia"/>
        </w:rPr>
        <w:t>]</w:t>
      </w:r>
      <w:r>
        <w:rPr>
          <w:rFonts w:hint="eastAsia"/>
        </w:rPr>
        <w:t>。</w:t>
      </w:r>
    </w:p>
    <w:p w:rsidR="00000000" w:rsidRDefault="00625103">
      <w:pPr>
        <w:tabs>
          <w:tab w:val="left" w:pos="630"/>
        </w:tabs>
        <w:spacing w:after="240" w:line="360" w:lineRule="exact"/>
        <w:rPr>
          <w:rFonts w:hint="eastAsia"/>
        </w:rPr>
      </w:pPr>
      <w:r>
        <w:t>590.</w:t>
      </w:r>
      <w:r>
        <w:tab/>
      </w:r>
      <w:r>
        <w:rPr>
          <w:rFonts w:hint="eastAsia"/>
          <w:spacing w:val="-2"/>
        </w:rPr>
        <w:t>普通教育的院校总数从</w:t>
      </w:r>
      <w:r>
        <w:rPr>
          <w:rFonts w:hint="eastAsia"/>
          <w:spacing w:val="-2"/>
        </w:rPr>
        <w:t>1950-1951</w:t>
      </w:r>
      <w:r>
        <w:rPr>
          <w:rFonts w:hint="eastAsia"/>
          <w:spacing w:val="-2"/>
        </w:rPr>
        <w:t>年的</w:t>
      </w:r>
      <w:r>
        <w:rPr>
          <w:rFonts w:hint="eastAsia"/>
          <w:spacing w:val="-2"/>
        </w:rPr>
        <w:t>370</w:t>
      </w:r>
      <w:r>
        <w:rPr>
          <w:rFonts w:hint="eastAsia"/>
          <w:spacing w:val="-2"/>
        </w:rPr>
        <w:t>所增加到</w:t>
      </w:r>
      <w:r>
        <w:rPr>
          <w:rFonts w:hint="eastAsia"/>
          <w:spacing w:val="-2"/>
        </w:rPr>
        <w:t>1999-2000</w:t>
      </w:r>
      <w:r>
        <w:rPr>
          <w:rFonts w:hint="eastAsia"/>
          <w:spacing w:val="-2"/>
        </w:rPr>
        <w:t>年的</w:t>
      </w:r>
      <w:r>
        <w:rPr>
          <w:rFonts w:hint="eastAsia"/>
          <w:spacing w:val="-2"/>
        </w:rPr>
        <w:t>11 089</w:t>
      </w:r>
      <w:r>
        <w:rPr>
          <w:rFonts w:hint="eastAsia"/>
          <w:spacing w:val="-2"/>
        </w:rPr>
        <w:t>所。专业教育院校总数从</w:t>
      </w:r>
      <w:r>
        <w:rPr>
          <w:rFonts w:hint="eastAsia"/>
          <w:spacing w:val="-2"/>
        </w:rPr>
        <w:t>1950-1951</w:t>
      </w:r>
      <w:r>
        <w:rPr>
          <w:rFonts w:hint="eastAsia"/>
          <w:spacing w:val="-2"/>
        </w:rPr>
        <w:t>年的</w:t>
      </w:r>
      <w:r>
        <w:rPr>
          <w:rFonts w:hint="eastAsia"/>
          <w:spacing w:val="-2"/>
        </w:rPr>
        <w:t>208</w:t>
      </w:r>
      <w:r>
        <w:rPr>
          <w:rFonts w:hint="eastAsia"/>
          <w:spacing w:val="-2"/>
        </w:rPr>
        <w:t>所增加到</w:t>
      </w:r>
      <w:r>
        <w:rPr>
          <w:rFonts w:hint="eastAsia"/>
          <w:spacing w:val="-2"/>
        </w:rPr>
        <w:t>1998-1999</w:t>
      </w:r>
      <w:r>
        <w:rPr>
          <w:rFonts w:hint="eastAsia"/>
          <w:spacing w:val="-2"/>
        </w:rPr>
        <w:t>年的</w:t>
      </w:r>
      <w:r>
        <w:rPr>
          <w:rFonts w:hint="eastAsia"/>
          <w:spacing w:val="-2"/>
        </w:rPr>
        <w:t>2 113</w:t>
      </w:r>
      <w:r>
        <w:rPr>
          <w:rFonts w:hint="eastAsia"/>
          <w:spacing w:val="-2"/>
        </w:rPr>
        <w:t>所。</w:t>
      </w:r>
      <w:r>
        <w:rPr>
          <w:rFonts w:hint="eastAsia"/>
          <w:spacing w:val="-2"/>
        </w:rPr>
        <w:t>1950-1951</w:t>
      </w:r>
      <w:r>
        <w:rPr>
          <w:rFonts w:hint="eastAsia"/>
          <w:spacing w:val="-2"/>
        </w:rPr>
        <w:t>年度，全国共有大学</w:t>
      </w:r>
      <w:r>
        <w:rPr>
          <w:rFonts w:hint="eastAsia"/>
          <w:spacing w:val="-2"/>
        </w:rPr>
        <w:t>27</w:t>
      </w:r>
      <w:r>
        <w:rPr>
          <w:rFonts w:hint="eastAsia"/>
          <w:spacing w:val="-2"/>
        </w:rPr>
        <w:t>所，到</w:t>
      </w:r>
      <w:r>
        <w:rPr>
          <w:rFonts w:hint="eastAsia"/>
          <w:spacing w:val="-2"/>
        </w:rPr>
        <w:t>1998-1999</w:t>
      </w:r>
      <w:r>
        <w:rPr>
          <w:rFonts w:hint="eastAsia"/>
          <w:spacing w:val="-2"/>
        </w:rPr>
        <w:t>年这一数字增至</w:t>
      </w:r>
      <w:r>
        <w:rPr>
          <w:rFonts w:hint="eastAsia"/>
          <w:spacing w:val="-2"/>
        </w:rPr>
        <w:t>237</w:t>
      </w:r>
      <w:r>
        <w:rPr>
          <w:rFonts w:hint="eastAsia"/>
          <w:spacing w:val="-2"/>
        </w:rPr>
        <w:t>所。从</w:t>
      </w:r>
      <w:r>
        <w:rPr>
          <w:rFonts w:hint="eastAsia"/>
          <w:spacing w:val="-2"/>
        </w:rPr>
        <w:t>1950-1951</w:t>
      </w:r>
      <w:r>
        <w:rPr>
          <w:rFonts w:hint="eastAsia"/>
          <w:spacing w:val="-2"/>
        </w:rPr>
        <w:t>年至</w:t>
      </w:r>
      <w:r>
        <w:rPr>
          <w:rFonts w:hint="eastAsia"/>
          <w:spacing w:val="-2"/>
        </w:rPr>
        <w:t>1998-1999</w:t>
      </w:r>
      <w:r>
        <w:rPr>
          <w:rFonts w:hint="eastAsia"/>
          <w:spacing w:val="-2"/>
        </w:rPr>
        <w:t>年期间，普通教育院校和专业教育院校的平均年增长率分别为</w:t>
      </w:r>
      <w:r>
        <w:rPr>
          <w:rFonts w:hint="eastAsia"/>
          <w:spacing w:val="-2"/>
        </w:rPr>
        <w:t>6.5%</w:t>
      </w:r>
      <w:r>
        <w:rPr>
          <w:rFonts w:hint="eastAsia"/>
          <w:spacing w:val="-2"/>
        </w:rPr>
        <w:t>和</w:t>
      </w:r>
      <w:r>
        <w:rPr>
          <w:rFonts w:hint="eastAsia"/>
          <w:spacing w:val="-2"/>
        </w:rPr>
        <w:t>4.9%</w:t>
      </w:r>
      <w:r>
        <w:rPr>
          <w:rFonts w:hint="eastAsia"/>
          <w:spacing w:val="-2"/>
        </w:rPr>
        <w:t>。同期国内大学</w:t>
      </w:r>
      <w:r>
        <w:rPr>
          <w:rFonts w:hint="eastAsia"/>
          <w:spacing w:val="-2"/>
        </w:rPr>
        <w:t>增加了</w:t>
      </w:r>
      <w:r>
        <w:rPr>
          <w:rFonts w:hint="eastAsia"/>
          <w:spacing w:val="-2"/>
        </w:rPr>
        <w:t>4</w:t>
      </w:r>
      <w:r>
        <w:rPr>
          <w:spacing w:val="-2"/>
        </w:rPr>
        <w:t>.6%</w:t>
      </w:r>
      <w:r>
        <w:rPr>
          <w:rFonts w:hint="eastAsia"/>
          <w:spacing w:val="-2"/>
        </w:rPr>
        <w:t>。独立以后，高等教育阶段学生和教师的数量也有很大增长。</w:t>
      </w:r>
    </w:p>
    <w:p w:rsidR="00000000" w:rsidRDefault="00625103">
      <w:pPr>
        <w:tabs>
          <w:tab w:val="left" w:pos="630"/>
        </w:tabs>
        <w:spacing w:after="240" w:line="360" w:lineRule="exact"/>
        <w:rPr>
          <w:rFonts w:hint="eastAsia"/>
        </w:rPr>
      </w:pPr>
      <w:r>
        <w:t>591.</w:t>
      </w:r>
      <w:r>
        <w:tab/>
      </w:r>
      <w:r>
        <w:rPr>
          <w:rFonts w:hint="eastAsia"/>
        </w:rPr>
        <w:t>除了居住区和人口数量的增加，在</w:t>
      </w:r>
      <w:r>
        <w:rPr>
          <w:rFonts w:hint="eastAsia"/>
        </w:rPr>
        <w:t>1</w:t>
      </w:r>
      <w:r>
        <w:rPr>
          <w:rFonts w:hint="eastAsia"/>
        </w:rPr>
        <w:t>到</w:t>
      </w:r>
      <w:r>
        <w:rPr>
          <w:rFonts w:hint="eastAsia"/>
        </w:rPr>
        <w:t>3</w:t>
      </w:r>
      <w:r>
        <w:rPr>
          <w:rFonts w:hint="eastAsia"/>
        </w:rPr>
        <w:t>公里范围内建有初级小学和高级小学</w:t>
      </w:r>
      <w:r>
        <w:rPr>
          <w:rFonts w:hint="eastAsia"/>
        </w:rPr>
        <w:t>/</w:t>
      </w:r>
      <w:r>
        <w:rPr>
          <w:rFonts w:hint="eastAsia"/>
        </w:rPr>
        <w:t>分校的居住区及农村人口的比例也分别都有显著提高。</w:t>
      </w:r>
      <w:r>
        <w:rPr>
          <w:rFonts w:hint="eastAsia"/>
        </w:rPr>
        <w:t>1993</w:t>
      </w:r>
      <w:r>
        <w:rPr>
          <w:rFonts w:hint="eastAsia"/>
        </w:rPr>
        <w:t>年，生活在居住区内或居住区周边</w:t>
      </w:r>
      <w:r>
        <w:rPr>
          <w:rFonts w:hint="eastAsia"/>
        </w:rPr>
        <w:t>1</w:t>
      </w:r>
      <w:r>
        <w:rPr>
          <w:rFonts w:hint="eastAsia"/>
        </w:rPr>
        <w:t>公里范围内建有小学的居住区的人口比例为</w:t>
      </w:r>
      <w:r>
        <w:rPr>
          <w:rFonts w:hint="eastAsia"/>
        </w:rPr>
        <w:t>94%</w:t>
      </w:r>
      <w:r>
        <w:rPr>
          <w:rFonts w:hint="eastAsia"/>
        </w:rPr>
        <w:t>。</w:t>
      </w:r>
      <w:r>
        <w:rPr>
          <w:rFonts w:hint="eastAsia"/>
        </w:rPr>
        <w:t>1993-1994</w:t>
      </w:r>
      <w:r>
        <w:rPr>
          <w:rFonts w:hint="eastAsia"/>
        </w:rPr>
        <w:t>年，全国</w:t>
      </w:r>
      <w:r>
        <w:rPr>
          <w:rFonts w:hint="eastAsia"/>
        </w:rPr>
        <w:t>1 061 000</w:t>
      </w:r>
      <w:r>
        <w:rPr>
          <w:rFonts w:hint="eastAsia"/>
        </w:rPr>
        <w:t>个农村居住区中有</w:t>
      </w:r>
      <w:r>
        <w:rPr>
          <w:rFonts w:hint="eastAsia"/>
        </w:rPr>
        <w:t>52 800</w:t>
      </w:r>
      <w:r>
        <w:rPr>
          <w:rFonts w:hint="eastAsia"/>
        </w:rPr>
        <w:t>个</w:t>
      </w:r>
      <w:r>
        <w:rPr>
          <w:rFonts w:hint="eastAsia"/>
        </w:rPr>
        <w:t>[</w:t>
      </w:r>
      <w:r>
        <w:rPr>
          <w:rFonts w:hint="eastAsia"/>
        </w:rPr>
        <w:t>约</w:t>
      </w:r>
      <w:r>
        <w:rPr>
          <w:rFonts w:hint="eastAsia"/>
        </w:rPr>
        <w:t>50%]</w:t>
      </w:r>
      <w:r>
        <w:rPr>
          <w:rFonts w:hint="eastAsia"/>
        </w:rPr>
        <w:t>在居住区内建有小学</w:t>
      </w:r>
      <w:r>
        <w:rPr>
          <w:rFonts w:hint="eastAsia"/>
        </w:rPr>
        <w:t>/</w:t>
      </w:r>
      <w:r>
        <w:rPr>
          <w:rFonts w:hint="eastAsia"/>
        </w:rPr>
        <w:t>分校。有大约</w:t>
      </w:r>
      <w:r>
        <w:t>83.4</w:t>
      </w:r>
      <w:r>
        <w:rPr>
          <w:rFonts w:hint="eastAsia"/>
        </w:rPr>
        <w:t>%</w:t>
      </w:r>
      <w:r>
        <w:rPr>
          <w:rFonts w:hint="eastAsia"/>
        </w:rPr>
        <w:t>的居住区在其周边</w:t>
      </w:r>
      <w:r>
        <w:rPr>
          <w:rFonts w:hint="eastAsia"/>
        </w:rPr>
        <w:t>1</w:t>
      </w:r>
      <w:r>
        <w:rPr>
          <w:rFonts w:hint="eastAsia"/>
        </w:rPr>
        <w:t>公里范围内建有小学</w:t>
      </w:r>
      <w:r>
        <w:rPr>
          <w:rFonts w:hint="eastAsia"/>
        </w:rPr>
        <w:t>/</w:t>
      </w:r>
      <w:r>
        <w:rPr>
          <w:rFonts w:hint="eastAsia"/>
        </w:rPr>
        <w:t>分校。</w:t>
      </w:r>
    </w:p>
    <w:p w:rsidR="00000000" w:rsidRDefault="00625103">
      <w:pPr>
        <w:pStyle w:val="Date"/>
        <w:tabs>
          <w:tab w:val="left" w:pos="630"/>
        </w:tabs>
        <w:spacing w:after="240" w:line="360" w:lineRule="exact"/>
        <w:rPr>
          <w:rFonts w:eastAsia="SimHei"/>
          <w:sz w:val="24"/>
        </w:rPr>
      </w:pPr>
      <w:r>
        <w:rPr>
          <w:rFonts w:eastAsia="SimHei" w:hint="eastAsia"/>
          <w:sz w:val="24"/>
        </w:rPr>
        <w:t>女孩入学情况</w:t>
      </w:r>
    </w:p>
    <w:p w:rsidR="00000000" w:rsidRDefault="00625103">
      <w:pPr>
        <w:tabs>
          <w:tab w:val="left" w:pos="630"/>
        </w:tabs>
        <w:spacing w:after="240" w:line="360" w:lineRule="exact"/>
        <w:rPr>
          <w:rFonts w:hint="eastAsia"/>
        </w:rPr>
      </w:pPr>
      <w:r>
        <w:t>592.</w:t>
      </w:r>
      <w:r>
        <w:tab/>
      </w:r>
      <w:r>
        <w:rPr>
          <w:rFonts w:hint="eastAsia"/>
        </w:rPr>
        <w:t>过去十年来，女孩接受教育的情况</w:t>
      </w:r>
      <w:r>
        <w:rPr>
          <w:rFonts w:hint="eastAsia"/>
        </w:rPr>
        <w:t>大为改观。女孩入学率也有明显提高。表</w:t>
      </w:r>
      <w:r>
        <w:t>13.2</w:t>
      </w:r>
      <w:r>
        <w:rPr>
          <w:rFonts w:hint="eastAsia"/>
        </w:rPr>
        <w:t>显示了相对于每一百名男孩女孩的入学人数。以</w:t>
      </w:r>
      <w:r>
        <w:rPr>
          <w:rFonts w:hint="eastAsia"/>
        </w:rPr>
        <w:t>100</w:t>
      </w:r>
      <w:r>
        <w:rPr>
          <w:rFonts w:hint="eastAsia"/>
        </w:rPr>
        <w:t>名男孩为参照，</w:t>
      </w:r>
      <w:r>
        <w:rPr>
          <w:rFonts w:hint="eastAsia"/>
        </w:rPr>
        <w:t xml:space="preserve"> 1950-1951</w:t>
      </w:r>
      <w:r>
        <w:rPr>
          <w:rFonts w:hint="eastAsia"/>
        </w:rPr>
        <w:t>年以来，初级小学女孩的入学人数从</w:t>
      </w:r>
      <w:r>
        <w:rPr>
          <w:rFonts w:hint="eastAsia"/>
        </w:rPr>
        <w:t>39</w:t>
      </w:r>
      <w:r>
        <w:rPr>
          <w:rFonts w:hint="eastAsia"/>
        </w:rPr>
        <w:t>名增加到</w:t>
      </w:r>
      <w:r>
        <w:rPr>
          <w:rFonts w:hint="eastAsia"/>
        </w:rPr>
        <w:t>79</w:t>
      </w:r>
      <w:r>
        <w:rPr>
          <w:rFonts w:hint="eastAsia"/>
        </w:rPr>
        <w:t>名，高级小学从</w:t>
      </w:r>
      <w:r>
        <w:rPr>
          <w:rFonts w:hint="eastAsia"/>
        </w:rPr>
        <w:t>18</w:t>
      </w:r>
      <w:r>
        <w:rPr>
          <w:rFonts w:hint="eastAsia"/>
        </w:rPr>
        <w:t>所增加到</w:t>
      </w:r>
      <w:r>
        <w:rPr>
          <w:rFonts w:hint="eastAsia"/>
        </w:rPr>
        <w:t>72</w:t>
      </w:r>
      <w:r>
        <w:rPr>
          <w:rFonts w:hint="eastAsia"/>
        </w:rPr>
        <w:t>所，中学从</w:t>
      </w:r>
      <w:r>
        <w:rPr>
          <w:rFonts w:hint="eastAsia"/>
        </w:rPr>
        <w:t>16</w:t>
      </w:r>
      <w:r>
        <w:rPr>
          <w:rFonts w:hint="eastAsia"/>
        </w:rPr>
        <w:t>所增加到</w:t>
      </w:r>
      <w:r>
        <w:rPr>
          <w:rFonts w:hint="eastAsia"/>
        </w:rPr>
        <w:t>65</w:t>
      </w:r>
      <w:r>
        <w:rPr>
          <w:rFonts w:hint="eastAsia"/>
        </w:rPr>
        <w:t>所。</w:t>
      </w: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13.2</w:t>
      </w:r>
      <w:r>
        <w:rPr>
          <w:rFonts w:ascii="SimHei" w:eastAsia="SimHei"/>
        </w:rPr>
        <w:tab/>
      </w:r>
      <w:r>
        <w:rPr>
          <w:rFonts w:ascii="SimHei" w:eastAsia="SimHei" w:hint="eastAsia"/>
        </w:rPr>
        <w:t>相对于每一百名男孩女孩的入学人数</w:t>
      </w: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00" w:firstRow="0" w:lastRow="0" w:firstColumn="0" w:lastColumn="0" w:noHBand="0" w:noVBand="0"/>
      </w:tblPr>
      <w:tblGrid>
        <w:gridCol w:w="1702"/>
        <w:gridCol w:w="1687"/>
        <w:gridCol w:w="1733"/>
        <w:gridCol w:w="1718"/>
      </w:tblGrid>
      <w:tr w:rsidR="00000000">
        <w:tblPrEx>
          <w:tblCellMar>
            <w:top w:w="0" w:type="dxa"/>
            <w:left w:w="0" w:type="dxa"/>
            <w:bottom w:w="0" w:type="dxa"/>
            <w:right w:w="0" w:type="dxa"/>
          </w:tblCellMar>
        </w:tblPrEx>
        <w:trPr>
          <w:tblHeade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rFonts w:eastAsia="SimHei" w:hint="eastAsia"/>
                <w:sz w:val="18"/>
              </w:rPr>
            </w:pPr>
            <w:r>
              <w:rPr>
                <w:rFonts w:eastAsia="SimHei" w:hint="eastAsia"/>
                <w:sz w:val="18"/>
              </w:rPr>
              <w:t>年份</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rFonts w:eastAsia="SimHei"/>
                <w:sz w:val="18"/>
              </w:rPr>
            </w:pPr>
            <w:r>
              <w:rPr>
                <w:rFonts w:eastAsia="SimHei" w:hint="eastAsia"/>
                <w:sz w:val="18"/>
              </w:rPr>
              <w:t>初级小学</w:t>
            </w:r>
            <w:r>
              <w:rPr>
                <w:rFonts w:eastAsia="SimHei"/>
                <w:sz w:val="18"/>
              </w:rPr>
              <w:br/>
            </w:r>
            <w:r>
              <w:rPr>
                <w:rFonts w:eastAsia="SimHei" w:hint="eastAsia"/>
                <w:sz w:val="18"/>
              </w:rPr>
              <w:t>（一至五年级）</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rFonts w:eastAsia="SimHei"/>
                <w:sz w:val="18"/>
              </w:rPr>
            </w:pPr>
            <w:r>
              <w:rPr>
                <w:rFonts w:eastAsia="SimHei" w:hint="eastAsia"/>
                <w:sz w:val="18"/>
              </w:rPr>
              <w:t>中级小学</w:t>
            </w:r>
            <w:r>
              <w:rPr>
                <w:rFonts w:eastAsia="SimHei"/>
                <w:sz w:val="18"/>
              </w:rPr>
              <w:br/>
            </w:r>
            <w:r>
              <w:rPr>
                <w:rFonts w:eastAsia="SimHei" w:hint="eastAsia"/>
                <w:sz w:val="18"/>
              </w:rPr>
              <w:t>（六至八年级）</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rFonts w:eastAsia="SimHei"/>
                <w:sz w:val="18"/>
              </w:rPr>
            </w:pPr>
            <w:r>
              <w:rPr>
                <w:rFonts w:eastAsia="SimHei" w:hint="eastAsia"/>
                <w:sz w:val="18"/>
              </w:rPr>
              <w:t>中学</w:t>
            </w:r>
            <w:r>
              <w:rPr>
                <w:rFonts w:eastAsia="SimHei"/>
                <w:sz w:val="18"/>
              </w:rPr>
              <w:br/>
            </w:r>
            <w:r>
              <w:rPr>
                <w:rFonts w:eastAsia="SimHei" w:hint="eastAsia"/>
                <w:sz w:val="18"/>
              </w:rPr>
              <w:t>（九至十年级）</w:t>
            </w:r>
          </w:p>
        </w:tc>
      </w:tr>
      <w:tr w:rsidR="00000000">
        <w:tblPrEx>
          <w:tblCellMar>
            <w:top w:w="0" w:type="dxa"/>
            <w:left w:w="0" w:type="dxa"/>
            <w:bottom w:w="0" w:type="dxa"/>
            <w:right w:w="0" w:type="dxa"/>
          </w:tblCellMar>
        </w:tblPrEx>
        <w:trP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1950-</w:t>
            </w:r>
            <w:r>
              <w:rPr>
                <w:rFonts w:hint="eastAsia"/>
                <w:sz w:val="18"/>
              </w:rPr>
              <w:t>19</w:t>
            </w:r>
            <w:r>
              <w:rPr>
                <w:sz w:val="18"/>
              </w:rPr>
              <w:t>51</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39</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18</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16</w:t>
            </w:r>
          </w:p>
        </w:tc>
      </w:tr>
      <w:tr w:rsidR="00000000">
        <w:tblPrEx>
          <w:tblCellMar>
            <w:top w:w="0" w:type="dxa"/>
            <w:left w:w="0" w:type="dxa"/>
            <w:bottom w:w="0" w:type="dxa"/>
            <w:right w:w="0" w:type="dxa"/>
          </w:tblCellMar>
        </w:tblPrEx>
        <w:trP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1960-</w:t>
            </w:r>
            <w:r>
              <w:rPr>
                <w:rFonts w:hint="eastAsia"/>
                <w:sz w:val="18"/>
              </w:rPr>
              <w:t>19</w:t>
            </w:r>
            <w:r>
              <w:rPr>
                <w:sz w:val="18"/>
              </w:rPr>
              <w:t>61</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48</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32</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23</w:t>
            </w:r>
          </w:p>
        </w:tc>
      </w:tr>
      <w:tr w:rsidR="00000000">
        <w:tblPrEx>
          <w:tblCellMar>
            <w:top w:w="0" w:type="dxa"/>
            <w:left w:w="0" w:type="dxa"/>
            <w:bottom w:w="0" w:type="dxa"/>
            <w:right w:w="0" w:type="dxa"/>
          </w:tblCellMar>
        </w:tblPrEx>
        <w:trP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1970-</w:t>
            </w:r>
            <w:r>
              <w:rPr>
                <w:rFonts w:hint="eastAsia"/>
                <w:sz w:val="18"/>
              </w:rPr>
              <w:t>19</w:t>
            </w:r>
            <w:r>
              <w:rPr>
                <w:sz w:val="18"/>
              </w:rPr>
              <w:t>71</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60</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41</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35</w:t>
            </w:r>
          </w:p>
        </w:tc>
      </w:tr>
      <w:tr w:rsidR="00000000">
        <w:tblPrEx>
          <w:tblCellMar>
            <w:top w:w="0" w:type="dxa"/>
            <w:left w:w="0" w:type="dxa"/>
            <w:bottom w:w="0" w:type="dxa"/>
            <w:right w:w="0" w:type="dxa"/>
          </w:tblCellMar>
        </w:tblPrEx>
        <w:trP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1980-</w:t>
            </w:r>
            <w:r>
              <w:rPr>
                <w:rFonts w:hint="eastAsia"/>
                <w:sz w:val="18"/>
              </w:rPr>
              <w:t>19</w:t>
            </w:r>
            <w:r>
              <w:rPr>
                <w:sz w:val="18"/>
              </w:rPr>
              <w:t>81</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63</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4</w:t>
            </w:r>
            <w:r>
              <w:rPr>
                <w:sz w:val="18"/>
              </w:rPr>
              <w:t>9</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44</w:t>
            </w:r>
          </w:p>
        </w:tc>
      </w:tr>
      <w:tr w:rsidR="00000000">
        <w:tblPrEx>
          <w:tblCellMar>
            <w:top w:w="0" w:type="dxa"/>
            <w:left w:w="0" w:type="dxa"/>
            <w:bottom w:w="0" w:type="dxa"/>
            <w:right w:w="0" w:type="dxa"/>
          </w:tblCellMar>
        </w:tblPrEx>
        <w:trP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1990-</w:t>
            </w:r>
            <w:r>
              <w:rPr>
                <w:rFonts w:hint="eastAsia"/>
                <w:sz w:val="18"/>
              </w:rPr>
              <w:t>19</w:t>
            </w:r>
            <w:r>
              <w:rPr>
                <w:sz w:val="18"/>
              </w:rPr>
              <w:t>91</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71</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58</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50</w:t>
            </w:r>
          </w:p>
        </w:tc>
      </w:tr>
      <w:tr w:rsidR="00000000">
        <w:tblPrEx>
          <w:tblCellMar>
            <w:top w:w="0" w:type="dxa"/>
            <w:left w:w="0" w:type="dxa"/>
            <w:bottom w:w="0" w:type="dxa"/>
            <w:right w:w="0" w:type="dxa"/>
          </w:tblCellMar>
        </w:tblPrEx>
        <w:trP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1991-</w:t>
            </w:r>
            <w:r>
              <w:rPr>
                <w:rFonts w:hint="eastAsia"/>
                <w:sz w:val="18"/>
              </w:rPr>
              <w:t>19</w:t>
            </w:r>
            <w:r>
              <w:rPr>
                <w:sz w:val="18"/>
              </w:rPr>
              <w:t>92</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72</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62</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52</w:t>
            </w:r>
          </w:p>
        </w:tc>
      </w:tr>
      <w:tr w:rsidR="00000000">
        <w:tblPrEx>
          <w:tblCellMar>
            <w:top w:w="0" w:type="dxa"/>
            <w:left w:w="0" w:type="dxa"/>
            <w:bottom w:w="0" w:type="dxa"/>
            <w:right w:w="0" w:type="dxa"/>
          </w:tblCellMar>
        </w:tblPrEx>
        <w:trP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1992-</w:t>
            </w:r>
            <w:r>
              <w:rPr>
                <w:rFonts w:hint="eastAsia"/>
                <w:sz w:val="18"/>
              </w:rPr>
              <w:t>19</w:t>
            </w:r>
            <w:r>
              <w:rPr>
                <w:sz w:val="18"/>
              </w:rPr>
              <w:t>93</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72</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61</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51</w:t>
            </w:r>
          </w:p>
        </w:tc>
      </w:tr>
      <w:tr w:rsidR="00000000">
        <w:tblPrEx>
          <w:tblCellMar>
            <w:top w:w="0" w:type="dxa"/>
            <w:left w:w="0" w:type="dxa"/>
            <w:bottom w:w="0" w:type="dxa"/>
            <w:right w:w="0" w:type="dxa"/>
          </w:tblCellMar>
        </w:tblPrEx>
        <w:trP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1993-</w:t>
            </w:r>
            <w:r>
              <w:rPr>
                <w:rFonts w:hint="eastAsia"/>
                <w:sz w:val="18"/>
              </w:rPr>
              <w:t>19</w:t>
            </w:r>
            <w:r>
              <w:rPr>
                <w:sz w:val="18"/>
              </w:rPr>
              <w:t>94</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76</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66</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57</w:t>
            </w:r>
          </w:p>
        </w:tc>
      </w:tr>
      <w:tr w:rsidR="00000000">
        <w:tblPrEx>
          <w:tblCellMar>
            <w:top w:w="0" w:type="dxa"/>
            <w:left w:w="0" w:type="dxa"/>
            <w:bottom w:w="0" w:type="dxa"/>
            <w:right w:w="0" w:type="dxa"/>
          </w:tblCellMar>
        </w:tblPrEx>
        <w:trP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1994-</w:t>
            </w:r>
            <w:r>
              <w:rPr>
                <w:rFonts w:hint="eastAsia"/>
                <w:sz w:val="18"/>
              </w:rPr>
              <w:t>19</w:t>
            </w:r>
            <w:r>
              <w:rPr>
                <w:sz w:val="18"/>
              </w:rPr>
              <w:t>95</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75</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65</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57</w:t>
            </w:r>
          </w:p>
        </w:tc>
      </w:tr>
      <w:tr w:rsidR="00000000">
        <w:tblPrEx>
          <w:tblCellMar>
            <w:top w:w="0" w:type="dxa"/>
            <w:left w:w="0" w:type="dxa"/>
            <w:bottom w:w="0" w:type="dxa"/>
            <w:right w:w="0" w:type="dxa"/>
          </w:tblCellMar>
        </w:tblPrEx>
        <w:trP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1995-</w:t>
            </w:r>
            <w:r>
              <w:rPr>
                <w:rFonts w:hint="eastAsia"/>
                <w:sz w:val="18"/>
              </w:rPr>
              <w:t>19</w:t>
            </w:r>
            <w:r>
              <w:rPr>
                <w:sz w:val="18"/>
              </w:rPr>
              <w:t>96</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76</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65</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57</w:t>
            </w:r>
          </w:p>
        </w:tc>
      </w:tr>
      <w:tr w:rsidR="00000000">
        <w:tblPrEx>
          <w:tblCellMar>
            <w:top w:w="0" w:type="dxa"/>
            <w:left w:w="0" w:type="dxa"/>
            <w:bottom w:w="0" w:type="dxa"/>
            <w:right w:w="0" w:type="dxa"/>
          </w:tblCellMar>
        </w:tblPrEx>
        <w:trP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1996-</w:t>
            </w:r>
            <w:r>
              <w:rPr>
                <w:rFonts w:hint="eastAsia"/>
                <w:sz w:val="18"/>
              </w:rPr>
              <w:t>19</w:t>
            </w:r>
            <w:r>
              <w:rPr>
                <w:sz w:val="18"/>
              </w:rPr>
              <w:t>97</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76</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66</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58</w:t>
            </w:r>
          </w:p>
        </w:tc>
      </w:tr>
      <w:tr w:rsidR="00000000">
        <w:tblPrEx>
          <w:tblCellMar>
            <w:top w:w="0" w:type="dxa"/>
            <w:left w:w="0" w:type="dxa"/>
            <w:bottom w:w="0" w:type="dxa"/>
            <w:right w:w="0" w:type="dxa"/>
          </w:tblCellMar>
        </w:tblPrEx>
        <w:trP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1997-</w:t>
            </w:r>
            <w:r>
              <w:rPr>
                <w:rFonts w:hint="eastAsia"/>
                <w:sz w:val="18"/>
              </w:rPr>
              <w:t>19</w:t>
            </w:r>
            <w:r>
              <w:rPr>
                <w:sz w:val="18"/>
              </w:rPr>
              <w:t>98</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77</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67</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58</w:t>
            </w:r>
          </w:p>
        </w:tc>
      </w:tr>
      <w:tr w:rsidR="00000000">
        <w:tblPrEx>
          <w:tblCellMar>
            <w:top w:w="0" w:type="dxa"/>
            <w:left w:w="0" w:type="dxa"/>
            <w:bottom w:w="0" w:type="dxa"/>
            <w:right w:w="0" w:type="dxa"/>
          </w:tblCellMar>
        </w:tblPrEx>
        <w:trP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1998-</w:t>
            </w:r>
            <w:r>
              <w:rPr>
                <w:rFonts w:hint="eastAsia"/>
                <w:sz w:val="18"/>
              </w:rPr>
              <w:t>19</w:t>
            </w:r>
            <w:r>
              <w:rPr>
                <w:sz w:val="18"/>
              </w:rPr>
              <w:t>99*</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77</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68</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62</w:t>
            </w:r>
          </w:p>
        </w:tc>
      </w:tr>
      <w:tr w:rsidR="00000000">
        <w:tblPrEx>
          <w:tblCellMar>
            <w:top w:w="0" w:type="dxa"/>
            <w:left w:w="0" w:type="dxa"/>
            <w:bottom w:w="0" w:type="dxa"/>
            <w:right w:w="0" w:type="dxa"/>
          </w:tblCellMar>
        </w:tblPrEx>
        <w:trP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1999-2000*</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77</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68</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65</w:t>
            </w:r>
          </w:p>
        </w:tc>
      </w:tr>
      <w:tr w:rsidR="00000000">
        <w:tblPrEx>
          <w:tblCellMar>
            <w:top w:w="0" w:type="dxa"/>
            <w:left w:w="0" w:type="dxa"/>
            <w:bottom w:w="0" w:type="dxa"/>
            <w:right w:w="0" w:type="dxa"/>
          </w:tblCellMar>
        </w:tblPrEx>
        <w:trP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2000-</w:t>
            </w:r>
            <w:r>
              <w:rPr>
                <w:rFonts w:hint="eastAsia"/>
                <w:sz w:val="18"/>
              </w:rPr>
              <w:t>20</w:t>
            </w:r>
            <w:r>
              <w:rPr>
                <w:sz w:val="18"/>
              </w:rPr>
              <w:t>01*</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78</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69</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63</w:t>
            </w:r>
          </w:p>
        </w:tc>
      </w:tr>
      <w:tr w:rsidR="00000000">
        <w:tblPrEx>
          <w:tblCellMar>
            <w:top w:w="0" w:type="dxa"/>
            <w:left w:w="0" w:type="dxa"/>
            <w:bottom w:w="0" w:type="dxa"/>
            <w:right w:w="0" w:type="dxa"/>
          </w:tblCellMar>
        </w:tblPrEx>
        <w:trPr>
          <w:jc w:val="center"/>
        </w:trPr>
        <w:tc>
          <w:tcPr>
            <w:tcW w:w="17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2001-</w:t>
            </w:r>
            <w:r>
              <w:rPr>
                <w:rFonts w:hint="eastAsia"/>
                <w:sz w:val="18"/>
              </w:rPr>
              <w:t>20</w:t>
            </w:r>
            <w:r>
              <w:rPr>
                <w:sz w:val="18"/>
              </w:rPr>
              <w:t>02*</w:t>
            </w:r>
          </w:p>
        </w:tc>
        <w:tc>
          <w:tcPr>
            <w:tcW w:w="16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79</w:t>
            </w:r>
          </w:p>
        </w:tc>
        <w:tc>
          <w:tcPr>
            <w:tcW w:w="17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72</w:t>
            </w:r>
          </w:p>
        </w:tc>
        <w:tc>
          <w:tcPr>
            <w:tcW w:w="171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65</w:t>
            </w:r>
          </w:p>
        </w:tc>
      </w:tr>
    </w:tbl>
    <w:p w:rsidR="00000000" w:rsidRDefault="00625103">
      <w:pPr>
        <w:pStyle w:val="Date"/>
        <w:tabs>
          <w:tab w:val="left" w:pos="630"/>
        </w:tabs>
        <w:spacing w:line="240" w:lineRule="exact"/>
      </w:pPr>
    </w:p>
    <w:p w:rsidR="00000000" w:rsidRDefault="00625103">
      <w:pPr>
        <w:tabs>
          <w:tab w:val="left" w:pos="630"/>
        </w:tabs>
        <w:spacing w:after="240" w:line="360" w:lineRule="exact"/>
        <w:rPr>
          <w:rFonts w:hint="eastAsia"/>
        </w:rPr>
      </w:pPr>
      <w:r>
        <w:t>593.</w:t>
      </w:r>
      <w:r>
        <w:tab/>
      </w:r>
      <w:r>
        <w:rPr>
          <w:rFonts w:hint="eastAsia"/>
        </w:rPr>
        <w:t>由表</w:t>
      </w:r>
      <w:r>
        <w:t>13.3</w:t>
      </w:r>
      <w:r>
        <w:rPr>
          <w:rFonts w:hint="eastAsia"/>
        </w:rPr>
        <w:t>可见，多年来女孩接受各阶段教育的比例在稳步增加。从</w:t>
      </w:r>
      <w:r>
        <w:rPr>
          <w:rFonts w:hint="eastAsia"/>
        </w:rPr>
        <w:t>1950-1951</w:t>
      </w:r>
      <w:r>
        <w:rPr>
          <w:rFonts w:hint="eastAsia"/>
        </w:rPr>
        <w:t>年以来，接受初级小学教育的女孩人数翻了几番，接受中学、初级中学</w:t>
      </w:r>
      <w:r>
        <w:rPr>
          <w:rFonts w:hint="eastAsia"/>
        </w:rPr>
        <w:t>/</w:t>
      </w:r>
      <w:r>
        <w:rPr>
          <w:rFonts w:hint="eastAsia"/>
        </w:rPr>
        <w:t>高级中学和高等教育的女孩比例分别从</w:t>
      </w:r>
      <w:r>
        <w:t>28.1%</w:t>
      </w:r>
      <w:r>
        <w:rPr>
          <w:rFonts w:hint="eastAsia"/>
        </w:rPr>
        <w:t>、</w:t>
      </w:r>
      <w:r>
        <w:t>16.1%</w:t>
      </w:r>
      <w:r>
        <w:rPr>
          <w:rFonts w:hint="eastAsia"/>
        </w:rPr>
        <w:t>、</w:t>
      </w:r>
      <w:r>
        <w:t>13.30%</w:t>
      </w:r>
      <w:r>
        <w:rPr>
          <w:rFonts w:hint="eastAsia"/>
        </w:rPr>
        <w:t>和</w:t>
      </w:r>
      <w:r>
        <w:t>10.0%</w:t>
      </w:r>
      <w:r>
        <w:rPr>
          <w:rFonts w:hint="eastAsia"/>
        </w:rPr>
        <w:t>增至</w:t>
      </w:r>
      <w:r>
        <w:t>44.1%</w:t>
      </w:r>
      <w:r>
        <w:rPr>
          <w:rFonts w:hint="eastAsia"/>
        </w:rPr>
        <w:t>、</w:t>
      </w:r>
      <w:r>
        <w:t>41.8%</w:t>
      </w:r>
      <w:r>
        <w:rPr>
          <w:rFonts w:hint="eastAsia"/>
        </w:rPr>
        <w:t>、</w:t>
      </w:r>
      <w:r>
        <w:t>39.5%</w:t>
      </w:r>
      <w:r>
        <w:rPr>
          <w:rFonts w:hint="eastAsia"/>
        </w:rPr>
        <w:t>和</w:t>
      </w:r>
      <w:r>
        <w:t>39.9%</w:t>
      </w:r>
      <w:r>
        <w:rPr>
          <w:rFonts w:hint="eastAsia"/>
        </w:rPr>
        <w:t>。但是，女孩接受各阶段教育的比例度仍低于</w:t>
      </w:r>
      <w:r>
        <w:rPr>
          <w:rFonts w:hint="eastAsia"/>
        </w:rPr>
        <w:t>50%</w:t>
      </w:r>
      <w:r>
        <w:rPr>
          <w:rFonts w:hint="eastAsia"/>
        </w:rPr>
        <w:t>。</w:t>
      </w: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13.3</w:t>
      </w:r>
      <w:r>
        <w:rPr>
          <w:rFonts w:ascii="SimHei" w:eastAsia="SimHei" w:hint="eastAsia"/>
        </w:rPr>
        <w:t xml:space="preserve">  </w:t>
      </w:r>
      <w:r>
        <w:rPr>
          <w:rFonts w:ascii="SimHei" w:eastAsia="SimHei" w:hint="eastAsia"/>
        </w:rPr>
        <w:t>女孩在各阶段入学总人数中所占的比例</w:t>
      </w:r>
    </w:p>
    <w:tbl>
      <w:tblPr>
        <w:tblW w:w="9821" w:type="dxa"/>
        <w:jc w:val="center"/>
        <w:tblInd w:w="-80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45" w:type="dxa"/>
          <w:right w:w="45" w:type="dxa"/>
        </w:tblCellMar>
        <w:tblLook w:val="0000" w:firstRow="0" w:lastRow="0" w:firstColumn="0" w:lastColumn="0" w:noHBand="0" w:noVBand="0"/>
      </w:tblPr>
      <w:tblGrid>
        <w:gridCol w:w="1548"/>
        <w:gridCol w:w="2068"/>
        <w:gridCol w:w="2012"/>
        <w:gridCol w:w="2124"/>
        <w:gridCol w:w="2069"/>
      </w:tblGrid>
      <w:tr w:rsidR="00000000">
        <w:tblPrEx>
          <w:tblCellMar>
            <w:top w:w="0" w:type="dxa"/>
            <w:bottom w:w="0" w:type="dxa"/>
          </w:tblCellMar>
        </w:tblPrEx>
        <w:trPr>
          <w:trHeight w:val="458"/>
          <w:tblHeader/>
          <w:jc w:val="center"/>
        </w:trPr>
        <w:tc>
          <w:tcPr>
            <w:tcW w:w="1548" w:type="dxa"/>
            <w:tcBorders>
              <w:top w:val="single" w:sz="4" w:space="0" w:color="auto"/>
              <w:left w:val="single" w:sz="4" w:space="0" w:color="auto"/>
              <w:bottom w:val="single" w:sz="4" w:space="0" w:color="auto"/>
              <w:right w:val="single" w:sz="4" w:space="0" w:color="auto"/>
            </w:tcBorders>
            <w:vAlign w:val="center"/>
          </w:tcPr>
          <w:p w:rsidR="00000000" w:rsidRDefault="00625103">
            <w:pPr>
              <w:tabs>
                <w:tab w:val="left" w:pos="630"/>
              </w:tabs>
              <w:spacing w:before="60" w:after="120" w:line="340" w:lineRule="exact"/>
              <w:rPr>
                <w:rFonts w:ascii="SimHei" w:eastAsia="SimHei"/>
                <w:sz w:val="18"/>
              </w:rPr>
            </w:pPr>
            <w:r>
              <w:rPr>
                <w:rFonts w:ascii="SimHei" w:eastAsia="SimHei" w:hint="eastAsia"/>
                <w:sz w:val="18"/>
              </w:rPr>
              <w:t>年份</w:t>
            </w:r>
            <w:r>
              <w:rPr>
                <w:rFonts w:ascii="SimHei" w:eastAsia="SimHei"/>
                <w:sz w:val="18"/>
              </w:rPr>
              <w:t xml:space="preserve"> </w:t>
            </w:r>
          </w:p>
        </w:tc>
        <w:tc>
          <w:tcPr>
            <w:tcW w:w="2068" w:type="dxa"/>
            <w:tcBorders>
              <w:top w:val="single" w:sz="4" w:space="0" w:color="auto"/>
              <w:left w:val="single" w:sz="4" w:space="0" w:color="auto"/>
              <w:bottom w:val="single" w:sz="4" w:space="0" w:color="auto"/>
              <w:right w:val="single" w:sz="4" w:space="0" w:color="auto"/>
            </w:tcBorders>
            <w:vAlign w:val="center"/>
          </w:tcPr>
          <w:p w:rsidR="00000000" w:rsidRDefault="00625103">
            <w:pPr>
              <w:tabs>
                <w:tab w:val="left" w:pos="630"/>
              </w:tabs>
              <w:spacing w:before="60" w:after="120" w:line="340" w:lineRule="exact"/>
              <w:jc w:val="center"/>
              <w:rPr>
                <w:rFonts w:ascii="SimHei" w:eastAsia="SimHei"/>
                <w:sz w:val="18"/>
              </w:rPr>
            </w:pPr>
            <w:r>
              <w:rPr>
                <w:rFonts w:ascii="SimHei" w:eastAsia="SimHei" w:hint="eastAsia"/>
                <w:sz w:val="18"/>
              </w:rPr>
              <w:t>初级小学</w:t>
            </w:r>
            <w:r>
              <w:rPr>
                <w:rFonts w:ascii="SimHei" w:eastAsia="SimHei"/>
                <w:sz w:val="18"/>
              </w:rPr>
              <w:br/>
            </w:r>
            <w:r>
              <w:rPr>
                <w:rFonts w:ascii="SimHei" w:eastAsia="SimHei" w:hint="eastAsia"/>
                <w:sz w:val="18"/>
              </w:rPr>
              <w:t>（一至五年级）</w:t>
            </w:r>
          </w:p>
        </w:tc>
        <w:tc>
          <w:tcPr>
            <w:tcW w:w="2012" w:type="dxa"/>
            <w:tcBorders>
              <w:top w:val="single" w:sz="4" w:space="0" w:color="auto"/>
              <w:left w:val="single" w:sz="4" w:space="0" w:color="auto"/>
              <w:bottom w:val="single" w:sz="4" w:space="0" w:color="auto"/>
              <w:right w:val="single" w:sz="4" w:space="0" w:color="auto"/>
            </w:tcBorders>
            <w:vAlign w:val="center"/>
          </w:tcPr>
          <w:p w:rsidR="00000000" w:rsidRDefault="00625103">
            <w:pPr>
              <w:tabs>
                <w:tab w:val="left" w:pos="630"/>
              </w:tabs>
              <w:spacing w:before="60" w:after="120" w:line="340" w:lineRule="exact"/>
              <w:jc w:val="center"/>
              <w:rPr>
                <w:rFonts w:ascii="SimHei" w:eastAsia="SimHei"/>
                <w:sz w:val="18"/>
              </w:rPr>
            </w:pPr>
            <w:r>
              <w:rPr>
                <w:rFonts w:ascii="SimHei" w:eastAsia="SimHei" w:hint="eastAsia"/>
                <w:sz w:val="18"/>
              </w:rPr>
              <w:t>中级小学</w:t>
            </w:r>
            <w:r>
              <w:rPr>
                <w:rFonts w:ascii="SimHei" w:eastAsia="SimHei"/>
                <w:sz w:val="18"/>
              </w:rPr>
              <w:br/>
            </w:r>
            <w:r>
              <w:rPr>
                <w:rFonts w:ascii="SimHei" w:eastAsia="SimHei" w:hint="eastAsia"/>
                <w:sz w:val="18"/>
              </w:rPr>
              <w:t>（六至八年级）</w:t>
            </w:r>
          </w:p>
        </w:tc>
        <w:tc>
          <w:tcPr>
            <w:tcW w:w="2124" w:type="dxa"/>
            <w:tcBorders>
              <w:top w:val="single" w:sz="4" w:space="0" w:color="auto"/>
              <w:left w:val="single" w:sz="4" w:space="0" w:color="auto"/>
              <w:bottom w:val="single" w:sz="4" w:space="0" w:color="auto"/>
              <w:right w:val="single" w:sz="4" w:space="0" w:color="auto"/>
            </w:tcBorders>
            <w:vAlign w:val="center"/>
          </w:tcPr>
          <w:p w:rsidR="00000000" w:rsidRDefault="00625103">
            <w:pPr>
              <w:tabs>
                <w:tab w:val="left" w:pos="630"/>
              </w:tabs>
              <w:spacing w:before="60" w:after="120" w:line="340" w:lineRule="exact"/>
              <w:jc w:val="center"/>
              <w:rPr>
                <w:rFonts w:ascii="SimHei" w:eastAsia="SimHei"/>
                <w:sz w:val="18"/>
              </w:rPr>
            </w:pPr>
            <w:r>
              <w:rPr>
                <w:rFonts w:ascii="SimHei" w:eastAsia="SimHei" w:hint="eastAsia"/>
                <w:sz w:val="18"/>
              </w:rPr>
              <w:t>中学</w:t>
            </w:r>
            <w:r>
              <w:rPr>
                <w:rFonts w:ascii="SimHei" w:eastAsia="SimHei"/>
                <w:sz w:val="18"/>
              </w:rPr>
              <w:t>/</w:t>
            </w:r>
            <w:r>
              <w:rPr>
                <w:rFonts w:ascii="SimHei" w:eastAsia="SimHei" w:hint="eastAsia"/>
                <w:sz w:val="18"/>
              </w:rPr>
              <w:t>高级中学</w:t>
            </w:r>
            <w:r>
              <w:rPr>
                <w:rFonts w:ascii="SimHei" w:eastAsia="SimHei"/>
                <w:sz w:val="18"/>
              </w:rPr>
              <w:t>/</w:t>
            </w:r>
            <w:r>
              <w:rPr>
                <w:rFonts w:ascii="SimHei" w:eastAsia="SimHei" w:hint="eastAsia"/>
                <w:sz w:val="18"/>
              </w:rPr>
              <w:t>初级中学</w:t>
            </w:r>
            <w:r>
              <w:rPr>
                <w:rFonts w:ascii="SimHei" w:eastAsia="SimHei"/>
                <w:sz w:val="18"/>
              </w:rPr>
              <w:br/>
            </w:r>
            <w:r>
              <w:rPr>
                <w:rFonts w:ascii="SimHei" w:eastAsia="SimHei" w:hint="eastAsia"/>
                <w:sz w:val="18"/>
              </w:rPr>
              <w:t>（九至十二年级）</w:t>
            </w:r>
          </w:p>
        </w:tc>
        <w:tc>
          <w:tcPr>
            <w:tcW w:w="2069" w:type="dxa"/>
            <w:tcBorders>
              <w:top w:val="single" w:sz="4" w:space="0" w:color="auto"/>
              <w:left w:val="single" w:sz="4" w:space="0" w:color="auto"/>
              <w:bottom w:val="single" w:sz="4" w:space="0" w:color="auto"/>
              <w:right w:val="single" w:sz="4" w:space="0" w:color="auto"/>
            </w:tcBorders>
            <w:vAlign w:val="center"/>
          </w:tcPr>
          <w:p w:rsidR="00000000" w:rsidRDefault="00625103">
            <w:pPr>
              <w:tabs>
                <w:tab w:val="left" w:pos="630"/>
              </w:tabs>
              <w:spacing w:before="60" w:after="120" w:line="340" w:lineRule="exact"/>
              <w:jc w:val="center"/>
              <w:rPr>
                <w:rFonts w:ascii="SimHei" w:eastAsia="SimHei"/>
                <w:sz w:val="18"/>
              </w:rPr>
            </w:pPr>
            <w:r>
              <w:rPr>
                <w:rFonts w:ascii="SimHei" w:eastAsia="SimHei" w:hint="eastAsia"/>
                <w:sz w:val="18"/>
              </w:rPr>
              <w:t>高等教育</w:t>
            </w:r>
            <w:r>
              <w:rPr>
                <w:rFonts w:ascii="SimHei" w:eastAsia="SimHei"/>
                <w:sz w:val="18"/>
              </w:rPr>
              <w:br/>
            </w:r>
            <w:r>
              <w:rPr>
                <w:rFonts w:ascii="SimHei" w:eastAsia="SimHei" w:hint="eastAsia"/>
                <w:sz w:val="18"/>
              </w:rPr>
              <w:t>（学位及以上）</w:t>
            </w:r>
          </w:p>
        </w:tc>
      </w:tr>
      <w:tr w:rsidR="00000000">
        <w:tblPrEx>
          <w:tblCellMar>
            <w:top w:w="0" w:type="dxa"/>
            <w:bottom w:w="0" w:type="dxa"/>
          </w:tblCellMar>
        </w:tblPrEx>
        <w:trPr>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rPr>
                <w:sz w:val="18"/>
              </w:rPr>
            </w:pPr>
            <w:r>
              <w:rPr>
                <w:sz w:val="18"/>
              </w:rPr>
              <w:t>19</w:t>
            </w:r>
            <w:r>
              <w:rPr>
                <w:sz w:val="18"/>
              </w:rPr>
              <w:t>50-</w:t>
            </w:r>
            <w:r>
              <w:rPr>
                <w:rFonts w:hint="eastAsia"/>
                <w:sz w:val="18"/>
              </w:rPr>
              <w:t>19</w:t>
            </w:r>
            <w:r>
              <w:rPr>
                <w:sz w:val="18"/>
              </w:rPr>
              <w:t xml:space="preserve">51 </w:t>
            </w:r>
          </w:p>
        </w:tc>
        <w:tc>
          <w:tcPr>
            <w:tcW w:w="206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28.1</w:t>
            </w:r>
          </w:p>
        </w:tc>
        <w:tc>
          <w:tcPr>
            <w:tcW w:w="201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16.1</w:t>
            </w:r>
          </w:p>
        </w:tc>
        <w:tc>
          <w:tcPr>
            <w:tcW w:w="2124"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13.3</w:t>
            </w:r>
          </w:p>
        </w:tc>
        <w:tc>
          <w:tcPr>
            <w:tcW w:w="2069"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10.0</w:t>
            </w:r>
          </w:p>
        </w:tc>
      </w:tr>
      <w:tr w:rsidR="00000000">
        <w:tblPrEx>
          <w:tblCellMar>
            <w:top w:w="0" w:type="dxa"/>
            <w:bottom w:w="0" w:type="dxa"/>
          </w:tblCellMar>
        </w:tblPrEx>
        <w:trPr>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rPr>
                <w:sz w:val="18"/>
              </w:rPr>
            </w:pPr>
            <w:r>
              <w:rPr>
                <w:sz w:val="18"/>
              </w:rPr>
              <w:t>1955-</w:t>
            </w:r>
            <w:r>
              <w:rPr>
                <w:rFonts w:hint="eastAsia"/>
                <w:sz w:val="18"/>
              </w:rPr>
              <w:t>19</w:t>
            </w:r>
            <w:r>
              <w:rPr>
                <w:sz w:val="18"/>
              </w:rPr>
              <w:t xml:space="preserve">56 </w:t>
            </w:r>
          </w:p>
        </w:tc>
        <w:tc>
          <w:tcPr>
            <w:tcW w:w="206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30.5</w:t>
            </w:r>
          </w:p>
        </w:tc>
        <w:tc>
          <w:tcPr>
            <w:tcW w:w="201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20.8</w:t>
            </w:r>
          </w:p>
        </w:tc>
        <w:tc>
          <w:tcPr>
            <w:tcW w:w="2124"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15.4</w:t>
            </w:r>
          </w:p>
        </w:tc>
        <w:tc>
          <w:tcPr>
            <w:tcW w:w="2069"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14.6</w:t>
            </w:r>
          </w:p>
        </w:tc>
      </w:tr>
      <w:tr w:rsidR="00000000">
        <w:tblPrEx>
          <w:tblCellMar>
            <w:top w:w="0" w:type="dxa"/>
            <w:bottom w:w="0" w:type="dxa"/>
          </w:tblCellMar>
        </w:tblPrEx>
        <w:trPr>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rPr>
                <w:sz w:val="18"/>
              </w:rPr>
            </w:pPr>
            <w:r>
              <w:rPr>
                <w:sz w:val="18"/>
              </w:rPr>
              <w:t>1960-</w:t>
            </w:r>
            <w:r>
              <w:rPr>
                <w:rFonts w:hint="eastAsia"/>
                <w:sz w:val="18"/>
              </w:rPr>
              <w:t>19</w:t>
            </w:r>
            <w:r>
              <w:rPr>
                <w:sz w:val="18"/>
              </w:rPr>
              <w:t xml:space="preserve">61 </w:t>
            </w:r>
          </w:p>
        </w:tc>
        <w:tc>
          <w:tcPr>
            <w:tcW w:w="206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32.6</w:t>
            </w:r>
          </w:p>
        </w:tc>
        <w:tc>
          <w:tcPr>
            <w:tcW w:w="201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23.9</w:t>
            </w:r>
          </w:p>
        </w:tc>
        <w:tc>
          <w:tcPr>
            <w:tcW w:w="2124"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20.5</w:t>
            </w:r>
          </w:p>
        </w:tc>
        <w:tc>
          <w:tcPr>
            <w:tcW w:w="2069"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16.0</w:t>
            </w:r>
          </w:p>
        </w:tc>
      </w:tr>
      <w:tr w:rsidR="00000000">
        <w:tblPrEx>
          <w:tblCellMar>
            <w:top w:w="0" w:type="dxa"/>
            <w:bottom w:w="0" w:type="dxa"/>
          </w:tblCellMar>
        </w:tblPrEx>
        <w:trPr>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rPr>
                <w:sz w:val="18"/>
              </w:rPr>
            </w:pPr>
            <w:r>
              <w:rPr>
                <w:sz w:val="18"/>
              </w:rPr>
              <w:t>1965-</w:t>
            </w:r>
            <w:r>
              <w:rPr>
                <w:rFonts w:hint="eastAsia"/>
                <w:sz w:val="18"/>
              </w:rPr>
              <w:t>19</w:t>
            </w:r>
            <w:r>
              <w:rPr>
                <w:sz w:val="18"/>
              </w:rPr>
              <w:t xml:space="preserve">66 </w:t>
            </w:r>
          </w:p>
        </w:tc>
        <w:tc>
          <w:tcPr>
            <w:tcW w:w="206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36.2</w:t>
            </w:r>
          </w:p>
        </w:tc>
        <w:tc>
          <w:tcPr>
            <w:tcW w:w="201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26.7</w:t>
            </w:r>
          </w:p>
        </w:tc>
        <w:tc>
          <w:tcPr>
            <w:tcW w:w="2124"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22.0</w:t>
            </w:r>
          </w:p>
        </w:tc>
        <w:tc>
          <w:tcPr>
            <w:tcW w:w="2069"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20.4</w:t>
            </w:r>
          </w:p>
        </w:tc>
      </w:tr>
      <w:tr w:rsidR="00000000">
        <w:tblPrEx>
          <w:tblCellMar>
            <w:top w:w="0" w:type="dxa"/>
            <w:bottom w:w="0" w:type="dxa"/>
          </w:tblCellMar>
        </w:tblPrEx>
        <w:trPr>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rPr>
                <w:sz w:val="18"/>
              </w:rPr>
            </w:pPr>
            <w:r>
              <w:rPr>
                <w:sz w:val="18"/>
              </w:rPr>
              <w:t>1970-</w:t>
            </w:r>
            <w:r>
              <w:rPr>
                <w:rFonts w:hint="eastAsia"/>
                <w:sz w:val="18"/>
              </w:rPr>
              <w:t>19</w:t>
            </w:r>
            <w:r>
              <w:rPr>
                <w:sz w:val="18"/>
              </w:rPr>
              <w:t xml:space="preserve">71 </w:t>
            </w:r>
          </w:p>
        </w:tc>
        <w:tc>
          <w:tcPr>
            <w:tcW w:w="206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37.4</w:t>
            </w:r>
          </w:p>
        </w:tc>
        <w:tc>
          <w:tcPr>
            <w:tcW w:w="201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29.3</w:t>
            </w:r>
          </w:p>
        </w:tc>
        <w:tc>
          <w:tcPr>
            <w:tcW w:w="2124"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25.0</w:t>
            </w:r>
          </w:p>
        </w:tc>
        <w:tc>
          <w:tcPr>
            <w:tcW w:w="2069"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20.0</w:t>
            </w:r>
          </w:p>
        </w:tc>
      </w:tr>
      <w:tr w:rsidR="00000000">
        <w:tblPrEx>
          <w:tblCellMar>
            <w:top w:w="0" w:type="dxa"/>
            <w:bottom w:w="0" w:type="dxa"/>
          </w:tblCellMar>
        </w:tblPrEx>
        <w:trPr>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rPr>
                <w:sz w:val="18"/>
              </w:rPr>
            </w:pPr>
            <w:r>
              <w:rPr>
                <w:sz w:val="18"/>
              </w:rPr>
              <w:t>1975-</w:t>
            </w:r>
            <w:r>
              <w:rPr>
                <w:rFonts w:hint="eastAsia"/>
                <w:sz w:val="18"/>
              </w:rPr>
              <w:t>19</w:t>
            </w:r>
            <w:r>
              <w:rPr>
                <w:sz w:val="18"/>
              </w:rPr>
              <w:t xml:space="preserve">76 </w:t>
            </w:r>
          </w:p>
        </w:tc>
        <w:tc>
          <w:tcPr>
            <w:tcW w:w="206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38.1</w:t>
            </w:r>
          </w:p>
        </w:tc>
        <w:tc>
          <w:tcPr>
            <w:tcW w:w="201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31.3</w:t>
            </w:r>
          </w:p>
        </w:tc>
        <w:tc>
          <w:tcPr>
            <w:tcW w:w="2124"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26.9</w:t>
            </w:r>
          </w:p>
        </w:tc>
        <w:tc>
          <w:tcPr>
            <w:tcW w:w="2069"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23.2</w:t>
            </w:r>
          </w:p>
        </w:tc>
      </w:tr>
      <w:tr w:rsidR="00000000">
        <w:tblPrEx>
          <w:tblCellMar>
            <w:top w:w="0" w:type="dxa"/>
            <w:bottom w:w="0" w:type="dxa"/>
          </w:tblCellMar>
        </w:tblPrEx>
        <w:trPr>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rPr>
                <w:sz w:val="18"/>
              </w:rPr>
            </w:pPr>
            <w:r>
              <w:rPr>
                <w:sz w:val="18"/>
              </w:rPr>
              <w:t>1980-</w:t>
            </w:r>
            <w:r>
              <w:rPr>
                <w:rFonts w:hint="eastAsia"/>
                <w:sz w:val="18"/>
              </w:rPr>
              <w:t>19</w:t>
            </w:r>
            <w:r>
              <w:rPr>
                <w:sz w:val="18"/>
              </w:rPr>
              <w:t xml:space="preserve">81 </w:t>
            </w:r>
          </w:p>
        </w:tc>
        <w:tc>
          <w:tcPr>
            <w:tcW w:w="206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38.6</w:t>
            </w:r>
          </w:p>
        </w:tc>
        <w:tc>
          <w:tcPr>
            <w:tcW w:w="201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32.9</w:t>
            </w:r>
          </w:p>
        </w:tc>
        <w:tc>
          <w:tcPr>
            <w:tcW w:w="2124"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29.6</w:t>
            </w:r>
          </w:p>
        </w:tc>
        <w:tc>
          <w:tcPr>
            <w:tcW w:w="2069"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26.7</w:t>
            </w:r>
          </w:p>
        </w:tc>
      </w:tr>
      <w:tr w:rsidR="00000000">
        <w:tblPrEx>
          <w:tblCellMar>
            <w:top w:w="0" w:type="dxa"/>
            <w:bottom w:w="0" w:type="dxa"/>
          </w:tblCellMar>
        </w:tblPrEx>
        <w:trPr>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rPr>
                <w:sz w:val="18"/>
              </w:rPr>
            </w:pPr>
            <w:r>
              <w:rPr>
                <w:sz w:val="18"/>
              </w:rPr>
              <w:t>1985-</w:t>
            </w:r>
            <w:r>
              <w:rPr>
                <w:rFonts w:hint="eastAsia"/>
                <w:sz w:val="18"/>
              </w:rPr>
              <w:t>19</w:t>
            </w:r>
            <w:r>
              <w:rPr>
                <w:sz w:val="18"/>
              </w:rPr>
              <w:t xml:space="preserve">86 </w:t>
            </w:r>
          </w:p>
        </w:tc>
        <w:tc>
          <w:tcPr>
            <w:tcW w:w="206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40.3</w:t>
            </w:r>
          </w:p>
        </w:tc>
        <w:tc>
          <w:tcPr>
            <w:tcW w:w="201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35.6</w:t>
            </w:r>
          </w:p>
        </w:tc>
        <w:tc>
          <w:tcPr>
            <w:tcW w:w="2124"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30.3</w:t>
            </w:r>
          </w:p>
        </w:tc>
        <w:tc>
          <w:tcPr>
            <w:tcW w:w="2069"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33.0</w:t>
            </w:r>
          </w:p>
        </w:tc>
      </w:tr>
      <w:tr w:rsidR="00000000">
        <w:tblPrEx>
          <w:tblCellMar>
            <w:top w:w="0" w:type="dxa"/>
            <w:bottom w:w="0" w:type="dxa"/>
          </w:tblCellMar>
        </w:tblPrEx>
        <w:trPr>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rPr>
                <w:sz w:val="18"/>
              </w:rPr>
            </w:pPr>
            <w:r>
              <w:rPr>
                <w:sz w:val="18"/>
              </w:rPr>
              <w:t>19</w:t>
            </w:r>
            <w:r>
              <w:rPr>
                <w:sz w:val="18"/>
              </w:rPr>
              <w:t>90-</w:t>
            </w:r>
            <w:r>
              <w:rPr>
                <w:rFonts w:hint="eastAsia"/>
                <w:sz w:val="18"/>
              </w:rPr>
              <w:t>19</w:t>
            </w:r>
            <w:r>
              <w:rPr>
                <w:sz w:val="18"/>
              </w:rPr>
              <w:t xml:space="preserve">91 </w:t>
            </w:r>
          </w:p>
        </w:tc>
        <w:tc>
          <w:tcPr>
            <w:tcW w:w="206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41.5</w:t>
            </w:r>
          </w:p>
        </w:tc>
        <w:tc>
          <w:tcPr>
            <w:tcW w:w="201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36.7</w:t>
            </w:r>
          </w:p>
        </w:tc>
        <w:tc>
          <w:tcPr>
            <w:tcW w:w="2124"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32.9</w:t>
            </w:r>
          </w:p>
        </w:tc>
        <w:tc>
          <w:tcPr>
            <w:tcW w:w="2069"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33.3</w:t>
            </w:r>
          </w:p>
        </w:tc>
      </w:tr>
      <w:tr w:rsidR="00000000">
        <w:tblPrEx>
          <w:tblCellMar>
            <w:top w:w="0" w:type="dxa"/>
            <w:bottom w:w="0" w:type="dxa"/>
          </w:tblCellMar>
        </w:tblPrEx>
        <w:trPr>
          <w:trHeight w:val="285"/>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rPr>
                <w:sz w:val="18"/>
              </w:rPr>
            </w:pPr>
            <w:r>
              <w:rPr>
                <w:sz w:val="18"/>
              </w:rPr>
              <w:t>1995-</w:t>
            </w:r>
            <w:r>
              <w:rPr>
                <w:rFonts w:hint="eastAsia"/>
                <w:sz w:val="18"/>
              </w:rPr>
              <w:t>19</w:t>
            </w:r>
            <w:r>
              <w:rPr>
                <w:sz w:val="18"/>
              </w:rPr>
              <w:t xml:space="preserve">96 </w:t>
            </w:r>
          </w:p>
        </w:tc>
        <w:tc>
          <w:tcPr>
            <w:tcW w:w="206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43.1</w:t>
            </w:r>
          </w:p>
        </w:tc>
        <w:tc>
          <w:tcPr>
            <w:tcW w:w="201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39.5</w:t>
            </w:r>
          </w:p>
        </w:tc>
        <w:tc>
          <w:tcPr>
            <w:tcW w:w="2124"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36.1</w:t>
            </w:r>
          </w:p>
        </w:tc>
        <w:tc>
          <w:tcPr>
            <w:tcW w:w="2069"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36.0</w:t>
            </w:r>
          </w:p>
        </w:tc>
      </w:tr>
      <w:tr w:rsidR="00000000">
        <w:tblPrEx>
          <w:tblCellMar>
            <w:top w:w="0" w:type="dxa"/>
            <w:bottom w:w="0" w:type="dxa"/>
          </w:tblCellMar>
        </w:tblPrEx>
        <w:trPr>
          <w:trHeight w:val="300"/>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rPr>
                <w:sz w:val="18"/>
              </w:rPr>
            </w:pPr>
            <w:r>
              <w:rPr>
                <w:sz w:val="18"/>
              </w:rPr>
              <w:t>1996-</w:t>
            </w:r>
            <w:r>
              <w:rPr>
                <w:rFonts w:hint="eastAsia"/>
                <w:sz w:val="18"/>
              </w:rPr>
              <w:t>19</w:t>
            </w:r>
            <w:r>
              <w:rPr>
                <w:sz w:val="18"/>
              </w:rPr>
              <w:t xml:space="preserve">97 </w:t>
            </w:r>
          </w:p>
        </w:tc>
        <w:tc>
          <w:tcPr>
            <w:tcW w:w="206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43.2</w:t>
            </w:r>
          </w:p>
        </w:tc>
        <w:tc>
          <w:tcPr>
            <w:tcW w:w="201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39.9</w:t>
            </w:r>
          </w:p>
        </w:tc>
        <w:tc>
          <w:tcPr>
            <w:tcW w:w="2124"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36.4</w:t>
            </w:r>
          </w:p>
        </w:tc>
        <w:tc>
          <w:tcPr>
            <w:tcW w:w="2069"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36.7</w:t>
            </w:r>
          </w:p>
        </w:tc>
      </w:tr>
      <w:tr w:rsidR="00000000">
        <w:tblPrEx>
          <w:tblCellMar>
            <w:top w:w="0" w:type="dxa"/>
            <w:bottom w:w="0" w:type="dxa"/>
          </w:tblCellMar>
        </w:tblPrEx>
        <w:trPr>
          <w:trHeight w:val="300"/>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rPr>
                <w:sz w:val="18"/>
              </w:rPr>
            </w:pPr>
            <w:r>
              <w:rPr>
                <w:sz w:val="18"/>
              </w:rPr>
              <w:t>1997-</w:t>
            </w:r>
            <w:r>
              <w:rPr>
                <w:rFonts w:hint="eastAsia"/>
                <w:sz w:val="18"/>
              </w:rPr>
              <w:t>19</w:t>
            </w:r>
            <w:r>
              <w:rPr>
                <w:sz w:val="18"/>
              </w:rPr>
              <w:t xml:space="preserve">98 </w:t>
            </w:r>
          </w:p>
        </w:tc>
        <w:tc>
          <w:tcPr>
            <w:tcW w:w="206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43.5</w:t>
            </w:r>
          </w:p>
        </w:tc>
        <w:tc>
          <w:tcPr>
            <w:tcW w:w="201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40.3</w:t>
            </w:r>
          </w:p>
        </w:tc>
        <w:tc>
          <w:tcPr>
            <w:tcW w:w="2124"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36.6</w:t>
            </w:r>
          </w:p>
        </w:tc>
        <w:tc>
          <w:tcPr>
            <w:tcW w:w="2069"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37.5</w:t>
            </w:r>
          </w:p>
        </w:tc>
      </w:tr>
      <w:tr w:rsidR="00000000">
        <w:tblPrEx>
          <w:tblCellMar>
            <w:top w:w="0" w:type="dxa"/>
            <w:bottom w:w="0" w:type="dxa"/>
          </w:tblCellMar>
        </w:tblPrEx>
        <w:trPr>
          <w:trHeight w:val="300"/>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rPr>
                <w:sz w:val="18"/>
              </w:rPr>
            </w:pPr>
            <w:r>
              <w:rPr>
                <w:sz w:val="18"/>
              </w:rPr>
              <w:t>1998-</w:t>
            </w:r>
            <w:r>
              <w:rPr>
                <w:rFonts w:hint="eastAsia"/>
                <w:sz w:val="18"/>
              </w:rPr>
              <w:t>19</w:t>
            </w:r>
            <w:r>
              <w:rPr>
                <w:sz w:val="18"/>
              </w:rPr>
              <w:t xml:space="preserve">99* </w:t>
            </w:r>
          </w:p>
        </w:tc>
        <w:tc>
          <w:tcPr>
            <w:tcW w:w="206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43.5</w:t>
            </w:r>
          </w:p>
        </w:tc>
        <w:tc>
          <w:tcPr>
            <w:tcW w:w="201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40.5</w:t>
            </w:r>
          </w:p>
        </w:tc>
        <w:tc>
          <w:tcPr>
            <w:tcW w:w="2124"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37.8</w:t>
            </w:r>
          </w:p>
        </w:tc>
        <w:tc>
          <w:tcPr>
            <w:tcW w:w="2069"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38.1</w:t>
            </w:r>
          </w:p>
        </w:tc>
      </w:tr>
      <w:tr w:rsidR="00000000">
        <w:tblPrEx>
          <w:tblCellMar>
            <w:top w:w="0" w:type="dxa"/>
            <w:bottom w:w="0" w:type="dxa"/>
          </w:tblCellMar>
        </w:tblPrEx>
        <w:trPr>
          <w:trHeight w:val="300"/>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rPr>
                <w:sz w:val="18"/>
              </w:rPr>
            </w:pPr>
            <w:r>
              <w:rPr>
                <w:sz w:val="18"/>
              </w:rPr>
              <w:t xml:space="preserve">1999-2000* </w:t>
            </w:r>
          </w:p>
        </w:tc>
        <w:tc>
          <w:tcPr>
            <w:tcW w:w="206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43.6</w:t>
            </w:r>
          </w:p>
        </w:tc>
        <w:tc>
          <w:tcPr>
            <w:tcW w:w="201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40.4</w:t>
            </w:r>
          </w:p>
        </w:tc>
        <w:tc>
          <w:tcPr>
            <w:tcW w:w="2124"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38.9</w:t>
            </w:r>
          </w:p>
        </w:tc>
        <w:tc>
          <w:tcPr>
            <w:tcW w:w="2069"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38.7</w:t>
            </w:r>
          </w:p>
        </w:tc>
      </w:tr>
      <w:tr w:rsidR="00000000">
        <w:tblPrEx>
          <w:tblCellMar>
            <w:top w:w="0" w:type="dxa"/>
            <w:bottom w:w="0" w:type="dxa"/>
          </w:tblCellMar>
        </w:tblPrEx>
        <w:trPr>
          <w:trHeight w:val="300"/>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rPr>
                <w:sz w:val="18"/>
              </w:rPr>
            </w:pPr>
            <w:r>
              <w:rPr>
                <w:sz w:val="18"/>
              </w:rPr>
              <w:t xml:space="preserve">2000-2001* </w:t>
            </w:r>
          </w:p>
        </w:tc>
        <w:tc>
          <w:tcPr>
            <w:tcW w:w="206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43.7</w:t>
            </w:r>
          </w:p>
        </w:tc>
        <w:tc>
          <w:tcPr>
            <w:tcW w:w="201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40.9</w:t>
            </w:r>
          </w:p>
        </w:tc>
        <w:tc>
          <w:tcPr>
            <w:tcW w:w="2124"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38.6</w:t>
            </w:r>
          </w:p>
        </w:tc>
        <w:tc>
          <w:tcPr>
            <w:tcW w:w="2069"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39.4</w:t>
            </w:r>
          </w:p>
        </w:tc>
      </w:tr>
      <w:tr w:rsidR="00000000">
        <w:tblPrEx>
          <w:tblCellMar>
            <w:top w:w="0" w:type="dxa"/>
            <w:bottom w:w="0" w:type="dxa"/>
          </w:tblCellMar>
        </w:tblPrEx>
        <w:trPr>
          <w:trHeight w:val="300"/>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rPr>
                <w:sz w:val="18"/>
              </w:rPr>
            </w:pPr>
            <w:r>
              <w:rPr>
                <w:sz w:val="18"/>
              </w:rPr>
              <w:t xml:space="preserve">2001-2002* </w:t>
            </w:r>
          </w:p>
        </w:tc>
        <w:tc>
          <w:tcPr>
            <w:tcW w:w="2068"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44.1</w:t>
            </w:r>
          </w:p>
        </w:tc>
        <w:tc>
          <w:tcPr>
            <w:tcW w:w="201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41.8</w:t>
            </w:r>
          </w:p>
        </w:tc>
        <w:tc>
          <w:tcPr>
            <w:tcW w:w="2124"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39.5</w:t>
            </w:r>
          </w:p>
        </w:tc>
        <w:tc>
          <w:tcPr>
            <w:tcW w:w="2069"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120" w:line="340" w:lineRule="exact"/>
              <w:jc w:val="center"/>
              <w:rPr>
                <w:sz w:val="18"/>
              </w:rPr>
            </w:pPr>
            <w:r>
              <w:rPr>
                <w:sz w:val="18"/>
              </w:rPr>
              <w:t>39.9</w:t>
            </w:r>
          </w:p>
        </w:tc>
      </w:tr>
    </w:tbl>
    <w:p w:rsidR="00000000" w:rsidRDefault="00625103">
      <w:pPr>
        <w:pStyle w:val="Date"/>
        <w:tabs>
          <w:tab w:val="left" w:pos="630"/>
        </w:tabs>
        <w:spacing w:line="240" w:lineRule="exact"/>
      </w:pP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 xml:space="preserve">13.4 </w:t>
      </w:r>
      <w:r>
        <w:rPr>
          <w:rFonts w:ascii="SimHei" w:eastAsia="SimHei" w:hint="eastAsia"/>
        </w:rPr>
        <w:t>学校教育中在册部落学生入学人数（千人）</w:t>
      </w: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45" w:type="dxa"/>
          <w:right w:w="45" w:type="dxa"/>
        </w:tblCellMar>
        <w:tblLook w:val="0000" w:firstRow="0" w:lastRow="0" w:firstColumn="0" w:lastColumn="0" w:noHBand="0" w:noVBand="0"/>
      </w:tblPr>
      <w:tblGrid>
        <w:gridCol w:w="1442"/>
        <w:gridCol w:w="920"/>
        <w:gridCol w:w="920"/>
        <w:gridCol w:w="921"/>
        <w:gridCol w:w="920"/>
        <w:gridCol w:w="921"/>
        <w:gridCol w:w="920"/>
        <w:gridCol w:w="921"/>
        <w:gridCol w:w="920"/>
        <w:gridCol w:w="921"/>
      </w:tblGrid>
      <w:tr w:rsidR="00000000">
        <w:tblPrEx>
          <w:tblCellMar>
            <w:top w:w="0" w:type="dxa"/>
            <w:bottom w:w="0" w:type="dxa"/>
          </w:tblCellMar>
        </w:tblPrEx>
        <w:trPr>
          <w:cantSplit/>
          <w:trHeight w:val="525"/>
          <w:jc w:val="center"/>
        </w:trPr>
        <w:tc>
          <w:tcPr>
            <w:tcW w:w="1442" w:type="dxa"/>
            <w:tcBorders>
              <w:top w:val="single" w:sz="4" w:space="0" w:color="auto"/>
              <w:left w:val="single" w:sz="4" w:space="0" w:color="auto"/>
              <w:bottom w:val="single" w:sz="4" w:space="0" w:color="auto"/>
              <w:right w:val="single" w:sz="4" w:space="0" w:color="auto"/>
            </w:tcBorders>
            <w:vAlign w:val="center"/>
          </w:tcPr>
          <w:p w:rsidR="00000000" w:rsidRDefault="00625103">
            <w:pPr>
              <w:tabs>
                <w:tab w:val="left" w:pos="630"/>
              </w:tabs>
              <w:spacing w:before="60" w:after="60" w:line="320" w:lineRule="exact"/>
              <w:rPr>
                <w:rFonts w:ascii="SimHei" w:eastAsia="SimHei"/>
                <w:sz w:val="18"/>
              </w:rPr>
            </w:pPr>
            <w:r>
              <w:rPr>
                <w:rFonts w:ascii="SimHei" w:eastAsia="SimHei" w:hint="eastAsia"/>
                <w:sz w:val="18"/>
              </w:rPr>
              <w:t>年份</w:t>
            </w:r>
            <w:r>
              <w:rPr>
                <w:rFonts w:ascii="SimHei" w:eastAsia="SimHei"/>
                <w:sz w:val="18"/>
              </w:rPr>
              <w:t xml:space="preserve"> </w:t>
            </w:r>
          </w:p>
        </w:tc>
        <w:tc>
          <w:tcPr>
            <w:tcW w:w="2761" w:type="dxa"/>
            <w:gridSpan w:val="3"/>
            <w:tcBorders>
              <w:top w:val="single" w:sz="4" w:space="0" w:color="auto"/>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初级小学</w:t>
            </w:r>
            <w:r>
              <w:rPr>
                <w:rFonts w:ascii="SimHei" w:eastAsia="SimHei"/>
                <w:sz w:val="18"/>
              </w:rPr>
              <w:br/>
            </w:r>
            <w:r>
              <w:rPr>
                <w:rFonts w:ascii="SimHei" w:eastAsia="SimHei" w:hint="eastAsia"/>
                <w:sz w:val="18"/>
              </w:rPr>
              <w:t>（一至五年级）</w:t>
            </w:r>
          </w:p>
        </w:tc>
        <w:tc>
          <w:tcPr>
            <w:tcW w:w="2761" w:type="dxa"/>
            <w:gridSpan w:val="3"/>
            <w:tcBorders>
              <w:top w:val="single" w:sz="4" w:space="0" w:color="auto"/>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中级小学</w:t>
            </w:r>
            <w:r>
              <w:rPr>
                <w:rFonts w:ascii="SimHei" w:eastAsia="SimHei"/>
                <w:sz w:val="18"/>
              </w:rPr>
              <w:br/>
            </w:r>
            <w:r>
              <w:rPr>
                <w:rFonts w:ascii="SimHei" w:eastAsia="SimHei" w:hint="eastAsia"/>
                <w:sz w:val="18"/>
              </w:rPr>
              <w:t>（六至八年级）</w:t>
            </w:r>
          </w:p>
        </w:tc>
        <w:tc>
          <w:tcPr>
            <w:tcW w:w="2762" w:type="dxa"/>
            <w:gridSpan w:val="3"/>
            <w:tcBorders>
              <w:top w:val="single" w:sz="4" w:space="0" w:color="auto"/>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hint="eastAsia"/>
                <w:sz w:val="18"/>
              </w:rPr>
            </w:pPr>
            <w:r>
              <w:rPr>
                <w:rFonts w:ascii="SimHei" w:eastAsia="SimHei" w:hint="eastAsia"/>
                <w:sz w:val="18"/>
              </w:rPr>
              <w:t>中学</w:t>
            </w:r>
            <w:r>
              <w:rPr>
                <w:rFonts w:ascii="SimHei" w:eastAsia="SimHei"/>
                <w:sz w:val="18"/>
              </w:rPr>
              <w:t>/</w:t>
            </w:r>
            <w:r>
              <w:rPr>
                <w:rFonts w:ascii="SimHei" w:eastAsia="SimHei" w:hint="eastAsia"/>
                <w:sz w:val="18"/>
              </w:rPr>
              <w:t>高级中学</w:t>
            </w:r>
          </w:p>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（九至十二年级）</w:t>
            </w:r>
          </w:p>
        </w:tc>
      </w:tr>
      <w:tr w:rsidR="00000000">
        <w:tblPrEx>
          <w:tblCellMar>
            <w:top w:w="0" w:type="dxa"/>
            <w:bottom w:w="0" w:type="dxa"/>
          </w:tblCellMar>
        </w:tblPrEx>
        <w:trPr>
          <w:trHeight w:val="255"/>
          <w:jc w:val="center"/>
        </w:trPr>
        <w:tc>
          <w:tcPr>
            <w:tcW w:w="1442" w:type="dxa"/>
            <w:tcBorders>
              <w:top w:val="nil"/>
              <w:left w:val="single" w:sz="4" w:space="0" w:color="auto"/>
              <w:bottom w:val="single" w:sz="4" w:space="0" w:color="auto"/>
              <w:right w:val="single" w:sz="4" w:space="0" w:color="auto"/>
            </w:tcBorders>
            <w:vAlign w:val="center"/>
          </w:tcPr>
          <w:p w:rsidR="00000000" w:rsidRDefault="00625103">
            <w:pPr>
              <w:tabs>
                <w:tab w:val="left" w:pos="630"/>
              </w:tabs>
              <w:spacing w:before="60" w:after="60" w:line="320" w:lineRule="exact"/>
              <w:rPr>
                <w:rFonts w:ascii="SimHei" w:eastAsia="SimHei"/>
                <w:sz w:val="18"/>
              </w:rPr>
            </w:pPr>
          </w:p>
        </w:tc>
        <w:tc>
          <w:tcPr>
            <w:tcW w:w="920" w:type="dxa"/>
            <w:tcBorders>
              <w:top w:val="nil"/>
              <w:left w:val="nil"/>
              <w:bottom w:val="single" w:sz="4" w:space="0" w:color="auto"/>
              <w:right w:val="single" w:sz="4" w:space="0" w:color="auto"/>
            </w:tcBorders>
            <w:vAlign w:val="center"/>
          </w:tcPr>
          <w:p w:rsidR="00000000" w:rsidRDefault="00625103">
            <w:pPr>
              <w:pStyle w:val="Header"/>
              <w:pBdr>
                <w:bottom w:val="none" w:sz="0" w:space="0" w:color="auto"/>
              </w:pBdr>
              <w:tabs>
                <w:tab w:val="clear" w:pos="4320"/>
                <w:tab w:val="clear" w:pos="8640"/>
                <w:tab w:val="left" w:pos="630"/>
              </w:tabs>
              <w:spacing w:before="60" w:after="60" w:line="320" w:lineRule="exact"/>
              <w:rPr>
                <w:rFonts w:ascii="SimHei" w:eastAsia="SimHei"/>
              </w:rPr>
            </w:pPr>
            <w:r>
              <w:rPr>
                <w:rFonts w:ascii="SimHei" w:eastAsia="SimHei" w:hint="eastAsia"/>
              </w:rPr>
              <w:t>男孩</w:t>
            </w:r>
          </w:p>
        </w:tc>
        <w:tc>
          <w:tcPr>
            <w:tcW w:w="920"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女孩</w:t>
            </w:r>
          </w:p>
        </w:tc>
        <w:tc>
          <w:tcPr>
            <w:tcW w:w="92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共计</w:t>
            </w:r>
          </w:p>
        </w:tc>
        <w:tc>
          <w:tcPr>
            <w:tcW w:w="920"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男孩</w:t>
            </w:r>
          </w:p>
        </w:tc>
        <w:tc>
          <w:tcPr>
            <w:tcW w:w="92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女孩</w:t>
            </w:r>
          </w:p>
        </w:tc>
        <w:tc>
          <w:tcPr>
            <w:tcW w:w="920"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共计</w:t>
            </w:r>
          </w:p>
        </w:tc>
        <w:tc>
          <w:tcPr>
            <w:tcW w:w="92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男孩</w:t>
            </w:r>
          </w:p>
        </w:tc>
        <w:tc>
          <w:tcPr>
            <w:tcW w:w="920"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女孩</w:t>
            </w:r>
          </w:p>
        </w:tc>
        <w:tc>
          <w:tcPr>
            <w:tcW w:w="92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共计</w:t>
            </w:r>
          </w:p>
        </w:tc>
      </w:tr>
      <w:tr w:rsidR="00000000">
        <w:tblPrEx>
          <w:tblCellMar>
            <w:top w:w="0" w:type="dxa"/>
            <w:bottom w:w="0" w:type="dxa"/>
          </w:tblCellMar>
        </w:tblPrEx>
        <w:trPr>
          <w:trHeight w:val="255"/>
          <w:jc w:val="center"/>
        </w:trPr>
        <w:tc>
          <w:tcPr>
            <w:tcW w:w="1442" w:type="dxa"/>
            <w:tcBorders>
              <w:top w:val="nil"/>
              <w:left w:val="single" w:sz="4" w:space="0" w:color="auto"/>
              <w:bottom w:val="single" w:sz="4" w:space="0" w:color="auto"/>
              <w:right w:val="single" w:sz="4" w:space="0" w:color="auto"/>
            </w:tcBorders>
            <w:vAlign w:val="center"/>
          </w:tcPr>
          <w:p w:rsidR="00000000" w:rsidRDefault="00625103">
            <w:pPr>
              <w:pStyle w:val="Header"/>
              <w:pBdr>
                <w:bottom w:val="none" w:sz="0" w:space="0" w:color="auto"/>
              </w:pBdr>
              <w:tabs>
                <w:tab w:val="clear" w:pos="4320"/>
                <w:tab w:val="clear" w:pos="8640"/>
                <w:tab w:val="left" w:pos="630"/>
              </w:tabs>
              <w:spacing w:before="60" w:after="60" w:line="320" w:lineRule="exact"/>
            </w:pPr>
            <w:r>
              <w:t>1</w:t>
            </w:r>
          </w:p>
        </w:tc>
        <w:tc>
          <w:tcPr>
            <w:tcW w:w="920"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2</w:t>
            </w:r>
          </w:p>
        </w:tc>
        <w:tc>
          <w:tcPr>
            <w:tcW w:w="920"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3</w:t>
            </w:r>
          </w:p>
        </w:tc>
        <w:tc>
          <w:tcPr>
            <w:tcW w:w="92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4</w:t>
            </w:r>
          </w:p>
        </w:tc>
        <w:tc>
          <w:tcPr>
            <w:tcW w:w="920"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5</w:t>
            </w:r>
          </w:p>
        </w:tc>
        <w:tc>
          <w:tcPr>
            <w:tcW w:w="92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6</w:t>
            </w:r>
          </w:p>
        </w:tc>
        <w:tc>
          <w:tcPr>
            <w:tcW w:w="920"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7</w:t>
            </w:r>
          </w:p>
        </w:tc>
        <w:tc>
          <w:tcPr>
            <w:tcW w:w="92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8</w:t>
            </w:r>
          </w:p>
        </w:tc>
        <w:tc>
          <w:tcPr>
            <w:tcW w:w="920"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9</w:t>
            </w:r>
          </w:p>
        </w:tc>
        <w:tc>
          <w:tcPr>
            <w:tcW w:w="92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10</w:t>
            </w:r>
          </w:p>
        </w:tc>
      </w:tr>
      <w:tr w:rsidR="00000000">
        <w:tblPrEx>
          <w:tblCellMar>
            <w:top w:w="0" w:type="dxa"/>
            <w:bottom w:w="0" w:type="dxa"/>
          </w:tblCellMar>
        </w:tblPrEx>
        <w:trPr>
          <w:trHeight w:val="255"/>
          <w:jc w:val="center"/>
        </w:trPr>
        <w:tc>
          <w:tcPr>
            <w:tcW w:w="1442"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1980-</w:t>
            </w:r>
            <w:r>
              <w:rPr>
                <w:rFonts w:hint="eastAsia"/>
                <w:sz w:val="18"/>
              </w:rPr>
              <w:t>19</w:t>
            </w:r>
            <w:r>
              <w:rPr>
                <w:sz w:val="18"/>
              </w:rPr>
              <w:t xml:space="preserve">81 </w:t>
            </w:r>
          </w:p>
        </w:tc>
        <w:tc>
          <w:tcPr>
            <w:tcW w:w="920" w:type="dxa"/>
            <w:tcBorders>
              <w:top w:val="nil"/>
              <w:left w:val="nil"/>
              <w:bottom w:val="single" w:sz="4" w:space="0" w:color="auto"/>
              <w:right w:val="single" w:sz="4" w:space="0" w:color="auto"/>
            </w:tcBorders>
            <w:vAlign w:val="bottom"/>
          </w:tcPr>
          <w:p w:rsidR="00000000" w:rsidRDefault="00625103" w:rsidP="00625103">
            <w:pPr>
              <w:pStyle w:val="Header"/>
              <w:pBdr>
                <w:bottom w:val="none" w:sz="0" w:space="0" w:color="auto"/>
              </w:pBdr>
              <w:tabs>
                <w:tab w:val="clear" w:pos="4320"/>
                <w:tab w:val="clear" w:pos="8640"/>
                <w:tab w:val="left" w:pos="630"/>
              </w:tabs>
              <w:spacing w:before="60" w:after="60" w:line="320" w:lineRule="exact"/>
              <w:ind w:rightChars="50" w:right="31680"/>
              <w:jc w:val="right"/>
            </w:pPr>
            <w:r>
              <w:t>3</w:t>
            </w:r>
            <w:r>
              <w:rPr>
                <w:rFonts w:hint="eastAsia"/>
              </w:rPr>
              <w:t xml:space="preserve"> </w:t>
            </w:r>
            <w:r>
              <w:t>133</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527</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660</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537</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205</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742</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246</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83</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329</w:t>
            </w:r>
          </w:p>
        </w:tc>
      </w:tr>
      <w:tr w:rsidR="00000000">
        <w:tblPrEx>
          <w:tblCellMar>
            <w:top w:w="0" w:type="dxa"/>
            <w:bottom w:w="0" w:type="dxa"/>
          </w:tblCellMar>
        </w:tblPrEx>
        <w:trPr>
          <w:trHeight w:val="255"/>
          <w:jc w:val="center"/>
        </w:trPr>
        <w:tc>
          <w:tcPr>
            <w:tcW w:w="1442"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1985-</w:t>
            </w:r>
            <w:r>
              <w:rPr>
                <w:rFonts w:hint="eastAsia"/>
                <w:sz w:val="18"/>
              </w:rPr>
              <w:t>19</w:t>
            </w:r>
            <w:r>
              <w:rPr>
                <w:sz w:val="18"/>
              </w:rPr>
              <w:t xml:space="preserve">86 </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174</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406</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w:t>
            </w:r>
            <w:r>
              <w:rPr>
                <w:rFonts w:hint="eastAsia"/>
                <w:sz w:val="18"/>
              </w:rPr>
              <w:t xml:space="preserve"> </w:t>
            </w:r>
            <w:r>
              <w:rPr>
                <w:sz w:val="18"/>
              </w:rPr>
              <w:t>580</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893</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390</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283</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420</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165</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585</w:t>
            </w:r>
          </w:p>
        </w:tc>
      </w:tr>
      <w:tr w:rsidR="00000000">
        <w:tblPrEx>
          <w:tblCellMar>
            <w:top w:w="0" w:type="dxa"/>
            <w:bottom w:w="0" w:type="dxa"/>
          </w:tblCellMar>
        </w:tblPrEx>
        <w:trPr>
          <w:trHeight w:val="255"/>
          <w:jc w:val="center"/>
        </w:trPr>
        <w:tc>
          <w:tcPr>
            <w:tcW w:w="1442"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1990-</w:t>
            </w:r>
            <w:r>
              <w:rPr>
                <w:rFonts w:hint="eastAsia"/>
                <w:sz w:val="18"/>
              </w:rPr>
              <w:t>19</w:t>
            </w:r>
            <w:r>
              <w:rPr>
                <w:sz w:val="18"/>
              </w:rPr>
              <w:t xml:space="preserve">91 </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958</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911</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7</w:t>
            </w:r>
            <w:r>
              <w:rPr>
                <w:rFonts w:hint="eastAsia"/>
                <w:sz w:val="18"/>
              </w:rPr>
              <w:t xml:space="preserve"> </w:t>
            </w:r>
            <w:r>
              <w:rPr>
                <w:sz w:val="18"/>
              </w:rPr>
              <w:t>869</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131</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576</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707</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567</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238</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805</w:t>
            </w:r>
          </w:p>
        </w:tc>
      </w:tr>
      <w:tr w:rsidR="00000000">
        <w:tblPrEx>
          <w:tblCellMar>
            <w:top w:w="0" w:type="dxa"/>
            <w:bottom w:w="0" w:type="dxa"/>
          </w:tblCellMar>
        </w:tblPrEx>
        <w:trPr>
          <w:trHeight w:val="255"/>
          <w:jc w:val="center"/>
        </w:trPr>
        <w:tc>
          <w:tcPr>
            <w:tcW w:w="1442"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1995-</w:t>
            </w:r>
            <w:r>
              <w:rPr>
                <w:rFonts w:hint="eastAsia"/>
                <w:sz w:val="18"/>
              </w:rPr>
              <w:t>19</w:t>
            </w:r>
            <w:r>
              <w:rPr>
                <w:sz w:val="18"/>
              </w:rPr>
              <w:t xml:space="preserve">96 </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w:t>
            </w:r>
            <w:r>
              <w:rPr>
                <w:rFonts w:hint="eastAsia"/>
                <w:sz w:val="18"/>
              </w:rPr>
              <w:t xml:space="preserve"> </w:t>
            </w:r>
            <w:r>
              <w:rPr>
                <w:sz w:val="18"/>
              </w:rPr>
              <w:t>589</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826</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w:t>
            </w:r>
            <w:r>
              <w:rPr>
                <w:rFonts w:hint="eastAsia"/>
                <w:sz w:val="18"/>
              </w:rPr>
              <w:t xml:space="preserve"> </w:t>
            </w:r>
            <w:r>
              <w:rPr>
                <w:sz w:val="18"/>
              </w:rPr>
              <w:t>415</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448</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837</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285</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763</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359</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122</w:t>
            </w:r>
          </w:p>
        </w:tc>
      </w:tr>
      <w:tr w:rsidR="00000000">
        <w:tblPrEx>
          <w:tblCellMar>
            <w:top w:w="0" w:type="dxa"/>
            <w:bottom w:w="0" w:type="dxa"/>
          </w:tblCellMar>
        </w:tblPrEx>
        <w:trPr>
          <w:trHeight w:val="330"/>
          <w:jc w:val="center"/>
        </w:trPr>
        <w:tc>
          <w:tcPr>
            <w:tcW w:w="1442"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1996-</w:t>
            </w:r>
            <w:r>
              <w:rPr>
                <w:rFonts w:hint="eastAsia"/>
                <w:sz w:val="18"/>
              </w:rPr>
              <w:t>19</w:t>
            </w:r>
            <w:r>
              <w:rPr>
                <w:sz w:val="18"/>
              </w:rPr>
              <w:t xml:space="preserve">97 </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w:t>
            </w:r>
            <w:r>
              <w:rPr>
                <w:rFonts w:hint="eastAsia"/>
                <w:sz w:val="18"/>
              </w:rPr>
              <w:t xml:space="preserve"> </w:t>
            </w:r>
            <w:r>
              <w:rPr>
                <w:sz w:val="18"/>
              </w:rPr>
              <w:t>896</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057</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w:t>
            </w:r>
            <w:r>
              <w:rPr>
                <w:rFonts w:hint="eastAsia"/>
                <w:sz w:val="18"/>
              </w:rPr>
              <w:t xml:space="preserve"> </w:t>
            </w:r>
            <w:r>
              <w:rPr>
                <w:sz w:val="18"/>
              </w:rPr>
              <w:t>953</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508</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894</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402</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790</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385</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175</w:t>
            </w:r>
          </w:p>
        </w:tc>
      </w:tr>
      <w:tr w:rsidR="00000000">
        <w:tblPrEx>
          <w:tblCellMar>
            <w:top w:w="0" w:type="dxa"/>
            <w:bottom w:w="0" w:type="dxa"/>
          </w:tblCellMar>
        </w:tblPrEx>
        <w:trPr>
          <w:trHeight w:val="255"/>
          <w:jc w:val="center"/>
        </w:trPr>
        <w:tc>
          <w:tcPr>
            <w:tcW w:w="1442"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1997-</w:t>
            </w:r>
            <w:r>
              <w:rPr>
                <w:rFonts w:hint="eastAsia"/>
                <w:sz w:val="18"/>
              </w:rPr>
              <w:t>19</w:t>
            </w:r>
            <w:r>
              <w:rPr>
                <w:sz w:val="18"/>
              </w:rPr>
              <w:t xml:space="preserve">98 </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w:t>
            </w:r>
            <w:r>
              <w:rPr>
                <w:rFonts w:hint="eastAsia"/>
                <w:sz w:val="18"/>
              </w:rPr>
              <w:t xml:space="preserve"> </w:t>
            </w:r>
            <w:r>
              <w:rPr>
                <w:sz w:val="18"/>
              </w:rPr>
              <w:t>667</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000</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w:t>
            </w:r>
            <w:r>
              <w:rPr>
                <w:rFonts w:hint="eastAsia"/>
                <w:sz w:val="18"/>
              </w:rPr>
              <w:t xml:space="preserve"> </w:t>
            </w:r>
            <w:r>
              <w:rPr>
                <w:sz w:val="18"/>
              </w:rPr>
              <w:t>667</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541</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943</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484</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778</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396</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174</w:t>
            </w:r>
          </w:p>
        </w:tc>
      </w:tr>
      <w:tr w:rsidR="00000000">
        <w:tblPrEx>
          <w:tblCellMar>
            <w:top w:w="0" w:type="dxa"/>
            <w:bottom w:w="0" w:type="dxa"/>
          </w:tblCellMar>
        </w:tblPrEx>
        <w:trPr>
          <w:trHeight w:val="255"/>
          <w:jc w:val="center"/>
        </w:trPr>
        <w:tc>
          <w:tcPr>
            <w:tcW w:w="1442"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1998-</w:t>
            </w:r>
            <w:r>
              <w:rPr>
                <w:rFonts w:hint="eastAsia"/>
                <w:sz w:val="18"/>
              </w:rPr>
              <w:t>19</w:t>
            </w:r>
            <w:r>
              <w:rPr>
                <w:sz w:val="18"/>
              </w:rPr>
              <w:t xml:space="preserve">99* </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w:t>
            </w:r>
            <w:r>
              <w:rPr>
                <w:rFonts w:hint="eastAsia"/>
                <w:sz w:val="18"/>
              </w:rPr>
              <w:t xml:space="preserve"> </w:t>
            </w:r>
            <w:r>
              <w:rPr>
                <w:sz w:val="18"/>
              </w:rPr>
              <w:t>312</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989</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w:t>
            </w:r>
            <w:r>
              <w:rPr>
                <w:rFonts w:hint="eastAsia"/>
                <w:sz w:val="18"/>
              </w:rPr>
              <w:t xml:space="preserve"> </w:t>
            </w:r>
            <w:r>
              <w:rPr>
                <w:sz w:val="18"/>
              </w:rPr>
              <w:t>301</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589</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w:t>
            </w:r>
            <w:r>
              <w:rPr>
                <w:sz w:val="18"/>
              </w:rPr>
              <w:t>67</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556</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856</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452</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308</w:t>
            </w:r>
          </w:p>
        </w:tc>
      </w:tr>
      <w:tr w:rsidR="00000000">
        <w:tblPrEx>
          <w:tblCellMar>
            <w:top w:w="0" w:type="dxa"/>
            <w:bottom w:w="0" w:type="dxa"/>
          </w:tblCellMar>
        </w:tblPrEx>
        <w:trPr>
          <w:trHeight w:val="255"/>
          <w:jc w:val="center"/>
        </w:trPr>
        <w:tc>
          <w:tcPr>
            <w:tcW w:w="1442"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 xml:space="preserve">1999-2000* </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w:t>
            </w:r>
            <w:r>
              <w:rPr>
                <w:rFonts w:hint="eastAsia"/>
                <w:sz w:val="18"/>
              </w:rPr>
              <w:t xml:space="preserve"> </w:t>
            </w:r>
            <w:r>
              <w:rPr>
                <w:sz w:val="18"/>
              </w:rPr>
              <w:t>139</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511</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10</w:t>
            </w:r>
            <w:r>
              <w:rPr>
                <w:rFonts w:hint="eastAsia"/>
                <w:sz w:val="18"/>
              </w:rPr>
              <w:t xml:space="preserve"> </w:t>
            </w:r>
            <w:r>
              <w:rPr>
                <w:sz w:val="18"/>
              </w:rPr>
              <w:t>650</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804</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101</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905</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918</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504</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422</w:t>
            </w:r>
          </w:p>
        </w:tc>
      </w:tr>
      <w:tr w:rsidR="00000000">
        <w:tblPrEx>
          <w:tblCellMar>
            <w:top w:w="0" w:type="dxa"/>
            <w:bottom w:w="0" w:type="dxa"/>
          </w:tblCellMar>
        </w:tblPrEx>
        <w:trPr>
          <w:trHeight w:val="255"/>
          <w:jc w:val="center"/>
        </w:trPr>
        <w:tc>
          <w:tcPr>
            <w:tcW w:w="1442" w:type="dxa"/>
            <w:tcBorders>
              <w:top w:val="nil"/>
              <w:left w:val="single" w:sz="8" w:space="0" w:color="000000"/>
              <w:bottom w:val="single" w:sz="8" w:space="0" w:color="000000"/>
              <w:right w:val="single" w:sz="4" w:space="0" w:color="auto"/>
            </w:tcBorders>
            <w:vAlign w:val="bottom"/>
          </w:tcPr>
          <w:p w:rsidR="00000000" w:rsidRDefault="00625103">
            <w:pPr>
              <w:tabs>
                <w:tab w:val="left" w:pos="630"/>
              </w:tabs>
              <w:spacing w:before="60" w:after="60" w:line="320" w:lineRule="exact"/>
              <w:rPr>
                <w:sz w:val="18"/>
              </w:rPr>
            </w:pPr>
            <w:r>
              <w:rPr>
                <w:sz w:val="18"/>
              </w:rPr>
              <w:t>2000-</w:t>
            </w:r>
            <w:r>
              <w:rPr>
                <w:rFonts w:hint="eastAsia"/>
                <w:sz w:val="18"/>
              </w:rPr>
              <w:t>20</w:t>
            </w:r>
            <w:r>
              <w:rPr>
                <w:sz w:val="18"/>
              </w:rPr>
              <w:t xml:space="preserve">01* </w:t>
            </w:r>
          </w:p>
        </w:tc>
        <w:tc>
          <w:tcPr>
            <w:tcW w:w="920" w:type="dxa"/>
            <w:tcBorders>
              <w:top w:val="nil"/>
              <w:left w:val="thickThinLargeGap" w:sz="6" w:space="0" w:color="C0C0C0"/>
              <w:bottom w:val="single" w:sz="8" w:space="0" w:color="000000"/>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w:t>
            </w:r>
            <w:r>
              <w:rPr>
                <w:rFonts w:hint="eastAsia"/>
                <w:sz w:val="18"/>
              </w:rPr>
              <w:t xml:space="preserve"> </w:t>
            </w:r>
            <w:r>
              <w:rPr>
                <w:sz w:val="18"/>
              </w:rPr>
              <w:t>330</w:t>
            </w:r>
          </w:p>
        </w:tc>
        <w:tc>
          <w:tcPr>
            <w:tcW w:w="920" w:type="dxa"/>
            <w:tcBorders>
              <w:top w:val="nil"/>
              <w:left w:val="thickThinLargeGap" w:sz="6" w:space="0" w:color="C0C0C0"/>
              <w:bottom w:val="single" w:sz="8" w:space="0" w:color="000000"/>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665</w:t>
            </w:r>
          </w:p>
        </w:tc>
        <w:tc>
          <w:tcPr>
            <w:tcW w:w="921" w:type="dxa"/>
            <w:tcBorders>
              <w:top w:val="nil"/>
              <w:left w:val="thickThinLargeGap" w:sz="6" w:space="0" w:color="C0C0C0"/>
              <w:bottom w:val="single" w:sz="8" w:space="0" w:color="000000"/>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10</w:t>
            </w:r>
            <w:r>
              <w:rPr>
                <w:rFonts w:hint="eastAsia"/>
                <w:sz w:val="18"/>
              </w:rPr>
              <w:t xml:space="preserve"> </w:t>
            </w:r>
            <w:r>
              <w:rPr>
                <w:sz w:val="18"/>
              </w:rPr>
              <w:t>995</w:t>
            </w:r>
          </w:p>
        </w:tc>
        <w:tc>
          <w:tcPr>
            <w:tcW w:w="920" w:type="dxa"/>
            <w:tcBorders>
              <w:top w:val="nil"/>
              <w:left w:val="thickThinLargeGap" w:sz="6" w:space="0" w:color="C0C0C0"/>
              <w:bottom w:val="single" w:sz="8" w:space="0" w:color="000000"/>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879</w:t>
            </w:r>
          </w:p>
        </w:tc>
        <w:tc>
          <w:tcPr>
            <w:tcW w:w="921" w:type="dxa"/>
            <w:tcBorders>
              <w:top w:val="nil"/>
              <w:left w:val="thickThinLargeGap" w:sz="6" w:space="0" w:color="C0C0C0"/>
              <w:bottom w:val="single" w:sz="8" w:space="0" w:color="000000"/>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205</w:t>
            </w:r>
          </w:p>
        </w:tc>
        <w:tc>
          <w:tcPr>
            <w:tcW w:w="920" w:type="dxa"/>
            <w:tcBorders>
              <w:top w:val="nil"/>
              <w:left w:val="thickThinLargeGap" w:sz="6" w:space="0" w:color="C0C0C0"/>
              <w:bottom w:val="single" w:sz="8" w:space="0" w:color="000000"/>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084</w:t>
            </w:r>
          </w:p>
        </w:tc>
        <w:tc>
          <w:tcPr>
            <w:tcW w:w="921" w:type="dxa"/>
            <w:tcBorders>
              <w:top w:val="nil"/>
              <w:left w:val="thickThinLargeGap" w:sz="6" w:space="0" w:color="C0C0C0"/>
              <w:bottom w:val="single" w:sz="8" w:space="0" w:color="000000"/>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955</w:t>
            </w:r>
          </w:p>
        </w:tc>
        <w:tc>
          <w:tcPr>
            <w:tcW w:w="920" w:type="dxa"/>
            <w:tcBorders>
              <w:top w:val="nil"/>
              <w:left w:val="thickThinLargeGap" w:sz="6" w:space="0" w:color="C0C0C0"/>
              <w:bottom w:val="single" w:sz="8" w:space="0" w:color="000000"/>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535</w:t>
            </w:r>
          </w:p>
        </w:tc>
        <w:tc>
          <w:tcPr>
            <w:tcW w:w="921" w:type="dxa"/>
            <w:tcBorders>
              <w:top w:val="nil"/>
              <w:left w:val="thickThinLargeGap" w:sz="6" w:space="0" w:color="C0C0C0"/>
              <w:bottom w:val="single" w:sz="8" w:space="0" w:color="000000"/>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490</w:t>
            </w:r>
          </w:p>
        </w:tc>
      </w:tr>
      <w:tr w:rsidR="00000000">
        <w:tblPrEx>
          <w:tblCellMar>
            <w:top w:w="0" w:type="dxa"/>
            <w:bottom w:w="0" w:type="dxa"/>
          </w:tblCellMar>
        </w:tblPrEx>
        <w:trPr>
          <w:trHeight w:val="255"/>
          <w:jc w:val="center"/>
        </w:trPr>
        <w:tc>
          <w:tcPr>
            <w:tcW w:w="1442"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2001-</w:t>
            </w:r>
            <w:r>
              <w:rPr>
                <w:rFonts w:hint="eastAsia"/>
                <w:sz w:val="18"/>
              </w:rPr>
              <w:t>20</w:t>
            </w:r>
            <w:r>
              <w:rPr>
                <w:sz w:val="18"/>
              </w:rPr>
              <w:t xml:space="preserve">02* </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w:t>
            </w:r>
            <w:r>
              <w:rPr>
                <w:rFonts w:hint="eastAsia"/>
                <w:sz w:val="18"/>
              </w:rPr>
              <w:t xml:space="preserve"> </w:t>
            </w:r>
            <w:r>
              <w:rPr>
                <w:sz w:val="18"/>
              </w:rPr>
              <w:t>691</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w:t>
            </w:r>
            <w:r>
              <w:rPr>
                <w:rFonts w:hint="eastAsia"/>
                <w:sz w:val="18"/>
              </w:rPr>
              <w:t xml:space="preserve"> </w:t>
            </w:r>
            <w:r>
              <w:rPr>
                <w:sz w:val="18"/>
              </w:rPr>
              <w:t>040</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11</w:t>
            </w:r>
            <w:r>
              <w:rPr>
                <w:rFonts w:hint="eastAsia"/>
                <w:sz w:val="18"/>
              </w:rPr>
              <w:t xml:space="preserve"> </w:t>
            </w:r>
            <w:r>
              <w:rPr>
                <w:sz w:val="18"/>
              </w:rPr>
              <w:t>731</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054</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306</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360</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079</w:t>
            </w:r>
          </w:p>
        </w:tc>
        <w:tc>
          <w:tcPr>
            <w:tcW w:w="920"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622</w:t>
            </w:r>
          </w:p>
        </w:tc>
        <w:tc>
          <w:tcPr>
            <w:tcW w:w="92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701</w:t>
            </w:r>
          </w:p>
        </w:tc>
      </w:tr>
    </w:tbl>
    <w:p w:rsidR="00000000" w:rsidRDefault="00625103">
      <w:pPr>
        <w:tabs>
          <w:tab w:val="left" w:pos="630"/>
        </w:tabs>
        <w:spacing w:after="240" w:line="360" w:lineRule="exact"/>
        <w:rPr>
          <w:rFonts w:ascii="Arial" w:hAnsi="Arial" w:cs="Arial"/>
          <w:sz w:val="18"/>
        </w:rPr>
      </w:pPr>
      <w:r>
        <w:rPr>
          <w:rFonts w:ascii="Arial" w:hAnsi="Arial" w:cs="Arial" w:hint="eastAsia"/>
          <w:sz w:val="18"/>
          <w:vertAlign w:val="superscript"/>
        </w:rPr>
        <w:t>*</w:t>
      </w:r>
      <w:r>
        <w:rPr>
          <w:rFonts w:ascii="Arial" w:hAnsi="Arial" w:cs="Arial" w:hint="eastAsia"/>
          <w:sz w:val="18"/>
        </w:rPr>
        <w:t xml:space="preserve">  </w:t>
      </w:r>
      <w:r>
        <w:rPr>
          <w:rFonts w:ascii="Arial" w:hAnsi="Arial" w:cs="Arial" w:hint="eastAsia"/>
          <w:sz w:val="18"/>
        </w:rPr>
        <w:t>临时性的。</w:t>
      </w:r>
    </w:p>
    <w:p w:rsidR="00000000" w:rsidRDefault="00625103">
      <w:pPr>
        <w:tabs>
          <w:tab w:val="left" w:pos="630"/>
        </w:tabs>
        <w:spacing w:after="240" w:line="360" w:lineRule="exact"/>
        <w:jc w:val="center"/>
        <w:rPr>
          <w:rFonts w:ascii="SimHei" w:eastAsia="SimHei" w:hint="eastAsia"/>
        </w:rPr>
      </w:pPr>
      <w:r>
        <w:rPr>
          <w:rFonts w:ascii="SimHei" w:eastAsia="SimHei" w:hint="eastAsia"/>
        </w:rPr>
        <w:t>表</w:t>
      </w:r>
      <w:r>
        <w:rPr>
          <w:rFonts w:ascii="SimHei" w:eastAsia="SimHei"/>
        </w:rPr>
        <w:t>13.5</w:t>
      </w:r>
      <w:r>
        <w:rPr>
          <w:rFonts w:ascii="SimHei" w:eastAsia="SimHei" w:hint="eastAsia"/>
        </w:rPr>
        <w:t xml:space="preserve"> </w:t>
      </w:r>
      <w:r>
        <w:rPr>
          <w:rFonts w:ascii="SimHei" w:eastAsia="SimHei" w:hint="eastAsia"/>
        </w:rPr>
        <w:t>按性别分列的</w:t>
      </w:r>
      <w:r>
        <w:rPr>
          <w:rFonts w:ascii="SimHei" w:eastAsia="SimHei" w:hint="eastAsia"/>
        </w:rPr>
        <w:t>1950</w:t>
      </w:r>
      <w:r>
        <w:rPr>
          <w:rFonts w:ascii="SimHei" w:eastAsia="SimHei" w:hint="eastAsia"/>
        </w:rPr>
        <w:t>年至</w:t>
      </w:r>
      <w:r>
        <w:rPr>
          <w:rFonts w:ascii="SimHei" w:eastAsia="SimHei" w:hint="eastAsia"/>
        </w:rPr>
        <w:t>1951</w:t>
      </w:r>
      <w:r>
        <w:rPr>
          <w:rFonts w:ascii="SimHei" w:eastAsia="SimHei" w:hint="eastAsia"/>
        </w:rPr>
        <w:t>年以来各阶段</w:t>
      </w:r>
      <w:r>
        <w:rPr>
          <w:rFonts w:ascii="SimHei" w:eastAsia="SimHei" w:hint="eastAsia"/>
        </w:rPr>
        <w:t>/</w:t>
      </w:r>
      <w:r>
        <w:rPr>
          <w:rFonts w:ascii="SimHei" w:eastAsia="SimHei" w:hint="eastAsia"/>
        </w:rPr>
        <w:t>年级的入学人数（百万人）</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401"/>
        <w:gridCol w:w="938"/>
        <w:gridCol w:w="938"/>
        <w:gridCol w:w="938"/>
        <w:gridCol w:w="938"/>
        <w:gridCol w:w="938"/>
        <w:gridCol w:w="938"/>
        <w:gridCol w:w="938"/>
        <w:gridCol w:w="938"/>
        <w:gridCol w:w="939"/>
      </w:tblGrid>
      <w:tr w:rsidR="00000000">
        <w:tblPrEx>
          <w:tblCellMar>
            <w:top w:w="0" w:type="dxa"/>
            <w:bottom w:w="0" w:type="dxa"/>
          </w:tblCellMar>
        </w:tblPrEx>
        <w:trPr>
          <w:cantSplit/>
          <w:tblHeader/>
        </w:trPr>
        <w:tc>
          <w:tcPr>
            <w:tcW w:w="1401" w:type="dxa"/>
            <w:vMerge w:val="restart"/>
          </w:tcPr>
          <w:p w:rsidR="00000000" w:rsidRDefault="00625103">
            <w:pPr>
              <w:tabs>
                <w:tab w:val="left" w:pos="630"/>
              </w:tabs>
              <w:spacing w:before="60" w:after="60" w:line="320" w:lineRule="exact"/>
              <w:rPr>
                <w:rFonts w:ascii="SimHei" w:eastAsia="SimHei"/>
                <w:sz w:val="18"/>
              </w:rPr>
            </w:pPr>
            <w:r>
              <w:rPr>
                <w:rFonts w:ascii="SimHei" w:eastAsia="SimHei" w:hint="eastAsia"/>
                <w:sz w:val="18"/>
              </w:rPr>
              <w:t>年份</w:t>
            </w:r>
          </w:p>
        </w:tc>
        <w:tc>
          <w:tcPr>
            <w:tcW w:w="2814" w:type="dxa"/>
            <w:gridSpan w:val="3"/>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初级小学</w:t>
            </w:r>
            <w:r>
              <w:rPr>
                <w:rFonts w:ascii="SimHei" w:eastAsia="SimHei"/>
                <w:sz w:val="18"/>
              </w:rPr>
              <w:br/>
            </w:r>
            <w:r>
              <w:rPr>
                <w:rFonts w:ascii="SimHei" w:eastAsia="SimHei" w:hint="eastAsia"/>
                <w:sz w:val="18"/>
              </w:rPr>
              <w:t>（一至五年级）</w:t>
            </w:r>
          </w:p>
        </w:tc>
        <w:tc>
          <w:tcPr>
            <w:tcW w:w="2814" w:type="dxa"/>
            <w:gridSpan w:val="3"/>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中级</w:t>
            </w:r>
            <w:r>
              <w:rPr>
                <w:rFonts w:ascii="SimHei" w:eastAsia="SimHei" w:hint="eastAsia"/>
                <w:sz w:val="18"/>
              </w:rPr>
              <w:t>/</w:t>
            </w:r>
            <w:r>
              <w:rPr>
                <w:rFonts w:ascii="SimHei" w:eastAsia="SimHei" w:hint="eastAsia"/>
                <w:sz w:val="18"/>
              </w:rPr>
              <w:t>高级小学</w:t>
            </w:r>
            <w:r>
              <w:rPr>
                <w:rFonts w:ascii="SimHei" w:eastAsia="SimHei"/>
                <w:sz w:val="18"/>
              </w:rPr>
              <w:br/>
            </w:r>
            <w:r>
              <w:rPr>
                <w:rFonts w:ascii="SimHei" w:eastAsia="SimHei" w:hint="eastAsia"/>
                <w:sz w:val="18"/>
              </w:rPr>
              <w:t>（六至八年级）</w:t>
            </w:r>
          </w:p>
        </w:tc>
        <w:tc>
          <w:tcPr>
            <w:tcW w:w="2815" w:type="dxa"/>
            <w:gridSpan w:val="3"/>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中学</w:t>
            </w:r>
            <w:r>
              <w:rPr>
                <w:rFonts w:ascii="SimHei" w:eastAsia="SimHei"/>
                <w:sz w:val="18"/>
              </w:rPr>
              <w:t>/</w:t>
            </w:r>
            <w:r>
              <w:rPr>
                <w:rFonts w:ascii="SimHei" w:eastAsia="SimHei" w:hint="eastAsia"/>
                <w:sz w:val="18"/>
              </w:rPr>
              <w:t>高级中学</w:t>
            </w:r>
            <w:r>
              <w:rPr>
                <w:rFonts w:ascii="SimHei" w:eastAsia="SimHei"/>
                <w:sz w:val="18"/>
              </w:rPr>
              <w:t>/</w:t>
            </w:r>
            <w:r>
              <w:rPr>
                <w:rFonts w:ascii="SimHei" w:eastAsia="SimHei" w:hint="eastAsia"/>
                <w:sz w:val="18"/>
              </w:rPr>
              <w:t>初级中学</w:t>
            </w:r>
            <w:r>
              <w:rPr>
                <w:rFonts w:ascii="SimHei" w:eastAsia="SimHei" w:hint="eastAsia"/>
                <w:sz w:val="18"/>
              </w:rPr>
              <w:t>/</w:t>
            </w:r>
            <w:r>
              <w:rPr>
                <w:rFonts w:ascii="SimHei" w:eastAsia="SimHei" w:hint="eastAsia"/>
                <w:sz w:val="18"/>
              </w:rPr>
              <w:t>学位预科（九至十二年级）</w:t>
            </w:r>
          </w:p>
        </w:tc>
      </w:tr>
      <w:tr w:rsidR="00000000">
        <w:tblPrEx>
          <w:tblCellMar>
            <w:top w:w="0" w:type="dxa"/>
            <w:bottom w:w="0" w:type="dxa"/>
          </w:tblCellMar>
        </w:tblPrEx>
        <w:trPr>
          <w:cantSplit/>
          <w:tblHeader/>
        </w:trPr>
        <w:tc>
          <w:tcPr>
            <w:tcW w:w="1401" w:type="dxa"/>
            <w:vMerge/>
          </w:tcPr>
          <w:p w:rsidR="00000000" w:rsidRDefault="00625103">
            <w:pPr>
              <w:tabs>
                <w:tab w:val="left" w:pos="630"/>
              </w:tabs>
              <w:spacing w:before="60" w:after="60" w:line="320" w:lineRule="exact"/>
              <w:rPr>
                <w:rFonts w:ascii="SimHei" w:eastAsia="SimHei"/>
                <w:sz w:val="18"/>
              </w:rPr>
            </w:pPr>
          </w:p>
        </w:tc>
        <w:tc>
          <w:tcPr>
            <w:tcW w:w="938"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男孩</w:t>
            </w:r>
          </w:p>
        </w:tc>
        <w:tc>
          <w:tcPr>
            <w:tcW w:w="938"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女孩</w:t>
            </w:r>
          </w:p>
        </w:tc>
        <w:tc>
          <w:tcPr>
            <w:tcW w:w="938"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共计</w:t>
            </w:r>
          </w:p>
        </w:tc>
        <w:tc>
          <w:tcPr>
            <w:tcW w:w="938"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男孩</w:t>
            </w:r>
          </w:p>
        </w:tc>
        <w:tc>
          <w:tcPr>
            <w:tcW w:w="938"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女孩</w:t>
            </w:r>
          </w:p>
        </w:tc>
        <w:tc>
          <w:tcPr>
            <w:tcW w:w="938"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共计</w:t>
            </w:r>
          </w:p>
        </w:tc>
        <w:tc>
          <w:tcPr>
            <w:tcW w:w="938"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男孩</w:t>
            </w:r>
          </w:p>
        </w:tc>
        <w:tc>
          <w:tcPr>
            <w:tcW w:w="938"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女孩</w:t>
            </w:r>
          </w:p>
        </w:tc>
        <w:tc>
          <w:tcPr>
            <w:tcW w:w="939"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共计</w:t>
            </w:r>
          </w:p>
        </w:tc>
      </w:tr>
      <w:tr w:rsidR="00000000">
        <w:tblPrEx>
          <w:tblCellMar>
            <w:top w:w="0" w:type="dxa"/>
            <w:bottom w:w="0" w:type="dxa"/>
          </w:tblCellMar>
        </w:tblPrEx>
        <w:tc>
          <w:tcPr>
            <w:tcW w:w="1401" w:type="dxa"/>
          </w:tcPr>
          <w:p w:rsidR="00000000" w:rsidRDefault="00625103">
            <w:pPr>
              <w:tabs>
                <w:tab w:val="left" w:pos="630"/>
              </w:tabs>
              <w:spacing w:before="60" w:after="60" w:line="320" w:lineRule="exact"/>
              <w:rPr>
                <w:sz w:val="18"/>
              </w:rPr>
            </w:pPr>
            <w:r>
              <w:rPr>
                <w:sz w:val="18"/>
              </w:rPr>
              <w:t>1970-</w:t>
            </w:r>
            <w:r>
              <w:rPr>
                <w:rFonts w:hint="eastAsia"/>
                <w:sz w:val="18"/>
              </w:rPr>
              <w:t>19</w:t>
            </w:r>
            <w:r>
              <w:rPr>
                <w:sz w:val="18"/>
              </w:rPr>
              <w:t>71</w:t>
            </w:r>
          </w:p>
        </w:tc>
        <w:tc>
          <w:tcPr>
            <w:tcW w:w="938" w:type="dxa"/>
          </w:tcPr>
          <w:p w:rsidR="00000000" w:rsidRDefault="00625103">
            <w:pPr>
              <w:tabs>
                <w:tab w:val="left" w:pos="630"/>
              </w:tabs>
              <w:spacing w:before="60" w:after="60" w:line="320" w:lineRule="exact"/>
              <w:jc w:val="center"/>
              <w:rPr>
                <w:sz w:val="18"/>
              </w:rPr>
            </w:pPr>
            <w:r>
              <w:rPr>
                <w:sz w:val="18"/>
              </w:rPr>
              <w:t>35.7</w:t>
            </w:r>
          </w:p>
        </w:tc>
        <w:tc>
          <w:tcPr>
            <w:tcW w:w="938" w:type="dxa"/>
          </w:tcPr>
          <w:p w:rsidR="00000000" w:rsidRDefault="00625103">
            <w:pPr>
              <w:tabs>
                <w:tab w:val="left" w:pos="630"/>
              </w:tabs>
              <w:spacing w:before="60" w:after="60" w:line="320" w:lineRule="exact"/>
              <w:jc w:val="center"/>
              <w:rPr>
                <w:sz w:val="18"/>
              </w:rPr>
            </w:pPr>
            <w:r>
              <w:rPr>
                <w:sz w:val="18"/>
              </w:rPr>
              <w:t>21.3</w:t>
            </w:r>
          </w:p>
        </w:tc>
        <w:tc>
          <w:tcPr>
            <w:tcW w:w="938" w:type="dxa"/>
          </w:tcPr>
          <w:p w:rsidR="00000000" w:rsidRDefault="00625103">
            <w:pPr>
              <w:tabs>
                <w:tab w:val="left" w:pos="630"/>
              </w:tabs>
              <w:spacing w:before="60" w:after="60" w:line="320" w:lineRule="exact"/>
              <w:jc w:val="center"/>
              <w:rPr>
                <w:sz w:val="18"/>
              </w:rPr>
            </w:pPr>
            <w:r>
              <w:rPr>
                <w:sz w:val="18"/>
              </w:rPr>
              <w:t>57.0</w:t>
            </w:r>
          </w:p>
        </w:tc>
        <w:tc>
          <w:tcPr>
            <w:tcW w:w="938" w:type="dxa"/>
          </w:tcPr>
          <w:p w:rsidR="00000000" w:rsidRDefault="00625103">
            <w:pPr>
              <w:tabs>
                <w:tab w:val="left" w:pos="630"/>
              </w:tabs>
              <w:spacing w:before="60" w:after="60" w:line="320" w:lineRule="exact"/>
              <w:jc w:val="center"/>
              <w:rPr>
                <w:sz w:val="18"/>
              </w:rPr>
            </w:pPr>
            <w:r>
              <w:rPr>
                <w:sz w:val="18"/>
              </w:rPr>
              <w:t>9.4</w:t>
            </w:r>
          </w:p>
        </w:tc>
        <w:tc>
          <w:tcPr>
            <w:tcW w:w="938" w:type="dxa"/>
          </w:tcPr>
          <w:p w:rsidR="00000000" w:rsidRDefault="00625103">
            <w:pPr>
              <w:tabs>
                <w:tab w:val="left" w:pos="630"/>
              </w:tabs>
              <w:spacing w:before="60" w:after="60" w:line="320" w:lineRule="exact"/>
              <w:jc w:val="center"/>
              <w:rPr>
                <w:sz w:val="18"/>
              </w:rPr>
            </w:pPr>
            <w:r>
              <w:rPr>
                <w:sz w:val="18"/>
              </w:rPr>
              <w:t>3.9</w:t>
            </w:r>
          </w:p>
        </w:tc>
        <w:tc>
          <w:tcPr>
            <w:tcW w:w="938" w:type="dxa"/>
          </w:tcPr>
          <w:p w:rsidR="00000000" w:rsidRDefault="00625103">
            <w:pPr>
              <w:tabs>
                <w:tab w:val="left" w:pos="630"/>
              </w:tabs>
              <w:spacing w:before="60" w:after="60" w:line="320" w:lineRule="exact"/>
              <w:jc w:val="center"/>
              <w:rPr>
                <w:sz w:val="18"/>
              </w:rPr>
            </w:pPr>
            <w:r>
              <w:rPr>
                <w:sz w:val="18"/>
              </w:rPr>
              <w:t>13.3</w:t>
            </w:r>
          </w:p>
        </w:tc>
        <w:tc>
          <w:tcPr>
            <w:tcW w:w="938" w:type="dxa"/>
          </w:tcPr>
          <w:p w:rsidR="00000000" w:rsidRDefault="00625103">
            <w:pPr>
              <w:tabs>
                <w:tab w:val="left" w:pos="630"/>
              </w:tabs>
              <w:spacing w:before="60" w:after="60" w:line="320" w:lineRule="exact"/>
              <w:jc w:val="center"/>
              <w:rPr>
                <w:sz w:val="18"/>
              </w:rPr>
            </w:pPr>
            <w:r>
              <w:rPr>
                <w:sz w:val="18"/>
              </w:rPr>
              <w:t>5.7</w:t>
            </w:r>
          </w:p>
        </w:tc>
        <w:tc>
          <w:tcPr>
            <w:tcW w:w="938" w:type="dxa"/>
          </w:tcPr>
          <w:p w:rsidR="00000000" w:rsidRDefault="00625103">
            <w:pPr>
              <w:tabs>
                <w:tab w:val="left" w:pos="630"/>
              </w:tabs>
              <w:spacing w:before="60" w:after="60" w:line="320" w:lineRule="exact"/>
              <w:jc w:val="center"/>
              <w:rPr>
                <w:sz w:val="18"/>
              </w:rPr>
            </w:pPr>
            <w:r>
              <w:rPr>
                <w:sz w:val="18"/>
              </w:rPr>
              <w:t>1.9</w:t>
            </w:r>
          </w:p>
        </w:tc>
        <w:tc>
          <w:tcPr>
            <w:tcW w:w="939" w:type="dxa"/>
          </w:tcPr>
          <w:p w:rsidR="00000000" w:rsidRDefault="00625103">
            <w:pPr>
              <w:tabs>
                <w:tab w:val="left" w:pos="630"/>
              </w:tabs>
              <w:spacing w:before="60" w:after="60" w:line="320" w:lineRule="exact"/>
              <w:jc w:val="center"/>
              <w:rPr>
                <w:sz w:val="18"/>
              </w:rPr>
            </w:pPr>
            <w:r>
              <w:rPr>
                <w:sz w:val="18"/>
              </w:rPr>
              <w:t>7.6</w:t>
            </w:r>
          </w:p>
        </w:tc>
      </w:tr>
      <w:tr w:rsidR="00000000">
        <w:tblPrEx>
          <w:tblCellMar>
            <w:top w:w="0" w:type="dxa"/>
            <w:bottom w:w="0" w:type="dxa"/>
          </w:tblCellMar>
        </w:tblPrEx>
        <w:tc>
          <w:tcPr>
            <w:tcW w:w="1401" w:type="dxa"/>
          </w:tcPr>
          <w:p w:rsidR="00000000" w:rsidRDefault="00625103">
            <w:pPr>
              <w:tabs>
                <w:tab w:val="left" w:pos="630"/>
              </w:tabs>
              <w:spacing w:before="60" w:after="60" w:line="320" w:lineRule="exact"/>
              <w:rPr>
                <w:sz w:val="18"/>
              </w:rPr>
            </w:pPr>
            <w:r>
              <w:rPr>
                <w:sz w:val="18"/>
              </w:rPr>
              <w:t>1980-</w:t>
            </w:r>
            <w:r>
              <w:rPr>
                <w:rFonts w:hint="eastAsia"/>
                <w:sz w:val="18"/>
              </w:rPr>
              <w:t>19</w:t>
            </w:r>
            <w:r>
              <w:rPr>
                <w:sz w:val="18"/>
              </w:rPr>
              <w:t>81</w:t>
            </w:r>
          </w:p>
        </w:tc>
        <w:tc>
          <w:tcPr>
            <w:tcW w:w="938" w:type="dxa"/>
          </w:tcPr>
          <w:p w:rsidR="00000000" w:rsidRDefault="00625103">
            <w:pPr>
              <w:tabs>
                <w:tab w:val="left" w:pos="630"/>
              </w:tabs>
              <w:spacing w:before="60" w:after="60" w:line="320" w:lineRule="exact"/>
              <w:jc w:val="center"/>
              <w:rPr>
                <w:sz w:val="18"/>
              </w:rPr>
            </w:pPr>
            <w:r>
              <w:rPr>
                <w:sz w:val="18"/>
              </w:rPr>
              <w:t>45.3</w:t>
            </w:r>
          </w:p>
        </w:tc>
        <w:tc>
          <w:tcPr>
            <w:tcW w:w="938" w:type="dxa"/>
          </w:tcPr>
          <w:p w:rsidR="00000000" w:rsidRDefault="00625103">
            <w:pPr>
              <w:tabs>
                <w:tab w:val="left" w:pos="630"/>
              </w:tabs>
              <w:spacing w:before="60" w:after="60" w:line="320" w:lineRule="exact"/>
              <w:jc w:val="center"/>
              <w:rPr>
                <w:sz w:val="18"/>
              </w:rPr>
            </w:pPr>
            <w:r>
              <w:rPr>
                <w:sz w:val="18"/>
              </w:rPr>
              <w:t>28.5</w:t>
            </w:r>
          </w:p>
        </w:tc>
        <w:tc>
          <w:tcPr>
            <w:tcW w:w="938" w:type="dxa"/>
          </w:tcPr>
          <w:p w:rsidR="00000000" w:rsidRDefault="00625103">
            <w:pPr>
              <w:tabs>
                <w:tab w:val="left" w:pos="630"/>
              </w:tabs>
              <w:spacing w:before="60" w:after="60" w:line="320" w:lineRule="exact"/>
              <w:jc w:val="center"/>
              <w:rPr>
                <w:sz w:val="18"/>
              </w:rPr>
            </w:pPr>
            <w:r>
              <w:rPr>
                <w:sz w:val="18"/>
              </w:rPr>
              <w:t>73.8</w:t>
            </w:r>
          </w:p>
        </w:tc>
        <w:tc>
          <w:tcPr>
            <w:tcW w:w="938" w:type="dxa"/>
          </w:tcPr>
          <w:p w:rsidR="00000000" w:rsidRDefault="00625103">
            <w:pPr>
              <w:tabs>
                <w:tab w:val="left" w:pos="630"/>
              </w:tabs>
              <w:spacing w:before="60" w:after="60" w:line="320" w:lineRule="exact"/>
              <w:jc w:val="center"/>
              <w:rPr>
                <w:sz w:val="18"/>
              </w:rPr>
            </w:pPr>
            <w:r>
              <w:rPr>
                <w:sz w:val="18"/>
              </w:rPr>
              <w:t>13.9</w:t>
            </w:r>
          </w:p>
        </w:tc>
        <w:tc>
          <w:tcPr>
            <w:tcW w:w="938" w:type="dxa"/>
          </w:tcPr>
          <w:p w:rsidR="00000000" w:rsidRDefault="00625103">
            <w:pPr>
              <w:tabs>
                <w:tab w:val="left" w:pos="630"/>
              </w:tabs>
              <w:spacing w:before="60" w:after="60" w:line="320" w:lineRule="exact"/>
              <w:jc w:val="center"/>
              <w:rPr>
                <w:sz w:val="18"/>
              </w:rPr>
            </w:pPr>
            <w:r>
              <w:rPr>
                <w:sz w:val="18"/>
              </w:rPr>
              <w:t>6.8</w:t>
            </w:r>
          </w:p>
        </w:tc>
        <w:tc>
          <w:tcPr>
            <w:tcW w:w="938" w:type="dxa"/>
          </w:tcPr>
          <w:p w:rsidR="00000000" w:rsidRDefault="00625103">
            <w:pPr>
              <w:tabs>
                <w:tab w:val="left" w:pos="630"/>
              </w:tabs>
              <w:spacing w:before="60" w:after="60" w:line="320" w:lineRule="exact"/>
              <w:jc w:val="center"/>
              <w:rPr>
                <w:sz w:val="18"/>
              </w:rPr>
            </w:pPr>
            <w:r>
              <w:rPr>
                <w:sz w:val="18"/>
              </w:rPr>
              <w:t>20.7</w:t>
            </w:r>
          </w:p>
        </w:tc>
        <w:tc>
          <w:tcPr>
            <w:tcW w:w="938" w:type="dxa"/>
          </w:tcPr>
          <w:p w:rsidR="00000000" w:rsidRDefault="00625103">
            <w:pPr>
              <w:tabs>
                <w:tab w:val="left" w:pos="630"/>
              </w:tabs>
              <w:spacing w:before="60" w:after="60" w:line="320" w:lineRule="exact"/>
              <w:jc w:val="center"/>
              <w:rPr>
                <w:sz w:val="18"/>
              </w:rPr>
            </w:pPr>
            <w:r>
              <w:rPr>
                <w:sz w:val="18"/>
              </w:rPr>
              <w:t>7.6</w:t>
            </w:r>
          </w:p>
        </w:tc>
        <w:tc>
          <w:tcPr>
            <w:tcW w:w="938" w:type="dxa"/>
          </w:tcPr>
          <w:p w:rsidR="00000000" w:rsidRDefault="00625103">
            <w:pPr>
              <w:tabs>
                <w:tab w:val="left" w:pos="630"/>
              </w:tabs>
              <w:spacing w:before="60" w:after="60" w:line="320" w:lineRule="exact"/>
              <w:jc w:val="center"/>
              <w:rPr>
                <w:sz w:val="18"/>
              </w:rPr>
            </w:pPr>
            <w:r>
              <w:rPr>
                <w:sz w:val="18"/>
              </w:rPr>
              <w:t>3.4</w:t>
            </w:r>
          </w:p>
        </w:tc>
        <w:tc>
          <w:tcPr>
            <w:tcW w:w="939" w:type="dxa"/>
          </w:tcPr>
          <w:p w:rsidR="00000000" w:rsidRDefault="00625103">
            <w:pPr>
              <w:tabs>
                <w:tab w:val="left" w:pos="630"/>
              </w:tabs>
              <w:spacing w:before="60" w:after="60" w:line="320" w:lineRule="exact"/>
              <w:jc w:val="center"/>
              <w:rPr>
                <w:sz w:val="18"/>
              </w:rPr>
            </w:pPr>
            <w:r>
              <w:rPr>
                <w:sz w:val="18"/>
              </w:rPr>
              <w:t>11.0</w:t>
            </w:r>
          </w:p>
        </w:tc>
      </w:tr>
      <w:tr w:rsidR="00000000">
        <w:tblPrEx>
          <w:tblCellMar>
            <w:top w:w="0" w:type="dxa"/>
            <w:bottom w:w="0" w:type="dxa"/>
          </w:tblCellMar>
        </w:tblPrEx>
        <w:tc>
          <w:tcPr>
            <w:tcW w:w="1401" w:type="dxa"/>
          </w:tcPr>
          <w:p w:rsidR="00000000" w:rsidRDefault="00625103">
            <w:pPr>
              <w:tabs>
                <w:tab w:val="left" w:pos="630"/>
              </w:tabs>
              <w:spacing w:before="60" w:after="60" w:line="320" w:lineRule="exact"/>
              <w:rPr>
                <w:sz w:val="18"/>
              </w:rPr>
            </w:pPr>
            <w:r>
              <w:rPr>
                <w:sz w:val="18"/>
              </w:rPr>
              <w:t>1990-</w:t>
            </w:r>
            <w:r>
              <w:rPr>
                <w:rFonts w:hint="eastAsia"/>
                <w:sz w:val="18"/>
              </w:rPr>
              <w:t>19</w:t>
            </w:r>
            <w:r>
              <w:rPr>
                <w:sz w:val="18"/>
              </w:rPr>
              <w:t>91</w:t>
            </w:r>
          </w:p>
        </w:tc>
        <w:tc>
          <w:tcPr>
            <w:tcW w:w="938" w:type="dxa"/>
          </w:tcPr>
          <w:p w:rsidR="00000000" w:rsidRDefault="00625103">
            <w:pPr>
              <w:tabs>
                <w:tab w:val="left" w:pos="630"/>
              </w:tabs>
              <w:spacing w:before="60" w:after="60" w:line="320" w:lineRule="exact"/>
              <w:jc w:val="center"/>
              <w:rPr>
                <w:sz w:val="18"/>
              </w:rPr>
            </w:pPr>
            <w:r>
              <w:rPr>
                <w:sz w:val="18"/>
              </w:rPr>
              <w:t>57.0</w:t>
            </w:r>
          </w:p>
        </w:tc>
        <w:tc>
          <w:tcPr>
            <w:tcW w:w="938" w:type="dxa"/>
          </w:tcPr>
          <w:p w:rsidR="00000000" w:rsidRDefault="00625103">
            <w:pPr>
              <w:tabs>
                <w:tab w:val="left" w:pos="630"/>
              </w:tabs>
              <w:spacing w:before="60" w:after="60" w:line="320" w:lineRule="exact"/>
              <w:jc w:val="center"/>
              <w:rPr>
                <w:sz w:val="18"/>
              </w:rPr>
            </w:pPr>
            <w:r>
              <w:rPr>
                <w:sz w:val="18"/>
              </w:rPr>
              <w:t>40.4</w:t>
            </w:r>
          </w:p>
        </w:tc>
        <w:tc>
          <w:tcPr>
            <w:tcW w:w="938" w:type="dxa"/>
          </w:tcPr>
          <w:p w:rsidR="00000000" w:rsidRDefault="00625103">
            <w:pPr>
              <w:tabs>
                <w:tab w:val="left" w:pos="630"/>
              </w:tabs>
              <w:spacing w:before="60" w:after="60" w:line="320" w:lineRule="exact"/>
              <w:jc w:val="center"/>
              <w:rPr>
                <w:sz w:val="18"/>
              </w:rPr>
            </w:pPr>
            <w:r>
              <w:rPr>
                <w:sz w:val="18"/>
              </w:rPr>
              <w:t>97.4</w:t>
            </w:r>
          </w:p>
        </w:tc>
        <w:tc>
          <w:tcPr>
            <w:tcW w:w="938" w:type="dxa"/>
          </w:tcPr>
          <w:p w:rsidR="00000000" w:rsidRDefault="00625103">
            <w:pPr>
              <w:tabs>
                <w:tab w:val="left" w:pos="630"/>
              </w:tabs>
              <w:spacing w:before="60" w:after="60" w:line="320" w:lineRule="exact"/>
              <w:jc w:val="center"/>
              <w:rPr>
                <w:sz w:val="18"/>
              </w:rPr>
            </w:pPr>
            <w:r>
              <w:rPr>
                <w:sz w:val="18"/>
              </w:rPr>
              <w:t>21.5</w:t>
            </w:r>
          </w:p>
        </w:tc>
        <w:tc>
          <w:tcPr>
            <w:tcW w:w="938" w:type="dxa"/>
          </w:tcPr>
          <w:p w:rsidR="00000000" w:rsidRDefault="00625103">
            <w:pPr>
              <w:tabs>
                <w:tab w:val="left" w:pos="630"/>
              </w:tabs>
              <w:spacing w:before="60" w:after="60" w:line="320" w:lineRule="exact"/>
              <w:jc w:val="center"/>
              <w:rPr>
                <w:sz w:val="18"/>
              </w:rPr>
            </w:pPr>
            <w:r>
              <w:rPr>
                <w:sz w:val="18"/>
              </w:rPr>
              <w:t>12.5</w:t>
            </w:r>
          </w:p>
        </w:tc>
        <w:tc>
          <w:tcPr>
            <w:tcW w:w="938" w:type="dxa"/>
          </w:tcPr>
          <w:p w:rsidR="00000000" w:rsidRDefault="00625103">
            <w:pPr>
              <w:tabs>
                <w:tab w:val="left" w:pos="630"/>
              </w:tabs>
              <w:spacing w:before="60" w:after="60" w:line="320" w:lineRule="exact"/>
              <w:jc w:val="center"/>
              <w:rPr>
                <w:sz w:val="18"/>
              </w:rPr>
            </w:pPr>
            <w:r>
              <w:rPr>
                <w:sz w:val="18"/>
              </w:rPr>
              <w:t>34.0</w:t>
            </w:r>
          </w:p>
        </w:tc>
        <w:tc>
          <w:tcPr>
            <w:tcW w:w="938" w:type="dxa"/>
          </w:tcPr>
          <w:p w:rsidR="00000000" w:rsidRDefault="00625103">
            <w:pPr>
              <w:tabs>
                <w:tab w:val="left" w:pos="630"/>
              </w:tabs>
              <w:spacing w:before="60" w:after="60" w:line="320" w:lineRule="exact"/>
              <w:jc w:val="center"/>
              <w:rPr>
                <w:sz w:val="18"/>
              </w:rPr>
            </w:pPr>
            <w:r>
              <w:rPr>
                <w:sz w:val="18"/>
              </w:rPr>
              <w:t>12.8</w:t>
            </w:r>
          </w:p>
        </w:tc>
        <w:tc>
          <w:tcPr>
            <w:tcW w:w="938" w:type="dxa"/>
          </w:tcPr>
          <w:p w:rsidR="00000000" w:rsidRDefault="00625103">
            <w:pPr>
              <w:tabs>
                <w:tab w:val="left" w:pos="630"/>
              </w:tabs>
              <w:spacing w:before="60" w:after="60" w:line="320" w:lineRule="exact"/>
              <w:jc w:val="center"/>
              <w:rPr>
                <w:sz w:val="18"/>
              </w:rPr>
            </w:pPr>
            <w:r>
              <w:rPr>
                <w:sz w:val="18"/>
              </w:rPr>
              <w:t>6.3</w:t>
            </w:r>
          </w:p>
        </w:tc>
        <w:tc>
          <w:tcPr>
            <w:tcW w:w="939" w:type="dxa"/>
          </w:tcPr>
          <w:p w:rsidR="00000000" w:rsidRDefault="00625103">
            <w:pPr>
              <w:tabs>
                <w:tab w:val="left" w:pos="630"/>
              </w:tabs>
              <w:spacing w:before="60" w:after="60" w:line="320" w:lineRule="exact"/>
              <w:jc w:val="center"/>
              <w:rPr>
                <w:sz w:val="18"/>
              </w:rPr>
            </w:pPr>
            <w:r>
              <w:rPr>
                <w:sz w:val="18"/>
              </w:rPr>
              <w:t>19.1</w:t>
            </w:r>
          </w:p>
        </w:tc>
      </w:tr>
      <w:tr w:rsidR="00000000">
        <w:tblPrEx>
          <w:tblCellMar>
            <w:top w:w="0" w:type="dxa"/>
            <w:bottom w:w="0" w:type="dxa"/>
          </w:tblCellMar>
        </w:tblPrEx>
        <w:tc>
          <w:tcPr>
            <w:tcW w:w="1401" w:type="dxa"/>
          </w:tcPr>
          <w:p w:rsidR="00000000" w:rsidRDefault="00625103">
            <w:pPr>
              <w:tabs>
                <w:tab w:val="left" w:pos="630"/>
              </w:tabs>
              <w:spacing w:before="60" w:after="60" w:line="320" w:lineRule="exact"/>
              <w:rPr>
                <w:sz w:val="18"/>
              </w:rPr>
            </w:pPr>
            <w:r>
              <w:rPr>
                <w:sz w:val="18"/>
              </w:rPr>
              <w:t>1991-</w:t>
            </w:r>
            <w:r>
              <w:rPr>
                <w:rFonts w:hint="eastAsia"/>
                <w:sz w:val="18"/>
              </w:rPr>
              <w:t>19</w:t>
            </w:r>
            <w:r>
              <w:rPr>
                <w:sz w:val="18"/>
              </w:rPr>
              <w:t>92</w:t>
            </w:r>
          </w:p>
        </w:tc>
        <w:tc>
          <w:tcPr>
            <w:tcW w:w="938" w:type="dxa"/>
          </w:tcPr>
          <w:p w:rsidR="00000000" w:rsidRDefault="00625103">
            <w:pPr>
              <w:tabs>
                <w:tab w:val="left" w:pos="630"/>
              </w:tabs>
              <w:spacing w:before="60" w:after="60" w:line="320" w:lineRule="exact"/>
              <w:jc w:val="center"/>
              <w:rPr>
                <w:sz w:val="18"/>
              </w:rPr>
            </w:pPr>
            <w:r>
              <w:rPr>
                <w:sz w:val="18"/>
              </w:rPr>
              <w:t>58.6</w:t>
            </w:r>
          </w:p>
        </w:tc>
        <w:tc>
          <w:tcPr>
            <w:tcW w:w="938" w:type="dxa"/>
          </w:tcPr>
          <w:p w:rsidR="00000000" w:rsidRDefault="00625103">
            <w:pPr>
              <w:tabs>
                <w:tab w:val="left" w:pos="630"/>
              </w:tabs>
              <w:spacing w:before="60" w:after="60" w:line="320" w:lineRule="exact"/>
              <w:jc w:val="center"/>
              <w:rPr>
                <w:sz w:val="18"/>
              </w:rPr>
            </w:pPr>
            <w:r>
              <w:rPr>
                <w:sz w:val="18"/>
              </w:rPr>
              <w:t>42.3</w:t>
            </w:r>
          </w:p>
        </w:tc>
        <w:tc>
          <w:tcPr>
            <w:tcW w:w="938" w:type="dxa"/>
          </w:tcPr>
          <w:p w:rsidR="00000000" w:rsidRDefault="00625103">
            <w:pPr>
              <w:tabs>
                <w:tab w:val="left" w:pos="630"/>
              </w:tabs>
              <w:spacing w:before="60" w:after="60" w:line="320" w:lineRule="exact"/>
              <w:jc w:val="center"/>
              <w:rPr>
                <w:sz w:val="18"/>
              </w:rPr>
            </w:pPr>
            <w:r>
              <w:rPr>
                <w:sz w:val="18"/>
              </w:rPr>
              <w:t>100.9</w:t>
            </w:r>
          </w:p>
        </w:tc>
        <w:tc>
          <w:tcPr>
            <w:tcW w:w="938" w:type="dxa"/>
          </w:tcPr>
          <w:p w:rsidR="00000000" w:rsidRDefault="00625103">
            <w:pPr>
              <w:tabs>
                <w:tab w:val="left" w:pos="630"/>
              </w:tabs>
              <w:spacing w:before="60" w:after="60" w:line="320" w:lineRule="exact"/>
              <w:jc w:val="center"/>
              <w:rPr>
                <w:sz w:val="18"/>
              </w:rPr>
            </w:pPr>
            <w:r>
              <w:rPr>
                <w:sz w:val="18"/>
              </w:rPr>
              <w:t>22.0</w:t>
            </w:r>
          </w:p>
        </w:tc>
        <w:tc>
          <w:tcPr>
            <w:tcW w:w="938" w:type="dxa"/>
          </w:tcPr>
          <w:p w:rsidR="00000000" w:rsidRDefault="00625103">
            <w:pPr>
              <w:tabs>
                <w:tab w:val="left" w:pos="630"/>
              </w:tabs>
              <w:spacing w:before="60" w:after="60" w:line="320" w:lineRule="exact"/>
              <w:jc w:val="center"/>
              <w:rPr>
                <w:sz w:val="18"/>
              </w:rPr>
            </w:pPr>
            <w:r>
              <w:rPr>
                <w:sz w:val="18"/>
              </w:rPr>
              <w:t>13.6</w:t>
            </w:r>
          </w:p>
        </w:tc>
        <w:tc>
          <w:tcPr>
            <w:tcW w:w="938" w:type="dxa"/>
          </w:tcPr>
          <w:p w:rsidR="00000000" w:rsidRDefault="00625103">
            <w:pPr>
              <w:tabs>
                <w:tab w:val="left" w:pos="630"/>
              </w:tabs>
              <w:spacing w:before="60" w:after="60" w:line="320" w:lineRule="exact"/>
              <w:jc w:val="center"/>
              <w:rPr>
                <w:sz w:val="18"/>
              </w:rPr>
            </w:pPr>
            <w:r>
              <w:rPr>
                <w:sz w:val="18"/>
              </w:rPr>
              <w:t>35.6</w:t>
            </w:r>
          </w:p>
        </w:tc>
        <w:tc>
          <w:tcPr>
            <w:tcW w:w="938" w:type="dxa"/>
          </w:tcPr>
          <w:p w:rsidR="00000000" w:rsidRDefault="00625103">
            <w:pPr>
              <w:tabs>
                <w:tab w:val="left" w:pos="630"/>
              </w:tabs>
              <w:spacing w:before="60" w:after="60" w:line="320" w:lineRule="exact"/>
              <w:jc w:val="center"/>
              <w:rPr>
                <w:sz w:val="18"/>
              </w:rPr>
            </w:pPr>
            <w:r>
              <w:rPr>
                <w:sz w:val="18"/>
              </w:rPr>
              <w:t>13.5</w:t>
            </w:r>
          </w:p>
        </w:tc>
        <w:tc>
          <w:tcPr>
            <w:tcW w:w="938" w:type="dxa"/>
          </w:tcPr>
          <w:p w:rsidR="00000000" w:rsidRDefault="00625103">
            <w:pPr>
              <w:tabs>
                <w:tab w:val="left" w:pos="630"/>
              </w:tabs>
              <w:spacing w:before="60" w:after="60" w:line="320" w:lineRule="exact"/>
              <w:jc w:val="center"/>
              <w:rPr>
                <w:sz w:val="18"/>
              </w:rPr>
            </w:pPr>
            <w:r>
              <w:rPr>
                <w:sz w:val="18"/>
              </w:rPr>
              <w:t>6.9</w:t>
            </w:r>
          </w:p>
        </w:tc>
        <w:tc>
          <w:tcPr>
            <w:tcW w:w="939" w:type="dxa"/>
          </w:tcPr>
          <w:p w:rsidR="00000000" w:rsidRDefault="00625103">
            <w:pPr>
              <w:tabs>
                <w:tab w:val="left" w:pos="630"/>
              </w:tabs>
              <w:spacing w:before="60" w:after="60" w:line="320" w:lineRule="exact"/>
              <w:jc w:val="center"/>
              <w:rPr>
                <w:sz w:val="18"/>
              </w:rPr>
            </w:pPr>
            <w:r>
              <w:rPr>
                <w:sz w:val="18"/>
              </w:rPr>
              <w:t>20.4</w:t>
            </w:r>
          </w:p>
        </w:tc>
      </w:tr>
      <w:tr w:rsidR="00000000">
        <w:tblPrEx>
          <w:tblCellMar>
            <w:top w:w="0" w:type="dxa"/>
            <w:bottom w:w="0" w:type="dxa"/>
          </w:tblCellMar>
        </w:tblPrEx>
        <w:tc>
          <w:tcPr>
            <w:tcW w:w="1401" w:type="dxa"/>
          </w:tcPr>
          <w:p w:rsidR="00000000" w:rsidRDefault="00625103">
            <w:pPr>
              <w:tabs>
                <w:tab w:val="left" w:pos="630"/>
              </w:tabs>
              <w:spacing w:before="60" w:after="60" w:line="320" w:lineRule="exact"/>
              <w:rPr>
                <w:sz w:val="18"/>
              </w:rPr>
            </w:pPr>
            <w:r>
              <w:rPr>
                <w:sz w:val="18"/>
              </w:rPr>
              <w:t>1992-</w:t>
            </w:r>
            <w:r>
              <w:rPr>
                <w:rFonts w:hint="eastAsia"/>
                <w:sz w:val="18"/>
              </w:rPr>
              <w:t>19</w:t>
            </w:r>
            <w:r>
              <w:rPr>
                <w:sz w:val="18"/>
              </w:rPr>
              <w:t>93</w:t>
            </w:r>
          </w:p>
        </w:tc>
        <w:tc>
          <w:tcPr>
            <w:tcW w:w="938" w:type="dxa"/>
          </w:tcPr>
          <w:p w:rsidR="00000000" w:rsidRDefault="00625103">
            <w:pPr>
              <w:tabs>
                <w:tab w:val="left" w:pos="630"/>
              </w:tabs>
              <w:spacing w:before="60" w:after="60" w:line="320" w:lineRule="exact"/>
              <w:jc w:val="center"/>
              <w:rPr>
                <w:sz w:val="18"/>
              </w:rPr>
            </w:pPr>
            <w:r>
              <w:rPr>
                <w:sz w:val="18"/>
              </w:rPr>
              <w:t>57.9</w:t>
            </w:r>
          </w:p>
        </w:tc>
        <w:tc>
          <w:tcPr>
            <w:tcW w:w="938" w:type="dxa"/>
          </w:tcPr>
          <w:p w:rsidR="00000000" w:rsidRDefault="00625103">
            <w:pPr>
              <w:tabs>
                <w:tab w:val="left" w:pos="630"/>
              </w:tabs>
              <w:spacing w:before="60" w:after="60" w:line="320" w:lineRule="exact"/>
              <w:jc w:val="center"/>
              <w:rPr>
                <w:sz w:val="18"/>
              </w:rPr>
            </w:pPr>
            <w:r>
              <w:rPr>
                <w:sz w:val="18"/>
              </w:rPr>
              <w:t>41.7</w:t>
            </w:r>
          </w:p>
        </w:tc>
        <w:tc>
          <w:tcPr>
            <w:tcW w:w="938" w:type="dxa"/>
          </w:tcPr>
          <w:p w:rsidR="00000000" w:rsidRDefault="00625103">
            <w:pPr>
              <w:tabs>
                <w:tab w:val="left" w:pos="630"/>
              </w:tabs>
              <w:spacing w:before="60" w:after="60" w:line="320" w:lineRule="exact"/>
              <w:jc w:val="center"/>
              <w:rPr>
                <w:sz w:val="18"/>
              </w:rPr>
            </w:pPr>
            <w:r>
              <w:rPr>
                <w:sz w:val="18"/>
              </w:rPr>
              <w:t>99.6</w:t>
            </w:r>
          </w:p>
        </w:tc>
        <w:tc>
          <w:tcPr>
            <w:tcW w:w="938" w:type="dxa"/>
          </w:tcPr>
          <w:p w:rsidR="00000000" w:rsidRDefault="00625103">
            <w:pPr>
              <w:tabs>
                <w:tab w:val="left" w:pos="630"/>
              </w:tabs>
              <w:spacing w:before="60" w:after="60" w:line="320" w:lineRule="exact"/>
              <w:jc w:val="center"/>
              <w:rPr>
                <w:sz w:val="18"/>
              </w:rPr>
            </w:pPr>
            <w:r>
              <w:rPr>
                <w:sz w:val="18"/>
              </w:rPr>
              <w:t>21.2</w:t>
            </w:r>
          </w:p>
        </w:tc>
        <w:tc>
          <w:tcPr>
            <w:tcW w:w="938" w:type="dxa"/>
          </w:tcPr>
          <w:p w:rsidR="00000000" w:rsidRDefault="00625103">
            <w:pPr>
              <w:tabs>
                <w:tab w:val="left" w:pos="630"/>
              </w:tabs>
              <w:spacing w:before="60" w:after="60" w:line="320" w:lineRule="exact"/>
              <w:jc w:val="center"/>
              <w:rPr>
                <w:sz w:val="18"/>
              </w:rPr>
            </w:pPr>
            <w:r>
              <w:rPr>
                <w:sz w:val="18"/>
              </w:rPr>
              <w:t>12.9</w:t>
            </w:r>
          </w:p>
        </w:tc>
        <w:tc>
          <w:tcPr>
            <w:tcW w:w="938" w:type="dxa"/>
          </w:tcPr>
          <w:p w:rsidR="00000000" w:rsidRDefault="00625103">
            <w:pPr>
              <w:tabs>
                <w:tab w:val="left" w:pos="630"/>
              </w:tabs>
              <w:spacing w:before="60" w:after="60" w:line="320" w:lineRule="exact"/>
              <w:jc w:val="center"/>
              <w:rPr>
                <w:sz w:val="18"/>
              </w:rPr>
            </w:pPr>
            <w:r>
              <w:rPr>
                <w:sz w:val="18"/>
              </w:rPr>
              <w:t>34.1</w:t>
            </w:r>
          </w:p>
        </w:tc>
        <w:tc>
          <w:tcPr>
            <w:tcW w:w="938" w:type="dxa"/>
          </w:tcPr>
          <w:p w:rsidR="00000000" w:rsidRDefault="00625103">
            <w:pPr>
              <w:tabs>
                <w:tab w:val="left" w:pos="630"/>
              </w:tabs>
              <w:spacing w:before="60" w:after="60" w:line="320" w:lineRule="exact"/>
              <w:jc w:val="center"/>
              <w:rPr>
                <w:sz w:val="18"/>
              </w:rPr>
            </w:pPr>
            <w:r>
              <w:rPr>
                <w:sz w:val="18"/>
              </w:rPr>
              <w:t>13.6</w:t>
            </w:r>
          </w:p>
        </w:tc>
        <w:tc>
          <w:tcPr>
            <w:tcW w:w="938" w:type="dxa"/>
          </w:tcPr>
          <w:p w:rsidR="00000000" w:rsidRDefault="00625103">
            <w:pPr>
              <w:tabs>
                <w:tab w:val="left" w:pos="630"/>
              </w:tabs>
              <w:spacing w:before="60" w:after="60" w:line="320" w:lineRule="exact"/>
              <w:jc w:val="center"/>
              <w:rPr>
                <w:sz w:val="18"/>
              </w:rPr>
            </w:pPr>
            <w:r>
              <w:rPr>
                <w:sz w:val="18"/>
              </w:rPr>
              <w:t>6.9</w:t>
            </w:r>
          </w:p>
        </w:tc>
        <w:tc>
          <w:tcPr>
            <w:tcW w:w="939" w:type="dxa"/>
          </w:tcPr>
          <w:p w:rsidR="00000000" w:rsidRDefault="00625103">
            <w:pPr>
              <w:tabs>
                <w:tab w:val="left" w:pos="630"/>
              </w:tabs>
              <w:spacing w:before="60" w:after="60" w:line="320" w:lineRule="exact"/>
              <w:jc w:val="center"/>
              <w:rPr>
                <w:sz w:val="18"/>
              </w:rPr>
            </w:pPr>
            <w:r>
              <w:rPr>
                <w:sz w:val="18"/>
              </w:rPr>
              <w:t>20.5</w:t>
            </w:r>
          </w:p>
        </w:tc>
      </w:tr>
      <w:tr w:rsidR="00000000">
        <w:tblPrEx>
          <w:tblCellMar>
            <w:top w:w="0" w:type="dxa"/>
            <w:bottom w:w="0" w:type="dxa"/>
          </w:tblCellMar>
        </w:tblPrEx>
        <w:tc>
          <w:tcPr>
            <w:tcW w:w="1401" w:type="dxa"/>
          </w:tcPr>
          <w:p w:rsidR="00000000" w:rsidRDefault="00625103">
            <w:pPr>
              <w:tabs>
                <w:tab w:val="left" w:pos="630"/>
              </w:tabs>
              <w:spacing w:before="60" w:after="60" w:line="320" w:lineRule="exact"/>
              <w:rPr>
                <w:sz w:val="18"/>
              </w:rPr>
            </w:pPr>
            <w:r>
              <w:rPr>
                <w:sz w:val="18"/>
              </w:rPr>
              <w:t>1993-</w:t>
            </w:r>
            <w:r>
              <w:rPr>
                <w:rFonts w:hint="eastAsia"/>
                <w:sz w:val="18"/>
              </w:rPr>
              <w:t>19</w:t>
            </w:r>
            <w:r>
              <w:rPr>
                <w:sz w:val="18"/>
              </w:rPr>
              <w:t>94</w:t>
            </w:r>
          </w:p>
        </w:tc>
        <w:tc>
          <w:tcPr>
            <w:tcW w:w="938" w:type="dxa"/>
          </w:tcPr>
          <w:p w:rsidR="00000000" w:rsidRDefault="00625103">
            <w:pPr>
              <w:tabs>
                <w:tab w:val="left" w:pos="630"/>
              </w:tabs>
              <w:spacing w:before="60" w:after="60" w:line="320" w:lineRule="exact"/>
              <w:jc w:val="center"/>
              <w:rPr>
                <w:sz w:val="18"/>
              </w:rPr>
            </w:pPr>
            <w:r>
              <w:rPr>
                <w:sz w:val="18"/>
              </w:rPr>
              <w:t>55.1</w:t>
            </w:r>
          </w:p>
        </w:tc>
        <w:tc>
          <w:tcPr>
            <w:tcW w:w="938" w:type="dxa"/>
          </w:tcPr>
          <w:p w:rsidR="00000000" w:rsidRDefault="00625103">
            <w:pPr>
              <w:tabs>
                <w:tab w:val="left" w:pos="630"/>
              </w:tabs>
              <w:spacing w:before="60" w:after="60" w:line="320" w:lineRule="exact"/>
              <w:jc w:val="center"/>
              <w:rPr>
                <w:sz w:val="18"/>
              </w:rPr>
            </w:pPr>
            <w:r>
              <w:rPr>
                <w:sz w:val="18"/>
              </w:rPr>
              <w:t>41.9</w:t>
            </w:r>
          </w:p>
        </w:tc>
        <w:tc>
          <w:tcPr>
            <w:tcW w:w="938" w:type="dxa"/>
          </w:tcPr>
          <w:p w:rsidR="00000000" w:rsidRDefault="00625103">
            <w:pPr>
              <w:tabs>
                <w:tab w:val="left" w:pos="630"/>
              </w:tabs>
              <w:spacing w:before="60" w:after="60" w:line="320" w:lineRule="exact"/>
              <w:jc w:val="center"/>
              <w:rPr>
                <w:sz w:val="18"/>
              </w:rPr>
            </w:pPr>
            <w:r>
              <w:rPr>
                <w:sz w:val="18"/>
              </w:rPr>
              <w:t>97.0</w:t>
            </w:r>
          </w:p>
        </w:tc>
        <w:tc>
          <w:tcPr>
            <w:tcW w:w="938" w:type="dxa"/>
          </w:tcPr>
          <w:p w:rsidR="00000000" w:rsidRDefault="00625103">
            <w:pPr>
              <w:tabs>
                <w:tab w:val="left" w:pos="630"/>
              </w:tabs>
              <w:spacing w:before="60" w:after="60" w:line="320" w:lineRule="exact"/>
              <w:jc w:val="center"/>
              <w:rPr>
                <w:sz w:val="18"/>
              </w:rPr>
            </w:pPr>
            <w:r>
              <w:rPr>
                <w:sz w:val="18"/>
              </w:rPr>
              <w:t>20.6</w:t>
            </w:r>
          </w:p>
        </w:tc>
        <w:tc>
          <w:tcPr>
            <w:tcW w:w="938" w:type="dxa"/>
          </w:tcPr>
          <w:p w:rsidR="00000000" w:rsidRDefault="00625103">
            <w:pPr>
              <w:tabs>
                <w:tab w:val="left" w:pos="630"/>
              </w:tabs>
              <w:spacing w:before="60" w:after="60" w:line="320" w:lineRule="exact"/>
              <w:jc w:val="center"/>
              <w:rPr>
                <w:sz w:val="18"/>
              </w:rPr>
            </w:pPr>
            <w:r>
              <w:rPr>
                <w:sz w:val="18"/>
              </w:rPr>
              <w:t>13.5</w:t>
            </w:r>
          </w:p>
        </w:tc>
        <w:tc>
          <w:tcPr>
            <w:tcW w:w="938" w:type="dxa"/>
          </w:tcPr>
          <w:p w:rsidR="00000000" w:rsidRDefault="00625103">
            <w:pPr>
              <w:tabs>
                <w:tab w:val="left" w:pos="630"/>
              </w:tabs>
              <w:spacing w:before="60" w:after="60" w:line="320" w:lineRule="exact"/>
              <w:jc w:val="center"/>
              <w:rPr>
                <w:sz w:val="18"/>
              </w:rPr>
            </w:pPr>
            <w:r>
              <w:rPr>
                <w:sz w:val="18"/>
              </w:rPr>
              <w:t>34.1</w:t>
            </w:r>
          </w:p>
        </w:tc>
        <w:tc>
          <w:tcPr>
            <w:tcW w:w="938" w:type="dxa"/>
          </w:tcPr>
          <w:p w:rsidR="00000000" w:rsidRDefault="00625103">
            <w:pPr>
              <w:tabs>
                <w:tab w:val="left" w:pos="630"/>
              </w:tabs>
              <w:spacing w:before="60" w:after="60" w:line="320" w:lineRule="exact"/>
              <w:jc w:val="center"/>
              <w:rPr>
                <w:sz w:val="18"/>
              </w:rPr>
            </w:pPr>
            <w:r>
              <w:rPr>
                <w:sz w:val="18"/>
              </w:rPr>
              <w:t>13.2</w:t>
            </w:r>
          </w:p>
        </w:tc>
        <w:tc>
          <w:tcPr>
            <w:tcW w:w="938" w:type="dxa"/>
          </w:tcPr>
          <w:p w:rsidR="00000000" w:rsidRDefault="00625103">
            <w:pPr>
              <w:tabs>
                <w:tab w:val="left" w:pos="630"/>
              </w:tabs>
              <w:spacing w:before="60" w:after="60" w:line="320" w:lineRule="exact"/>
              <w:jc w:val="center"/>
              <w:rPr>
                <w:sz w:val="18"/>
              </w:rPr>
            </w:pPr>
            <w:r>
              <w:rPr>
                <w:sz w:val="18"/>
              </w:rPr>
              <w:t>7.5</w:t>
            </w:r>
          </w:p>
        </w:tc>
        <w:tc>
          <w:tcPr>
            <w:tcW w:w="939" w:type="dxa"/>
          </w:tcPr>
          <w:p w:rsidR="00000000" w:rsidRDefault="00625103">
            <w:pPr>
              <w:tabs>
                <w:tab w:val="left" w:pos="630"/>
              </w:tabs>
              <w:spacing w:before="60" w:after="60" w:line="320" w:lineRule="exact"/>
              <w:jc w:val="center"/>
              <w:rPr>
                <w:sz w:val="18"/>
              </w:rPr>
            </w:pPr>
            <w:r>
              <w:rPr>
                <w:sz w:val="18"/>
              </w:rPr>
              <w:t>20.7</w:t>
            </w:r>
          </w:p>
        </w:tc>
      </w:tr>
      <w:tr w:rsidR="00000000">
        <w:tblPrEx>
          <w:tblCellMar>
            <w:top w:w="0" w:type="dxa"/>
            <w:bottom w:w="0" w:type="dxa"/>
          </w:tblCellMar>
        </w:tblPrEx>
        <w:tc>
          <w:tcPr>
            <w:tcW w:w="1401" w:type="dxa"/>
          </w:tcPr>
          <w:p w:rsidR="00000000" w:rsidRDefault="00625103">
            <w:pPr>
              <w:tabs>
                <w:tab w:val="left" w:pos="630"/>
              </w:tabs>
              <w:spacing w:before="60" w:after="60" w:line="320" w:lineRule="exact"/>
              <w:rPr>
                <w:sz w:val="18"/>
              </w:rPr>
            </w:pPr>
            <w:r>
              <w:rPr>
                <w:sz w:val="18"/>
              </w:rPr>
              <w:t>1994-</w:t>
            </w:r>
            <w:r>
              <w:rPr>
                <w:rFonts w:hint="eastAsia"/>
                <w:sz w:val="18"/>
              </w:rPr>
              <w:t>19</w:t>
            </w:r>
            <w:r>
              <w:rPr>
                <w:sz w:val="18"/>
              </w:rPr>
              <w:t>95</w:t>
            </w:r>
          </w:p>
        </w:tc>
        <w:tc>
          <w:tcPr>
            <w:tcW w:w="938" w:type="dxa"/>
          </w:tcPr>
          <w:p w:rsidR="00000000" w:rsidRDefault="00625103">
            <w:pPr>
              <w:tabs>
                <w:tab w:val="left" w:pos="630"/>
              </w:tabs>
              <w:spacing w:before="60" w:after="60" w:line="320" w:lineRule="exact"/>
              <w:jc w:val="center"/>
              <w:rPr>
                <w:sz w:val="18"/>
              </w:rPr>
            </w:pPr>
            <w:r>
              <w:rPr>
                <w:sz w:val="18"/>
              </w:rPr>
              <w:t>60.1</w:t>
            </w:r>
          </w:p>
        </w:tc>
        <w:tc>
          <w:tcPr>
            <w:tcW w:w="938" w:type="dxa"/>
          </w:tcPr>
          <w:p w:rsidR="00000000" w:rsidRDefault="00625103">
            <w:pPr>
              <w:tabs>
                <w:tab w:val="left" w:pos="630"/>
              </w:tabs>
              <w:spacing w:before="60" w:after="60" w:line="320" w:lineRule="exact"/>
              <w:jc w:val="center"/>
              <w:rPr>
                <w:sz w:val="18"/>
              </w:rPr>
            </w:pPr>
            <w:r>
              <w:rPr>
                <w:sz w:val="18"/>
              </w:rPr>
              <w:t>45.1</w:t>
            </w:r>
          </w:p>
        </w:tc>
        <w:tc>
          <w:tcPr>
            <w:tcW w:w="938" w:type="dxa"/>
          </w:tcPr>
          <w:p w:rsidR="00000000" w:rsidRDefault="00625103">
            <w:pPr>
              <w:tabs>
                <w:tab w:val="left" w:pos="630"/>
              </w:tabs>
              <w:spacing w:before="60" w:after="60" w:line="320" w:lineRule="exact"/>
              <w:jc w:val="center"/>
              <w:rPr>
                <w:sz w:val="18"/>
              </w:rPr>
            </w:pPr>
            <w:r>
              <w:rPr>
                <w:sz w:val="18"/>
              </w:rPr>
              <w:t>105.1</w:t>
            </w:r>
          </w:p>
        </w:tc>
        <w:tc>
          <w:tcPr>
            <w:tcW w:w="938" w:type="dxa"/>
          </w:tcPr>
          <w:p w:rsidR="00000000" w:rsidRDefault="00625103">
            <w:pPr>
              <w:tabs>
                <w:tab w:val="left" w:pos="630"/>
              </w:tabs>
              <w:spacing w:before="60" w:after="60" w:line="320" w:lineRule="exact"/>
              <w:jc w:val="center"/>
              <w:rPr>
                <w:sz w:val="18"/>
              </w:rPr>
            </w:pPr>
            <w:r>
              <w:rPr>
                <w:sz w:val="18"/>
              </w:rPr>
              <w:t>22.1</w:t>
            </w:r>
          </w:p>
        </w:tc>
        <w:tc>
          <w:tcPr>
            <w:tcW w:w="938" w:type="dxa"/>
          </w:tcPr>
          <w:p w:rsidR="00000000" w:rsidRDefault="00625103">
            <w:pPr>
              <w:tabs>
                <w:tab w:val="left" w:pos="630"/>
              </w:tabs>
              <w:spacing w:before="60" w:after="60" w:line="320" w:lineRule="exact"/>
              <w:jc w:val="center"/>
              <w:rPr>
                <w:sz w:val="18"/>
              </w:rPr>
            </w:pPr>
            <w:r>
              <w:rPr>
                <w:sz w:val="18"/>
              </w:rPr>
              <w:t>14.3</w:t>
            </w:r>
          </w:p>
        </w:tc>
        <w:tc>
          <w:tcPr>
            <w:tcW w:w="938" w:type="dxa"/>
          </w:tcPr>
          <w:p w:rsidR="00000000" w:rsidRDefault="00625103">
            <w:pPr>
              <w:tabs>
                <w:tab w:val="left" w:pos="630"/>
              </w:tabs>
              <w:spacing w:before="60" w:after="60" w:line="320" w:lineRule="exact"/>
              <w:jc w:val="center"/>
              <w:rPr>
                <w:sz w:val="18"/>
              </w:rPr>
            </w:pPr>
            <w:r>
              <w:rPr>
                <w:sz w:val="18"/>
              </w:rPr>
              <w:t>36.4</w:t>
            </w:r>
          </w:p>
        </w:tc>
        <w:tc>
          <w:tcPr>
            <w:tcW w:w="938" w:type="dxa"/>
          </w:tcPr>
          <w:p w:rsidR="00000000" w:rsidRDefault="00625103">
            <w:pPr>
              <w:tabs>
                <w:tab w:val="left" w:pos="630"/>
              </w:tabs>
              <w:spacing w:before="60" w:after="60" w:line="320" w:lineRule="exact"/>
              <w:jc w:val="center"/>
              <w:rPr>
                <w:sz w:val="18"/>
              </w:rPr>
            </w:pPr>
            <w:r>
              <w:rPr>
                <w:sz w:val="18"/>
              </w:rPr>
              <w:t>14.2</w:t>
            </w:r>
          </w:p>
        </w:tc>
        <w:tc>
          <w:tcPr>
            <w:tcW w:w="938" w:type="dxa"/>
          </w:tcPr>
          <w:p w:rsidR="00000000" w:rsidRDefault="00625103">
            <w:pPr>
              <w:tabs>
                <w:tab w:val="left" w:pos="630"/>
              </w:tabs>
              <w:spacing w:before="60" w:after="60" w:line="320" w:lineRule="exact"/>
              <w:jc w:val="center"/>
              <w:rPr>
                <w:sz w:val="18"/>
              </w:rPr>
            </w:pPr>
            <w:r>
              <w:rPr>
                <w:sz w:val="18"/>
              </w:rPr>
              <w:t>7.9</w:t>
            </w:r>
          </w:p>
        </w:tc>
        <w:tc>
          <w:tcPr>
            <w:tcW w:w="939" w:type="dxa"/>
          </w:tcPr>
          <w:p w:rsidR="00000000" w:rsidRDefault="00625103">
            <w:pPr>
              <w:tabs>
                <w:tab w:val="left" w:pos="630"/>
              </w:tabs>
              <w:spacing w:before="60" w:after="60" w:line="320" w:lineRule="exact"/>
              <w:jc w:val="center"/>
              <w:rPr>
                <w:sz w:val="18"/>
              </w:rPr>
            </w:pPr>
            <w:r>
              <w:rPr>
                <w:sz w:val="18"/>
              </w:rPr>
              <w:t>22.1</w:t>
            </w:r>
          </w:p>
        </w:tc>
      </w:tr>
      <w:tr w:rsidR="00000000">
        <w:tblPrEx>
          <w:tblCellMar>
            <w:top w:w="0" w:type="dxa"/>
            <w:bottom w:w="0" w:type="dxa"/>
          </w:tblCellMar>
        </w:tblPrEx>
        <w:tc>
          <w:tcPr>
            <w:tcW w:w="1401" w:type="dxa"/>
          </w:tcPr>
          <w:p w:rsidR="00000000" w:rsidRDefault="00625103">
            <w:pPr>
              <w:tabs>
                <w:tab w:val="left" w:pos="630"/>
              </w:tabs>
              <w:spacing w:before="60" w:after="60" w:line="320" w:lineRule="exact"/>
              <w:rPr>
                <w:sz w:val="18"/>
              </w:rPr>
            </w:pPr>
            <w:r>
              <w:rPr>
                <w:sz w:val="18"/>
              </w:rPr>
              <w:t>1995-</w:t>
            </w:r>
            <w:r>
              <w:rPr>
                <w:rFonts w:hint="eastAsia"/>
                <w:sz w:val="18"/>
              </w:rPr>
              <w:t>19</w:t>
            </w:r>
            <w:r>
              <w:rPr>
                <w:sz w:val="18"/>
              </w:rPr>
              <w:t>96</w:t>
            </w:r>
          </w:p>
        </w:tc>
        <w:tc>
          <w:tcPr>
            <w:tcW w:w="938" w:type="dxa"/>
          </w:tcPr>
          <w:p w:rsidR="00000000" w:rsidRDefault="00625103">
            <w:pPr>
              <w:tabs>
                <w:tab w:val="left" w:pos="630"/>
              </w:tabs>
              <w:spacing w:before="60" w:after="60" w:line="320" w:lineRule="exact"/>
              <w:jc w:val="center"/>
              <w:rPr>
                <w:sz w:val="18"/>
              </w:rPr>
            </w:pPr>
            <w:r>
              <w:rPr>
                <w:sz w:val="18"/>
              </w:rPr>
              <w:t>60.9</w:t>
            </w:r>
          </w:p>
        </w:tc>
        <w:tc>
          <w:tcPr>
            <w:tcW w:w="938" w:type="dxa"/>
          </w:tcPr>
          <w:p w:rsidR="00000000" w:rsidRDefault="00625103">
            <w:pPr>
              <w:tabs>
                <w:tab w:val="left" w:pos="630"/>
              </w:tabs>
              <w:spacing w:before="60" w:after="60" w:line="320" w:lineRule="exact"/>
              <w:jc w:val="center"/>
              <w:rPr>
                <w:sz w:val="18"/>
              </w:rPr>
            </w:pPr>
            <w:r>
              <w:rPr>
                <w:sz w:val="18"/>
              </w:rPr>
              <w:t>46.2</w:t>
            </w:r>
          </w:p>
        </w:tc>
        <w:tc>
          <w:tcPr>
            <w:tcW w:w="938" w:type="dxa"/>
          </w:tcPr>
          <w:p w:rsidR="00000000" w:rsidRDefault="00625103">
            <w:pPr>
              <w:tabs>
                <w:tab w:val="left" w:pos="630"/>
              </w:tabs>
              <w:spacing w:before="60" w:after="60" w:line="320" w:lineRule="exact"/>
              <w:jc w:val="center"/>
              <w:rPr>
                <w:sz w:val="18"/>
              </w:rPr>
            </w:pPr>
            <w:r>
              <w:rPr>
                <w:sz w:val="18"/>
              </w:rPr>
              <w:t>107.1</w:t>
            </w:r>
          </w:p>
        </w:tc>
        <w:tc>
          <w:tcPr>
            <w:tcW w:w="938" w:type="dxa"/>
          </w:tcPr>
          <w:p w:rsidR="00000000" w:rsidRDefault="00625103">
            <w:pPr>
              <w:tabs>
                <w:tab w:val="left" w:pos="630"/>
              </w:tabs>
              <w:spacing w:before="60" w:after="60" w:line="320" w:lineRule="exact"/>
              <w:jc w:val="center"/>
              <w:rPr>
                <w:sz w:val="18"/>
              </w:rPr>
            </w:pPr>
            <w:r>
              <w:rPr>
                <w:sz w:val="18"/>
              </w:rPr>
              <w:t>22.7</w:t>
            </w:r>
          </w:p>
        </w:tc>
        <w:tc>
          <w:tcPr>
            <w:tcW w:w="938" w:type="dxa"/>
          </w:tcPr>
          <w:p w:rsidR="00000000" w:rsidRDefault="00625103">
            <w:pPr>
              <w:tabs>
                <w:tab w:val="left" w:pos="630"/>
              </w:tabs>
              <w:spacing w:before="60" w:after="60" w:line="320" w:lineRule="exact"/>
              <w:jc w:val="center"/>
              <w:rPr>
                <w:sz w:val="18"/>
              </w:rPr>
            </w:pPr>
            <w:r>
              <w:rPr>
                <w:sz w:val="18"/>
              </w:rPr>
              <w:t>14.8</w:t>
            </w:r>
          </w:p>
        </w:tc>
        <w:tc>
          <w:tcPr>
            <w:tcW w:w="938" w:type="dxa"/>
          </w:tcPr>
          <w:p w:rsidR="00000000" w:rsidRDefault="00625103">
            <w:pPr>
              <w:tabs>
                <w:tab w:val="left" w:pos="630"/>
              </w:tabs>
              <w:spacing w:before="60" w:after="60" w:line="320" w:lineRule="exact"/>
              <w:jc w:val="center"/>
              <w:rPr>
                <w:sz w:val="18"/>
              </w:rPr>
            </w:pPr>
            <w:r>
              <w:rPr>
                <w:sz w:val="18"/>
              </w:rPr>
              <w:t>37.5</w:t>
            </w:r>
          </w:p>
        </w:tc>
        <w:tc>
          <w:tcPr>
            <w:tcW w:w="938" w:type="dxa"/>
          </w:tcPr>
          <w:p w:rsidR="00000000" w:rsidRDefault="00625103">
            <w:pPr>
              <w:tabs>
                <w:tab w:val="left" w:pos="630"/>
              </w:tabs>
              <w:spacing w:before="60" w:after="60" w:line="320" w:lineRule="exact"/>
              <w:jc w:val="center"/>
              <w:rPr>
                <w:sz w:val="18"/>
              </w:rPr>
            </w:pPr>
            <w:r>
              <w:rPr>
                <w:sz w:val="18"/>
              </w:rPr>
              <w:t>14.6</w:t>
            </w:r>
          </w:p>
        </w:tc>
        <w:tc>
          <w:tcPr>
            <w:tcW w:w="938" w:type="dxa"/>
          </w:tcPr>
          <w:p w:rsidR="00000000" w:rsidRDefault="00625103">
            <w:pPr>
              <w:tabs>
                <w:tab w:val="left" w:pos="630"/>
              </w:tabs>
              <w:spacing w:before="60" w:after="60" w:line="320" w:lineRule="exact"/>
              <w:jc w:val="center"/>
              <w:rPr>
                <w:sz w:val="18"/>
              </w:rPr>
            </w:pPr>
            <w:r>
              <w:rPr>
                <w:sz w:val="18"/>
              </w:rPr>
              <w:t>8.3</w:t>
            </w:r>
          </w:p>
        </w:tc>
        <w:tc>
          <w:tcPr>
            <w:tcW w:w="939" w:type="dxa"/>
          </w:tcPr>
          <w:p w:rsidR="00000000" w:rsidRDefault="00625103">
            <w:pPr>
              <w:tabs>
                <w:tab w:val="left" w:pos="630"/>
              </w:tabs>
              <w:spacing w:before="60" w:after="60" w:line="320" w:lineRule="exact"/>
              <w:jc w:val="center"/>
              <w:rPr>
                <w:sz w:val="18"/>
              </w:rPr>
            </w:pPr>
            <w:r>
              <w:rPr>
                <w:sz w:val="18"/>
              </w:rPr>
              <w:t>22.9</w:t>
            </w:r>
          </w:p>
        </w:tc>
      </w:tr>
      <w:tr w:rsidR="00000000">
        <w:tblPrEx>
          <w:tblCellMar>
            <w:top w:w="0" w:type="dxa"/>
            <w:bottom w:w="0" w:type="dxa"/>
          </w:tblCellMar>
        </w:tblPrEx>
        <w:tc>
          <w:tcPr>
            <w:tcW w:w="1401" w:type="dxa"/>
          </w:tcPr>
          <w:p w:rsidR="00000000" w:rsidRDefault="00625103">
            <w:pPr>
              <w:tabs>
                <w:tab w:val="left" w:pos="630"/>
              </w:tabs>
              <w:spacing w:before="60" w:after="60" w:line="320" w:lineRule="exact"/>
              <w:rPr>
                <w:sz w:val="18"/>
              </w:rPr>
            </w:pPr>
            <w:r>
              <w:rPr>
                <w:sz w:val="18"/>
              </w:rPr>
              <w:t>1996-</w:t>
            </w:r>
            <w:r>
              <w:rPr>
                <w:rFonts w:hint="eastAsia"/>
                <w:sz w:val="18"/>
              </w:rPr>
              <w:t>19</w:t>
            </w:r>
            <w:r>
              <w:rPr>
                <w:sz w:val="18"/>
              </w:rPr>
              <w:t>97*</w:t>
            </w:r>
          </w:p>
        </w:tc>
        <w:tc>
          <w:tcPr>
            <w:tcW w:w="938" w:type="dxa"/>
          </w:tcPr>
          <w:p w:rsidR="00000000" w:rsidRDefault="00625103">
            <w:pPr>
              <w:tabs>
                <w:tab w:val="left" w:pos="630"/>
              </w:tabs>
              <w:spacing w:before="60" w:after="60" w:line="320" w:lineRule="exact"/>
              <w:jc w:val="center"/>
              <w:rPr>
                <w:sz w:val="18"/>
              </w:rPr>
            </w:pPr>
            <w:r>
              <w:rPr>
                <w:sz w:val="18"/>
              </w:rPr>
              <w:t>62.5</w:t>
            </w:r>
          </w:p>
        </w:tc>
        <w:tc>
          <w:tcPr>
            <w:tcW w:w="938" w:type="dxa"/>
          </w:tcPr>
          <w:p w:rsidR="00000000" w:rsidRDefault="00625103">
            <w:pPr>
              <w:tabs>
                <w:tab w:val="left" w:pos="630"/>
              </w:tabs>
              <w:spacing w:before="60" w:after="60" w:line="320" w:lineRule="exact"/>
              <w:jc w:val="center"/>
              <w:rPr>
                <w:sz w:val="18"/>
              </w:rPr>
            </w:pPr>
            <w:r>
              <w:rPr>
                <w:sz w:val="18"/>
              </w:rPr>
              <w:t>47.9</w:t>
            </w:r>
          </w:p>
        </w:tc>
        <w:tc>
          <w:tcPr>
            <w:tcW w:w="938" w:type="dxa"/>
          </w:tcPr>
          <w:p w:rsidR="00000000" w:rsidRDefault="00625103">
            <w:pPr>
              <w:tabs>
                <w:tab w:val="left" w:pos="630"/>
              </w:tabs>
              <w:spacing w:before="60" w:after="60" w:line="320" w:lineRule="exact"/>
              <w:jc w:val="center"/>
              <w:rPr>
                <w:sz w:val="18"/>
              </w:rPr>
            </w:pPr>
            <w:r>
              <w:rPr>
                <w:sz w:val="18"/>
              </w:rPr>
              <w:t>110.4</w:t>
            </w:r>
          </w:p>
        </w:tc>
        <w:tc>
          <w:tcPr>
            <w:tcW w:w="938" w:type="dxa"/>
          </w:tcPr>
          <w:p w:rsidR="00000000" w:rsidRDefault="00625103">
            <w:pPr>
              <w:tabs>
                <w:tab w:val="left" w:pos="630"/>
              </w:tabs>
              <w:spacing w:before="60" w:after="60" w:line="320" w:lineRule="exact"/>
              <w:jc w:val="center"/>
              <w:rPr>
                <w:sz w:val="18"/>
              </w:rPr>
            </w:pPr>
            <w:r>
              <w:rPr>
                <w:sz w:val="18"/>
              </w:rPr>
              <w:t>24.7</w:t>
            </w:r>
          </w:p>
        </w:tc>
        <w:tc>
          <w:tcPr>
            <w:tcW w:w="938" w:type="dxa"/>
          </w:tcPr>
          <w:p w:rsidR="00000000" w:rsidRDefault="00625103">
            <w:pPr>
              <w:tabs>
                <w:tab w:val="left" w:pos="630"/>
              </w:tabs>
              <w:spacing w:before="60" w:after="60" w:line="320" w:lineRule="exact"/>
              <w:jc w:val="center"/>
              <w:rPr>
                <w:sz w:val="18"/>
              </w:rPr>
            </w:pPr>
            <w:r>
              <w:rPr>
                <w:sz w:val="18"/>
              </w:rPr>
              <w:t>16.3</w:t>
            </w:r>
          </w:p>
        </w:tc>
        <w:tc>
          <w:tcPr>
            <w:tcW w:w="938" w:type="dxa"/>
          </w:tcPr>
          <w:p w:rsidR="00000000" w:rsidRDefault="00625103">
            <w:pPr>
              <w:tabs>
                <w:tab w:val="left" w:pos="630"/>
              </w:tabs>
              <w:spacing w:before="60" w:after="60" w:line="320" w:lineRule="exact"/>
              <w:jc w:val="center"/>
              <w:rPr>
                <w:sz w:val="18"/>
              </w:rPr>
            </w:pPr>
            <w:r>
              <w:rPr>
                <w:sz w:val="18"/>
              </w:rPr>
              <w:t>41.0</w:t>
            </w:r>
          </w:p>
        </w:tc>
        <w:tc>
          <w:tcPr>
            <w:tcW w:w="938" w:type="dxa"/>
          </w:tcPr>
          <w:p w:rsidR="00000000" w:rsidRDefault="00625103">
            <w:pPr>
              <w:tabs>
                <w:tab w:val="left" w:pos="630"/>
              </w:tabs>
              <w:spacing w:before="60" w:after="60" w:line="320" w:lineRule="exact"/>
              <w:jc w:val="center"/>
              <w:rPr>
                <w:sz w:val="18"/>
              </w:rPr>
            </w:pPr>
            <w:r>
              <w:rPr>
                <w:sz w:val="18"/>
              </w:rPr>
              <w:t>17.2</w:t>
            </w:r>
          </w:p>
        </w:tc>
        <w:tc>
          <w:tcPr>
            <w:tcW w:w="938" w:type="dxa"/>
          </w:tcPr>
          <w:p w:rsidR="00000000" w:rsidRDefault="00625103">
            <w:pPr>
              <w:tabs>
                <w:tab w:val="left" w:pos="630"/>
              </w:tabs>
              <w:spacing w:before="60" w:after="60" w:line="320" w:lineRule="exact"/>
              <w:jc w:val="center"/>
              <w:rPr>
                <w:sz w:val="18"/>
              </w:rPr>
            </w:pPr>
            <w:r>
              <w:rPr>
                <w:sz w:val="18"/>
              </w:rPr>
              <w:t>9.8</w:t>
            </w:r>
          </w:p>
        </w:tc>
        <w:tc>
          <w:tcPr>
            <w:tcW w:w="939" w:type="dxa"/>
          </w:tcPr>
          <w:p w:rsidR="00000000" w:rsidRDefault="00625103">
            <w:pPr>
              <w:tabs>
                <w:tab w:val="left" w:pos="630"/>
              </w:tabs>
              <w:spacing w:before="60" w:after="60" w:line="320" w:lineRule="exact"/>
              <w:jc w:val="center"/>
              <w:rPr>
                <w:sz w:val="18"/>
              </w:rPr>
            </w:pPr>
            <w:r>
              <w:rPr>
                <w:sz w:val="18"/>
              </w:rPr>
              <w:t>27.0</w:t>
            </w:r>
          </w:p>
        </w:tc>
      </w:tr>
      <w:tr w:rsidR="00000000">
        <w:tblPrEx>
          <w:tblCellMar>
            <w:top w:w="0" w:type="dxa"/>
            <w:bottom w:w="0" w:type="dxa"/>
          </w:tblCellMar>
        </w:tblPrEx>
        <w:tc>
          <w:tcPr>
            <w:tcW w:w="1401" w:type="dxa"/>
          </w:tcPr>
          <w:p w:rsidR="00000000" w:rsidRDefault="00625103">
            <w:pPr>
              <w:tabs>
                <w:tab w:val="left" w:pos="630"/>
              </w:tabs>
              <w:spacing w:before="60" w:after="60" w:line="320" w:lineRule="exact"/>
              <w:rPr>
                <w:sz w:val="18"/>
              </w:rPr>
            </w:pPr>
            <w:r>
              <w:rPr>
                <w:sz w:val="18"/>
              </w:rPr>
              <w:t>1997-</w:t>
            </w:r>
            <w:r>
              <w:rPr>
                <w:rFonts w:hint="eastAsia"/>
                <w:sz w:val="18"/>
              </w:rPr>
              <w:t>19</w:t>
            </w:r>
            <w:r>
              <w:rPr>
                <w:sz w:val="18"/>
              </w:rPr>
              <w:t>98*</w:t>
            </w:r>
          </w:p>
        </w:tc>
        <w:tc>
          <w:tcPr>
            <w:tcW w:w="938" w:type="dxa"/>
          </w:tcPr>
          <w:p w:rsidR="00000000" w:rsidRDefault="00625103">
            <w:pPr>
              <w:tabs>
                <w:tab w:val="left" w:pos="630"/>
              </w:tabs>
              <w:spacing w:before="60" w:after="60" w:line="320" w:lineRule="exact"/>
              <w:jc w:val="center"/>
              <w:rPr>
                <w:sz w:val="18"/>
              </w:rPr>
            </w:pPr>
            <w:r>
              <w:rPr>
                <w:sz w:val="18"/>
              </w:rPr>
              <w:t>61.2</w:t>
            </w:r>
          </w:p>
        </w:tc>
        <w:tc>
          <w:tcPr>
            <w:tcW w:w="938" w:type="dxa"/>
          </w:tcPr>
          <w:p w:rsidR="00000000" w:rsidRDefault="00625103">
            <w:pPr>
              <w:tabs>
                <w:tab w:val="left" w:pos="630"/>
              </w:tabs>
              <w:spacing w:before="60" w:after="60" w:line="320" w:lineRule="exact"/>
              <w:jc w:val="center"/>
              <w:rPr>
                <w:sz w:val="18"/>
              </w:rPr>
            </w:pPr>
            <w:r>
              <w:rPr>
                <w:sz w:val="18"/>
              </w:rPr>
              <w:t>47.5</w:t>
            </w:r>
          </w:p>
        </w:tc>
        <w:tc>
          <w:tcPr>
            <w:tcW w:w="938" w:type="dxa"/>
          </w:tcPr>
          <w:p w:rsidR="00000000" w:rsidRDefault="00625103">
            <w:pPr>
              <w:tabs>
                <w:tab w:val="left" w:pos="630"/>
              </w:tabs>
              <w:spacing w:before="60" w:after="60" w:line="320" w:lineRule="exact"/>
              <w:jc w:val="center"/>
              <w:rPr>
                <w:sz w:val="18"/>
              </w:rPr>
            </w:pPr>
            <w:r>
              <w:rPr>
                <w:sz w:val="18"/>
              </w:rPr>
              <w:t>108.7</w:t>
            </w:r>
          </w:p>
        </w:tc>
        <w:tc>
          <w:tcPr>
            <w:tcW w:w="938" w:type="dxa"/>
          </w:tcPr>
          <w:p w:rsidR="00000000" w:rsidRDefault="00625103">
            <w:pPr>
              <w:tabs>
                <w:tab w:val="left" w:pos="630"/>
              </w:tabs>
              <w:spacing w:before="60" w:after="60" w:line="320" w:lineRule="exact"/>
              <w:jc w:val="center"/>
              <w:rPr>
                <w:sz w:val="18"/>
              </w:rPr>
            </w:pPr>
            <w:r>
              <w:rPr>
                <w:sz w:val="18"/>
              </w:rPr>
              <w:t>23.7</w:t>
            </w:r>
          </w:p>
        </w:tc>
        <w:tc>
          <w:tcPr>
            <w:tcW w:w="938" w:type="dxa"/>
          </w:tcPr>
          <w:p w:rsidR="00000000" w:rsidRDefault="00625103">
            <w:pPr>
              <w:tabs>
                <w:tab w:val="left" w:pos="630"/>
              </w:tabs>
              <w:spacing w:before="60" w:after="60" w:line="320" w:lineRule="exact"/>
              <w:jc w:val="center"/>
              <w:rPr>
                <w:sz w:val="18"/>
              </w:rPr>
            </w:pPr>
            <w:r>
              <w:rPr>
                <w:sz w:val="18"/>
              </w:rPr>
              <w:t>15.8</w:t>
            </w:r>
          </w:p>
        </w:tc>
        <w:tc>
          <w:tcPr>
            <w:tcW w:w="938" w:type="dxa"/>
          </w:tcPr>
          <w:p w:rsidR="00000000" w:rsidRDefault="00625103">
            <w:pPr>
              <w:tabs>
                <w:tab w:val="left" w:pos="630"/>
              </w:tabs>
              <w:spacing w:before="60" w:after="60" w:line="320" w:lineRule="exact"/>
              <w:jc w:val="center"/>
              <w:rPr>
                <w:sz w:val="18"/>
              </w:rPr>
            </w:pPr>
            <w:r>
              <w:rPr>
                <w:sz w:val="18"/>
              </w:rPr>
              <w:t>39.5</w:t>
            </w:r>
          </w:p>
        </w:tc>
        <w:tc>
          <w:tcPr>
            <w:tcW w:w="938" w:type="dxa"/>
          </w:tcPr>
          <w:p w:rsidR="00000000" w:rsidRDefault="00625103">
            <w:pPr>
              <w:tabs>
                <w:tab w:val="left" w:pos="630"/>
              </w:tabs>
              <w:spacing w:before="60" w:after="60" w:line="320" w:lineRule="exact"/>
              <w:jc w:val="center"/>
              <w:rPr>
                <w:sz w:val="18"/>
              </w:rPr>
            </w:pPr>
            <w:r>
              <w:rPr>
                <w:sz w:val="18"/>
              </w:rPr>
              <w:t>17.1</w:t>
            </w:r>
          </w:p>
        </w:tc>
        <w:tc>
          <w:tcPr>
            <w:tcW w:w="938" w:type="dxa"/>
          </w:tcPr>
          <w:p w:rsidR="00000000" w:rsidRDefault="00625103">
            <w:pPr>
              <w:tabs>
                <w:tab w:val="left" w:pos="630"/>
              </w:tabs>
              <w:spacing w:before="60" w:after="60" w:line="320" w:lineRule="exact"/>
              <w:jc w:val="center"/>
              <w:rPr>
                <w:sz w:val="18"/>
              </w:rPr>
            </w:pPr>
            <w:r>
              <w:rPr>
                <w:sz w:val="18"/>
              </w:rPr>
              <w:t>10.2</w:t>
            </w:r>
          </w:p>
        </w:tc>
        <w:tc>
          <w:tcPr>
            <w:tcW w:w="939" w:type="dxa"/>
          </w:tcPr>
          <w:p w:rsidR="00000000" w:rsidRDefault="00625103">
            <w:pPr>
              <w:tabs>
                <w:tab w:val="left" w:pos="630"/>
              </w:tabs>
              <w:spacing w:before="60" w:after="60" w:line="320" w:lineRule="exact"/>
              <w:jc w:val="center"/>
              <w:rPr>
                <w:sz w:val="18"/>
              </w:rPr>
            </w:pPr>
            <w:r>
              <w:rPr>
                <w:sz w:val="18"/>
              </w:rPr>
              <w:t>27.2</w:t>
            </w:r>
          </w:p>
        </w:tc>
      </w:tr>
      <w:tr w:rsidR="00000000">
        <w:tblPrEx>
          <w:tblCellMar>
            <w:top w:w="0" w:type="dxa"/>
            <w:bottom w:w="0" w:type="dxa"/>
          </w:tblCellMar>
        </w:tblPrEx>
        <w:tc>
          <w:tcPr>
            <w:tcW w:w="1401" w:type="dxa"/>
          </w:tcPr>
          <w:p w:rsidR="00000000" w:rsidRDefault="00625103">
            <w:pPr>
              <w:tabs>
                <w:tab w:val="left" w:pos="630"/>
              </w:tabs>
              <w:spacing w:before="60" w:after="60" w:line="320" w:lineRule="exact"/>
              <w:rPr>
                <w:sz w:val="18"/>
              </w:rPr>
            </w:pPr>
            <w:r>
              <w:rPr>
                <w:sz w:val="18"/>
              </w:rPr>
              <w:t>1998-</w:t>
            </w:r>
            <w:r>
              <w:rPr>
                <w:rFonts w:hint="eastAsia"/>
                <w:sz w:val="18"/>
              </w:rPr>
              <w:t>19</w:t>
            </w:r>
            <w:r>
              <w:rPr>
                <w:sz w:val="18"/>
              </w:rPr>
              <w:t>99*</w:t>
            </w:r>
          </w:p>
        </w:tc>
        <w:tc>
          <w:tcPr>
            <w:tcW w:w="938" w:type="dxa"/>
          </w:tcPr>
          <w:p w:rsidR="00000000" w:rsidRDefault="00625103">
            <w:pPr>
              <w:tabs>
                <w:tab w:val="left" w:pos="630"/>
              </w:tabs>
              <w:spacing w:before="60" w:after="60" w:line="320" w:lineRule="exact"/>
              <w:jc w:val="center"/>
              <w:rPr>
                <w:sz w:val="18"/>
              </w:rPr>
            </w:pPr>
            <w:r>
              <w:rPr>
                <w:sz w:val="18"/>
              </w:rPr>
              <w:t>62.7</w:t>
            </w:r>
          </w:p>
        </w:tc>
        <w:tc>
          <w:tcPr>
            <w:tcW w:w="938" w:type="dxa"/>
          </w:tcPr>
          <w:p w:rsidR="00000000" w:rsidRDefault="00625103">
            <w:pPr>
              <w:tabs>
                <w:tab w:val="left" w:pos="630"/>
              </w:tabs>
              <w:spacing w:before="60" w:after="60" w:line="320" w:lineRule="exact"/>
              <w:jc w:val="center"/>
              <w:rPr>
                <w:sz w:val="18"/>
              </w:rPr>
            </w:pPr>
            <w:r>
              <w:rPr>
                <w:sz w:val="18"/>
              </w:rPr>
              <w:t>48.2</w:t>
            </w:r>
          </w:p>
        </w:tc>
        <w:tc>
          <w:tcPr>
            <w:tcW w:w="938" w:type="dxa"/>
          </w:tcPr>
          <w:p w:rsidR="00000000" w:rsidRDefault="00625103">
            <w:pPr>
              <w:tabs>
                <w:tab w:val="left" w:pos="630"/>
              </w:tabs>
              <w:spacing w:before="60" w:after="60" w:line="320" w:lineRule="exact"/>
              <w:jc w:val="center"/>
              <w:rPr>
                <w:sz w:val="18"/>
              </w:rPr>
            </w:pPr>
            <w:r>
              <w:rPr>
                <w:sz w:val="18"/>
              </w:rPr>
              <w:t>110.9</w:t>
            </w:r>
          </w:p>
        </w:tc>
        <w:tc>
          <w:tcPr>
            <w:tcW w:w="938" w:type="dxa"/>
          </w:tcPr>
          <w:p w:rsidR="00000000" w:rsidRDefault="00625103">
            <w:pPr>
              <w:tabs>
                <w:tab w:val="left" w:pos="630"/>
              </w:tabs>
              <w:spacing w:before="60" w:after="60" w:line="320" w:lineRule="exact"/>
              <w:jc w:val="center"/>
              <w:rPr>
                <w:sz w:val="18"/>
              </w:rPr>
            </w:pPr>
            <w:r>
              <w:rPr>
                <w:sz w:val="18"/>
              </w:rPr>
              <w:t>24.0</w:t>
            </w:r>
          </w:p>
        </w:tc>
        <w:tc>
          <w:tcPr>
            <w:tcW w:w="938" w:type="dxa"/>
          </w:tcPr>
          <w:p w:rsidR="00000000" w:rsidRDefault="00625103">
            <w:pPr>
              <w:tabs>
                <w:tab w:val="left" w:pos="630"/>
              </w:tabs>
              <w:spacing w:before="60" w:after="60" w:line="320" w:lineRule="exact"/>
              <w:jc w:val="center"/>
              <w:rPr>
                <w:sz w:val="18"/>
              </w:rPr>
            </w:pPr>
            <w:r>
              <w:rPr>
                <w:sz w:val="18"/>
              </w:rPr>
              <w:t>16.3</w:t>
            </w:r>
          </w:p>
        </w:tc>
        <w:tc>
          <w:tcPr>
            <w:tcW w:w="938" w:type="dxa"/>
          </w:tcPr>
          <w:p w:rsidR="00000000" w:rsidRDefault="00625103">
            <w:pPr>
              <w:tabs>
                <w:tab w:val="left" w:pos="630"/>
              </w:tabs>
              <w:spacing w:before="60" w:after="60" w:line="320" w:lineRule="exact"/>
              <w:jc w:val="center"/>
              <w:rPr>
                <w:sz w:val="18"/>
              </w:rPr>
            </w:pPr>
            <w:r>
              <w:rPr>
                <w:sz w:val="18"/>
              </w:rPr>
              <w:t>40.3</w:t>
            </w:r>
          </w:p>
        </w:tc>
        <w:tc>
          <w:tcPr>
            <w:tcW w:w="938" w:type="dxa"/>
          </w:tcPr>
          <w:p w:rsidR="00000000" w:rsidRDefault="00625103">
            <w:pPr>
              <w:tabs>
                <w:tab w:val="left" w:pos="630"/>
              </w:tabs>
              <w:spacing w:before="60" w:after="60" w:line="320" w:lineRule="exact"/>
              <w:jc w:val="center"/>
              <w:rPr>
                <w:sz w:val="18"/>
              </w:rPr>
            </w:pPr>
            <w:r>
              <w:rPr>
                <w:sz w:val="18"/>
              </w:rPr>
              <w:t>17.3</w:t>
            </w:r>
          </w:p>
        </w:tc>
        <w:tc>
          <w:tcPr>
            <w:tcW w:w="938" w:type="dxa"/>
          </w:tcPr>
          <w:p w:rsidR="00000000" w:rsidRDefault="00625103">
            <w:pPr>
              <w:tabs>
                <w:tab w:val="left" w:pos="630"/>
              </w:tabs>
              <w:spacing w:before="60" w:after="60" w:line="320" w:lineRule="exact"/>
              <w:jc w:val="center"/>
              <w:rPr>
                <w:sz w:val="18"/>
              </w:rPr>
            </w:pPr>
            <w:r>
              <w:rPr>
                <w:sz w:val="18"/>
              </w:rPr>
              <w:t>10.5</w:t>
            </w:r>
          </w:p>
        </w:tc>
        <w:tc>
          <w:tcPr>
            <w:tcW w:w="939" w:type="dxa"/>
          </w:tcPr>
          <w:p w:rsidR="00000000" w:rsidRDefault="00625103">
            <w:pPr>
              <w:tabs>
                <w:tab w:val="left" w:pos="630"/>
              </w:tabs>
              <w:spacing w:before="60" w:after="60" w:line="320" w:lineRule="exact"/>
              <w:jc w:val="center"/>
              <w:rPr>
                <w:sz w:val="18"/>
              </w:rPr>
            </w:pPr>
            <w:r>
              <w:rPr>
                <w:sz w:val="18"/>
              </w:rPr>
              <w:t>27.8</w:t>
            </w:r>
          </w:p>
        </w:tc>
      </w:tr>
      <w:tr w:rsidR="00000000">
        <w:tblPrEx>
          <w:tblCellMar>
            <w:top w:w="0" w:type="dxa"/>
            <w:bottom w:w="0" w:type="dxa"/>
          </w:tblCellMar>
        </w:tblPrEx>
        <w:tc>
          <w:tcPr>
            <w:tcW w:w="1401" w:type="dxa"/>
          </w:tcPr>
          <w:p w:rsidR="00000000" w:rsidRDefault="00625103">
            <w:pPr>
              <w:tabs>
                <w:tab w:val="left" w:pos="630"/>
              </w:tabs>
              <w:spacing w:before="60" w:after="60" w:line="320" w:lineRule="exact"/>
              <w:rPr>
                <w:sz w:val="18"/>
              </w:rPr>
            </w:pPr>
            <w:r>
              <w:rPr>
                <w:sz w:val="18"/>
              </w:rPr>
              <w:t>1999-2000*</w:t>
            </w:r>
          </w:p>
        </w:tc>
        <w:tc>
          <w:tcPr>
            <w:tcW w:w="938" w:type="dxa"/>
          </w:tcPr>
          <w:p w:rsidR="00000000" w:rsidRDefault="00625103">
            <w:pPr>
              <w:tabs>
                <w:tab w:val="left" w:pos="630"/>
              </w:tabs>
              <w:spacing w:before="60" w:after="60" w:line="320" w:lineRule="exact"/>
              <w:jc w:val="center"/>
              <w:rPr>
                <w:sz w:val="18"/>
              </w:rPr>
            </w:pPr>
            <w:r>
              <w:rPr>
                <w:sz w:val="18"/>
              </w:rPr>
              <w:t>64.1</w:t>
            </w:r>
          </w:p>
        </w:tc>
        <w:tc>
          <w:tcPr>
            <w:tcW w:w="938" w:type="dxa"/>
          </w:tcPr>
          <w:p w:rsidR="00000000" w:rsidRDefault="00625103">
            <w:pPr>
              <w:tabs>
                <w:tab w:val="left" w:pos="630"/>
              </w:tabs>
              <w:spacing w:before="60" w:after="60" w:line="320" w:lineRule="exact"/>
              <w:jc w:val="center"/>
              <w:rPr>
                <w:sz w:val="18"/>
              </w:rPr>
            </w:pPr>
            <w:r>
              <w:rPr>
                <w:sz w:val="18"/>
              </w:rPr>
              <w:t>49.5</w:t>
            </w:r>
          </w:p>
        </w:tc>
        <w:tc>
          <w:tcPr>
            <w:tcW w:w="938" w:type="dxa"/>
          </w:tcPr>
          <w:p w:rsidR="00000000" w:rsidRDefault="00625103">
            <w:pPr>
              <w:tabs>
                <w:tab w:val="left" w:pos="630"/>
              </w:tabs>
              <w:spacing w:before="60" w:after="60" w:line="320" w:lineRule="exact"/>
              <w:jc w:val="center"/>
              <w:rPr>
                <w:sz w:val="18"/>
              </w:rPr>
            </w:pPr>
            <w:r>
              <w:rPr>
                <w:sz w:val="18"/>
              </w:rPr>
              <w:t>113.6</w:t>
            </w:r>
          </w:p>
        </w:tc>
        <w:tc>
          <w:tcPr>
            <w:tcW w:w="938" w:type="dxa"/>
          </w:tcPr>
          <w:p w:rsidR="00000000" w:rsidRDefault="00625103">
            <w:pPr>
              <w:tabs>
                <w:tab w:val="left" w:pos="630"/>
              </w:tabs>
              <w:spacing w:before="60" w:after="60" w:line="320" w:lineRule="exact"/>
              <w:jc w:val="center"/>
              <w:rPr>
                <w:sz w:val="18"/>
              </w:rPr>
            </w:pPr>
            <w:r>
              <w:rPr>
                <w:sz w:val="18"/>
              </w:rPr>
              <w:t>25.1</w:t>
            </w:r>
          </w:p>
        </w:tc>
        <w:tc>
          <w:tcPr>
            <w:tcW w:w="938" w:type="dxa"/>
          </w:tcPr>
          <w:p w:rsidR="00000000" w:rsidRDefault="00625103">
            <w:pPr>
              <w:tabs>
                <w:tab w:val="left" w:pos="630"/>
              </w:tabs>
              <w:spacing w:before="60" w:after="60" w:line="320" w:lineRule="exact"/>
              <w:jc w:val="center"/>
              <w:rPr>
                <w:sz w:val="18"/>
              </w:rPr>
            </w:pPr>
            <w:r>
              <w:rPr>
                <w:sz w:val="18"/>
              </w:rPr>
              <w:t>17.0</w:t>
            </w:r>
          </w:p>
        </w:tc>
        <w:tc>
          <w:tcPr>
            <w:tcW w:w="938" w:type="dxa"/>
          </w:tcPr>
          <w:p w:rsidR="00000000" w:rsidRDefault="00625103">
            <w:pPr>
              <w:tabs>
                <w:tab w:val="left" w:pos="630"/>
              </w:tabs>
              <w:spacing w:before="60" w:after="60" w:line="320" w:lineRule="exact"/>
              <w:jc w:val="center"/>
              <w:rPr>
                <w:sz w:val="18"/>
              </w:rPr>
            </w:pPr>
            <w:r>
              <w:rPr>
                <w:sz w:val="18"/>
              </w:rPr>
              <w:t>42.1</w:t>
            </w:r>
          </w:p>
        </w:tc>
        <w:tc>
          <w:tcPr>
            <w:tcW w:w="938" w:type="dxa"/>
          </w:tcPr>
          <w:p w:rsidR="00000000" w:rsidRDefault="00625103">
            <w:pPr>
              <w:tabs>
                <w:tab w:val="left" w:pos="630"/>
              </w:tabs>
              <w:spacing w:before="60" w:after="60" w:line="320" w:lineRule="exact"/>
              <w:jc w:val="center"/>
              <w:rPr>
                <w:sz w:val="18"/>
              </w:rPr>
            </w:pPr>
            <w:r>
              <w:rPr>
                <w:sz w:val="18"/>
              </w:rPr>
              <w:t>17.2</w:t>
            </w:r>
          </w:p>
        </w:tc>
        <w:tc>
          <w:tcPr>
            <w:tcW w:w="938" w:type="dxa"/>
          </w:tcPr>
          <w:p w:rsidR="00000000" w:rsidRDefault="00625103">
            <w:pPr>
              <w:tabs>
                <w:tab w:val="left" w:pos="630"/>
              </w:tabs>
              <w:spacing w:before="60" w:after="60" w:line="320" w:lineRule="exact"/>
              <w:jc w:val="center"/>
              <w:rPr>
                <w:sz w:val="18"/>
              </w:rPr>
            </w:pPr>
            <w:r>
              <w:rPr>
                <w:sz w:val="18"/>
              </w:rPr>
              <w:t>11.0</w:t>
            </w:r>
          </w:p>
        </w:tc>
        <w:tc>
          <w:tcPr>
            <w:tcW w:w="939" w:type="dxa"/>
          </w:tcPr>
          <w:p w:rsidR="00000000" w:rsidRDefault="00625103">
            <w:pPr>
              <w:tabs>
                <w:tab w:val="left" w:pos="630"/>
              </w:tabs>
              <w:spacing w:before="60" w:after="60" w:line="320" w:lineRule="exact"/>
              <w:jc w:val="center"/>
              <w:rPr>
                <w:sz w:val="18"/>
              </w:rPr>
            </w:pPr>
            <w:r>
              <w:rPr>
                <w:sz w:val="18"/>
              </w:rPr>
              <w:t>28.2</w:t>
            </w:r>
          </w:p>
        </w:tc>
      </w:tr>
      <w:tr w:rsidR="00000000">
        <w:tblPrEx>
          <w:tblCellMar>
            <w:top w:w="0" w:type="dxa"/>
            <w:bottom w:w="0" w:type="dxa"/>
          </w:tblCellMar>
        </w:tblPrEx>
        <w:tc>
          <w:tcPr>
            <w:tcW w:w="1401" w:type="dxa"/>
          </w:tcPr>
          <w:p w:rsidR="00000000" w:rsidRDefault="00625103">
            <w:pPr>
              <w:tabs>
                <w:tab w:val="left" w:pos="630"/>
              </w:tabs>
              <w:spacing w:before="60" w:after="60" w:line="320" w:lineRule="exact"/>
              <w:rPr>
                <w:sz w:val="18"/>
              </w:rPr>
            </w:pPr>
            <w:r>
              <w:rPr>
                <w:sz w:val="18"/>
              </w:rPr>
              <w:t>2000-</w:t>
            </w:r>
            <w:r>
              <w:rPr>
                <w:rFonts w:hint="eastAsia"/>
                <w:sz w:val="18"/>
              </w:rPr>
              <w:t>20</w:t>
            </w:r>
            <w:r>
              <w:rPr>
                <w:sz w:val="18"/>
              </w:rPr>
              <w:t>01*</w:t>
            </w:r>
          </w:p>
        </w:tc>
        <w:tc>
          <w:tcPr>
            <w:tcW w:w="938" w:type="dxa"/>
          </w:tcPr>
          <w:p w:rsidR="00000000" w:rsidRDefault="00625103">
            <w:pPr>
              <w:tabs>
                <w:tab w:val="left" w:pos="630"/>
              </w:tabs>
              <w:spacing w:before="60" w:after="60" w:line="320" w:lineRule="exact"/>
              <w:jc w:val="center"/>
              <w:rPr>
                <w:sz w:val="18"/>
              </w:rPr>
            </w:pPr>
            <w:r>
              <w:rPr>
                <w:sz w:val="18"/>
              </w:rPr>
              <w:t>64.0</w:t>
            </w:r>
          </w:p>
        </w:tc>
        <w:tc>
          <w:tcPr>
            <w:tcW w:w="938" w:type="dxa"/>
          </w:tcPr>
          <w:p w:rsidR="00000000" w:rsidRDefault="00625103">
            <w:pPr>
              <w:tabs>
                <w:tab w:val="left" w:pos="630"/>
              </w:tabs>
              <w:spacing w:before="60" w:after="60" w:line="320" w:lineRule="exact"/>
              <w:jc w:val="center"/>
              <w:rPr>
                <w:sz w:val="18"/>
              </w:rPr>
            </w:pPr>
            <w:r>
              <w:rPr>
                <w:sz w:val="18"/>
              </w:rPr>
              <w:t>49.8</w:t>
            </w:r>
          </w:p>
        </w:tc>
        <w:tc>
          <w:tcPr>
            <w:tcW w:w="938" w:type="dxa"/>
          </w:tcPr>
          <w:p w:rsidR="00000000" w:rsidRDefault="00625103">
            <w:pPr>
              <w:tabs>
                <w:tab w:val="left" w:pos="630"/>
              </w:tabs>
              <w:spacing w:before="60" w:after="60" w:line="320" w:lineRule="exact"/>
              <w:jc w:val="center"/>
              <w:rPr>
                <w:sz w:val="18"/>
              </w:rPr>
            </w:pPr>
            <w:r>
              <w:rPr>
                <w:sz w:val="18"/>
              </w:rPr>
              <w:t>113.8</w:t>
            </w:r>
          </w:p>
        </w:tc>
        <w:tc>
          <w:tcPr>
            <w:tcW w:w="938" w:type="dxa"/>
          </w:tcPr>
          <w:p w:rsidR="00000000" w:rsidRDefault="00625103">
            <w:pPr>
              <w:tabs>
                <w:tab w:val="left" w:pos="630"/>
              </w:tabs>
              <w:spacing w:before="60" w:after="60" w:line="320" w:lineRule="exact"/>
              <w:jc w:val="center"/>
              <w:rPr>
                <w:sz w:val="18"/>
              </w:rPr>
            </w:pPr>
            <w:r>
              <w:rPr>
                <w:sz w:val="18"/>
              </w:rPr>
              <w:t>25.3</w:t>
            </w:r>
          </w:p>
        </w:tc>
        <w:tc>
          <w:tcPr>
            <w:tcW w:w="938" w:type="dxa"/>
          </w:tcPr>
          <w:p w:rsidR="00000000" w:rsidRDefault="00625103">
            <w:pPr>
              <w:tabs>
                <w:tab w:val="left" w:pos="630"/>
              </w:tabs>
              <w:spacing w:before="60" w:after="60" w:line="320" w:lineRule="exact"/>
              <w:jc w:val="center"/>
              <w:rPr>
                <w:sz w:val="18"/>
              </w:rPr>
            </w:pPr>
            <w:r>
              <w:rPr>
                <w:sz w:val="18"/>
              </w:rPr>
              <w:t>17.5</w:t>
            </w:r>
          </w:p>
        </w:tc>
        <w:tc>
          <w:tcPr>
            <w:tcW w:w="938" w:type="dxa"/>
          </w:tcPr>
          <w:p w:rsidR="00000000" w:rsidRDefault="00625103">
            <w:pPr>
              <w:tabs>
                <w:tab w:val="left" w:pos="630"/>
              </w:tabs>
              <w:spacing w:before="60" w:after="60" w:line="320" w:lineRule="exact"/>
              <w:jc w:val="center"/>
              <w:rPr>
                <w:sz w:val="18"/>
              </w:rPr>
            </w:pPr>
            <w:r>
              <w:rPr>
                <w:sz w:val="18"/>
              </w:rPr>
              <w:t>42.8</w:t>
            </w:r>
          </w:p>
        </w:tc>
        <w:tc>
          <w:tcPr>
            <w:tcW w:w="938" w:type="dxa"/>
          </w:tcPr>
          <w:p w:rsidR="00000000" w:rsidRDefault="00625103">
            <w:pPr>
              <w:tabs>
                <w:tab w:val="left" w:pos="630"/>
              </w:tabs>
              <w:spacing w:before="60" w:after="60" w:line="320" w:lineRule="exact"/>
              <w:jc w:val="center"/>
              <w:rPr>
                <w:sz w:val="18"/>
              </w:rPr>
            </w:pPr>
            <w:r>
              <w:rPr>
                <w:sz w:val="18"/>
              </w:rPr>
              <w:t>16.9</w:t>
            </w:r>
          </w:p>
        </w:tc>
        <w:tc>
          <w:tcPr>
            <w:tcW w:w="938" w:type="dxa"/>
          </w:tcPr>
          <w:p w:rsidR="00000000" w:rsidRDefault="00625103">
            <w:pPr>
              <w:tabs>
                <w:tab w:val="left" w:pos="630"/>
              </w:tabs>
              <w:spacing w:before="60" w:after="60" w:line="320" w:lineRule="exact"/>
              <w:jc w:val="center"/>
              <w:rPr>
                <w:sz w:val="18"/>
              </w:rPr>
            </w:pPr>
            <w:r>
              <w:rPr>
                <w:sz w:val="18"/>
              </w:rPr>
              <w:t>10.7</w:t>
            </w:r>
          </w:p>
        </w:tc>
        <w:tc>
          <w:tcPr>
            <w:tcW w:w="939" w:type="dxa"/>
          </w:tcPr>
          <w:p w:rsidR="00000000" w:rsidRDefault="00625103">
            <w:pPr>
              <w:tabs>
                <w:tab w:val="left" w:pos="630"/>
              </w:tabs>
              <w:spacing w:before="60" w:after="60" w:line="320" w:lineRule="exact"/>
              <w:jc w:val="center"/>
              <w:rPr>
                <w:sz w:val="18"/>
              </w:rPr>
            </w:pPr>
            <w:r>
              <w:rPr>
                <w:sz w:val="18"/>
              </w:rPr>
              <w:t>27.6</w:t>
            </w:r>
          </w:p>
        </w:tc>
      </w:tr>
      <w:tr w:rsidR="00000000">
        <w:tblPrEx>
          <w:tblCellMar>
            <w:top w:w="0" w:type="dxa"/>
            <w:bottom w:w="0" w:type="dxa"/>
          </w:tblCellMar>
        </w:tblPrEx>
        <w:tc>
          <w:tcPr>
            <w:tcW w:w="9844" w:type="dxa"/>
            <w:gridSpan w:val="10"/>
          </w:tcPr>
          <w:p w:rsidR="00000000" w:rsidRDefault="00625103">
            <w:pPr>
              <w:tabs>
                <w:tab w:val="left" w:pos="630"/>
              </w:tabs>
              <w:spacing w:before="60" w:after="60" w:line="320" w:lineRule="exact"/>
              <w:rPr>
                <w:sz w:val="18"/>
              </w:rPr>
            </w:pPr>
            <w:r>
              <w:rPr>
                <w:sz w:val="18"/>
                <w:vertAlign w:val="superscript"/>
              </w:rPr>
              <w:t>*</w:t>
            </w:r>
            <w:r>
              <w:rPr>
                <w:rFonts w:hint="eastAsia"/>
                <w:sz w:val="18"/>
              </w:rPr>
              <w:t xml:space="preserve"> </w:t>
            </w:r>
            <w:r>
              <w:rPr>
                <w:rFonts w:hint="eastAsia"/>
                <w:sz w:val="18"/>
              </w:rPr>
              <w:t>临时性的。</w:t>
            </w:r>
          </w:p>
          <w:p w:rsidR="00000000" w:rsidRDefault="00625103">
            <w:pPr>
              <w:tabs>
                <w:tab w:val="left" w:pos="630"/>
              </w:tabs>
              <w:spacing w:before="60" w:after="60" w:line="320" w:lineRule="exact"/>
            </w:pPr>
            <w:r>
              <w:rPr>
                <w:rFonts w:eastAsia="KaiTi_GB2312" w:hint="eastAsia"/>
                <w:sz w:val="18"/>
              </w:rPr>
              <w:t>资料来源</w:t>
            </w:r>
            <w:r>
              <w:rPr>
                <w:rFonts w:hint="eastAsia"/>
                <w:sz w:val="18"/>
              </w:rPr>
              <w:t>：《</w:t>
            </w:r>
            <w:r>
              <w:rPr>
                <w:rFonts w:hint="eastAsia"/>
                <w:sz w:val="18"/>
              </w:rPr>
              <w:t>2000-2001</w:t>
            </w:r>
            <w:r>
              <w:rPr>
                <w:rFonts w:hint="eastAsia"/>
                <w:sz w:val="18"/>
              </w:rPr>
              <w:t>年教育统计数据选编》，人力资源开发部。</w:t>
            </w:r>
          </w:p>
        </w:tc>
      </w:tr>
    </w:tbl>
    <w:p w:rsidR="00000000" w:rsidRDefault="00625103">
      <w:pPr>
        <w:pStyle w:val="Date"/>
        <w:tabs>
          <w:tab w:val="left" w:pos="630"/>
        </w:tabs>
        <w:spacing w:line="240" w:lineRule="exact"/>
      </w:pPr>
    </w:p>
    <w:p w:rsidR="00000000" w:rsidRDefault="00625103">
      <w:pPr>
        <w:tabs>
          <w:tab w:val="left" w:pos="630"/>
        </w:tabs>
        <w:spacing w:after="240" w:line="360" w:lineRule="exact"/>
        <w:rPr>
          <w:rFonts w:ascii="SimHei" w:eastAsia="SimHei"/>
          <w:sz w:val="24"/>
        </w:rPr>
      </w:pPr>
      <w:r>
        <w:rPr>
          <w:rFonts w:ascii="SimHei" w:eastAsia="SimHei" w:hint="eastAsia"/>
          <w:sz w:val="24"/>
        </w:rPr>
        <w:t>初等教育</w:t>
      </w:r>
    </w:p>
    <w:p w:rsidR="00000000" w:rsidRDefault="00625103">
      <w:pPr>
        <w:tabs>
          <w:tab w:val="left" w:pos="630"/>
        </w:tabs>
        <w:spacing w:after="240" w:line="360" w:lineRule="exact"/>
      </w:pPr>
      <w:r>
        <w:t>594.</w:t>
      </w:r>
      <w:r>
        <w:tab/>
      </w:r>
      <w:r>
        <w:rPr>
          <w:rFonts w:hint="eastAsia"/>
        </w:rPr>
        <w:t>印度自</w:t>
      </w:r>
      <w:r>
        <w:rPr>
          <w:rFonts w:hint="eastAsia"/>
        </w:rPr>
        <w:t>1950</w:t>
      </w:r>
      <w:r>
        <w:rPr>
          <w:rFonts w:hint="eastAsia"/>
        </w:rPr>
        <w:t>年成为主权国家以来就将普及初等教育作为国家的一项重要目标。《印度宪法》、国家教育政策（</w:t>
      </w:r>
      <w:r>
        <w:rPr>
          <w:rFonts w:hint="eastAsia"/>
        </w:rPr>
        <w:t>1968</w:t>
      </w:r>
      <w:r>
        <w:rPr>
          <w:rFonts w:hint="eastAsia"/>
        </w:rPr>
        <w:t>年和</w:t>
      </w:r>
      <w:r>
        <w:rPr>
          <w:rFonts w:hint="eastAsia"/>
        </w:rPr>
        <w:t>1986</w:t>
      </w:r>
      <w:r>
        <w:rPr>
          <w:rFonts w:hint="eastAsia"/>
        </w:rPr>
        <w:t>年）以及从</w:t>
      </w:r>
      <w:r>
        <w:rPr>
          <w:rFonts w:hint="eastAsia"/>
        </w:rPr>
        <w:t>1952</w:t>
      </w:r>
      <w:r>
        <w:rPr>
          <w:rFonts w:hint="eastAsia"/>
        </w:rPr>
        <w:t>年至今连续实施的多个五年计划都强调了扩大初等教育的必要性，特别是对弱势群</w:t>
      </w:r>
      <w:r>
        <w:rPr>
          <w:rFonts w:hint="eastAsia"/>
        </w:rPr>
        <w:t>体和落后地区。中央及各邦政府为实现这一目标做出了相关努力。基础设施在空间范围上有所扩展，数量也有所增加；儿童覆盖面更广，小学入学率也得到提高。</w:t>
      </w:r>
    </w:p>
    <w:p w:rsidR="00000000" w:rsidRDefault="00625103">
      <w:pPr>
        <w:tabs>
          <w:tab w:val="left" w:pos="630"/>
        </w:tabs>
        <w:spacing w:after="240" w:line="380" w:lineRule="exact"/>
      </w:pPr>
      <w:r>
        <w:t>595.</w:t>
      </w:r>
      <w:r>
        <w:tab/>
      </w:r>
      <w:r>
        <w:rPr>
          <w:rFonts w:hint="eastAsia"/>
        </w:rPr>
        <w:t>政府十分重视普及初等教育的目标，目的是要促进教育和社会公正。政府的多项法律、规划以及正式和非正式计划都反映了其实现初等教育目标的决心。议会于</w:t>
      </w:r>
      <w:r>
        <w:rPr>
          <w:rFonts w:hint="eastAsia"/>
        </w:rPr>
        <w:t>2002</w:t>
      </w:r>
      <w:r>
        <w:rPr>
          <w:rFonts w:hint="eastAsia"/>
        </w:rPr>
        <w:t>年</w:t>
      </w:r>
      <w:r>
        <w:rPr>
          <w:rFonts w:hint="eastAsia"/>
        </w:rPr>
        <w:t>12</w:t>
      </w:r>
      <w:r>
        <w:rPr>
          <w:rFonts w:hint="eastAsia"/>
        </w:rPr>
        <w:t>月</w:t>
      </w:r>
      <w:r>
        <w:rPr>
          <w:rFonts w:hint="eastAsia"/>
        </w:rPr>
        <w:t>13</w:t>
      </w:r>
      <w:r>
        <w:rPr>
          <w:rFonts w:hint="eastAsia"/>
        </w:rPr>
        <w:t>日发布通知，通过《宪法》第</w:t>
      </w:r>
      <w:r>
        <w:rPr>
          <w:rFonts w:hint="eastAsia"/>
        </w:rPr>
        <w:t>86</w:t>
      </w:r>
      <w:r>
        <w:rPr>
          <w:rFonts w:hint="eastAsia"/>
        </w:rPr>
        <w:t>项修正案，规定接受免费义务教育是所有</w:t>
      </w:r>
      <w:r>
        <w:rPr>
          <w:rFonts w:hint="eastAsia"/>
        </w:rPr>
        <w:t>6</w:t>
      </w:r>
      <w:r>
        <w:rPr>
          <w:rFonts w:hint="eastAsia"/>
        </w:rPr>
        <w:t>至</w:t>
      </w:r>
      <w:r>
        <w:rPr>
          <w:rFonts w:hint="eastAsia"/>
        </w:rPr>
        <w:t>14</w:t>
      </w:r>
      <w:r>
        <w:rPr>
          <w:rFonts w:hint="eastAsia"/>
        </w:rPr>
        <w:t>岁儿童的基本权利。</w:t>
      </w:r>
      <w:r>
        <w:rPr>
          <w:rStyle w:val="FootnoteReference"/>
        </w:rPr>
        <w:footnoteReference w:customMarkFollows="1" w:id="80"/>
        <w:t>80</w:t>
      </w:r>
    </w:p>
    <w:p w:rsidR="00000000" w:rsidRDefault="00625103">
      <w:pPr>
        <w:tabs>
          <w:tab w:val="left" w:pos="630"/>
        </w:tabs>
        <w:spacing w:after="240" w:line="380" w:lineRule="exact"/>
        <w:ind w:firstLine="210"/>
      </w:pPr>
      <w:r>
        <w:tab/>
      </w:r>
      <w:r>
        <w:rPr>
          <w:rFonts w:hint="eastAsia"/>
        </w:rPr>
        <w:t>涉及指导性原则的第四部分第</w:t>
      </w:r>
      <w:r>
        <w:rPr>
          <w:rFonts w:hint="eastAsia"/>
        </w:rPr>
        <w:t>45</w:t>
      </w:r>
      <w:r>
        <w:rPr>
          <w:rFonts w:hint="eastAsia"/>
        </w:rPr>
        <w:t>条也做了如下改动：</w:t>
      </w:r>
    </w:p>
    <w:p w:rsidR="00000000" w:rsidRDefault="00625103">
      <w:pPr>
        <w:tabs>
          <w:tab w:val="left" w:pos="630"/>
        </w:tabs>
        <w:spacing w:after="240" w:line="380" w:lineRule="exact"/>
        <w:ind w:firstLine="210"/>
      </w:pPr>
      <w:r>
        <w:tab/>
      </w:r>
      <w:r>
        <w:rPr>
          <w:rFonts w:hint="eastAsia"/>
        </w:rPr>
        <w:t>“国家须努力为所有儿童提供幼儿照管和教育，直到</w:t>
      </w:r>
      <w:r>
        <w:rPr>
          <w:rFonts w:hint="eastAsia"/>
        </w:rPr>
        <w:t>他们年满</w:t>
      </w:r>
      <w:r>
        <w:rPr>
          <w:rFonts w:hint="eastAsia"/>
        </w:rPr>
        <w:t>6</w:t>
      </w:r>
      <w:r>
        <w:rPr>
          <w:rFonts w:hint="eastAsia"/>
        </w:rPr>
        <w:t>岁。”</w:t>
      </w:r>
    </w:p>
    <w:p w:rsidR="00000000" w:rsidRDefault="00625103">
      <w:pPr>
        <w:tabs>
          <w:tab w:val="left" w:pos="630"/>
        </w:tabs>
        <w:spacing w:after="240" w:line="380" w:lineRule="exact"/>
        <w:rPr>
          <w:rFonts w:hint="eastAsia"/>
        </w:rPr>
      </w:pPr>
      <w:r>
        <w:tab/>
      </w:r>
      <w:r>
        <w:rPr>
          <w:rFonts w:hint="eastAsia"/>
        </w:rPr>
        <w:t>第四</w:t>
      </w:r>
      <w:r>
        <w:rPr>
          <w:rFonts w:hint="eastAsia"/>
        </w:rPr>
        <w:t>A</w:t>
      </w:r>
      <w:r>
        <w:rPr>
          <w:rFonts w:hint="eastAsia"/>
        </w:rPr>
        <w:t>部分第</w:t>
      </w:r>
      <w:r>
        <w:t>51 A</w:t>
      </w:r>
      <w:r>
        <w:t>（</w:t>
      </w:r>
      <w:r>
        <w:t>k</w:t>
      </w:r>
      <w:r>
        <w:t>）</w:t>
      </w:r>
      <w:r>
        <w:rPr>
          <w:rFonts w:hint="eastAsia"/>
        </w:rPr>
        <w:t>条引入了新的基本职责，即：</w:t>
      </w:r>
      <w:r>
        <w:rPr>
          <w:rFonts w:hint="eastAsia"/>
        </w:rPr>
        <w:t>-</w:t>
      </w:r>
    </w:p>
    <w:p w:rsidR="00000000" w:rsidRDefault="00625103">
      <w:pPr>
        <w:tabs>
          <w:tab w:val="left" w:pos="630"/>
        </w:tabs>
        <w:spacing w:after="240" w:line="380" w:lineRule="exact"/>
      </w:pPr>
      <w:r>
        <w:tab/>
      </w:r>
      <w:r>
        <w:rPr>
          <w:rFonts w:hint="eastAsia"/>
        </w:rPr>
        <w:t>“作为父母一方或监护人为其年龄介于</w:t>
      </w:r>
      <w:r>
        <w:rPr>
          <w:rFonts w:hint="eastAsia"/>
        </w:rPr>
        <w:t>6</w:t>
      </w:r>
      <w:r>
        <w:rPr>
          <w:rFonts w:hint="eastAsia"/>
        </w:rPr>
        <w:t>岁至</w:t>
      </w:r>
      <w:r>
        <w:rPr>
          <w:rFonts w:hint="eastAsia"/>
        </w:rPr>
        <w:t>14</w:t>
      </w:r>
      <w:r>
        <w:rPr>
          <w:rFonts w:hint="eastAsia"/>
        </w:rPr>
        <w:t>岁之间的儿童提供教育机会，或在可能情况下提供照管。”</w:t>
      </w:r>
    </w:p>
    <w:p w:rsidR="00000000" w:rsidRDefault="00625103">
      <w:pPr>
        <w:tabs>
          <w:tab w:val="left" w:pos="630"/>
        </w:tabs>
        <w:spacing w:after="240" w:line="380" w:lineRule="exact"/>
      </w:pPr>
      <w:r>
        <w:tab/>
      </w:r>
      <w:r>
        <w:rPr>
          <w:rFonts w:hint="eastAsia"/>
        </w:rPr>
        <w:t>这些修正案对实现全民教育目标所采取的措施具有重要影响。</w:t>
      </w:r>
    </w:p>
    <w:p w:rsidR="00000000" w:rsidRDefault="00625103">
      <w:pPr>
        <w:tabs>
          <w:tab w:val="left" w:pos="630"/>
        </w:tabs>
        <w:spacing w:after="240" w:line="380" w:lineRule="exact"/>
      </w:pPr>
      <w:r>
        <w:t>596.</w:t>
      </w:r>
      <w:r>
        <w:tab/>
      </w:r>
      <w:r>
        <w:rPr>
          <w:rFonts w:hint="eastAsia"/>
        </w:rPr>
        <w:t>迄今为止，有</w:t>
      </w:r>
      <w:r>
        <w:rPr>
          <w:rFonts w:hint="eastAsia"/>
        </w:rPr>
        <w:t>14</w:t>
      </w:r>
      <w:r>
        <w:rPr>
          <w:rFonts w:hint="eastAsia"/>
        </w:rPr>
        <w:t>个邦和</w:t>
      </w:r>
      <w:r>
        <w:rPr>
          <w:rFonts w:hint="eastAsia"/>
        </w:rPr>
        <w:t>4</w:t>
      </w:r>
      <w:r>
        <w:rPr>
          <w:rFonts w:hint="eastAsia"/>
        </w:rPr>
        <w:t>个中央直辖区已通过立法在各自的邦或相关镇地区推行义务小学教育。</w:t>
      </w:r>
      <w:r>
        <w:rPr>
          <w:rStyle w:val="FootnoteReference"/>
        </w:rPr>
        <w:footnoteReference w:customMarkFollows="1" w:id="81"/>
        <w:t>81</w:t>
      </w:r>
      <w:r>
        <w:rPr>
          <w:rFonts w:hint="eastAsia"/>
        </w:rPr>
        <w:t>但是，所有邦政府都废止了直至高级小学阶段的政府学校学费。由地方机构和民间援助机构管理的学校通常也都是免费的。各邦不负担其他教育成本，如书本、校服、书包、交通费等，除非在少数情况下</w:t>
      </w:r>
      <w:r>
        <w:rPr>
          <w:rFonts w:hint="eastAsia"/>
        </w:rPr>
        <w:t>以此作为对来自贫困及弱势群体的儿童的奖励，包括对女童的奖励。</w:t>
      </w:r>
    </w:p>
    <w:p w:rsidR="00000000" w:rsidRDefault="00625103">
      <w:pPr>
        <w:tabs>
          <w:tab w:val="left" w:pos="630"/>
        </w:tabs>
        <w:spacing w:after="240" w:line="380" w:lineRule="exact"/>
        <w:rPr>
          <w:rFonts w:hint="eastAsia"/>
        </w:rPr>
      </w:pPr>
      <w:r>
        <w:t>597.</w:t>
      </w:r>
      <w:r>
        <w:tab/>
      </w:r>
      <w:r>
        <w:rPr>
          <w:rFonts w:hint="eastAsia"/>
        </w:rPr>
        <w:t>印度小学教育体系在世界位居第二，年龄在</w:t>
      </w:r>
      <w:r>
        <w:rPr>
          <w:rFonts w:hint="eastAsia"/>
        </w:rPr>
        <w:t>6</w:t>
      </w:r>
      <w:r>
        <w:rPr>
          <w:rFonts w:hint="eastAsia"/>
        </w:rPr>
        <w:t>至</w:t>
      </w:r>
      <w:r>
        <w:rPr>
          <w:rFonts w:hint="eastAsia"/>
        </w:rPr>
        <w:t>14</w:t>
      </w:r>
      <w:r>
        <w:rPr>
          <w:rFonts w:hint="eastAsia"/>
        </w:rPr>
        <w:t>岁的入学儿童有</w:t>
      </w:r>
      <w:r>
        <w:rPr>
          <w:rFonts w:hint="eastAsia"/>
        </w:rPr>
        <w:t>1</w:t>
      </w:r>
      <w:r>
        <w:t>.</w:t>
      </w:r>
      <w:r>
        <w:rPr>
          <w:rFonts w:hint="eastAsia"/>
        </w:rPr>
        <w:t>494</w:t>
      </w:r>
      <w:r>
        <w:rPr>
          <w:rFonts w:hint="eastAsia"/>
        </w:rPr>
        <w:t>亿和教师</w:t>
      </w:r>
      <w:r>
        <w:rPr>
          <w:rFonts w:hint="eastAsia"/>
        </w:rPr>
        <w:t>290</w:t>
      </w:r>
      <w:r>
        <w:rPr>
          <w:rFonts w:hint="eastAsia"/>
        </w:rPr>
        <w:t>万。这大约占该年龄段全部儿童的</w:t>
      </w:r>
      <w:r>
        <w:rPr>
          <w:rFonts w:hint="eastAsia"/>
        </w:rPr>
        <w:t>82%</w:t>
      </w:r>
      <w:r>
        <w:rPr>
          <w:rFonts w:hint="eastAsia"/>
        </w:rPr>
        <w:t>。</w:t>
      </w:r>
    </w:p>
    <w:p w:rsidR="00000000" w:rsidRDefault="00625103">
      <w:pPr>
        <w:tabs>
          <w:tab w:val="left" w:pos="630"/>
        </w:tabs>
        <w:spacing w:after="240" w:line="380" w:lineRule="exact"/>
        <w:rPr>
          <w:rFonts w:hint="eastAsia"/>
        </w:rPr>
      </w:pPr>
      <w:r>
        <w:t>598.</w:t>
      </w:r>
      <w:r>
        <w:tab/>
      </w:r>
      <w:r>
        <w:rPr>
          <w:rFonts w:hint="eastAsia"/>
        </w:rPr>
        <w:t>该部门现有</w:t>
      </w:r>
      <w:r>
        <w:rPr>
          <w:rFonts w:hint="eastAsia"/>
        </w:rPr>
        <w:t>130</w:t>
      </w:r>
      <w:r>
        <w:rPr>
          <w:rFonts w:hint="eastAsia"/>
        </w:rPr>
        <w:t>个计划，其中</w:t>
      </w:r>
      <w:r>
        <w:rPr>
          <w:rFonts w:hint="eastAsia"/>
        </w:rPr>
        <w:t>18</w:t>
      </w:r>
      <w:r>
        <w:rPr>
          <w:rFonts w:hint="eastAsia"/>
        </w:rPr>
        <w:t>个计划的总支出为</w:t>
      </w:r>
      <w:r>
        <w:rPr>
          <w:rFonts w:hint="eastAsia"/>
        </w:rPr>
        <w:t>744</w:t>
      </w:r>
      <w:r>
        <w:t>.</w:t>
      </w:r>
      <w:r>
        <w:rPr>
          <w:rFonts w:hint="eastAsia"/>
        </w:rPr>
        <w:t>30</w:t>
      </w:r>
      <w:r>
        <w:rPr>
          <w:rFonts w:hint="eastAsia"/>
        </w:rPr>
        <w:t>亿卢比。该部门</w:t>
      </w:r>
      <w:r>
        <w:rPr>
          <w:rFonts w:hint="eastAsia"/>
        </w:rPr>
        <w:t>1996-1997</w:t>
      </w:r>
      <w:r>
        <w:rPr>
          <w:rFonts w:hint="eastAsia"/>
        </w:rPr>
        <w:t>年度的全部计划支出为</w:t>
      </w:r>
      <w:r>
        <w:rPr>
          <w:rFonts w:hint="eastAsia"/>
        </w:rPr>
        <w:t>338</w:t>
      </w:r>
      <w:r>
        <w:t>.27</w:t>
      </w:r>
      <w:r>
        <w:rPr>
          <w:rFonts w:hint="eastAsia"/>
        </w:rPr>
        <w:t>亿卢比。</w:t>
      </w:r>
    </w:p>
    <w:p w:rsidR="00000000" w:rsidRDefault="00625103">
      <w:pPr>
        <w:tabs>
          <w:tab w:val="left" w:pos="630"/>
        </w:tabs>
        <w:spacing w:after="240" w:line="380" w:lineRule="exact"/>
        <w:rPr>
          <w:rFonts w:hint="eastAsia"/>
        </w:rPr>
      </w:pPr>
      <w:r>
        <w:t>599.</w:t>
      </w:r>
      <w:r>
        <w:tab/>
      </w:r>
      <w:r>
        <w:rPr>
          <w:rFonts w:hint="eastAsia"/>
        </w:rPr>
        <w:t>18</w:t>
      </w:r>
      <w:r>
        <w:rPr>
          <w:rFonts w:hint="eastAsia"/>
        </w:rPr>
        <w:t>个中央赞助的计划占全部计划支出的</w:t>
      </w:r>
      <w:r>
        <w:rPr>
          <w:rFonts w:hint="eastAsia"/>
        </w:rPr>
        <w:t>65.7%</w:t>
      </w:r>
      <w:r>
        <w:rPr>
          <w:rFonts w:hint="eastAsia"/>
        </w:rPr>
        <w:t>。</w:t>
      </w:r>
      <w:r>
        <w:rPr>
          <w:rFonts w:ascii="KaiTi_GB2312" w:eastAsia="KaiTi_GB2312" w:hint="eastAsia"/>
        </w:rPr>
        <w:t>午餐方案</w:t>
      </w:r>
      <w:r>
        <w:rPr>
          <w:rFonts w:hint="eastAsia"/>
        </w:rPr>
        <w:t>是</w:t>
      </w:r>
      <w:r>
        <w:rPr>
          <w:rFonts w:hint="eastAsia"/>
        </w:rPr>
        <w:t>1996</w:t>
      </w:r>
      <w:r>
        <w:rPr>
          <w:rFonts w:hint="eastAsia"/>
        </w:rPr>
        <w:t>年至</w:t>
      </w:r>
      <w:r>
        <w:rPr>
          <w:rFonts w:hint="eastAsia"/>
        </w:rPr>
        <w:t>1997</w:t>
      </w:r>
      <w:r>
        <w:rPr>
          <w:rFonts w:hint="eastAsia"/>
        </w:rPr>
        <w:t>年主要的中央赞助计划，计划支出为</w:t>
      </w:r>
      <w:r>
        <w:rPr>
          <w:rFonts w:hint="eastAsia"/>
        </w:rPr>
        <w:t>140</w:t>
      </w:r>
      <w:r>
        <w:rPr>
          <w:rFonts w:hint="eastAsia"/>
        </w:rPr>
        <w:t>亿卢比。其他的中央赞助计划有</w:t>
      </w:r>
      <w:r>
        <w:t>操作黑板方案</w:t>
      </w:r>
      <w:r>
        <w:rPr>
          <w:rFonts w:hint="eastAsia"/>
        </w:rPr>
        <w:t>、非正</w:t>
      </w:r>
      <w:r>
        <w:rPr>
          <w:rFonts w:hint="eastAsia"/>
        </w:rPr>
        <w:t>规教育。</w:t>
      </w:r>
    </w:p>
    <w:p w:rsidR="00000000" w:rsidRDefault="00625103">
      <w:pPr>
        <w:tabs>
          <w:tab w:val="left" w:pos="630"/>
        </w:tabs>
        <w:spacing w:after="240" w:line="360" w:lineRule="exact"/>
        <w:rPr>
          <w:rFonts w:ascii="SimHei" w:eastAsia="SimHei" w:hint="eastAsia"/>
          <w:sz w:val="24"/>
        </w:rPr>
      </w:pPr>
      <w:r>
        <w:rPr>
          <w:rFonts w:ascii="SimHei" w:eastAsia="SimHei"/>
          <w:sz w:val="24"/>
        </w:rPr>
        <w:br w:type="page"/>
      </w:r>
      <w:r>
        <w:rPr>
          <w:rFonts w:ascii="SimHei" w:eastAsia="SimHei" w:hint="eastAsia"/>
          <w:sz w:val="24"/>
        </w:rPr>
        <w:t>中央政府关于初等教育的正规计划</w:t>
      </w:r>
    </w:p>
    <w:p w:rsidR="00000000" w:rsidRDefault="00625103">
      <w:pPr>
        <w:tabs>
          <w:tab w:val="left" w:pos="630"/>
        </w:tabs>
        <w:spacing w:after="240" w:line="360" w:lineRule="exact"/>
      </w:pPr>
      <w:r>
        <w:t>600.</w:t>
      </w:r>
      <w:r>
        <w:tab/>
      </w:r>
      <w:r>
        <w:rPr>
          <w:rFonts w:hint="eastAsia"/>
        </w:rPr>
        <w:t>政府已经批准了</w:t>
      </w:r>
      <w:r>
        <w:t>Sarva Shiksha Abhiyan</w:t>
      </w:r>
      <w:r>
        <w:rPr>
          <w:rFonts w:hint="eastAsia"/>
        </w:rPr>
        <w:t>（</w:t>
      </w:r>
      <w:r>
        <w:t>SSA</w:t>
      </w:r>
      <w:r>
        <w:rPr>
          <w:rFonts w:hint="eastAsia"/>
        </w:rPr>
        <w:t>）启动计划。</w:t>
      </w:r>
      <w:r>
        <w:rPr>
          <w:rStyle w:val="FootnoteReference"/>
          <w:bCs/>
        </w:rPr>
        <w:footnoteReference w:customMarkFollows="1" w:id="82"/>
        <w:t>82</w:t>
      </w:r>
      <w:r>
        <w:t>SSA</w:t>
      </w:r>
      <w:r>
        <w:rPr>
          <w:rFonts w:hint="eastAsia"/>
        </w:rPr>
        <w:t>计划特别关注女孩和弱势群体儿童。该计划针对这些儿童采取了多项措施，包括免费提供课本。国家女童初等教育方案是</w:t>
      </w:r>
      <w:r>
        <w:rPr>
          <w:rFonts w:hint="eastAsia"/>
        </w:rPr>
        <w:t>SSA</w:t>
      </w:r>
      <w:r>
        <w:rPr>
          <w:rFonts w:hint="eastAsia"/>
        </w:rPr>
        <w:t>计划的一个组成部分，该方案正在教育落后的街道实施，这些街道的农村妇女识字不多，男女不平等高于全国平均水平。</w:t>
      </w:r>
    </w:p>
    <w:p w:rsidR="00000000" w:rsidRDefault="00625103">
      <w:pPr>
        <w:tabs>
          <w:tab w:val="left" w:pos="630"/>
        </w:tabs>
        <w:spacing w:after="240" w:line="360" w:lineRule="exact"/>
        <w:rPr>
          <w:rFonts w:ascii="SimHei" w:eastAsia="SimHei"/>
        </w:rPr>
      </w:pPr>
      <w:r>
        <w:rPr>
          <w:rFonts w:ascii="SimHei" w:eastAsia="SimHei"/>
        </w:rPr>
        <w:t>SSA</w:t>
      </w:r>
      <w:r>
        <w:rPr>
          <w:rFonts w:ascii="SimHei" w:eastAsia="SimHei" w:hint="eastAsia"/>
        </w:rPr>
        <w:t>计划下的其他项目</w:t>
      </w:r>
    </w:p>
    <w:p w:rsidR="00000000" w:rsidRDefault="00625103">
      <w:pPr>
        <w:tabs>
          <w:tab w:val="left" w:pos="630"/>
        </w:tabs>
        <w:spacing w:after="240" w:line="360" w:lineRule="exact"/>
      </w:pPr>
      <w:r>
        <w:t>601.</w:t>
      </w:r>
      <w:r>
        <w:tab/>
      </w:r>
      <w:r>
        <w:rPr>
          <w:rFonts w:hint="eastAsia"/>
        </w:rPr>
        <w:t>目前在</w:t>
      </w:r>
      <w:r>
        <w:rPr>
          <w:rFonts w:hint="eastAsia"/>
        </w:rPr>
        <w:t>SSA</w:t>
      </w:r>
      <w:r>
        <w:rPr>
          <w:rFonts w:hint="eastAsia"/>
        </w:rPr>
        <w:t>计划框架内，县级初等教育方案和全民学习计划正在</w:t>
      </w:r>
      <w:r>
        <w:rPr>
          <w:rFonts w:hint="eastAsia"/>
        </w:rPr>
        <w:t>273</w:t>
      </w:r>
      <w:r>
        <w:rPr>
          <w:rFonts w:hint="eastAsia"/>
        </w:rPr>
        <w:t>个县和</w:t>
      </w:r>
      <w:r>
        <w:rPr>
          <w:rFonts w:hint="eastAsia"/>
        </w:rPr>
        <w:t>139</w:t>
      </w:r>
      <w:r>
        <w:rPr>
          <w:rFonts w:hint="eastAsia"/>
        </w:rPr>
        <w:t>个街道实施。</w:t>
      </w:r>
      <w:r>
        <w:rPr>
          <w:rStyle w:val="FootnoteReference"/>
        </w:rPr>
        <w:footnoteReference w:customMarkFollows="1" w:id="83"/>
        <w:t>83</w:t>
      </w:r>
    </w:p>
    <w:p w:rsidR="00000000" w:rsidRDefault="00625103">
      <w:pPr>
        <w:tabs>
          <w:tab w:val="left" w:pos="630"/>
        </w:tabs>
        <w:spacing w:after="240" w:line="360" w:lineRule="exact"/>
        <w:rPr>
          <w:rFonts w:ascii="KaiTi_GB2312" w:eastAsia="KaiTi_GB2312"/>
        </w:rPr>
      </w:pPr>
      <w:r>
        <w:rPr>
          <w:rFonts w:ascii="KaiTi_GB2312" w:eastAsia="KaiTi_GB2312" w:hint="eastAsia"/>
        </w:rPr>
        <w:t>县级初等教育方案的资金分</w:t>
      </w:r>
      <w:r>
        <w:rPr>
          <w:rFonts w:ascii="KaiTi_GB2312" w:eastAsia="KaiTi_GB2312" w:hint="eastAsia"/>
        </w:rPr>
        <w:t>配</w:t>
      </w:r>
    </w:p>
    <w:p w:rsidR="00000000" w:rsidRDefault="00625103">
      <w:pPr>
        <w:tabs>
          <w:tab w:val="left" w:pos="630"/>
        </w:tabs>
        <w:spacing w:after="240" w:line="360" w:lineRule="exact"/>
      </w:pPr>
      <w:r>
        <w:rPr>
          <w:rFonts w:hint="eastAsia"/>
        </w:rPr>
        <w:tab/>
      </w:r>
      <w:r>
        <w:rPr>
          <w:rFonts w:hint="eastAsia"/>
        </w:rPr>
        <w:t>下表显示的是过去三年的概算、订正概算和实际支出情况：</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592"/>
        <w:gridCol w:w="2592"/>
        <w:gridCol w:w="2592"/>
      </w:tblGrid>
      <w:tr w:rsidR="00000000">
        <w:tc>
          <w:tcPr>
            <w:tcW w:w="1049" w:type="pct"/>
          </w:tcPr>
          <w:p w:rsidR="00000000" w:rsidRDefault="00625103">
            <w:pPr>
              <w:tabs>
                <w:tab w:val="left" w:pos="630"/>
              </w:tabs>
              <w:spacing w:before="60" w:after="120" w:line="320" w:lineRule="exact"/>
              <w:rPr>
                <w:rFonts w:eastAsia="SimHei"/>
                <w:sz w:val="18"/>
              </w:rPr>
            </w:pPr>
            <w:r>
              <w:rPr>
                <w:rFonts w:eastAsia="SimHei" w:hint="eastAsia"/>
                <w:sz w:val="18"/>
              </w:rPr>
              <w:t>年份</w:t>
            </w:r>
          </w:p>
        </w:tc>
        <w:tc>
          <w:tcPr>
            <w:tcW w:w="1317" w:type="pct"/>
          </w:tcPr>
          <w:p w:rsidR="00000000" w:rsidRDefault="00625103">
            <w:pPr>
              <w:tabs>
                <w:tab w:val="left" w:pos="630"/>
              </w:tabs>
              <w:spacing w:before="60" w:after="120" w:line="320" w:lineRule="exact"/>
              <w:jc w:val="center"/>
              <w:rPr>
                <w:rFonts w:eastAsia="SimHei"/>
                <w:sz w:val="18"/>
              </w:rPr>
            </w:pPr>
            <w:r>
              <w:rPr>
                <w:rFonts w:eastAsia="SimHei" w:hint="eastAsia"/>
                <w:sz w:val="18"/>
              </w:rPr>
              <w:t>概算</w:t>
            </w:r>
          </w:p>
        </w:tc>
        <w:tc>
          <w:tcPr>
            <w:tcW w:w="1317" w:type="pct"/>
          </w:tcPr>
          <w:p w:rsidR="00000000" w:rsidRDefault="00625103">
            <w:pPr>
              <w:tabs>
                <w:tab w:val="left" w:pos="630"/>
              </w:tabs>
              <w:spacing w:before="60" w:after="120" w:line="320" w:lineRule="exact"/>
              <w:jc w:val="center"/>
              <w:rPr>
                <w:rFonts w:eastAsia="SimHei"/>
                <w:sz w:val="18"/>
              </w:rPr>
            </w:pPr>
            <w:r>
              <w:rPr>
                <w:rFonts w:eastAsia="SimHei" w:hint="eastAsia"/>
                <w:sz w:val="18"/>
              </w:rPr>
              <w:t>订正概算</w:t>
            </w:r>
          </w:p>
        </w:tc>
        <w:tc>
          <w:tcPr>
            <w:tcW w:w="1317" w:type="pct"/>
          </w:tcPr>
          <w:p w:rsidR="00000000" w:rsidRDefault="00625103">
            <w:pPr>
              <w:tabs>
                <w:tab w:val="left" w:pos="630"/>
              </w:tabs>
              <w:spacing w:before="60" w:after="120" w:line="320" w:lineRule="exact"/>
              <w:jc w:val="center"/>
              <w:rPr>
                <w:rFonts w:eastAsia="SimHei"/>
                <w:sz w:val="18"/>
              </w:rPr>
            </w:pPr>
            <w:r>
              <w:rPr>
                <w:rFonts w:eastAsia="SimHei" w:hint="eastAsia"/>
                <w:sz w:val="18"/>
              </w:rPr>
              <w:t>实际支出</w:t>
            </w:r>
          </w:p>
        </w:tc>
      </w:tr>
      <w:tr w:rsidR="00000000">
        <w:tc>
          <w:tcPr>
            <w:tcW w:w="1049" w:type="pct"/>
          </w:tcPr>
          <w:p w:rsidR="00000000" w:rsidRDefault="00625103">
            <w:pPr>
              <w:tabs>
                <w:tab w:val="left" w:pos="630"/>
              </w:tabs>
              <w:spacing w:before="60" w:after="120" w:line="320" w:lineRule="exact"/>
              <w:rPr>
                <w:sz w:val="18"/>
              </w:rPr>
            </w:pPr>
            <w:r>
              <w:rPr>
                <w:sz w:val="18"/>
              </w:rPr>
              <w:t>2000-</w:t>
            </w:r>
            <w:r>
              <w:rPr>
                <w:rFonts w:hint="eastAsia"/>
                <w:sz w:val="18"/>
              </w:rPr>
              <w:t>20</w:t>
            </w:r>
            <w:r>
              <w:rPr>
                <w:sz w:val="18"/>
              </w:rPr>
              <w:t>01</w:t>
            </w:r>
          </w:p>
        </w:tc>
        <w:tc>
          <w:tcPr>
            <w:tcW w:w="1317" w:type="pct"/>
          </w:tcPr>
          <w:p w:rsidR="00000000" w:rsidRDefault="00625103" w:rsidP="00625103">
            <w:pPr>
              <w:tabs>
                <w:tab w:val="left" w:pos="630"/>
              </w:tabs>
              <w:spacing w:before="60" w:after="120" w:line="320" w:lineRule="exact"/>
              <w:ind w:rightChars="394" w:right="31680"/>
              <w:jc w:val="right"/>
              <w:rPr>
                <w:sz w:val="18"/>
              </w:rPr>
            </w:pPr>
            <w:r>
              <w:rPr>
                <w:sz w:val="18"/>
              </w:rPr>
              <w:t>969.00</w:t>
            </w:r>
          </w:p>
        </w:tc>
        <w:tc>
          <w:tcPr>
            <w:tcW w:w="1317" w:type="pct"/>
          </w:tcPr>
          <w:p w:rsidR="00000000" w:rsidRDefault="00625103" w:rsidP="00625103">
            <w:pPr>
              <w:tabs>
                <w:tab w:val="left" w:pos="630"/>
              </w:tabs>
              <w:spacing w:before="60" w:after="120" w:line="320" w:lineRule="exact"/>
              <w:ind w:rightChars="394" w:right="31680"/>
              <w:jc w:val="right"/>
              <w:rPr>
                <w:sz w:val="18"/>
              </w:rPr>
            </w:pPr>
            <w:r>
              <w:rPr>
                <w:sz w:val="18"/>
              </w:rPr>
              <w:t>820.00</w:t>
            </w:r>
          </w:p>
        </w:tc>
        <w:tc>
          <w:tcPr>
            <w:tcW w:w="1317" w:type="pct"/>
          </w:tcPr>
          <w:p w:rsidR="00000000" w:rsidRDefault="00625103" w:rsidP="00625103">
            <w:pPr>
              <w:tabs>
                <w:tab w:val="left" w:pos="630"/>
              </w:tabs>
              <w:spacing w:before="60" w:after="120" w:line="320" w:lineRule="exact"/>
              <w:ind w:rightChars="394" w:right="31680"/>
              <w:jc w:val="right"/>
              <w:rPr>
                <w:sz w:val="18"/>
              </w:rPr>
            </w:pPr>
            <w:r>
              <w:rPr>
                <w:sz w:val="18"/>
              </w:rPr>
              <w:t>856.39</w:t>
            </w:r>
          </w:p>
        </w:tc>
      </w:tr>
      <w:tr w:rsidR="00000000">
        <w:tc>
          <w:tcPr>
            <w:tcW w:w="1049" w:type="pct"/>
          </w:tcPr>
          <w:p w:rsidR="00000000" w:rsidRDefault="00625103">
            <w:pPr>
              <w:tabs>
                <w:tab w:val="left" w:pos="630"/>
              </w:tabs>
              <w:spacing w:before="60" w:after="120" w:line="320" w:lineRule="exact"/>
              <w:rPr>
                <w:sz w:val="18"/>
              </w:rPr>
            </w:pPr>
            <w:r>
              <w:rPr>
                <w:sz w:val="18"/>
              </w:rPr>
              <w:t>2001-</w:t>
            </w:r>
            <w:r>
              <w:rPr>
                <w:rFonts w:hint="eastAsia"/>
                <w:sz w:val="18"/>
              </w:rPr>
              <w:t>20</w:t>
            </w:r>
            <w:r>
              <w:rPr>
                <w:sz w:val="18"/>
              </w:rPr>
              <w:t>02</w:t>
            </w:r>
          </w:p>
        </w:tc>
        <w:tc>
          <w:tcPr>
            <w:tcW w:w="1317" w:type="pct"/>
          </w:tcPr>
          <w:p w:rsidR="00000000" w:rsidRDefault="00625103" w:rsidP="00625103">
            <w:pPr>
              <w:tabs>
                <w:tab w:val="left" w:pos="630"/>
              </w:tabs>
              <w:spacing w:before="60" w:after="120" w:line="320" w:lineRule="exact"/>
              <w:ind w:rightChars="394" w:right="31680"/>
              <w:jc w:val="right"/>
              <w:rPr>
                <w:sz w:val="18"/>
              </w:rPr>
            </w:pPr>
            <w:r>
              <w:rPr>
                <w:sz w:val="18"/>
              </w:rPr>
              <w:t>1</w:t>
            </w:r>
            <w:r>
              <w:rPr>
                <w:rFonts w:hint="eastAsia"/>
                <w:sz w:val="18"/>
              </w:rPr>
              <w:t xml:space="preserve"> </w:t>
            </w:r>
            <w:r>
              <w:rPr>
                <w:sz w:val="18"/>
              </w:rPr>
              <w:t>098.00</w:t>
            </w:r>
          </w:p>
        </w:tc>
        <w:tc>
          <w:tcPr>
            <w:tcW w:w="1317" w:type="pct"/>
          </w:tcPr>
          <w:p w:rsidR="00000000" w:rsidRDefault="00625103" w:rsidP="00625103">
            <w:pPr>
              <w:tabs>
                <w:tab w:val="left" w:pos="630"/>
              </w:tabs>
              <w:spacing w:before="60" w:after="120" w:line="320" w:lineRule="exact"/>
              <w:ind w:rightChars="394" w:right="31680"/>
              <w:jc w:val="right"/>
              <w:rPr>
                <w:sz w:val="18"/>
              </w:rPr>
            </w:pPr>
            <w:r>
              <w:rPr>
                <w:sz w:val="18"/>
              </w:rPr>
              <w:t>1</w:t>
            </w:r>
            <w:r>
              <w:rPr>
                <w:rFonts w:hint="eastAsia"/>
                <w:sz w:val="18"/>
              </w:rPr>
              <w:t xml:space="preserve"> </w:t>
            </w:r>
            <w:r>
              <w:rPr>
                <w:sz w:val="18"/>
              </w:rPr>
              <w:t>198.00</w:t>
            </w:r>
          </w:p>
        </w:tc>
        <w:tc>
          <w:tcPr>
            <w:tcW w:w="1317" w:type="pct"/>
          </w:tcPr>
          <w:p w:rsidR="00000000" w:rsidRDefault="00625103" w:rsidP="00625103">
            <w:pPr>
              <w:tabs>
                <w:tab w:val="left" w:pos="630"/>
              </w:tabs>
              <w:spacing w:before="60" w:after="120" w:line="320" w:lineRule="exact"/>
              <w:ind w:rightChars="394" w:right="31680"/>
              <w:jc w:val="right"/>
              <w:rPr>
                <w:sz w:val="18"/>
              </w:rPr>
            </w:pPr>
            <w:r>
              <w:rPr>
                <w:sz w:val="18"/>
              </w:rPr>
              <w:t>1</w:t>
            </w:r>
            <w:r>
              <w:rPr>
                <w:rFonts w:hint="eastAsia"/>
                <w:sz w:val="18"/>
              </w:rPr>
              <w:t xml:space="preserve"> </w:t>
            </w:r>
            <w:r>
              <w:rPr>
                <w:sz w:val="18"/>
              </w:rPr>
              <w:t>198.00</w:t>
            </w:r>
          </w:p>
        </w:tc>
      </w:tr>
      <w:tr w:rsidR="00000000">
        <w:tc>
          <w:tcPr>
            <w:tcW w:w="1049" w:type="pct"/>
          </w:tcPr>
          <w:p w:rsidR="00000000" w:rsidRDefault="00625103">
            <w:pPr>
              <w:tabs>
                <w:tab w:val="left" w:pos="630"/>
              </w:tabs>
              <w:spacing w:before="60" w:after="120" w:line="320" w:lineRule="exact"/>
              <w:rPr>
                <w:sz w:val="18"/>
              </w:rPr>
            </w:pPr>
            <w:r>
              <w:rPr>
                <w:sz w:val="18"/>
              </w:rPr>
              <w:t>2002-</w:t>
            </w:r>
            <w:r>
              <w:rPr>
                <w:rFonts w:hint="eastAsia"/>
                <w:sz w:val="18"/>
              </w:rPr>
              <w:t>20</w:t>
            </w:r>
            <w:r>
              <w:rPr>
                <w:sz w:val="18"/>
              </w:rPr>
              <w:t>03</w:t>
            </w:r>
          </w:p>
        </w:tc>
        <w:tc>
          <w:tcPr>
            <w:tcW w:w="1317" w:type="pct"/>
          </w:tcPr>
          <w:p w:rsidR="00000000" w:rsidRDefault="00625103" w:rsidP="00625103">
            <w:pPr>
              <w:tabs>
                <w:tab w:val="left" w:pos="630"/>
              </w:tabs>
              <w:spacing w:before="60" w:after="120" w:line="320" w:lineRule="exact"/>
              <w:ind w:rightChars="394" w:right="31680"/>
              <w:jc w:val="right"/>
              <w:rPr>
                <w:sz w:val="18"/>
              </w:rPr>
            </w:pPr>
            <w:r>
              <w:rPr>
                <w:sz w:val="18"/>
              </w:rPr>
              <w:t>1</w:t>
            </w:r>
            <w:r>
              <w:rPr>
                <w:rFonts w:hint="eastAsia"/>
                <w:sz w:val="18"/>
              </w:rPr>
              <w:t xml:space="preserve"> </w:t>
            </w:r>
            <w:r>
              <w:rPr>
                <w:sz w:val="18"/>
              </w:rPr>
              <w:t>380.00</w:t>
            </w:r>
          </w:p>
        </w:tc>
        <w:tc>
          <w:tcPr>
            <w:tcW w:w="1317" w:type="pct"/>
          </w:tcPr>
          <w:p w:rsidR="00000000" w:rsidRDefault="00625103" w:rsidP="00625103">
            <w:pPr>
              <w:tabs>
                <w:tab w:val="left" w:pos="630"/>
              </w:tabs>
              <w:spacing w:before="60" w:after="120" w:line="320" w:lineRule="exact"/>
              <w:ind w:rightChars="394" w:right="31680"/>
              <w:jc w:val="right"/>
              <w:rPr>
                <w:sz w:val="18"/>
              </w:rPr>
            </w:pPr>
            <w:r>
              <w:rPr>
                <w:sz w:val="18"/>
              </w:rPr>
              <w:t>1</w:t>
            </w:r>
            <w:r>
              <w:rPr>
                <w:rFonts w:hint="eastAsia"/>
                <w:sz w:val="18"/>
              </w:rPr>
              <w:t xml:space="preserve"> </w:t>
            </w:r>
            <w:r>
              <w:rPr>
                <w:sz w:val="18"/>
              </w:rPr>
              <w:t>380.00</w:t>
            </w:r>
          </w:p>
        </w:tc>
        <w:tc>
          <w:tcPr>
            <w:tcW w:w="1317" w:type="pct"/>
          </w:tcPr>
          <w:p w:rsidR="00000000" w:rsidRDefault="00625103" w:rsidP="00625103">
            <w:pPr>
              <w:tabs>
                <w:tab w:val="left" w:pos="630"/>
              </w:tabs>
              <w:spacing w:before="60" w:after="120" w:line="320" w:lineRule="exact"/>
              <w:ind w:rightChars="394" w:right="31680"/>
              <w:jc w:val="right"/>
              <w:rPr>
                <w:sz w:val="18"/>
              </w:rPr>
            </w:pPr>
            <w:r>
              <w:rPr>
                <w:sz w:val="18"/>
              </w:rPr>
              <w:t>1</w:t>
            </w:r>
            <w:r>
              <w:rPr>
                <w:rFonts w:hint="eastAsia"/>
                <w:sz w:val="18"/>
              </w:rPr>
              <w:t xml:space="preserve"> </w:t>
            </w:r>
            <w:r>
              <w:rPr>
                <w:sz w:val="18"/>
              </w:rPr>
              <w:t>285.03</w:t>
            </w:r>
          </w:p>
        </w:tc>
      </w:tr>
      <w:tr w:rsidR="00000000">
        <w:tc>
          <w:tcPr>
            <w:tcW w:w="1049" w:type="pct"/>
          </w:tcPr>
          <w:p w:rsidR="00000000" w:rsidRDefault="00625103">
            <w:pPr>
              <w:tabs>
                <w:tab w:val="left" w:pos="630"/>
              </w:tabs>
              <w:spacing w:before="60" w:after="120" w:line="320" w:lineRule="exact"/>
              <w:rPr>
                <w:sz w:val="18"/>
              </w:rPr>
            </w:pPr>
            <w:r>
              <w:rPr>
                <w:sz w:val="18"/>
              </w:rPr>
              <w:t>2003-</w:t>
            </w:r>
            <w:r>
              <w:rPr>
                <w:rFonts w:hint="eastAsia"/>
                <w:sz w:val="18"/>
              </w:rPr>
              <w:t>20</w:t>
            </w:r>
            <w:r>
              <w:rPr>
                <w:sz w:val="18"/>
              </w:rPr>
              <w:t>04</w:t>
            </w:r>
          </w:p>
        </w:tc>
        <w:tc>
          <w:tcPr>
            <w:tcW w:w="1317" w:type="pct"/>
          </w:tcPr>
          <w:p w:rsidR="00000000" w:rsidRDefault="00625103" w:rsidP="00625103">
            <w:pPr>
              <w:tabs>
                <w:tab w:val="left" w:pos="630"/>
              </w:tabs>
              <w:spacing w:before="60" w:after="120" w:line="320" w:lineRule="exact"/>
              <w:ind w:rightChars="394" w:right="31680"/>
              <w:jc w:val="right"/>
              <w:rPr>
                <w:sz w:val="18"/>
              </w:rPr>
            </w:pPr>
            <w:r>
              <w:rPr>
                <w:sz w:val="18"/>
              </w:rPr>
              <w:t>1</w:t>
            </w:r>
            <w:r>
              <w:rPr>
                <w:rFonts w:hint="eastAsia"/>
                <w:sz w:val="18"/>
              </w:rPr>
              <w:t xml:space="preserve"> </w:t>
            </w:r>
            <w:r>
              <w:rPr>
                <w:sz w:val="18"/>
              </w:rPr>
              <w:t>200.00</w:t>
            </w:r>
          </w:p>
        </w:tc>
        <w:tc>
          <w:tcPr>
            <w:tcW w:w="1317" w:type="pct"/>
          </w:tcPr>
          <w:p w:rsidR="00000000" w:rsidRDefault="00625103" w:rsidP="00625103">
            <w:pPr>
              <w:tabs>
                <w:tab w:val="left" w:pos="630"/>
              </w:tabs>
              <w:spacing w:before="60" w:after="120" w:line="320" w:lineRule="exact"/>
              <w:ind w:rightChars="394" w:right="31680"/>
              <w:jc w:val="right"/>
              <w:rPr>
                <w:sz w:val="18"/>
              </w:rPr>
            </w:pPr>
            <w:r>
              <w:rPr>
                <w:sz w:val="18"/>
              </w:rPr>
              <w:t>800.00</w:t>
            </w:r>
          </w:p>
        </w:tc>
        <w:tc>
          <w:tcPr>
            <w:tcW w:w="1317" w:type="pct"/>
          </w:tcPr>
          <w:p w:rsidR="00000000" w:rsidRDefault="00625103" w:rsidP="00625103">
            <w:pPr>
              <w:tabs>
                <w:tab w:val="left" w:pos="630"/>
              </w:tabs>
              <w:spacing w:before="60" w:after="120" w:line="320" w:lineRule="exact"/>
              <w:ind w:rightChars="394" w:right="31680"/>
              <w:jc w:val="right"/>
              <w:rPr>
                <w:sz w:val="18"/>
              </w:rPr>
            </w:pPr>
            <w:r>
              <w:rPr>
                <w:sz w:val="18"/>
              </w:rPr>
              <w:t>791.19</w:t>
            </w:r>
          </w:p>
        </w:tc>
      </w:tr>
      <w:tr w:rsidR="00000000">
        <w:tc>
          <w:tcPr>
            <w:tcW w:w="1049" w:type="pct"/>
          </w:tcPr>
          <w:p w:rsidR="00000000" w:rsidRDefault="00625103">
            <w:pPr>
              <w:tabs>
                <w:tab w:val="left" w:pos="630"/>
              </w:tabs>
              <w:spacing w:before="60" w:after="120" w:line="320" w:lineRule="exact"/>
              <w:rPr>
                <w:sz w:val="18"/>
              </w:rPr>
            </w:pPr>
            <w:r>
              <w:rPr>
                <w:sz w:val="18"/>
              </w:rPr>
              <w:t>2004-</w:t>
            </w:r>
            <w:r>
              <w:rPr>
                <w:rFonts w:hint="eastAsia"/>
                <w:sz w:val="18"/>
              </w:rPr>
              <w:t>20</w:t>
            </w:r>
            <w:r>
              <w:rPr>
                <w:sz w:val="18"/>
              </w:rPr>
              <w:t>05</w:t>
            </w:r>
          </w:p>
        </w:tc>
        <w:tc>
          <w:tcPr>
            <w:tcW w:w="1317" w:type="pct"/>
          </w:tcPr>
          <w:p w:rsidR="00000000" w:rsidRDefault="00625103" w:rsidP="00625103">
            <w:pPr>
              <w:tabs>
                <w:tab w:val="left" w:pos="630"/>
              </w:tabs>
              <w:spacing w:before="60" w:after="120" w:line="320" w:lineRule="exact"/>
              <w:ind w:rightChars="394" w:right="31680"/>
              <w:jc w:val="right"/>
              <w:rPr>
                <w:sz w:val="18"/>
              </w:rPr>
            </w:pPr>
            <w:r>
              <w:rPr>
                <w:sz w:val="18"/>
              </w:rPr>
              <w:t>600.00</w:t>
            </w:r>
          </w:p>
        </w:tc>
        <w:tc>
          <w:tcPr>
            <w:tcW w:w="1317" w:type="pct"/>
          </w:tcPr>
          <w:p w:rsidR="00000000" w:rsidRDefault="00625103" w:rsidP="00625103">
            <w:pPr>
              <w:tabs>
                <w:tab w:val="left" w:pos="630"/>
              </w:tabs>
              <w:spacing w:before="60" w:after="120" w:line="320" w:lineRule="exact"/>
              <w:ind w:rightChars="394" w:right="31680"/>
              <w:jc w:val="right"/>
              <w:rPr>
                <w:sz w:val="18"/>
              </w:rPr>
            </w:pPr>
            <w:r>
              <w:rPr>
                <w:sz w:val="18"/>
              </w:rPr>
              <w:t>600.00</w:t>
            </w:r>
          </w:p>
        </w:tc>
        <w:tc>
          <w:tcPr>
            <w:tcW w:w="1317" w:type="pct"/>
          </w:tcPr>
          <w:p w:rsidR="00000000" w:rsidRDefault="00625103">
            <w:pPr>
              <w:tabs>
                <w:tab w:val="left" w:pos="630"/>
              </w:tabs>
              <w:spacing w:before="60" w:after="120" w:line="320" w:lineRule="exact"/>
              <w:jc w:val="center"/>
              <w:rPr>
                <w:sz w:val="18"/>
              </w:rPr>
            </w:pPr>
            <w:r>
              <w:rPr>
                <w:sz w:val="18"/>
              </w:rPr>
              <w:t>363.00</w:t>
            </w:r>
            <w:r>
              <w:rPr>
                <w:sz w:val="18"/>
              </w:rPr>
              <w:t>（</w:t>
            </w:r>
            <w:r>
              <w:rPr>
                <w:sz w:val="18"/>
              </w:rPr>
              <w:t>2004</w:t>
            </w:r>
            <w:r>
              <w:rPr>
                <w:rFonts w:hint="eastAsia"/>
                <w:sz w:val="18"/>
              </w:rPr>
              <w:t>年</w:t>
            </w:r>
            <w:r>
              <w:rPr>
                <w:rFonts w:hint="eastAsia"/>
                <w:sz w:val="18"/>
              </w:rPr>
              <w:t>12</w:t>
            </w:r>
            <w:r>
              <w:rPr>
                <w:rFonts w:hint="eastAsia"/>
                <w:sz w:val="18"/>
              </w:rPr>
              <w:t>月</w:t>
            </w:r>
            <w:r>
              <w:rPr>
                <w:rFonts w:hint="eastAsia"/>
                <w:sz w:val="18"/>
              </w:rPr>
              <w:t>31</w:t>
            </w:r>
            <w:r>
              <w:rPr>
                <w:rFonts w:hint="eastAsia"/>
                <w:sz w:val="18"/>
              </w:rPr>
              <w:t>日</w:t>
            </w:r>
            <w:r>
              <w:rPr>
                <w:sz w:val="18"/>
              </w:rPr>
              <w:t>）</w:t>
            </w:r>
          </w:p>
        </w:tc>
      </w:tr>
    </w:tbl>
    <w:p w:rsidR="00000000" w:rsidRDefault="00625103">
      <w:pPr>
        <w:pStyle w:val="Date"/>
        <w:tabs>
          <w:tab w:val="left" w:pos="630"/>
        </w:tabs>
        <w:spacing w:line="240" w:lineRule="exact"/>
      </w:pPr>
    </w:p>
    <w:p w:rsidR="00000000" w:rsidRDefault="00625103">
      <w:pPr>
        <w:tabs>
          <w:tab w:val="left" w:pos="630"/>
        </w:tabs>
        <w:spacing w:after="240" w:line="360" w:lineRule="exact"/>
      </w:pPr>
      <w:r>
        <w:t>602.</w:t>
      </w:r>
      <w:r>
        <w:tab/>
      </w:r>
      <w:r>
        <w:rPr>
          <w:rFonts w:hint="eastAsia"/>
        </w:rPr>
        <w:t>县级初等教育方案的主要成果：</w:t>
      </w:r>
    </w:p>
    <w:p w:rsidR="00000000" w:rsidRDefault="00625103">
      <w:pPr>
        <w:tabs>
          <w:tab w:val="left" w:pos="630"/>
        </w:tabs>
        <w:spacing w:after="240" w:line="350" w:lineRule="exact"/>
      </w:pPr>
      <w:r>
        <w:rPr>
          <w:rFonts w:hint="eastAsia"/>
        </w:rPr>
        <w:tab/>
      </w:r>
      <w:r>
        <w:rPr>
          <w:rFonts w:hint="eastAsia"/>
        </w:rPr>
        <w:t>（一）迄今为止，县级初等教育方案新建了</w:t>
      </w:r>
      <w:r>
        <w:rPr>
          <w:rFonts w:hint="eastAsia"/>
        </w:rPr>
        <w:t>160 000</w:t>
      </w:r>
      <w:r>
        <w:rPr>
          <w:rFonts w:hint="eastAsia"/>
        </w:rPr>
        <w:t>多所学校，包括约</w:t>
      </w:r>
      <w:r>
        <w:t>84</w:t>
      </w:r>
      <w:r>
        <w:rPr>
          <w:rFonts w:hint="eastAsia"/>
        </w:rPr>
        <w:t xml:space="preserve"> </w:t>
      </w:r>
      <w:r>
        <w:t>000</w:t>
      </w:r>
      <w:r>
        <w:rPr>
          <w:rFonts w:hint="eastAsia"/>
        </w:rPr>
        <w:t>所另类教学中心。这些另类教学中心招收了近</w:t>
      </w:r>
      <w:r>
        <w:rPr>
          <w:rFonts w:hint="eastAsia"/>
        </w:rPr>
        <w:t>350</w:t>
      </w:r>
      <w:r>
        <w:rPr>
          <w:rFonts w:hint="eastAsia"/>
        </w:rPr>
        <w:t>万儿童，还有</w:t>
      </w:r>
      <w:r>
        <w:rPr>
          <w:rFonts w:hint="eastAsia"/>
        </w:rPr>
        <w:t>200</w:t>
      </w:r>
      <w:r>
        <w:rPr>
          <w:rFonts w:hint="eastAsia"/>
        </w:rPr>
        <w:t>万儿童学习了不同类别的过渡课程。</w:t>
      </w:r>
    </w:p>
    <w:p w:rsidR="00000000" w:rsidRDefault="00625103">
      <w:pPr>
        <w:tabs>
          <w:tab w:val="left" w:pos="630"/>
        </w:tabs>
        <w:spacing w:after="240" w:line="350" w:lineRule="exact"/>
      </w:pPr>
      <w:r>
        <w:rPr>
          <w:rFonts w:hint="eastAsia"/>
        </w:rPr>
        <w:tab/>
      </w:r>
      <w:r>
        <w:rPr>
          <w:rFonts w:hint="eastAsia"/>
        </w:rPr>
        <w:t>（二）县级初等教育方案第一期实施县的入学人数从</w:t>
      </w:r>
      <w:r>
        <w:rPr>
          <w:rFonts w:hint="eastAsia"/>
        </w:rPr>
        <w:t>1997-1998</w:t>
      </w:r>
      <w:r>
        <w:rPr>
          <w:rFonts w:hint="eastAsia"/>
        </w:rPr>
        <w:t>年的</w:t>
      </w:r>
      <w:r>
        <w:rPr>
          <w:rFonts w:hint="eastAsia"/>
        </w:rPr>
        <w:t>793</w:t>
      </w:r>
      <w:r>
        <w:rPr>
          <w:rFonts w:hint="eastAsia"/>
        </w:rPr>
        <w:t>万人增加到</w:t>
      </w:r>
      <w:r>
        <w:rPr>
          <w:rFonts w:hint="eastAsia"/>
        </w:rPr>
        <w:t>2001-2002</w:t>
      </w:r>
      <w:r>
        <w:rPr>
          <w:rFonts w:hint="eastAsia"/>
        </w:rPr>
        <w:t>年的</w:t>
      </w:r>
      <w:r>
        <w:rPr>
          <w:rFonts w:hint="eastAsia"/>
        </w:rPr>
        <w:t>926</w:t>
      </w:r>
      <w:r>
        <w:rPr>
          <w:rFonts w:hint="eastAsia"/>
        </w:rPr>
        <w:t>万人。在随后几期县级初等教育方案实施县的入学总人数由</w:t>
      </w:r>
      <w:r>
        <w:rPr>
          <w:rFonts w:hint="eastAsia"/>
        </w:rPr>
        <w:t>1997-1998</w:t>
      </w:r>
      <w:r>
        <w:rPr>
          <w:rFonts w:hint="eastAsia"/>
        </w:rPr>
        <w:t>年的</w:t>
      </w:r>
      <w:r>
        <w:rPr>
          <w:rFonts w:hint="eastAsia"/>
        </w:rPr>
        <w:t>1 853</w:t>
      </w:r>
      <w:r>
        <w:rPr>
          <w:rFonts w:hint="eastAsia"/>
        </w:rPr>
        <w:t>万人增加到</w:t>
      </w:r>
      <w:r>
        <w:rPr>
          <w:rFonts w:hint="eastAsia"/>
        </w:rPr>
        <w:t>2002-2003</w:t>
      </w:r>
      <w:r>
        <w:rPr>
          <w:rFonts w:hint="eastAsia"/>
        </w:rPr>
        <w:t>年的</w:t>
      </w:r>
      <w:r>
        <w:rPr>
          <w:rFonts w:hint="eastAsia"/>
        </w:rPr>
        <w:t>6 000</w:t>
      </w:r>
      <w:r>
        <w:rPr>
          <w:rFonts w:hint="eastAsia"/>
        </w:rPr>
        <w:t>万人。</w:t>
      </w:r>
    </w:p>
    <w:p w:rsidR="00000000" w:rsidRDefault="00625103">
      <w:pPr>
        <w:tabs>
          <w:tab w:val="left" w:pos="630"/>
        </w:tabs>
        <w:spacing w:after="240" w:line="350" w:lineRule="exact"/>
      </w:pPr>
      <w:r>
        <w:rPr>
          <w:rFonts w:hint="eastAsia"/>
        </w:rPr>
        <w:tab/>
      </w:r>
      <w:r>
        <w:rPr>
          <w:rFonts w:hint="eastAsia"/>
        </w:rPr>
        <w:t>（三）县级初等教育方案下的学校基础设施建设也是不容忽视的。已完成的工作包括</w:t>
      </w:r>
      <w:r>
        <w:rPr>
          <w:rFonts w:hint="eastAsia"/>
        </w:rPr>
        <w:t>52 75</w:t>
      </w:r>
      <w:r>
        <w:rPr>
          <w:rFonts w:hint="eastAsia"/>
        </w:rPr>
        <w:t>8</w:t>
      </w:r>
      <w:r>
        <w:rPr>
          <w:rFonts w:hint="eastAsia"/>
        </w:rPr>
        <w:t>座学校建筑、</w:t>
      </w:r>
      <w:r>
        <w:rPr>
          <w:rFonts w:hint="eastAsia"/>
        </w:rPr>
        <w:t>58 604</w:t>
      </w:r>
      <w:r>
        <w:rPr>
          <w:rFonts w:hint="eastAsia"/>
        </w:rPr>
        <w:t>间新增教室、</w:t>
      </w:r>
      <w:r>
        <w:rPr>
          <w:rFonts w:hint="eastAsia"/>
        </w:rPr>
        <w:t>16 619</w:t>
      </w:r>
      <w:r>
        <w:rPr>
          <w:rFonts w:hint="eastAsia"/>
        </w:rPr>
        <w:t>个资源中心、</w:t>
      </w:r>
      <w:r>
        <w:rPr>
          <w:rFonts w:hint="eastAsia"/>
        </w:rPr>
        <w:t>29 307</w:t>
      </w:r>
      <w:r>
        <w:rPr>
          <w:rFonts w:hint="eastAsia"/>
        </w:rPr>
        <w:t>项维修、</w:t>
      </w:r>
      <w:r>
        <w:rPr>
          <w:rFonts w:hint="eastAsia"/>
        </w:rPr>
        <w:t>64 592</w:t>
      </w:r>
      <w:r>
        <w:rPr>
          <w:rFonts w:hint="eastAsia"/>
        </w:rPr>
        <w:t>间厕所和</w:t>
      </w:r>
      <w:r>
        <w:rPr>
          <w:rFonts w:hint="eastAsia"/>
        </w:rPr>
        <w:t>24 909</w:t>
      </w:r>
      <w:r>
        <w:rPr>
          <w:rFonts w:hint="eastAsia"/>
        </w:rPr>
        <w:t>处饮用水设施。在</w:t>
      </w:r>
      <w:r>
        <w:rPr>
          <w:rFonts w:hint="eastAsia"/>
        </w:rPr>
        <w:t>9</w:t>
      </w:r>
      <w:r>
        <w:rPr>
          <w:rFonts w:hint="eastAsia"/>
        </w:rPr>
        <w:t>个邦实施的</w:t>
      </w:r>
      <w:r>
        <w:rPr>
          <w:rFonts w:hint="eastAsia"/>
        </w:rPr>
        <w:t>129</w:t>
      </w:r>
      <w:r>
        <w:rPr>
          <w:rFonts w:hint="eastAsia"/>
        </w:rPr>
        <w:t>个县项目还在继续进行，包括另外的</w:t>
      </w:r>
      <w:r>
        <w:rPr>
          <w:rFonts w:hint="eastAsia"/>
        </w:rPr>
        <w:t>3 285</w:t>
      </w:r>
      <w:r>
        <w:rPr>
          <w:rFonts w:hint="eastAsia"/>
        </w:rPr>
        <w:t>座学校建筑、</w:t>
      </w:r>
      <w:r>
        <w:rPr>
          <w:rFonts w:hint="eastAsia"/>
        </w:rPr>
        <w:t>5 348</w:t>
      </w:r>
      <w:r>
        <w:rPr>
          <w:rFonts w:hint="eastAsia"/>
        </w:rPr>
        <w:t>间新增教室、</w:t>
      </w:r>
      <w:r>
        <w:rPr>
          <w:rFonts w:hint="eastAsia"/>
        </w:rPr>
        <w:t>1 027</w:t>
      </w:r>
      <w:r>
        <w:rPr>
          <w:rFonts w:hint="eastAsia"/>
        </w:rPr>
        <w:t>个资源中心、</w:t>
      </w:r>
      <w:r>
        <w:rPr>
          <w:rFonts w:hint="eastAsia"/>
        </w:rPr>
        <w:t>2 599</w:t>
      </w:r>
      <w:r>
        <w:rPr>
          <w:rFonts w:hint="eastAsia"/>
        </w:rPr>
        <w:t>间厕所、</w:t>
      </w:r>
      <w:r>
        <w:rPr>
          <w:rFonts w:hint="eastAsia"/>
        </w:rPr>
        <w:t>2 119</w:t>
      </w:r>
      <w:r>
        <w:rPr>
          <w:rFonts w:hint="eastAsia"/>
        </w:rPr>
        <w:t>处饮用水设施和</w:t>
      </w:r>
      <w:r>
        <w:rPr>
          <w:rFonts w:hint="eastAsia"/>
        </w:rPr>
        <w:t>766</w:t>
      </w:r>
      <w:r>
        <w:rPr>
          <w:rFonts w:hint="eastAsia"/>
        </w:rPr>
        <w:t>项维修。</w:t>
      </w:r>
    </w:p>
    <w:p w:rsidR="00000000" w:rsidRDefault="00625103">
      <w:pPr>
        <w:tabs>
          <w:tab w:val="left" w:pos="630"/>
        </w:tabs>
        <w:spacing w:after="240" w:line="350" w:lineRule="exact"/>
      </w:pPr>
      <w:r>
        <w:rPr>
          <w:rFonts w:hint="eastAsia"/>
        </w:rPr>
        <w:tab/>
      </w:r>
      <w:r>
        <w:rPr>
          <w:rFonts w:hint="eastAsia"/>
        </w:rPr>
        <w:t>（四）参加县级初等教育方案的残疾儿童总数为</w:t>
      </w:r>
      <w:r>
        <w:rPr>
          <w:rFonts w:hint="eastAsia"/>
        </w:rPr>
        <w:t>420 203</w:t>
      </w:r>
      <w:r>
        <w:rPr>
          <w:rFonts w:hint="eastAsia"/>
        </w:rPr>
        <w:t>人，在</w:t>
      </w:r>
      <w:r>
        <w:rPr>
          <w:rFonts w:hint="eastAsia"/>
        </w:rPr>
        <w:t xml:space="preserve"> 9</w:t>
      </w:r>
      <w:r>
        <w:rPr>
          <w:rFonts w:hint="eastAsia"/>
        </w:rPr>
        <w:t>个实施县级初等教育方案的邦中几乎占已有的</w:t>
      </w:r>
      <w:r>
        <w:rPr>
          <w:rFonts w:hint="eastAsia"/>
        </w:rPr>
        <w:t>553 844</w:t>
      </w:r>
      <w:r>
        <w:rPr>
          <w:rFonts w:hint="eastAsia"/>
        </w:rPr>
        <w:t>名残疾儿童的</w:t>
      </w:r>
      <w:r>
        <w:rPr>
          <w:rFonts w:hint="eastAsia"/>
        </w:rPr>
        <w:t>76%</w:t>
      </w:r>
      <w:r>
        <w:rPr>
          <w:rFonts w:hint="eastAsia"/>
        </w:rPr>
        <w:t>。在根据印度教育发展制定的县级初等教育方案中，有</w:t>
      </w:r>
      <w:r>
        <w:rPr>
          <w:rFonts w:hint="eastAsia"/>
        </w:rPr>
        <w:t>60</w:t>
      </w:r>
      <w:r>
        <w:rPr>
          <w:rFonts w:hint="eastAsia"/>
        </w:rPr>
        <w:t>万名教师通过各种</w:t>
      </w:r>
      <w:r>
        <w:rPr>
          <w:rFonts w:hint="eastAsia"/>
        </w:rPr>
        <w:t>教师培训计划接受了培训，还通过各种综合计划为残疾儿童提供援助和设施。正在努力将新校建成无障碍性学校。在各邦开展了以社区动员为重点的宣传计划，乡村教育中心有</w:t>
      </w:r>
      <w:r>
        <w:rPr>
          <w:rFonts w:hint="eastAsia"/>
        </w:rPr>
        <w:t>618 508</w:t>
      </w:r>
      <w:r>
        <w:rPr>
          <w:rFonts w:hint="eastAsia"/>
        </w:rPr>
        <w:t>名成员由此适应了印度教育发展的要求。</w:t>
      </w:r>
    </w:p>
    <w:p w:rsidR="00000000" w:rsidRDefault="00625103">
      <w:pPr>
        <w:tabs>
          <w:tab w:val="left" w:pos="630"/>
        </w:tabs>
        <w:spacing w:after="240" w:line="350" w:lineRule="exact"/>
      </w:pPr>
      <w:r>
        <w:rPr>
          <w:rFonts w:hint="eastAsia"/>
        </w:rPr>
        <w:tab/>
      </w:r>
      <w:r>
        <w:rPr>
          <w:rFonts w:hint="eastAsia"/>
        </w:rPr>
        <w:t>（五）在过去的几年里，除了入学人数有所增长外，县级初等教育方案下学校的学生教室平均比率</w:t>
      </w:r>
      <w:r>
        <w:rPr>
          <w:rFonts w:hint="eastAsia"/>
        </w:rPr>
        <w:t>2002-2003</w:t>
      </w:r>
      <w:r>
        <w:rPr>
          <w:rFonts w:hint="eastAsia"/>
        </w:rPr>
        <w:t>年为</w:t>
      </w:r>
      <w:r>
        <w:rPr>
          <w:rFonts w:hint="eastAsia"/>
        </w:rPr>
        <w:t>42</w:t>
      </w:r>
      <w:r>
        <w:rPr>
          <w:rFonts w:hint="eastAsia"/>
        </w:rPr>
        <w:t>名，相比之下</w:t>
      </w:r>
      <w:r>
        <w:rPr>
          <w:rFonts w:hint="eastAsia"/>
        </w:rPr>
        <w:t>1996-1997</w:t>
      </w:r>
      <w:r>
        <w:rPr>
          <w:rFonts w:hint="eastAsia"/>
        </w:rPr>
        <w:t>年这一数字接近</w:t>
      </w:r>
      <w:r>
        <w:rPr>
          <w:rFonts w:hint="eastAsia"/>
        </w:rPr>
        <w:t>50</w:t>
      </w:r>
      <w:r>
        <w:rPr>
          <w:rFonts w:hint="eastAsia"/>
        </w:rPr>
        <w:t>名。</w:t>
      </w:r>
    </w:p>
    <w:p w:rsidR="00000000" w:rsidRDefault="00625103">
      <w:pPr>
        <w:tabs>
          <w:tab w:val="left" w:pos="630"/>
        </w:tabs>
        <w:spacing w:after="240" w:line="350" w:lineRule="exact"/>
        <w:rPr>
          <w:rFonts w:hint="eastAsia"/>
        </w:rPr>
      </w:pPr>
      <w:r>
        <w:rPr>
          <w:rFonts w:hint="eastAsia"/>
        </w:rPr>
        <w:tab/>
      </w:r>
      <w:r>
        <w:rPr>
          <w:rFonts w:hint="eastAsia"/>
        </w:rPr>
        <w:t>（六）从</w:t>
      </w:r>
      <w:r>
        <w:rPr>
          <w:rFonts w:hint="eastAsia"/>
        </w:rPr>
        <w:t>2001</w:t>
      </w:r>
      <w:r>
        <w:rPr>
          <w:rFonts w:hint="eastAsia"/>
        </w:rPr>
        <w:t>年</w:t>
      </w:r>
      <w:r>
        <w:rPr>
          <w:rFonts w:hint="eastAsia"/>
        </w:rPr>
        <w:t>1</w:t>
      </w:r>
      <w:r>
        <w:rPr>
          <w:rFonts w:hint="eastAsia"/>
        </w:rPr>
        <w:t>月起为估算退学率进行了一项研究，</w:t>
      </w:r>
      <w:r>
        <w:rPr>
          <w:rFonts w:hint="eastAsia"/>
        </w:rPr>
        <w:t>2001</w:t>
      </w:r>
      <w:r>
        <w:rPr>
          <w:rFonts w:hint="eastAsia"/>
        </w:rPr>
        <w:t>年</w:t>
      </w:r>
      <w:r>
        <w:rPr>
          <w:rFonts w:hint="eastAsia"/>
        </w:rPr>
        <w:t>2</w:t>
      </w:r>
      <w:r>
        <w:rPr>
          <w:rFonts w:hint="eastAsia"/>
        </w:rPr>
        <w:t>月教育管理信息系统利用重建组群法编制了入学和复学数据。</w:t>
      </w:r>
      <w:r>
        <w:rPr>
          <w:rFonts w:hint="eastAsia"/>
        </w:rPr>
        <w:t>102</w:t>
      </w:r>
      <w:r>
        <w:rPr>
          <w:rFonts w:hint="eastAsia"/>
        </w:rPr>
        <w:t>个地区中，有</w:t>
      </w:r>
      <w:r>
        <w:rPr>
          <w:rFonts w:hint="eastAsia"/>
        </w:rPr>
        <w:t>20</w:t>
      </w:r>
      <w:r>
        <w:rPr>
          <w:rFonts w:hint="eastAsia"/>
        </w:rPr>
        <w:t>个地区的小学一年级和最高年级儿童退学率低于</w:t>
      </w:r>
      <w:r>
        <w:rPr>
          <w:rFonts w:hint="eastAsia"/>
        </w:rPr>
        <w:t>10%</w:t>
      </w:r>
      <w:r>
        <w:rPr>
          <w:rFonts w:hint="eastAsia"/>
        </w:rPr>
        <w:t>，三分之一的地区低于</w:t>
      </w:r>
      <w:r>
        <w:rPr>
          <w:rFonts w:hint="eastAsia"/>
        </w:rPr>
        <w:t>20%</w:t>
      </w:r>
      <w:r>
        <w:rPr>
          <w:rFonts w:hint="eastAsia"/>
        </w:rPr>
        <w:t>。</w:t>
      </w:r>
      <w:r>
        <w:rPr>
          <w:rFonts w:hint="eastAsia"/>
        </w:rPr>
        <w:t>62%</w:t>
      </w:r>
      <w:r>
        <w:rPr>
          <w:rFonts w:hint="eastAsia"/>
        </w:rPr>
        <w:t>的地区性别差距小于</w:t>
      </w:r>
      <w:r>
        <w:rPr>
          <w:rFonts w:hint="eastAsia"/>
        </w:rPr>
        <w:t>5%</w:t>
      </w:r>
      <w:r>
        <w:rPr>
          <w:rFonts w:hint="eastAsia"/>
        </w:rPr>
        <w:t>，但是在许多地区退学率居高不下仍然是一个备受关注的问题。</w:t>
      </w:r>
    </w:p>
    <w:p w:rsidR="00000000" w:rsidRDefault="00625103">
      <w:pPr>
        <w:tabs>
          <w:tab w:val="left" w:pos="630"/>
        </w:tabs>
        <w:spacing w:after="240" w:line="350" w:lineRule="exact"/>
      </w:pPr>
      <w:r>
        <w:rPr>
          <w:rFonts w:hint="eastAsia"/>
        </w:rPr>
        <w:tab/>
      </w:r>
      <w:r>
        <w:rPr>
          <w:rFonts w:hint="eastAsia"/>
        </w:rPr>
        <w:t>（七）有四个邦为找出高退学率的原因开展了研究。这些研究强调家庭背景和与学校相关的因素都有可能导致儿童退学。退学儿童的父母通常较为贫困且未受过教育，他们在子女的学业方面几乎无法给予任何帮助。与学校相关的突出原因是教师短缺，无法提供补习辅导，学校的设施匮乏以及不相宜的氛围使得学校对儿童没有吸引力。</w:t>
      </w:r>
    </w:p>
    <w:p w:rsidR="00000000" w:rsidRDefault="00625103">
      <w:pPr>
        <w:tabs>
          <w:tab w:val="left" w:pos="630"/>
        </w:tabs>
        <w:spacing w:after="240" w:line="350" w:lineRule="exact"/>
      </w:pPr>
      <w:r>
        <w:rPr>
          <w:rFonts w:hint="eastAsia"/>
        </w:rPr>
        <w:tab/>
      </w:r>
      <w:r>
        <w:rPr>
          <w:rFonts w:hint="eastAsia"/>
        </w:rPr>
        <w:t>（八）女孩入学人数明显增加。在县级初等教育方案</w:t>
      </w:r>
      <w:r>
        <w:rPr>
          <w:rFonts w:hint="eastAsia"/>
        </w:rPr>
        <w:t>第一期实施的地区，女孩入学人数在入学总人数中的比例已从</w:t>
      </w:r>
      <w:r>
        <w:rPr>
          <w:rFonts w:hint="eastAsia"/>
        </w:rPr>
        <w:t>48%</w:t>
      </w:r>
      <w:r>
        <w:rPr>
          <w:rFonts w:hint="eastAsia"/>
        </w:rPr>
        <w:t>上升至</w:t>
      </w:r>
      <w:r>
        <w:rPr>
          <w:rFonts w:hint="eastAsia"/>
        </w:rPr>
        <w:t>49%</w:t>
      </w:r>
      <w:r>
        <w:rPr>
          <w:rFonts w:hint="eastAsia"/>
        </w:rPr>
        <w:t>，在县级初等教育方案随后几期的实施地区，这一数字从</w:t>
      </w:r>
      <w:r>
        <w:rPr>
          <w:rFonts w:hint="eastAsia"/>
        </w:rPr>
        <w:t>46%</w:t>
      </w:r>
      <w:r>
        <w:rPr>
          <w:rFonts w:hint="eastAsia"/>
        </w:rPr>
        <w:t>上升至</w:t>
      </w:r>
      <w:r>
        <w:rPr>
          <w:rFonts w:hint="eastAsia"/>
        </w:rPr>
        <w:t>47%</w:t>
      </w:r>
      <w:r>
        <w:rPr>
          <w:rFonts w:hint="eastAsia"/>
        </w:rPr>
        <w:t>。</w:t>
      </w:r>
    </w:p>
    <w:p w:rsidR="00000000" w:rsidRDefault="00625103">
      <w:pPr>
        <w:tabs>
          <w:tab w:val="left" w:pos="630"/>
        </w:tabs>
        <w:spacing w:after="240" w:line="360" w:lineRule="exact"/>
        <w:rPr>
          <w:rFonts w:hint="eastAsia"/>
        </w:rPr>
      </w:pPr>
      <w:r>
        <w:t xml:space="preserve"> </w:t>
      </w:r>
      <w:r>
        <w:rPr>
          <w:rFonts w:hint="eastAsia"/>
        </w:rPr>
        <w:tab/>
      </w:r>
      <w:r>
        <w:rPr>
          <w:rFonts w:hint="eastAsia"/>
        </w:rPr>
        <w:t>（九）几乎所有计划村镇</w:t>
      </w:r>
      <w:r>
        <w:rPr>
          <w:rFonts w:hint="eastAsia"/>
        </w:rPr>
        <w:t>/</w:t>
      </w:r>
      <w:r>
        <w:rPr>
          <w:rFonts w:hint="eastAsia"/>
        </w:rPr>
        <w:t>居住区</w:t>
      </w:r>
      <w:r>
        <w:rPr>
          <w:rFonts w:hint="eastAsia"/>
        </w:rPr>
        <w:t>/</w:t>
      </w:r>
      <w:r>
        <w:rPr>
          <w:rFonts w:hint="eastAsia"/>
        </w:rPr>
        <w:t>学校都设立了</w:t>
      </w:r>
      <w:r>
        <w:t>乡村教育委员会</w:t>
      </w:r>
      <w:r>
        <w:rPr>
          <w:rFonts w:hint="eastAsia"/>
        </w:rPr>
        <w:t>/</w:t>
      </w:r>
      <w:r>
        <w:rPr>
          <w:rFonts w:hint="eastAsia"/>
        </w:rPr>
        <w:t>学校管理委员会。</w:t>
      </w:r>
    </w:p>
    <w:p w:rsidR="00000000" w:rsidRDefault="00625103">
      <w:pPr>
        <w:tabs>
          <w:tab w:val="left" w:pos="630"/>
        </w:tabs>
        <w:spacing w:after="240" w:line="360" w:lineRule="exact"/>
      </w:pPr>
      <w:r>
        <w:rPr>
          <w:rFonts w:hint="eastAsia"/>
        </w:rPr>
        <w:tab/>
      </w:r>
      <w:r>
        <w:rPr>
          <w:rFonts w:hint="eastAsia"/>
        </w:rPr>
        <w:t>（十）</w:t>
      </w:r>
      <w:r>
        <w:t>Shiksha Karmis</w:t>
      </w:r>
      <w:r>
        <w:rPr>
          <w:rFonts w:hint="eastAsia"/>
        </w:rPr>
        <w:t>项目任命了包括准教师在内的约</w:t>
      </w:r>
      <w:r>
        <w:rPr>
          <w:rFonts w:hint="eastAsia"/>
        </w:rPr>
        <w:t>177 000</w:t>
      </w:r>
      <w:r>
        <w:rPr>
          <w:rFonts w:hint="eastAsia"/>
        </w:rPr>
        <w:t>名新教师。</w:t>
      </w:r>
    </w:p>
    <w:p w:rsidR="00000000" w:rsidRDefault="00625103">
      <w:pPr>
        <w:tabs>
          <w:tab w:val="left" w:pos="630"/>
        </w:tabs>
        <w:spacing w:after="240" w:line="360" w:lineRule="exact"/>
      </w:pPr>
      <w:r>
        <w:t xml:space="preserve"> </w:t>
      </w:r>
      <w:r>
        <w:rPr>
          <w:rFonts w:hint="eastAsia"/>
        </w:rPr>
        <w:tab/>
      </w:r>
      <w:r>
        <w:rPr>
          <w:rFonts w:hint="eastAsia"/>
        </w:rPr>
        <w:t>（十一）在街区和居民区分别建立了约</w:t>
      </w:r>
      <w:r>
        <w:rPr>
          <w:rFonts w:hint="eastAsia"/>
        </w:rPr>
        <w:t>3 380</w:t>
      </w:r>
      <w:r>
        <w:rPr>
          <w:rFonts w:hint="eastAsia"/>
        </w:rPr>
        <w:t>个和</w:t>
      </w:r>
      <w:r>
        <w:rPr>
          <w:rFonts w:hint="eastAsia"/>
        </w:rPr>
        <w:t>29 725</w:t>
      </w:r>
      <w:r>
        <w:rPr>
          <w:rFonts w:hint="eastAsia"/>
        </w:rPr>
        <w:t>个资源中心，提供学术支持和教师培训设施。</w:t>
      </w:r>
    </w:p>
    <w:p w:rsidR="00000000" w:rsidRDefault="00625103">
      <w:pPr>
        <w:tabs>
          <w:tab w:val="left" w:pos="630"/>
        </w:tabs>
        <w:spacing w:after="240" w:line="360" w:lineRule="exact"/>
      </w:pPr>
      <w:r>
        <w:rPr>
          <w:rFonts w:hint="eastAsia"/>
        </w:rPr>
        <w:tab/>
      </w:r>
      <w:r>
        <w:rPr>
          <w:rFonts w:hint="eastAsia"/>
        </w:rPr>
        <w:t>（十二）根据</w:t>
      </w:r>
      <w:r>
        <w:rPr>
          <w:rFonts w:hint="eastAsia"/>
        </w:rPr>
        <w:t>2001</w:t>
      </w:r>
      <w:r>
        <w:rPr>
          <w:rFonts w:hint="eastAsia"/>
        </w:rPr>
        <w:t>年在</w:t>
      </w:r>
      <w:r>
        <w:rPr>
          <w:rFonts w:hint="eastAsia"/>
        </w:rPr>
        <w:t>49</w:t>
      </w:r>
      <w:r>
        <w:rPr>
          <w:rFonts w:hint="eastAsia"/>
        </w:rPr>
        <w:t>个实施第一期方案的地区以及</w:t>
      </w:r>
      <w:r>
        <w:rPr>
          <w:rFonts w:hint="eastAsia"/>
        </w:rPr>
        <w:t>2003</w:t>
      </w:r>
      <w:r>
        <w:rPr>
          <w:rFonts w:hint="eastAsia"/>
        </w:rPr>
        <w:t>年在</w:t>
      </w:r>
      <w:r>
        <w:rPr>
          <w:rFonts w:hint="eastAsia"/>
        </w:rPr>
        <w:t>83</w:t>
      </w:r>
      <w:r>
        <w:rPr>
          <w:rFonts w:hint="eastAsia"/>
        </w:rPr>
        <w:t>个实施第二期方案的</w:t>
      </w:r>
      <w:r>
        <w:rPr>
          <w:rFonts w:hint="eastAsia"/>
        </w:rPr>
        <w:t>地区开展的最终评估调查，有</w:t>
      </w:r>
      <w:r>
        <w:rPr>
          <w:rFonts w:hint="eastAsia"/>
        </w:rPr>
        <w:t>95%</w:t>
      </w:r>
      <w:r>
        <w:rPr>
          <w:rFonts w:hint="eastAsia"/>
        </w:rPr>
        <w:t>以上的地区一年级语文和数学测试平均分超过</w:t>
      </w:r>
      <w:r>
        <w:rPr>
          <w:rFonts w:hint="eastAsia"/>
        </w:rPr>
        <w:t>60</w:t>
      </w:r>
      <w:r>
        <w:rPr>
          <w:rFonts w:hint="eastAsia"/>
        </w:rPr>
        <w:t>分，而在三</w:t>
      </w:r>
      <w:r>
        <w:rPr>
          <w:rFonts w:hint="eastAsia"/>
        </w:rPr>
        <w:t>/</w:t>
      </w:r>
      <w:r>
        <w:rPr>
          <w:rFonts w:hint="eastAsia"/>
        </w:rPr>
        <w:t>四年级有</w:t>
      </w:r>
      <w:r>
        <w:rPr>
          <w:rFonts w:hint="eastAsia"/>
        </w:rPr>
        <w:t>43.2%</w:t>
      </w:r>
      <w:r>
        <w:rPr>
          <w:rFonts w:hint="eastAsia"/>
        </w:rPr>
        <w:t>的地区语文平均分在</w:t>
      </w:r>
      <w:r>
        <w:rPr>
          <w:rFonts w:hint="eastAsia"/>
        </w:rPr>
        <w:t>60</w:t>
      </w:r>
      <w:r>
        <w:rPr>
          <w:rFonts w:hint="eastAsia"/>
        </w:rPr>
        <w:t>分以上，</w:t>
      </w:r>
      <w:r>
        <w:t>28</w:t>
      </w:r>
      <w:r>
        <w:rPr>
          <w:rFonts w:hint="eastAsia"/>
        </w:rPr>
        <w:t>.</w:t>
      </w:r>
      <w:r>
        <w:t>8%</w:t>
      </w:r>
      <w:r>
        <w:rPr>
          <w:rFonts w:hint="eastAsia"/>
        </w:rPr>
        <w:t>的地区数学平均分超过</w:t>
      </w:r>
      <w:r>
        <w:rPr>
          <w:rFonts w:hint="eastAsia"/>
        </w:rPr>
        <w:t>60</w:t>
      </w:r>
      <w:r>
        <w:rPr>
          <w:rFonts w:hint="eastAsia"/>
        </w:rPr>
        <w:t>分。</w:t>
      </w:r>
      <w:r>
        <w:t xml:space="preserve"> </w:t>
      </w:r>
    </w:p>
    <w:p w:rsidR="00000000" w:rsidRDefault="00625103">
      <w:pPr>
        <w:tabs>
          <w:tab w:val="left" w:pos="630"/>
        </w:tabs>
        <w:spacing w:after="240" w:line="360" w:lineRule="exact"/>
      </w:pPr>
      <w:r>
        <w:rPr>
          <w:rFonts w:hint="eastAsia"/>
        </w:rPr>
        <w:tab/>
      </w:r>
      <w:r>
        <w:rPr>
          <w:rFonts w:hint="eastAsia"/>
        </w:rPr>
        <w:t>（十三）县级初等教育方案下的质量改进倡议所取得的一些重大阶段性成果包括时常按需组织分散的培训项目；在教师的积极参与下编写适合儿童需要的课本；扩大对一线教师的学术支持；建立资源中心以及为教师提供补助金用于制作教学模式。</w:t>
      </w:r>
    </w:p>
    <w:p w:rsidR="00000000" w:rsidRDefault="00625103">
      <w:pPr>
        <w:tabs>
          <w:tab w:val="left" w:pos="630"/>
        </w:tabs>
        <w:spacing w:after="240" w:line="360" w:lineRule="exact"/>
      </w:pPr>
      <w:r>
        <w:rPr>
          <w:rFonts w:hint="eastAsia"/>
        </w:rPr>
        <w:tab/>
      </w:r>
      <w:r>
        <w:rPr>
          <w:rFonts w:hint="eastAsia"/>
        </w:rPr>
        <w:t>这当然包括地区初等教育方案下以质量改进为目标而采取的所有措施。地区初等教育方案下还有其他一些活动也为质量改进做出</w:t>
      </w:r>
      <w:r>
        <w:rPr>
          <w:rFonts w:hint="eastAsia"/>
        </w:rPr>
        <w:t>了贡献，它们是：</w:t>
      </w:r>
    </w:p>
    <w:p w:rsidR="00000000" w:rsidRDefault="00625103" w:rsidP="00625103">
      <w:pPr>
        <w:numPr>
          <w:ilvl w:val="0"/>
          <w:numId w:val="14"/>
        </w:numPr>
        <w:tabs>
          <w:tab w:val="clear" w:pos="420"/>
          <w:tab w:val="num" w:pos="1050"/>
        </w:tabs>
        <w:spacing w:after="180" w:line="340" w:lineRule="exact"/>
        <w:ind w:leftChars="300" w:left="31680" w:hangingChars="200" w:firstLine="31680"/>
        <w:rPr>
          <w:rFonts w:hint="eastAsia"/>
        </w:rPr>
      </w:pPr>
      <w:r>
        <w:rPr>
          <w:rFonts w:hint="eastAsia"/>
        </w:rPr>
        <w:t>与印度国家图书托拉斯和多个非政府组织合作，通过流动图书大篷车、图书节以及关于辅助读物发展的讲习班等活动，在西孟加拉邦、</w:t>
      </w:r>
      <w:r>
        <w:t>安得拉邦</w:t>
      </w:r>
      <w:r>
        <w:rPr>
          <w:rFonts w:hint="eastAsia"/>
        </w:rPr>
        <w:t>开展校园图书馆项目；</w:t>
      </w:r>
      <w:r>
        <w:t>加尔克汉德邦</w:t>
      </w:r>
      <w:r>
        <w:rPr>
          <w:rFonts w:hint="eastAsia"/>
        </w:rPr>
        <w:t>、</w:t>
      </w:r>
      <w:r>
        <w:t>北方邦</w:t>
      </w:r>
      <w:r>
        <w:rPr>
          <w:rFonts w:hint="eastAsia"/>
        </w:rPr>
        <w:t>、拉贾斯坦邦和</w:t>
      </w:r>
      <w:r>
        <w:t>奥里萨邦</w:t>
      </w:r>
      <w:r>
        <w:rPr>
          <w:rFonts w:hint="eastAsia"/>
        </w:rPr>
        <w:t>也十分重视通过学校图书馆来改善儿童的阅读习惯。</w:t>
      </w:r>
    </w:p>
    <w:p w:rsidR="00000000" w:rsidRDefault="00625103" w:rsidP="00625103">
      <w:pPr>
        <w:numPr>
          <w:ilvl w:val="0"/>
          <w:numId w:val="14"/>
        </w:numPr>
        <w:tabs>
          <w:tab w:val="clear" w:pos="420"/>
          <w:tab w:val="num" w:pos="1050"/>
        </w:tabs>
        <w:spacing w:after="180" w:line="340" w:lineRule="exact"/>
        <w:ind w:leftChars="300" w:left="31680" w:hangingChars="200" w:firstLine="31680"/>
      </w:pPr>
      <w:r>
        <w:rPr>
          <w:rFonts w:hint="eastAsia"/>
        </w:rPr>
        <w:t>跨年级、跨水平实验：许多邦都尝试针对跨年级、跨水平情况、指定的学校以及经专门培训的教师编制教材，并以选定的学校为试点，努力提高儿童的学习成绩。</w:t>
      </w:r>
    </w:p>
    <w:p w:rsidR="00000000" w:rsidRDefault="00625103" w:rsidP="00625103">
      <w:pPr>
        <w:numPr>
          <w:ilvl w:val="0"/>
          <w:numId w:val="14"/>
        </w:numPr>
        <w:tabs>
          <w:tab w:val="clear" w:pos="420"/>
          <w:tab w:val="num" w:pos="1050"/>
        </w:tabs>
        <w:spacing w:after="180" w:line="340" w:lineRule="exact"/>
        <w:ind w:leftChars="300" w:left="31680" w:hangingChars="200" w:firstLine="31680"/>
      </w:pPr>
      <w:r>
        <w:rPr>
          <w:rFonts w:hint="eastAsia"/>
        </w:rPr>
        <w:t>在</w:t>
      </w:r>
      <w:r>
        <w:t>安得拉邦</w:t>
      </w:r>
      <w:r>
        <w:rPr>
          <w:rFonts w:hint="eastAsia"/>
        </w:rPr>
        <w:t>、</w:t>
      </w:r>
      <w:r>
        <w:t>奥里萨邦</w:t>
      </w:r>
      <w:r>
        <w:rPr>
          <w:rFonts w:hint="eastAsia"/>
        </w:rPr>
        <w:t>等地，通过编写与背景相联系的教材解决有关部落儿童的问题。</w:t>
      </w:r>
    </w:p>
    <w:p w:rsidR="00000000" w:rsidRDefault="00625103" w:rsidP="00625103">
      <w:pPr>
        <w:numPr>
          <w:ilvl w:val="0"/>
          <w:numId w:val="14"/>
        </w:numPr>
        <w:tabs>
          <w:tab w:val="clear" w:pos="420"/>
          <w:tab w:val="num" w:pos="1050"/>
        </w:tabs>
        <w:spacing w:after="180" w:line="340" w:lineRule="exact"/>
        <w:ind w:leftChars="300" w:left="31680" w:hangingChars="200" w:firstLine="31680"/>
      </w:pPr>
      <w:r>
        <w:rPr>
          <w:rFonts w:hint="eastAsia"/>
        </w:rPr>
        <w:t>各邦努力改善学生成绩评估质量，并根据</w:t>
      </w:r>
      <w:r>
        <w:rPr>
          <w:rFonts w:hint="eastAsia"/>
        </w:rPr>
        <w:t>后进生的需要制定补习计划。</w:t>
      </w:r>
    </w:p>
    <w:p w:rsidR="00000000" w:rsidRDefault="00625103" w:rsidP="00625103">
      <w:pPr>
        <w:numPr>
          <w:ilvl w:val="0"/>
          <w:numId w:val="14"/>
        </w:numPr>
        <w:tabs>
          <w:tab w:val="clear" w:pos="420"/>
          <w:tab w:val="num" w:pos="1050"/>
        </w:tabs>
        <w:spacing w:after="180" w:line="340" w:lineRule="exact"/>
        <w:ind w:leftChars="300" w:left="31680" w:hangingChars="200" w:firstLine="31680"/>
      </w:pPr>
      <w:r>
        <w:rPr>
          <w:rFonts w:hint="eastAsia"/>
        </w:rPr>
        <w:t>大多数邦在邦、县、街区和居民区各级建立的学术资源团体也发挥了积极作用，在项目中能够根据具体情况更加有计划并地落实质量要素。</w:t>
      </w:r>
    </w:p>
    <w:p w:rsidR="00000000" w:rsidRDefault="00625103" w:rsidP="00625103">
      <w:pPr>
        <w:numPr>
          <w:ilvl w:val="0"/>
          <w:numId w:val="14"/>
        </w:numPr>
        <w:tabs>
          <w:tab w:val="clear" w:pos="420"/>
          <w:tab w:val="num" w:pos="1050"/>
        </w:tabs>
        <w:spacing w:after="180" w:line="340" w:lineRule="exact"/>
        <w:ind w:leftChars="300" w:left="31680" w:hangingChars="200" w:firstLine="31680"/>
      </w:pPr>
      <w:r>
        <w:rPr>
          <w:rFonts w:hint="eastAsia"/>
        </w:rPr>
        <w:t>在国家一级开展的多项活动，如资源扩大计划，在很大程度上加强了对教师教育者的认识以及这方面的做法。</w:t>
      </w:r>
    </w:p>
    <w:p w:rsidR="00000000" w:rsidRDefault="00625103" w:rsidP="00625103">
      <w:pPr>
        <w:numPr>
          <w:ilvl w:val="0"/>
          <w:numId w:val="14"/>
        </w:numPr>
        <w:tabs>
          <w:tab w:val="clear" w:pos="420"/>
          <w:tab w:val="num" w:pos="1050"/>
        </w:tabs>
        <w:spacing w:after="180" w:line="340" w:lineRule="exact"/>
        <w:ind w:leftChars="300" w:left="31680" w:hangingChars="200" w:firstLine="31680"/>
      </w:pPr>
      <w:r>
        <w:rPr>
          <w:rFonts w:hint="eastAsia"/>
        </w:rPr>
        <w:t>教师和师资培训者可以获得关于如何提高教育质量的各种参考资料和做法。从过去到未来，这些都以一种持续的方式影响着质量改进。</w:t>
      </w:r>
    </w:p>
    <w:p w:rsidR="00000000" w:rsidRDefault="00625103">
      <w:pPr>
        <w:tabs>
          <w:tab w:val="left" w:pos="630"/>
        </w:tabs>
        <w:spacing w:after="240" w:line="360" w:lineRule="exact"/>
      </w:pPr>
      <w:r>
        <w:t xml:space="preserve">603. </w:t>
      </w:r>
      <w:r>
        <w:tab/>
      </w:r>
      <w:r>
        <w:rPr>
          <w:rFonts w:hint="eastAsia"/>
        </w:rPr>
        <w:t>全民学习计划是印度政府与五个联合国机构合作努力的成果。开发计划署、儿童基金会、教科文组织、劳工组织、</w:t>
      </w:r>
      <w:r>
        <w:t>UNFAA</w:t>
      </w:r>
      <w:r>
        <w:rPr>
          <w:rFonts w:hint="eastAsia"/>
        </w:rPr>
        <w:t>为当前实现普及小学教</w:t>
      </w:r>
      <w:r>
        <w:rPr>
          <w:rFonts w:hint="eastAsia"/>
        </w:rPr>
        <w:t>育所做的努力提供了方案支助。</w:t>
      </w:r>
      <w:r>
        <w:rPr>
          <w:rStyle w:val="FootnoteReference"/>
          <w:bCs/>
        </w:rPr>
        <w:footnoteReference w:customMarkFollows="1" w:id="84"/>
        <w:t>84</w:t>
      </w:r>
    </w:p>
    <w:p w:rsidR="00000000" w:rsidRDefault="00625103">
      <w:pPr>
        <w:tabs>
          <w:tab w:val="left" w:pos="630"/>
        </w:tabs>
        <w:spacing w:after="240" w:line="360" w:lineRule="exact"/>
      </w:pPr>
      <w:r>
        <w:rPr>
          <w:rFonts w:hint="eastAsia"/>
        </w:rPr>
        <w:tab/>
      </w:r>
      <w:r>
        <w:rPr>
          <w:rFonts w:hint="eastAsia"/>
        </w:rPr>
        <w:t>国家初等教育营养支助方案是一个覆盖全国的初等教育营养支助方案</w:t>
      </w:r>
      <w:r>
        <w:rPr>
          <w:rFonts w:hint="eastAsia"/>
        </w:rPr>
        <w:t>[</w:t>
      </w:r>
      <w:r>
        <w:rPr>
          <w:rFonts w:hint="eastAsia"/>
        </w:rPr>
        <w:t>通常叫作“午餐计划”或</w:t>
      </w:r>
      <w:r>
        <w:rPr>
          <w:rFonts w:hint="eastAsia"/>
        </w:rPr>
        <w:t>MDM]</w:t>
      </w:r>
      <w:r>
        <w:rPr>
          <w:rFonts w:hint="eastAsia"/>
        </w:rPr>
        <w:t>，于</w:t>
      </w:r>
      <w:r>
        <w:rPr>
          <w:rFonts w:hint="eastAsia"/>
        </w:rPr>
        <w:t>1995</w:t>
      </w:r>
      <w:r>
        <w:rPr>
          <w:rFonts w:hint="eastAsia"/>
        </w:rPr>
        <w:t>年</w:t>
      </w:r>
      <w:r>
        <w:rPr>
          <w:rFonts w:hint="eastAsia"/>
        </w:rPr>
        <w:t>8</w:t>
      </w:r>
      <w:r>
        <w:rPr>
          <w:rFonts w:hint="eastAsia"/>
        </w:rPr>
        <w:t>月</w:t>
      </w:r>
      <w:r>
        <w:rPr>
          <w:rFonts w:hint="eastAsia"/>
        </w:rPr>
        <w:t>15</w:t>
      </w:r>
      <w:r>
        <w:rPr>
          <w:rFonts w:hint="eastAsia"/>
        </w:rPr>
        <w:t>日启动，旨在促进初等教育的普及，同时对就读于政府、地方机构和政府资助学校的小学各年级学生的营养状况施加影响。</w:t>
      </w:r>
      <w:r>
        <w:rPr>
          <w:rStyle w:val="FootnoteReference"/>
          <w:bCs/>
        </w:rPr>
        <w:footnoteReference w:customMarkFollows="1" w:id="85"/>
        <w:t>85</w:t>
      </w: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2045"/>
        <w:gridCol w:w="2045"/>
        <w:gridCol w:w="2045"/>
        <w:gridCol w:w="2046"/>
      </w:tblGrid>
      <w:tr w:rsidR="00000000">
        <w:tblPrEx>
          <w:tblCellMar>
            <w:top w:w="0" w:type="dxa"/>
            <w:bottom w:w="0" w:type="dxa"/>
          </w:tblCellMar>
        </w:tblPrEx>
        <w:tc>
          <w:tcPr>
            <w:tcW w:w="1663" w:type="dxa"/>
          </w:tcPr>
          <w:p w:rsidR="00000000" w:rsidRDefault="00625103">
            <w:pPr>
              <w:tabs>
                <w:tab w:val="left" w:pos="630"/>
              </w:tabs>
              <w:spacing w:before="60" w:after="60" w:line="320" w:lineRule="exact"/>
              <w:rPr>
                <w:rFonts w:eastAsia="SimHei"/>
                <w:sz w:val="18"/>
              </w:rPr>
            </w:pPr>
            <w:r>
              <w:rPr>
                <w:rFonts w:eastAsia="SimHei" w:hint="eastAsia"/>
                <w:sz w:val="18"/>
              </w:rPr>
              <w:t>年份</w:t>
            </w:r>
            <w:r>
              <w:rPr>
                <w:rFonts w:eastAsia="SimHei"/>
                <w:sz w:val="18"/>
              </w:rPr>
              <w:t xml:space="preserve"> </w:t>
            </w:r>
          </w:p>
        </w:tc>
        <w:tc>
          <w:tcPr>
            <w:tcW w:w="2045" w:type="dxa"/>
          </w:tcPr>
          <w:p w:rsidR="00000000" w:rsidRDefault="00625103">
            <w:pPr>
              <w:tabs>
                <w:tab w:val="left" w:pos="630"/>
              </w:tabs>
              <w:spacing w:before="60" w:after="60" w:line="320" w:lineRule="exact"/>
              <w:jc w:val="center"/>
              <w:rPr>
                <w:rFonts w:eastAsia="SimHei"/>
                <w:sz w:val="18"/>
              </w:rPr>
            </w:pPr>
            <w:r>
              <w:rPr>
                <w:rFonts w:eastAsia="SimHei" w:hint="eastAsia"/>
                <w:sz w:val="18"/>
              </w:rPr>
              <w:t>儿童人数</w:t>
            </w:r>
            <w:r>
              <w:rPr>
                <w:rFonts w:eastAsia="SimHei"/>
                <w:sz w:val="18"/>
              </w:rPr>
              <w:br/>
            </w:r>
            <w:r>
              <w:rPr>
                <w:rFonts w:eastAsia="SimHei" w:hint="eastAsia"/>
                <w:sz w:val="18"/>
              </w:rPr>
              <w:t>（百万）</w:t>
            </w:r>
          </w:p>
        </w:tc>
        <w:tc>
          <w:tcPr>
            <w:tcW w:w="2045" w:type="dxa"/>
          </w:tcPr>
          <w:p w:rsidR="00000000" w:rsidRDefault="00625103">
            <w:pPr>
              <w:tabs>
                <w:tab w:val="left" w:pos="630"/>
              </w:tabs>
              <w:spacing w:before="60" w:after="60" w:line="320" w:lineRule="exact"/>
              <w:jc w:val="center"/>
              <w:rPr>
                <w:rFonts w:eastAsia="SimHei" w:hint="eastAsia"/>
                <w:sz w:val="18"/>
              </w:rPr>
            </w:pPr>
            <w:r>
              <w:rPr>
                <w:rFonts w:eastAsia="SimHei" w:hint="eastAsia"/>
                <w:sz w:val="18"/>
              </w:rPr>
              <w:t>分配的食品数量</w:t>
            </w:r>
            <w:r>
              <w:rPr>
                <w:rFonts w:eastAsia="SimHei"/>
                <w:sz w:val="18"/>
              </w:rPr>
              <w:t>（</w:t>
            </w:r>
            <w:r>
              <w:rPr>
                <w:rFonts w:eastAsia="SimHei" w:hint="eastAsia"/>
                <w:sz w:val="18"/>
              </w:rPr>
              <w:t>公吨）</w:t>
            </w:r>
          </w:p>
        </w:tc>
        <w:tc>
          <w:tcPr>
            <w:tcW w:w="2045" w:type="dxa"/>
          </w:tcPr>
          <w:p w:rsidR="00000000" w:rsidRDefault="00625103">
            <w:pPr>
              <w:tabs>
                <w:tab w:val="left" w:pos="630"/>
              </w:tabs>
              <w:spacing w:before="60" w:after="60" w:line="320" w:lineRule="exact"/>
              <w:jc w:val="center"/>
              <w:rPr>
                <w:rFonts w:eastAsia="SimHei"/>
                <w:sz w:val="18"/>
              </w:rPr>
            </w:pPr>
            <w:r>
              <w:rPr>
                <w:rFonts w:eastAsia="SimHei" w:hint="eastAsia"/>
                <w:sz w:val="18"/>
              </w:rPr>
              <w:t>援助的食品数量</w:t>
            </w:r>
            <w:r>
              <w:rPr>
                <w:rFonts w:eastAsia="SimHei"/>
                <w:sz w:val="18"/>
              </w:rPr>
              <w:t>（</w:t>
            </w:r>
            <w:r>
              <w:rPr>
                <w:rFonts w:eastAsia="SimHei" w:hint="eastAsia"/>
                <w:sz w:val="18"/>
              </w:rPr>
              <w:t>公吨）</w:t>
            </w:r>
          </w:p>
        </w:tc>
        <w:tc>
          <w:tcPr>
            <w:tcW w:w="2046" w:type="dxa"/>
          </w:tcPr>
          <w:p w:rsidR="00000000" w:rsidRDefault="00625103">
            <w:pPr>
              <w:tabs>
                <w:tab w:val="left" w:pos="630"/>
              </w:tabs>
              <w:spacing w:before="60" w:after="60" w:line="320" w:lineRule="exact"/>
              <w:jc w:val="center"/>
              <w:rPr>
                <w:rFonts w:eastAsia="SimHei"/>
                <w:sz w:val="18"/>
              </w:rPr>
            </w:pPr>
            <w:r>
              <w:rPr>
                <w:rFonts w:eastAsia="SimHei" w:hint="eastAsia"/>
                <w:sz w:val="18"/>
              </w:rPr>
              <w:t>支出</w:t>
            </w:r>
            <w:r>
              <w:rPr>
                <w:rFonts w:eastAsia="SimHei"/>
                <w:sz w:val="18"/>
              </w:rPr>
              <w:br/>
            </w:r>
            <w:r>
              <w:rPr>
                <w:rFonts w:eastAsia="SimHei" w:hint="eastAsia"/>
                <w:sz w:val="18"/>
              </w:rPr>
              <w:t>（百万卢比）</w:t>
            </w:r>
          </w:p>
        </w:tc>
      </w:tr>
      <w:tr w:rsidR="00000000">
        <w:tblPrEx>
          <w:tblCellMar>
            <w:top w:w="0" w:type="dxa"/>
            <w:bottom w:w="0" w:type="dxa"/>
          </w:tblCellMar>
        </w:tblPrEx>
        <w:tc>
          <w:tcPr>
            <w:tcW w:w="1663" w:type="dxa"/>
          </w:tcPr>
          <w:p w:rsidR="00000000" w:rsidRDefault="00625103">
            <w:pPr>
              <w:tabs>
                <w:tab w:val="left" w:pos="630"/>
              </w:tabs>
              <w:spacing w:before="120" w:after="120" w:line="320" w:lineRule="exact"/>
              <w:rPr>
                <w:sz w:val="18"/>
              </w:rPr>
            </w:pPr>
            <w:r>
              <w:rPr>
                <w:sz w:val="18"/>
              </w:rPr>
              <w:t>1995-</w:t>
            </w:r>
            <w:r>
              <w:rPr>
                <w:rFonts w:hint="eastAsia"/>
                <w:sz w:val="18"/>
              </w:rPr>
              <w:t>19</w:t>
            </w:r>
            <w:r>
              <w:rPr>
                <w:sz w:val="18"/>
              </w:rPr>
              <w:t>96</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33.4</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713</w:t>
            </w:r>
            <w:r>
              <w:rPr>
                <w:rFonts w:hint="eastAsia"/>
                <w:sz w:val="18"/>
              </w:rPr>
              <w:t xml:space="preserve"> </w:t>
            </w:r>
            <w:r>
              <w:rPr>
                <w:sz w:val="18"/>
              </w:rPr>
              <w:t>223</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536</w:t>
            </w:r>
            <w:r>
              <w:rPr>
                <w:rFonts w:hint="eastAsia"/>
                <w:sz w:val="18"/>
              </w:rPr>
              <w:t xml:space="preserve"> </w:t>
            </w:r>
            <w:r>
              <w:rPr>
                <w:sz w:val="18"/>
              </w:rPr>
              <w:t>016</w:t>
            </w:r>
          </w:p>
        </w:tc>
        <w:tc>
          <w:tcPr>
            <w:tcW w:w="2046" w:type="dxa"/>
          </w:tcPr>
          <w:p w:rsidR="00000000" w:rsidRDefault="00625103" w:rsidP="00625103">
            <w:pPr>
              <w:tabs>
                <w:tab w:val="decimal" w:pos="494"/>
                <w:tab w:val="decimal" w:pos="1334"/>
              </w:tabs>
              <w:spacing w:before="120" w:after="120" w:line="320" w:lineRule="exact"/>
              <w:ind w:rightChars="228" w:right="31680"/>
              <w:jc w:val="right"/>
              <w:rPr>
                <w:sz w:val="18"/>
              </w:rPr>
            </w:pPr>
            <w:r>
              <w:rPr>
                <w:sz w:val="18"/>
              </w:rPr>
              <w:t>4</w:t>
            </w:r>
            <w:r>
              <w:rPr>
                <w:rFonts w:hint="eastAsia"/>
                <w:sz w:val="18"/>
              </w:rPr>
              <w:t xml:space="preserve"> </w:t>
            </w:r>
            <w:r>
              <w:rPr>
                <w:sz w:val="18"/>
              </w:rPr>
              <w:t>412.1</w:t>
            </w:r>
          </w:p>
        </w:tc>
      </w:tr>
      <w:tr w:rsidR="00000000">
        <w:tblPrEx>
          <w:tblCellMar>
            <w:top w:w="0" w:type="dxa"/>
            <w:bottom w:w="0" w:type="dxa"/>
          </w:tblCellMar>
        </w:tblPrEx>
        <w:tc>
          <w:tcPr>
            <w:tcW w:w="1663" w:type="dxa"/>
          </w:tcPr>
          <w:p w:rsidR="00000000" w:rsidRDefault="00625103">
            <w:pPr>
              <w:tabs>
                <w:tab w:val="left" w:pos="630"/>
              </w:tabs>
              <w:spacing w:before="120" w:after="120" w:line="320" w:lineRule="exact"/>
              <w:rPr>
                <w:sz w:val="18"/>
              </w:rPr>
            </w:pPr>
            <w:r>
              <w:rPr>
                <w:sz w:val="18"/>
              </w:rPr>
              <w:t>1996-</w:t>
            </w:r>
            <w:r>
              <w:rPr>
                <w:rFonts w:hint="eastAsia"/>
                <w:sz w:val="18"/>
              </w:rPr>
              <w:t>19</w:t>
            </w:r>
            <w:r>
              <w:rPr>
                <w:sz w:val="18"/>
              </w:rPr>
              <w:t>97</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55.7</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1</w:t>
            </w:r>
            <w:r>
              <w:rPr>
                <w:rFonts w:hint="eastAsia"/>
                <w:sz w:val="18"/>
              </w:rPr>
              <w:t xml:space="preserve"> </w:t>
            </w:r>
            <w:r>
              <w:rPr>
                <w:sz w:val="18"/>
              </w:rPr>
              <w:t>585</w:t>
            </w:r>
            <w:r>
              <w:rPr>
                <w:rFonts w:hint="eastAsia"/>
                <w:sz w:val="18"/>
              </w:rPr>
              <w:t xml:space="preserve"> </w:t>
            </w:r>
            <w:r>
              <w:rPr>
                <w:sz w:val="18"/>
              </w:rPr>
              <w:t>388</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112</w:t>
            </w:r>
            <w:r>
              <w:rPr>
                <w:rFonts w:hint="eastAsia"/>
                <w:sz w:val="18"/>
              </w:rPr>
              <w:t xml:space="preserve"> </w:t>
            </w:r>
            <w:r>
              <w:rPr>
                <w:sz w:val="18"/>
              </w:rPr>
              <w:t>489</w:t>
            </w:r>
          </w:p>
        </w:tc>
        <w:tc>
          <w:tcPr>
            <w:tcW w:w="2046" w:type="dxa"/>
          </w:tcPr>
          <w:p w:rsidR="00000000" w:rsidRDefault="00625103" w:rsidP="00625103">
            <w:pPr>
              <w:tabs>
                <w:tab w:val="decimal" w:pos="494"/>
                <w:tab w:val="decimal" w:pos="1334"/>
              </w:tabs>
              <w:spacing w:before="120" w:after="120" w:line="320" w:lineRule="exact"/>
              <w:ind w:rightChars="228" w:right="31680"/>
              <w:jc w:val="right"/>
              <w:rPr>
                <w:sz w:val="18"/>
              </w:rPr>
            </w:pPr>
            <w:r>
              <w:rPr>
                <w:sz w:val="18"/>
              </w:rPr>
              <w:t>8</w:t>
            </w:r>
            <w:r>
              <w:rPr>
                <w:rFonts w:hint="eastAsia"/>
                <w:sz w:val="18"/>
              </w:rPr>
              <w:t xml:space="preserve"> </w:t>
            </w:r>
            <w:r>
              <w:rPr>
                <w:sz w:val="18"/>
              </w:rPr>
              <w:t>000.0</w:t>
            </w:r>
          </w:p>
        </w:tc>
      </w:tr>
      <w:tr w:rsidR="00000000">
        <w:tblPrEx>
          <w:tblCellMar>
            <w:top w:w="0" w:type="dxa"/>
            <w:bottom w:w="0" w:type="dxa"/>
          </w:tblCellMar>
        </w:tblPrEx>
        <w:tc>
          <w:tcPr>
            <w:tcW w:w="1663" w:type="dxa"/>
          </w:tcPr>
          <w:p w:rsidR="00000000" w:rsidRDefault="00625103">
            <w:pPr>
              <w:tabs>
                <w:tab w:val="left" w:pos="630"/>
              </w:tabs>
              <w:spacing w:before="120" w:after="120" w:line="320" w:lineRule="exact"/>
              <w:rPr>
                <w:sz w:val="18"/>
              </w:rPr>
            </w:pPr>
            <w:r>
              <w:rPr>
                <w:sz w:val="18"/>
              </w:rPr>
              <w:t>1997-</w:t>
            </w:r>
            <w:r>
              <w:rPr>
                <w:rFonts w:hint="eastAsia"/>
                <w:sz w:val="18"/>
              </w:rPr>
              <w:t>19</w:t>
            </w:r>
            <w:r>
              <w:rPr>
                <w:sz w:val="18"/>
              </w:rPr>
              <w:t>98</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91</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2</w:t>
            </w:r>
            <w:r>
              <w:rPr>
                <w:rFonts w:hint="eastAsia"/>
                <w:sz w:val="18"/>
              </w:rPr>
              <w:t xml:space="preserve"> </w:t>
            </w:r>
            <w:r>
              <w:rPr>
                <w:sz w:val="18"/>
              </w:rPr>
              <w:t>567</w:t>
            </w:r>
            <w:r>
              <w:rPr>
                <w:rFonts w:hint="eastAsia"/>
                <w:sz w:val="18"/>
              </w:rPr>
              <w:t xml:space="preserve"> </w:t>
            </w:r>
            <w:r>
              <w:rPr>
                <w:sz w:val="18"/>
              </w:rPr>
              <w:t>372</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1</w:t>
            </w:r>
            <w:r>
              <w:rPr>
                <w:rFonts w:hint="eastAsia"/>
                <w:sz w:val="18"/>
              </w:rPr>
              <w:t xml:space="preserve"> </w:t>
            </w:r>
            <w:r>
              <w:rPr>
                <w:sz w:val="18"/>
              </w:rPr>
              <w:t>810</w:t>
            </w:r>
            <w:r>
              <w:rPr>
                <w:rFonts w:hint="eastAsia"/>
                <w:sz w:val="18"/>
              </w:rPr>
              <w:t xml:space="preserve"> </w:t>
            </w:r>
            <w:r>
              <w:rPr>
                <w:sz w:val="18"/>
              </w:rPr>
              <w:t>164</w:t>
            </w:r>
          </w:p>
        </w:tc>
        <w:tc>
          <w:tcPr>
            <w:tcW w:w="2046" w:type="dxa"/>
          </w:tcPr>
          <w:p w:rsidR="00000000" w:rsidRDefault="00625103" w:rsidP="00625103">
            <w:pPr>
              <w:tabs>
                <w:tab w:val="decimal" w:pos="494"/>
                <w:tab w:val="decimal" w:pos="1334"/>
              </w:tabs>
              <w:spacing w:before="120" w:after="120" w:line="320" w:lineRule="exact"/>
              <w:ind w:rightChars="228" w:right="31680"/>
              <w:jc w:val="right"/>
              <w:rPr>
                <w:sz w:val="18"/>
              </w:rPr>
            </w:pPr>
            <w:r>
              <w:rPr>
                <w:sz w:val="18"/>
              </w:rPr>
              <w:t>10</w:t>
            </w:r>
            <w:r>
              <w:rPr>
                <w:rFonts w:hint="eastAsia"/>
                <w:sz w:val="18"/>
              </w:rPr>
              <w:t xml:space="preserve"> </w:t>
            </w:r>
            <w:r>
              <w:rPr>
                <w:sz w:val="18"/>
              </w:rPr>
              <w:t>703.8</w:t>
            </w:r>
          </w:p>
        </w:tc>
      </w:tr>
      <w:tr w:rsidR="00000000">
        <w:tblPrEx>
          <w:tblCellMar>
            <w:top w:w="0" w:type="dxa"/>
            <w:bottom w:w="0" w:type="dxa"/>
          </w:tblCellMar>
        </w:tblPrEx>
        <w:tc>
          <w:tcPr>
            <w:tcW w:w="1663" w:type="dxa"/>
          </w:tcPr>
          <w:p w:rsidR="00000000" w:rsidRDefault="00625103">
            <w:pPr>
              <w:tabs>
                <w:tab w:val="left" w:pos="630"/>
              </w:tabs>
              <w:spacing w:before="120" w:after="120" w:line="320" w:lineRule="exact"/>
              <w:rPr>
                <w:sz w:val="18"/>
              </w:rPr>
            </w:pPr>
            <w:r>
              <w:rPr>
                <w:sz w:val="18"/>
              </w:rPr>
              <w:t>1998-</w:t>
            </w:r>
            <w:r>
              <w:rPr>
                <w:rFonts w:hint="eastAsia"/>
                <w:sz w:val="18"/>
              </w:rPr>
              <w:t>19</w:t>
            </w:r>
            <w:r>
              <w:rPr>
                <w:sz w:val="18"/>
              </w:rPr>
              <w:t>99</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97.9</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2</w:t>
            </w:r>
            <w:r>
              <w:rPr>
                <w:rFonts w:hint="eastAsia"/>
                <w:sz w:val="18"/>
              </w:rPr>
              <w:t xml:space="preserve"> </w:t>
            </w:r>
            <w:r>
              <w:rPr>
                <w:sz w:val="18"/>
              </w:rPr>
              <w:t>706</w:t>
            </w:r>
            <w:r>
              <w:rPr>
                <w:rFonts w:hint="eastAsia"/>
                <w:sz w:val="18"/>
              </w:rPr>
              <w:t xml:space="preserve"> </w:t>
            </w:r>
            <w:r>
              <w:rPr>
                <w:sz w:val="18"/>
              </w:rPr>
              <w:t>274</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1</w:t>
            </w:r>
            <w:r>
              <w:rPr>
                <w:rFonts w:hint="eastAsia"/>
                <w:sz w:val="18"/>
              </w:rPr>
              <w:t xml:space="preserve"> </w:t>
            </w:r>
            <w:r>
              <w:rPr>
                <w:sz w:val="18"/>
              </w:rPr>
              <w:t>147</w:t>
            </w:r>
            <w:r>
              <w:rPr>
                <w:rFonts w:hint="eastAsia"/>
                <w:sz w:val="18"/>
              </w:rPr>
              <w:t xml:space="preserve"> </w:t>
            </w:r>
            <w:r>
              <w:rPr>
                <w:sz w:val="18"/>
              </w:rPr>
              <w:t>917</w:t>
            </w:r>
          </w:p>
        </w:tc>
        <w:tc>
          <w:tcPr>
            <w:tcW w:w="2046" w:type="dxa"/>
          </w:tcPr>
          <w:p w:rsidR="00000000" w:rsidRDefault="00625103" w:rsidP="00625103">
            <w:pPr>
              <w:tabs>
                <w:tab w:val="decimal" w:pos="494"/>
                <w:tab w:val="decimal" w:pos="1334"/>
              </w:tabs>
              <w:spacing w:before="120" w:after="120" w:line="320" w:lineRule="exact"/>
              <w:ind w:rightChars="228" w:right="31680"/>
              <w:jc w:val="right"/>
              <w:rPr>
                <w:sz w:val="18"/>
              </w:rPr>
            </w:pPr>
            <w:r>
              <w:rPr>
                <w:sz w:val="18"/>
              </w:rPr>
              <w:t>16</w:t>
            </w:r>
            <w:r>
              <w:rPr>
                <w:rFonts w:hint="eastAsia"/>
                <w:sz w:val="18"/>
              </w:rPr>
              <w:t xml:space="preserve"> </w:t>
            </w:r>
            <w:r>
              <w:rPr>
                <w:sz w:val="18"/>
              </w:rPr>
              <w:t>001.5</w:t>
            </w:r>
          </w:p>
        </w:tc>
      </w:tr>
      <w:tr w:rsidR="00000000">
        <w:tblPrEx>
          <w:tblCellMar>
            <w:top w:w="0" w:type="dxa"/>
            <w:bottom w:w="0" w:type="dxa"/>
          </w:tblCellMar>
        </w:tblPrEx>
        <w:tc>
          <w:tcPr>
            <w:tcW w:w="1663" w:type="dxa"/>
          </w:tcPr>
          <w:p w:rsidR="00000000" w:rsidRDefault="00625103">
            <w:pPr>
              <w:tabs>
                <w:tab w:val="left" w:pos="630"/>
              </w:tabs>
              <w:spacing w:before="120" w:after="120" w:line="320" w:lineRule="exact"/>
              <w:rPr>
                <w:sz w:val="18"/>
              </w:rPr>
            </w:pPr>
            <w:r>
              <w:rPr>
                <w:sz w:val="18"/>
              </w:rPr>
              <w:t>1999-2000</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99</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2</w:t>
            </w:r>
            <w:r>
              <w:rPr>
                <w:rFonts w:hint="eastAsia"/>
                <w:sz w:val="18"/>
              </w:rPr>
              <w:t xml:space="preserve"> </w:t>
            </w:r>
            <w:r>
              <w:rPr>
                <w:sz w:val="18"/>
              </w:rPr>
              <w:t>767</w:t>
            </w:r>
            <w:r>
              <w:rPr>
                <w:rFonts w:hint="eastAsia"/>
                <w:sz w:val="18"/>
              </w:rPr>
              <w:t xml:space="preserve"> </w:t>
            </w:r>
            <w:r>
              <w:rPr>
                <w:sz w:val="18"/>
              </w:rPr>
              <w:t>251</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1</w:t>
            </w:r>
            <w:r>
              <w:rPr>
                <w:rFonts w:hint="eastAsia"/>
                <w:sz w:val="18"/>
              </w:rPr>
              <w:t xml:space="preserve"> </w:t>
            </w:r>
            <w:r>
              <w:rPr>
                <w:sz w:val="18"/>
              </w:rPr>
              <w:t>401</w:t>
            </w:r>
            <w:r>
              <w:rPr>
                <w:rFonts w:hint="eastAsia"/>
                <w:sz w:val="18"/>
              </w:rPr>
              <w:t xml:space="preserve"> </w:t>
            </w:r>
            <w:r>
              <w:rPr>
                <w:sz w:val="18"/>
              </w:rPr>
              <w:t>765</w:t>
            </w:r>
          </w:p>
        </w:tc>
        <w:tc>
          <w:tcPr>
            <w:tcW w:w="2046" w:type="dxa"/>
          </w:tcPr>
          <w:p w:rsidR="00000000" w:rsidRDefault="00625103" w:rsidP="00625103">
            <w:pPr>
              <w:tabs>
                <w:tab w:val="decimal" w:pos="494"/>
                <w:tab w:val="decimal" w:pos="1334"/>
              </w:tabs>
              <w:spacing w:before="120" w:after="120" w:line="320" w:lineRule="exact"/>
              <w:ind w:rightChars="228" w:right="31680"/>
              <w:jc w:val="right"/>
              <w:rPr>
                <w:sz w:val="18"/>
              </w:rPr>
            </w:pPr>
            <w:r>
              <w:rPr>
                <w:sz w:val="18"/>
              </w:rPr>
              <w:t>15</w:t>
            </w:r>
            <w:r>
              <w:rPr>
                <w:rFonts w:hint="eastAsia"/>
                <w:sz w:val="18"/>
              </w:rPr>
              <w:t xml:space="preserve"> </w:t>
            </w:r>
            <w:r>
              <w:rPr>
                <w:sz w:val="18"/>
              </w:rPr>
              <w:t>000</w:t>
            </w:r>
          </w:p>
        </w:tc>
      </w:tr>
      <w:tr w:rsidR="00000000">
        <w:tblPrEx>
          <w:tblCellMar>
            <w:top w:w="0" w:type="dxa"/>
            <w:bottom w:w="0" w:type="dxa"/>
          </w:tblCellMar>
        </w:tblPrEx>
        <w:tc>
          <w:tcPr>
            <w:tcW w:w="1663" w:type="dxa"/>
          </w:tcPr>
          <w:p w:rsidR="00000000" w:rsidRDefault="00625103">
            <w:pPr>
              <w:tabs>
                <w:tab w:val="left" w:pos="630"/>
              </w:tabs>
              <w:spacing w:before="120" w:after="120" w:line="320" w:lineRule="exact"/>
              <w:rPr>
                <w:sz w:val="18"/>
              </w:rPr>
            </w:pPr>
            <w:r>
              <w:rPr>
                <w:sz w:val="18"/>
              </w:rPr>
              <w:t>2000-</w:t>
            </w:r>
            <w:r>
              <w:rPr>
                <w:rFonts w:hint="eastAsia"/>
                <w:sz w:val="18"/>
              </w:rPr>
              <w:t>20</w:t>
            </w:r>
            <w:r>
              <w:rPr>
                <w:sz w:val="18"/>
              </w:rPr>
              <w:t>01</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105.4</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2</w:t>
            </w:r>
            <w:r>
              <w:rPr>
                <w:rFonts w:hint="eastAsia"/>
                <w:sz w:val="18"/>
              </w:rPr>
              <w:t xml:space="preserve"> </w:t>
            </w:r>
            <w:r>
              <w:rPr>
                <w:sz w:val="18"/>
              </w:rPr>
              <w:t>480</w:t>
            </w:r>
            <w:r>
              <w:rPr>
                <w:rFonts w:hint="eastAsia"/>
                <w:sz w:val="18"/>
              </w:rPr>
              <w:t xml:space="preserve"> </w:t>
            </w:r>
            <w:r>
              <w:rPr>
                <w:sz w:val="18"/>
              </w:rPr>
              <w:t>692</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1</w:t>
            </w:r>
            <w:r>
              <w:rPr>
                <w:rFonts w:hint="eastAsia"/>
                <w:sz w:val="18"/>
              </w:rPr>
              <w:t xml:space="preserve"> </w:t>
            </w:r>
            <w:r>
              <w:rPr>
                <w:sz w:val="18"/>
              </w:rPr>
              <w:t>517</w:t>
            </w:r>
            <w:r>
              <w:rPr>
                <w:rFonts w:hint="eastAsia"/>
                <w:sz w:val="18"/>
              </w:rPr>
              <w:t xml:space="preserve"> </w:t>
            </w:r>
            <w:r>
              <w:rPr>
                <w:sz w:val="18"/>
              </w:rPr>
              <w:t>816</w:t>
            </w:r>
          </w:p>
        </w:tc>
        <w:tc>
          <w:tcPr>
            <w:tcW w:w="2046" w:type="dxa"/>
          </w:tcPr>
          <w:p w:rsidR="00000000" w:rsidRDefault="00625103" w:rsidP="00625103">
            <w:pPr>
              <w:tabs>
                <w:tab w:val="decimal" w:pos="494"/>
                <w:tab w:val="decimal" w:pos="1334"/>
              </w:tabs>
              <w:spacing w:before="120" w:after="120" w:line="320" w:lineRule="exact"/>
              <w:ind w:rightChars="228" w:right="31680"/>
              <w:jc w:val="right"/>
              <w:rPr>
                <w:sz w:val="18"/>
              </w:rPr>
            </w:pPr>
            <w:r>
              <w:rPr>
                <w:sz w:val="18"/>
              </w:rPr>
              <w:t>13</w:t>
            </w:r>
            <w:r>
              <w:rPr>
                <w:rFonts w:hint="eastAsia"/>
                <w:sz w:val="18"/>
              </w:rPr>
              <w:t xml:space="preserve"> </w:t>
            </w:r>
            <w:r>
              <w:rPr>
                <w:sz w:val="18"/>
              </w:rPr>
              <w:t>000</w:t>
            </w:r>
          </w:p>
        </w:tc>
      </w:tr>
      <w:tr w:rsidR="00000000">
        <w:tblPrEx>
          <w:tblCellMar>
            <w:top w:w="0" w:type="dxa"/>
            <w:bottom w:w="0" w:type="dxa"/>
          </w:tblCellMar>
        </w:tblPrEx>
        <w:tc>
          <w:tcPr>
            <w:tcW w:w="1663" w:type="dxa"/>
          </w:tcPr>
          <w:p w:rsidR="00000000" w:rsidRDefault="00625103">
            <w:pPr>
              <w:tabs>
                <w:tab w:val="left" w:pos="630"/>
              </w:tabs>
              <w:spacing w:before="120" w:after="120" w:line="320" w:lineRule="exact"/>
              <w:rPr>
                <w:sz w:val="18"/>
              </w:rPr>
            </w:pPr>
            <w:r>
              <w:rPr>
                <w:sz w:val="18"/>
              </w:rPr>
              <w:t>2001-</w:t>
            </w:r>
            <w:r>
              <w:rPr>
                <w:rFonts w:hint="eastAsia"/>
                <w:sz w:val="18"/>
              </w:rPr>
              <w:t>20</w:t>
            </w:r>
            <w:r>
              <w:rPr>
                <w:sz w:val="18"/>
              </w:rPr>
              <w:t>02</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103.5</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2</w:t>
            </w:r>
            <w:r>
              <w:rPr>
                <w:rFonts w:hint="eastAsia"/>
                <w:sz w:val="18"/>
              </w:rPr>
              <w:t xml:space="preserve"> </w:t>
            </w:r>
            <w:r>
              <w:rPr>
                <w:sz w:val="18"/>
              </w:rPr>
              <w:t>862</w:t>
            </w:r>
            <w:r>
              <w:rPr>
                <w:rFonts w:hint="eastAsia"/>
                <w:sz w:val="18"/>
              </w:rPr>
              <w:t xml:space="preserve"> </w:t>
            </w:r>
            <w:r>
              <w:rPr>
                <w:sz w:val="18"/>
              </w:rPr>
              <w:t>475</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2</w:t>
            </w:r>
            <w:r>
              <w:rPr>
                <w:rFonts w:hint="eastAsia"/>
                <w:sz w:val="18"/>
              </w:rPr>
              <w:t xml:space="preserve"> </w:t>
            </w:r>
            <w:r>
              <w:rPr>
                <w:sz w:val="18"/>
              </w:rPr>
              <w:t>076</w:t>
            </w:r>
            <w:r>
              <w:rPr>
                <w:rFonts w:hint="eastAsia"/>
                <w:sz w:val="18"/>
              </w:rPr>
              <w:t xml:space="preserve"> </w:t>
            </w:r>
            <w:r>
              <w:rPr>
                <w:sz w:val="18"/>
              </w:rPr>
              <w:t>764</w:t>
            </w:r>
          </w:p>
        </w:tc>
        <w:tc>
          <w:tcPr>
            <w:tcW w:w="2046" w:type="dxa"/>
          </w:tcPr>
          <w:p w:rsidR="00000000" w:rsidRDefault="00625103" w:rsidP="00625103">
            <w:pPr>
              <w:tabs>
                <w:tab w:val="decimal" w:pos="494"/>
                <w:tab w:val="decimal" w:pos="1334"/>
              </w:tabs>
              <w:spacing w:before="120" w:after="120" w:line="320" w:lineRule="exact"/>
              <w:ind w:rightChars="228" w:right="31680"/>
              <w:jc w:val="right"/>
              <w:rPr>
                <w:sz w:val="18"/>
              </w:rPr>
            </w:pPr>
            <w:r>
              <w:rPr>
                <w:sz w:val="18"/>
              </w:rPr>
              <w:t>10</w:t>
            </w:r>
            <w:r>
              <w:rPr>
                <w:rFonts w:hint="eastAsia"/>
                <w:sz w:val="18"/>
              </w:rPr>
              <w:t xml:space="preserve"> </w:t>
            </w:r>
            <w:r>
              <w:rPr>
                <w:sz w:val="18"/>
              </w:rPr>
              <w:t>302.7</w:t>
            </w:r>
          </w:p>
        </w:tc>
      </w:tr>
      <w:tr w:rsidR="00000000">
        <w:tblPrEx>
          <w:tblCellMar>
            <w:top w:w="0" w:type="dxa"/>
            <w:bottom w:w="0" w:type="dxa"/>
          </w:tblCellMar>
        </w:tblPrEx>
        <w:tc>
          <w:tcPr>
            <w:tcW w:w="1663" w:type="dxa"/>
          </w:tcPr>
          <w:p w:rsidR="00000000" w:rsidRDefault="00625103">
            <w:pPr>
              <w:tabs>
                <w:tab w:val="left" w:pos="630"/>
              </w:tabs>
              <w:spacing w:before="120" w:after="120" w:line="320" w:lineRule="exact"/>
              <w:rPr>
                <w:sz w:val="18"/>
              </w:rPr>
            </w:pPr>
            <w:r>
              <w:rPr>
                <w:sz w:val="18"/>
              </w:rPr>
              <w:t>2002-</w:t>
            </w:r>
            <w:r>
              <w:rPr>
                <w:rFonts w:hint="eastAsia"/>
                <w:sz w:val="18"/>
              </w:rPr>
              <w:t>20</w:t>
            </w:r>
            <w:r>
              <w:rPr>
                <w:sz w:val="18"/>
              </w:rPr>
              <w:t>03</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102.6</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2</w:t>
            </w:r>
            <w:r>
              <w:rPr>
                <w:rFonts w:hint="eastAsia"/>
                <w:sz w:val="18"/>
              </w:rPr>
              <w:t xml:space="preserve"> </w:t>
            </w:r>
            <w:r>
              <w:rPr>
                <w:sz w:val="18"/>
              </w:rPr>
              <w:t>826</w:t>
            </w:r>
            <w:r>
              <w:rPr>
                <w:rFonts w:hint="eastAsia"/>
                <w:sz w:val="18"/>
              </w:rPr>
              <w:t xml:space="preserve"> </w:t>
            </w:r>
            <w:r>
              <w:rPr>
                <w:sz w:val="18"/>
              </w:rPr>
              <w:t>24</w:t>
            </w:r>
            <w:r>
              <w:rPr>
                <w:sz w:val="18"/>
              </w:rPr>
              <w:t>8</w:t>
            </w:r>
          </w:p>
        </w:tc>
        <w:tc>
          <w:tcPr>
            <w:tcW w:w="2045" w:type="dxa"/>
          </w:tcPr>
          <w:p w:rsidR="00000000" w:rsidRDefault="00625103" w:rsidP="00625103">
            <w:pPr>
              <w:tabs>
                <w:tab w:val="left" w:pos="630"/>
              </w:tabs>
              <w:spacing w:before="120" w:after="120" w:line="320" w:lineRule="exact"/>
              <w:ind w:rightChars="228" w:right="31680"/>
              <w:jc w:val="right"/>
              <w:rPr>
                <w:sz w:val="18"/>
              </w:rPr>
            </w:pPr>
            <w:r>
              <w:rPr>
                <w:sz w:val="18"/>
              </w:rPr>
              <w:t>901</w:t>
            </w:r>
            <w:r>
              <w:rPr>
                <w:rFonts w:hint="eastAsia"/>
                <w:sz w:val="18"/>
              </w:rPr>
              <w:t xml:space="preserve"> </w:t>
            </w:r>
            <w:r>
              <w:rPr>
                <w:sz w:val="18"/>
              </w:rPr>
              <w:t>756</w:t>
            </w:r>
          </w:p>
        </w:tc>
        <w:tc>
          <w:tcPr>
            <w:tcW w:w="2046" w:type="dxa"/>
          </w:tcPr>
          <w:p w:rsidR="00000000" w:rsidRDefault="00625103" w:rsidP="00625103">
            <w:pPr>
              <w:tabs>
                <w:tab w:val="decimal" w:pos="494"/>
                <w:tab w:val="decimal" w:pos="1334"/>
              </w:tabs>
              <w:spacing w:before="120" w:after="120" w:line="320" w:lineRule="exact"/>
              <w:ind w:rightChars="228" w:right="31680"/>
              <w:jc w:val="right"/>
              <w:rPr>
                <w:sz w:val="18"/>
              </w:rPr>
            </w:pPr>
            <w:r>
              <w:rPr>
                <w:sz w:val="18"/>
              </w:rPr>
              <w:t>9</w:t>
            </w:r>
            <w:r>
              <w:rPr>
                <w:rFonts w:hint="eastAsia"/>
                <w:sz w:val="18"/>
              </w:rPr>
              <w:t xml:space="preserve"> </w:t>
            </w:r>
            <w:r>
              <w:rPr>
                <w:sz w:val="18"/>
              </w:rPr>
              <w:t>524.4</w:t>
            </w:r>
          </w:p>
        </w:tc>
      </w:tr>
    </w:tbl>
    <w:p w:rsidR="00000000" w:rsidRDefault="00625103">
      <w:pPr>
        <w:tabs>
          <w:tab w:val="left" w:pos="630"/>
        </w:tabs>
        <w:spacing w:after="240" w:line="360" w:lineRule="exact"/>
      </w:pPr>
      <w:r>
        <w:rPr>
          <w:rFonts w:hint="eastAsia"/>
        </w:rPr>
        <w:tab/>
      </w:r>
      <w:r>
        <w:rPr>
          <w:rFonts w:hint="eastAsia"/>
        </w:rPr>
        <w:t>（截至</w:t>
      </w:r>
      <w:r>
        <w:rPr>
          <w:rFonts w:hint="eastAsia"/>
        </w:rPr>
        <w:t>2002</w:t>
      </w:r>
      <w:r>
        <w:rPr>
          <w:rFonts w:hint="eastAsia"/>
        </w:rPr>
        <w:t>年</w:t>
      </w:r>
      <w:r>
        <w:rPr>
          <w:rFonts w:hint="eastAsia"/>
        </w:rPr>
        <w:t>9</w:t>
      </w:r>
      <w:r>
        <w:rPr>
          <w:rFonts w:hint="eastAsia"/>
        </w:rPr>
        <w:t>月）</w:t>
      </w:r>
    </w:p>
    <w:p w:rsidR="00000000" w:rsidRDefault="00625103">
      <w:pPr>
        <w:tabs>
          <w:tab w:val="left" w:pos="630"/>
        </w:tabs>
        <w:spacing w:after="240" w:line="360" w:lineRule="exact"/>
      </w:pPr>
      <w:r>
        <w:rPr>
          <w:rFonts w:hint="eastAsia"/>
        </w:rPr>
        <w:tab/>
      </w:r>
      <w:r>
        <w:rPr>
          <w:rFonts w:hint="eastAsia"/>
        </w:rPr>
        <w:t>司法机构甚至在不同案例中支持印度政府的这些计划，做出指示以便使其更加有效。</w:t>
      </w:r>
    </w:p>
    <w:p w:rsidR="00000000" w:rsidRDefault="00625103" w:rsidP="00625103">
      <w:pPr>
        <w:numPr>
          <w:ilvl w:val="0"/>
          <w:numId w:val="14"/>
        </w:numPr>
        <w:tabs>
          <w:tab w:val="clear" w:pos="420"/>
          <w:tab w:val="num" w:pos="1050"/>
        </w:tabs>
        <w:spacing w:after="240" w:line="360" w:lineRule="exact"/>
        <w:ind w:leftChars="300" w:left="31680" w:hangingChars="200" w:firstLine="31680"/>
      </w:pPr>
      <w:r>
        <w:rPr>
          <w:rFonts w:hint="eastAsia"/>
        </w:rPr>
        <w:t>根据非正规教育计划，政府建立了教育保障中心和选择性创新教育中心（</w:t>
      </w:r>
      <w:r>
        <w:t>EGS</w:t>
      </w:r>
      <w:r>
        <w:rPr>
          <w:rFonts w:hint="eastAsia"/>
        </w:rPr>
        <w:t>和</w:t>
      </w:r>
      <w:r>
        <w:t>AIE</w:t>
      </w:r>
      <w:r>
        <w:rPr>
          <w:rFonts w:hint="eastAsia"/>
        </w:rPr>
        <w:t>）。</w:t>
      </w:r>
      <w:r>
        <w:rPr>
          <w:rStyle w:val="FootnoteReference"/>
        </w:rPr>
        <w:footnoteReference w:customMarkFollows="1" w:id="86"/>
        <w:t>86</w:t>
      </w:r>
    </w:p>
    <w:p w:rsidR="00000000" w:rsidRDefault="00625103">
      <w:pPr>
        <w:tabs>
          <w:tab w:val="left" w:pos="630"/>
        </w:tabs>
        <w:spacing w:after="240" w:line="360" w:lineRule="exact"/>
        <w:jc w:val="center"/>
        <w:rPr>
          <w:rFonts w:ascii="SimHei" w:eastAsia="SimHei"/>
        </w:rPr>
      </w:pPr>
      <w:r>
        <w:rPr>
          <w:rFonts w:ascii="SimHei" w:eastAsia="SimHei"/>
        </w:rPr>
        <w:br w:type="page"/>
      </w:r>
      <w:r>
        <w:rPr>
          <w:rFonts w:ascii="SimHei" w:eastAsia="SimHei" w:hint="eastAsia"/>
        </w:rPr>
        <w:t>表</w:t>
      </w:r>
      <w:r>
        <w:rPr>
          <w:rFonts w:ascii="SimHei" w:eastAsia="SimHei"/>
        </w:rPr>
        <w:t>13.7</w:t>
      </w:r>
      <w:r>
        <w:rPr>
          <w:rFonts w:ascii="SimHei" w:eastAsia="SimHei"/>
        </w:rPr>
        <w:tab/>
        <w:t>EGS/AIE</w:t>
      </w:r>
      <w:r>
        <w:rPr>
          <w:rFonts w:ascii="SimHei" w:eastAsia="SimHei" w:hint="eastAsia"/>
        </w:rPr>
        <w:t>的数量</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2400"/>
      </w:tblGrid>
      <w:tr w:rsidR="00000000">
        <w:tblPrEx>
          <w:tblCellMar>
            <w:top w:w="0" w:type="dxa"/>
            <w:bottom w:w="0" w:type="dxa"/>
          </w:tblCellMar>
        </w:tblPrEx>
        <w:trPr>
          <w:tblHeader/>
        </w:trPr>
        <w:tc>
          <w:tcPr>
            <w:tcW w:w="4560" w:type="dxa"/>
          </w:tcPr>
          <w:p w:rsidR="00000000" w:rsidRDefault="00625103">
            <w:pPr>
              <w:tabs>
                <w:tab w:val="left" w:pos="630"/>
              </w:tabs>
              <w:spacing w:before="60" w:after="60" w:line="320" w:lineRule="exact"/>
              <w:rPr>
                <w:rFonts w:eastAsia="SimHei"/>
                <w:sz w:val="18"/>
              </w:rPr>
            </w:pPr>
            <w:r>
              <w:rPr>
                <w:rFonts w:eastAsia="SimHei" w:hint="eastAsia"/>
                <w:sz w:val="18"/>
              </w:rPr>
              <w:t>邦</w:t>
            </w:r>
          </w:p>
        </w:tc>
        <w:tc>
          <w:tcPr>
            <w:tcW w:w="2400" w:type="dxa"/>
          </w:tcPr>
          <w:p w:rsidR="00000000" w:rsidRDefault="00625103">
            <w:pPr>
              <w:pStyle w:val="Header"/>
              <w:pBdr>
                <w:bottom w:val="none" w:sz="0" w:space="0" w:color="auto"/>
              </w:pBdr>
              <w:tabs>
                <w:tab w:val="clear" w:pos="4320"/>
                <w:tab w:val="clear" w:pos="8640"/>
                <w:tab w:val="left" w:pos="630"/>
              </w:tabs>
              <w:spacing w:before="60" w:after="60" w:line="320" w:lineRule="exact"/>
              <w:rPr>
                <w:rFonts w:eastAsia="SimHei"/>
              </w:rPr>
            </w:pPr>
            <w:r>
              <w:rPr>
                <w:rFonts w:eastAsia="SimHei" w:hint="eastAsia"/>
              </w:rPr>
              <w:t>中心数量</w:t>
            </w:r>
          </w:p>
        </w:tc>
      </w:tr>
      <w:tr w:rsidR="00000000">
        <w:tblPrEx>
          <w:tblCellMar>
            <w:top w:w="0" w:type="dxa"/>
            <w:bottom w:w="0" w:type="dxa"/>
          </w:tblCellMar>
        </w:tblPrEx>
        <w:tc>
          <w:tcPr>
            <w:tcW w:w="4560" w:type="dxa"/>
          </w:tcPr>
          <w:p w:rsidR="00000000" w:rsidRDefault="00625103">
            <w:pPr>
              <w:tabs>
                <w:tab w:val="left" w:pos="630"/>
              </w:tabs>
              <w:spacing w:before="60" w:after="60" w:line="320" w:lineRule="exact"/>
              <w:rPr>
                <w:sz w:val="18"/>
              </w:rPr>
            </w:pPr>
            <w:r>
              <w:rPr>
                <w:sz w:val="18"/>
              </w:rPr>
              <w:t>安得拉邦</w:t>
            </w:r>
          </w:p>
        </w:tc>
        <w:tc>
          <w:tcPr>
            <w:tcW w:w="2400" w:type="dxa"/>
          </w:tcPr>
          <w:p w:rsidR="00000000" w:rsidRDefault="00625103" w:rsidP="00625103">
            <w:pPr>
              <w:tabs>
                <w:tab w:val="left" w:pos="630"/>
              </w:tabs>
              <w:spacing w:before="60" w:after="60" w:line="320" w:lineRule="exact"/>
              <w:ind w:rightChars="407" w:right="31680"/>
              <w:jc w:val="right"/>
              <w:rPr>
                <w:sz w:val="18"/>
              </w:rPr>
            </w:pPr>
            <w:r>
              <w:rPr>
                <w:sz w:val="18"/>
              </w:rPr>
              <w:t>11</w:t>
            </w:r>
            <w:r>
              <w:rPr>
                <w:rFonts w:hint="eastAsia"/>
                <w:sz w:val="18"/>
              </w:rPr>
              <w:t xml:space="preserve"> </w:t>
            </w:r>
            <w:r>
              <w:rPr>
                <w:sz w:val="18"/>
              </w:rPr>
              <w:t>011</w:t>
            </w:r>
          </w:p>
        </w:tc>
      </w:tr>
      <w:tr w:rsidR="00000000">
        <w:tblPrEx>
          <w:tblCellMar>
            <w:top w:w="0" w:type="dxa"/>
            <w:bottom w:w="0" w:type="dxa"/>
          </w:tblCellMar>
        </w:tblPrEx>
        <w:tc>
          <w:tcPr>
            <w:tcW w:w="4560" w:type="dxa"/>
          </w:tcPr>
          <w:p w:rsidR="00000000" w:rsidRDefault="00625103">
            <w:pPr>
              <w:tabs>
                <w:tab w:val="left" w:pos="630"/>
              </w:tabs>
              <w:spacing w:before="60" w:after="60" w:line="320" w:lineRule="exact"/>
              <w:rPr>
                <w:sz w:val="18"/>
              </w:rPr>
            </w:pPr>
            <w:r>
              <w:rPr>
                <w:sz w:val="18"/>
              </w:rPr>
              <w:t>查谟和</w:t>
            </w:r>
            <w:r>
              <w:rPr>
                <w:rFonts w:hint="eastAsia"/>
                <w:sz w:val="18"/>
              </w:rPr>
              <w:t>克</w:t>
            </w:r>
            <w:r>
              <w:rPr>
                <w:sz w:val="18"/>
              </w:rPr>
              <w:t>什米尔</w:t>
            </w:r>
            <w:r>
              <w:rPr>
                <w:rFonts w:hint="eastAsia"/>
                <w:sz w:val="18"/>
              </w:rPr>
              <w:t>邦</w:t>
            </w:r>
          </w:p>
        </w:tc>
        <w:tc>
          <w:tcPr>
            <w:tcW w:w="2400" w:type="dxa"/>
          </w:tcPr>
          <w:p w:rsidR="00000000" w:rsidRDefault="00625103" w:rsidP="00625103">
            <w:pPr>
              <w:tabs>
                <w:tab w:val="left" w:pos="630"/>
              </w:tabs>
              <w:spacing w:before="60" w:after="60" w:line="320" w:lineRule="exact"/>
              <w:ind w:rightChars="407" w:right="31680"/>
              <w:jc w:val="right"/>
              <w:rPr>
                <w:sz w:val="18"/>
              </w:rPr>
            </w:pPr>
            <w:r>
              <w:rPr>
                <w:sz w:val="18"/>
              </w:rPr>
              <w:t>2</w:t>
            </w:r>
            <w:r>
              <w:rPr>
                <w:rFonts w:hint="eastAsia"/>
                <w:sz w:val="18"/>
              </w:rPr>
              <w:t xml:space="preserve"> </w:t>
            </w:r>
            <w:r>
              <w:rPr>
                <w:sz w:val="18"/>
              </w:rPr>
              <w:t>273</w:t>
            </w:r>
          </w:p>
        </w:tc>
      </w:tr>
      <w:tr w:rsidR="00000000">
        <w:tblPrEx>
          <w:tblCellMar>
            <w:top w:w="0" w:type="dxa"/>
            <w:bottom w:w="0" w:type="dxa"/>
          </w:tblCellMar>
        </w:tblPrEx>
        <w:tc>
          <w:tcPr>
            <w:tcW w:w="4560" w:type="dxa"/>
          </w:tcPr>
          <w:p w:rsidR="00000000" w:rsidRDefault="00625103">
            <w:pPr>
              <w:tabs>
                <w:tab w:val="left" w:pos="630"/>
              </w:tabs>
              <w:spacing w:before="60" w:after="60" w:line="320" w:lineRule="exact"/>
              <w:rPr>
                <w:sz w:val="18"/>
              </w:rPr>
            </w:pPr>
            <w:r>
              <w:rPr>
                <w:sz w:val="18"/>
              </w:rPr>
              <w:t>卡纳塔克邦</w:t>
            </w:r>
          </w:p>
        </w:tc>
        <w:tc>
          <w:tcPr>
            <w:tcW w:w="2400" w:type="dxa"/>
          </w:tcPr>
          <w:p w:rsidR="00000000" w:rsidRDefault="00625103" w:rsidP="00625103">
            <w:pPr>
              <w:tabs>
                <w:tab w:val="left" w:pos="630"/>
              </w:tabs>
              <w:spacing w:before="60" w:after="60" w:line="320" w:lineRule="exact"/>
              <w:ind w:rightChars="407" w:right="31680"/>
              <w:jc w:val="right"/>
              <w:rPr>
                <w:sz w:val="18"/>
              </w:rPr>
            </w:pPr>
            <w:r>
              <w:rPr>
                <w:sz w:val="18"/>
              </w:rPr>
              <w:t>1</w:t>
            </w:r>
            <w:r>
              <w:rPr>
                <w:rFonts w:hint="eastAsia"/>
                <w:sz w:val="18"/>
              </w:rPr>
              <w:t xml:space="preserve"> </w:t>
            </w:r>
            <w:r>
              <w:rPr>
                <w:sz w:val="18"/>
              </w:rPr>
              <w:t>552</w:t>
            </w:r>
          </w:p>
        </w:tc>
      </w:tr>
      <w:tr w:rsidR="00000000">
        <w:tblPrEx>
          <w:tblCellMar>
            <w:top w:w="0" w:type="dxa"/>
            <w:bottom w:w="0" w:type="dxa"/>
          </w:tblCellMar>
        </w:tblPrEx>
        <w:tc>
          <w:tcPr>
            <w:tcW w:w="4560" w:type="dxa"/>
          </w:tcPr>
          <w:p w:rsidR="00000000" w:rsidRDefault="00625103">
            <w:pPr>
              <w:tabs>
                <w:tab w:val="left" w:pos="630"/>
              </w:tabs>
              <w:spacing w:before="60" w:after="60" w:line="320" w:lineRule="exact"/>
              <w:rPr>
                <w:sz w:val="18"/>
              </w:rPr>
            </w:pPr>
            <w:r>
              <w:rPr>
                <w:sz w:val="18"/>
              </w:rPr>
              <w:t>中央邦</w:t>
            </w:r>
          </w:p>
        </w:tc>
        <w:tc>
          <w:tcPr>
            <w:tcW w:w="2400" w:type="dxa"/>
          </w:tcPr>
          <w:p w:rsidR="00000000" w:rsidRDefault="00625103" w:rsidP="00625103">
            <w:pPr>
              <w:tabs>
                <w:tab w:val="left" w:pos="630"/>
              </w:tabs>
              <w:spacing w:before="60" w:after="60" w:line="320" w:lineRule="exact"/>
              <w:ind w:rightChars="407" w:right="31680"/>
              <w:jc w:val="right"/>
              <w:rPr>
                <w:sz w:val="18"/>
              </w:rPr>
            </w:pPr>
            <w:r>
              <w:rPr>
                <w:sz w:val="18"/>
              </w:rPr>
              <w:t>20</w:t>
            </w:r>
            <w:r>
              <w:rPr>
                <w:rFonts w:hint="eastAsia"/>
                <w:sz w:val="18"/>
              </w:rPr>
              <w:t xml:space="preserve"> </w:t>
            </w:r>
            <w:r>
              <w:rPr>
                <w:sz w:val="18"/>
              </w:rPr>
              <w:t>378</w:t>
            </w:r>
          </w:p>
        </w:tc>
      </w:tr>
      <w:tr w:rsidR="00000000">
        <w:tblPrEx>
          <w:tblCellMar>
            <w:top w:w="0" w:type="dxa"/>
            <w:bottom w:w="0" w:type="dxa"/>
          </w:tblCellMar>
        </w:tblPrEx>
        <w:tc>
          <w:tcPr>
            <w:tcW w:w="4560" w:type="dxa"/>
          </w:tcPr>
          <w:p w:rsidR="00000000" w:rsidRDefault="00625103">
            <w:pPr>
              <w:tabs>
                <w:tab w:val="left" w:pos="630"/>
              </w:tabs>
              <w:spacing w:before="60" w:after="60" w:line="320" w:lineRule="exact"/>
              <w:rPr>
                <w:sz w:val="18"/>
              </w:rPr>
            </w:pPr>
            <w:r>
              <w:rPr>
                <w:sz w:val="18"/>
              </w:rPr>
              <w:t>马哈拉</w:t>
            </w:r>
            <w:r>
              <w:rPr>
                <w:rFonts w:hint="eastAsia"/>
                <w:sz w:val="18"/>
              </w:rPr>
              <w:t>施</w:t>
            </w:r>
            <w:r>
              <w:rPr>
                <w:sz w:val="18"/>
              </w:rPr>
              <w:t>特拉邦</w:t>
            </w:r>
          </w:p>
        </w:tc>
        <w:tc>
          <w:tcPr>
            <w:tcW w:w="2400" w:type="dxa"/>
          </w:tcPr>
          <w:p w:rsidR="00000000" w:rsidRDefault="00625103" w:rsidP="00625103">
            <w:pPr>
              <w:tabs>
                <w:tab w:val="left" w:pos="630"/>
              </w:tabs>
              <w:spacing w:before="60" w:after="60" w:line="320" w:lineRule="exact"/>
              <w:ind w:rightChars="407" w:right="31680"/>
              <w:jc w:val="right"/>
              <w:rPr>
                <w:sz w:val="18"/>
              </w:rPr>
            </w:pPr>
            <w:r>
              <w:rPr>
                <w:sz w:val="18"/>
              </w:rPr>
              <w:t>4</w:t>
            </w:r>
            <w:r>
              <w:rPr>
                <w:rFonts w:hint="eastAsia"/>
                <w:sz w:val="18"/>
              </w:rPr>
              <w:t xml:space="preserve"> </w:t>
            </w:r>
            <w:r>
              <w:rPr>
                <w:sz w:val="18"/>
              </w:rPr>
              <w:t>478</w:t>
            </w:r>
          </w:p>
        </w:tc>
      </w:tr>
      <w:tr w:rsidR="00000000">
        <w:tblPrEx>
          <w:tblCellMar>
            <w:top w:w="0" w:type="dxa"/>
            <w:bottom w:w="0" w:type="dxa"/>
          </w:tblCellMar>
        </w:tblPrEx>
        <w:tc>
          <w:tcPr>
            <w:tcW w:w="4560" w:type="dxa"/>
          </w:tcPr>
          <w:p w:rsidR="00000000" w:rsidRDefault="00625103">
            <w:pPr>
              <w:tabs>
                <w:tab w:val="left" w:pos="630"/>
              </w:tabs>
              <w:spacing w:before="60" w:after="60" w:line="320" w:lineRule="exact"/>
              <w:rPr>
                <w:sz w:val="18"/>
              </w:rPr>
            </w:pPr>
            <w:r>
              <w:rPr>
                <w:sz w:val="18"/>
              </w:rPr>
              <w:t>奥里萨邦</w:t>
            </w:r>
          </w:p>
        </w:tc>
        <w:tc>
          <w:tcPr>
            <w:tcW w:w="2400" w:type="dxa"/>
          </w:tcPr>
          <w:p w:rsidR="00000000" w:rsidRDefault="00625103" w:rsidP="00625103">
            <w:pPr>
              <w:tabs>
                <w:tab w:val="left" w:pos="630"/>
              </w:tabs>
              <w:spacing w:before="60" w:after="60" w:line="320" w:lineRule="exact"/>
              <w:ind w:rightChars="407" w:right="31680"/>
              <w:jc w:val="right"/>
              <w:rPr>
                <w:sz w:val="18"/>
              </w:rPr>
            </w:pPr>
            <w:r>
              <w:rPr>
                <w:sz w:val="18"/>
              </w:rPr>
              <w:t>9</w:t>
            </w:r>
            <w:r>
              <w:rPr>
                <w:rFonts w:hint="eastAsia"/>
                <w:sz w:val="18"/>
              </w:rPr>
              <w:t xml:space="preserve"> </w:t>
            </w:r>
            <w:r>
              <w:rPr>
                <w:sz w:val="18"/>
              </w:rPr>
              <w:t>673</w:t>
            </w:r>
          </w:p>
        </w:tc>
      </w:tr>
      <w:tr w:rsidR="00000000">
        <w:tblPrEx>
          <w:tblCellMar>
            <w:top w:w="0" w:type="dxa"/>
            <w:bottom w:w="0" w:type="dxa"/>
          </w:tblCellMar>
        </w:tblPrEx>
        <w:tc>
          <w:tcPr>
            <w:tcW w:w="4560" w:type="dxa"/>
          </w:tcPr>
          <w:p w:rsidR="00000000" w:rsidRDefault="00625103">
            <w:pPr>
              <w:tabs>
                <w:tab w:val="left" w:pos="630"/>
              </w:tabs>
              <w:spacing w:before="60" w:after="60" w:line="320" w:lineRule="exact"/>
              <w:rPr>
                <w:rFonts w:hint="eastAsia"/>
                <w:sz w:val="18"/>
              </w:rPr>
            </w:pPr>
            <w:r>
              <w:rPr>
                <w:sz w:val="18"/>
              </w:rPr>
              <w:t>北方邦</w:t>
            </w:r>
          </w:p>
        </w:tc>
        <w:tc>
          <w:tcPr>
            <w:tcW w:w="2400" w:type="dxa"/>
          </w:tcPr>
          <w:p w:rsidR="00000000" w:rsidRDefault="00625103" w:rsidP="00625103">
            <w:pPr>
              <w:tabs>
                <w:tab w:val="left" w:pos="630"/>
              </w:tabs>
              <w:spacing w:before="60" w:after="60" w:line="320" w:lineRule="exact"/>
              <w:ind w:rightChars="407" w:right="31680"/>
              <w:jc w:val="right"/>
              <w:rPr>
                <w:sz w:val="18"/>
              </w:rPr>
            </w:pPr>
            <w:r>
              <w:rPr>
                <w:sz w:val="18"/>
              </w:rPr>
              <w:t>2</w:t>
            </w:r>
            <w:r>
              <w:rPr>
                <w:rFonts w:hint="eastAsia"/>
                <w:sz w:val="18"/>
              </w:rPr>
              <w:t xml:space="preserve"> </w:t>
            </w:r>
            <w:r>
              <w:rPr>
                <w:sz w:val="18"/>
              </w:rPr>
              <w:t>179</w:t>
            </w:r>
          </w:p>
        </w:tc>
      </w:tr>
      <w:tr w:rsidR="00000000">
        <w:tblPrEx>
          <w:tblCellMar>
            <w:top w:w="0" w:type="dxa"/>
            <w:bottom w:w="0" w:type="dxa"/>
          </w:tblCellMar>
        </w:tblPrEx>
        <w:tc>
          <w:tcPr>
            <w:tcW w:w="4560" w:type="dxa"/>
          </w:tcPr>
          <w:p w:rsidR="00000000" w:rsidRDefault="00625103">
            <w:pPr>
              <w:tabs>
                <w:tab w:val="left" w:pos="630"/>
              </w:tabs>
              <w:spacing w:before="60" w:after="60" w:line="320" w:lineRule="exact"/>
              <w:rPr>
                <w:sz w:val="18"/>
              </w:rPr>
            </w:pPr>
            <w:r>
              <w:rPr>
                <w:sz w:val="18"/>
              </w:rPr>
              <w:t>北安查尔邦</w:t>
            </w:r>
          </w:p>
        </w:tc>
        <w:tc>
          <w:tcPr>
            <w:tcW w:w="2400" w:type="dxa"/>
          </w:tcPr>
          <w:p w:rsidR="00000000" w:rsidRDefault="00625103" w:rsidP="00625103">
            <w:pPr>
              <w:tabs>
                <w:tab w:val="left" w:pos="630"/>
              </w:tabs>
              <w:spacing w:before="60" w:after="60" w:line="320" w:lineRule="exact"/>
              <w:ind w:rightChars="407" w:right="31680"/>
              <w:jc w:val="right"/>
              <w:rPr>
                <w:sz w:val="18"/>
              </w:rPr>
            </w:pPr>
            <w:r>
              <w:rPr>
                <w:sz w:val="18"/>
              </w:rPr>
              <w:t>373</w:t>
            </w:r>
          </w:p>
        </w:tc>
      </w:tr>
    </w:tbl>
    <w:p w:rsidR="00000000" w:rsidRDefault="00625103">
      <w:pPr>
        <w:pStyle w:val="Date"/>
        <w:tabs>
          <w:tab w:val="left" w:pos="630"/>
        </w:tabs>
        <w:spacing w:line="360" w:lineRule="exact"/>
      </w:pPr>
    </w:p>
    <w:p w:rsidR="00000000" w:rsidRDefault="00625103">
      <w:pPr>
        <w:tabs>
          <w:tab w:val="left" w:pos="630"/>
        </w:tabs>
        <w:spacing w:after="240" w:line="360" w:lineRule="exact"/>
      </w:pPr>
      <w:r>
        <w:rPr>
          <w:rFonts w:hint="eastAsia"/>
        </w:rPr>
        <w:tab/>
      </w:r>
      <w:r>
        <w:t>1990-</w:t>
      </w:r>
      <w:r>
        <w:rPr>
          <w:rFonts w:hint="eastAsia"/>
        </w:rPr>
        <w:t>19</w:t>
      </w:r>
      <w:r>
        <w:t>91</w:t>
      </w:r>
      <w:r>
        <w:rPr>
          <w:rFonts w:hint="eastAsia"/>
        </w:rPr>
        <w:t>年度初等教育支出占国内总产值的</w:t>
      </w:r>
      <w:r>
        <w:rPr>
          <w:rFonts w:hint="eastAsia"/>
        </w:rPr>
        <w:t>1.78%</w:t>
      </w:r>
      <w:r>
        <w:rPr>
          <w:rFonts w:hint="eastAsia"/>
        </w:rPr>
        <w:t>。</w:t>
      </w:r>
      <w:r>
        <w:t>1994-</w:t>
      </w:r>
      <w:r>
        <w:rPr>
          <w:rFonts w:hint="eastAsia"/>
        </w:rPr>
        <w:t>19</w:t>
      </w:r>
      <w:r>
        <w:t>95</w:t>
      </w:r>
      <w:r>
        <w:rPr>
          <w:rFonts w:hint="eastAsia"/>
        </w:rPr>
        <w:t>年，初等教育支出在国内总产值中所占比例缓慢下降至</w:t>
      </w:r>
      <w:r>
        <w:rPr>
          <w:rFonts w:hint="eastAsia"/>
        </w:rPr>
        <w:t>1.65%</w:t>
      </w:r>
      <w:r>
        <w:rPr>
          <w:rFonts w:hint="eastAsia"/>
        </w:rPr>
        <w:t>，之后在</w:t>
      </w:r>
      <w:r>
        <w:t>2001-</w:t>
      </w:r>
      <w:r>
        <w:rPr>
          <w:rFonts w:hint="eastAsia"/>
        </w:rPr>
        <w:t>20</w:t>
      </w:r>
      <w:r>
        <w:t>02</w:t>
      </w:r>
      <w:r>
        <w:rPr>
          <w:rFonts w:hint="eastAsia"/>
        </w:rPr>
        <w:t>年又提高至</w:t>
      </w:r>
      <w:r>
        <w:rPr>
          <w:rFonts w:hint="eastAsia"/>
        </w:rPr>
        <w:t>2.02%</w:t>
      </w:r>
      <w:r>
        <w:rPr>
          <w:rFonts w:hint="eastAsia"/>
        </w:rPr>
        <w:t>。</w:t>
      </w:r>
    </w:p>
    <w:p w:rsidR="00000000" w:rsidRDefault="00625103">
      <w:pPr>
        <w:tabs>
          <w:tab w:val="left" w:pos="630"/>
        </w:tabs>
        <w:spacing w:after="240" w:line="360" w:lineRule="exact"/>
      </w:pPr>
      <w:r>
        <w:rPr>
          <w:rFonts w:hint="eastAsia"/>
        </w:rPr>
        <w:tab/>
      </w:r>
      <w:r>
        <w:t>1990-</w:t>
      </w:r>
      <w:r>
        <w:rPr>
          <w:rFonts w:hint="eastAsia"/>
        </w:rPr>
        <w:t>19</w:t>
      </w:r>
      <w:r>
        <w:t>91</w:t>
      </w:r>
      <w:r>
        <w:rPr>
          <w:rFonts w:hint="eastAsia"/>
        </w:rPr>
        <w:t>年初等教育支出占所有各部门全部支出的</w:t>
      </w:r>
      <w:r>
        <w:t>6.19%</w:t>
      </w:r>
      <w:r>
        <w:rPr>
          <w:rFonts w:hint="eastAsia"/>
        </w:rPr>
        <w:t>，在经历了不规律的升降之后，</w:t>
      </w:r>
      <w:r>
        <w:t>2001-</w:t>
      </w:r>
      <w:r>
        <w:rPr>
          <w:rFonts w:hint="eastAsia"/>
        </w:rPr>
        <w:t>20</w:t>
      </w:r>
      <w:r>
        <w:t>02</w:t>
      </w:r>
      <w:r>
        <w:rPr>
          <w:rFonts w:hint="eastAsia"/>
        </w:rPr>
        <w:t>年实现了</w:t>
      </w:r>
      <w:r>
        <w:t>6.61%</w:t>
      </w:r>
      <w:r>
        <w:rPr>
          <w:rFonts w:hint="eastAsia"/>
        </w:rPr>
        <w:t>的支出比重。</w:t>
      </w:r>
    </w:p>
    <w:p w:rsidR="00000000" w:rsidRDefault="00625103">
      <w:pPr>
        <w:tabs>
          <w:tab w:val="left" w:pos="630"/>
        </w:tabs>
        <w:spacing w:after="240" w:line="360" w:lineRule="exact"/>
      </w:pPr>
      <w:r>
        <w:t xml:space="preserve">604.   </w:t>
      </w:r>
      <w:r>
        <w:rPr>
          <w:rFonts w:hint="eastAsia"/>
        </w:rPr>
        <w:t>中等教育</w:t>
      </w: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13.8</w:t>
      </w:r>
      <w:r>
        <w:rPr>
          <w:rFonts w:ascii="SimHei" w:eastAsia="SimHei"/>
        </w:rPr>
        <w:tab/>
      </w:r>
      <w:r>
        <w:rPr>
          <w:rFonts w:ascii="SimHei" w:eastAsia="SimHei" w:hint="eastAsia"/>
        </w:rPr>
        <w:t>列表显示了全国中等学校的数量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800"/>
        <w:gridCol w:w="2680"/>
        <w:gridCol w:w="2680"/>
        <w:gridCol w:w="2680"/>
      </w:tblGrid>
      <w:tr w:rsidR="00000000">
        <w:tblPrEx>
          <w:tblCellMar>
            <w:top w:w="0" w:type="dxa"/>
            <w:bottom w:w="0" w:type="dxa"/>
          </w:tblCellMar>
        </w:tblPrEx>
        <w:tc>
          <w:tcPr>
            <w:tcW w:w="1800" w:type="dxa"/>
            <w:vAlign w:val="center"/>
          </w:tcPr>
          <w:p w:rsidR="00000000" w:rsidRDefault="00625103">
            <w:pPr>
              <w:tabs>
                <w:tab w:val="left" w:pos="630"/>
              </w:tabs>
              <w:spacing w:before="60" w:after="60" w:line="320" w:lineRule="exact"/>
              <w:rPr>
                <w:rFonts w:ascii="SimHei" w:eastAsia="SimHei"/>
                <w:sz w:val="18"/>
              </w:rPr>
            </w:pPr>
            <w:r>
              <w:rPr>
                <w:rFonts w:ascii="SimHei" w:eastAsia="SimHei" w:hint="eastAsia"/>
                <w:sz w:val="18"/>
              </w:rPr>
              <w:t>年份</w:t>
            </w:r>
          </w:p>
        </w:tc>
        <w:tc>
          <w:tcPr>
            <w:tcW w:w="2680" w:type="dxa"/>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中学</w:t>
            </w:r>
            <w:r>
              <w:rPr>
                <w:rFonts w:ascii="SimHei" w:eastAsia="SimHei"/>
                <w:sz w:val="18"/>
              </w:rPr>
              <w:t>/</w:t>
            </w:r>
            <w:r>
              <w:rPr>
                <w:rFonts w:ascii="SimHei" w:eastAsia="SimHei" w:hint="eastAsia"/>
                <w:sz w:val="18"/>
              </w:rPr>
              <w:t>高级中学</w:t>
            </w:r>
            <w:r>
              <w:rPr>
                <w:rFonts w:ascii="SimHei" w:eastAsia="SimHei"/>
                <w:sz w:val="18"/>
              </w:rPr>
              <w:t>/</w:t>
            </w:r>
            <w:r>
              <w:rPr>
                <w:rFonts w:ascii="SimHei" w:eastAsia="SimHei" w:hint="eastAsia"/>
                <w:sz w:val="18"/>
              </w:rPr>
              <w:t>初级中学</w:t>
            </w:r>
            <w:r>
              <w:rPr>
                <w:rFonts w:ascii="SimHei" w:eastAsia="SimHei"/>
                <w:sz w:val="18"/>
              </w:rPr>
              <w:t>/</w:t>
            </w:r>
            <w:r>
              <w:rPr>
                <w:rFonts w:ascii="SimHei" w:eastAsia="SimHei" w:hint="eastAsia"/>
                <w:sz w:val="18"/>
              </w:rPr>
              <w:t>学位预科院校</w:t>
            </w:r>
          </w:p>
        </w:tc>
        <w:tc>
          <w:tcPr>
            <w:tcW w:w="2680" w:type="dxa"/>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学生</w:t>
            </w:r>
            <w:r>
              <w:rPr>
                <w:rFonts w:ascii="SimHei" w:eastAsia="SimHei"/>
                <w:sz w:val="18"/>
              </w:rPr>
              <w:t>[</w:t>
            </w:r>
            <w:r>
              <w:rPr>
                <w:rFonts w:ascii="SimHei" w:eastAsia="SimHei" w:hint="eastAsia"/>
                <w:sz w:val="18"/>
              </w:rPr>
              <w:t>百万</w:t>
            </w:r>
            <w:r>
              <w:rPr>
                <w:rFonts w:ascii="SimHei" w:eastAsia="SimHei"/>
                <w:sz w:val="18"/>
              </w:rPr>
              <w:t>]</w:t>
            </w:r>
          </w:p>
        </w:tc>
        <w:tc>
          <w:tcPr>
            <w:tcW w:w="2680" w:type="dxa"/>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教师</w:t>
            </w:r>
            <w:r>
              <w:rPr>
                <w:rFonts w:ascii="SimHei" w:eastAsia="SimHei"/>
                <w:sz w:val="18"/>
              </w:rPr>
              <w:t>[</w:t>
            </w:r>
            <w:r>
              <w:rPr>
                <w:rFonts w:ascii="SimHei" w:eastAsia="SimHei" w:hint="eastAsia"/>
                <w:sz w:val="18"/>
              </w:rPr>
              <w:t>百万</w:t>
            </w:r>
            <w:r>
              <w:rPr>
                <w:rFonts w:ascii="SimHei" w:eastAsia="SimHei"/>
                <w:sz w:val="18"/>
              </w:rPr>
              <w:t>]</w:t>
            </w:r>
          </w:p>
        </w:tc>
      </w:tr>
      <w:tr w:rsidR="00000000">
        <w:tblPrEx>
          <w:tblCellMar>
            <w:top w:w="0" w:type="dxa"/>
            <w:bottom w:w="0" w:type="dxa"/>
          </w:tblCellMar>
        </w:tblPrEx>
        <w:tc>
          <w:tcPr>
            <w:tcW w:w="1800" w:type="dxa"/>
          </w:tcPr>
          <w:p w:rsidR="00000000" w:rsidRDefault="00625103">
            <w:pPr>
              <w:tabs>
                <w:tab w:val="left" w:pos="630"/>
              </w:tabs>
              <w:spacing w:before="120" w:after="120" w:line="320" w:lineRule="exact"/>
              <w:rPr>
                <w:sz w:val="18"/>
              </w:rPr>
            </w:pPr>
            <w:r>
              <w:rPr>
                <w:sz w:val="18"/>
              </w:rPr>
              <w:t>1950-</w:t>
            </w:r>
            <w:r>
              <w:rPr>
                <w:rFonts w:hint="eastAsia"/>
                <w:sz w:val="18"/>
              </w:rPr>
              <w:t>19</w:t>
            </w:r>
            <w:r>
              <w:rPr>
                <w:sz w:val="18"/>
              </w:rPr>
              <w:t>51</w:t>
            </w:r>
          </w:p>
        </w:tc>
        <w:tc>
          <w:tcPr>
            <w:tcW w:w="2680" w:type="dxa"/>
          </w:tcPr>
          <w:p w:rsidR="00000000" w:rsidRDefault="00625103" w:rsidP="00625103">
            <w:pPr>
              <w:tabs>
                <w:tab w:val="left" w:pos="630"/>
              </w:tabs>
              <w:spacing w:before="120" w:after="120" w:line="320" w:lineRule="exact"/>
              <w:ind w:rightChars="424" w:right="31680"/>
              <w:jc w:val="right"/>
              <w:rPr>
                <w:sz w:val="18"/>
              </w:rPr>
            </w:pPr>
            <w:r>
              <w:rPr>
                <w:sz w:val="18"/>
              </w:rPr>
              <w:t>741.6</w:t>
            </w:r>
          </w:p>
        </w:tc>
        <w:tc>
          <w:tcPr>
            <w:tcW w:w="2680" w:type="dxa"/>
          </w:tcPr>
          <w:p w:rsidR="00000000" w:rsidRDefault="00625103" w:rsidP="00625103">
            <w:pPr>
              <w:tabs>
                <w:tab w:val="left" w:pos="630"/>
              </w:tabs>
              <w:spacing w:before="120" w:after="120" w:line="320" w:lineRule="exact"/>
              <w:ind w:rightChars="424" w:right="31680"/>
              <w:jc w:val="right"/>
              <w:rPr>
                <w:sz w:val="18"/>
              </w:rPr>
            </w:pPr>
            <w:r>
              <w:rPr>
                <w:sz w:val="18"/>
              </w:rPr>
              <w:t>1.5</w:t>
            </w:r>
          </w:p>
        </w:tc>
        <w:tc>
          <w:tcPr>
            <w:tcW w:w="2680" w:type="dxa"/>
          </w:tcPr>
          <w:p w:rsidR="00000000" w:rsidRDefault="00625103" w:rsidP="00625103">
            <w:pPr>
              <w:tabs>
                <w:tab w:val="left" w:pos="630"/>
              </w:tabs>
              <w:spacing w:before="120" w:after="120" w:line="320" w:lineRule="exact"/>
              <w:ind w:rightChars="424" w:right="31680"/>
              <w:jc w:val="right"/>
              <w:rPr>
                <w:sz w:val="18"/>
              </w:rPr>
            </w:pPr>
            <w:r>
              <w:rPr>
                <w:sz w:val="18"/>
              </w:rPr>
              <w:t>0.1</w:t>
            </w:r>
          </w:p>
        </w:tc>
      </w:tr>
      <w:tr w:rsidR="00000000">
        <w:tblPrEx>
          <w:tblCellMar>
            <w:top w:w="0" w:type="dxa"/>
            <w:bottom w:w="0" w:type="dxa"/>
          </w:tblCellMar>
        </w:tblPrEx>
        <w:tc>
          <w:tcPr>
            <w:tcW w:w="1800" w:type="dxa"/>
          </w:tcPr>
          <w:p w:rsidR="00000000" w:rsidRDefault="00625103">
            <w:pPr>
              <w:tabs>
                <w:tab w:val="left" w:pos="630"/>
              </w:tabs>
              <w:spacing w:before="120" w:after="120" w:line="320" w:lineRule="exact"/>
              <w:rPr>
                <w:sz w:val="18"/>
              </w:rPr>
            </w:pPr>
            <w:r>
              <w:rPr>
                <w:sz w:val="18"/>
              </w:rPr>
              <w:t>1990-</w:t>
            </w:r>
            <w:r>
              <w:rPr>
                <w:rFonts w:hint="eastAsia"/>
                <w:sz w:val="18"/>
              </w:rPr>
              <w:t>19</w:t>
            </w:r>
            <w:r>
              <w:rPr>
                <w:sz w:val="18"/>
              </w:rPr>
              <w:t>91</w:t>
            </w:r>
          </w:p>
        </w:tc>
        <w:tc>
          <w:tcPr>
            <w:tcW w:w="2680" w:type="dxa"/>
          </w:tcPr>
          <w:p w:rsidR="00000000" w:rsidRDefault="00625103" w:rsidP="00625103">
            <w:pPr>
              <w:tabs>
                <w:tab w:val="left" w:pos="630"/>
              </w:tabs>
              <w:spacing w:before="120" w:after="120" w:line="320" w:lineRule="exact"/>
              <w:ind w:rightChars="424" w:right="31680"/>
              <w:jc w:val="right"/>
              <w:rPr>
                <w:sz w:val="18"/>
              </w:rPr>
            </w:pPr>
            <w:r>
              <w:rPr>
                <w:sz w:val="18"/>
              </w:rPr>
              <w:t>7</w:t>
            </w:r>
            <w:r>
              <w:rPr>
                <w:rFonts w:hint="eastAsia"/>
                <w:sz w:val="18"/>
              </w:rPr>
              <w:t xml:space="preserve"> </w:t>
            </w:r>
            <w:r>
              <w:rPr>
                <w:sz w:val="18"/>
              </w:rPr>
              <w:t>979.6</w:t>
            </w:r>
          </w:p>
        </w:tc>
        <w:tc>
          <w:tcPr>
            <w:tcW w:w="2680" w:type="dxa"/>
          </w:tcPr>
          <w:p w:rsidR="00000000" w:rsidRDefault="00625103" w:rsidP="00625103">
            <w:pPr>
              <w:tabs>
                <w:tab w:val="left" w:pos="630"/>
              </w:tabs>
              <w:spacing w:before="120" w:after="120" w:line="320" w:lineRule="exact"/>
              <w:ind w:rightChars="424" w:right="31680"/>
              <w:jc w:val="right"/>
              <w:rPr>
                <w:sz w:val="18"/>
              </w:rPr>
            </w:pPr>
            <w:r>
              <w:rPr>
                <w:sz w:val="18"/>
              </w:rPr>
              <w:t>19.1</w:t>
            </w:r>
          </w:p>
        </w:tc>
        <w:tc>
          <w:tcPr>
            <w:tcW w:w="2680" w:type="dxa"/>
          </w:tcPr>
          <w:p w:rsidR="00000000" w:rsidRDefault="00625103" w:rsidP="00625103">
            <w:pPr>
              <w:tabs>
                <w:tab w:val="left" w:pos="630"/>
              </w:tabs>
              <w:spacing w:before="120" w:after="120" w:line="320" w:lineRule="exact"/>
              <w:ind w:rightChars="424" w:right="31680"/>
              <w:jc w:val="right"/>
              <w:rPr>
                <w:sz w:val="18"/>
              </w:rPr>
            </w:pPr>
            <w:r>
              <w:rPr>
                <w:sz w:val="18"/>
              </w:rPr>
              <w:t>1</w:t>
            </w:r>
            <w:r>
              <w:rPr>
                <w:sz w:val="18"/>
              </w:rPr>
              <w:t>.3</w:t>
            </w:r>
          </w:p>
        </w:tc>
      </w:tr>
      <w:tr w:rsidR="00000000">
        <w:tblPrEx>
          <w:tblCellMar>
            <w:top w:w="0" w:type="dxa"/>
            <w:bottom w:w="0" w:type="dxa"/>
          </w:tblCellMar>
        </w:tblPrEx>
        <w:tc>
          <w:tcPr>
            <w:tcW w:w="1800" w:type="dxa"/>
          </w:tcPr>
          <w:p w:rsidR="00000000" w:rsidRDefault="00625103">
            <w:pPr>
              <w:tabs>
                <w:tab w:val="left" w:pos="630"/>
              </w:tabs>
              <w:spacing w:before="120" w:after="120" w:line="320" w:lineRule="exact"/>
              <w:rPr>
                <w:sz w:val="18"/>
              </w:rPr>
            </w:pPr>
            <w:r>
              <w:rPr>
                <w:sz w:val="18"/>
              </w:rPr>
              <w:t>1995-</w:t>
            </w:r>
            <w:r>
              <w:rPr>
                <w:rFonts w:hint="eastAsia"/>
                <w:sz w:val="18"/>
              </w:rPr>
              <w:t>19</w:t>
            </w:r>
            <w:r>
              <w:rPr>
                <w:sz w:val="18"/>
              </w:rPr>
              <w:t>96</w:t>
            </w:r>
          </w:p>
        </w:tc>
        <w:tc>
          <w:tcPr>
            <w:tcW w:w="2680" w:type="dxa"/>
          </w:tcPr>
          <w:p w:rsidR="00000000" w:rsidRDefault="00625103" w:rsidP="00625103">
            <w:pPr>
              <w:tabs>
                <w:tab w:val="left" w:pos="630"/>
              </w:tabs>
              <w:spacing w:before="120" w:after="120" w:line="320" w:lineRule="exact"/>
              <w:ind w:rightChars="424" w:right="31680"/>
              <w:jc w:val="right"/>
              <w:rPr>
                <w:sz w:val="18"/>
              </w:rPr>
            </w:pPr>
            <w:r>
              <w:rPr>
                <w:sz w:val="18"/>
              </w:rPr>
              <w:t>9</w:t>
            </w:r>
            <w:r>
              <w:rPr>
                <w:rFonts w:hint="eastAsia"/>
                <w:sz w:val="18"/>
              </w:rPr>
              <w:t xml:space="preserve"> </w:t>
            </w:r>
            <w:r>
              <w:rPr>
                <w:sz w:val="18"/>
              </w:rPr>
              <w:t>013.4</w:t>
            </w:r>
          </w:p>
        </w:tc>
        <w:tc>
          <w:tcPr>
            <w:tcW w:w="2680" w:type="dxa"/>
          </w:tcPr>
          <w:p w:rsidR="00000000" w:rsidRDefault="00625103" w:rsidP="00625103">
            <w:pPr>
              <w:tabs>
                <w:tab w:val="left" w:pos="630"/>
              </w:tabs>
              <w:spacing w:before="120" w:after="120" w:line="320" w:lineRule="exact"/>
              <w:ind w:rightChars="424" w:right="31680"/>
              <w:jc w:val="right"/>
              <w:rPr>
                <w:sz w:val="18"/>
              </w:rPr>
            </w:pPr>
            <w:r>
              <w:rPr>
                <w:sz w:val="18"/>
              </w:rPr>
              <w:t>24.9</w:t>
            </w:r>
          </w:p>
        </w:tc>
        <w:tc>
          <w:tcPr>
            <w:tcW w:w="2680" w:type="dxa"/>
          </w:tcPr>
          <w:p w:rsidR="00000000" w:rsidRDefault="00625103" w:rsidP="00625103">
            <w:pPr>
              <w:tabs>
                <w:tab w:val="left" w:pos="630"/>
              </w:tabs>
              <w:spacing w:before="120" w:after="120" w:line="320" w:lineRule="exact"/>
              <w:ind w:rightChars="424" w:right="31680"/>
              <w:jc w:val="right"/>
              <w:rPr>
                <w:sz w:val="18"/>
              </w:rPr>
            </w:pPr>
            <w:r>
              <w:rPr>
                <w:sz w:val="18"/>
              </w:rPr>
              <w:t>1.4</w:t>
            </w:r>
          </w:p>
        </w:tc>
      </w:tr>
      <w:tr w:rsidR="00000000">
        <w:tblPrEx>
          <w:tblCellMar>
            <w:top w:w="0" w:type="dxa"/>
            <w:bottom w:w="0" w:type="dxa"/>
          </w:tblCellMar>
        </w:tblPrEx>
        <w:tc>
          <w:tcPr>
            <w:tcW w:w="1800" w:type="dxa"/>
          </w:tcPr>
          <w:p w:rsidR="00000000" w:rsidRDefault="00625103">
            <w:pPr>
              <w:tabs>
                <w:tab w:val="left" w:pos="630"/>
              </w:tabs>
              <w:spacing w:before="120" w:after="120" w:line="320" w:lineRule="exact"/>
              <w:rPr>
                <w:sz w:val="18"/>
              </w:rPr>
            </w:pPr>
            <w:r>
              <w:rPr>
                <w:sz w:val="18"/>
              </w:rPr>
              <w:t>1998-</w:t>
            </w:r>
            <w:r>
              <w:rPr>
                <w:rFonts w:hint="eastAsia"/>
                <w:sz w:val="18"/>
              </w:rPr>
              <w:t>19</w:t>
            </w:r>
            <w:r>
              <w:rPr>
                <w:sz w:val="18"/>
              </w:rPr>
              <w:t>99</w:t>
            </w:r>
          </w:p>
        </w:tc>
        <w:tc>
          <w:tcPr>
            <w:tcW w:w="2680" w:type="dxa"/>
          </w:tcPr>
          <w:p w:rsidR="00000000" w:rsidRDefault="00625103" w:rsidP="00625103">
            <w:pPr>
              <w:tabs>
                <w:tab w:val="left" w:pos="630"/>
              </w:tabs>
              <w:spacing w:before="120" w:after="120" w:line="320" w:lineRule="exact"/>
              <w:ind w:rightChars="424" w:right="31680"/>
              <w:jc w:val="right"/>
              <w:rPr>
                <w:sz w:val="18"/>
              </w:rPr>
            </w:pPr>
            <w:r>
              <w:rPr>
                <w:sz w:val="18"/>
              </w:rPr>
              <w:t>11</w:t>
            </w:r>
            <w:r>
              <w:rPr>
                <w:rFonts w:hint="eastAsia"/>
                <w:sz w:val="18"/>
              </w:rPr>
              <w:t xml:space="preserve"> </w:t>
            </w:r>
            <w:r>
              <w:rPr>
                <w:sz w:val="18"/>
              </w:rPr>
              <w:t>243.8</w:t>
            </w:r>
          </w:p>
        </w:tc>
        <w:tc>
          <w:tcPr>
            <w:tcW w:w="2680" w:type="dxa"/>
          </w:tcPr>
          <w:p w:rsidR="00000000" w:rsidRDefault="00625103" w:rsidP="00625103">
            <w:pPr>
              <w:tabs>
                <w:tab w:val="left" w:pos="630"/>
              </w:tabs>
              <w:spacing w:before="120" w:after="120" w:line="320" w:lineRule="exact"/>
              <w:ind w:rightChars="424" w:right="31680"/>
              <w:jc w:val="right"/>
              <w:rPr>
                <w:sz w:val="18"/>
              </w:rPr>
            </w:pPr>
            <w:r>
              <w:rPr>
                <w:sz w:val="18"/>
              </w:rPr>
              <w:t>27.7</w:t>
            </w:r>
          </w:p>
        </w:tc>
        <w:tc>
          <w:tcPr>
            <w:tcW w:w="2680" w:type="dxa"/>
          </w:tcPr>
          <w:p w:rsidR="00000000" w:rsidRDefault="00625103" w:rsidP="00625103">
            <w:pPr>
              <w:tabs>
                <w:tab w:val="left" w:pos="630"/>
              </w:tabs>
              <w:spacing w:before="120" w:after="120" w:line="320" w:lineRule="exact"/>
              <w:ind w:rightChars="424" w:right="31680"/>
              <w:jc w:val="right"/>
              <w:rPr>
                <w:sz w:val="18"/>
              </w:rPr>
            </w:pPr>
            <w:r>
              <w:rPr>
                <w:sz w:val="18"/>
              </w:rPr>
              <w:t>1.7</w:t>
            </w:r>
          </w:p>
        </w:tc>
      </w:tr>
      <w:tr w:rsidR="00000000">
        <w:tblPrEx>
          <w:tblCellMar>
            <w:top w:w="0" w:type="dxa"/>
            <w:bottom w:w="0" w:type="dxa"/>
          </w:tblCellMar>
        </w:tblPrEx>
        <w:tc>
          <w:tcPr>
            <w:tcW w:w="1800" w:type="dxa"/>
          </w:tcPr>
          <w:p w:rsidR="00000000" w:rsidRDefault="00625103">
            <w:pPr>
              <w:tabs>
                <w:tab w:val="left" w:pos="630"/>
              </w:tabs>
              <w:spacing w:before="120" w:after="120" w:line="320" w:lineRule="exact"/>
              <w:rPr>
                <w:sz w:val="18"/>
              </w:rPr>
            </w:pPr>
            <w:r>
              <w:rPr>
                <w:sz w:val="18"/>
              </w:rPr>
              <w:t>1999-2000</w:t>
            </w:r>
          </w:p>
        </w:tc>
        <w:tc>
          <w:tcPr>
            <w:tcW w:w="2680" w:type="dxa"/>
          </w:tcPr>
          <w:p w:rsidR="00000000" w:rsidRDefault="00625103" w:rsidP="00625103">
            <w:pPr>
              <w:tabs>
                <w:tab w:val="left" w:pos="630"/>
              </w:tabs>
              <w:spacing w:before="120" w:after="120" w:line="320" w:lineRule="exact"/>
              <w:ind w:rightChars="424" w:right="31680"/>
              <w:jc w:val="right"/>
              <w:rPr>
                <w:sz w:val="18"/>
              </w:rPr>
            </w:pPr>
            <w:r>
              <w:rPr>
                <w:sz w:val="18"/>
              </w:rPr>
              <w:t>11</w:t>
            </w:r>
            <w:r>
              <w:rPr>
                <w:rFonts w:hint="eastAsia"/>
                <w:sz w:val="18"/>
              </w:rPr>
              <w:t xml:space="preserve"> </w:t>
            </w:r>
            <w:r>
              <w:rPr>
                <w:sz w:val="18"/>
              </w:rPr>
              <w:t>682</w:t>
            </w:r>
          </w:p>
        </w:tc>
        <w:tc>
          <w:tcPr>
            <w:tcW w:w="2680" w:type="dxa"/>
          </w:tcPr>
          <w:p w:rsidR="00000000" w:rsidRDefault="00625103" w:rsidP="00625103">
            <w:pPr>
              <w:tabs>
                <w:tab w:val="left" w:pos="630"/>
              </w:tabs>
              <w:spacing w:before="120" w:after="120" w:line="320" w:lineRule="exact"/>
              <w:ind w:rightChars="424" w:right="31680"/>
              <w:jc w:val="right"/>
              <w:rPr>
                <w:sz w:val="18"/>
              </w:rPr>
            </w:pPr>
            <w:r>
              <w:rPr>
                <w:sz w:val="18"/>
              </w:rPr>
              <w:t>28.2</w:t>
            </w:r>
          </w:p>
        </w:tc>
        <w:tc>
          <w:tcPr>
            <w:tcW w:w="2680" w:type="dxa"/>
          </w:tcPr>
          <w:p w:rsidR="00000000" w:rsidRDefault="00625103" w:rsidP="00625103">
            <w:pPr>
              <w:tabs>
                <w:tab w:val="left" w:pos="630"/>
              </w:tabs>
              <w:spacing w:before="120" w:after="120" w:line="320" w:lineRule="exact"/>
              <w:ind w:rightChars="424" w:right="31680"/>
              <w:jc w:val="right"/>
              <w:rPr>
                <w:sz w:val="18"/>
              </w:rPr>
            </w:pPr>
            <w:r>
              <w:rPr>
                <w:sz w:val="18"/>
              </w:rPr>
              <w:t>1.7</w:t>
            </w:r>
          </w:p>
        </w:tc>
      </w:tr>
    </w:tbl>
    <w:p w:rsidR="00000000" w:rsidRDefault="00625103">
      <w:pPr>
        <w:tabs>
          <w:tab w:val="left" w:pos="630"/>
        </w:tabs>
        <w:spacing w:after="240" w:line="360" w:lineRule="exact"/>
        <w:rPr>
          <w:sz w:val="18"/>
        </w:rPr>
      </w:pPr>
      <w:r>
        <w:rPr>
          <w:rFonts w:eastAsia="KaiTi_GB2312" w:hint="eastAsia"/>
          <w:sz w:val="18"/>
        </w:rPr>
        <w:t>资料来源</w:t>
      </w:r>
      <w:r>
        <w:rPr>
          <w:rFonts w:hint="eastAsia"/>
          <w:sz w:val="18"/>
        </w:rPr>
        <w:t>：《</w:t>
      </w:r>
      <w:r>
        <w:rPr>
          <w:rFonts w:hint="eastAsia"/>
          <w:sz w:val="18"/>
        </w:rPr>
        <w:t>1999-2000</w:t>
      </w:r>
      <w:r>
        <w:rPr>
          <w:rFonts w:hint="eastAsia"/>
          <w:sz w:val="18"/>
        </w:rPr>
        <w:t>年教育统计数据选编》，人力资源开发部。</w:t>
      </w:r>
    </w:p>
    <w:p w:rsidR="00000000" w:rsidRDefault="00625103">
      <w:pPr>
        <w:tabs>
          <w:tab w:val="left" w:pos="630"/>
        </w:tabs>
        <w:spacing w:after="240" w:line="380" w:lineRule="exact"/>
      </w:pPr>
      <w:r>
        <w:rPr>
          <w:rFonts w:hint="eastAsia"/>
        </w:rPr>
        <w:tab/>
      </w:r>
      <w:r>
        <w:rPr>
          <w:rFonts w:hint="eastAsia"/>
        </w:rPr>
        <w:t>中学和高级中学的数量从</w:t>
      </w:r>
      <w:r>
        <w:rPr>
          <w:rFonts w:hint="eastAsia"/>
        </w:rPr>
        <w:t>1999-2000</w:t>
      </w:r>
      <w:r>
        <w:rPr>
          <w:rFonts w:hint="eastAsia"/>
        </w:rPr>
        <w:t>年的</w:t>
      </w:r>
      <w:r>
        <w:rPr>
          <w:rFonts w:hint="eastAsia"/>
        </w:rPr>
        <w:t>116 000</w:t>
      </w:r>
      <w:r>
        <w:rPr>
          <w:rFonts w:hint="eastAsia"/>
        </w:rPr>
        <w:t>所增长到</w:t>
      </w:r>
      <w:r>
        <w:rPr>
          <w:rFonts w:hint="eastAsia"/>
        </w:rPr>
        <w:t>2002</w:t>
      </w:r>
      <w:r>
        <w:rPr>
          <w:rFonts w:hint="eastAsia"/>
        </w:rPr>
        <w:t>年</w:t>
      </w:r>
      <w:r>
        <w:rPr>
          <w:rFonts w:hint="eastAsia"/>
        </w:rPr>
        <w:t>9</w:t>
      </w:r>
      <w:r>
        <w:rPr>
          <w:rFonts w:hint="eastAsia"/>
        </w:rPr>
        <w:t>月</w:t>
      </w:r>
      <w:r>
        <w:rPr>
          <w:rFonts w:hint="eastAsia"/>
        </w:rPr>
        <w:t>30</w:t>
      </w:r>
      <w:r>
        <w:rPr>
          <w:rFonts w:hint="eastAsia"/>
        </w:rPr>
        <w:t>日的</w:t>
      </w:r>
      <w:r>
        <w:rPr>
          <w:rFonts w:hint="eastAsia"/>
        </w:rPr>
        <w:t>121 951</w:t>
      </w:r>
      <w:r>
        <w:rPr>
          <w:rFonts w:hint="eastAsia"/>
        </w:rPr>
        <w:t>所，学生入学人数为</w:t>
      </w:r>
      <w:r>
        <w:rPr>
          <w:rFonts w:hint="eastAsia"/>
        </w:rPr>
        <w:t>2 880</w:t>
      </w:r>
      <w:r>
        <w:rPr>
          <w:rFonts w:hint="eastAsia"/>
        </w:rPr>
        <w:t>万。有民间部门参与的中学教育管理也得到了认可。目前，民间组织管理着约</w:t>
      </w:r>
      <w:r>
        <w:rPr>
          <w:rFonts w:hint="eastAsia"/>
        </w:rPr>
        <w:t>51%</w:t>
      </w:r>
      <w:r>
        <w:rPr>
          <w:rFonts w:hint="eastAsia"/>
        </w:rPr>
        <w:t>的中学和</w:t>
      </w:r>
      <w:r>
        <w:rPr>
          <w:rFonts w:hint="eastAsia"/>
        </w:rPr>
        <w:t>58%</w:t>
      </w:r>
      <w:r>
        <w:rPr>
          <w:rFonts w:hint="eastAsia"/>
        </w:rPr>
        <w:t>的高级中学。</w:t>
      </w:r>
    </w:p>
    <w:p w:rsidR="00000000" w:rsidRDefault="00625103">
      <w:pPr>
        <w:tabs>
          <w:tab w:val="left" w:pos="630"/>
        </w:tabs>
        <w:spacing w:after="240" w:line="380" w:lineRule="exact"/>
      </w:pPr>
      <w:r>
        <w:t>605.</w:t>
      </w:r>
      <w:r>
        <w:tab/>
      </w:r>
      <w:r>
        <w:rPr>
          <w:rFonts w:hint="eastAsia"/>
        </w:rPr>
        <w:t>为满足那些无法进入正规</w:t>
      </w:r>
      <w:r>
        <w:rPr>
          <w:rFonts w:hint="eastAsia"/>
        </w:rPr>
        <w:t>体系的人们的教育需求，通过国立和邦立学校为他们提供机会。开放式学校教育国家研究所已经成为世界上最大的开放式教育体系。根据</w:t>
      </w:r>
      <w:r>
        <w:rPr>
          <w:rFonts w:hint="eastAsia"/>
        </w:rPr>
        <w:t>2002-2003</w:t>
      </w:r>
      <w:r>
        <w:rPr>
          <w:rFonts w:hint="eastAsia"/>
        </w:rPr>
        <w:t>年的年度报告，它使</w:t>
      </w:r>
      <w:r>
        <w:rPr>
          <w:rFonts w:hint="eastAsia"/>
        </w:rPr>
        <w:t>70</w:t>
      </w:r>
      <w:r>
        <w:rPr>
          <w:rFonts w:hint="eastAsia"/>
        </w:rPr>
        <w:t>万学生接受了中学和高级中学水平的教育。该研究所有一个由</w:t>
      </w:r>
      <w:r>
        <w:rPr>
          <w:rFonts w:hint="eastAsia"/>
        </w:rPr>
        <w:t>10</w:t>
      </w:r>
      <w:r>
        <w:rPr>
          <w:rFonts w:hint="eastAsia"/>
        </w:rPr>
        <w:t>个区域中心和大约</w:t>
      </w:r>
      <w:r>
        <w:rPr>
          <w:rFonts w:hint="eastAsia"/>
        </w:rPr>
        <w:t>2 000</w:t>
      </w:r>
      <w:r>
        <w:rPr>
          <w:rFonts w:hint="eastAsia"/>
        </w:rPr>
        <w:t>个项目学习中心构成的网络。为新识字者、学校的退学者</w:t>
      </w:r>
      <w:r>
        <w:rPr>
          <w:rFonts w:hint="eastAsia"/>
        </w:rPr>
        <w:t>/</w:t>
      </w:r>
      <w:r>
        <w:rPr>
          <w:rFonts w:hint="eastAsia"/>
        </w:rPr>
        <w:t>遗漏者和完成非正规教育者提供开放式基础教育，同时另类计划也很普遍。开放式学校教育国家研究所以印地语、英语、</w:t>
      </w:r>
      <w:r>
        <w:t>孟加拉语</w:t>
      </w:r>
      <w:r>
        <w:rPr>
          <w:rFonts w:hint="eastAsia"/>
        </w:rPr>
        <w:t>、</w:t>
      </w:r>
      <w:r>
        <w:t>马拉</w:t>
      </w:r>
      <w:r>
        <w:rPr>
          <w:rFonts w:hint="eastAsia"/>
        </w:rPr>
        <w:t>地</w:t>
      </w:r>
      <w:r>
        <w:t>语</w:t>
      </w:r>
      <w:r>
        <w:rPr>
          <w:rFonts w:hint="eastAsia"/>
        </w:rPr>
        <w:t>、</w:t>
      </w:r>
      <w:r>
        <w:t>泰卢固语</w:t>
      </w:r>
      <w:r>
        <w:rPr>
          <w:rFonts w:hint="eastAsia"/>
        </w:rPr>
        <w:t>、乌尔都语、</w:t>
      </w:r>
      <w:r>
        <w:t>古吉拉特语</w:t>
      </w:r>
      <w:r>
        <w:rPr>
          <w:rFonts w:hint="eastAsia"/>
        </w:rPr>
        <w:t>、埃纳德语、梵语、</w:t>
      </w:r>
      <w:r>
        <w:t>旁遮语</w:t>
      </w:r>
      <w:r>
        <w:rPr>
          <w:rFonts w:hint="eastAsia"/>
        </w:rPr>
        <w:t>、</w:t>
      </w:r>
      <w:r>
        <w:t>阿萨姆语</w:t>
      </w:r>
      <w:r>
        <w:rPr>
          <w:rFonts w:hint="eastAsia"/>
        </w:rPr>
        <w:t>和尼泊尔语这</w:t>
      </w:r>
      <w:r>
        <w:rPr>
          <w:rFonts w:hint="eastAsia"/>
        </w:rPr>
        <w:t>12</w:t>
      </w:r>
      <w:r>
        <w:rPr>
          <w:rFonts w:hint="eastAsia"/>
        </w:rPr>
        <w:t>种语言提供</w:t>
      </w:r>
      <w:r>
        <w:rPr>
          <w:rFonts w:hint="eastAsia"/>
        </w:rPr>
        <w:t>课程并作为中学考试科目，以印地语、英语和乌尔都语作为高级中学考试科目。</w:t>
      </w:r>
    </w:p>
    <w:p w:rsidR="00000000" w:rsidRDefault="00625103">
      <w:pPr>
        <w:tabs>
          <w:tab w:val="left" w:pos="630"/>
        </w:tabs>
        <w:spacing w:after="240" w:line="380" w:lineRule="exact"/>
        <w:rPr>
          <w:rFonts w:hint="eastAsia"/>
        </w:rPr>
      </w:pPr>
      <w:r>
        <w:t>606.</w:t>
      </w:r>
      <w:r>
        <w:tab/>
      </w:r>
      <w:r>
        <w:rPr>
          <w:rFonts w:hint="eastAsia"/>
        </w:rPr>
        <w:t>为了增加农村地区获得中等教育的途径，在中等教育阶段提供各类奖学金。共授予学生</w:t>
      </w:r>
      <w:r>
        <w:rPr>
          <w:rFonts w:hint="eastAsia"/>
        </w:rPr>
        <w:t>38 000</w:t>
      </w:r>
      <w:r>
        <w:rPr>
          <w:rFonts w:hint="eastAsia"/>
        </w:rPr>
        <w:t>份奖学金。</w:t>
      </w:r>
    </w:p>
    <w:p w:rsidR="00000000" w:rsidRDefault="00625103">
      <w:pPr>
        <w:tabs>
          <w:tab w:val="left" w:pos="630"/>
        </w:tabs>
        <w:spacing w:after="240" w:line="380" w:lineRule="exact"/>
        <w:rPr>
          <w:rFonts w:eastAsia="SimHei"/>
          <w:sz w:val="24"/>
        </w:rPr>
      </w:pPr>
      <w:r>
        <w:rPr>
          <w:rFonts w:eastAsia="SimHei" w:hint="eastAsia"/>
          <w:sz w:val="24"/>
        </w:rPr>
        <w:t>职业教育</w:t>
      </w:r>
    </w:p>
    <w:p w:rsidR="00000000" w:rsidRDefault="00625103">
      <w:pPr>
        <w:tabs>
          <w:tab w:val="left" w:pos="630"/>
        </w:tabs>
        <w:spacing w:after="240" w:line="380" w:lineRule="exact"/>
      </w:pPr>
      <w:r>
        <w:t>607.</w:t>
      </w:r>
      <w:r>
        <w:tab/>
      </w:r>
      <w:r>
        <w:rPr>
          <w:rFonts w:hint="eastAsia"/>
        </w:rPr>
        <w:t>由中央资助的中等教育职业化计划始于</w:t>
      </w:r>
      <w:r>
        <w:rPr>
          <w:rFonts w:hint="eastAsia"/>
        </w:rPr>
        <w:t>1988</w:t>
      </w:r>
      <w:r>
        <w:rPr>
          <w:rFonts w:hint="eastAsia"/>
        </w:rPr>
        <w:t>年</w:t>
      </w:r>
      <w:r>
        <w:rPr>
          <w:rFonts w:hint="eastAsia"/>
        </w:rPr>
        <w:t>2</w:t>
      </w:r>
      <w:r>
        <w:rPr>
          <w:rFonts w:hint="eastAsia"/>
        </w:rPr>
        <w:t>月。自</w:t>
      </w:r>
      <w:r>
        <w:rPr>
          <w:rFonts w:hint="eastAsia"/>
        </w:rPr>
        <w:t>1988</w:t>
      </w:r>
      <w:r>
        <w:rPr>
          <w:rFonts w:hint="eastAsia"/>
        </w:rPr>
        <w:t>年（</w:t>
      </w:r>
      <w:r>
        <w:rPr>
          <w:rFonts w:hint="eastAsia"/>
        </w:rPr>
        <w:t>1992-1993</w:t>
      </w:r>
      <w:r>
        <w:rPr>
          <w:rFonts w:hint="eastAsia"/>
        </w:rPr>
        <w:t>年订正）以来，政府已经在</w:t>
      </w:r>
      <w:r>
        <w:rPr>
          <w:rFonts w:hint="eastAsia"/>
        </w:rPr>
        <w:t>6 800</w:t>
      </w:r>
      <w:r>
        <w:rPr>
          <w:rFonts w:hint="eastAsia"/>
        </w:rPr>
        <w:t>所学校的</w:t>
      </w:r>
      <w:r>
        <w:rPr>
          <w:rFonts w:hint="eastAsia"/>
        </w:rPr>
        <w:t>19 608</w:t>
      </w:r>
      <w:r>
        <w:rPr>
          <w:rFonts w:hint="eastAsia"/>
        </w:rPr>
        <w:t>个分校开展了大规模基础设施建设，规定分流</w:t>
      </w:r>
      <w:r>
        <w:rPr>
          <w:rFonts w:hint="eastAsia"/>
        </w:rPr>
        <w:t>100</w:t>
      </w:r>
      <w:r>
        <w:rPr>
          <w:rFonts w:hint="eastAsia"/>
        </w:rPr>
        <w:t>万</w:t>
      </w:r>
      <w:r>
        <w:rPr>
          <w:rFonts w:hint="eastAsia"/>
        </w:rPr>
        <w:t>10+2</w:t>
      </w:r>
      <w:r>
        <w:rPr>
          <w:rFonts w:hint="eastAsia"/>
        </w:rPr>
        <w:t>水平的学生。</w:t>
      </w:r>
      <w:r>
        <w:rPr>
          <w:rStyle w:val="FootnoteReference"/>
        </w:rPr>
        <w:footnoteReference w:customMarkFollows="1" w:id="87"/>
        <w:t>87</w:t>
      </w:r>
    </w:p>
    <w:p w:rsidR="00000000" w:rsidRDefault="00625103">
      <w:pPr>
        <w:tabs>
          <w:tab w:val="left" w:pos="630"/>
        </w:tabs>
        <w:spacing w:after="240" w:line="380" w:lineRule="exact"/>
      </w:pPr>
      <w:r>
        <w:t>608.</w:t>
      </w:r>
      <w:r>
        <w:tab/>
      </w:r>
      <w:r>
        <w:rPr>
          <w:rFonts w:hint="eastAsia"/>
        </w:rPr>
        <w:t>由中央资助的中低水平</w:t>
      </w:r>
      <w:r>
        <w:t>准职业教育</w:t>
      </w:r>
      <w:r>
        <w:rPr>
          <w:rFonts w:hint="eastAsia"/>
        </w:rPr>
        <w:t>计划于</w:t>
      </w:r>
      <w:r>
        <w:rPr>
          <w:rFonts w:hint="eastAsia"/>
        </w:rPr>
        <w:t>1993-1994</w:t>
      </w:r>
      <w:r>
        <w:rPr>
          <w:rFonts w:hint="eastAsia"/>
        </w:rPr>
        <w:t>年启动，目标是为九、十年级学生提供培</w:t>
      </w:r>
      <w:r>
        <w:rPr>
          <w:rFonts w:hint="eastAsia"/>
        </w:rPr>
        <w:t>训，使其掌握简单的、适应市场需求的技术。迄今为止，已经为</w:t>
      </w:r>
      <w:r>
        <w:rPr>
          <w:rFonts w:hint="eastAsia"/>
        </w:rPr>
        <w:t>10</w:t>
      </w:r>
      <w:r>
        <w:rPr>
          <w:rFonts w:hint="eastAsia"/>
        </w:rPr>
        <w:t>个邦</w:t>
      </w:r>
      <w:r>
        <w:rPr>
          <w:rFonts w:hint="eastAsia"/>
        </w:rPr>
        <w:t>/</w:t>
      </w:r>
      <w:r>
        <w:rPr>
          <w:rFonts w:hint="eastAsia"/>
        </w:rPr>
        <w:t>中央直辖区提供援助，从而在</w:t>
      </w:r>
      <w:r>
        <w:rPr>
          <w:rFonts w:hint="eastAsia"/>
        </w:rPr>
        <w:t>652</w:t>
      </w:r>
      <w:r>
        <w:rPr>
          <w:rFonts w:hint="eastAsia"/>
        </w:rPr>
        <w:t>所学校引入了</w:t>
      </w:r>
      <w:r>
        <w:t>准职业</w:t>
      </w:r>
      <w:r>
        <w:rPr>
          <w:rFonts w:hint="eastAsia"/>
        </w:rPr>
        <w:t>课程。</w:t>
      </w:r>
    </w:p>
    <w:p w:rsidR="00000000" w:rsidRDefault="00625103">
      <w:pPr>
        <w:tabs>
          <w:tab w:val="left" w:pos="630"/>
        </w:tabs>
        <w:spacing w:after="240" w:line="380" w:lineRule="exact"/>
      </w:pPr>
      <w:r>
        <w:t>609.</w:t>
      </w:r>
      <w:r>
        <w:tab/>
      </w:r>
      <w:r>
        <w:rPr>
          <w:rFonts w:hint="eastAsia"/>
        </w:rPr>
        <w:t>1993</w:t>
      </w:r>
      <w:r>
        <w:rPr>
          <w:rFonts w:hint="eastAsia"/>
        </w:rPr>
        <w:t>年，在全国教育研究和培训委员会的支持下，在博帕尔建立了一个替代性的中央职业教育机构，取名为“</w:t>
      </w:r>
      <w:r>
        <w:rPr>
          <w:rFonts w:ascii="KaiTi_GB2312" w:eastAsia="KaiTi_GB2312"/>
        </w:rPr>
        <w:t>Pandit Sunderlal Sharma</w:t>
      </w:r>
      <w:r>
        <w:rPr>
          <w:rFonts w:ascii="KaiTi_GB2312" w:eastAsia="KaiTi_GB2312" w:hint="eastAsia"/>
        </w:rPr>
        <w:t>中央职业教育研究所</w:t>
      </w:r>
      <w:r>
        <w:rPr>
          <w:rFonts w:hint="eastAsia"/>
        </w:rPr>
        <w:t>”。</w:t>
      </w:r>
      <w:r>
        <w:rPr>
          <w:rStyle w:val="FootnoteReference"/>
        </w:rPr>
        <w:footnoteReference w:customMarkFollows="1" w:id="88"/>
        <w:t>88</w:t>
      </w:r>
    </w:p>
    <w:p w:rsidR="00000000" w:rsidRDefault="00625103">
      <w:pPr>
        <w:tabs>
          <w:tab w:val="left" w:pos="630"/>
        </w:tabs>
        <w:spacing w:after="240" w:line="380" w:lineRule="exact"/>
      </w:pPr>
      <w:r>
        <w:t>610.</w:t>
      </w:r>
      <w:r>
        <w:tab/>
        <w:t>2001-</w:t>
      </w:r>
      <w:r>
        <w:rPr>
          <w:rFonts w:hint="eastAsia"/>
        </w:rPr>
        <w:t>20</w:t>
      </w:r>
      <w:r>
        <w:t>02</w:t>
      </w:r>
      <w:r>
        <w:rPr>
          <w:rFonts w:hint="eastAsia"/>
        </w:rPr>
        <w:t>年在学校各班级开设了初级和中高级计算机课，主要计划是指导各邦制定计算机教育计划，并由邦政府提供计划所需资金的</w:t>
      </w:r>
      <w:r>
        <w:rPr>
          <w:rFonts w:hint="eastAsia"/>
        </w:rPr>
        <w:t>25%</w:t>
      </w:r>
      <w:r>
        <w:rPr>
          <w:rFonts w:hint="eastAsia"/>
        </w:rPr>
        <w:t>。</w:t>
      </w:r>
      <w:r>
        <w:rPr>
          <w:rStyle w:val="FootnoteReference"/>
        </w:rPr>
        <w:footnoteReference w:customMarkFollows="1" w:id="89"/>
        <w:t>89</w:t>
      </w:r>
    </w:p>
    <w:p w:rsidR="00000000" w:rsidRDefault="00625103">
      <w:pPr>
        <w:tabs>
          <w:tab w:val="left" w:pos="630"/>
        </w:tabs>
        <w:spacing w:after="240" w:line="360" w:lineRule="exact"/>
      </w:pPr>
      <w:r>
        <w:t>611.</w:t>
      </w:r>
      <w:r>
        <w:tab/>
      </w:r>
      <w:r>
        <w:rPr>
          <w:rFonts w:hint="eastAsia"/>
        </w:rPr>
        <w:t>1986</w:t>
      </w:r>
      <w:r>
        <w:rPr>
          <w:rFonts w:hint="eastAsia"/>
        </w:rPr>
        <w:t>年的国家教育政策计划资助邦</w:t>
      </w:r>
      <w:r>
        <w:rPr>
          <w:rFonts w:hint="eastAsia"/>
        </w:rPr>
        <w:t>/</w:t>
      </w:r>
      <w:r>
        <w:rPr>
          <w:rFonts w:hint="eastAsia"/>
        </w:rPr>
        <w:t>中央直辖</w:t>
      </w:r>
      <w:r>
        <w:rPr>
          <w:rFonts w:hint="eastAsia"/>
        </w:rPr>
        <w:t>区，从而为高级小学提供科学装备。有关技术教育的详细资料载于印度就此问题提交给委员会的报告中。</w:t>
      </w:r>
      <w:r>
        <w:rPr>
          <w:rStyle w:val="FootnoteReference"/>
          <w:bCs/>
        </w:rPr>
        <w:footnoteReference w:customMarkFollows="1" w:id="90"/>
        <w:t>90</w:t>
      </w:r>
    </w:p>
    <w:p w:rsidR="00000000" w:rsidRDefault="00625103">
      <w:pPr>
        <w:tabs>
          <w:tab w:val="left" w:pos="630"/>
        </w:tabs>
        <w:spacing w:after="240" w:line="360" w:lineRule="exact"/>
        <w:rPr>
          <w:rFonts w:eastAsia="SimHei"/>
          <w:sz w:val="24"/>
        </w:rPr>
      </w:pPr>
      <w:r>
        <w:rPr>
          <w:rFonts w:eastAsia="SimHei" w:hint="eastAsia"/>
          <w:sz w:val="24"/>
        </w:rPr>
        <w:t>高等教育</w:t>
      </w:r>
    </w:p>
    <w:p w:rsidR="00000000" w:rsidRDefault="00625103">
      <w:pPr>
        <w:tabs>
          <w:tab w:val="left" w:pos="630"/>
        </w:tabs>
        <w:spacing w:after="240" w:line="360" w:lineRule="exact"/>
        <w:rPr>
          <w:rFonts w:hint="eastAsia"/>
        </w:rPr>
      </w:pPr>
      <w:r>
        <w:t>612.</w:t>
      </w:r>
      <w:r>
        <w:tab/>
      </w:r>
      <w:r>
        <w:rPr>
          <w:rFonts w:hint="eastAsia"/>
        </w:rPr>
        <w:t>近年来，印度新建大学和专门领域高等院校的数量有了显著增长。有关印度高等教育的详细资料载于印度提交给委员会的报告中。</w:t>
      </w:r>
      <w:r>
        <w:rPr>
          <w:rStyle w:val="FootnoteReference"/>
        </w:rPr>
        <w:footnoteReference w:customMarkFollows="1" w:id="91"/>
        <w:t>91</w:t>
      </w:r>
      <w:r>
        <w:rPr>
          <w:rFonts w:hint="eastAsia"/>
        </w:rPr>
        <w:t>该报告提供了全球化背景下更为翔实的资料。在第九个计划期间，分配给大学和高等教育分部门的费用为</w:t>
      </w:r>
      <w:r>
        <w:rPr>
          <w:rFonts w:hint="eastAsia"/>
        </w:rPr>
        <w:t>252</w:t>
      </w:r>
      <w:r>
        <w:t>.06</w:t>
      </w:r>
      <w:r>
        <w:rPr>
          <w:rFonts w:hint="eastAsia"/>
        </w:rPr>
        <w:t>亿，而实际支出是</w:t>
      </w:r>
      <w:r>
        <w:rPr>
          <w:rFonts w:hint="eastAsia"/>
        </w:rPr>
        <w:t>227</w:t>
      </w:r>
      <w:r>
        <w:t>.092</w:t>
      </w:r>
      <w:r>
        <w:rPr>
          <w:rFonts w:hint="eastAsia"/>
        </w:rPr>
        <w:t>亿卢比。</w:t>
      </w:r>
    </w:p>
    <w:p w:rsidR="00000000" w:rsidRDefault="00625103">
      <w:pPr>
        <w:tabs>
          <w:tab w:val="left" w:pos="630"/>
        </w:tabs>
        <w:spacing w:after="240" w:line="360" w:lineRule="exact"/>
      </w:pPr>
      <w:r>
        <w:t>613.</w:t>
      </w:r>
      <w:r>
        <w:tab/>
      </w:r>
      <w:r>
        <w:rPr>
          <w:rFonts w:hint="eastAsia"/>
        </w:rPr>
        <w:t>尽管存在严重的方法和资源障碍，但印度在过去五十年里还是建立了非常庞大的教育体系，培养了一大批具有高水平科学技术能力的男女。</w:t>
      </w:r>
      <w:r>
        <w:rPr>
          <w:rFonts w:hint="eastAsia"/>
        </w:rPr>
        <w:t>现在共有</w:t>
      </w:r>
      <w:r>
        <w:rPr>
          <w:rFonts w:hint="eastAsia"/>
        </w:rPr>
        <w:t>273</w:t>
      </w:r>
      <w:r>
        <w:rPr>
          <w:rFonts w:hint="eastAsia"/>
        </w:rPr>
        <w:t>所大学</w:t>
      </w:r>
      <w:r>
        <w:rPr>
          <w:rFonts w:hint="eastAsia"/>
        </w:rPr>
        <w:t>/</w:t>
      </w:r>
      <w:r>
        <w:t>相当于大学的机构</w:t>
      </w:r>
      <w:r>
        <w:rPr>
          <w:rFonts w:hint="eastAsia"/>
        </w:rPr>
        <w:t>（包括</w:t>
      </w:r>
      <w:r>
        <w:rPr>
          <w:rFonts w:hint="eastAsia"/>
        </w:rPr>
        <w:t>18</w:t>
      </w:r>
      <w:r>
        <w:rPr>
          <w:rFonts w:hint="eastAsia"/>
        </w:rPr>
        <w:t>所医科大学和</w:t>
      </w:r>
      <w:r>
        <w:rPr>
          <w:rFonts w:hint="eastAsia"/>
        </w:rPr>
        <w:t>40</w:t>
      </w:r>
      <w:r>
        <w:rPr>
          <w:rFonts w:hint="eastAsia"/>
        </w:rPr>
        <w:t>所农业大学）和</w:t>
      </w:r>
      <w:r>
        <w:rPr>
          <w:rFonts w:hint="eastAsia"/>
        </w:rPr>
        <w:t>12 300</w:t>
      </w:r>
      <w:r>
        <w:rPr>
          <w:rFonts w:hint="eastAsia"/>
        </w:rPr>
        <w:t>所学院（其中</w:t>
      </w:r>
      <w:r>
        <w:rPr>
          <w:rFonts w:hint="eastAsia"/>
        </w:rPr>
        <w:t>4 683</w:t>
      </w:r>
      <w:r>
        <w:rPr>
          <w:rFonts w:hint="eastAsia"/>
        </w:rPr>
        <w:t>所建在农村地区）。</w:t>
      </w:r>
    </w:p>
    <w:p w:rsidR="00000000" w:rsidRDefault="00625103">
      <w:pPr>
        <w:tabs>
          <w:tab w:val="left" w:pos="630"/>
        </w:tabs>
        <w:spacing w:after="240" w:line="360" w:lineRule="exact"/>
      </w:pPr>
      <w:r>
        <w:t>614.</w:t>
      </w:r>
      <w:r>
        <w:tab/>
      </w:r>
      <w:r>
        <w:rPr>
          <w:rFonts w:hint="eastAsia"/>
          <w:spacing w:val="-4"/>
        </w:rPr>
        <w:t>印度的高等教育有多个机构（</w:t>
      </w:r>
      <w:r>
        <w:rPr>
          <w:spacing w:val="-4"/>
        </w:rPr>
        <w:t>大学拨款委员会</w:t>
      </w:r>
      <w:r>
        <w:rPr>
          <w:rFonts w:hint="eastAsia"/>
          <w:spacing w:val="-4"/>
        </w:rPr>
        <w:t>等）协调配合。</w:t>
      </w:r>
      <w:r>
        <w:rPr>
          <w:rStyle w:val="FootnoteReference"/>
          <w:spacing w:val="-4"/>
        </w:rPr>
        <w:footnoteReference w:customMarkFollows="1" w:id="92"/>
        <w:t>92</w:t>
      </w:r>
      <w:r>
        <w:rPr>
          <w:rFonts w:hint="eastAsia"/>
          <w:spacing w:val="-4"/>
        </w:rPr>
        <w:t>此外，还有另一个被称为</w:t>
      </w:r>
      <w:r>
        <w:rPr>
          <w:spacing w:val="-4"/>
        </w:rPr>
        <w:t>印度大学</w:t>
      </w:r>
      <w:r>
        <w:rPr>
          <w:rFonts w:hint="eastAsia"/>
          <w:spacing w:val="-4"/>
        </w:rPr>
        <w:t>协会的协调机构，其前身是人们所知的印度大学委员会。</w:t>
      </w:r>
      <w:r>
        <w:rPr>
          <w:spacing w:val="-4"/>
        </w:rPr>
        <w:t>大学拨款委员会</w:t>
      </w:r>
      <w:r>
        <w:rPr>
          <w:rFonts w:hint="eastAsia"/>
          <w:spacing w:val="-4"/>
        </w:rPr>
        <w:t>在正规高等教育中具有重要的作用。教育职业化的一项重要计划已在大学本科的</w:t>
      </w:r>
      <w:r>
        <w:rPr>
          <w:rFonts w:hint="eastAsia"/>
          <w:spacing w:val="-4"/>
        </w:rPr>
        <w:t>35</w:t>
      </w:r>
      <w:r>
        <w:rPr>
          <w:rFonts w:hint="eastAsia"/>
          <w:spacing w:val="-4"/>
        </w:rPr>
        <w:t>项科目中开展。</w:t>
      </w:r>
      <w:r>
        <w:rPr>
          <w:spacing w:val="-4"/>
        </w:rPr>
        <w:t>大学拨款委员会</w:t>
      </w:r>
      <w:r>
        <w:rPr>
          <w:rFonts w:hint="eastAsia"/>
          <w:spacing w:val="-4"/>
        </w:rPr>
        <w:t>为所有符合条件的中央、邦和</w:t>
      </w:r>
      <w:r>
        <w:rPr>
          <w:spacing w:val="-4"/>
        </w:rPr>
        <w:t>相当于大学的机构</w:t>
      </w:r>
      <w:r>
        <w:rPr>
          <w:rFonts w:hint="eastAsia"/>
          <w:spacing w:val="-4"/>
        </w:rPr>
        <w:t>提供财政援助。为改善基础结构和基本设施，</w:t>
      </w:r>
      <w:r>
        <w:rPr>
          <w:spacing w:val="-4"/>
        </w:rPr>
        <w:t>大学拨款委员会</w:t>
      </w:r>
      <w:r>
        <w:rPr>
          <w:rFonts w:hint="eastAsia"/>
          <w:spacing w:val="-4"/>
        </w:rPr>
        <w:t>还更新了不同学科的课</w:t>
      </w:r>
      <w:r>
        <w:rPr>
          <w:rFonts w:hint="eastAsia"/>
          <w:spacing w:val="-4"/>
        </w:rPr>
        <w:t>程编排。</w:t>
      </w:r>
    </w:p>
    <w:p w:rsidR="00000000" w:rsidRDefault="00625103">
      <w:pPr>
        <w:tabs>
          <w:tab w:val="left" w:pos="630"/>
        </w:tabs>
        <w:spacing w:after="240" w:line="360" w:lineRule="exact"/>
        <w:rPr>
          <w:rFonts w:eastAsia="SimHei"/>
          <w:sz w:val="24"/>
        </w:rPr>
      </w:pPr>
      <w:r>
        <w:rPr>
          <w:rFonts w:eastAsia="SimHei" w:hint="eastAsia"/>
          <w:sz w:val="24"/>
        </w:rPr>
        <w:t>远程学习方案</w:t>
      </w:r>
    </w:p>
    <w:p w:rsidR="00000000" w:rsidRDefault="00625103">
      <w:pPr>
        <w:tabs>
          <w:tab w:val="left" w:pos="630"/>
        </w:tabs>
        <w:spacing w:after="240" w:line="360" w:lineRule="exact"/>
        <w:rPr>
          <w:rFonts w:hint="eastAsia"/>
        </w:rPr>
      </w:pPr>
      <w:r>
        <w:t>615.</w:t>
      </w:r>
      <w:r>
        <w:tab/>
      </w:r>
      <w:r>
        <w:rPr>
          <w:rFonts w:hint="eastAsia"/>
        </w:rPr>
        <w:t>非正规体系参与人数（远距离和开放式学习）仅占全部高等教育入学人数的</w:t>
      </w:r>
      <w:r>
        <w:rPr>
          <w:rFonts w:hint="eastAsia"/>
        </w:rPr>
        <w:t>13%</w:t>
      </w:r>
      <w:r>
        <w:rPr>
          <w:rFonts w:hint="eastAsia"/>
        </w:rPr>
        <w:t>。</w:t>
      </w:r>
      <w:r>
        <w:rPr>
          <w:rStyle w:val="FootnoteReference"/>
        </w:rPr>
        <w:footnoteReference w:customMarkFollows="1" w:id="93"/>
        <w:t>93</w:t>
      </w:r>
      <w:r>
        <w:rPr>
          <w:rFonts w:hint="eastAsia"/>
        </w:rPr>
        <w:t>目前，在传统大学中有</w:t>
      </w:r>
      <w:r>
        <w:rPr>
          <w:rFonts w:hint="eastAsia"/>
        </w:rPr>
        <w:t>9</w:t>
      </w:r>
      <w:r>
        <w:rPr>
          <w:rFonts w:hint="eastAsia"/>
        </w:rPr>
        <w:t>所邦立大学和</w:t>
      </w:r>
      <w:r>
        <w:rPr>
          <w:rFonts w:hint="eastAsia"/>
        </w:rPr>
        <w:t>64</w:t>
      </w:r>
      <w:r>
        <w:rPr>
          <w:rFonts w:hint="eastAsia"/>
        </w:rPr>
        <w:t>家研究机构设有函授课程和远距离学习办公室。英迪拉·甘地开放大学已将它的区域基地扩展到了</w:t>
      </w:r>
      <w:r>
        <w:rPr>
          <w:rFonts w:hint="eastAsia"/>
        </w:rPr>
        <w:t>48</w:t>
      </w:r>
      <w:r>
        <w:rPr>
          <w:rFonts w:hint="eastAsia"/>
        </w:rPr>
        <w:t>个区域中心和</w:t>
      </w:r>
      <w:r>
        <w:rPr>
          <w:rFonts w:hint="eastAsia"/>
        </w:rPr>
        <w:t>119</w:t>
      </w:r>
      <w:r>
        <w:rPr>
          <w:rFonts w:hint="eastAsia"/>
        </w:rPr>
        <w:t>个学习中心。它开设了</w:t>
      </w:r>
      <w:r>
        <w:rPr>
          <w:rFonts w:hint="eastAsia"/>
        </w:rPr>
        <w:t>82</w:t>
      </w:r>
      <w:r>
        <w:rPr>
          <w:rFonts w:hint="eastAsia"/>
        </w:rPr>
        <w:t>种课程、</w:t>
      </w:r>
      <w:r>
        <w:rPr>
          <w:rFonts w:hint="eastAsia"/>
        </w:rPr>
        <w:t>800</w:t>
      </w:r>
      <w:r>
        <w:rPr>
          <w:rFonts w:hint="eastAsia"/>
        </w:rPr>
        <w:t>多种科目，包括博士、硕士学位课程以及高级</w:t>
      </w:r>
      <w:r>
        <w:rPr>
          <w:rFonts w:hint="eastAsia"/>
        </w:rPr>
        <w:t>/</w:t>
      </w:r>
      <w:r>
        <w:rPr>
          <w:rFonts w:hint="eastAsia"/>
        </w:rPr>
        <w:t>研究生文凭。</w:t>
      </w:r>
      <w:r>
        <w:rPr>
          <w:rFonts w:hint="eastAsia"/>
        </w:rPr>
        <w:t>2003</w:t>
      </w:r>
      <w:r>
        <w:rPr>
          <w:rFonts w:hint="eastAsia"/>
        </w:rPr>
        <w:t>年，有</w:t>
      </w:r>
      <w:r>
        <w:rPr>
          <w:rFonts w:hint="eastAsia"/>
        </w:rPr>
        <w:t>30</w:t>
      </w:r>
      <w:r>
        <w:rPr>
          <w:rFonts w:hint="eastAsia"/>
        </w:rPr>
        <w:t>多万的学生注册学习各种课程。英迪拉·甘地开放大学已为妇女、在册种姓</w:t>
      </w:r>
      <w:r>
        <w:rPr>
          <w:rFonts w:hint="eastAsia"/>
        </w:rPr>
        <w:t>/</w:t>
      </w:r>
      <w:r>
        <w:rPr>
          <w:rFonts w:hint="eastAsia"/>
        </w:rPr>
        <w:t>在册部落和有身体残疾的人设立了</w:t>
      </w:r>
      <w:r>
        <w:rPr>
          <w:rFonts w:hint="eastAsia"/>
        </w:rPr>
        <w:t>269</w:t>
      </w:r>
      <w:r>
        <w:rPr>
          <w:rFonts w:hint="eastAsia"/>
        </w:rPr>
        <w:t>个学习中心。</w:t>
      </w:r>
      <w:r>
        <w:rPr>
          <w:rFonts w:hint="eastAsia"/>
        </w:rPr>
        <w:t>2001</w:t>
      </w:r>
      <w:r>
        <w:rPr>
          <w:rFonts w:hint="eastAsia"/>
        </w:rPr>
        <w:t>年</w:t>
      </w:r>
      <w:r>
        <w:rPr>
          <w:rFonts w:hint="eastAsia"/>
        </w:rPr>
        <w:t>1</w:t>
      </w:r>
      <w:r>
        <w:rPr>
          <w:rFonts w:hint="eastAsia"/>
        </w:rPr>
        <w:t>月</w:t>
      </w:r>
      <w:r>
        <w:rPr>
          <w:rFonts w:hint="eastAsia"/>
        </w:rPr>
        <w:t>26</w:t>
      </w:r>
      <w:r>
        <w:rPr>
          <w:rFonts w:hint="eastAsia"/>
        </w:rPr>
        <w:t>日，其</w:t>
      </w:r>
      <w:r>
        <w:t>Gy</w:t>
      </w:r>
      <w:r>
        <w:t>andarshan</w:t>
      </w:r>
      <w:r>
        <w:rPr>
          <w:rFonts w:hint="eastAsia"/>
        </w:rPr>
        <w:t>教育频道开播，现在已经是一个</w:t>
      </w:r>
      <w:r>
        <w:rPr>
          <w:rFonts w:hint="eastAsia"/>
        </w:rPr>
        <w:t>24</w:t>
      </w:r>
      <w:r>
        <w:rPr>
          <w:rFonts w:hint="eastAsia"/>
        </w:rPr>
        <w:t>小时频道。</w:t>
      </w:r>
      <w:r>
        <w:rPr>
          <w:rFonts w:hint="eastAsia"/>
        </w:rPr>
        <w:t>2001</w:t>
      </w:r>
      <w:r>
        <w:rPr>
          <w:rFonts w:hint="eastAsia"/>
        </w:rPr>
        <w:t>年，它还启动了调频广播网络，提供额外的学生支持，并且在日后将扩展到</w:t>
      </w:r>
      <w:r>
        <w:rPr>
          <w:rFonts w:hint="eastAsia"/>
        </w:rPr>
        <w:t>40</w:t>
      </w:r>
      <w:r>
        <w:rPr>
          <w:rFonts w:hint="eastAsia"/>
        </w:rPr>
        <w:t>家调频电台。</w:t>
      </w:r>
      <w:r>
        <w:rPr>
          <w:rFonts w:hint="eastAsia"/>
        </w:rPr>
        <w:t>2003</w:t>
      </w:r>
      <w:r>
        <w:rPr>
          <w:rFonts w:hint="eastAsia"/>
        </w:rPr>
        <w:t>年</w:t>
      </w:r>
      <w:r>
        <w:rPr>
          <w:rFonts w:hint="eastAsia"/>
        </w:rPr>
        <w:t>1</w:t>
      </w:r>
      <w:r>
        <w:rPr>
          <w:rFonts w:hint="eastAsia"/>
        </w:rPr>
        <w:t>月</w:t>
      </w:r>
      <w:r>
        <w:rPr>
          <w:rFonts w:hint="eastAsia"/>
        </w:rPr>
        <w:t>26</w:t>
      </w:r>
      <w:r>
        <w:rPr>
          <w:rFonts w:hint="eastAsia"/>
        </w:rPr>
        <w:t>日开通了另一个卫星频道即</w:t>
      </w:r>
      <w:r>
        <w:t>Eklavya</w:t>
      </w:r>
      <w:r>
        <w:rPr>
          <w:rFonts w:hint="eastAsia"/>
        </w:rPr>
        <w:t>频道，这是远距离学习扩大发展的又一里程碑。</w:t>
      </w:r>
    </w:p>
    <w:p w:rsidR="00000000" w:rsidRDefault="00625103">
      <w:pPr>
        <w:tabs>
          <w:tab w:val="left" w:pos="630"/>
        </w:tabs>
        <w:spacing w:after="240" w:line="360" w:lineRule="exact"/>
        <w:rPr>
          <w:rFonts w:hint="eastAsia"/>
        </w:rPr>
      </w:pPr>
      <w:r>
        <w:t>616.</w:t>
      </w:r>
      <w:r>
        <w:tab/>
      </w:r>
      <w:r>
        <w:rPr>
          <w:rFonts w:hint="eastAsia"/>
        </w:rPr>
        <w:t>针对社会弱势群体，政府在包括</w:t>
      </w:r>
      <w:r>
        <w:t>印度理工学院</w:t>
      </w:r>
      <w:r>
        <w:rPr>
          <w:rFonts w:hint="eastAsia"/>
        </w:rPr>
        <w:t>、</w:t>
      </w:r>
      <w:r>
        <w:t>印度国家管理学院</w:t>
      </w:r>
      <w:r>
        <w:rPr>
          <w:rFonts w:hint="eastAsia"/>
        </w:rPr>
        <w:t>、</w:t>
      </w:r>
      <w:r>
        <w:t>地区工程学院</w:t>
      </w:r>
      <w:r>
        <w:rPr>
          <w:rFonts w:hint="eastAsia"/>
        </w:rPr>
        <w:t>、中央大学等在内的中央政府高等教育机构中为在册种姓</w:t>
      </w:r>
      <w:r>
        <w:rPr>
          <w:rFonts w:hint="eastAsia"/>
        </w:rPr>
        <w:t>/</w:t>
      </w:r>
      <w:r>
        <w:rPr>
          <w:rFonts w:hint="eastAsia"/>
        </w:rPr>
        <w:t>在册部落保留席位。除保留席位外，放宽进入大学学院和技术学院所要求的最低录取资格。</w:t>
      </w:r>
      <w:r>
        <w:t>大学拨款委员会</w:t>
      </w:r>
      <w:r>
        <w:rPr>
          <w:rFonts w:hint="eastAsia"/>
        </w:rPr>
        <w:t>等在</w:t>
      </w:r>
      <w:r>
        <w:rPr>
          <w:rFonts w:hint="eastAsia"/>
        </w:rPr>
        <w:t>109</w:t>
      </w:r>
      <w:r>
        <w:rPr>
          <w:rFonts w:hint="eastAsia"/>
        </w:rPr>
        <w:t>所大学，包括中央大学，设</w:t>
      </w:r>
      <w:r>
        <w:rPr>
          <w:rFonts w:hint="eastAsia"/>
        </w:rPr>
        <w:t>立了在册种姓</w:t>
      </w:r>
      <w:r>
        <w:rPr>
          <w:rFonts w:hint="eastAsia"/>
        </w:rPr>
        <w:t>/</w:t>
      </w:r>
      <w:r>
        <w:rPr>
          <w:rFonts w:hint="eastAsia"/>
        </w:rPr>
        <w:t>在册部落单位以确保恰当地执行保留席位政策。</w:t>
      </w:r>
    </w:p>
    <w:p w:rsidR="00000000" w:rsidRDefault="00625103">
      <w:pPr>
        <w:tabs>
          <w:tab w:val="left" w:pos="630"/>
        </w:tabs>
        <w:spacing w:after="240" w:line="360" w:lineRule="exact"/>
      </w:pPr>
      <w:r>
        <w:t>617.</w:t>
      </w:r>
      <w:r>
        <w:tab/>
      </w:r>
      <w:r>
        <w:rPr>
          <w:rFonts w:hint="eastAsia"/>
        </w:rPr>
        <w:t>在第十个计划的第一年，</w:t>
      </w:r>
      <w:r>
        <w:t>大学拨款委员会</w:t>
      </w:r>
      <w:r>
        <w:rPr>
          <w:rFonts w:hint="eastAsia"/>
        </w:rPr>
        <w:t>在</w:t>
      </w:r>
      <w:r>
        <w:rPr>
          <w:rFonts w:hint="eastAsia"/>
        </w:rPr>
        <w:t>5</w:t>
      </w:r>
      <w:r>
        <w:rPr>
          <w:rFonts w:hint="eastAsia"/>
        </w:rPr>
        <w:t>部门约</w:t>
      </w:r>
      <w:r>
        <w:rPr>
          <w:rFonts w:hint="eastAsia"/>
        </w:rPr>
        <w:t>70</w:t>
      </w:r>
      <w:r>
        <w:rPr>
          <w:rFonts w:hint="eastAsia"/>
        </w:rPr>
        <w:t>个计划</w:t>
      </w:r>
      <w:r>
        <w:rPr>
          <w:rFonts w:hint="eastAsia"/>
        </w:rPr>
        <w:t>/</w:t>
      </w:r>
      <w:r>
        <w:rPr>
          <w:rFonts w:hint="eastAsia"/>
        </w:rPr>
        <w:t>方案上的计划预算概算达到</w:t>
      </w:r>
      <w:r>
        <w:rPr>
          <w:rFonts w:hint="eastAsia"/>
        </w:rPr>
        <w:t>51</w:t>
      </w:r>
      <w:r>
        <w:t>.675</w:t>
      </w:r>
      <w:r>
        <w:rPr>
          <w:rFonts w:hint="eastAsia"/>
        </w:rPr>
        <w:t>亿卢比。第九个计划中大约</w:t>
      </w:r>
      <w:r>
        <w:rPr>
          <w:rFonts w:hint="eastAsia"/>
        </w:rPr>
        <w:t>45%</w:t>
      </w:r>
      <w:r>
        <w:rPr>
          <w:rFonts w:hint="eastAsia"/>
        </w:rPr>
        <w:t>的计划</w:t>
      </w:r>
      <w:r>
        <w:rPr>
          <w:rFonts w:hint="eastAsia"/>
        </w:rPr>
        <w:t>/</w:t>
      </w:r>
      <w:r>
        <w:rPr>
          <w:rFonts w:hint="eastAsia"/>
        </w:rPr>
        <w:t>方案已经结束，在第十个计划期间又新增了</w:t>
      </w:r>
      <w:r>
        <w:rPr>
          <w:rFonts w:hint="eastAsia"/>
        </w:rPr>
        <w:t>40</w:t>
      </w:r>
      <w:r>
        <w:rPr>
          <w:rFonts w:hint="eastAsia"/>
        </w:rPr>
        <w:t>个计划有待执行。第十个计划中的五个较大部分分别是大学和学院的全面发展（计划预算概算</w:t>
      </w:r>
      <w:r>
        <w:rPr>
          <w:rFonts w:hint="eastAsia"/>
        </w:rPr>
        <w:t>21</w:t>
      </w:r>
      <w:r>
        <w:t>.90</w:t>
      </w:r>
      <w:r>
        <w:rPr>
          <w:rFonts w:hint="eastAsia"/>
        </w:rPr>
        <w:t>亿），提高可及性和公平性（</w:t>
      </w:r>
      <w:r>
        <w:rPr>
          <w:rFonts w:hint="eastAsia"/>
        </w:rPr>
        <w:t>1</w:t>
      </w:r>
      <w:r>
        <w:t>.95</w:t>
      </w:r>
      <w:r>
        <w:rPr>
          <w:rFonts w:hint="eastAsia"/>
        </w:rPr>
        <w:t>亿），促进相关学习（</w:t>
      </w:r>
      <w:r>
        <w:rPr>
          <w:rFonts w:hint="eastAsia"/>
        </w:rPr>
        <w:t>7</w:t>
      </w:r>
      <w:r>
        <w:rPr>
          <w:rFonts w:hint="eastAsia"/>
        </w:rPr>
        <w:t>亿），质量和优势（</w:t>
      </w:r>
      <w:r>
        <w:rPr>
          <w:rFonts w:hint="eastAsia"/>
        </w:rPr>
        <w:t>9</w:t>
      </w:r>
      <w:r>
        <w:t>.925</w:t>
      </w:r>
      <w:r>
        <w:rPr>
          <w:rFonts w:hint="eastAsia"/>
        </w:rPr>
        <w:t>亿）以及加强研究（</w:t>
      </w:r>
      <w:r>
        <w:rPr>
          <w:rFonts w:hint="eastAsia"/>
        </w:rPr>
        <w:t>9</w:t>
      </w:r>
      <w:r>
        <w:t>.90</w:t>
      </w:r>
      <w:r>
        <w:rPr>
          <w:rFonts w:hint="eastAsia"/>
        </w:rPr>
        <w:t>亿）。</w:t>
      </w:r>
    </w:p>
    <w:p w:rsidR="00000000" w:rsidRDefault="00625103">
      <w:pPr>
        <w:tabs>
          <w:tab w:val="left" w:pos="630"/>
        </w:tabs>
        <w:spacing w:after="240" w:line="360" w:lineRule="exact"/>
      </w:pPr>
      <w:r>
        <w:t>618.</w:t>
      </w:r>
      <w:r>
        <w:tab/>
      </w:r>
      <w:r>
        <w:rPr>
          <w:rFonts w:hint="eastAsia"/>
        </w:rPr>
        <w:t>尽管与其他发达国家相比印度的高等教育收费非常低廉，</w:t>
      </w:r>
      <w:r>
        <w:rPr>
          <w:rFonts w:hint="eastAsia"/>
        </w:rPr>
        <w:t>但并不是免费的。对于弱势群体政府给予了更多的补贴。例如在</w:t>
      </w:r>
      <w:r>
        <w:t>印度理工学院</w:t>
      </w:r>
      <w:r>
        <w:rPr>
          <w:rFonts w:hint="eastAsia"/>
        </w:rPr>
        <w:t>、</w:t>
      </w:r>
      <w:r>
        <w:t>印度国家管理学院</w:t>
      </w:r>
      <w:r>
        <w:rPr>
          <w:rFonts w:hint="eastAsia"/>
        </w:rPr>
        <w:t>、</w:t>
      </w:r>
      <w:r>
        <w:t>地区工程学院</w:t>
      </w:r>
      <w:r>
        <w:rPr>
          <w:rFonts w:hint="eastAsia"/>
        </w:rPr>
        <w:t>等中央政府高等教育机构为在册种姓</w:t>
      </w:r>
      <w:r>
        <w:rPr>
          <w:rFonts w:hint="eastAsia"/>
        </w:rPr>
        <w:t>/</w:t>
      </w:r>
      <w:r>
        <w:rPr>
          <w:rFonts w:hint="eastAsia"/>
        </w:rPr>
        <w:t>在册部落保留席位。放宽入学时所要求的最低录取资格。</w:t>
      </w:r>
    </w:p>
    <w:p w:rsidR="00000000" w:rsidRDefault="00625103">
      <w:pPr>
        <w:tabs>
          <w:tab w:val="left" w:pos="630"/>
        </w:tabs>
        <w:spacing w:after="240" w:line="360" w:lineRule="exact"/>
        <w:rPr>
          <w:rFonts w:eastAsia="SimHei"/>
          <w:sz w:val="24"/>
        </w:rPr>
      </w:pPr>
      <w:r>
        <w:rPr>
          <w:rFonts w:eastAsia="SimHei" w:hint="eastAsia"/>
          <w:sz w:val="24"/>
        </w:rPr>
        <w:t>成人教育</w:t>
      </w:r>
    </w:p>
    <w:p w:rsidR="00000000" w:rsidRDefault="00625103">
      <w:pPr>
        <w:tabs>
          <w:tab w:val="left" w:pos="630"/>
        </w:tabs>
        <w:spacing w:after="240" w:line="360" w:lineRule="exact"/>
      </w:pPr>
      <w:r>
        <w:t>619.</w:t>
      </w:r>
      <w:r>
        <w:tab/>
      </w:r>
      <w:r>
        <w:rPr>
          <w:rFonts w:hint="eastAsia"/>
        </w:rPr>
        <w:t>1977-1978</w:t>
      </w:r>
      <w:r>
        <w:rPr>
          <w:rFonts w:hint="eastAsia"/>
        </w:rPr>
        <w:t>年，政府决定在开展普及小学教育计划的同时也要对成人教育给予适当的重视，并将成人教育纳入国家的教育议程。</w:t>
      </w:r>
    </w:p>
    <w:p w:rsidR="00000000" w:rsidRDefault="00625103">
      <w:pPr>
        <w:tabs>
          <w:tab w:val="left" w:pos="630"/>
        </w:tabs>
        <w:spacing w:after="240" w:line="360" w:lineRule="exact"/>
      </w:pPr>
      <w:r>
        <w:t>620.</w:t>
      </w:r>
      <w:r>
        <w:tab/>
      </w:r>
      <w:r>
        <w:rPr>
          <w:rFonts w:hint="eastAsia"/>
        </w:rPr>
        <w:t>进一步加强全国扫盲团的工作，通过在</w:t>
      </w:r>
      <w:r>
        <w:rPr>
          <w:rFonts w:hint="eastAsia"/>
        </w:rPr>
        <w:t>15-35</w:t>
      </w:r>
      <w:r>
        <w:rPr>
          <w:rFonts w:hint="eastAsia"/>
        </w:rPr>
        <w:t>岁年龄组不识字的人中开展实用性扫盲活动，到</w:t>
      </w:r>
      <w:r>
        <w:rPr>
          <w:rFonts w:hint="eastAsia"/>
        </w:rPr>
        <w:t>2007</w:t>
      </w:r>
      <w:r>
        <w:rPr>
          <w:rFonts w:hint="eastAsia"/>
        </w:rPr>
        <w:t>年实现</w:t>
      </w:r>
      <w:r>
        <w:rPr>
          <w:rFonts w:hint="eastAsia"/>
        </w:rPr>
        <w:t>75%</w:t>
      </w:r>
      <w:r>
        <w:rPr>
          <w:rFonts w:hint="eastAsia"/>
        </w:rPr>
        <w:t>的识字率这一可持续起点的目标。全面扫盲运动是以扫除文盲为目的的全国扫</w:t>
      </w:r>
      <w:r>
        <w:rPr>
          <w:rFonts w:hint="eastAsia"/>
        </w:rPr>
        <w:t>盲团的主要内容。这些计划针对具体地区，有时间限制，是参与性的，成本效益高并且是注重成果的。</w:t>
      </w:r>
    </w:p>
    <w:p w:rsidR="00000000" w:rsidRDefault="00625103">
      <w:pPr>
        <w:tabs>
          <w:tab w:val="left" w:pos="630"/>
        </w:tabs>
        <w:spacing w:after="240" w:line="360" w:lineRule="exact"/>
      </w:pPr>
      <w:r>
        <w:t>621.</w:t>
      </w:r>
      <w:r>
        <w:tab/>
      </w:r>
      <w:r>
        <w:rPr>
          <w:rFonts w:hint="eastAsia"/>
        </w:rPr>
        <w:t>到</w:t>
      </w:r>
      <w:r>
        <w:rPr>
          <w:rFonts w:hint="eastAsia"/>
        </w:rPr>
        <w:t>2001</w:t>
      </w:r>
      <w:r>
        <w:rPr>
          <w:rFonts w:hint="eastAsia"/>
        </w:rPr>
        <w:t>年</w:t>
      </w:r>
      <w:r>
        <w:rPr>
          <w:rFonts w:hint="eastAsia"/>
        </w:rPr>
        <w:t>12</w:t>
      </w:r>
      <w:r>
        <w:rPr>
          <w:rFonts w:hint="eastAsia"/>
        </w:rPr>
        <w:t>月，全国扫盲团的各种成人识字计划共涉及人口</w:t>
      </w:r>
      <w:r>
        <w:rPr>
          <w:rFonts w:hint="eastAsia"/>
        </w:rPr>
        <w:t>9 664</w:t>
      </w:r>
      <w:r>
        <w:rPr>
          <w:rFonts w:hint="eastAsia"/>
        </w:rPr>
        <w:t>万。目前，全国</w:t>
      </w:r>
      <w:r>
        <w:rPr>
          <w:rFonts w:hint="eastAsia"/>
        </w:rPr>
        <w:t>593</w:t>
      </w:r>
      <w:r>
        <w:rPr>
          <w:rFonts w:hint="eastAsia"/>
        </w:rPr>
        <w:t>个地区中有</w:t>
      </w:r>
      <w:r>
        <w:rPr>
          <w:rFonts w:hint="eastAsia"/>
        </w:rPr>
        <w:t>160</w:t>
      </w:r>
      <w:r>
        <w:rPr>
          <w:rFonts w:hint="eastAsia"/>
        </w:rPr>
        <w:t>个地区正在全面开展扫盲运动，</w:t>
      </w:r>
      <w:r>
        <w:rPr>
          <w:rFonts w:hint="eastAsia"/>
        </w:rPr>
        <w:t>264</w:t>
      </w:r>
      <w:r>
        <w:rPr>
          <w:rFonts w:hint="eastAsia"/>
        </w:rPr>
        <w:t>个地区开展了农村扫盲运动（其中</w:t>
      </w:r>
      <w:r>
        <w:rPr>
          <w:rFonts w:hint="eastAsia"/>
        </w:rPr>
        <w:t>30</w:t>
      </w:r>
      <w:r>
        <w:rPr>
          <w:rFonts w:hint="eastAsia"/>
        </w:rPr>
        <w:t>个地区推行了农村实用扫盲计划），</w:t>
      </w:r>
      <w:r>
        <w:rPr>
          <w:rFonts w:hint="eastAsia"/>
        </w:rPr>
        <w:t>152</w:t>
      </w:r>
      <w:r>
        <w:rPr>
          <w:rFonts w:hint="eastAsia"/>
        </w:rPr>
        <w:t>个地区实施了继续教育计划。全国扫盲团目前的任务是在</w:t>
      </w:r>
      <w:r>
        <w:rPr>
          <w:rFonts w:hint="eastAsia"/>
        </w:rPr>
        <w:t>15-35</w:t>
      </w:r>
      <w:r>
        <w:rPr>
          <w:rFonts w:hint="eastAsia"/>
        </w:rPr>
        <w:t>岁年龄组的人中开展实用性扫盲活动，并设定目标到</w:t>
      </w:r>
      <w:r>
        <w:rPr>
          <w:rFonts w:hint="eastAsia"/>
        </w:rPr>
        <w:t>2005</w:t>
      </w:r>
      <w:r>
        <w:rPr>
          <w:rFonts w:hint="eastAsia"/>
        </w:rPr>
        <w:t>年实现</w:t>
      </w:r>
      <w:r>
        <w:rPr>
          <w:rFonts w:hint="eastAsia"/>
        </w:rPr>
        <w:t>75%</w:t>
      </w:r>
      <w:r>
        <w:rPr>
          <w:rFonts w:hint="eastAsia"/>
        </w:rPr>
        <w:t>的识字率。</w:t>
      </w:r>
    </w:p>
    <w:p w:rsidR="00000000" w:rsidRDefault="00625103">
      <w:pPr>
        <w:tabs>
          <w:tab w:val="left" w:pos="630"/>
        </w:tabs>
        <w:spacing w:after="240" w:line="360" w:lineRule="exact"/>
      </w:pPr>
      <w:r>
        <w:t>622.</w:t>
      </w:r>
      <w:r>
        <w:tab/>
      </w:r>
      <w:r>
        <w:rPr>
          <w:rFonts w:hint="eastAsia"/>
        </w:rPr>
        <w:t>在印度，继续教育计划通过建立继续教育中心为新识字的人</w:t>
      </w:r>
      <w:r>
        <w:rPr>
          <w:rFonts w:hint="eastAsia"/>
        </w:rPr>
        <w:t>提供继续学习机会。这些中心提供以地区具体需求为基础的基本读写机会，根据另类教育计划提高读写能力和职业技能，以及促进社会和职业发展。</w:t>
      </w:r>
    </w:p>
    <w:p w:rsidR="00000000" w:rsidRDefault="00625103">
      <w:pPr>
        <w:tabs>
          <w:tab w:val="left" w:pos="630"/>
        </w:tabs>
        <w:spacing w:after="240" w:line="360" w:lineRule="exact"/>
        <w:rPr>
          <w:spacing w:val="-4"/>
        </w:rPr>
      </w:pPr>
      <w:r>
        <w:rPr>
          <w:rFonts w:hint="eastAsia"/>
        </w:rPr>
        <w:tab/>
      </w:r>
      <w:r>
        <w:rPr>
          <w:rFonts w:hint="eastAsia"/>
          <w:spacing w:val="-4"/>
        </w:rPr>
        <w:t>成人教育中央办公室还为全国扫盲团提供学术和技术资源支持。第十个计划关于成人教育的目标是：</w:t>
      </w:r>
      <w:r>
        <w:rPr>
          <w:rFonts w:hint="eastAsia"/>
          <w:spacing w:val="-4"/>
        </w:rPr>
        <w:t>-</w:t>
      </w:r>
    </w:p>
    <w:p w:rsidR="00000000" w:rsidRDefault="00625103" w:rsidP="00625103">
      <w:pPr>
        <w:numPr>
          <w:ilvl w:val="0"/>
          <w:numId w:val="14"/>
        </w:numPr>
        <w:tabs>
          <w:tab w:val="clear" w:pos="420"/>
          <w:tab w:val="num" w:pos="1050"/>
        </w:tabs>
        <w:spacing w:after="180" w:line="360" w:lineRule="exact"/>
        <w:ind w:leftChars="300" w:left="31680" w:hangingChars="200" w:firstLine="31680"/>
      </w:pPr>
      <w:r>
        <w:rPr>
          <w:rFonts w:hint="eastAsia"/>
        </w:rPr>
        <w:t>实现全面扫盲，即到</w:t>
      </w:r>
      <w:r>
        <w:rPr>
          <w:rFonts w:hint="eastAsia"/>
        </w:rPr>
        <w:t>2005</w:t>
      </w:r>
      <w:r>
        <w:rPr>
          <w:rFonts w:hint="eastAsia"/>
        </w:rPr>
        <w:t>年达到</w:t>
      </w:r>
      <w:r>
        <w:rPr>
          <w:rFonts w:hint="eastAsia"/>
        </w:rPr>
        <w:t>75%</w:t>
      </w:r>
      <w:r>
        <w:rPr>
          <w:rFonts w:hint="eastAsia"/>
        </w:rPr>
        <w:t>的识字率这一可持续起点。</w:t>
      </w:r>
    </w:p>
    <w:p w:rsidR="00000000" w:rsidRDefault="00625103" w:rsidP="00625103">
      <w:pPr>
        <w:numPr>
          <w:ilvl w:val="0"/>
          <w:numId w:val="14"/>
        </w:numPr>
        <w:tabs>
          <w:tab w:val="clear" w:pos="420"/>
          <w:tab w:val="num" w:pos="1050"/>
        </w:tabs>
        <w:spacing w:after="180" w:line="360" w:lineRule="exact"/>
        <w:ind w:leftChars="300" w:left="31680" w:hangingChars="200" w:firstLine="31680"/>
      </w:pPr>
      <w:r>
        <w:rPr>
          <w:rFonts w:hint="eastAsia"/>
        </w:rPr>
        <w:t>2003-2004</w:t>
      </w:r>
      <w:r>
        <w:rPr>
          <w:rFonts w:hint="eastAsia"/>
        </w:rPr>
        <w:t>年将扫盲运动扩大到所有未触及的地区。</w:t>
      </w:r>
    </w:p>
    <w:p w:rsidR="00000000" w:rsidRDefault="00625103" w:rsidP="00625103">
      <w:pPr>
        <w:numPr>
          <w:ilvl w:val="0"/>
          <w:numId w:val="14"/>
        </w:numPr>
        <w:tabs>
          <w:tab w:val="clear" w:pos="420"/>
          <w:tab w:val="num" w:pos="1050"/>
        </w:tabs>
        <w:spacing w:after="180" w:line="360" w:lineRule="exact"/>
        <w:ind w:leftChars="300" w:left="31680" w:hangingChars="200" w:firstLine="31680"/>
      </w:pPr>
      <w:r>
        <w:rPr>
          <w:rFonts w:hint="eastAsia"/>
        </w:rPr>
        <w:t>2004-2005</w:t>
      </w:r>
      <w:r>
        <w:rPr>
          <w:rFonts w:hint="eastAsia"/>
        </w:rPr>
        <w:t>年在现有地区各居民区消除文盲。</w:t>
      </w:r>
    </w:p>
    <w:p w:rsidR="00000000" w:rsidRDefault="00625103" w:rsidP="00625103">
      <w:pPr>
        <w:numPr>
          <w:ilvl w:val="0"/>
          <w:numId w:val="14"/>
        </w:numPr>
        <w:tabs>
          <w:tab w:val="clear" w:pos="420"/>
          <w:tab w:val="num" w:pos="1050"/>
        </w:tabs>
        <w:spacing w:after="180" w:line="360" w:lineRule="exact"/>
        <w:ind w:leftChars="300" w:left="31680" w:hangingChars="200" w:firstLine="31680"/>
      </w:pPr>
      <w:r>
        <w:rPr>
          <w:rFonts w:hint="eastAsia"/>
        </w:rPr>
        <w:t>在所有地区全面开展后扫盲运动。</w:t>
      </w:r>
    </w:p>
    <w:p w:rsidR="00000000" w:rsidRDefault="00625103" w:rsidP="00625103">
      <w:pPr>
        <w:numPr>
          <w:ilvl w:val="0"/>
          <w:numId w:val="14"/>
        </w:numPr>
        <w:tabs>
          <w:tab w:val="clear" w:pos="420"/>
          <w:tab w:val="num" w:pos="1050"/>
        </w:tabs>
        <w:spacing w:after="180" w:line="360" w:lineRule="exact"/>
        <w:ind w:leftChars="300" w:left="31680" w:hangingChars="200" w:firstLine="31680"/>
      </w:pPr>
      <w:r>
        <w:rPr>
          <w:rFonts w:hint="eastAsia"/>
        </w:rPr>
        <w:t>到第十个计划结束时在</w:t>
      </w:r>
      <w:r>
        <w:rPr>
          <w:rFonts w:hint="eastAsia"/>
        </w:rPr>
        <w:t>100</w:t>
      </w:r>
      <w:r>
        <w:rPr>
          <w:rFonts w:hint="eastAsia"/>
        </w:rPr>
        <w:t>个地区启动继续教育计划。</w:t>
      </w:r>
    </w:p>
    <w:p w:rsidR="00000000" w:rsidRDefault="00625103">
      <w:pPr>
        <w:tabs>
          <w:tab w:val="left" w:pos="630"/>
        </w:tabs>
        <w:spacing w:after="240" w:line="360" w:lineRule="exact"/>
      </w:pPr>
      <w:r>
        <w:t>623.</w:t>
      </w:r>
      <w:r>
        <w:tab/>
      </w:r>
      <w:r>
        <w:rPr>
          <w:rFonts w:hint="eastAsia"/>
        </w:rPr>
        <w:t>第十个计划的重点是缩小</w:t>
      </w:r>
      <w:r>
        <w:rPr>
          <w:rFonts w:hint="eastAsia"/>
        </w:rPr>
        <w:t>区域差距以及解决低识字率邦的特殊问题，如北方邦、比哈尔邦、拉贾斯坦邦、中央邦、</w:t>
      </w:r>
      <w:r>
        <w:t>安得拉邦</w:t>
      </w:r>
      <w:r>
        <w:rPr>
          <w:rFonts w:hint="eastAsia"/>
        </w:rPr>
        <w:t>、</w:t>
      </w:r>
      <w:r>
        <w:t>查谟和克什米尔邦</w:t>
      </w:r>
      <w:r>
        <w:rPr>
          <w:rFonts w:hint="eastAsia"/>
        </w:rPr>
        <w:t>、</w:t>
      </w:r>
      <w:r>
        <w:t>加尔克汉德</w:t>
      </w:r>
      <w:r>
        <w:rPr>
          <w:rFonts w:hint="eastAsia"/>
        </w:rPr>
        <w:t>邦和</w:t>
      </w:r>
      <w:r>
        <w:t>恰蒂斯加尔邦</w:t>
      </w:r>
      <w:r>
        <w:rPr>
          <w:rFonts w:hint="eastAsia"/>
        </w:rPr>
        <w:t>以及曾受到特别重视的邦。</w:t>
      </w:r>
    </w:p>
    <w:p w:rsidR="00000000" w:rsidRDefault="00625103">
      <w:pPr>
        <w:tabs>
          <w:tab w:val="left" w:pos="630"/>
        </w:tabs>
        <w:spacing w:after="240" w:line="360" w:lineRule="exact"/>
      </w:pPr>
      <w:r>
        <w:t>624.</w:t>
      </w:r>
      <w:r>
        <w:tab/>
      </w:r>
      <w:r>
        <w:rPr>
          <w:rFonts w:eastAsia="SimHei" w:hint="eastAsia"/>
        </w:rPr>
        <w:t>教育支出</w:t>
      </w:r>
    </w:p>
    <w:p w:rsidR="00000000" w:rsidRDefault="00625103">
      <w:pPr>
        <w:tabs>
          <w:tab w:val="left" w:pos="630"/>
        </w:tabs>
        <w:spacing w:after="180" w:line="360" w:lineRule="exact"/>
      </w:pPr>
      <w:r>
        <w:rPr>
          <w:rFonts w:hint="eastAsia"/>
        </w:rPr>
        <w:tab/>
      </w:r>
      <w:r>
        <w:rPr>
          <w:rFonts w:hint="eastAsia"/>
        </w:rPr>
        <w:t>教育方面的公共支出</w:t>
      </w:r>
    </w:p>
    <w:p w:rsidR="00000000" w:rsidRDefault="00625103">
      <w:pPr>
        <w:tabs>
          <w:tab w:val="left" w:pos="630"/>
        </w:tabs>
        <w:spacing w:after="180" w:line="360" w:lineRule="exact"/>
      </w:pPr>
      <w:r>
        <w:rPr>
          <w:rFonts w:hint="eastAsia"/>
        </w:rPr>
        <w:tab/>
      </w:r>
      <w:r>
        <w:rPr>
          <w:rFonts w:hint="eastAsia"/>
        </w:rPr>
        <w:t>表</w:t>
      </w:r>
      <w:r>
        <w:t>13.9</w:t>
      </w:r>
      <w:r>
        <w:rPr>
          <w:rFonts w:hint="eastAsia"/>
        </w:rPr>
        <w:t>显示的是</w:t>
      </w:r>
      <w:r>
        <w:rPr>
          <w:rFonts w:hint="eastAsia"/>
        </w:rPr>
        <w:t>1951-1952</w:t>
      </w:r>
      <w:r>
        <w:rPr>
          <w:rFonts w:hint="eastAsia"/>
        </w:rPr>
        <w:t>年至</w:t>
      </w:r>
      <w:r>
        <w:rPr>
          <w:rFonts w:hint="eastAsia"/>
        </w:rPr>
        <w:t>2001-2002</w:t>
      </w:r>
      <w:r>
        <w:rPr>
          <w:rFonts w:hint="eastAsia"/>
        </w:rPr>
        <w:t>年印度的公共教育支出。</w:t>
      </w:r>
    </w:p>
    <w:p w:rsidR="00000000" w:rsidRDefault="00625103" w:rsidP="00625103">
      <w:pPr>
        <w:tabs>
          <w:tab w:val="left" w:pos="630"/>
        </w:tabs>
        <w:spacing w:after="180" w:line="360" w:lineRule="exact"/>
        <w:ind w:leftChars="300" w:left="31680" w:hangingChars="200" w:firstLine="31680"/>
      </w:pPr>
      <w:r>
        <w:rPr>
          <w:rFonts w:hint="eastAsia"/>
        </w:rPr>
        <w:t>一）由教育和其他部门（中央</w:t>
      </w:r>
      <w:r>
        <w:rPr>
          <w:rFonts w:hint="eastAsia"/>
        </w:rPr>
        <w:t>+</w:t>
      </w:r>
      <w:r>
        <w:rPr>
          <w:rFonts w:hint="eastAsia"/>
        </w:rPr>
        <w:t>邦）管理分配的政府教育支出</w:t>
      </w:r>
    </w:p>
    <w:p w:rsidR="00000000" w:rsidRDefault="00625103" w:rsidP="00625103">
      <w:pPr>
        <w:tabs>
          <w:tab w:val="left" w:pos="630"/>
        </w:tabs>
        <w:spacing w:after="180" w:line="360" w:lineRule="exact"/>
        <w:ind w:leftChars="300" w:left="31680" w:hangingChars="200" w:firstLine="31680"/>
      </w:pPr>
      <w:r>
        <w:rPr>
          <w:rFonts w:hint="eastAsia"/>
        </w:rPr>
        <w:t>二）所有部门的全部政府支出</w:t>
      </w:r>
    </w:p>
    <w:p w:rsidR="00000000" w:rsidRDefault="00625103" w:rsidP="00625103">
      <w:pPr>
        <w:tabs>
          <w:tab w:val="left" w:pos="630"/>
        </w:tabs>
        <w:spacing w:after="180" w:line="360" w:lineRule="exact"/>
        <w:ind w:leftChars="300" w:left="31680" w:hangingChars="200" w:firstLine="31680"/>
      </w:pPr>
      <w:r>
        <w:rPr>
          <w:rFonts w:hint="eastAsia"/>
        </w:rPr>
        <w:t>三）以</w:t>
      </w:r>
      <w:r>
        <w:rPr>
          <w:rFonts w:hint="eastAsia"/>
        </w:rPr>
        <w:t>1993-1994</w:t>
      </w:r>
      <w:r>
        <w:rPr>
          <w:rFonts w:hint="eastAsia"/>
        </w:rPr>
        <w:t>年为基年的国内总产值现行价格（要素成本）</w:t>
      </w:r>
    </w:p>
    <w:p w:rsidR="00000000" w:rsidRDefault="00625103" w:rsidP="00625103">
      <w:pPr>
        <w:tabs>
          <w:tab w:val="left" w:pos="630"/>
        </w:tabs>
        <w:spacing w:after="180" w:line="360" w:lineRule="exact"/>
        <w:ind w:leftChars="300" w:left="31680" w:hangingChars="200" w:firstLine="31680"/>
      </w:pPr>
      <w:r>
        <w:rPr>
          <w:rFonts w:hint="eastAsia"/>
        </w:rPr>
        <w:t>四）教育支出在所有各部门支出中所占的百分比</w:t>
      </w:r>
      <w:r>
        <w:t xml:space="preserve">  </w:t>
      </w:r>
    </w:p>
    <w:p w:rsidR="00000000" w:rsidRDefault="00625103" w:rsidP="00625103">
      <w:pPr>
        <w:tabs>
          <w:tab w:val="left" w:pos="630"/>
        </w:tabs>
        <w:spacing w:after="240" w:line="360" w:lineRule="exact"/>
        <w:ind w:leftChars="300" w:left="31680" w:hangingChars="200" w:firstLine="31680"/>
      </w:pPr>
      <w:r>
        <w:rPr>
          <w:rFonts w:hint="eastAsia"/>
        </w:rPr>
        <w:t>五）教育支出在国内总产值中所占</w:t>
      </w:r>
      <w:r>
        <w:rPr>
          <w:rFonts w:hint="eastAsia"/>
        </w:rPr>
        <w:t>的百分比</w:t>
      </w: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 xml:space="preserve">13.9 </w:t>
      </w:r>
      <w:r>
        <w:rPr>
          <w:rFonts w:ascii="SimHei" w:eastAsia="SimHei" w:hint="eastAsia"/>
        </w:rPr>
        <w:t>印度的公共教育支出（百万）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155"/>
        <w:gridCol w:w="1155"/>
        <w:gridCol w:w="1155"/>
        <w:gridCol w:w="1155"/>
        <w:gridCol w:w="1155"/>
        <w:gridCol w:w="1155"/>
        <w:gridCol w:w="1155"/>
        <w:gridCol w:w="1155"/>
      </w:tblGrid>
      <w:tr w:rsidR="00000000">
        <w:tblPrEx>
          <w:tblCellMar>
            <w:top w:w="0" w:type="dxa"/>
            <w:bottom w:w="0" w:type="dxa"/>
          </w:tblCellMar>
        </w:tblPrEx>
        <w:tc>
          <w:tcPr>
            <w:tcW w:w="600" w:type="dxa"/>
          </w:tcPr>
          <w:p w:rsidR="00000000" w:rsidRDefault="00625103">
            <w:pPr>
              <w:tabs>
                <w:tab w:val="left" w:pos="630"/>
              </w:tabs>
              <w:spacing w:before="60" w:after="60" w:line="360" w:lineRule="exact"/>
              <w:rPr>
                <w:rFonts w:ascii="SimHei" w:eastAsia="SimHei"/>
                <w:sz w:val="18"/>
              </w:rPr>
            </w:pPr>
            <w:r>
              <w:rPr>
                <w:rFonts w:ascii="SimHei" w:eastAsia="SimHei" w:hint="eastAsia"/>
                <w:sz w:val="18"/>
              </w:rPr>
              <w:t>年份</w:t>
            </w:r>
          </w:p>
        </w:tc>
        <w:tc>
          <w:tcPr>
            <w:tcW w:w="1155" w:type="dxa"/>
          </w:tcPr>
          <w:p w:rsidR="00000000" w:rsidRDefault="00625103" w:rsidP="00625103">
            <w:pPr>
              <w:tabs>
                <w:tab w:val="left" w:pos="630"/>
              </w:tabs>
              <w:spacing w:before="60" w:after="60" w:line="360" w:lineRule="exact"/>
              <w:ind w:leftChars="-20" w:left="31680" w:rightChars="-20" w:right="31680"/>
              <w:jc w:val="center"/>
              <w:rPr>
                <w:rFonts w:ascii="SimHei" w:eastAsia="SimHei" w:hint="eastAsia"/>
                <w:sz w:val="18"/>
              </w:rPr>
            </w:pPr>
            <w:r>
              <w:rPr>
                <w:rFonts w:ascii="SimHei" w:eastAsia="SimHei"/>
                <w:sz w:val="18"/>
              </w:rPr>
              <w:t>1951-</w:t>
            </w:r>
            <w:r>
              <w:rPr>
                <w:rFonts w:ascii="SimHei" w:eastAsia="SimHei" w:hint="eastAsia"/>
                <w:sz w:val="18"/>
              </w:rPr>
              <w:t>19</w:t>
            </w:r>
            <w:r>
              <w:rPr>
                <w:rFonts w:ascii="SimHei" w:eastAsia="SimHei"/>
                <w:sz w:val="18"/>
              </w:rPr>
              <w:t>52</w:t>
            </w:r>
            <w:r>
              <w:rPr>
                <w:rFonts w:ascii="SimHei" w:eastAsia="SimHei" w:hint="eastAsia"/>
                <w:sz w:val="18"/>
              </w:rPr>
              <w:t>年</w:t>
            </w:r>
          </w:p>
        </w:tc>
        <w:tc>
          <w:tcPr>
            <w:tcW w:w="1155" w:type="dxa"/>
          </w:tcPr>
          <w:p w:rsidR="00000000" w:rsidRDefault="00625103" w:rsidP="00625103">
            <w:pPr>
              <w:tabs>
                <w:tab w:val="left" w:pos="630"/>
              </w:tabs>
              <w:spacing w:before="60" w:after="60" w:line="360" w:lineRule="exact"/>
              <w:ind w:leftChars="-20" w:left="31680" w:rightChars="-20" w:right="31680"/>
              <w:jc w:val="center"/>
              <w:rPr>
                <w:rFonts w:ascii="SimHei" w:eastAsia="SimHei"/>
                <w:sz w:val="18"/>
              </w:rPr>
            </w:pPr>
            <w:r>
              <w:rPr>
                <w:rFonts w:ascii="SimHei" w:eastAsia="SimHei"/>
                <w:sz w:val="18"/>
              </w:rPr>
              <w:t>1955-</w:t>
            </w:r>
            <w:r>
              <w:rPr>
                <w:rFonts w:ascii="SimHei" w:eastAsia="SimHei" w:hint="eastAsia"/>
                <w:sz w:val="18"/>
              </w:rPr>
              <w:t>19</w:t>
            </w:r>
            <w:r>
              <w:rPr>
                <w:rFonts w:ascii="SimHei" w:eastAsia="SimHei"/>
                <w:sz w:val="18"/>
              </w:rPr>
              <w:t>56</w:t>
            </w:r>
            <w:r>
              <w:rPr>
                <w:rFonts w:ascii="SimHei" w:eastAsia="SimHei" w:hint="eastAsia"/>
                <w:sz w:val="18"/>
              </w:rPr>
              <w:t>年</w:t>
            </w:r>
          </w:p>
        </w:tc>
        <w:tc>
          <w:tcPr>
            <w:tcW w:w="1155" w:type="dxa"/>
          </w:tcPr>
          <w:p w:rsidR="00000000" w:rsidRDefault="00625103" w:rsidP="00625103">
            <w:pPr>
              <w:tabs>
                <w:tab w:val="left" w:pos="630"/>
              </w:tabs>
              <w:spacing w:before="60" w:after="60" w:line="360" w:lineRule="exact"/>
              <w:ind w:leftChars="-20" w:left="31680" w:rightChars="-20" w:right="31680"/>
              <w:jc w:val="center"/>
              <w:rPr>
                <w:rFonts w:ascii="SimHei" w:eastAsia="SimHei"/>
                <w:sz w:val="18"/>
              </w:rPr>
            </w:pPr>
            <w:r>
              <w:rPr>
                <w:rFonts w:ascii="SimHei" w:eastAsia="SimHei"/>
                <w:sz w:val="18"/>
              </w:rPr>
              <w:t>1960-</w:t>
            </w:r>
            <w:r>
              <w:rPr>
                <w:rFonts w:ascii="SimHei" w:eastAsia="SimHei" w:hint="eastAsia"/>
                <w:sz w:val="18"/>
              </w:rPr>
              <w:t>19</w:t>
            </w:r>
            <w:r>
              <w:rPr>
                <w:rFonts w:ascii="SimHei" w:eastAsia="SimHei"/>
                <w:sz w:val="18"/>
              </w:rPr>
              <w:t>61</w:t>
            </w:r>
            <w:r>
              <w:rPr>
                <w:rFonts w:ascii="SimHei" w:eastAsia="SimHei" w:hint="eastAsia"/>
                <w:sz w:val="18"/>
              </w:rPr>
              <w:t>年</w:t>
            </w:r>
          </w:p>
        </w:tc>
        <w:tc>
          <w:tcPr>
            <w:tcW w:w="1155" w:type="dxa"/>
          </w:tcPr>
          <w:p w:rsidR="00000000" w:rsidRDefault="00625103" w:rsidP="00625103">
            <w:pPr>
              <w:tabs>
                <w:tab w:val="left" w:pos="630"/>
              </w:tabs>
              <w:spacing w:before="60" w:after="60" w:line="360" w:lineRule="exact"/>
              <w:ind w:leftChars="-20" w:left="31680" w:rightChars="-20" w:right="31680"/>
              <w:jc w:val="center"/>
              <w:rPr>
                <w:rFonts w:ascii="SimHei" w:eastAsia="SimHei"/>
                <w:sz w:val="18"/>
              </w:rPr>
            </w:pPr>
            <w:r>
              <w:rPr>
                <w:rFonts w:ascii="SimHei" w:eastAsia="SimHei"/>
                <w:sz w:val="18"/>
              </w:rPr>
              <w:t>1965-</w:t>
            </w:r>
            <w:r>
              <w:rPr>
                <w:rFonts w:ascii="SimHei" w:eastAsia="SimHei" w:hint="eastAsia"/>
                <w:sz w:val="18"/>
              </w:rPr>
              <w:t>19</w:t>
            </w:r>
            <w:r>
              <w:rPr>
                <w:rFonts w:ascii="SimHei" w:eastAsia="SimHei"/>
                <w:sz w:val="18"/>
              </w:rPr>
              <w:t>66</w:t>
            </w:r>
            <w:r>
              <w:rPr>
                <w:rFonts w:ascii="SimHei" w:eastAsia="SimHei" w:hint="eastAsia"/>
                <w:sz w:val="18"/>
              </w:rPr>
              <w:t>年</w:t>
            </w:r>
          </w:p>
        </w:tc>
        <w:tc>
          <w:tcPr>
            <w:tcW w:w="1155" w:type="dxa"/>
          </w:tcPr>
          <w:p w:rsidR="00000000" w:rsidRDefault="00625103" w:rsidP="00625103">
            <w:pPr>
              <w:tabs>
                <w:tab w:val="left" w:pos="630"/>
              </w:tabs>
              <w:spacing w:before="60" w:after="60" w:line="360" w:lineRule="exact"/>
              <w:ind w:leftChars="-20" w:left="31680" w:rightChars="-20" w:right="31680"/>
              <w:jc w:val="center"/>
              <w:rPr>
                <w:rFonts w:ascii="SimHei" w:eastAsia="SimHei"/>
                <w:sz w:val="18"/>
              </w:rPr>
            </w:pPr>
            <w:r>
              <w:rPr>
                <w:rFonts w:ascii="SimHei" w:eastAsia="SimHei"/>
                <w:sz w:val="18"/>
              </w:rPr>
              <w:t>1970-</w:t>
            </w:r>
            <w:r>
              <w:rPr>
                <w:rFonts w:ascii="SimHei" w:eastAsia="SimHei" w:hint="eastAsia"/>
                <w:sz w:val="18"/>
              </w:rPr>
              <w:t>19</w:t>
            </w:r>
            <w:r>
              <w:rPr>
                <w:rFonts w:ascii="SimHei" w:eastAsia="SimHei"/>
                <w:sz w:val="18"/>
              </w:rPr>
              <w:t>71</w:t>
            </w:r>
            <w:r>
              <w:rPr>
                <w:rFonts w:ascii="SimHei" w:eastAsia="SimHei" w:hint="eastAsia"/>
                <w:sz w:val="18"/>
              </w:rPr>
              <w:t>年</w:t>
            </w:r>
          </w:p>
        </w:tc>
        <w:tc>
          <w:tcPr>
            <w:tcW w:w="1155" w:type="dxa"/>
          </w:tcPr>
          <w:p w:rsidR="00000000" w:rsidRDefault="00625103" w:rsidP="00625103">
            <w:pPr>
              <w:tabs>
                <w:tab w:val="left" w:pos="630"/>
              </w:tabs>
              <w:spacing w:before="60" w:after="60" w:line="360" w:lineRule="exact"/>
              <w:ind w:leftChars="-20" w:left="31680" w:rightChars="-20" w:right="31680"/>
              <w:jc w:val="center"/>
              <w:rPr>
                <w:rFonts w:ascii="SimHei" w:eastAsia="SimHei"/>
                <w:sz w:val="18"/>
              </w:rPr>
            </w:pPr>
            <w:r>
              <w:rPr>
                <w:rFonts w:ascii="SimHei" w:eastAsia="SimHei"/>
                <w:sz w:val="18"/>
              </w:rPr>
              <w:t>1975-</w:t>
            </w:r>
            <w:r>
              <w:rPr>
                <w:rFonts w:ascii="SimHei" w:eastAsia="SimHei" w:hint="eastAsia"/>
                <w:sz w:val="18"/>
              </w:rPr>
              <w:t>19</w:t>
            </w:r>
            <w:r>
              <w:rPr>
                <w:rFonts w:ascii="SimHei" w:eastAsia="SimHei"/>
                <w:sz w:val="18"/>
              </w:rPr>
              <w:t>76</w:t>
            </w:r>
            <w:r>
              <w:rPr>
                <w:rFonts w:ascii="SimHei" w:eastAsia="SimHei" w:hint="eastAsia"/>
                <w:sz w:val="18"/>
              </w:rPr>
              <w:t>年</w:t>
            </w:r>
          </w:p>
        </w:tc>
        <w:tc>
          <w:tcPr>
            <w:tcW w:w="1155" w:type="dxa"/>
          </w:tcPr>
          <w:p w:rsidR="00000000" w:rsidRDefault="00625103" w:rsidP="00625103">
            <w:pPr>
              <w:tabs>
                <w:tab w:val="left" w:pos="630"/>
              </w:tabs>
              <w:spacing w:before="60" w:after="60" w:line="360" w:lineRule="exact"/>
              <w:ind w:leftChars="-20" w:left="31680" w:rightChars="-20" w:right="31680"/>
              <w:jc w:val="center"/>
              <w:rPr>
                <w:rFonts w:ascii="SimHei" w:eastAsia="SimHei"/>
                <w:sz w:val="18"/>
              </w:rPr>
            </w:pPr>
            <w:r>
              <w:rPr>
                <w:rFonts w:ascii="SimHei" w:eastAsia="SimHei"/>
                <w:sz w:val="18"/>
              </w:rPr>
              <w:t>1980-</w:t>
            </w:r>
            <w:r>
              <w:rPr>
                <w:rFonts w:ascii="SimHei" w:eastAsia="SimHei" w:hint="eastAsia"/>
                <w:sz w:val="18"/>
              </w:rPr>
              <w:t>19</w:t>
            </w:r>
            <w:r>
              <w:rPr>
                <w:rFonts w:ascii="SimHei" w:eastAsia="SimHei"/>
                <w:sz w:val="18"/>
              </w:rPr>
              <w:t>81</w:t>
            </w:r>
            <w:r>
              <w:rPr>
                <w:rFonts w:ascii="SimHei" w:eastAsia="SimHei" w:hint="eastAsia"/>
                <w:sz w:val="18"/>
              </w:rPr>
              <w:t>年</w:t>
            </w:r>
          </w:p>
        </w:tc>
        <w:tc>
          <w:tcPr>
            <w:tcW w:w="1155" w:type="dxa"/>
          </w:tcPr>
          <w:p w:rsidR="00000000" w:rsidRDefault="00625103" w:rsidP="00625103">
            <w:pPr>
              <w:tabs>
                <w:tab w:val="left" w:pos="630"/>
              </w:tabs>
              <w:spacing w:before="60" w:after="60" w:line="360" w:lineRule="exact"/>
              <w:ind w:leftChars="-20" w:left="31680" w:rightChars="-20" w:right="31680"/>
              <w:jc w:val="center"/>
              <w:rPr>
                <w:rFonts w:ascii="SimHei" w:eastAsia="SimHei"/>
                <w:sz w:val="18"/>
              </w:rPr>
            </w:pPr>
            <w:r>
              <w:rPr>
                <w:rFonts w:ascii="SimHei" w:eastAsia="SimHei"/>
                <w:sz w:val="18"/>
              </w:rPr>
              <w:t>1985-</w:t>
            </w:r>
            <w:r>
              <w:rPr>
                <w:rFonts w:ascii="SimHei" w:eastAsia="SimHei" w:hint="eastAsia"/>
                <w:sz w:val="18"/>
              </w:rPr>
              <w:t>19</w:t>
            </w:r>
            <w:r>
              <w:rPr>
                <w:rFonts w:ascii="SimHei" w:eastAsia="SimHei"/>
                <w:sz w:val="18"/>
              </w:rPr>
              <w:t>86</w:t>
            </w:r>
            <w:r>
              <w:rPr>
                <w:rFonts w:ascii="SimHei" w:eastAsia="SimHei" w:hint="eastAsia"/>
                <w:sz w:val="18"/>
              </w:rPr>
              <w:t>年</w:t>
            </w:r>
          </w:p>
        </w:tc>
      </w:tr>
      <w:tr w:rsidR="00000000">
        <w:tblPrEx>
          <w:tblCellMar>
            <w:top w:w="0" w:type="dxa"/>
            <w:bottom w:w="0" w:type="dxa"/>
          </w:tblCellMar>
        </w:tblPrEx>
        <w:tc>
          <w:tcPr>
            <w:tcW w:w="600" w:type="dxa"/>
          </w:tcPr>
          <w:p w:rsidR="00000000" w:rsidRDefault="00625103">
            <w:pPr>
              <w:tabs>
                <w:tab w:val="left" w:pos="630"/>
              </w:tabs>
              <w:spacing w:before="60" w:after="60" w:line="360" w:lineRule="exact"/>
              <w:rPr>
                <w:rFonts w:hint="eastAsia"/>
                <w:sz w:val="18"/>
              </w:rPr>
            </w:pPr>
            <w:r>
              <w:rPr>
                <w:rFonts w:hint="eastAsia"/>
                <w:sz w:val="18"/>
              </w:rPr>
              <w:t>一</w:t>
            </w:r>
          </w:p>
        </w:tc>
        <w:tc>
          <w:tcPr>
            <w:tcW w:w="1155" w:type="dxa"/>
          </w:tcPr>
          <w:p w:rsidR="00000000" w:rsidRDefault="00625103">
            <w:pPr>
              <w:tabs>
                <w:tab w:val="left" w:pos="630"/>
              </w:tabs>
              <w:spacing w:before="60" w:after="60" w:line="360" w:lineRule="exact"/>
              <w:jc w:val="center"/>
              <w:rPr>
                <w:sz w:val="18"/>
              </w:rPr>
            </w:pPr>
            <w:r>
              <w:rPr>
                <w:sz w:val="18"/>
              </w:rPr>
              <w:t>644.6</w:t>
            </w:r>
          </w:p>
        </w:tc>
        <w:tc>
          <w:tcPr>
            <w:tcW w:w="1155" w:type="dxa"/>
          </w:tcPr>
          <w:p w:rsidR="00000000" w:rsidRDefault="00625103">
            <w:pPr>
              <w:tabs>
                <w:tab w:val="left" w:pos="630"/>
              </w:tabs>
              <w:spacing w:before="60" w:after="60" w:line="360" w:lineRule="exact"/>
              <w:jc w:val="center"/>
              <w:rPr>
                <w:sz w:val="18"/>
              </w:rPr>
            </w:pPr>
            <w:r>
              <w:rPr>
                <w:sz w:val="18"/>
              </w:rPr>
              <w:t>1</w:t>
            </w:r>
            <w:r>
              <w:rPr>
                <w:rFonts w:hint="eastAsia"/>
                <w:sz w:val="18"/>
              </w:rPr>
              <w:t xml:space="preserve"> </w:t>
            </w:r>
            <w:r>
              <w:rPr>
                <w:sz w:val="18"/>
              </w:rPr>
              <w:t>183.9</w:t>
            </w:r>
          </w:p>
        </w:tc>
        <w:tc>
          <w:tcPr>
            <w:tcW w:w="1155" w:type="dxa"/>
          </w:tcPr>
          <w:p w:rsidR="00000000" w:rsidRDefault="00625103">
            <w:pPr>
              <w:tabs>
                <w:tab w:val="left" w:pos="630"/>
              </w:tabs>
              <w:spacing w:before="60" w:after="60" w:line="360" w:lineRule="exact"/>
              <w:jc w:val="center"/>
              <w:rPr>
                <w:sz w:val="18"/>
              </w:rPr>
            </w:pPr>
            <w:r>
              <w:rPr>
                <w:sz w:val="18"/>
              </w:rPr>
              <w:t>2</w:t>
            </w:r>
            <w:r>
              <w:rPr>
                <w:rFonts w:hint="eastAsia"/>
                <w:sz w:val="18"/>
              </w:rPr>
              <w:t xml:space="preserve"> </w:t>
            </w:r>
            <w:r>
              <w:rPr>
                <w:sz w:val="18"/>
              </w:rPr>
              <w:t>395.6</w:t>
            </w:r>
          </w:p>
        </w:tc>
        <w:tc>
          <w:tcPr>
            <w:tcW w:w="1155" w:type="dxa"/>
          </w:tcPr>
          <w:p w:rsidR="00000000" w:rsidRDefault="00625103">
            <w:pPr>
              <w:tabs>
                <w:tab w:val="left" w:pos="630"/>
              </w:tabs>
              <w:spacing w:before="60" w:after="60" w:line="360" w:lineRule="exact"/>
              <w:jc w:val="center"/>
              <w:rPr>
                <w:sz w:val="18"/>
              </w:rPr>
            </w:pPr>
            <w:r>
              <w:rPr>
                <w:sz w:val="18"/>
              </w:rPr>
              <w:t>4</w:t>
            </w:r>
            <w:r>
              <w:rPr>
                <w:rFonts w:hint="eastAsia"/>
                <w:sz w:val="18"/>
              </w:rPr>
              <w:t xml:space="preserve"> </w:t>
            </w:r>
            <w:r>
              <w:rPr>
                <w:sz w:val="18"/>
              </w:rPr>
              <w:t>326.1</w:t>
            </w:r>
          </w:p>
        </w:tc>
        <w:tc>
          <w:tcPr>
            <w:tcW w:w="1155" w:type="dxa"/>
          </w:tcPr>
          <w:p w:rsidR="00000000" w:rsidRDefault="00625103">
            <w:pPr>
              <w:tabs>
                <w:tab w:val="left" w:pos="630"/>
              </w:tabs>
              <w:spacing w:before="60" w:after="60" w:line="360" w:lineRule="exact"/>
              <w:jc w:val="center"/>
              <w:rPr>
                <w:sz w:val="18"/>
              </w:rPr>
            </w:pPr>
            <w:r>
              <w:rPr>
                <w:sz w:val="18"/>
              </w:rPr>
              <w:t>8</w:t>
            </w:r>
            <w:r>
              <w:rPr>
                <w:rFonts w:hint="eastAsia"/>
                <w:sz w:val="18"/>
              </w:rPr>
              <w:t xml:space="preserve"> </w:t>
            </w:r>
            <w:r>
              <w:rPr>
                <w:sz w:val="18"/>
              </w:rPr>
              <w:t>923.6</w:t>
            </w:r>
          </w:p>
        </w:tc>
        <w:tc>
          <w:tcPr>
            <w:tcW w:w="1155" w:type="dxa"/>
          </w:tcPr>
          <w:p w:rsidR="00000000" w:rsidRDefault="00625103">
            <w:pPr>
              <w:tabs>
                <w:tab w:val="left" w:pos="630"/>
              </w:tabs>
              <w:spacing w:before="60" w:after="60" w:line="360" w:lineRule="exact"/>
              <w:jc w:val="center"/>
              <w:rPr>
                <w:sz w:val="18"/>
              </w:rPr>
            </w:pPr>
            <w:r>
              <w:rPr>
                <w:sz w:val="18"/>
              </w:rPr>
              <w:t>18</w:t>
            </w:r>
            <w:r>
              <w:rPr>
                <w:rFonts w:hint="eastAsia"/>
                <w:sz w:val="18"/>
              </w:rPr>
              <w:t xml:space="preserve"> </w:t>
            </w:r>
            <w:r>
              <w:rPr>
                <w:sz w:val="18"/>
              </w:rPr>
              <w:t>494.7</w:t>
            </w:r>
          </w:p>
        </w:tc>
        <w:tc>
          <w:tcPr>
            <w:tcW w:w="1155" w:type="dxa"/>
          </w:tcPr>
          <w:p w:rsidR="00000000" w:rsidRDefault="00625103">
            <w:pPr>
              <w:tabs>
                <w:tab w:val="left" w:pos="630"/>
              </w:tabs>
              <w:spacing w:before="60" w:after="60" w:line="360" w:lineRule="exact"/>
              <w:jc w:val="center"/>
              <w:rPr>
                <w:sz w:val="18"/>
              </w:rPr>
            </w:pPr>
            <w:r>
              <w:rPr>
                <w:sz w:val="18"/>
              </w:rPr>
              <w:t>38</w:t>
            </w:r>
            <w:r>
              <w:rPr>
                <w:rFonts w:hint="eastAsia"/>
                <w:sz w:val="18"/>
              </w:rPr>
              <w:t xml:space="preserve"> </w:t>
            </w:r>
            <w:r>
              <w:rPr>
                <w:sz w:val="18"/>
              </w:rPr>
              <w:t>842</w:t>
            </w:r>
          </w:p>
        </w:tc>
        <w:tc>
          <w:tcPr>
            <w:tcW w:w="1155" w:type="dxa"/>
          </w:tcPr>
          <w:p w:rsidR="00000000" w:rsidRDefault="00625103">
            <w:pPr>
              <w:tabs>
                <w:tab w:val="left" w:pos="630"/>
              </w:tabs>
              <w:spacing w:before="60" w:after="60" w:line="360" w:lineRule="exact"/>
              <w:jc w:val="center"/>
              <w:rPr>
                <w:sz w:val="18"/>
              </w:rPr>
            </w:pPr>
            <w:r>
              <w:rPr>
                <w:sz w:val="18"/>
              </w:rPr>
              <w:t>87</w:t>
            </w:r>
            <w:r>
              <w:rPr>
                <w:rFonts w:hint="eastAsia"/>
                <w:sz w:val="18"/>
              </w:rPr>
              <w:t xml:space="preserve"> </w:t>
            </w:r>
            <w:r>
              <w:rPr>
                <w:sz w:val="18"/>
              </w:rPr>
              <w:t>130.2</w:t>
            </w:r>
          </w:p>
        </w:tc>
      </w:tr>
      <w:tr w:rsidR="00000000">
        <w:tblPrEx>
          <w:tblCellMar>
            <w:top w:w="0" w:type="dxa"/>
            <w:bottom w:w="0" w:type="dxa"/>
          </w:tblCellMar>
        </w:tblPrEx>
        <w:tc>
          <w:tcPr>
            <w:tcW w:w="600" w:type="dxa"/>
          </w:tcPr>
          <w:p w:rsidR="00000000" w:rsidRDefault="00625103">
            <w:pPr>
              <w:tabs>
                <w:tab w:val="left" w:pos="630"/>
              </w:tabs>
              <w:spacing w:before="60" w:after="60" w:line="360" w:lineRule="exact"/>
              <w:rPr>
                <w:rFonts w:hint="eastAsia"/>
                <w:sz w:val="18"/>
              </w:rPr>
            </w:pPr>
            <w:r>
              <w:rPr>
                <w:rFonts w:hint="eastAsia"/>
                <w:sz w:val="18"/>
              </w:rPr>
              <w:t>二</w:t>
            </w:r>
          </w:p>
        </w:tc>
        <w:tc>
          <w:tcPr>
            <w:tcW w:w="1155" w:type="dxa"/>
          </w:tcPr>
          <w:p w:rsidR="00000000" w:rsidRDefault="00625103">
            <w:pPr>
              <w:tabs>
                <w:tab w:val="left" w:pos="630"/>
              </w:tabs>
              <w:spacing w:before="60" w:after="60" w:line="360" w:lineRule="exact"/>
              <w:jc w:val="center"/>
              <w:rPr>
                <w:sz w:val="18"/>
              </w:rPr>
            </w:pPr>
            <w:r>
              <w:rPr>
                <w:sz w:val="18"/>
              </w:rPr>
              <w:t>8</w:t>
            </w:r>
            <w:r>
              <w:rPr>
                <w:rFonts w:hint="eastAsia"/>
                <w:sz w:val="18"/>
              </w:rPr>
              <w:t xml:space="preserve"> </w:t>
            </w:r>
            <w:r>
              <w:rPr>
                <w:sz w:val="18"/>
              </w:rPr>
              <w:t>141.3</w:t>
            </w:r>
          </w:p>
        </w:tc>
        <w:tc>
          <w:tcPr>
            <w:tcW w:w="1155" w:type="dxa"/>
          </w:tcPr>
          <w:p w:rsidR="00000000" w:rsidRDefault="00625103">
            <w:pPr>
              <w:tabs>
                <w:tab w:val="left" w:pos="630"/>
              </w:tabs>
              <w:spacing w:before="60" w:after="60" w:line="360" w:lineRule="exact"/>
              <w:jc w:val="center"/>
              <w:rPr>
                <w:sz w:val="18"/>
              </w:rPr>
            </w:pPr>
            <w:r>
              <w:rPr>
                <w:sz w:val="18"/>
              </w:rPr>
              <w:t>11</w:t>
            </w:r>
            <w:r>
              <w:rPr>
                <w:rFonts w:hint="eastAsia"/>
                <w:sz w:val="18"/>
              </w:rPr>
              <w:t xml:space="preserve"> </w:t>
            </w:r>
            <w:r>
              <w:rPr>
                <w:sz w:val="18"/>
              </w:rPr>
              <w:t>112.6</w:t>
            </w:r>
          </w:p>
        </w:tc>
        <w:tc>
          <w:tcPr>
            <w:tcW w:w="1155" w:type="dxa"/>
          </w:tcPr>
          <w:p w:rsidR="00000000" w:rsidRDefault="00625103">
            <w:pPr>
              <w:tabs>
                <w:tab w:val="left" w:pos="630"/>
              </w:tabs>
              <w:spacing w:before="60" w:after="60" w:line="360" w:lineRule="exact"/>
              <w:jc w:val="center"/>
              <w:rPr>
                <w:sz w:val="18"/>
              </w:rPr>
            </w:pPr>
            <w:r>
              <w:rPr>
                <w:sz w:val="18"/>
              </w:rPr>
              <w:t>19</w:t>
            </w:r>
            <w:r>
              <w:rPr>
                <w:rFonts w:hint="eastAsia"/>
                <w:sz w:val="18"/>
              </w:rPr>
              <w:t xml:space="preserve"> </w:t>
            </w:r>
            <w:r>
              <w:rPr>
                <w:sz w:val="18"/>
              </w:rPr>
              <w:t>979.3</w:t>
            </w:r>
          </w:p>
        </w:tc>
        <w:tc>
          <w:tcPr>
            <w:tcW w:w="1155" w:type="dxa"/>
          </w:tcPr>
          <w:p w:rsidR="00000000" w:rsidRDefault="00625103">
            <w:pPr>
              <w:tabs>
                <w:tab w:val="left" w:pos="630"/>
              </w:tabs>
              <w:spacing w:before="60" w:after="60" w:line="360" w:lineRule="exact"/>
              <w:jc w:val="center"/>
              <w:rPr>
                <w:sz w:val="18"/>
              </w:rPr>
            </w:pPr>
            <w:r>
              <w:rPr>
                <w:sz w:val="18"/>
              </w:rPr>
              <w:t>44</w:t>
            </w:r>
            <w:r>
              <w:rPr>
                <w:rFonts w:hint="eastAsia"/>
                <w:sz w:val="18"/>
              </w:rPr>
              <w:t xml:space="preserve"> </w:t>
            </w:r>
            <w:r>
              <w:rPr>
                <w:sz w:val="18"/>
              </w:rPr>
              <w:t>048.2</w:t>
            </w:r>
          </w:p>
        </w:tc>
        <w:tc>
          <w:tcPr>
            <w:tcW w:w="1155" w:type="dxa"/>
          </w:tcPr>
          <w:p w:rsidR="00000000" w:rsidRDefault="00625103">
            <w:pPr>
              <w:tabs>
                <w:tab w:val="left" w:pos="630"/>
              </w:tabs>
              <w:spacing w:before="60" w:after="60" w:line="360" w:lineRule="exact"/>
              <w:jc w:val="center"/>
              <w:rPr>
                <w:sz w:val="18"/>
              </w:rPr>
            </w:pPr>
            <w:r>
              <w:rPr>
                <w:sz w:val="18"/>
              </w:rPr>
              <w:t>87</w:t>
            </w:r>
            <w:r>
              <w:rPr>
                <w:rFonts w:hint="eastAsia"/>
                <w:sz w:val="18"/>
              </w:rPr>
              <w:t xml:space="preserve"> </w:t>
            </w:r>
            <w:r>
              <w:rPr>
                <w:sz w:val="18"/>
              </w:rPr>
              <w:t>871.2</w:t>
            </w:r>
          </w:p>
        </w:tc>
        <w:tc>
          <w:tcPr>
            <w:tcW w:w="1155" w:type="dxa"/>
          </w:tcPr>
          <w:p w:rsidR="00000000" w:rsidRDefault="00625103">
            <w:pPr>
              <w:pStyle w:val="Header"/>
              <w:pBdr>
                <w:bottom w:val="none" w:sz="0" w:space="0" w:color="auto"/>
              </w:pBdr>
              <w:tabs>
                <w:tab w:val="clear" w:pos="4320"/>
                <w:tab w:val="clear" w:pos="8640"/>
                <w:tab w:val="left" w:pos="630"/>
              </w:tabs>
              <w:spacing w:before="60" w:after="60" w:line="360" w:lineRule="exact"/>
            </w:pPr>
            <w:r>
              <w:t>179</w:t>
            </w:r>
            <w:r>
              <w:rPr>
                <w:rFonts w:hint="eastAsia"/>
              </w:rPr>
              <w:t xml:space="preserve"> </w:t>
            </w:r>
            <w:r>
              <w:t>590</w:t>
            </w:r>
          </w:p>
        </w:tc>
        <w:tc>
          <w:tcPr>
            <w:tcW w:w="1155" w:type="dxa"/>
          </w:tcPr>
          <w:p w:rsidR="00000000" w:rsidRDefault="00625103">
            <w:pPr>
              <w:tabs>
                <w:tab w:val="left" w:pos="630"/>
              </w:tabs>
              <w:spacing w:before="60" w:after="60" w:line="360" w:lineRule="exact"/>
              <w:jc w:val="center"/>
              <w:rPr>
                <w:sz w:val="18"/>
              </w:rPr>
            </w:pPr>
            <w:r>
              <w:rPr>
                <w:sz w:val="18"/>
              </w:rPr>
              <w:t>363</w:t>
            </w:r>
            <w:r>
              <w:rPr>
                <w:rFonts w:hint="eastAsia"/>
                <w:sz w:val="18"/>
              </w:rPr>
              <w:t xml:space="preserve"> </w:t>
            </w:r>
            <w:r>
              <w:rPr>
                <w:sz w:val="18"/>
              </w:rPr>
              <w:t>984</w:t>
            </w:r>
          </w:p>
        </w:tc>
        <w:tc>
          <w:tcPr>
            <w:tcW w:w="1155" w:type="dxa"/>
          </w:tcPr>
          <w:p w:rsidR="00000000" w:rsidRDefault="00625103">
            <w:pPr>
              <w:tabs>
                <w:tab w:val="left" w:pos="630"/>
              </w:tabs>
              <w:spacing w:before="60" w:after="60" w:line="360" w:lineRule="exact"/>
              <w:jc w:val="center"/>
              <w:rPr>
                <w:sz w:val="18"/>
              </w:rPr>
            </w:pPr>
            <w:r>
              <w:rPr>
                <w:sz w:val="18"/>
              </w:rPr>
              <w:t>670</w:t>
            </w:r>
            <w:r>
              <w:rPr>
                <w:rFonts w:hint="eastAsia"/>
                <w:sz w:val="18"/>
              </w:rPr>
              <w:t xml:space="preserve"> </w:t>
            </w:r>
            <w:r>
              <w:rPr>
                <w:sz w:val="18"/>
              </w:rPr>
              <w:t>914</w:t>
            </w:r>
          </w:p>
        </w:tc>
      </w:tr>
      <w:tr w:rsidR="00000000">
        <w:tblPrEx>
          <w:tblCellMar>
            <w:top w:w="0" w:type="dxa"/>
            <w:bottom w:w="0" w:type="dxa"/>
          </w:tblCellMar>
        </w:tblPrEx>
        <w:tc>
          <w:tcPr>
            <w:tcW w:w="600" w:type="dxa"/>
          </w:tcPr>
          <w:p w:rsidR="00000000" w:rsidRDefault="00625103">
            <w:pPr>
              <w:tabs>
                <w:tab w:val="left" w:pos="630"/>
              </w:tabs>
              <w:spacing w:before="60" w:after="60" w:line="360" w:lineRule="exact"/>
              <w:rPr>
                <w:rFonts w:hint="eastAsia"/>
                <w:sz w:val="18"/>
              </w:rPr>
            </w:pPr>
            <w:r>
              <w:rPr>
                <w:rFonts w:hint="eastAsia"/>
                <w:sz w:val="18"/>
              </w:rPr>
              <w:t>三</w:t>
            </w:r>
          </w:p>
        </w:tc>
        <w:tc>
          <w:tcPr>
            <w:tcW w:w="1155" w:type="dxa"/>
          </w:tcPr>
          <w:p w:rsidR="00000000" w:rsidRDefault="00625103">
            <w:pPr>
              <w:pStyle w:val="a3"/>
              <w:tabs>
                <w:tab w:val="left" w:pos="630"/>
              </w:tabs>
              <w:adjustRightInd w:val="0"/>
              <w:spacing w:before="60" w:after="60" w:line="360" w:lineRule="exact"/>
              <w:jc w:val="center"/>
              <w:textAlignment w:val="baseline"/>
              <w:rPr>
                <w:kern w:val="0"/>
                <w:szCs w:val="20"/>
              </w:rPr>
            </w:pPr>
            <w:r>
              <w:rPr>
                <w:kern w:val="0"/>
                <w:szCs w:val="20"/>
              </w:rPr>
              <w:t>100</w:t>
            </w:r>
            <w:r>
              <w:rPr>
                <w:rFonts w:hint="eastAsia"/>
                <w:kern w:val="0"/>
                <w:szCs w:val="20"/>
              </w:rPr>
              <w:t xml:space="preserve"> </w:t>
            </w:r>
            <w:r>
              <w:rPr>
                <w:kern w:val="0"/>
                <w:szCs w:val="20"/>
              </w:rPr>
              <w:t>800</w:t>
            </w:r>
          </w:p>
        </w:tc>
        <w:tc>
          <w:tcPr>
            <w:tcW w:w="1155" w:type="dxa"/>
          </w:tcPr>
          <w:p w:rsidR="00000000" w:rsidRDefault="00625103">
            <w:pPr>
              <w:tabs>
                <w:tab w:val="left" w:pos="630"/>
              </w:tabs>
              <w:spacing w:before="60" w:after="60" w:line="360" w:lineRule="exact"/>
              <w:jc w:val="center"/>
              <w:rPr>
                <w:sz w:val="18"/>
              </w:rPr>
            </w:pPr>
            <w:r>
              <w:rPr>
                <w:sz w:val="18"/>
              </w:rPr>
              <w:t>103</w:t>
            </w:r>
            <w:r>
              <w:rPr>
                <w:rFonts w:hint="eastAsia"/>
                <w:sz w:val="18"/>
              </w:rPr>
              <w:t xml:space="preserve"> </w:t>
            </w:r>
            <w:r>
              <w:rPr>
                <w:sz w:val="18"/>
              </w:rPr>
              <w:t>320</w:t>
            </w:r>
          </w:p>
        </w:tc>
        <w:tc>
          <w:tcPr>
            <w:tcW w:w="1155" w:type="dxa"/>
          </w:tcPr>
          <w:p w:rsidR="00000000" w:rsidRDefault="00625103">
            <w:pPr>
              <w:tabs>
                <w:tab w:val="left" w:pos="630"/>
              </w:tabs>
              <w:spacing w:before="60" w:after="60" w:line="360" w:lineRule="exact"/>
              <w:jc w:val="center"/>
              <w:rPr>
                <w:sz w:val="18"/>
              </w:rPr>
            </w:pPr>
            <w:r>
              <w:rPr>
                <w:sz w:val="18"/>
              </w:rPr>
              <w:t>162</w:t>
            </w:r>
            <w:r>
              <w:rPr>
                <w:rFonts w:hint="eastAsia"/>
                <w:sz w:val="18"/>
              </w:rPr>
              <w:t xml:space="preserve"> </w:t>
            </w:r>
            <w:r>
              <w:rPr>
                <w:sz w:val="18"/>
              </w:rPr>
              <w:t>200</w:t>
            </w:r>
          </w:p>
        </w:tc>
        <w:tc>
          <w:tcPr>
            <w:tcW w:w="1155" w:type="dxa"/>
          </w:tcPr>
          <w:p w:rsidR="00000000" w:rsidRDefault="00625103">
            <w:pPr>
              <w:tabs>
                <w:tab w:val="left" w:pos="630"/>
              </w:tabs>
              <w:spacing w:before="60" w:after="60" w:line="360" w:lineRule="exact"/>
              <w:jc w:val="center"/>
              <w:rPr>
                <w:sz w:val="18"/>
              </w:rPr>
            </w:pPr>
            <w:r>
              <w:rPr>
                <w:sz w:val="18"/>
              </w:rPr>
              <w:t>255</w:t>
            </w:r>
            <w:r>
              <w:rPr>
                <w:rFonts w:hint="eastAsia"/>
                <w:sz w:val="18"/>
              </w:rPr>
              <w:t xml:space="preserve"> </w:t>
            </w:r>
            <w:r>
              <w:rPr>
                <w:sz w:val="18"/>
              </w:rPr>
              <w:t>860</w:t>
            </w:r>
          </w:p>
        </w:tc>
        <w:tc>
          <w:tcPr>
            <w:tcW w:w="1155" w:type="dxa"/>
          </w:tcPr>
          <w:p w:rsidR="00000000" w:rsidRDefault="00625103">
            <w:pPr>
              <w:tabs>
                <w:tab w:val="left" w:pos="630"/>
              </w:tabs>
              <w:spacing w:before="60" w:after="60" w:line="360" w:lineRule="exact"/>
              <w:jc w:val="center"/>
              <w:rPr>
                <w:sz w:val="18"/>
              </w:rPr>
            </w:pPr>
            <w:r>
              <w:rPr>
                <w:sz w:val="18"/>
              </w:rPr>
              <w:t>422</w:t>
            </w:r>
            <w:r>
              <w:rPr>
                <w:rFonts w:hint="eastAsia"/>
                <w:sz w:val="18"/>
              </w:rPr>
              <w:t xml:space="preserve"> </w:t>
            </w:r>
            <w:r>
              <w:rPr>
                <w:sz w:val="18"/>
              </w:rPr>
              <w:t>22</w:t>
            </w:r>
            <w:r>
              <w:rPr>
                <w:rFonts w:eastAsia="Arial Unicode MS"/>
                <w:sz w:val="18"/>
              </w:rPr>
              <w:t>0</w:t>
            </w:r>
          </w:p>
        </w:tc>
        <w:tc>
          <w:tcPr>
            <w:tcW w:w="1155" w:type="dxa"/>
          </w:tcPr>
          <w:p w:rsidR="00000000" w:rsidRDefault="00625103">
            <w:pPr>
              <w:tabs>
                <w:tab w:val="left" w:pos="630"/>
              </w:tabs>
              <w:spacing w:before="60" w:after="60" w:line="360" w:lineRule="exact"/>
              <w:jc w:val="center"/>
              <w:rPr>
                <w:sz w:val="18"/>
              </w:rPr>
            </w:pPr>
            <w:r>
              <w:rPr>
                <w:sz w:val="18"/>
              </w:rPr>
              <w:t>757</w:t>
            </w:r>
            <w:r>
              <w:rPr>
                <w:rFonts w:hint="eastAsia"/>
                <w:sz w:val="18"/>
              </w:rPr>
              <w:t xml:space="preserve"> </w:t>
            </w:r>
            <w:r>
              <w:rPr>
                <w:sz w:val="18"/>
              </w:rPr>
              <w:t>090</w:t>
            </w:r>
          </w:p>
        </w:tc>
        <w:tc>
          <w:tcPr>
            <w:tcW w:w="1155" w:type="dxa"/>
          </w:tcPr>
          <w:p w:rsidR="00000000" w:rsidRDefault="00625103">
            <w:pPr>
              <w:tabs>
                <w:tab w:val="left" w:pos="630"/>
              </w:tabs>
              <w:spacing w:before="60" w:after="60" w:line="360" w:lineRule="exact"/>
              <w:jc w:val="center"/>
              <w:rPr>
                <w:sz w:val="18"/>
              </w:rPr>
            </w:pPr>
            <w:r>
              <w:rPr>
                <w:sz w:val="18"/>
              </w:rPr>
              <w:t>1</w:t>
            </w:r>
            <w:r>
              <w:rPr>
                <w:rFonts w:hint="eastAsia"/>
                <w:sz w:val="18"/>
              </w:rPr>
              <w:t xml:space="preserve"> </w:t>
            </w:r>
            <w:r>
              <w:rPr>
                <w:sz w:val="18"/>
              </w:rPr>
              <w:t>301</w:t>
            </w:r>
            <w:r>
              <w:rPr>
                <w:rFonts w:hint="eastAsia"/>
                <w:sz w:val="18"/>
              </w:rPr>
              <w:t xml:space="preserve"> </w:t>
            </w:r>
            <w:r>
              <w:rPr>
                <w:sz w:val="18"/>
              </w:rPr>
              <w:t>780</w:t>
            </w:r>
          </w:p>
        </w:tc>
        <w:tc>
          <w:tcPr>
            <w:tcW w:w="1155" w:type="dxa"/>
          </w:tcPr>
          <w:p w:rsidR="00000000" w:rsidRDefault="00625103">
            <w:pPr>
              <w:tabs>
                <w:tab w:val="left" w:pos="630"/>
              </w:tabs>
              <w:spacing w:before="60" w:after="60" w:line="360" w:lineRule="exact"/>
              <w:jc w:val="center"/>
              <w:rPr>
                <w:sz w:val="18"/>
              </w:rPr>
            </w:pPr>
            <w:r>
              <w:rPr>
                <w:sz w:val="18"/>
              </w:rPr>
              <w:t>2</w:t>
            </w:r>
            <w:r>
              <w:rPr>
                <w:rFonts w:hint="eastAsia"/>
                <w:sz w:val="18"/>
              </w:rPr>
              <w:t xml:space="preserve"> </w:t>
            </w:r>
            <w:r>
              <w:rPr>
                <w:sz w:val="18"/>
              </w:rPr>
              <w:t>495</w:t>
            </w:r>
            <w:r>
              <w:rPr>
                <w:rFonts w:hint="eastAsia"/>
                <w:sz w:val="18"/>
              </w:rPr>
              <w:t xml:space="preserve"> </w:t>
            </w:r>
            <w:r>
              <w:rPr>
                <w:sz w:val="18"/>
              </w:rPr>
              <w:t>470</w:t>
            </w:r>
          </w:p>
        </w:tc>
      </w:tr>
      <w:tr w:rsidR="00000000">
        <w:tblPrEx>
          <w:tblCellMar>
            <w:top w:w="0" w:type="dxa"/>
            <w:bottom w:w="0" w:type="dxa"/>
          </w:tblCellMar>
        </w:tblPrEx>
        <w:tc>
          <w:tcPr>
            <w:tcW w:w="600" w:type="dxa"/>
          </w:tcPr>
          <w:p w:rsidR="00000000" w:rsidRDefault="00625103">
            <w:pPr>
              <w:tabs>
                <w:tab w:val="left" w:pos="630"/>
              </w:tabs>
              <w:spacing w:before="60" w:after="60" w:line="360" w:lineRule="exact"/>
              <w:rPr>
                <w:rFonts w:hint="eastAsia"/>
                <w:sz w:val="18"/>
              </w:rPr>
            </w:pPr>
            <w:r>
              <w:rPr>
                <w:rFonts w:hint="eastAsia"/>
                <w:sz w:val="18"/>
              </w:rPr>
              <w:t>四</w:t>
            </w:r>
          </w:p>
        </w:tc>
        <w:tc>
          <w:tcPr>
            <w:tcW w:w="1155" w:type="dxa"/>
          </w:tcPr>
          <w:p w:rsidR="00000000" w:rsidRDefault="00625103">
            <w:pPr>
              <w:tabs>
                <w:tab w:val="left" w:pos="630"/>
              </w:tabs>
              <w:spacing w:before="60" w:after="60" w:line="360" w:lineRule="exact"/>
              <w:jc w:val="center"/>
              <w:rPr>
                <w:sz w:val="18"/>
              </w:rPr>
            </w:pPr>
            <w:r>
              <w:rPr>
                <w:snapToGrid w:val="0"/>
                <w:sz w:val="18"/>
              </w:rPr>
              <w:t>7.92</w:t>
            </w:r>
          </w:p>
        </w:tc>
        <w:tc>
          <w:tcPr>
            <w:tcW w:w="1155" w:type="dxa"/>
          </w:tcPr>
          <w:p w:rsidR="00000000" w:rsidRDefault="00625103">
            <w:pPr>
              <w:tabs>
                <w:tab w:val="left" w:pos="630"/>
              </w:tabs>
              <w:spacing w:before="60" w:after="60" w:line="360" w:lineRule="exact"/>
              <w:jc w:val="center"/>
              <w:rPr>
                <w:sz w:val="18"/>
              </w:rPr>
            </w:pPr>
            <w:r>
              <w:rPr>
                <w:snapToGrid w:val="0"/>
                <w:sz w:val="18"/>
              </w:rPr>
              <w:t>10.65</w:t>
            </w:r>
          </w:p>
        </w:tc>
        <w:tc>
          <w:tcPr>
            <w:tcW w:w="1155" w:type="dxa"/>
          </w:tcPr>
          <w:p w:rsidR="00000000" w:rsidRDefault="00625103">
            <w:pPr>
              <w:tabs>
                <w:tab w:val="left" w:pos="630"/>
              </w:tabs>
              <w:spacing w:before="60" w:after="60" w:line="360" w:lineRule="exact"/>
              <w:jc w:val="center"/>
              <w:rPr>
                <w:sz w:val="18"/>
              </w:rPr>
            </w:pPr>
            <w:r>
              <w:rPr>
                <w:snapToGrid w:val="0"/>
                <w:sz w:val="18"/>
              </w:rPr>
              <w:t>11.99</w:t>
            </w:r>
          </w:p>
        </w:tc>
        <w:tc>
          <w:tcPr>
            <w:tcW w:w="1155" w:type="dxa"/>
          </w:tcPr>
          <w:p w:rsidR="00000000" w:rsidRDefault="00625103">
            <w:pPr>
              <w:tabs>
                <w:tab w:val="left" w:pos="630"/>
              </w:tabs>
              <w:spacing w:before="60" w:after="60" w:line="360" w:lineRule="exact"/>
              <w:jc w:val="center"/>
              <w:rPr>
                <w:sz w:val="18"/>
              </w:rPr>
            </w:pPr>
            <w:r>
              <w:rPr>
                <w:snapToGrid w:val="0"/>
                <w:sz w:val="18"/>
              </w:rPr>
              <w:t>9.82</w:t>
            </w:r>
          </w:p>
        </w:tc>
        <w:tc>
          <w:tcPr>
            <w:tcW w:w="1155" w:type="dxa"/>
          </w:tcPr>
          <w:p w:rsidR="00000000" w:rsidRDefault="00625103">
            <w:pPr>
              <w:tabs>
                <w:tab w:val="left" w:pos="630"/>
              </w:tabs>
              <w:spacing w:before="60" w:after="60" w:line="360" w:lineRule="exact"/>
              <w:jc w:val="center"/>
              <w:rPr>
                <w:sz w:val="18"/>
              </w:rPr>
            </w:pPr>
            <w:r>
              <w:rPr>
                <w:snapToGrid w:val="0"/>
                <w:sz w:val="18"/>
              </w:rPr>
              <w:t>10.16</w:t>
            </w:r>
          </w:p>
        </w:tc>
        <w:tc>
          <w:tcPr>
            <w:tcW w:w="1155" w:type="dxa"/>
          </w:tcPr>
          <w:p w:rsidR="00000000" w:rsidRDefault="00625103">
            <w:pPr>
              <w:tabs>
                <w:tab w:val="left" w:pos="630"/>
              </w:tabs>
              <w:spacing w:before="60" w:after="60" w:line="360" w:lineRule="exact"/>
              <w:jc w:val="center"/>
              <w:rPr>
                <w:sz w:val="18"/>
              </w:rPr>
            </w:pPr>
            <w:r>
              <w:rPr>
                <w:sz w:val="18"/>
              </w:rPr>
              <w:t>10.30</w:t>
            </w:r>
          </w:p>
        </w:tc>
        <w:tc>
          <w:tcPr>
            <w:tcW w:w="1155" w:type="dxa"/>
          </w:tcPr>
          <w:p w:rsidR="00000000" w:rsidRDefault="00625103">
            <w:pPr>
              <w:tabs>
                <w:tab w:val="left" w:pos="630"/>
              </w:tabs>
              <w:spacing w:before="60" w:after="60" w:line="360" w:lineRule="exact"/>
              <w:jc w:val="center"/>
              <w:rPr>
                <w:sz w:val="18"/>
              </w:rPr>
            </w:pPr>
            <w:r>
              <w:rPr>
                <w:sz w:val="18"/>
              </w:rPr>
              <w:t>10.67</w:t>
            </w:r>
          </w:p>
        </w:tc>
        <w:tc>
          <w:tcPr>
            <w:tcW w:w="1155" w:type="dxa"/>
          </w:tcPr>
          <w:p w:rsidR="00000000" w:rsidRDefault="00625103">
            <w:pPr>
              <w:tabs>
                <w:tab w:val="left" w:pos="630"/>
              </w:tabs>
              <w:spacing w:before="60" w:after="60" w:line="360" w:lineRule="exact"/>
              <w:jc w:val="center"/>
              <w:rPr>
                <w:sz w:val="18"/>
              </w:rPr>
            </w:pPr>
            <w:r>
              <w:rPr>
                <w:sz w:val="18"/>
              </w:rPr>
              <w:t>12.99</w:t>
            </w:r>
          </w:p>
        </w:tc>
      </w:tr>
      <w:tr w:rsidR="00000000">
        <w:tblPrEx>
          <w:tblCellMar>
            <w:top w:w="0" w:type="dxa"/>
            <w:bottom w:w="0" w:type="dxa"/>
          </w:tblCellMar>
        </w:tblPrEx>
        <w:tc>
          <w:tcPr>
            <w:tcW w:w="600" w:type="dxa"/>
          </w:tcPr>
          <w:p w:rsidR="00000000" w:rsidRDefault="00625103">
            <w:pPr>
              <w:tabs>
                <w:tab w:val="left" w:pos="630"/>
              </w:tabs>
              <w:spacing w:before="60" w:after="60" w:line="360" w:lineRule="exact"/>
              <w:rPr>
                <w:sz w:val="18"/>
              </w:rPr>
            </w:pPr>
            <w:r>
              <w:rPr>
                <w:rFonts w:hint="eastAsia"/>
                <w:sz w:val="18"/>
              </w:rPr>
              <w:t>五</w:t>
            </w:r>
          </w:p>
        </w:tc>
        <w:tc>
          <w:tcPr>
            <w:tcW w:w="1155" w:type="dxa"/>
          </w:tcPr>
          <w:p w:rsidR="00000000" w:rsidRDefault="00625103">
            <w:pPr>
              <w:tabs>
                <w:tab w:val="left" w:pos="630"/>
              </w:tabs>
              <w:spacing w:before="60" w:after="60" w:line="360" w:lineRule="exact"/>
              <w:jc w:val="center"/>
              <w:rPr>
                <w:sz w:val="18"/>
              </w:rPr>
            </w:pPr>
            <w:r>
              <w:rPr>
                <w:snapToGrid w:val="0"/>
                <w:sz w:val="18"/>
              </w:rPr>
              <w:t>0.64</w:t>
            </w:r>
          </w:p>
        </w:tc>
        <w:tc>
          <w:tcPr>
            <w:tcW w:w="1155" w:type="dxa"/>
          </w:tcPr>
          <w:p w:rsidR="00000000" w:rsidRDefault="00625103">
            <w:pPr>
              <w:tabs>
                <w:tab w:val="left" w:pos="630"/>
              </w:tabs>
              <w:spacing w:before="60" w:after="60" w:line="360" w:lineRule="exact"/>
              <w:jc w:val="center"/>
              <w:rPr>
                <w:sz w:val="18"/>
              </w:rPr>
            </w:pPr>
            <w:r>
              <w:rPr>
                <w:snapToGrid w:val="0"/>
                <w:sz w:val="18"/>
              </w:rPr>
              <w:t>1.15</w:t>
            </w:r>
          </w:p>
        </w:tc>
        <w:tc>
          <w:tcPr>
            <w:tcW w:w="1155" w:type="dxa"/>
          </w:tcPr>
          <w:p w:rsidR="00000000" w:rsidRDefault="00625103">
            <w:pPr>
              <w:tabs>
                <w:tab w:val="left" w:pos="630"/>
              </w:tabs>
              <w:spacing w:before="60" w:after="60" w:line="360" w:lineRule="exact"/>
              <w:jc w:val="center"/>
              <w:rPr>
                <w:sz w:val="18"/>
              </w:rPr>
            </w:pPr>
            <w:r>
              <w:rPr>
                <w:snapToGrid w:val="0"/>
                <w:sz w:val="18"/>
              </w:rPr>
              <w:t>1.48</w:t>
            </w:r>
          </w:p>
        </w:tc>
        <w:tc>
          <w:tcPr>
            <w:tcW w:w="1155" w:type="dxa"/>
          </w:tcPr>
          <w:p w:rsidR="00000000" w:rsidRDefault="00625103">
            <w:pPr>
              <w:tabs>
                <w:tab w:val="left" w:pos="630"/>
              </w:tabs>
              <w:spacing w:before="60" w:after="60" w:line="360" w:lineRule="exact"/>
              <w:jc w:val="center"/>
              <w:rPr>
                <w:sz w:val="18"/>
              </w:rPr>
            </w:pPr>
            <w:r>
              <w:rPr>
                <w:snapToGrid w:val="0"/>
                <w:sz w:val="18"/>
              </w:rPr>
              <w:t>1.69</w:t>
            </w:r>
          </w:p>
        </w:tc>
        <w:tc>
          <w:tcPr>
            <w:tcW w:w="1155" w:type="dxa"/>
          </w:tcPr>
          <w:p w:rsidR="00000000" w:rsidRDefault="00625103">
            <w:pPr>
              <w:tabs>
                <w:tab w:val="left" w:pos="630"/>
              </w:tabs>
              <w:spacing w:before="60" w:after="60" w:line="360" w:lineRule="exact"/>
              <w:jc w:val="center"/>
              <w:rPr>
                <w:sz w:val="18"/>
              </w:rPr>
            </w:pPr>
            <w:r>
              <w:rPr>
                <w:snapToGrid w:val="0"/>
                <w:sz w:val="18"/>
              </w:rPr>
              <w:t>2.11</w:t>
            </w:r>
          </w:p>
        </w:tc>
        <w:tc>
          <w:tcPr>
            <w:tcW w:w="1155" w:type="dxa"/>
          </w:tcPr>
          <w:p w:rsidR="00000000" w:rsidRDefault="00625103">
            <w:pPr>
              <w:tabs>
                <w:tab w:val="left" w:pos="630"/>
              </w:tabs>
              <w:spacing w:before="60" w:after="60" w:line="360" w:lineRule="exact"/>
              <w:jc w:val="center"/>
              <w:rPr>
                <w:sz w:val="18"/>
              </w:rPr>
            </w:pPr>
            <w:r>
              <w:rPr>
                <w:sz w:val="18"/>
              </w:rPr>
              <w:t>2.44</w:t>
            </w:r>
          </w:p>
        </w:tc>
        <w:tc>
          <w:tcPr>
            <w:tcW w:w="1155" w:type="dxa"/>
          </w:tcPr>
          <w:p w:rsidR="00000000" w:rsidRDefault="00625103">
            <w:pPr>
              <w:tabs>
                <w:tab w:val="left" w:pos="630"/>
              </w:tabs>
              <w:spacing w:before="60" w:after="60" w:line="360" w:lineRule="exact"/>
              <w:jc w:val="center"/>
              <w:rPr>
                <w:sz w:val="18"/>
              </w:rPr>
            </w:pPr>
            <w:r>
              <w:rPr>
                <w:sz w:val="18"/>
              </w:rPr>
              <w:t>2.98</w:t>
            </w:r>
          </w:p>
        </w:tc>
        <w:tc>
          <w:tcPr>
            <w:tcW w:w="1155" w:type="dxa"/>
          </w:tcPr>
          <w:p w:rsidR="00000000" w:rsidRDefault="00625103">
            <w:pPr>
              <w:tabs>
                <w:tab w:val="left" w:pos="630"/>
              </w:tabs>
              <w:spacing w:before="60" w:after="60" w:line="360" w:lineRule="exact"/>
              <w:jc w:val="center"/>
              <w:rPr>
                <w:sz w:val="18"/>
              </w:rPr>
            </w:pPr>
            <w:r>
              <w:rPr>
                <w:sz w:val="18"/>
              </w:rPr>
              <w:t>3.49</w:t>
            </w:r>
          </w:p>
        </w:tc>
      </w:tr>
    </w:tbl>
    <w:p w:rsidR="00000000" w:rsidRDefault="00625103">
      <w:pPr>
        <w:pStyle w:val="Date"/>
        <w:tabs>
          <w:tab w:val="left" w:pos="630"/>
        </w:tabs>
        <w:spacing w:line="3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155"/>
        <w:gridCol w:w="1155"/>
        <w:gridCol w:w="1155"/>
        <w:gridCol w:w="1155"/>
        <w:gridCol w:w="1155"/>
        <w:gridCol w:w="1155"/>
        <w:gridCol w:w="1155"/>
        <w:gridCol w:w="1155"/>
      </w:tblGrid>
      <w:tr w:rsidR="00000000">
        <w:tblPrEx>
          <w:tblCellMar>
            <w:top w:w="0" w:type="dxa"/>
            <w:bottom w:w="0" w:type="dxa"/>
          </w:tblCellMar>
        </w:tblPrEx>
        <w:trPr>
          <w:tblHeader/>
        </w:trPr>
        <w:tc>
          <w:tcPr>
            <w:tcW w:w="600" w:type="dxa"/>
          </w:tcPr>
          <w:p w:rsidR="00000000" w:rsidRDefault="00625103">
            <w:pPr>
              <w:tabs>
                <w:tab w:val="left" w:pos="630"/>
              </w:tabs>
              <w:spacing w:before="60" w:after="60" w:line="360" w:lineRule="exact"/>
              <w:rPr>
                <w:rFonts w:ascii="SimHei" w:eastAsia="SimHei" w:hint="eastAsia"/>
                <w:sz w:val="18"/>
              </w:rPr>
            </w:pPr>
            <w:r>
              <w:rPr>
                <w:rFonts w:ascii="SimHei" w:eastAsia="SimHei" w:hint="eastAsia"/>
                <w:sz w:val="18"/>
              </w:rPr>
              <w:t>年份</w:t>
            </w:r>
          </w:p>
        </w:tc>
        <w:tc>
          <w:tcPr>
            <w:tcW w:w="1155" w:type="dxa"/>
          </w:tcPr>
          <w:p w:rsidR="00000000" w:rsidRDefault="00625103" w:rsidP="00625103">
            <w:pPr>
              <w:tabs>
                <w:tab w:val="left" w:pos="630"/>
              </w:tabs>
              <w:spacing w:before="60" w:after="60" w:line="360" w:lineRule="exact"/>
              <w:ind w:leftChars="-20" w:left="31680" w:rightChars="-20" w:right="31680"/>
              <w:jc w:val="center"/>
              <w:rPr>
                <w:rFonts w:ascii="SimHei" w:eastAsia="SimHei"/>
                <w:sz w:val="18"/>
              </w:rPr>
            </w:pPr>
            <w:r>
              <w:rPr>
                <w:rFonts w:ascii="SimHei" w:eastAsia="SimHei"/>
                <w:sz w:val="18"/>
              </w:rPr>
              <w:t>1990-</w:t>
            </w:r>
            <w:r>
              <w:rPr>
                <w:rFonts w:ascii="SimHei" w:eastAsia="SimHei" w:hint="eastAsia"/>
                <w:sz w:val="18"/>
              </w:rPr>
              <w:t>19</w:t>
            </w:r>
            <w:r>
              <w:rPr>
                <w:rFonts w:ascii="SimHei" w:eastAsia="SimHei"/>
                <w:sz w:val="18"/>
              </w:rPr>
              <w:t>91</w:t>
            </w:r>
            <w:r>
              <w:rPr>
                <w:rFonts w:ascii="SimHei" w:eastAsia="SimHei" w:hint="eastAsia"/>
                <w:sz w:val="18"/>
              </w:rPr>
              <w:t>年</w:t>
            </w:r>
          </w:p>
        </w:tc>
        <w:tc>
          <w:tcPr>
            <w:tcW w:w="1155" w:type="dxa"/>
          </w:tcPr>
          <w:p w:rsidR="00000000" w:rsidRDefault="00625103" w:rsidP="00625103">
            <w:pPr>
              <w:tabs>
                <w:tab w:val="left" w:pos="630"/>
              </w:tabs>
              <w:spacing w:before="60" w:after="60" w:line="360" w:lineRule="exact"/>
              <w:ind w:leftChars="-20" w:left="31680" w:rightChars="-20" w:right="31680"/>
              <w:jc w:val="center"/>
              <w:rPr>
                <w:rFonts w:ascii="SimHei" w:eastAsia="SimHei"/>
                <w:sz w:val="18"/>
              </w:rPr>
            </w:pPr>
            <w:r>
              <w:rPr>
                <w:rFonts w:ascii="SimHei" w:eastAsia="SimHei"/>
                <w:sz w:val="18"/>
              </w:rPr>
              <w:t>1995-</w:t>
            </w:r>
            <w:r>
              <w:rPr>
                <w:rFonts w:ascii="SimHei" w:eastAsia="SimHei" w:hint="eastAsia"/>
                <w:sz w:val="18"/>
              </w:rPr>
              <w:t>19</w:t>
            </w:r>
            <w:r>
              <w:rPr>
                <w:rFonts w:ascii="SimHei" w:eastAsia="SimHei"/>
                <w:sz w:val="18"/>
              </w:rPr>
              <w:t>96</w:t>
            </w:r>
            <w:r>
              <w:rPr>
                <w:rFonts w:ascii="SimHei" w:eastAsia="SimHei" w:hint="eastAsia"/>
                <w:sz w:val="18"/>
              </w:rPr>
              <w:t>年</w:t>
            </w:r>
          </w:p>
        </w:tc>
        <w:tc>
          <w:tcPr>
            <w:tcW w:w="1155" w:type="dxa"/>
          </w:tcPr>
          <w:p w:rsidR="00000000" w:rsidRDefault="00625103" w:rsidP="00625103">
            <w:pPr>
              <w:tabs>
                <w:tab w:val="left" w:pos="630"/>
              </w:tabs>
              <w:spacing w:before="60" w:after="60" w:line="360" w:lineRule="exact"/>
              <w:ind w:leftChars="-20" w:left="31680" w:rightChars="-20" w:right="31680"/>
              <w:jc w:val="center"/>
              <w:rPr>
                <w:rFonts w:ascii="SimHei" w:eastAsia="SimHei"/>
                <w:sz w:val="18"/>
              </w:rPr>
            </w:pPr>
            <w:r>
              <w:rPr>
                <w:rFonts w:ascii="SimHei" w:eastAsia="SimHei"/>
                <w:sz w:val="18"/>
              </w:rPr>
              <w:t>1996-</w:t>
            </w:r>
            <w:r>
              <w:rPr>
                <w:rFonts w:ascii="SimHei" w:eastAsia="SimHei" w:hint="eastAsia"/>
                <w:sz w:val="18"/>
              </w:rPr>
              <w:t>19</w:t>
            </w:r>
            <w:r>
              <w:rPr>
                <w:rFonts w:ascii="SimHei" w:eastAsia="SimHei"/>
                <w:sz w:val="18"/>
              </w:rPr>
              <w:t>97</w:t>
            </w:r>
            <w:r>
              <w:rPr>
                <w:rFonts w:ascii="SimHei" w:eastAsia="SimHei" w:hint="eastAsia"/>
                <w:sz w:val="18"/>
              </w:rPr>
              <w:t>年</w:t>
            </w:r>
          </w:p>
        </w:tc>
        <w:tc>
          <w:tcPr>
            <w:tcW w:w="1155" w:type="dxa"/>
          </w:tcPr>
          <w:p w:rsidR="00000000" w:rsidRDefault="00625103" w:rsidP="00625103">
            <w:pPr>
              <w:tabs>
                <w:tab w:val="left" w:pos="630"/>
              </w:tabs>
              <w:spacing w:before="60" w:after="60" w:line="360" w:lineRule="exact"/>
              <w:ind w:leftChars="-20" w:left="31680" w:rightChars="-20" w:right="31680"/>
              <w:jc w:val="center"/>
              <w:rPr>
                <w:rFonts w:ascii="SimHei" w:eastAsia="SimHei"/>
                <w:sz w:val="18"/>
              </w:rPr>
            </w:pPr>
            <w:r>
              <w:rPr>
                <w:rFonts w:ascii="SimHei" w:eastAsia="SimHei"/>
                <w:sz w:val="18"/>
              </w:rPr>
              <w:t>1997-</w:t>
            </w:r>
            <w:r>
              <w:rPr>
                <w:rFonts w:ascii="SimHei" w:eastAsia="SimHei" w:hint="eastAsia"/>
                <w:sz w:val="18"/>
              </w:rPr>
              <w:t>19</w:t>
            </w:r>
            <w:r>
              <w:rPr>
                <w:rFonts w:ascii="SimHei" w:eastAsia="SimHei"/>
                <w:sz w:val="18"/>
              </w:rPr>
              <w:t>98</w:t>
            </w:r>
            <w:r>
              <w:rPr>
                <w:rFonts w:ascii="SimHei" w:eastAsia="SimHei" w:hint="eastAsia"/>
                <w:sz w:val="18"/>
              </w:rPr>
              <w:t>年</w:t>
            </w:r>
          </w:p>
        </w:tc>
        <w:tc>
          <w:tcPr>
            <w:tcW w:w="1155" w:type="dxa"/>
          </w:tcPr>
          <w:p w:rsidR="00000000" w:rsidRDefault="00625103" w:rsidP="00625103">
            <w:pPr>
              <w:tabs>
                <w:tab w:val="left" w:pos="630"/>
              </w:tabs>
              <w:spacing w:before="60" w:after="60" w:line="360" w:lineRule="exact"/>
              <w:ind w:leftChars="-20" w:left="31680" w:rightChars="-20" w:right="31680"/>
              <w:jc w:val="center"/>
              <w:rPr>
                <w:rFonts w:ascii="SimHei" w:eastAsia="SimHei"/>
                <w:sz w:val="18"/>
              </w:rPr>
            </w:pPr>
            <w:r>
              <w:rPr>
                <w:rFonts w:ascii="SimHei" w:eastAsia="SimHei"/>
                <w:sz w:val="18"/>
              </w:rPr>
              <w:t>1998-</w:t>
            </w:r>
            <w:r>
              <w:rPr>
                <w:rFonts w:ascii="SimHei" w:eastAsia="SimHei" w:hint="eastAsia"/>
                <w:sz w:val="18"/>
              </w:rPr>
              <w:t>19</w:t>
            </w:r>
            <w:r>
              <w:rPr>
                <w:rFonts w:ascii="SimHei" w:eastAsia="SimHei"/>
                <w:sz w:val="18"/>
              </w:rPr>
              <w:t>99</w:t>
            </w:r>
            <w:r>
              <w:rPr>
                <w:rFonts w:ascii="SimHei" w:eastAsia="SimHei" w:hint="eastAsia"/>
                <w:sz w:val="18"/>
              </w:rPr>
              <w:t>年</w:t>
            </w:r>
          </w:p>
        </w:tc>
        <w:tc>
          <w:tcPr>
            <w:tcW w:w="1155" w:type="dxa"/>
          </w:tcPr>
          <w:p w:rsidR="00000000" w:rsidRDefault="00625103" w:rsidP="00625103">
            <w:pPr>
              <w:tabs>
                <w:tab w:val="left" w:pos="630"/>
              </w:tabs>
              <w:spacing w:before="60" w:after="60" w:line="360" w:lineRule="exact"/>
              <w:ind w:leftChars="-20" w:left="31680" w:rightChars="-20" w:right="31680"/>
              <w:jc w:val="center"/>
              <w:rPr>
                <w:rFonts w:ascii="SimHei" w:eastAsia="SimHei"/>
                <w:sz w:val="18"/>
              </w:rPr>
            </w:pPr>
            <w:r>
              <w:rPr>
                <w:rFonts w:ascii="SimHei" w:eastAsia="SimHei"/>
                <w:sz w:val="18"/>
              </w:rPr>
              <w:t>1999-</w:t>
            </w:r>
            <w:r>
              <w:rPr>
                <w:rFonts w:ascii="SimHei" w:eastAsia="SimHei" w:hint="eastAsia"/>
                <w:sz w:val="18"/>
              </w:rPr>
              <w:t>20</w:t>
            </w:r>
            <w:r>
              <w:rPr>
                <w:rFonts w:ascii="SimHei" w:eastAsia="SimHei"/>
                <w:sz w:val="18"/>
              </w:rPr>
              <w:t>00</w:t>
            </w:r>
            <w:r>
              <w:rPr>
                <w:rFonts w:ascii="SimHei" w:eastAsia="SimHei" w:hint="eastAsia"/>
                <w:sz w:val="18"/>
              </w:rPr>
              <w:t>年</w:t>
            </w:r>
          </w:p>
        </w:tc>
        <w:tc>
          <w:tcPr>
            <w:tcW w:w="1155" w:type="dxa"/>
          </w:tcPr>
          <w:p w:rsidR="00000000" w:rsidRDefault="00625103" w:rsidP="00625103">
            <w:pPr>
              <w:tabs>
                <w:tab w:val="left" w:pos="630"/>
              </w:tabs>
              <w:spacing w:before="60" w:after="60" w:line="360" w:lineRule="exact"/>
              <w:ind w:leftChars="-20" w:left="31680" w:rightChars="-20" w:right="31680"/>
              <w:jc w:val="center"/>
              <w:rPr>
                <w:rFonts w:ascii="SimHei" w:eastAsia="SimHei"/>
                <w:sz w:val="18"/>
              </w:rPr>
            </w:pPr>
            <w:r>
              <w:rPr>
                <w:rFonts w:ascii="SimHei" w:eastAsia="SimHei"/>
                <w:sz w:val="18"/>
              </w:rPr>
              <w:t>2000-</w:t>
            </w:r>
            <w:r>
              <w:rPr>
                <w:rFonts w:ascii="SimHei" w:eastAsia="SimHei" w:hint="eastAsia"/>
                <w:sz w:val="18"/>
              </w:rPr>
              <w:t>20</w:t>
            </w:r>
            <w:r>
              <w:rPr>
                <w:rFonts w:ascii="SimHei" w:eastAsia="SimHei"/>
                <w:sz w:val="18"/>
              </w:rPr>
              <w:t>01</w:t>
            </w:r>
            <w:r>
              <w:rPr>
                <w:rFonts w:ascii="SimHei" w:eastAsia="SimHei" w:hint="eastAsia"/>
                <w:sz w:val="18"/>
              </w:rPr>
              <w:t>年</w:t>
            </w:r>
          </w:p>
        </w:tc>
        <w:tc>
          <w:tcPr>
            <w:tcW w:w="1155" w:type="dxa"/>
          </w:tcPr>
          <w:p w:rsidR="00000000" w:rsidRDefault="00625103" w:rsidP="00625103">
            <w:pPr>
              <w:tabs>
                <w:tab w:val="left" w:pos="630"/>
              </w:tabs>
              <w:spacing w:before="60" w:after="60" w:line="360" w:lineRule="exact"/>
              <w:ind w:leftChars="-20" w:left="31680" w:rightChars="-20" w:right="31680"/>
              <w:jc w:val="center"/>
              <w:rPr>
                <w:rFonts w:ascii="SimHei" w:eastAsia="SimHei"/>
                <w:sz w:val="18"/>
              </w:rPr>
            </w:pPr>
            <w:r>
              <w:rPr>
                <w:rFonts w:ascii="SimHei" w:eastAsia="SimHei"/>
                <w:sz w:val="18"/>
              </w:rPr>
              <w:t>2001-</w:t>
            </w:r>
            <w:r>
              <w:rPr>
                <w:rFonts w:ascii="SimHei" w:eastAsia="SimHei" w:hint="eastAsia"/>
                <w:sz w:val="18"/>
              </w:rPr>
              <w:t>20</w:t>
            </w:r>
            <w:r>
              <w:rPr>
                <w:rFonts w:ascii="SimHei" w:eastAsia="SimHei"/>
                <w:sz w:val="18"/>
              </w:rPr>
              <w:t>02</w:t>
            </w:r>
            <w:r>
              <w:rPr>
                <w:rFonts w:ascii="SimHei" w:eastAsia="SimHei" w:hint="eastAsia"/>
                <w:sz w:val="18"/>
              </w:rPr>
              <w:t>年</w:t>
            </w:r>
          </w:p>
        </w:tc>
      </w:tr>
      <w:tr w:rsidR="00000000">
        <w:tblPrEx>
          <w:tblCellMar>
            <w:top w:w="0" w:type="dxa"/>
            <w:bottom w:w="0" w:type="dxa"/>
          </w:tblCellMar>
        </w:tblPrEx>
        <w:tc>
          <w:tcPr>
            <w:tcW w:w="600" w:type="dxa"/>
          </w:tcPr>
          <w:p w:rsidR="00000000" w:rsidRDefault="00625103">
            <w:pPr>
              <w:tabs>
                <w:tab w:val="left" w:pos="630"/>
              </w:tabs>
              <w:spacing w:before="60" w:after="60" w:line="360" w:lineRule="exact"/>
              <w:rPr>
                <w:rFonts w:hint="eastAsia"/>
                <w:sz w:val="18"/>
              </w:rPr>
            </w:pPr>
            <w:r>
              <w:rPr>
                <w:rFonts w:hint="eastAsia"/>
                <w:sz w:val="18"/>
              </w:rPr>
              <w:t>一</w:t>
            </w:r>
          </w:p>
        </w:tc>
        <w:tc>
          <w:tcPr>
            <w:tcW w:w="1155" w:type="dxa"/>
          </w:tcPr>
          <w:p w:rsidR="00000000" w:rsidRDefault="00625103">
            <w:pPr>
              <w:pStyle w:val="Header"/>
              <w:pBdr>
                <w:bottom w:val="none" w:sz="0" w:space="0" w:color="auto"/>
              </w:pBdr>
              <w:tabs>
                <w:tab w:val="clear" w:pos="4320"/>
                <w:tab w:val="clear" w:pos="8640"/>
                <w:tab w:val="left" w:pos="630"/>
              </w:tabs>
              <w:spacing w:before="60" w:after="60" w:line="360" w:lineRule="exact"/>
            </w:pPr>
            <w:r>
              <w:t>196 159</w:t>
            </w:r>
          </w:p>
        </w:tc>
        <w:tc>
          <w:tcPr>
            <w:tcW w:w="1155" w:type="dxa"/>
          </w:tcPr>
          <w:p w:rsidR="00000000" w:rsidRDefault="00625103">
            <w:pPr>
              <w:tabs>
                <w:tab w:val="left" w:pos="630"/>
              </w:tabs>
              <w:spacing w:before="60" w:after="60" w:line="360" w:lineRule="exact"/>
              <w:jc w:val="center"/>
              <w:rPr>
                <w:sz w:val="18"/>
              </w:rPr>
            </w:pPr>
            <w:r>
              <w:rPr>
                <w:sz w:val="18"/>
              </w:rPr>
              <w:t>38 178</w:t>
            </w:r>
          </w:p>
        </w:tc>
        <w:tc>
          <w:tcPr>
            <w:tcW w:w="1155" w:type="dxa"/>
          </w:tcPr>
          <w:p w:rsidR="00000000" w:rsidRDefault="00625103">
            <w:pPr>
              <w:tabs>
                <w:tab w:val="left" w:pos="630"/>
              </w:tabs>
              <w:spacing w:before="60" w:after="60" w:line="360" w:lineRule="exact"/>
              <w:jc w:val="center"/>
              <w:rPr>
                <w:sz w:val="18"/>
              </w:rPr>
            </w:pPr>
            <w:r>
              <w:rPr>
                <w:sz w:val="18"/>
              </w:rPr>
              <w:t>43 897</w:t>
            </w:r>
          </w:p>
        </w:tc>
        <w:tc>
          <w:tcPr>
            <w:tcW w:w="1155" w:type="dxa"/>
          </w:tcPr>
          <w:p w:rsidR="00000000" w:rsidRDefault="00625103">
            <w:pPr>
              <w:tabs>
                <w:tab w:val="left" w:pos="630"/>
              </w:tabs>
              <w:spacing w:before="60" w:after="60" w:line="360" w:lineRule="exact"/>
              <w:jc w:val="center"/>
              <w:rPr>
                <w:sz w:val="18"/>
              </w:rPr>
            </w:pPr>
            <w:r>
              <w:rPr>
                <w:sz w:val="18"/>
              </w:rPr>
              <w:t>48 552</w:t>
            </w:r>
          </w:p>
        </w:tc>
        <w:tc>
          <w:tcPr>
            <w:tcW w:w="1155" w:type="dxa"/>
          </w:tcPr>
          <w:p w:rsidR="00000000" w:rsidRDefault="00625103">
            <w:pPr>
              <w:tabs>
                <w:tab w:val="left" w:pos="630"/>
              </w:tabs>
              <w:spacing w:before="60" w:after="60" w:line="360" w:lineRule="exact"/>
              <w:jc w:val="center"/>
              <w:rPr>
                <w:sz w:val="18"/>
              </w:rPr>
            </w:pPr>
            <w:r>
              <w:rPr>
                <w:sz w:val="18"/>
              </w:rPr>
              <w:t>61 579</w:t>
            </w:r>
          </w:p>
        </w:tc>
        <w:tc>
          <w:tcPr>
            <w:tcW w:w="1155" w:type="dxa"/>
          </w:tcPr>
          <w:p w:rsidR="00000000" w:rsidRDefault="00625103">
            <w:pPr>
              <w:tabs>
                <w:tab w:val="left" w:pos="630"/>
              </w:tabs>
              <w:spacing w:before="60" w:after="60" w:line="360" w:lineRule="exact"/>
              <w:jc w:val="center"/>
              <w:rPr>
                <w:sz w:val="18"/>
              </w:rPr>
            </w:pPr>
            <w:r>
              <w:rPr>
                <w:sz w:val="18"/>
              </w:rPr>
              <w:t>74 816</w:t>
            </w:r>
          </w:p>
        </w:tc>
        <w:tc>
          <w:tcPr>
            <w:tcW w:w="1155" w:type="dxa"/>
          </w:tcPr>
          <w:p w:rsidR="00000000" w:rsidRDefault="00625103">
            <w:pPr>
              <w:tabs>
                <w:tab w:val="left" w:pos="630"/>
              </w:tabs>
              <w:spacing w:before="60" w:after="60" w:line="360" w:lineRule="exact"/>
              <w:jc w:val="center"/>
              <w:rPr>
                <w:sz w:val="18"/>
              </w:rPr>
            </w:pPr>
            <w:r>
              <w:rPr>
                <w:sz w:val="18"/>
              </w:rPr>
              <w:t>82 487</w:t>
            </w:r>
          </w:p>
        </w:tc>
        <w:tc>
          <w:tcPr>
            <w:tcW w:w="1155" w:type="dxa"/>
          </w:tcPr>
          <w:p w:rsidR="00000000" w:rsidRDefault="00625103">
            <w:pPr>
              <w:tabs>
                <w:tab w:val="left" w:pos="630"/>
              </w:tabs>
              <w:spacing w:before="60" w:after="60" w:line="360" w:lineRule="exact"/>
              <w:jc w:val="center"/>
              <w:rPr>
                <w:sz w:val="18"/>
              </w:rPr>
            </w:pPr>
            <w:r>
              <w:rPr>
                <w:sz w:val="18"/>
              </w:rPr>
              <w:t>84 180</w:t>
            </w:r>
          </w:p>
        </w:tc>
      </w:tr>
      <w:tr w:rsidR="00000000">
        <w:tblPrEx>
          <w:tblCellMar>
            <w:top w:w="0" w:type="dxa"/>
            <w:bottom w:w="0" w:type="dxa"/>
          </w:tblCellMar>
        </w:tblPrEx>
        <w:tc>
          <w:tcPr>
            <w:tcW w:w="600" w:type="dxa"/>
          </w:tcPr>
          <w:p w:rsidR="00000000" w:rsidRDefault="00625103">
            <w:pPr>
              <w:tabs>
                <w:tab w:val="left" w:pos="630"/>
              </w:tabs>
              <w:spacing w:before="60" w:after="60" w:line="360" w:lineRule="exact"/>
              <w:rPr>
                <w:rFonts w:hint="eastAsia"/>
                <w:sz w:val="18"/>
              </w:rPr>
            </w:pPr>
            <w:r>
              <w:rPr>
                <w:rFonts w:hint="eastAsia"/>
                <w:sz w:val="18"/>
              </w:rPr>
              <w:t>二</w:t>
            </w:r>
          </w:p>
        </w:tc>
        <w:tc>
          <w:tcPr>
            <w:tcW w:w="1155" w:type="dxa"/>
          </w:tcPr>
          <w:p w:rsidR="00000000" w:rsidRDefault="00625103">
            <w:pPr>
              <w:tabs>
                <w:tab w:val="left" w:pos="630"/>
              </w:tabs>
              <w:spacing w:before="60" w:after="60" w:line="360" w:lineRule="exact"/>
              <w:jc w:val="center"/>
              <w:rPr>
                <w:sz w:val="18"/>
              </w:rPr>
            </w:pPr>
            <w:r>
              <w:rPr>
                <w:sz w:val="18"/>
              </w:rPr>
              <w:t>146 712</w:t>
            </w:r>
          </w:p>
        </w:tc>
        <w:tc>
          <w:tcPr>
            <w:tcW w:w="1155" w:type="dxa"/>
          </w:tcPr>
          <w:p w:rsidR="00000000" w:rsidRDefault="00625103">
            <w:pPr>
              <w:tabs>
                <w:tab w:val="left" w:pos="630"/>
              </w:tabs>
              <w:spacing w:before="60" w:after="60" w:line="360" w:lineRule="exact"/>
              <w:jc w:val="center"/>
              <w:rPr>
                <w:sz w:val="18"/>
              </w:rPr>
            </w:pPr>
            <w:r>
              <w:rPr>
                <w:sz w:val="18"/>
              </w:rPr>
              <w:t>286 195</w:t>
            </w:r>
          </w:p>
        </w:tc>
        <w:tc>
          <w:tcPr>
            <w:tcW w:w="1155" w:type="dxa"/>
          </w:tcPr>
          <w:p w:rsidR="00000000" w:rsidRDefault="00625103">
            <w:pPr>
              <w:tabs>
                <w:tab w:val="left" w:pos="630"/>
              </w:tabs>
              <w:spacing w:before="60" w:after="60" w:line="360" w:lineRule="exact"/>
              <w:jc w:val="center"/>
              <w:rPr>
                <w:sz w:val="18"/>
              </w:rPr>
            </w:pPr>
            <w:r>
              <w:rPr>
                <w:sz w:val="18"/>
              </w:rPr>
              <w:t>329 390</w:t>
            </w:r>
          </w:p>
        </w:tc>
        <w:tc>
          <w:tcPr>
            <w:tcW w:w="1155" w:type="dxa"/>
          </w:tcPr>
          <w:p w:rsidR="00000000" w:rsidRDefault="00625103">
            <w:pPr>
              <w:tabs>
                <w:tab w:val="left" w:pos="630"/>
              </w:tabs>
              <w:spacing w:before="60" w:after="60" w:line="360" w:lineRule="exact"/>
              <w:jc w:val="center"/>
              <w:rPr>
                <w:sz w:val="18"/>
              </w:rPr>
            </w:pPr>
            <w:r>
              <w:rPr>
                <w:sz w:val="18"/>
              </w:rPr>
              <w:t>380 729</w:t>
            </w:r>
          </w:p>
        </w:tc>
        <w:tc>
          <w:tcPr>
            <w:tcW w:w="1155" w:type="dxa"/>
          </w:tcPr>
          <w:p w:rsidR="00000000" w:rsidRDefault="00625103">
            <w:pPr>
              <w:tabs>
                <w:tab w:val="left" w:pos="630"/>
              </w:tabs>
              <w:spacing w:before="60" w:after="60" w:line="360" w:lineRule="exact"/>
              <w:jc w:val="center"/>
              <w:rPr>
                <w:sz w:val="18"/>
              </w:rPr>
            </w:pPr>
            <w:r>
              <w:rPr>
                <w:sz w:val="18"/>
              </w:rPr>
              <w:t>439 768</w:t>
            </w:r>
          </w:p>
        </w:tc>
        <w:tc>
          <w:tcPr>
            <w:tcW w:w="1155" w:type="dxa"/>
          </w:tcPr>
          <w:p w:rsidR="00000000" w:rsidRDefault="00625103">
            <w:pPr>
              <w:tabs>
                <w:tab w:val="left" w:pos="630"/>
              </w:tabs>
              <w:spacing w:before="60" w:after="60" w:line="360" w:lineRule="exact"/>
              <w:jc w:val="center"/>
              <w:rPr>
                <w:sz w:val="18"/>
              </w:rPr>
            </w:pPr>
            <w:r>
              <w:rPr>
                <w:sz w:val="18"/>
              </w:rPr>
              <w:t>512 519</w:t>
            </w:r>
          </w:p>
        </w:tc>
        <w:tc>
          <w:tcPr>
            <w:tcW w:w="1155" w:type="dxa"/>
          </w:tcPr>
          <w:p w:rsidR="00000000" w:rsidRDefault="00625103">
            <w:pPr>
              <w:tabs>
                <w:tab w:val="left" w:pos="630"/>
              </w:tabs>
              <w:spacing w:before="60" w:after="60" w:line="360" w:lineRule="exact"/>
              <w:jc w:val="center"/>
              <w:rPr>
                <w:sz w:val="18"/>
              </w:rPr>
            </w:pPr>
            <w:r>
              <w:rPr>
                <w:sz w:val="18"/>
              </w:rPr>
              <w:t>572 160</w:t>
            </w:r>
          </w:p>
        </w:tc>
        <w:tc>
          <w:tcPr>
            <w:tcW w:w="1155" w:type="dxa"/>
          </w:tcPr>
          <w:p w:rsidR="00000000" w:rsidRDefault="00625103">
            <w:pPr>
              <w:tabs>
                <w:tab w:val="left" w:pos="630"/>
              </w:tabs>
              <w:spacing w:before="60" w:after="60" w:line="360" w:lineRule="exact"/>
              <w:jc w:val="center"/>
              <w:rPr>
                <w:sz w:val="18"/>
              </w:rPr>
            </w:pPr>
            <w:r>
              <w:rPr>
                <w:sz w:val="18"/>
              </w:rPr>
              <w:t>639</w:t>
            </w:r>
            <w:r>
              <w:rPr>
                <w:rFonts w:hint="eastAsia"/>
                <w:sz w:val="18"/>
              </w:rPr>
              <w:t xml:space="preserve"> </w:t>
            </w:r>
            <w:r>
              <w:rPr>
                <w:sz w:val="18"/>
              </w:rPr>
              <w:t>048</w:t>
            </w:r>
          </w:p>
        </w:tc>
      </w:tr>
      <w:tr w:rsidR="00000000">
        <w:tblPrEx>
          <w:tblCellMar>
            <w:top w:w="0" w:type="dxa"/>
            <w:bottom w:w="0" w:type="dxa"/>
          </w:tblCellMar>
        </w:tblPrEx>
        <w:tc>
          <w:tcPr>
            <w:tcW w:w="600" w:type="dxa"/>
          </w:tcPr>
          <w:p w:rsidR="00000000" w:rsidRDefault="00625103">
            <w:pPr>
              <w:tabs>
                <w:tab w:val="left" w:pos="630"/>
              </w:tabs>
              <w:spacing w:before="60" w:after="60" w:line="360" w:lineRule="exact"/>
              <w:rPr>
                <w:rFonts w:hint="eastAsia"/>
                <w:sz w:val="18"/>
              </w:rPr>
            </w:pPr>
            <w:r>
              <w:rPr>
                <w:rFonts w:hint="eastAsia"/>
                <w:sz w:val="18"/>
              </w:rPr>
              <w:t>三</w:t>
            </w:r>
          </w:p>
        </w:tc>
        <w:tc>
          <w:tcPr>
            <w:tcW w:w="1155" w:type="dxa"/>
          </w:tcPr>
          <w:p w:rsidR="00000000" w:rsidRDefault="00625103">
            <w:pPr>
              <w:tabs>
                <w:tab w:val="left" w:pos="630"/>
              </w:tabs>
              <w:spacing w:before="60" w:after="60" w:line="360" w:lineRule="exact"/>
              <w:jc w:val="center"/>
              <w:rPr>
                <w:sz w:val="18"/>
              </w:rPr>
            </w:pPr>
            <w:r>
              <w:rPr>
                <w:sz w:val="18"/>
              </w:rPr>
              <w:t>510 954</w:t>
            </w:r>
          </w:p>
        </w:tc>
        <w:tc>
          <w:tcPr>
            <w:tcW w:w="1155" w:type="dxa"/>
          </w:tcPr>
          <w:p w:rsidR="00000000" w:rsidRDefault="00625103">
            <w:pPr>
              <w:tabs>
                <w:tab w:val="left" w:pos="630"/>
              </w:tabs>
              <w:spacing w:before="60" w:after="60" w:line="360" w:lineRule="exact"/>
              <w:jc w:val="center"/>
              <w:rPr>
                <w:sz w:val="18"/>
              </w:rPr>
            </w:pPr>
            <w:r>
              <w:rPr>
                <w:sz w:val="18"/>
              </w:rPr>
              <w:t>1 073 271</w:t>
            </w:r>
          </w:p>
        </w:tc>
        <w:tc>
          <w:tcPr>
            <w:tcW w:w="1155" w:type="dxa"/>
          </w:tcPr>
          <w:p w:rsidR="00000000" w:rsidRDefault="00625103">
            <w:pPr>
              <w:tabs>
                <w:tab w:val="left" w:pos="630"/>
              </w:tabs>
              <w:spacing w:before="60" w:after="60" w:line="360" w:lineRule="exact"/>
              <w:jc w:val="center"/>
              <w:rPr>
                <w:sz w:val="18"/>
              </w:rPr>
            </w:pPr>
            <w:r>
              <w:rPr>
                <w:sz w:val="18"/>
              </w:rPr>
              <w:t>1 243 546</w:t>
            </w:r>
          </w:p>
        </w:tc>
        <w:tc>
          <w:tcPr>
            <w:tcW w:w="1155" w:type="dxa"/>
          </w:tcPr>
          <w:p w:rsidR="00000000" w:rsidRDefault="00625103">
            <w:pPr>
              <w:tabs>
                <w:tab w:val="left" w:pos="630"/>
              </w:tabs>
              <w:spacing w:before="60" w:after="60" w:line="360" w:lineRule="exact"/>
              <w:jc w:val="center"/>
              <w:rPr>
                <w:sz w:val="18"/>
              </w:rPr>
            </w:pPr>
            <w:r>
              <w:rPr>
                <w:sz w:val="18"/>
              </w:rPr>
              <w:t>1 390 148</w:t>
            </w:r>
          </w:p>
        </w:tc>
        <w:tc>
          <w:tcPr>
            <w:tcW w:w="1155" w:type="dxa"/>
          </w:tcPr>
          <w:p w:rsidR="00000000" w:rsidRDefault="00625103">
            <w:pPr>
              <w:tabs>
                <w:tab w:val="left" w:pos="630"/>
              </w:tabs>
              <w:spacing w:before="60" w:after="60" w:line="360" w:lineRule="exact"/>
              <w:jc w:val="center"/>
              <w:rPr>
                <w:sz w:val="18"/>
              </w:rPr>
            </w:pPr>
            <w:r>
              <w:rPr>
                <w:sz w:val="18"/>
              </w:rPr>
              <w:t>1 598 127</w:t>
            </w:r>
          </w:p>
        </w:tc>
        <w:tc>
          <w:tcPr>
            <w:tcW w:w="1155" w:type="dxa"/>
          </w:tcPr>
          <w:p w:rsidR="00000000" w:rsidRDefault="00625103">
            <w:pPr>
              <w:tabs>
                <w:tab w:val="left" w:pos="630"/>
              </w:tabs>
              <w:spacing w:before="60" w:after="60" w:line="360" w:lineRule="exact"/>
              <w:jc w:val="center"/>
              <w:rPr>
                <w:sz w:val="18"/>
              </w:rPr>
            </w:pPr>
            <w:r>
              <w:rPr>
                <w:sz w:val="18"/>
              </w:rPr>
              <w:t>1 761 932</w:t>
            </w:r>
          </w:p>
        </w:tc>
        <w:tc>
          <w:tcPr>
            <w:tcW w:w="1155" w:type="dxa"/>
          </w:tcPr>
          <w:p w:rsidR="00000000" w:rsidRDefault="00625103">
            <w:pPr>
              <w:tabs>
                <w:tab w:val="left" w:pos="630"/>
              </w:tabs>
              <w:spacing w:before="60" w:after="60" w:line="360" w:lineRule="exact"/>
              <w:jc w:val="center"/>
              <w:rPr>
                <w:sz w:val="18"/>
              </w:rPr>
            </w:pPr>
            <w:r>
              <w:rPr>
                <w:sz w:val="18"/>
              </w:rPr>
              <w:t>1 917 724P</w:t>
            </w:r>
          </w:p>
        </w:tc>
        <w:tc>
          <w:tcPr>
            <w:tcW w:w="1155" w:type="dxa"/>
          </w:tcPr>
          <w:p w:rsidR="00000000" w:rsidRDefault="00625103">
            <w:pPr>
              <w:tabs>
                <w:tab w:val="left" w:pos="630"/>
              </w:tabs>
              <w:spacing w:before="60" w:after="60" w:line="360" w:lineRule="exact"/>
              <w:jc w:val="center"/>
              <w:rPr>
                <w:sz w:val="18"/>
              </w:rPr>
            </w:pPr>
            <w:r>
              <w:rPr>
                <w:sz w:val="18"/>
              </w:rPr>
              <w:t>2 094 013Q</w:t>
            </w:r>
          </w:p>
        </w:tc>
      </w:tr>
      <w:tr w:rsidR="00000000">
        <w:tblPrEx>
          <w:tblCellMar>
            <w:top w:w="0" w:type="dxa"/>
            <w:bottom w:w="0" w:type="dxa"/>
          </w:tblCellMar>
        </w:tblPrEx>
        <w:tc>
          <w:tcPr>
            <w:tcW w:w="600" w:type="dxa"/>
          </w:tcPr>
          <w:p w:rsidR="00000000" w:rsidRDefault="00625103">
            <w:pPr>
              <w:tabs>
                <w:tab w:val="left" w:pos="630"/>
              </w:tabs>
              <w:spacing w:before="60" w:after="60" w:line="360" w:lineRule="exact"/>
              <w:rPr>
                <w:rFonts w:hint="eastAsia"/>
                <w:sz w:val="18"/>
              </w:rPr>
            </w:pPr>
            <w:r>
              <w:rPr>
                <w:rFonts w:hint="eastAsia"/>
                <w:sz w:val="18"/>
              </w:rPr>
              <w:t>四</w:t>
            </w:r>
          </w:p>
        </w:tc>
        <w:tc>
          <w:tcPr>
            <w:tcW w:w="1155" w:type="dxa"/>
          </w:tcPr>
          <w:p w:rsidR="00000000" w:rsidRDefault="00625103">
            <w:pPr>
              <w:tabs>
                <w:tab w:val="left" w:pos="630"/>
              </w:tabs>
              <w:spacing w:before="60" w:after="60" w:line="360" w:lineRule="exact"/>
              <w:jc w:val="center"/>
              <w:rPr>
                <w:sz w:val="18"/>
              </w:rPr>
            </w:pPr>
            <w:r>
              <w:rPr>
                <w:sz w:val="18"/>
              </w:rPr>
              <w:t>13.37</w:t>
            </w:r>
          </w:p>
        </w:tc>
        <w:tc>
          <w:tcPr>
            <w:tcW w:w="1155" w:type="dxa"/>
          </w:tcPr>
          <w:p w:rsidR="00000000" w:rsidRDefault="00625103">
            <w:pPr>
              <w:tabs>
                <w:tab w:val="left" w:pos="630"/>
              </w:tabs>
              <w:spacing w:before="60" w:after="60" w:line="360" w:lineRule="exact"/>
              <w:jc w:val="center"/>
              <w:rPr>
                <w:sz w:val="18"/>
              </w:rPr>
            </w:pPr>
            <w:r>
              <w:rPr>
                <w:sz w:val="18"/>
              </w:rPr>
              <w:t>13.34</w:t>
            </w:r>
          </w:p>
        </w:tc>
        <w:tc>
          <w:tcPr>
            <w:tcW w:w="1155" w:type="dxa"/>
          </w:tcPr>
          <w:p w:rsidR="00000000" w:rsidRDefault="00625103">
            <w:pPr>
              <w:tabs>
                <w:tab w:val="left" w:pos="630"/>
              </w:tabs>
              <w:spacing w:before="60" w:after="60" w:line="360" w:lineRule="exact"/>
              <w:jc w:val="center"/>
              <w:rPr>
                <w:sz w:val="18"/>
              </w:rPr>
            </w:pPr>
            <w:r>
              <w:rPr>
                <w:sz w:val="18"/>
              </w:rPr>
              <w:t>13.33</w:t>
            </w:r>
          </w:p>
        </w:tc>
        <w:tc>
          <w:tcPr>
            <w:tcW w:w="1155" w:type="dxa"/>
          </w:tcPr>
          <w:p w:rsidR="00000000" w:rsidRDefault="00625103">
            <w:pPr>
              <w:tabs>
                <w:tab w:val="left" w:pos="630"/>
              </w:tabs>
              <w:spacing w:before="60" w:after="60" w:line="360" w:lineRule="exact"/>
              <w:jc w:val="center"/>
              <w:rPr>
                <w:sz w:val="18"/>
              </w:rPr>
            </w:pPr>
            <w:r>
              <w:rPr>
                <w:sz w:val="18"/>
              </w:rPr>
              <w:t>12.75</w:t>
            </w:r>
          </w:p>
        </w:tc>
        <w:tc>
          <w:tcPr>
            <w:tcW w:w="1155" w:type="dxa"/>
          </w:tcPr>
          <w:p w:rsidR="00000000" w:rsidRDefault="00625103">
            <w:pPr>
              <w:tabs>
                <w:tab w:val="left" w:pos="630"/>
              </w:tabs>
              <w:spacing w:before="60" w:after="60" w:line="360" w:lineRule="exact"/>
              <w:jc w:val="center"/>
              <w:rPr>
                <w:sz w:val="18"/>
              </w:rPr>
            </w:pPr>
            <w:r>
              <w:rPr>
                <w:sz w:val="18"/>
              </w:rPr>
              <w:t>14.00</w:t>
            </w:r>
          </w:p>
        </w:tc>
        <w:tc>
          <w:tcPr>
            <w:tcW w:w="1155" w:type="dxa"/>
          </w:tcPr>
          <w:p w:rsidR="00000000" w:rsidRDefault="00625103">
            <w:pPr>
              <w:tabs>
                <w:tab w:val="left" w:pos="630"/>
              </w:tabs>
              <w:spacing w:before="60" w:after="60" w:line="360" w:lineRule="exact"/>
              <w:jc w:val="center"/>
              <w:rPr>
                <w:sz w:val="18"/>
              </w:rPr>
            </w:pPr>
            <w:r>
              <w:rPr>
                <w:sz w:val="18"/>
              </w:rPr>
              <w:t>14.60</w:t>
            </w:r>
          </w:p>
        </w:tc>
        <w:tc>
          <w:tcPr>
            <w:tcW w:w="1155" w:type="dxa"/>
          </w:tcPr>
          <w:p w:rsidR="00000000" w:rsidRDefault="00625103">
            <w:pPr>
              <w:tabs>
                <w:tab w:val="left" w:pos="630"/>
              </w:tabs>
              <w:spacing w:before="60" w:after="60" w:line="360" w:lineRule="exact"/>
              <w:jc w:val="center"/>
              <w:rPr>
                <w:sz w:val="18"/>
              </w:rPr>
            </w:pPr>
            <w:r>
              <w:rPr>
                <w:sz w:val="18"/>
              </w:rPr>
              <w:t>14.42</w:t>
            </w:r>
          </w:p>
        </w:tc>
        <w:tc>
          <w:tcPr>
            <w:tcW w:w="1155" w:type="dxa"/>
          </w:tcPr>
          <w:p w:rsidR="00000000" w:rsidRDefault="00625103">
            <w:pPr>
              <w:tabs>
                <w:tab w:val="left" w:pos="630"/>
              </w:tabs>
              <w:spacing w:before="60" w:after="60" w:line="360" w:lineRule="exact"/>
              <w:jc w:val="center"/>
              <w:rPr>
                <w:sz w:val="18"/>
              </w:rPr>
            </w:pPr>
            <w:r>
              <w:rPr>
                <w:sz w:val="18"/>
              </w:rPr>
              <w:t>13.1</w:t>
            </w:r>
            <w:r>
              <w:rPr>
                <w:sz w:val="18"/>
              </w:rPr>
              <w:t>7</w:t>
            </w:r>
          </w:p>
        </w:tc>
      </w:tr>
      <w:tr w:rsidR="00000000">
        <w:tblPrEx>
          <w:tblCellMar>
            <w:top w:w="0" w:type="dxa"/>
            <w:bottom w:w="0" w:type="dxa"/>
          </w:tblCellMar>
        </w:tblPrEx>
        <w:tc>
          <w:tcPr>
            <w:tcW w:w="600" w:type="dxa"/>
          </w:tcPr>
          <w:p w:rsidR="00000000" w:rsidRDefault="00625103">
            <w:pPr>
              <w:tabs>
                <w:tab w:val="left" w:pos="630"/>
              </w:tabs>
              <w:spacing w:before="60" w:after="60" w:line="360" w:lineRule="exact"/>
              <w:rPr>
                <w:rFonts w:hint="eastAsia"/>
                <w:sz w:val="18"/>
              </w:rPr>
            </w:pPr>
            <w:r>
              <w:rPr>
                <w:rFonts w:hint="eastAsia"/>
                <w:sz w:val="18"/>
              </w:rPr>
              <w:t>五</w:t>
            </w:r>
          </w:p>
        </w:tc>
        <w:tc>
          <w:tcPr>
            <w:tcW w:w="1155" w:type="dxa"/>
          </w:tcPr>
          <w:p w:rsidR="00000000" w:rsidRDefault="00625103">
            <w:pPr>
              <w:tabs>
                <w:tab w:val="left" w:pos="630"/>
              </w:tabs>
              <w:spacing w:before="60" w:after="60" w:line="360" w:lineRule="exact"/>
              <w:jc w:val="center"/>
              <w:rPr>
                <w:sz w:val="18"/>
              </w:rPr>
            </w:pPr>
            <w:r>
              <w:rPr>
                <w:sz w:val="18"/>
              </w:rPr>
              <w:t>3.84</w:t>
            </w:r>
          </w:p>
        </w:tc>
        <w:tc>
          <w:tcPr>
            <w:tcW w:w="1155" w:type="dxa"/>
          </w:tcPr>
          <w:p w:rsidR="00000000" w:rsidRDefault="00625103">
            <w:pPr>
              <w:tabs>
                <w:tab w:val="left" w:pos="630"/>
              </w:tabs>
              <w:spacing w:before="60" w:after="60" w:line="360" w:lineRule="exact"/>
              <w:jc w:val="center"/>
              <w:rPr>
                <w:sz w:val="18"/>
              </w:rPr>
            </w:pPr>
            <w:r>
              <w:rPr>
                <w:sz w:val="18"/>
              </w:rPr>
              <w:t>3.56</w:t>
            </w:r>
          </w:p>
        </w:tc>
        <w:tc>
          <w:tcPr>
            <w:tcW w:w="1155" w:type="dxa"/>
          </w:tcPr>
          <w:p w:rsidR="00000000" w:rsidRDefault="00625103">
            <w:pPr>
              <w:tabs>
                <w:tab w:val="left" w:pos="630"/>
              </w:tabs>
              <w:spacing w:before="60" w:after="60" w:line="360" w:lineRule="exact"/>
              <w:jc w:val="center"/>
              <w:rPr>
                <w:sz w:val="18"/>
              </w:rPr>
            </w:pPr>
            <w:r>
              <w:rPr>
                <w:sz w:val="18"/>
              </w:rPr>
              <w:t>3.53</w:t>
            </w:r>
          </w:p>
        </w:tc>
        <w:tc>
          <w:tcPr>
            <w:tcW w:w="1155" w:type="dxa"/>
          </w:tcPr>
          <w:p w:rsidR="00000000" w:rsidRDefault="00625103">
            <w:pPr>
              <w:tabs>
                <w:tab w:val="left" w:pos="630"/>
              </w:tabs>
              <w:spacing w:before="60" w:after="60" w:line="360" w:lineRule="exact"/>
              <w:jc w:val="center"/>
              <w:rPr>
                <w:sz w:val="18"/>
              </w:rPr>
            </w:pPr>
            <w:r>
              <w:rPr>
                <w:sz w:val="18"/>
              </w:rPr>
              <w:t>3.49</w:t>
            </w:r>
          </w:p>
        </w:tc>
        <w:tc>
          <w:tcPr>
            <w:tcW w:w="1155" w:type="dxa"/>
          </w:tcPr>
          <w:p w:rsidR="00000000" w:rsidRDefault="00625103">
            <w:pPr>
              <w:tabs>
                <w:tab w:val="left" w:pos="630"/>
              </w:tabs>
              <w:spacing w:before="60" w:after="60" w:line="360" w:lineRule="exact"/>
              <w:jc w:val="center"/>
              <w:rPr>
                <w:sz w:val="18"/>
              </w:rPr>
            </w:pPr>
            <w:r>
              <w:rPr>
                <w:sz w:val="18"/>
              </w:rPr>
              <w:t>3.85</w:t>
            </w:r>
          </w:p>
        </w:tc>
        <w:tc>
          <w:tcPr>
            <w:tcW w:w="1155" w:type="dxa"/>
          </w:tcPr>
          <w:p w:rsidR="00000000" w:rsidRDefault="00625103">
            <w:pPr>
              <w:tabs>
                <w:tab w:val="left" w:pos="630"/>
              </w:tabs>
              <w:spacing w:before="60" w:after="60" w:line="360" w:lineRule="exact"/>
              <w:jc w:val="center"/>
              <w:rPr>
                <w:sz w:val="18"/>
              </w:rPr>
            </w:pPr>
            <w:r>
              <w:rPr>
                <w:sz w:val="18"/>
              </w:rPr>
              <w:t>4.25</w:t>
            </w:r>
          </w:p>
        </w:tc>
        <w:tc>
          <w:tcPr>
            <w:tcW w:w="1155" w:type="dxa"/>
          </w:tcPr>
          <w:p w:rsidR="00000000" w:rsidRDefault="00625103">
            <w:pPr>
              <w:tabs>
                <w:tab w:val="left" w:pos="630"/>
              </w:tabs>
              <w:spacing w:before="60" w:after="60" w:line="360" w:lineRule="exact"/>
              <w:jc w:val="center"/>
              <w:rPr>
                <w:sz w:val="18"/>
              </w:rPr>
            </w:pPr>
            <w:r>
              <w:rPr>
                <w:sz w:val="18"/>
              </w:rPr>
              <w:t>4.30</w:t>
            </w:r>
          </w:p>
        </w:tc>
        <w:tc>
          <w:tcPr>
            <w:tcW w:w="1155" w:type="dxa"/>
          </w:tcPr>
          <w:p w:rsidR="00000000" w:rsidRDefault="00625103">
            <w:pPr>
              <w:tabs>
                <w:tab w:val="left" w:pos="630"/>
              </w:tabs>
              <w:spacing w:before="60" w:after="60" w:line="360" w:lineRule="exact"/>
              <w:jc w:val="center"/>
              <w:rPr>
                <w:sz w:val="18"/>
              </w:rPr>
            </w:pPr>
            <w:r>
              <w:rPr>
                <w:sz w:val="18"/>
              </w:rPr>
              <w:t>4.02</w:t>
            </w:r>
          </w:p>
        </w:tc>
      </w:tr>
    </w:tbl>
    <w:p w:rsidR="00000000" w:rsidRDefault="00625103">
      <w:pPr>
        <w:tabs>
          <w:tab w:val="left" w:pos="630"/>
        </w:tabs>
        <w:spacing w:line="240" w:lineRule="exact"/>
      </w:pPr>
    </w:p>
    <w:p w:rsidR="00000000" w:rsidRDefault="00625103">
      <w:pPr>
        <w:tabs>
          <w:tab w:val="left" w:pos="630"/>
        </w:tabs>
        <w:spacing w:after="240" w:line="360" w:lineRule="exact"/>
        <w:rPr>
          <w:rFonts w:hint="eastAsia"/>
        </w:rPr>
      </w:pPr>
      <w:r>
        <w:t>625.</w:t>
      </w:r>
      <w:r>
        <w:tab/>
      </w:r>
      <w:r>
        <w:rPr>
          <w:rFonts w:hint="eastAsia"/>
        </w:rPr>
        <w:t>从</w:t>
      </w:r>
      <w:r>
        <w:rPr>
          <w:rFonts w:hint="eastAsia"/>
        </w:rPr>
        <w:t>1980-1981</w:t>
      </w:r>
      <w:r>
        <w:rPr>
          <w:rFonts w:hint="eastAsia"/>
        </w:rPr>
        <w:t>年至</w:t>
      </w:r>
      <w:r>
        <w:rPr>
          <w:rFonts w:hint="eastAsia"/>
        </w:rPr>
        <w:t>1998-1999</w:t>
      </w:r>
      <w:r>
        <w:rPr>
          <w:rFonts w:hint="eastAsia"/>
        </w:rPr>
        <w:t>年，中央和邦一级的“教育支出比率”，即公共教育支出在全部公共支出中所占的比率持续提高（统计附件表</w:t>
      </w:r>
      <w:r>
        <w:t>7.5</w:t>
      </w:r>
      <w:r>
        <w:rPr>
          <w:rFonts w:hint="eastAsia"/>
        </w:rPr>
        <w:t>到</w:t>
      </w:r>
      <w:r>
        <w:t>7.8</w:t>
      </w:r>
      <w:r>
        <w:rPr>
          <w:rFonts w:hint="eastAsia"/>
        </w:rPr>
        <w:t>）。前者的比率从</w:t>
      </w:r>
      <w:r>
        <w:rPr>
          <w:rFonts w:hint="eastAsia"/>
        </w:rPr>
        <w:t>1980-1981</w:t>
      </w:r>
      <w:r>
        <w:rPr>
          <w:rFonts w:hint="eastAsia"/>
        </w:rPr>
        <w:t>年的</w:t>
      </w:r>
      <w:r>
        <w:rPr>
          <w:rFonts w:hint="eastAsia"/>
        </w:rPr>
        <w:t>2.7</w:t>
      </w:r>
      <w:r>
        <w:rPr>
          <w:rFonts w:hint="eastAsia"/>
        </w:rPr>
        <w:t>提高到</w:t>
      </w:r>
      <w:r>
        <w:rPr>
          <w:rFonts w:hint="eastAsia"/>
        </w:rPr>
        <w:t>1998-1999</w:t>
      </w:r>
      <w:r>
        <w:rPr>
          <w:rFonts w:hint="eastAsia"/>
        </w:rPr>
        <w:t>年的</w:t>
      </w:r>
      <w:r>
        <w:rPr>
          <w:rFonts w:hint="eastAsia"/>
        </w:rPr>
        <w:t>3.9</w:t>
      </w:r>
      <w:r>
        <w:rPr>
          <w:rFonts w:hint="eastAsia"/>
        </w:rPr>
        <w:t>。而从整体来看，这一比率从</w:t>
      </w:r>
      <w:r>
        <w:rPr>
          <w:rFonts w:hint="eastAsia"/>
        </w:rPr>
        <w:t>1980-1981</w:t>
      </w:r>
      <w:r>
        <w:rPr>
          <w:rFonts w:hint="eastAsia"/>
        </w:rPr>
        <w:t>年的</w:t>
      </w:r>
      <w:r>
        <w:rPr>
          <w:rFonts w:hint="eastAsia"/>
        </w:rPr>
        <w:t>13.89</w:t>
      </w:r>
      <w:r>
        <w:rPr>
          <w:rFonts w:hint="eastAsia"/>
        </w:rPr>
        <w:t>提高到</w:t>
      </w:r>
      <w:r>
        <w:rPr>
          <w:rFonts w:hint="eastAsia"/>
        </w:rPr>
        <w:t>1991</w:t>
      </w:r>
      <w:r>
        <w:rPr>
          <w:rFonts w:hint="eastAsia"/>
        </w:rPr>
        <w:t>年的</w:t>
      </w:r>
      <w:r>
        <w:t>17</w:t>
      </w:r>
      <w:r>
        <w:rPr>
          <w:rFonts w:hint="eastAsia"/>
        </w:rPr>
        <w:t>.36</w:t>
      </w:r>
      <w:r>
        <w:rPr>
          <w:rFonts w:hint="eastAsia"/>
        </w:rPr>
        <w:t>，在</w:t>
      </w:r>
      <w:r>
        <w:rPr>
          <w:rFonts w:hint="eastAsia"/>
        </w:rPr>
        <w:t>1998-1999</w:t>
      </w:r>
      <w:r>
        <w:rPr>
          <w:rFonts w:hint="eastAsia"/>
        </w:rPr>
        <w:t>年又提高到了</w:t>
      </w:r>
      <w:r>
        <w:t>17.39</w:t>
      </w:r>
      <w:r>
        <w:rPr>
          <w:rFonts w:hint="eastAsia"/>
        </w:rPr>
        <w:t>。</w:t>
      </w:r>
      <w:r>
        <w:rPr>
          <w:rFonts w:hint="eastAsia"/>
        </w:rPr>
        <w:t>1990</w:t>
      </w:r>
      <w:r>
        <w:rPr>
          <w:rFonts w:hint="eastAsia"/>
        </w:rPr>
        <w:t>年代，这一比率在拉贾斯坦邦、奥里萨邦和</w:t>
      </w:r>
      <w:r>
        <w:rPr>
          <w:rFonts w:hint="eastAsia"/>
        </w:rPr>
        <w:t>比哈尔邦有了很大的提高，但在</w:t>
      </w:r>
      <w:r>
        <w:t>安得拉邦</w:t>
      </w:r>
      <w:r>
        <w:rPr>
          <w:rFonts w:hint="eastAsia"/>
        </w:rPr>
        <w:t>、</w:t>
      </w:r>
      <w:r>
        <w:t>喀拉拉邦</w:t>
      </w:r>
      <w:r>
        <w:rPr>
          <w:rFonts w:hint="eastAsia"/>
        </w:rPr>
        <w:t>和西孟加拉邦却大幅下降。</w:t>
      </w:r>
    </w:p>
    <w:p w:rsidR="00000000" w:rsidRDefault="00625103">
      <w:pPr>
        <w:tabs>
          <w:tab w:val="left" w:pos="630"/>
        </w:tabs>
        <w:spacing w:after="240" w:line="360" w:lineRule="exact"/>
      </w:pPr>
      <w:r>
        <w:t>626.</w:t>
      </w:r>
      <w:r>
        <w:tab/>
      </w:r>
      <w:r>
        <w:rPr>
          <w:rFonts w:hint="eastAsia"/>
        </w:rPr>
        <w:t>教育方面的公共支出在全部公共支出中所占比重的提高也反映在私人教育支出的增长上。根据印度国民账户统计，过去二十年在教育服务方面的私人支出在全部私人消费开支中所占的比重有所上升，</w:t>
      </w:r>
      <w:r>
        <w:rPr>
          <w:rFonts w:hint="eastAsia"/>
        </w:rPr>
        <w:t>1980</w:t>
      </w:r>
      <w:r>
        <w:rPr>
          <w:rFonts w:hint="eastAsia"/>
        </w:rPr>
        <w:t>年代为大约</w:t>
      </w:r>
      <w:r>
        <w:rPr>
          <w:rFonts w:hint="eastAsia"/>
        </w:rPr>
        <w:t>2.5%</w:t>
      </w:r>
      <w:r>
        <w:rPr>
          <w:rFonts w:hint="eastAsia"/>
        </w:rPr>
        <w:t>，到</w:t>
      </w:r>
      <w:r>
        <w:rPr>
          <w:rFonts w:hint="eastAsia"/>
        </w:rPr>
        <w:t>1990</w:t>
      </w:r>
      <w:r>
        <w:rPr>
          <w:rFonts w:hint="eastAsia"/>
        </w:rPr>
        <w:t>年代已超过</w:t>
      </w:r>
      <w:r>
        <w:rPr>
          <w:rFonts w:hint="eastAsia"/>
        </w:rPr>
        <w:t>3.5%</w:t>
      </w:r>
      <w:r>
        <w:rPr>
          <w:rFonts w:hint="eastAsia"/>
        </w:rPr>
        <w:t>。从幼儿园到职业和专业院校，全国范围内私立及教会学校的不断涌现正反映了这一点。</w:t>
      </w:r>
    </w:p>
    <w:p w:rsidR="00000000" w:rsidRDefault="00625103">
      <w:pPr>
        <w:tabs>
          <w:tab w:val="left" w:pos="630"/>
        </w:tabs>
        <w:spacing w:after="240" w:line="360" w:lineRule="exact"/>
        <w:jc w:val="center"/>
        <w:rPr>
          <w:rFonts w:eastAsia="SimHei"/>
        </w:rPr>
      </w:pPr>
      <w:r>
        <w:rPr>
          <w:rFonts w:eastAsia="SimHei" w:hint="eastAsia"/>
        </w:rPr>
        <w:t>预算资金的分配</w:t>
      </w: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13.10</w:t>
      </w:r>
      <w:r>
        <w:rPr>
          <w:rFonts w:ascii="SimHei" w:eastAsia="SimHei"/>
        </w:rPr>
        <w:tab/>
      </w:r>
      <w:r>
        <w:rPr>
          <w:rFonts w:ascii="SimHei" w:eastAsia="SimHei" w:hint="eastAsia"/>
        </w:rPr>
        <w:t>印度的公共教育支出（</w:t>
      </w:r>
      <w:r>
        <w:rPr>
          <w:rFonts w:ascii="SimHei" w:eastAsia="SimHei" w:hint="eastAsia"/>
        </w:rPr>
        <w:t>1950-1951</w:t>
      </w:r>
      <w:r>
        <w:rPr>
          <w:rFonts w:ascii="SimHei" w:eastAsia="SimHei" w:hint="eastAsia"/>
        </w:rPr>
        <w:t>年至</w:t>
      </w:r>
      <w:r>
        <w:rPr>
          <w:rFonts w:ascii="SimHei" w:eastAsia="SimHei" w:hint="eastAsia"/>
        </w:rPr>
        <w:t>1997-1998</w:t>
      </w:r>
      <w:r>
        <w:rPr>
          <w:rFonts w:ascii="SimHei" w:eastAsia="SimHei" w:hint="eastAsia"/>
        </w:rPr>
        <w:t>年）</w:t>
      </w:r>
    </w:p>
    <w:tbl>
      <w:tblPr>
        <w:tblW w:w="98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320"/>
        <w:gridCol w:w="1420"/>
        <w:gridCol w:w="1420"/>
        <w:gridCol w:w="1420"/>
        <w:gridCol w:w="1420"/>
        <w:gridCol w:w="1420"/>
        <w:gridCol w:w="1420"/>
      </w:tblGrid>
      <w:tr w:rsidR="00000000">
        <w:tblPrEx>
          <w:tblCellMar>
            <w:top w:w="0" w:type="dxa"/>
            <w:bottom w:w="0" w:type="dxa"/>
          </w:tblCellMar>
        </w:tblPrEx>
        <w:trPr>
          <w:cantSplit/>
        </w:trPr>
        <w:tc>
          <w:tcPr>
            <w:tcW w:w="1320" w:type="dxa"/>
          </w:tcPr>
          <w:p w:rsidR="00000000" w:rsidRDefault="00625103">
            <w:pPr>
              <w:tabs>
                <w:tab w:val="left" w:pos="630"/>
              </w:tabs>
              <w:spacing w:before="60" w:after="60" w:line="320" w:lineRule="exact"/>
              <w:rPr>
                <w:rFonts w:ascii="SimHei" w:eastAsia="SimHei"/>
                <w:sz w:val="18"/>
              </w:rPr>
            </w:pPr>
            <w:r>
              <w:rPr>
                <w:rFonts w:ascii="SimHei" w:eastAsia="SimHei" w:hint="eastAsia"/>
                <w:sz w:val="18"/>
              </w:rPr>
              <w:t>年份</w:t>
            </w:r>
          </w:p>
        </w:tc>
        <w:tc>
          <w:tcPr>
            <w:tcW w:w="4260" w:type="dxa"/>
            <w:gridSpan w:val="3"/>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现行价格</w:t>
            </w:r>
          </w:p>
        </w:tc>
        <w:tc>
          <w:tcPr>
            <w:tcW w:w="4260" w:type="dxa"/>
            <w:gridSpan w:val="3"/>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不变价格</w:t>
            </w:r>
          </w:p>
        </w:tc>
      </w:tr>
      <w:tr w:rsidR="00000000">
        <w:tblPrEx>
          <w:tblCellMar>
            <w:top w:w="0" w:type="dxa"/>
            <w:bottom w:w="0" w:type="dxa"/>
          </w:tblCellMar>
        </w:tblPrEx>
        <w:tc>
          <w:tcPr>
            <w:tcW w:w="1320" w:type="dxa"/>
          </w:tcPr>
          <w:p w:rsidR="00000000" w:rsidRDefault="00625103">
            <w:pPr>
              <w:tabs>
                <w:tab w:val="left" w:pos="630"/>
              </w:tabs>
              <w:spacing w:before="60" w:after="60" w:line="320" w:lineRule="exact"/>
              <w:rPr>
                <w:rFonts w:ascii="SimHei" w:eastAsia="SimHei"/>
                <w:sz w:val="18"/>
              </w:rPr>
            </w:pPr>
          </w:p>
        </w:tc>
        <w:tc>
          <w:tcPr>
            <w:tcW w:w="1420"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共计</w:t>
            </w:r>
            <w:r>
              <w:rPr>
                <w:rFonts w:ascii="SimHei" w:eastAsia="SimHei"/>
                <w:sz w:val="18"/>
              </w:rPr>
              <w:br/>
              <w:t>[</w:t>
            </w:r>
            <w:r>
              <w:rPr>
                <w:rFonts w:ascii="SimHei" w:eastAsia="SimHei" w:hint="eastAsia"/>
                <w:sz w:val="18"/>
              </w:rPr>
              <w:t>千万卢比</w:t>
            </w:r>
            <w:r>
              <w:rPr>
                <w:rFonts w:ascii="SimHei" w:eastAsia="SimHei"/>
                <w:sz w:val="18"/>
              </w:rPr>
              <w:t>]</w:t>
            </w:r>
          </w:p>
        </w:tc>
        <w:tc>
          <w:tcPr>
            <w:tcW w:w="1420"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rPr>
              <w:t>每人</w:t>
            </w:r>
            <w:r>
              <w:rPr>
                <w:rFonts w:ascii="SimHei" w:eastAsia="SimHei"/>
              </w:rPr>
              <w:br/>
            </w:r>
            <w:r>
              <w:rPr>
                <w:rFonts w:ascii="SimHei" w:eastAsia="SimHei"/>
                <w:sz w:val="18"/>
              </w:rPr>
              <w:t>[</w:t>
            </w:r>
            <w:r>
              <w:rPr>
                <w:rFonts w:ascii="SimHei" w:eastAsia="SimHei" w:hint="eastAsia"/>
                <w:sz w:val="18"/>
              </w:rPr>
              <w:t>卢比</w:t>
            </w:r>
            <w:r>
              <w:rPr>
                <w:rFonts w:ascii="SimHei" w:eastAsia="SimHei"/>
                <w:sz w:val="18"/>
              </w:rPr>
              <w:t>]</w:t>
            </w:r>
          </w:p>
        </w:tc>
        <w:tc>
          <w:tcPr>
            <w:tcW w:w="1420"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每名学生</w:t>
            </w:r>
            <w:r>
              <w:rPr>
                <w:rFonts w:ascii="SimHei" w:eastAsia="SimHei"/>
                <w:sz w:val="18"/>
              </w:rPr>
              <w:t>[</w:t>
            </w:r>
            <w:r>
              <w:rPr>
                <w:rFonts w:ascii="SimHei" w:eastAsia="SimHei" w:hint="eastAsia"/>
                <w:sz w:val="18"/>
              </w:rPr>
              <w:t>卢比</w:t>
            </w:r>
            <w:r>
              <w:rPr>
                <w:rFonts w:ascii="SimHei" w:eastAsia="SimHei"/>
                <w:sz w:val="18"/>
              </w:rPr>
              <w:t>]</w:t>
            </w:r>
          </w:p>
        </w:tc>
        <w:tc>
          <w:tcPr>
            <w:tcW w:w="1420"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共计</w:t>
            </w:r>
            <w:r>
              <w:rPr>
                <w:rFonts w:ascii="SimHei" w:eastAsia="SimHei"/>
                <w:sz w:val="18"/>
              </w:rPr>
              <w:br/>
              <w:t>[</w:t>
            </w:r>
            <w:r>
              <w:rPr>
                <w:rFonts w:ascii="SimHei" w:eastAsia="SimHei" w:hint="eastAsia"/>
                <w:sz w:val="18"/>
              </w:rPr>
              <w:t>千万卢比</w:t>
            </w:r>
            <w:r>
              <w:rPr>
                <w:rFonts w:ascii="SimHei" w:eastAsia="SimHei"/>
                <w:sz w:val="18"/>
              </w:rPr>
              <w:t>]</w:t>
            </w:r>
          </w:p>
        </w:tc>
        <w:tc>
          <w:tcPr>
            <w:tcW w:w="1420"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每人</w:t>
            </w:r>
            <w:r>
              <w:rPr>
                <w:rFonts w:ascii="SimHei" w:eastAsia="SimHei"/>
                <w:sz w:val="18"/>
              </w:rPr>
              <w:br/>
              <w:t>[</w:t>
            </w:r>
            <w:r>
              <w:rPr>
                <w:rFonts w:ascii="SimHei" w:eastAsia="SimHei" w:hint="eastAsia"/>
                <w:sz w:val="18"/>
              </w:rPr>
              <w:t>卢比</w:t>
            </w:r>
            <w:r>
              <w:rPr>
                <w:rFonts w:ascii="SimHei" w:eastAsia="SimHei"/>
                <w:sz w:val="18"/>
              </w:rPr>
              <w:t>]</w:t>
            </w:r>
          </w:p>
        </w:tc>
        <w:tc>
          <w:tcPr>
            <w:tcW w:w="1420" w:type="dxa"/>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每名学生</w:t>
            </w:r>
            <w:r>
              <w:rPr>
                <w:rFonts w:ascii="SimHei" w:eastAsia="SimHei"/>
                <w:sz w:val="18"/>
              </w:rPr>
              <w:t>[</w:t>
            </w:r>
            <w:r>
              <w:rPr>
                <w:rFonts w:ascii="SimHei" w:eastAsia="SimHei" w:hint="eastAsia"/>
                <w:sz w:val="18"/>
              </w:rPr>
              <w:t>卢比</w:t>
            </w:r>
            <w:r>
              <w:rPr>
                <w:rFonts w:ascii="SimHei" w:eastAsia="SimHei"/>
                <w:sz w:val="18"/>
              </w:rPr>
              <w:t>]</w:t>
            </w:r>
          </w:p>
        </w:tc>
      </w:tr>
      <w:tr w:rsidR="00000000">
        <w:tblPrEx>
          <w:tblCellMar>
            <w:top w:w="0" w:type="dxa"/>
            <w:bottom w:w="0" w:type="dxa"/>
          </w:tblCellMar>
        </w:tblPrEx>
        <w:tc>
          <w:tcPr>
            <w:tcW w:w="1320" w:type="dxa"/>
          </w:tcPr>
          <w:p w:rsidR="00000000" w:rsidRDefault="00625103">
            <w:pPr>
              <w:tabs>
                <w:tab w:val="left" w:pos="630"/>
              </w:tabs>
              <w:spacing w:before="60" w:after="60" w:line="320" w:lineRule="exact"/>
              <w:rPr>
                <w:sz w:val="18"/>
              </w:rPr>
            </w:pPr>
            <w:r>
              <w:rPr>
                <w:sz w:val="18"/>
              </w:rPr>
              <w:t>1950-</w:t>
            </w:r>
            <w:r>
              <w:rPr>
                <w:rFonts w:hint="eastAsia"/>
                <w:sz w:val="18"/>
              </w:rPr>
              <w:t>19</w:t>
            </w:r>
            <w:r>
              <w:rPr>
                <w:sz w:val="18"/>
              </w:rPr>
              <w:t>51</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114.4</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3.2</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35.6</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558.7</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15.6</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173.9</w:t>
            </w:r>
          </w:p>
        </w:tc>
      </w:tr>
      <w:tr w:rsidR="00000000">
        <w:tblPrEx>
          <w:tblCellMar>
            <w:top w:w="0" w:type="dxa"/>
            <w:bottom w:w="0" w:type="dxa"/>
          </w:tblCellMar>
        </w:tblPrEx>
        <w:tc>
          <w:tcPr>
            <w:tcW w:w="1320" w:type="dxa"/>
          </w:tcPr>
          <w:p w:rsidR="00000000" w:rsidRDefault="00625103">
            <w:pPr>
              <w:pStyle w:val="a3"/>
              <w:tabs>
                <w:tab w:val="left" w:pos="630"/>
              </w:tabs>
              <w:adjustRightInd w:val="0"/>
              <w:spacing w:before="60" w:after="60" w:line="320" w:lineRule="exact"/>
              <w:textAlignment w:val="baseline"/>
              <w:rPr>
                <w:kern w:val="0"/>
                <w:szCs w:val="20"/>
              </w:rPr>
            </w:pPr>
            <w:r>
              <w:rPr>
                <w:kern w:val="0"/>
                <w:szCs w:val="20"/>
              </w:rPr>
              <w:t>1960-</w:t>
            </w:r>
            <w:r>
              <w:rPr>
                <w:rFonts w:hint="eastAsia"/>
                <w:kern w:val="0"/>
                <w:szCs w:val="20"/>
              </w:rPr>
              <w:t>19</w:t>
            </w:r>
            <w:r>
              <w:rPr>
                <w:kern w:val="0"/>
                <w:szCs w:val="20"/>
              </w:rPr>
              <w:t>61</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334.4</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7.9</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53.7</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1 446.9</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33.2</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225.6</w:t>
            </w:r>
          </w:p>
        </w:tc>
      </w:tr>
      <w:tr w:rsidR="00000000">
        <w:tblPrEx>
          <w:tblCellMar>
            <w:top w:w="0" w:type="dxa"/>
            <w:bottom w:w="0" w:type="dxa"/>
          </w:tblCellMar>
        </w:tblPrEx>
        <w:tc>
          <w:tcPr>
            <w:tcW w:w="1320" w:type="dxa"/>
          </w:tcPr>
          <w:p w:rsidR="00000000" w:rsidRDefault="00625103">
            <w:pPr>
              <w:tabs>
                <w:tab w:val="left" w:pos="630"/>
              </w:tabs>
              <w:spacing w:before="60" w:after="60" w:line="320" w:lineRule="exact"/>
              <w:rPr>
                <w:sz w:val="18"/>
              </w:rPr>
            </w:pPr>
            <w:r>
              <w:rPr>
                <w:sz w:val="18"/>
              </w:rPr>
              <w:t>1970-</w:t>
            </w:r>
            <w:r>
              <w:rPr>
                <w:rFonts w:hint="eastAsia"/>
                <w:sz w:val="18"/>
              </w:rPr>
              <w:t>19</w:t>
            </w:r>
            <w:r>
              <w:rPr>
                <w:sz w:val="18"/>
              </w:rPr>
              <w:t>71</w:t>
            </w:r>
          </w:p>
        </w:tc>
        <w:tc>
          <w:tcPr>
            <w:tcW w:w="1420" w:type="dxa"/>
          </w:tcPr>
          <w:p w:rsidR="00000000" w:rsidRDefault="00625103" w:rsidP="00625103">
            <w:pPr>
              <w:pStyle w:val="Header"/>
              <w:pBdr>
                <w:bottom w:val="none" w:sz="0" w:space="0" w:color="auto"/>
              </w:pBdr>
              <w:tabs>
                <w:tab w:val="clear" w:pos="4320"/>
                <w:tab w:val="clear" w:pos="8640"/>
                <w:tab w:val="left" w:pos="630"/>
              </w:tabs>
              <w:spacing w:before="60" w:after="60" w:line="320" w:lineRule="exact"/>
              <w:ind w:rightChars="139" w:right="31680"/>
              <w:jc w:val="right"/>
            </w:pPr>
            <w:r>
              <w:t>1 118.3</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20.7</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141.7</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2 626.2</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48.6</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332.8</w:t>
            </w:r>
          </w:p>
        </w:tc>
      </w:tr>
      <w:tr w:rsidR="00000000">
        <w:tblPrEx>
          <w:tblCellMar>
            <w:top w:w="0" w:type="dxa"/>
            <w:bottom w:w="0" w:type="dxa"/>
          </w:tblCellMar>
        </w:tblPrEx>
        <w:tc>
          <w:tcPr>
            <w:tcW w:w="1320" w:type="dxa"/>
          </w:tcPr>
          <w:p w:rsidR="00000000" w:rsidRDefault="00625103">
            <w:pPr>
              <w:tabs>
                <w:tab w:val="left" w:pos="630"/>
              </w:tabs>
              <w:spacing w:before="60" w:after="60" w:line="320" w:lineRule="exact"/>
              <w:rPr>
                <w:sz w:val="18"/>
              </w:rPr>
            </w:pPr>
            <w:r>
              <w:rPr>
                <w:sz w:val="18"/>
              </w:rPr>
              <w:t>1980-</w:t>
            </w:r>
            <w:r>
              <w:rPr>
                <w:rFonts w:hint="eastAsia"/>
                <w:sz w:val="18"/>
              </w:rPr>
              <w:t>19</w:t>
            </w:r>
            <w:r>
              <w:rPr>
                <w:sz w:val="18"/>
              </w:rPr>
              <w:t>81</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3 649.6</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53.2</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319.7</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3 640.6</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53.2</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319.7</w:t>
            </w:r>
          </w:p>
        </w:tc>
      </w:tr>
      <w:tr w:rsidR="00000000">
        <w:tblPrEx>
          <w:tblCellMar>
            <w:top w:w="0" w:type="dxa"/>
            <w:bottom w:w="0" w:type="dxa"/>
          </w:tblCellMar>
        </w:tblPrEx>
        <w:tc>
          <w:tcPr>
            <w:tcW w:w="1320" w:type="dxa"/>
          </w:tcPr>
          <w:p w:rsidR="00000000" w:rsidRDefault="00625103">
            <w:pPr>
              <w:tabs>
                <w:tab w:val="left" w:pos="630"/>
              </w:tabs>
              <w:spacing w:before="60" w:after="60" w:line="320" w:lineRule="exact"/>
              <w:rPr>
                <w:sz w:val="18"/>
              </w:rPr>
            </w:pPr>
            <w:r>
              <w:rPr>
                <w:sz w:val="18"/>
              </w:rPr>
              <w:t>1990-</w:t>
            </w:r>
            <w:r>
              <w:rPr>
                <w:rFonts w:hint="eastAsia"/>
                <w:sz w:val="18"/>
              </w:rPr>
              <w:t>19</w:t>
            </w:r>
            <w:r>
              <w:rPr>
                <w:sz w:val="18"/>
              </w:rPr>
              <w:t>91</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17</w:t>
            </w:r>
            <w:r>
              <w:rPr>
                <w:sz w:val="18"/>
              </w:rPr>
              <w:t xml:space="preserve"> 193.7</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203.2</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1 071.6</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7 714.0</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91.1</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480.0</w:t>
            </w:r>
          </w:p>
        </w:tc>
      </w:tr>
      <w:tr w:rsidR="00000000">
        <w:tblPrEx>
          <w:tblCellMar>
            <w:top w:w="0" w:type="dxa"/>
            <w:bottom w:w="0" w:type="dxa"/>
          </w:tblCellMar>
        </w:tblPrEx>
        <w:tc>
          <w:tcPr>
            <w:tcW w:w="1320" w:type="dxa"/>
          </w:tcPr>
          <w:p w:rsidR="00000000" w:rsidRDefault="00625103">
            <w:pPr>
              <w:tabs>
                <w:tab w:val="left" w:pos="630"/>
              </w:tabs>
              <w:spacing w:before="60" w:after="60" w:line="320" w:lineRule="exact"/>
              <w:rPr>
                <w:sz w:val="18"/>
              </w:rPr>
            </w:pPr>
            <w:r>
              <w:rPr>
                <w:sz w:val="18"/>
              </w:rPr>
              <w:t>1997-</w:t>
            </w:r>
            <w:r>
              <w:rPr>
                <w:rFonts w:hint="eastAsia"/>
                <w:sz w:val="18"/>
              </w:rPr>
              <w:t>19</w:t>
            </w:r>
            <w:r>
              <w:rPr>
                <w:sz w:val="18"/>
              </w:rPr>
              <w:t>98B</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41 246.0</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419.6</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2 223.8</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10 260.2</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104.4</w:t>
            </w:r>
          </w:p>
        </w:tc>
        <w:tc>
          <w:tcPr>
            <w:tcW w:w="1420" w:type="dxa"/>
          </w:tcPr>
          <w:p w:rsidR="00000000" w:rsidRDefault="00625103" w:rsidP="00625103">
            <w:pPr>
              <w:tabs>
                <w:tab w:val="left" w:pos="630"/>
              </w:tabs>
              <w:spacing w:before="60" w:after="60" w:line="320" w:lineRule="exact"/>
              <w:ind w:rightChars="139" w:right="31680"/>
              <w:jc w:val="right"/>
              <w:rPr>
                <w:sz w:val="18"/>
              </w:rPr>
            </w:pPr>
            <w:r>
              <w:rPr>
                <w:sz w:val="18"/>
              </w:rPr>
              <w:t>553.2</w:t>
            </w:r>
          </w:p>
        </w:tc>
      </w:tr>
    </w:tbl>
    <w:p w:rsidR="00000000" w:rsidRDefault="00625103">
      <w:pPr>
        <w:tabs>
          <w:tab w:val="left" w:pos="630"/>
        </w:tabs>
        <w:spacing w:line="360" w:lineRule="exact"/>
        <w:rPr>
          <w:sz w:val="18"/>
        </w:rPr>
      </w:pPr>
      <w:r>
        <w:rPr>
          <w:rFonts w:eastAsia="KaiTi_GB2312" w:hint="eastAsia"/>
          <w:sz w:val="18"/>
        </w:rPr>
        <w:t>注：</w:t>
      </w:r>
      <w:r>
        <w:rPr>
          <w:sz w:val="18"/>
        </w:rPr>
        <w:tab/>
      </w:r>
      <w:r>
        <w:rPr>
          <w:rFonts w:hint="eastAsia"/>
          <w:sz w:val="18"/>
        </w:rPr>
        <w:t>仅指</w:t>
      </w:r>
      <w:r>
        <w:rPr>
          <w:sz w:val="18"/>
        </w:rPr>
        <w:t>1990-</w:t>
      </w:r>
      <w:r>
        <w:rPr>
          <w:rFonts w:hint="eastAsia"/>
          <w:sz w:val="18"/>
        </w:rPr>
        <w:t>19</w:t>
      </w:r>
      <w:r>
        <w:rPr>
          <w:sz w:val="18"/>
        </w:rPr>
        <w:t>91</w:t>
      </w:r>
      <w:r>
        <w:rPr>
          <w:rFonts w:hint="eastAsia"/>
          <w:sz w:val="18"/>
        </w:rPr>
        <w:t>年各阶段政府支出</w:t>
      </w:r>
    </w:p>
    <w:p w:rsidR="00000000" w:rsidRDefault="00625103">
      <w:pPr>
        <w:tabs>
          <w:tab w:val="left" w:pos="630"/>
        </w:tabs>
        <w:spacing w:line="360" w:lineRule="exact"/>
        <w:rPr>
          <w:sz w:val="18"/>
        </w:rPr>
      </w:pPr>
      <w:r>
        <w:rPr>
          <w:sz w:val="18"/>
        </w:rPr>
        <w:tab/>
        <w:t xml:space="preserve">B = </w:t>
      </w:r>
      <w:r>
        <w:rPr>
          <w:rFonts w:hint="eastAsia"/>
          <w:sz w:val="18"/>
        </w:rPr>
        <w:t>概算</w:t>
      </w:r>
    </w:p>
    <w:p w:rsidR="00000000" w:rsidRDefault="00625103">
      <w:pPr>
        <w:tabs>
          <w:tab w:val="left" w:pos="630"/>
        </w:tabs>
        <w:spacing w:after="240" w:line="360" w:lineRule="exact"/>
        <w:rPr>
          <w:sz w:val="18"/>
        </w:rPr>
      </w:pPr>
      <w:r>
        <w:rPr>
          <w:sz w:val="18"/>
        </w:rPr>
        <w:tab/>
        <w:t>1</w:t>
      </w:r>
      <w:r>
        <w:rPr>
          <w:rFonts w:hint="eastAsia"/>
          <w:sz w:val="18"/>
        </w:rPr>
        <w:t>美元</w:t>
      </w:r>
      <w:r>
        <w:rPr>
          <w:sz w:val="18"/>
        </w:rPr>
        <w:t xml:space="preserve"> = 46.33</w:t>
      </w:r>
      <w:r>
        <w:rPr>
          <w:rFonts w:hint="eastAsia"/>
          <w:sz w:val="18"/>
        </w:rPr>
        <w:t>印度卢比</w:t>
      </w:r>
    </w:p>
    <w:p w:rsidR="00000000" w:rsidRDefault="00625103">
      <w:pPr>
        <w:tabs>
          <w:tab w:val="left" w:pos="630"/>
        </w:tabs>
        <w:spacing w:after="240" w:line="380" w:lineRule="exact"/>
        <w:rPr>
          <w:rFonts w:hint="eastAsia"/>
        </w:rPr>
      </w:pPr>
      <w:r>
        <w:t>627.</w:t>
      </w:r>
      <w:r>
        <w:tab/>
      </w:r>
      <w:r>
        <w:rPr>
          <w:rFonts w:hint="eastAsia"/>
          <w:spacing w:val="4"/>
        </w:rPr>
        <w:t>教育支出的增长也反映了教育体系的显著发展，教育支出从</w:t>
      </w:r>
      <w:r>
        <w:rPr>
          <w:rFonts w:hint="eastAsia"/>
          <w:spacing w:val="4"/>
        </w:rPr>
        <w:t>1950-1951</w:t>
      </w:r>
      <w:r>
        <w:rPr>
          <w:rFonts w:hint="eastAsia"/>
          <w:spacing w:val="4"/>
        </w:rPr>
        <w:t>年的</w:t>
      </w:r>
      <w:r>
        <w:rPr>
          <w:rFonts w:hint="eastAsia"/>
          <w:spacing w:val="4"/>
        </w:rPr>
        <w:t>11</w:t>
      </w:r>
      <w:r>
        <w:rPr>
          <w:rFonts w:hint="eastAsia"/>
          <w:spacing w:val="4"/>
        </w:rPr>
        <w:t>亿卢比增至</w:t>
      </w:r>
      <w:r>
        <w:rPr>
          <w:rFonts w:hint="eastAsia"/>
          <w:spacing w:val="4"/>
        </w:rPr>
        <w:t>1997-1998</w:t>
      </w:r>
      <w:r>
        <w:rPr>
          <w:rFonts w:hint="eastAsia"/>
          <w:spacing w:val="4"/>
        </w:rPr>
        <w:t>年的</w:t>
      </w:r>
      <w:r>
        <w:rPr>
          <w:rFonts w:hint="eastAsia"/>
          <w:spacing w:val="4"/>
        </w:rPr>
        <w:t>4 120</w:t>
      </w:r>
      <w:r>
        <w:rPr>
          <w:rFonts w:hint="eastAsia"/>
          <w:spacing w:val="4"/>
        </w:rPr>
        <w:t>亿卢比</w:t>
      </w:r>
      <w:r>
        <w:rPr>
          <w:rFonts w:hint="eastAsia"/>
          <w:spacing w:val="4"/>
        </w:rPr>
        <w:t>[</w:t>
      </w:r>
      <w:r>
        <w:rPr>
          <w:rFonts w:hint="eastAsia"/>
          <w:spacing w:val="4"/>
        </w:rPr>
        <w:t>概算</w:t>
      </w:r>
      <w:r>
        <w:rPr>
          <w:rFonts w:hint="eastAsia"/>
          <w:spacing w:val="4"/>
        </w:rPr>
        <w:t>]</w:t>
      </w:r>
      <w:r>
        <w:rPr>
          <w:rFonts w:hint="eastAsia"/>
          <w:spacing w:val="4"/>
        </w:rPr>
        <w:t>，令人惊叹地增长了</w:t>
      </w:r>
      <w:r>
        <w:rPr>
          <w:rFonts w:hint="eastAsia"/>
          <w:spacing w:val="4"/>
        </w:rPr>
        <w:t>360</w:t>
      </w:r>
      <w:r>
        <w:rPr>
          <w:rFonts w:hint="eastAsia"/>
          <w:spacing w:val="4"/>
        </w:rPr>
        <w:t>倍。但是，同时期每名学生的支出仅增长了</w:t>
      </w:r>
      <w:r>
        <w:rPr>
          <w:rFonts w:hint="eastAsia"/>
          <w:spacing w:val="4"/>
        </w:rPr>
        <w:t>62</w:t>
      </w:r>
      <w:r>
        <w:rPr>
          <w:rFonts w:hint="eastAsia"/>
          <w:spacing w:val="4"/>
        </w:rPr>
        <w:t>倍</w:t>
      </w:r>
      <w:r>
        <w:rPr>
          <w:rFonts w:hint="eastAsia"/>
          <w:spacing w:val="4"/>
        </w:rPr>
        <w:t>[</w:t>
      </w:r>
      <w:r>
        <w:rPr>
          <w:rFonts w:hint="eastAsia"/>
          <w:spacing w:val="4"/>
        </w:rPr>
        <w:t>见上表</w:t>
      </w:r>
      <w:r>
        <w:rPr>
          <w:rFonts w:hint="eastAsia"/>
          <w:spacing w:val="4"/>
        </w:rPr>
        <w:t>]</w:t>
      </w:r>
      <w:r>
        <w:rPr>
          <w:rFonts w:hint="eastAsia"/>
          <w:spacing w:val="4"/>
        </w:rPr>
        <w:t>。</w:t>
      </w:r>
    </w:p>
    <w:p w:rsidR="00000000" w:rsidRDefault="00625103">
      <w:pPr>
        <w:tabs>
          <w:tab w:val="left" w:pos="630"/>
        </w:tabs>
        <w:spacing w:after="240" w:line="380" w:lineRule="exact"/>
      </w:pPr>
      <w:r>
        <w:t>628.</w:t>
      </w:r>
      <w:r>
        <w:tab/>
      </w:r>
      <w:r>
        <w:rPr>
          <w:rFonts w:hint="eastAsia"/>
        </w:rPr>
        <w:t>尽管教育方面的公共支出已经有了相当大的增长，但政府认为这还不够。政府在这方面的观点是教育方面的公共支出应提高至国内总产值的</w:t>
      </w:r>
      <w:r>
        <w:rPr>
          <w:rFonts w:hint="eastAsia"/>
        </w:rPr>
        <w:t>6%</w:t>
      </w:r>
      <w:r>
        <w:rPr>
          <w:rFonts w:hint="eastAsia"/>
        </w:rPr>
        <w:t>。实现这一目标的第一个步骤是使教育方面的征税低于</w:t>
      </w:r>
      <w:r>
        <w:rPr>
          <w:rFonts w:hint="eastAsia"/>
        </w:rPr>
        <w:t>2004-2005</w:t>
      </w:r>
      <w:r>
        <w:rPr>
          <w:rFonts w:hint="eastAsia"/>
        </w:rPr>
        <w:t>年中央政府税收的</w:t>
      </w:r>
      <w:r>
        <w:rPr>
          <w:rFonts w:hint="eastAsia"/>
        </w:rPr>
        <w:t>2%</w:t>
      </w:r>
      <w:r>
        <w:rPr>
          <w:rFonts w:hint="eastAsia"/>
        </w:rPr>
        <w:t>。</w:t>
      </w:r>
    </w:p>
    <w:p w:rsidR="00000000" w:rsidRDefault="00625103">
      <w:pPr>
        <w:pStyle w:val="21"/>
        <w:tabs>
          <w:tab w:val="left" w:pos="630"/>
        </w:tabs>
        <w:adjustRightInd w:val="0"/>
        <w:spacing w:beforeLines="0" w:before="0" w:afterLines="0" w:after="240" w:line="380" w:lineRule="exact"/>
        <w:textAlignment w:val="baseline"/>
        <w:rPr>
          <w:rFonts w:ascii="Times New Roman" w:eastAsia="SimHei" w:hAnsi="Times New Roman"/>
          <w:kern w:val="0"/>
          <w:szCs w:val="20"/>
          <w:lang w:val="en-US"/>
        </w:rPr>
      </w:pPr>
      <w:r>
        <w:rPr>
          <w:rFonts w:ascii="Times New Roman" w:eastAsia="SimHei" w:hAnsi="Times New Roman" w:hint="eastAsia"/>
          <w:kern w:val="0"/>
          <w:szCs w:val="20"/>
          <w:lang w:val="en-US"/>
        </w:rPr>
        <w:t>识字率</w:t>
      </w:r>
    </w:p>
    <w:p w:rsidR="00000000" w:rsidRDefault="00625103">
      <w:pPr>
        <w:tabs>
          <w:tab w:val="left" w:pos="630"/>
        </w:tabs>
        <w:spacing w:after="240" w:line="380" w:lineRule="exact"/>
        <w:rPr>
          <w:rFonts w:ascii="SimHei" w:eastAsia="SimHei"/>
        </w:rPr>
      </w:pPr>
      <w:r>
        <w:t>629.</w:t>
      </w:r>
      <w:r>
        <w:tab/>
      </w:r>
      <w:r>
        <w:rPr>
          <w:rFonts w:hint="eastAsia"/>
        </w:rPr>
        <w:t>现在的印度人口普查将识字率定义为年龄在</w:t>
      </w:r>
      <w:r>
        <w:rPr>
          <w:rFonts w:hint="eastAsia"/>
        </w:rPr>
        <w:t>7</w:t>
      </w:r>
      <w:r>
        <w:rPr>
          <w:rFonts w:hint="eastAsia"/>
        </w:rPr>
        <w:t>岁及以上全部人口中有读写能力的人口的比例。过去五十年，印度的教育有了突飞猛进的发展。</w:t>
      </w:r>
      <w:r>
        <w:rPr>
          <w:rFonts w:hint="eastAsia"/>
        </w:rPr>
        <w:t>1951</w:t>
      </w:r>
      <w:r>
        <w:rPr>
          <w:rFonts w:hint="eastAsia"/>
        </w:rPr>
        <w:t>年识字率仅为</w:t>
      </w:r>
      <w:r>
        <w:rPr>
          <w:rFonts w:hint="eastAsia"/>
        </w:rPr>
        <w:t>18.3%</w:t>
      </w:r>
      <w:r>
        <w:rPr>
          <w:rFonts w:hint="eastAsia"/>
        </w:rPr>
        <w:t>（</w:t>
      </w:r>
      <w:r>
        <w:rPr>
          <w:rFonts w:hint="eastAsia"/>
        </w:rPr>
        <w:t>5</w:t>
      </w:r>
      <w:r>
        <w:rPr>
          <w:rFonts w:hint="eastAsia"/>
        </w:rPr>
        <w:t>岁及以上），</w:t>
      </w:r>
      <w:r>
        <w:rPr>
          <w:rFonts w:hint="eastAsia"/>
        </w:rPr>
        <w:t>1981</w:t>
      </w:r>
      <w:r>
        <w:rPr>
          <w:rFonts w:hint="eastAsia"/>
        </w:rPr>
        <w:t>年为</w:t>
      </w:r>
      <w:r>
        <w:rPr>
          <w:rFonts w:hint="eastAsia"/>
        </w:rPr>
        <w:t>43.6%</w:t>
      </w:r>
      <w:r>
        <w:rPr>
          <w:rFonts w:hint="eastAsia"/>
        </w:rPr>
        <w:t>，根据</w:t>
      </w:r>
      <w:r>
        <w:rPr>
          <w:rFonts w:hint="eastAsia"/>
        </w:rPr>
        <w:t>2001</w:t>
      </w:r>
      <w:r>
        <w:rPr>
          <w:rFonts w:hint="eastAsia"/>
        </w:rPr>
        <w:t>年人口普查识字率已达到</w:t>
      </w:r>
      <w:r>
        <w:rPr>
          <w:rFonts w:hint="eastAsia"/>
        </w:rPr>
        <w:t>65.2%</w:t>
      </w:r>
      <w:r>
        <w:rPr>
          <w:rFonts w:hint="eastAsia"/>
        </w:rPr>
        <w:t>。文盲人数在</w:t>
      </w:r>
      <w:r>
        <w:rPr>
          <w:rFonts w:hint="eastAsia"/>
        </w:rPr>
        <w:t>1991-20</w:t>
      </w:r>
      <w:r>
        <w:rPr>
          <w:rFonts w:hint="eastAsia"/>
        </w:rPr>
        <w:t>01</w:t>
      </w:r>
      <w:r>
        <w:rPr>
          <w:rFonts w:hint="eastAsia"/>
        </w:rPr>
        <w:t>年的十年间有所下降，绝对数字约为</w:t>
      </w:r>
      <w:r>
        <w:rPr>
          <w:rFonts w:hint="eastAsia"/>
        </w:rPr>
        <w:t>3 200</w:t>
      </w:r>
      <w:r>
        <w:rPr>
          <w:rFonts w:hint="eastAsia"/>
        </w:rPr>
        <w:t>万，这是自</w:t>
      </w:r>
      <w:r>
        <w:rPr>
          <w:rFonts w:hint="eastAsia"/>
        </w:rPr>
        <w:t>1951</w:t>
      </w:r>
      <w:r>
        <w:rPr>
          <w:rFonts w:hint="eastAsia"/>
        </w:rPr>
        <w:t>年人口普查以来的首次下降。但是，印度各邦的识字率还存在巨大差距。</w:t>
      </w:r>
      <w:r>
        <w:rPr>
          <w:rFonts w:hint="eastAsia"/>
        </w:rPr>
        <w:t>2001</w:t>
      </w:r>
      <w:r>
        <w:rPr>
          <w:rFonts w:hint="eastAsia"/>
        </w:rPr>
        <w:t>年</w:t>
      </w:r>
      <w:r>
        <w:t>喀拉拉邦</w:t>
      </w:r>
      <w:r>
        <w:rPr>
          <w:rFonts w:hint="eastAsia"/>
        </w:rPr>
        <w:t>的识字率最高，超过</w:t>
      </w:r>
      <w:r>
        <w:rPr>
          <w:rFonts w:hint="eastAsia"/>
        </w:rPr>
        <w:t>90%</w:t>
      </w:r>
      <w:r>
        <w:rPr>
          <w:rFonts w:hint="eastAsia"/>
        </w:rPr>
        <w:t>，而在另一方面，比哈尔邦的识字率还不足</w:t>
      </w:r>
      <w:r>
        <w:rPr>
          <w:rFonts w:hint="eastAsia"/>
        </w:rPr>
        <w:t>50%</w:t>
      </w:r>
      <w:r>
        <w:rPr>
          <w:rFonts w:hint="eastAsia"/>
        </w:rPr>
        <w:t>。虽然自</w:t>
      </w:r>
      <w:r>
        <w:rPr>
          <w:rFonts w:hint="eastAsia"/>
        </w:rPr>
        <w:t>1981</w:t>
      </w:r>
      <w:r>
        <w:rPr>
          <w:rFonts w:hint="eastAsia"/>
        </w:rPr>
        <w:t>年以来在识字率上的区域差距已经有所减小，但是如果考虑到这方面的城乡或男女差异，差距仍然是存在的。男性和女性的识字率分别为</w:t>
      </w:r>
      <w:r>
        <w:rPr>
          <w:rFonts w:hint="eastAsia"/>
        </w:rPr>
        <w:t>75.85%</w:t>
      </w:r>
      <w:r>
        <w:rPr>
          <w:rFonts w:hint="eastAsia"/>
        </w:rPr>
        <w:t>和</w:t>
      </w:r>
      <w:r>
        <w:rPr>
          <w:rFonts w:hint="eastAsia"/>
        </w:rPr>
        <w:t>54.16%</w:t>
      </w:r>
      <w:r>
        <w:rPr>
          <w:rFonts w:hint="eastAsia"/>
        </w:rPr>
        <w:t>，如下表所示：</w:t>
      </w: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13.11</w:t>
      </w:r>
      <w:r>
        <w:rPr>
          <w:rFonts w:ascii="SimHei" w:eastAsia="SimHei"/>
        </w:rPr>
        <w:tab/>
      </w:r>
      <w:r>
        <w:rPr>
          <w:rFonts w:ascii="SimHei" w:eastAsia="SimHei" w:hint="eastAsia"/>
        </w:rPr>
        <w:t>识字率（年龄</w:t>
      </w:r>
      <w:r>
        <w:rPr>
          <w:rFonts w:ascii="SimHei" w:eastAsia="SimHei"/>
        </w:rPr>
        <w:t>%</w:t>
      </w:r>
      <w:r>
        <w:rPr>
          <w:rFonts w:ascii="SimHei" w:eastAsia="SimHei" w:hint="eastAsia"/>
        </w:rPr>
        <w:t>）</w:t>
      </w:r>
    </w:p>
    <w:tbl>
      <w:tblPr>
        <w:tblW w:w="0" w:type="auto"/>
        <w:jc w:val="center"/>
        <w:tblInd w:w="-46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00" w:firstRow="0" w:lastRow="0" w:firstColumn="0" w:lastColumn="0" w:noHBand="0" w:noVBand="0"/>
      </w:tblPr>
      <w:tblGrid>
        <w:gridCol w:w="2075"/>
        <w:gridCol w:w="1492"/>
        <w:gridCol w:w="1493"/>
        <w:gridCol w:w="1493"/>
        <w:gridCol w:w="1493"/>
      </w:tblGrid>
      <w:tr w:rsidR="00000000">
        <w:tblPrEx>
          <w:tblCellMar>
            <w:top w:w="0" w:type="dxa"/>
            <w:left w:w="0" w:type="dxa"/>
            <w:bottom w:w="0" w:type="dxa"/>
            <w:right w:w="0" w:type="dxa"/>
          </w:tblCellMar>
        </w:tblPrEx>
        <w:trPr>
          <w:jc w:val="center"/>
        </w:trPr>
        <w:tc>
          <w:tcPr>
            <w:tcW w:w="20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rFonts w:hint="eastAsia"/>
                <w:sz w:val="18"/>
              </w:rPr>
              <w:t>人口普查年份</w:t>
            </w:r>
            <w:r>
              <w:rPr>
                <w:sz w:val="18"/>
              </w:rPr>
              <w:t> </w:t>
            </w:r>
          </w:p>
        </w:tc>
        <w:tc>
          <w:tcPr>
            <w:tcW w:w="149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rFonts w:hint="eastAsia"/>
                <w:sz w:val="18"/>
              </w:rPr>
              <w:t>人口</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rFonts w:hint="eastAsia"/>
                <w:sz w:val="18"/>
              </w:rPr>
              <w:t>男性</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rFonts w:hint="eastAsia"/>
                <w:sz w:val="18"/>
              </w:rPr>
              <w:t>女性</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rFonts w:hint="eastAsia"/>
                <w:sz w:val="18"/>
              </w:rPr>
              <w:t>男女识字率差距</w:t>
            </w:r>
          </w:p>
        </w:tc>
      </w:tr>
      <w:tr w:rsidR="00000000">
        <w:tblPrEx>
          <w:tblCellMar>
            <w:top w:w="0" w:type="dxa"/>
            <w:left w:w="0" w:type="dxa"/>
            <w:bottom w:w="0" w:type="dxa"/>
            <w:right w:w="0" w:type="dxa"/>
          </w:tblCellMar>
        </w:tblPrEx>
        <w:trPr>
          <w:jc w:val="center"/>
        </w:trPr>
        <w:tc>
          <w:tcPr>
            <w:tcW w:w="20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w:t>
            </w:r>
          </w:p>
        </w:tc>
        <w:tc>
          <w:tcPr>
            <w:tcW w:w="149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2</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3</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4</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w:t>
            </w:r>
          </w:p>
        </w:tc>
      </w:tr>
      <w:tr w:rsidR="00000000">
        <w:tblPrEx>
          <w:tblCellMar>
            <w:top w:w="0" w:type="dxa"/>
            <w:left w:w="0" w:type="dxa"/>
            <w:bottom w:w="0" w:type="dxa"/>
            <w:right w:w="0" w:type="dxa"/>
          </w:tblCellMar>
        </w:tblPrEx>
        <w:trPr>
          <w:jc w:val="center"/>
        </w:trPr>
        <w:tc>
          <w:tcPr>
            <w:tcW w:w="20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pStyle w:val="a3"/>
              <w:tabs>
                <w:tab w:val="left" w:pos="630"/>
              </w:tabs>
              <w:adjustRightInd w:val="0"/>
              <w:spacing w:before="60" w:after="60" w:line="320" w:lineRule="exact"/>
              <w:textAlignment w:val="baseline"/>
              <w:rPr>
                <w:kern w:val="0"/>
                <w:szCs w:val="20"/>
              </w:rPr>
            </w:pPr>
            <w:r>
              <w:rPr>
                <w:kern w:val="0"/>
                <w:szCs w:val="20"/>
              </w:rPr>
              <w:t>1951</w:t>
            </w:r>
          </w:p>
        </w:tc>
        <w:tc>
          <w:tcPr>
            <w:tcW w:w="149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18</w:t>
            </w:r>
            <w:r>
              <w:rPr>
                <w:sz w:val="18"/>
              </w:rPr>
              <w:t>.33</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27.16</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8.86</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18.30</w:t>
            </w:r>
          </w:p>
        </w:tc>
      </w:tr>
      <w:tr w:rsidR="00000000">
        <w:tblPrEx>
          <w:tblCellMar>
            <w:top w:w="0" w:type="dxa"/>
            <w:left w:w="0" w:type="dxa"/>
            <w:bottom w:w="0" w:type="dxa"/>
            <w:right w:w="0" w:type="dxa"/>
          </w:tblCellMar>
        </w:tblPrEx>
        <w:trPr>
          <w:jc w:val="center"/>
        </w:trPr>
        <w:tc>
          <w:tcPr>
            <w:tcW w:w="20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1961</w:t>
            </w:r>
          </w:p>
        </w:tc>
        <w:tc>
          <w:tcPr>
            <w:tcW w:w="149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28.30</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40.40</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15.35</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25.05</w:t>
            </w:r>
          </w:p>
        </w:tc>
      </w:tr>
      <w:tr w:rsidR="00000000">
        <w:tblPrEx>
          <w:tblCellMar>
            <w:top w:w="0" w:type="dxa"/>
            <w:left w:w="0" w:type="dxa"/>
            <w:bottom w:w="0" w:type="dxa"/>
            <w:right w:w="0" w:type="dxa"/>
          </w:tblCellMar>
        </w:tblPrEx>
        <w:trPr>
          <w:jc w:val="center"/>
        </w:trPr>
        <w:tc>
          <w:tcPr>
            <w:tcW w:w="20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1971</w:t>
            </w:r>
          </w:p>
        </w:tc>
        <w:tc>
          <w:tcPr>
            <w:tcW w:w="149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34.45</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45.96</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21.97</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23.98</w:t>
            </w:r>
          </w:p>
        </w:tc>
      </w:tr>
      <w:tr w:rsidR="00000000">
        <w:tblPrEx>
          <w:tblCellMar>
            <w:top w:w="0" w:type="dxa"/>
            <w:left w:w="0" w:type="dxa"/>
            <w:bottom w:w="0" w:type="dxa"/>
            <w:right w:w="0" w:type="dxa"/>
          </w:tblCellMar>
        </w:tblPrEx>
        <w:trPr>
          <w:jc w:val="center"/>
        </w:trPr>
        <w:tc>
          <w:tcPr>
            <w:tcW w:w="20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1981</w:t>
            </w:r>
          </w:p>
        </w:tc>
        <w:tc>
          <w:tcPr>
            <w:tcW w:w="149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43.57</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56.38</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29.76</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26.62</w:t>
            </w:r>
          </w:p>
        </w:tc>
      </w:tr>
      <w:tr w:rsidR="00000000">
        <w:tblPrEx>
          <w:tblCellMar>
            <w:top w:w="0" w:type="dxa"/>
            <w:left w:w="0" w:type="dxa"/>
            <w:bottom w:w="0" w:type="dxa"/>
            <w:right w:w="0" w:type="dxa"/>
          </w:tblCellMar>
        </w:tblPrEx>
        <w:trPr>
          <w:jc w:val="center"/>
        </w:trPr>
        <w:tc>
          <w:tcPr>
            <w:tcW w:w="20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1991</w:t>
            </w:r>
          </w:p>
        </w:tc>
        <w:tc>
          <w:tcPr>
            <w:tcW w:w="149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52.21</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64.13</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39.29</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24.84</w:t>
            </w:r>
          </w:p>
        </w:tc>
      </w:tr>
      <w:tr w:rsidR="00000000">
        <w:tblPrEx>
          <w:tblCellMar>
            <w:top w:w="0" w:type="dxa"/>
            <w:left w:w="0" w:type="dxa"/>
            <w:bottom w:w="0" w:type="dxa"/>
            <w:right w:w="0" w:type="dxa"/>
          </w:tblCellMar>
        </w:tblPrEx>
        <w:trPr>
          <w:jc w:val="center"/>
        </w:trPr>
        <w:tc>
          <w:tcPr>
            <w:tcW w:w="20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sz w:val="18"/>
              </w:rPr>
              <w:t>2001</w:t>
            </w:r>
          </w:p>
        </w:tc>
        <w:tc>
          <w:tcPr>
            <w:tcW w:w="149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65.38</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75.85</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54.16</w:t>
            </w:r>
          </w:p>
        </w:tc>
        <w:tc>
          <w:tcPr>
            <w:tcW w:w="149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21.70</w:t>
            </w:r>
          </w:p>
        </w:tc>
      </w:tr>
    </w:tbl>
    <w:p w:rsidR="00000000" w:rsidRDefault="00625103">
      <w:pPr>
        <w:tabs>
          <w:tab w:val="left" w:pos="630"/>
        </w:tabs>
        <w:spacing w:after="240" w:line="360" w:lineRule="exact"/>
        <w:rPr>
          <w:sz w:val="18"/>
        </w:rPr>
      </w:pPr>
      <w:r>
        <w:rPr>
          <w:sz w:val="18"/>
        </w:rPr>
        <w:tab/>
      </w:r>
      <w:r>
        <w:rPr>
          <w:sz w:val="18"/>
        </w:rPr>
        <w:tab/>
      </w:r>
      <w:r>
        <w:rPr>
          <w:rFonts w:eastAsia="KaiTi_GB2312" w:hint="eastAsia"/>
          <w:sz w:val="18"/>
        </w:rPr>
        <w:t>资料来源</w:t>
      </w:r>
      <w:r>
        <w:rPr>
          <w:rFonts w:hint="eastAsia"/>
          <w:sz w:val="18"/>
        </w:rPr>
        <w:t>：印度人口普查。</w:t>
      </w:r>
      <w:r>
        <w:rPr>
          <w:sz w:val="18"/>
        </w:rPr>
        <w:t> </w:t>
      </w:r>
    </w:p>
    <w:bookmarkStart w:id="3" w:name="_MON_1245505735"/>
    <w:bookmarkStart w:id="4" w:name="_MON_1245505752"/>
    <w:bookmarkStart w:id="5" w:name="_MON_1245505793"/>
    <w:bookmarkStart w:id="6" w:name="_MON_1245505802"/>
    <w:bookmarkEnd w:id="3"/>
    <w:bookmarkEnd w:id="4"/>
    <w:bookmarkEnd w:id="5"/>
    <w:bookmarkEnd w:id="6"/>
    <w:p w:rsidR="00000000" w:rsidRDefault="00625103">
      <w:pPr>
        <w:tabs>
          <w:tab w:val="left" w:pos="630"/>
        </w:tabs>
        <w:spacing w:after="240" w:line="240" w:lineRule="auto"/>
        <w:jc w:val="center"/>
      </w:pPr>
      <w:r>
        <w:object w:dxaOrig="6291" w:dyaOrig="3826">
          <v:shape id="_x0000_i1025" type="#_x0000_t75" style="width:314.25pt;height:191.25pt" o:ole="">
            <v:imagedata r:id="rId15" o:title=""/>
          </v:shape>
          <o:OLEObject Type="Embed" ProgID="Excel.Chart.8" ShapeID="_x0000_i1025" DrawAspect="Content" ObjectID="_1394900373" r:id="rId16">
            <o:FieldCodes>\s</o:FieldCodes>
          </o:OLEObject>
        </w:object>
      </w:r>
    </w:p>
    <w:p w:rsidR="00000000" w:rsidRDefault="00625103">
      <w:pPr>
        <w:tabs>
          <w:tab w:val="left" w:pos="630"/>
        </w:tabs>
        <w:spacing w:after="240" w:line="340" w:lineRule="exact"/>
      </w:pPr>
      <w:r>
        <w:t>630.</w:t>
      </w:r>
      <w:r>
        <w:tab/>
      </w:r>
      <w:r>
        <w:rPr>
          <w:rFonts w:hint="eastAsia"/>
        </w:rPr>
        <w:t>从</w:t>
      </w:r>
      <w:r>
        <w:rPr>
          <w:rFonts w:hint="eastAsia"/>
        </w:rPr>
        <w:t>1981</w:t>
      </w:r>
      <w:r>
        <w:rPr>
          <w:rFonts w:hint="eastAsia"/>
        </w:rPr>
        <w:t>年至</w:t>
      </w:r>
      <w:r>
        <w:rPr>
          <w:rFonts w:hint="eastAsia"/>
        </w:rPr>
        <w:t>2001</w:t>
      </w:r>
      <w:r>
        <w:rPr>
          <w:rFonts w:hint="eastAsia"/>
        </w:rPr>
        <w:t>年，农村地区的识字率由</w:t>
      </w:r>
      <w:r>
        <w:rPr>
          <w:rFonts w:hint="eastAsia"/>
        </w:rPr>
        <w:t>36%</w:t>
      </w:r>
      <w:r>
        <w:rPr>
          <w:rFonts w:hint="eastAsia"/>
        </w:rPr>
        <w:t>提高至</w:t>
      </w:r>
      <w:r>
        <w:rPr>
          <w:rFonts w:hint="eastAsia"/>
        </w:rPr>
        <w:t>59%</w:t>
      </w:r>
      <w:r>
        <w:rPr>
          <w:rFonts w:hint="eastAsia"/>
        </w:rPr>
        <w:t>。而城</w:t>
      </w:r>
      <w:r>
        <w:rPr>
          <w:rFonts w:hint="eastAsia"/>
        </w:rPr>
        <w:t>市地区则相应地由</w:t>
      </w:r>
      <w:r>
        <w:rPr>
          <w:rFonts w:hint="eastAsia"/>
        </w:rPr>
        <w:t>67%</w:t>
      </w:r>
      <w:r>
        <w:rPr>
          <w:rFonts w:hint="eastAsia"/>
        </w:rPr>
        <w:t>提高到</w:t>
      </w:r>
      <w:r>
        <w:rPr>
          <w:rFonts w:hint="eastAsia"/>
        </w:rPr>
        <w:t>80%</w:t>
      </w:r>
      <w:r>
        <w:rPr>
          <w:rFonts w:hint="eastAsia"/>
        </w:rPr>
        <w:t>。因此，城乡差距从</w:t>
      </w:r>
      <w:r>
        <w:rPr>
          <w:rFonts w:hint="eastAsia"/>
        </w:rPr>
        <w:t>31</w:t>
      </w:r>
      <w:r>
        <w:rPr>
          <w:rFonts w:hint="eastAsia"/>
        </w:rPr>
        <w:t>个百分点降低到</w:t>
      </w:r>
      <w:r>
        <w:rPr>
          <w:rFonts w:hint="eastAsia"/>
        </w:rPr>
        <w:t>21</w:t>
      </w:r>
      <w:r>
        <w:rPr>
          <w:rFonts w:hint="eastAsia"/>
        </w:rPr>
        <w:t>个百分点。这一时期男性的识字率有了明显提高，</w:t>
      </w:r>
      <w:r>
        <w:rPr>
          <w:rFonts w:hint="eastAsia"/>
        </w:rPr>
        <w:t>2001</w:t>
      </w:r>
      <w:r>
        <w:rPr>
          <w:rFonts w:hint="eastAsia"/>
        </w:rPr>
        <w:t>年达到</w:t>
      </w:r>
      <w:r>
        <w:rPr>
          <w:rFonts w:hint="eastAsia"/>
        </w:rPr>
        <w:t>76%</w:t>
      </w:r>
      <w:r>
        <w:rPr>
          <w:rFonts w:hint="eastAsia"/>
        </w:rPr>
        <w:t>。农村地区的两性差距从</w:t>
      </w:r>
      <w:r>
        <w:rPr>
          <w:rFonts w:hint="eastAsia"/>
        </w:rPr>
        <w:t>28</w:t>
      </w:r>
      <w:r>
        <w:rPr>
          <w:rFonts w:hint="eastAsia"/>
        </w:rPr>
        <w:t>个百分点缩小到</w:t>
      </w:r>
      <w:r>
        <w:rPr>
          <w:rFonts w:hint="eastAsia"/>
        </w:rPr>
        <w:t>24</w:t>
      </w:r>
      <w:r>
        <w:rPr>
          <w:rFonts w:hint="eastAsia"/>
        </w:rPr>
        <w:t>个百分点，而城市地区的缩减幅度略大一些为</w:t>
      </w:r>
      <w:r>
        <w:rPr>
          <w:rFonts w:hint="eastAsia"/>
        </w:rPr>
        <w:t>7</w:t>
      </w:r>
      <w:r>
        <w:rPr>
          <w:rFonts w:hint="eastAsia"/>
        </w:rPr>
        <w:t>个百分点。各邦的男性识字率差距要远远低于女性。在较大的邦中，</w:t>
      </w:r>
      <w:r>
        <w:t>喀拉拉邦</w:t>
      </w:r>
      <w:r>
        <w:rPr>
          <w:rFonts w:hint="eastAsia"/>
        </w:rPr>
        <w:t>的识字率水平最高——不论男女——比哈尔邦仍处于末位。</w:t>
      </w:r>
    </w:p>
    <w:p w:rsidR="00000000" w:rsidRDefault="00625103">
      <w:pPr>
        <w:tabs>
          <w:tab w:val="left" w:pos="630"/>
        </w:tabs>
        <w:spacing w:after="240" w:line="340" w:lineRule="exact"/>
      </w:pPr>
      <w:r>
        <w:t>631.</w:t>
      </w:r>
      <w:r>
        <w:tab/>
      </w:r>
      <w:r>
        <w:rPr>
          <w:rFonts w:hint="eastAsia"/>
        </w:rPr>
        <w:t>1991</w:t>
      </w:r>
      <w:r>
        <w:rPr>
          <w:rFonts w:hint="eastAsia"/>
        </w:rPr>
        <w:t>年，相对于</w:t>
      </w:r>
      <w:r>
        <w:rPr>
          <w:rFonts w:hint="eastAsia"/>
        </w:rPr>
        <w:t>52.2%</w:t>
      </w:r>
      <w:r>
        <w:rPr>
          <w:rFonts w:hint="eastAsia"/>
        </w:rPr>
        <w:t>的总体识字率，在册种姓和在册部落的识字率分别为</w:t>
      </w:r>
      <w:r>
        <w:rPr>
          <w:rFonts w:hint="eastAsia"/>
        </w:rPr>
        <w:t>37.4%</w:t>
      </w:r>
      <w:r>
        <w:rPr>
          <w:rFonts w:hint="eastAsia"/>
        </w:rPr>
        <w:t>和</w:t>
      </w:r>
      <w:r>
        <w:rPr>
          <w:rFonts w:hint="eastAsia"/>
        </w:rPr>
        <w:t>29.6%</w:t>
      </w:r>
      <w:r>
        <w:rPr>
          <w:rFonts w:hint="eastAsia"/>
        </w:rPr>
        <w:t>。其他人群的识字率为</w:t>
      </w:r>
      <w:r>
        <w:rPr>
          <w:rFonts w:hint="eastAsia"/>
        </w:rPr>
        <w:t>57.7%</w:t>
      </w:r>
      <w:r>
        <w:rPr>
          <w:rFonts w:hint="eastAsia"/>
        </w:rPr>
        <w:t>。具有读写能力的在册部落不足四</w:t>
      </w:r>
      <w:r>
        <w:rPr>
          <w:rFonts w:hint="eastAsia"/>
        </w:rPr>
        <w:t>分之一。例如比哈尔邦，</w:t>
      </w:r>
      <w:r>
        <w:rPr>
          <w:rFonts w:hint="eastAsia"/>
        </w:rPr>
        <w:t>1991</w:t>
      </w:r>
      <w:r>
        <w:rPr>
          <w:rFonts w:hint="eastAsia"/>
        </w:rPr>
        <w:t>年受过教育的在册种姓家庭不到</w:t>
      </w:r>
      <w:r>
        <w:rPr>
          <w:rFonts w:hint="eastAsia"/>
        </w:rPr>
        <w:t>10%</w:t>
      </w:r>
      <w:r>
        <w:rPr>
          <w:rFonts w:hint="eastAsia"/>
        </w:rPr>
        <w:t>。</w:t>
      </w:r>
      <w:r>
        <w:rPr>
          <w:rFonts w:hint="eastAsia"/>
        </w:rPr>
        <w:t>1981</w:t>
      </w:r>
      <w:r>
        <w:rPr>
          <w:rFonts w:hint="eastAsia"/>
        </w:rPr>
        <w:t>年时的情况更糟，拉贾斯坦邦只有约</w:t>
      </w:r>
      <w:r>
        <w:rPr>
          <w:rFonts w:hint="eastAsia"/>
        </w:rPr>
        <w:t>1%</w:t>
      </w:r>
      <w:r>
        <w:rPr>
          <w:rFonts w:hint="eastAsia"/>
        </w:rPr>
        <w:t>的在册部落家庭能够读写。另一个极端是在册种姓和在册部落的男女识字率中，有四分之三的女性能够读写，远远高于其他人群。</w:t>
      </w:r>
    </w:p>
    <w:p w:rsidR="00000000" w:rsidRDefault="00625103">
      <w:pPr>
        <w:tabs>
          <w:tab w:val="left" w:pos="630"/>
        </w:tabs>
        <w:spacing w:after="240" w:line="340" w:lineRule="exact"/>
        <w:rPr>
          <w:rFonts w:eastAsia="SimHei"/>
          <w:sz w:val="24"/>
        </w:rPr>
      </w:pPr>
      <w:r>
        <w:rPr>
          <w:rFonts w:eastAsia="SimHei" w:hint="eastAsia"/>
          <w:sz w:val="24"/>
        </w:rPr>
        <w:t>在册种姓的入学人数：</w:t>
      </w:r>
    </w:p>
    <w:p w:rsidR="00000000" w:rsidRDefault="00625103">
      <w:pPr>
        <w:tabs>
          <w:tab w:val="left" w:pos="630"/>
        </w:tabs>
        <w:spacing w:after="240" w:line="340" w:lineRule="exact"/>
        <w:rPr>
          <w:rFonts w:hint="eastAsia"/>
        </w:rPr>
      </w:pPr>
      <w:r>
        <w:t>632.</w:t>
      </w:r>
      <w:r>
        <w:tab/>
      </w:r>
      <w:r>
        <w:rPr>
          <w:rFonts w:hint="eastAsia"/>
        </w:rPr>
        <w:t>从</w:t>
      </w:r>
      <w:r>
        <w:rPr>
          <w:rFonts w:hint="eastAsia"/>
        </w:rPr>
        <w:t>1980-1981</w:t>
      </w:r>
      <w:r>
        <w:rPr>
          <w:rFonts w:hint="eastAsia"/>
        </w:rPr>
        <w:t>年至</w:t>
      </w:r>
      <w:r>
        <w:rPr>
          <w:rFonts w:hint="eastAsia"/>
        </w:rPr>
        <w:t>2001-2002</w:t>
      </w:r>
      <w:r>
        <w:rPr>
          <w:rFonts w:hint="eastAsia"/>
        </w:rPr>
        <w:t>年，各阶段学校教育，即初级小学（一至五年级）、高级小学（六至八年级）和中学</w:t>
      </w:r>
      <w:r>
        <w:rPr>
          <w:rFonts w:hint="eastAsia"/>
        </w:rPr>
        <w:t>/</w:t>
      </w:r>
      <w:r>
        <w:rPr>
          <w:rFonts w:hint="eastAsia"/>
        </w:rPr>
        <w:t>高级中学（九至十二年级），在册种姓入学总人数分别增长了</w:t>
      </w:r>
      <w:r>
        <w:rPr>
          <w:rFonts w:hint="eastAsia"/>
        </w:rPr>
        <w:t>1.9</w:t>
      </w:r>
      <w:r>
        <w:rPr>
          <w:rFonts w:hint="eastAsia"/>
        </w:rPr>
        <w:t>、</w:t>
      </w:r>
      <w:r>
        <w:rPr>
          <w:rFonts w:hint="eastAsia"/>
        </w:rPr>
        <w:t>3.4</w:t>
      </w:r>
      <w:r>
        <w:rPr>
          <w:rFonts w:hint="eastAsia"/>
        </w:rPr>
        <w:t>和</w:t>
      </w:r>
      <w:r>
        <w:rPr>
          <w:rFonts w:hint="eastAsia"/>
        </w:rPr>
        <w:t>3.7</w:t>
      </w:r>
      <w:r>
        <w:rPr>
          <w:rFonts w:hint="eastAsia"/>
        </w:rPr>
        <w:t>倍（表</w:t>
      </w:r>
      <w:r>
        <w:t>13.12</w:t>
      </w:r>
      <w:r>
        <w:rPr>
          <w:rFonts w:hint="eastAsia"/>
        </w:rPr>
        <w:t>）。同一时期，上述各阶段学校教育在册种姓女孩</w:t>
      </w:r>
      <w:r>
        <w:rPr>
          <w:rFonts w:hint="eastAsia"/>
        </w:rPr>
        <w:t>的入学人数分别增长了</w:t>
      </w:r>
      <w:r>
        <w:rPr>
          <w:rFonts w:hint="eastAsia"/>
        </w:rPr>
        <w:t>2.5</w:t>
      </w:r>
      <w:r>
        <w:rPr>
          <w:rFonts w:hint="eastAsia"/>
        </w:rPr>
        <w:t>、</w:t>
      </w:r>
      <w:r>
        <w:rPr>
          <w:rFonts w:hint="eastAsia"/>
        </w:rPr>
        <w:t>4.9</w:t>
      </w:r>
      <w:r>
        <w:rPr>
          <w:rFonts w:hint="eastAsia"/>
        </w:rPr>
        <w:t>和</w:t>
      </w:r>
      <w:r>
        <w:rPr>
          <w:rFonts w:hint="eastAsia"/>
        </w:rPr>
        <w:t>6.6</w:t>
      </w:r>
      <w:r>
        <w:rPr>
          <w:rFonts w:hint="eastAsia"/>
        </w:rPr>
        <w:t>倍。</w:t>
      </w: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13.12</w:t>
      </w:r>
      <w:r>
        <w:rPr>
          <w:rFonts w:ascii="SimHei" w:eastAsia="SimHei"/>
        </w:rPr>
        <w:tab/>
      </w:r>
      <w:r>
        <w:rPr>
          <w:rFonts w:ascii="SimHei" w:eastAsia="SimHei" w:hint="eastAsia"/>
        </w:rPr>
        <w:t>在册种姓学生入学人数（千人）</w:t>
      </w:r>
    </w:p>
    <w:tbl>
      <w:tblPr>
        <w:tblW w:w="9893" w:type="dxa"/>
        <w:jc w:val="center"/>
        <w:tblInd w:w="-63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45" w:type="dxa"/>
          <w:right w:w="45" w:type="dxa"/>
        </w:tblCellMar>
        <w:tblLook w:val="0000" w:firstRow="0" w:lastRow="0" w:firstColumn="0" w:lastColumn="0" w:noHBand="0" w:noVBand="0"/>
      </w:tblPr>
      <w:tblGrid>
        <w:gridCol w:w="1624"/>
        <w:gridCol w:w="918"/>
        <w:gridCol w:w="919"/>
        <w:gridCol w:w="919"/>
        <w:gridCol w:w="919"/>
        <w:gridCol w:w="918"/>
        <w:gridCol w:w="919"/>
        <w:gridCol w:w="919"/>
        <w:gridCol w:w="919"/>
        <w:gridCol w:w="919"/>
      </w:tblGrid>
      <w:tr w:rsidR="00000000">
        <w:tblPrEx>
          <w:tblCellMar>
            <w:top w:w="0" w:type="dxa"/>
            <w:bottom w:w="0" w:type="dxa"/>
          </w:tblCellMar>
        </w:tblPrEx>
        <w:trPr>
          <w:cantSplit/>
          <w:trHeight w:val="525"/>
          <w:tblHeader/>
          <w:jc w:val="center"/>
        </w:trPr>
        <w:tc>
          <w:tcPr>
            <w:tcW w:w="1624" w:type="dxa"/>
            <w:tcBorders>
              <w:top w:val="single" w:sz="4" w:space="0" w:color="auto"/>
              <w:left w:val="single" w:sz="4" w:space="0" w:color="auto"/>
              <w:bottom w:val="single" w:sz="4" w:space="0" w:color="auto"/>
              <w:right w:val="single" w:sz="4" w:space="0" w:color="auto"/>
            </w:tcBorders>
            <w:vAlign w:val="center"/>
          </w:tcPr>
          <w:p w:rsidR="00000000" w:rsidRDefault="00625103">
            <w:pPr>
              <w:tabs>
                <w:tab w:val="left" w:pos="630"/>
              </w:tabs>
              <w:spacing w:before="60" w:after="60" w:line="320" w:lineRule="exact"/>
              <w:rPr>
                <w:rFonts w:ascii="SimHei" w:eastAsia="SimHei"/>
                <w:sz w:val="18"/>
              </w:rPr>
            </w:pPr>
            <w:r>
              <w:rPr>
                <w:rFonts w:ascii="SimHei" w:eastAsia="SimHei" w:hint="eastAsia"/>
                <w:sz w:val="18"/>
              </w:rPr>
              <w:t>年份</w:t>
            </w:r>
            <w:r>
              <w:rPr>
                <w:rFonts w:ascii="SimHei" w:eastAsia="SimHei"/>
                <w:sz w:val="18"/>
              </w:rPr>
              <w:t xml:space="preserve"> </w:t>
            </w:r>
          </w:p>
        </w:tc>
        <w:tc>
          <w:tcPr>
            <w:tcW w:w="2756" w:type="dxa"/>
            <w:gridSpan w:val="3"/>
            <w:tcBorders>
              <w:top w:val="single" w:sz="4" w:space="0" w:color="auto"/>
              <w:left w:val="nil"/>
              <w:bottom w:val="single" w:sz="4" w:space="0" w:color="auto"/>
              <w:right w:val="single" w:sz="4" w:space="0" w:color="auto"/>
            </w:tcBorders>
            <w:vAlign w:val="center"/>
          </w:tcPr>
          <w:p w:rsidR="00000000" w:rsidRDefault="00625103">
            <w:pPr>
              <w:pStyle w:val="Header"/>
              <w:pBdr>
                <w:bottom w:val="none" w:sz="0" w:space="0" w:color="auto"/>
              </w:pBdr>
              <w:tabs>
                <w:tab w:val="clear" w:pos="4320"/>
                <w:tab w:val="clear" w:pos="8640"/>
                <w:tab w:val="left" w:pos="630"/>
              </w:tabs>
              <w:spacing w:before="60" w:after="60" w:line="320" w:lineRule="exact"/>
              <w:rPr>
                <w:rFonts w:ascii="SimHei" w:eastAsia="SimHei" w:hint="eastAsia"/>
              </w:rPr>
            </w:pPr>
            <w:r>
              <w:rPr>
                <w:rFonts w:ascii="SimHei" w:eastAsia="SimHei" w:hint="eastAsia"/>
              </w:rPr>
              <w:t>初级小学</w:t>
            </w:r>
            <w:r>
              <w:rPr>
                <w:rFonts w:ascii="SimHei" w:eastAsia="SimHei"/>
              </w:rPr>
              <w:br/>
            </w:r>
            <w:r>
              <w:rPr>
                <w:rFonts w:ascii="SimHei" w:eastAsia="SimHei" w:hint="eastAsia"/>
              </w:rPr>
              <w:t>（一至五年级）</w:t>
            </w:r>
          </w:p>
        </w:tc>
        <w:tc>
          <w:tcPr>
            <w:tcW w:w="2756" w:type="dxa"/>
            <w:gridSpan w:val="3"/>
            <w:tcBorders>
              <w:top w:val="single" w:sz="4" w:space="0" w:color="auto"/>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中级小学</w:t>
            </w:r>
            <w:r>
              <w:rPr>
                <w:rFonts w:ascii="SimHei" w:eastAsia="SimHei"/>
                <w:sz w:val="18"/>
              </w:rPr>
              <w:br/>
            </w:r>
            <w:r>
              <w:rPr>
                <w:rFonts w:ascii="SimHei" w:eastAsia="SimHei" w:hint="eastAsia"/>
                <w:sz w:val="18"/>
              </w:rPr>
              <w:t>（六至八年级）</w:t>
            </w:r>
          </w:p>
        </w:tc>
        <w:tc>
          <w:tcPr>
            <w:tcW w:w="2757" w:type="dxa"/>
            <w:gridSpan w:val="3"/>
            <w:tcBorders>
              <w:top w:val="single" w:sz="4" w:space="0" w:color="auto"/>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中学</w:t>
            </w:r>
            <w:r>
              <w:rPr>
                <w:rFonts w:ascii="SimHei" w:eastAsia="SimHei"/>
                <w:sz w:val="18"/>
              </w:rPr>
              <w:t>/</w:t>
            </w:r>
            <w:r>
              <w:rPr>
                <w:rFonts w:ascii="SimHei" w:eastAsia="SimHei" w:hint="eastAsia"/>
                <w:sz w:val="18"/>
              </w:rPr>
              <w:t>高级中学</w:t>
            </w:r>
            <w:r>
              <w:rPr>
                <w:rFonts w:ascii="SimHei" w:eastAsia="SimHei"/>
                <w:sz w:val="18"/>
              </w:rPr>
              <w:br/>
            </w:r>
            <w:r>
              <w:rPr>
                <w:rFonts w:ascii="SimHei" w:eastAsia="SimHei" w:hint="eastAsia"/>
                <w:sz w:val="18"/>
              </w:rPr>
              <w:t>（九至十二年级）</w:t>
            </w:r>
          </w:p>
        </w:tc>
      </w:tr>
      <w:tr w:rsidR="00000000">
        <w:tblPrEx>
          <w:tblCellMar>
            <w:top w:w="0" w:type="dxa"/>
            <w:bottom w:w="0" w:type="dxa"/>
          </w:tblCellMar>
        </w:tblPrEx>
        <w:trPr>
          <w:trHeight w:val="255"/>
          <w:tblHeader/>
          <w:jc w:val="center"/>
        </w:trPr>
        <w:tc>
          <w:tcPr>
            <w:tcW w:w="1624" w:type="dxa"/>
            <w:tcBorders>
              <w:top w:val="single" w:sz="4" w:space="0" w:color="auto"/>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rFonts w:ascii="SimHei" w:eastAsia="SimHei"/>
                <w:sz w:val="18"/>
              </w:rPr>
            </w:pPr>
          </w:p>
        </w:tc>
        <w:tc>
          <w:tcPr>
            <w:tcW w:w="918"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男孩</w:t>
            </w:r>
          </w:p>
        </w:tc>
        <w:tc>
          <w:tcPr>
            <w:tcW w:w="919"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女孩</w:t>
            </w:r>
          </w:p>
        </w:tc>
        <w:tc>
          <w:tcPr>
            <w:tcW w:w="919"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共计</w:t>
            </w:r>
          </w:p>
        </w:tc>
        <w:tc>
          <w:tcPr>
            <w:tcW w:w="919"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男孩</w:t>
            </w:r>
          </w:p>
        </w:tc>
        <w:tc>
          <w:tcPr>
            <w:tcW w:w="918"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女孩</w:t>
            </w:r>
          </w:p>
        </w:tc>
        <w:tc>
          <w:tcPr>
            <w:tcW w:w="919"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共计</w:t>
            </w:r>
          </w:p>
        </w:tc>
        <w:tc>
          <w:tcPr>
            <w:tcW w:w="919"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男孩</w:t>
            </w:r>
          </w:p>
        </w:tc>
        <w:tc>
          <w:tcPr>
            <w:tcW w:w="919"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女孩</w:t>
            </w:r>
          </w:p>
        </w:tc>
        <w:tc>
          <w:tcPr>
            <w:tcW w:w="919"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共计</w:t>
            </w:r>
          </w:p>
        </w:tc>
      </w:tr>
      <w:tr w:rsidR="00000000">
        <w:tblPrEx>
          <w:tblCellMar>
            <w:top w:w="0" w:type="dxa"/>
            <w:bottom w:w="0" w:type="dxa"/>
          </w:tblCellMar>
        </w:tblPrEx>
        <w:trPr>
          <w:trHeight w:val="255"/>
          <w:jc w:val="center"/>
        </w:trPr>
        <w:tc>
          <w:tcPr>
            <w:tcW w:w="1624" w:type="dxa"/>
            <w:tcBorders>
              <w:top w:val="single" w:sz="4" w:space="0" w:color="auto"/>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 xml:space="preserve">1 </w:t>
            </w:r>
          </w:p>
        </w:tc>
        <w:tc>
          <w:tcPr>
            <w:tcW w:w="918" w:type="dxa"/>
            <w:tcBorders>
              <w:top w:val="nil"/>
              <w:left w:val="nil"/>
              <w:bottom w:val="single" w:sz="4" w:space="0" w:color="auto"/>
              <w:right w:val="single" w:sz="4" w:space="0" w:color="auto"/>
            </w:tcBorders>
            <w:vAlign w:val="bottom"/>
          </w:tcPr>
          <w:p w:rsidR="00000000" w:rsidRDefault="00625103">
            <w:pPr>
              <w:tabs>
                <w:tab w:val="left" w:pos="630"/>
              </w:tabs>
              <w:spacing w:before="60" w:after="60" w:line="320" w:lineRule="exact"/>
              <w:jc w:val="center"/>
              <w:rPr>
                <w:sz w:val="18"/>
              </w:rPr>
            </w:pPr>
            <w:r>
              <w:rPr>
                <w:sz w:val="18"/>
              </w:rPr>
              <w:t>2</w:t>
            </w:r>
          </w:p>
        </w:tc>
        <w:tc>
          <w:tcPr>
            <w:tcW w:w="919" w:type="dxa"/>
            <w:tcBorders>
              <w:top w:val="nil"/>
              <w:left w:val="nil"/>
              <w:bottom w:val="single" w:sz="4" w:space="0" w:color="auto"/>
              <w:right w:val="single" w:sz="4" w:space="0" w:color="auto"/>
            </w:tcBorders>
            <w:vAlign w:val="bottom"/>
          </w:tcPr>
          <w:p w:rsidR="00000000" w:rsidRDefault="00625103">
            <w:pPr>
              <w:tabs>
                <w:tab w:val="left" w:pos="630"/>
              </w:tabs>
              <w:spacing w:before="60" w:after="60" w:line="320" w:lineRule="exact"/>
              <w:jc w:val="center"/>
              <w:rPr>
                <w:sz w:val="18"/>
              </w:rPr>
            </w:pPr>
            <w:r>
              <w:rPr>
                <w:sz w:val="18"/>
              </w:rPr>
              <w:t>3</w:t>
            </w:r>
          </w:p>
        </w:tc>
        <w:tc>
          <w:tcPr>
            <w:tcW w:w="919" w:type="dxa"/>
            <w:tcBorders>
              <w:top w:val="nil"/>
              <w:left w:val="nil"/>
              <w:bottom w:val="single" w:sz="4" w:space="0" w:color="auto"/>
              <w:right w:val="single" w:sz="4" w:space="0" w:color="auto"/>
            </w:tcBorders>
            <w:vAlign w:val="bottom"/>
          </w:tcPr>
          <w:p w:rsidR="00000000" w:rsidRDefault="00625103">
            <w:pPr>
              <w:tabs>
                <w:tab w:val="left" w:pos="630"/>
              </w:tabs>
              <w:spacing w:before="60" w:after="60" w:line="320" w:lineRule="exact"/>
              <w:jc w:val="center"/>
              <w:rPr>
                <w:sz w:val="18"/>
              </w:rPr>
            </w:pPr>
            <w:r>
              <w:rPr>
                <w:sz w:val="18"/>
              </w:rPr>
              <w:t>4</w:t>
            </w:r>
          </w:p>
        </w:tc>
        <w:tc>
          <w:tcPr>
            <w:tcW w:w="919" w:type="dxa"/>
            <w:tcBorders>
              <w:top w:val="nil"/>
              <w:left w:val="nil"/>
              <w:bottom w:val="single" w:sz="4" w:space="0" w:color="auto"/>
              <w:right w:val="single" w:sz="4" w:space="0" w:color="auto"/>
            </w:tcBorders>
            <w:vAlign w:val="bottom"/>
          </w:tcPr>
          <w:p w:rsidR="00000000" w:rsidRDefault="00625103">
            <w:pPr>
              <w:tabs>
                <w:tab w:val="left" w:pos="630"/>
              </w:tabs>
              <w:spacing w:before="60" w:after="60" w:line="320" w:lineRule="exact"/>
              <w:jc w:val="center"/>
              <w:rPr>
                <w:sz w:val="18"/>
              </w:rPr>
            </w:pPr>
            <w:r>
              <w:rPr>
                <w:sz w:val="18"/>
              </w:rPr>
              <w:t>5</w:t>
            </w:r>
          </w:p>
        </w:tc>
        <w:tc>
          <w:tcPr>
            <w:tcW w:w="918" w:type="dxa"/>
            <w:tcBorders>
              <w:top w:val="nil"/>
              <w:left w:val="nil"/>
              <w:bottom w:val="single" w:sz="4" w:space="0" w:color="auto"/>
              <w:right w:val="single" w:sz="4" w:space="0" w:color="auto"/>
            </w:tcBorders>
            <w:vAlign w:val="bottom"/>
          </w:tcPr>
          <w:p w:rsidR="00000000" w:rsidRDefault="00625103">
            <w:pPr>
              <w:tabs>
                <w:tab w:val="left" w:pos="630"/>
              </w:tabs>
              <w:spacing w:before="60" w:after="60" w:line="320" w:lineRule="exact"/>
              <w:jc w:val="center"/>
              <w:rPr>
                <w:sz w:val="18"/>
              </w:rPr>
            </w:pPr>
            <w:r>
              <w:rPr>
                <w:sz w:val="18"/>
              </w:rPr>
              <w:t>6</w:t>
            </w:r>
          </w:p>
        </w:tc>
        <w:tc>
          <w:tcPr>
            <w:tcW w:w="919" w:type="dxa"/>
            <w:tcBorders>
              <w:top w:val="nil"/>
              <w:left w:val="nil"/>
              <w:bottom w:val="single" w:sz="4" w:space="0" w:color="auto"/>
              <w:right w:val="single" w:sz="4" w:space="0" w:color="auto"/>
            </w:tcBorders>
            <w:vAlign w:val="bottom"/>
          </w:tcPr>
          <w:p w:rsidR="00000000" w:rsidRDefault="00625103">
            <w:pPr>
              <w:tabs>
                <w:tab w:val="left" w:pos="630"/>
              </w:tabs>
              <w:spacing w:before="60" w:after="60" w:line="320" w:lineRule="exact"/>
              <w:jc w:val="center"/>
              <w:rPr>
                <w:sz w:val="18"/>
              </w:rPr>
            </w:pPr>
            <w:r>
              <w:rPr>
                <w:sz w:val="18"/>
              </w:rPr>
              <w:t>7</w:t>
            </w:r>
          </w:p>
        </w:tc>
        <w:tc>
          <w:tcPr>
            <w:tcW w:w="919" w:type="dxa"/>
            <w:tcBorders>
              <w:top w:val="nil"/>
              <w:left w:val="nil"/>
              <w:bottom w:val="single" w:sz="4" w:space="0" w:color="auto"/>
              <w:right w:val="single" w:sz="4" w:space="0" w:color="auto"/>
            </w:tcBorders>
            <w:vAlign w:val="bottom"/>
          </w:tcPr>
          <w:p w:rsidR="00000000" w:rsidRDefault="00625103">
            <w:pPr>
              <w:tabs>
                <w:tab w:val="left" w:pos="630"/>
              </w:tabs>
              <w:spacing w:before="60" w:after="60" w:line="320" w:lineRule="exact"/>
              <w:jc w:val="center"/>
              <w:rPr>
                <w:sz w:val="18"/>
              </w:rPr>
            </w:pPr>
            <w:r>
              <w:rPr>
                <w:sz w:val="18"/>
              </w:rPr>
              <w:t>8</w:t>
            </w:r>
          </w:p>
        </w:tc>
        <w:tc>
          <w:tcPr>
            <w:tcW w:w="919" w:type="dxa"/>
            <w:tcBorders>
              <w:top w:val="nil"/>
              <w:left w:val="nil"/>
              <w:bottom w:val="single" w:sz="4" w:space="0" w:color="auto"/>
              <w:right w:val="single" w:sz="4" w:space="0" w:color="auto"/>
            </w:tcBorders>
            <w:vAlign w:val="bottom"/>
          </w:tcPr>
          <w:p w:rsidR="00000000" w:rsidRDefault="00625103">
            <w:pPr>
              <w:tabs>
                <w:tab w:val="left" w:pos="630"/>
              </w:tabs>
              <w:spacing w:before="60" w:after="60" w:line="320" w:lineRule="exact"/>
              <w:jc w:val="center"/>
              <w:rPr>
                <w:sz w:val="18"/>
              </w:rPr>
            </w:pPr>
            <w:r>
              <w:rPr>
                <w:sz w:val="18"/>
              </w:rPr>
              <w:t>9</w:t>
            </w:r>
          </w:p>
        </w:tc>
        <w:tc>
          <w:tcPr>
            <w:tcW w:w="919" w:type="dxa"/>
            <w:tcBorders>
              <w:top w:val="nil"/>
              <w:left w:val="nil"/>
              <w:bottom w:val="single" w:sz="4" w:space="0" w:color="auto"/>
              <w:right w:val="single" w:sz="4" w:space="0" w:color="auto"/>
            </w:tcBorders>
            <w:vAlign w:val="bottom"/>
          </w:tcPr>
          <w:p w:rsidR="00000000" w:rsidRDefault="00625103">
            <w:pPr>
              <w:tabs>
                <w:tab w:val="left" w:pos="630"/>
              </w:tabs>
              <w:spacing w:before="60" w:after="60" w:line="320" w:lineRule="exact"/>
              <w:jc w:val="center"/>
              <w:rPr>
                <w:sz w:val="18"/>
              </w:rPr>
            </w:pPr>
            <w:r>
              <w:rPr>
                <w:sz w:val="18"/>
              </w:rPr>
              <w:t>10</w:t>
            </w:r>
          </w:p>
        </w:tc>
      </w:tr>
      <w:tr w:rsidR="00000000">
        <w:tblPrEx>
          <w:tblCellMar>
            <w:top w:w="0" w:type="dxa"/>
            <w:bottom w:w="0" w:type="dxa"/>
          </w:tblCellMar>
        </w:tblPrEx>
        <w:trPr>
          <w:trHeight w:val="255"/>
          <w:jc w:val="center"/>
        </w:trPr>
        <w:tc>
          <w:tcPr>
            <w:tcW w:w="1624" w:type="dxa"/>
            <w:tcBorders>
              <w:top w:val="single" w:sz="4" w:space="0" w:color="auto"/>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1980-</w:t>
            </w:r>
            <w:r>
              <w:rPr>
                <w:rFonts w:hint="eastAsia"/>
                <w:sz w:val="18"/>
              </w:rPr>
              <w:t>19</w:t>
            </w:r>
            <w:r>
              <w:rPr>
                <w:sz w:val="18"/>
              </w:rPr>
              <w:t xml:space="preserve">81 </w:t>
            </w:r>
          </w:p>
        </w:tc>
        <w:tc>
          <w:tcPr>
            <w:tcW w:w="918"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7</w:t>
            </w:r>
            <w:r>
              <w:rPr>
                <w:rFonts w:hint="eastAsia"/>
                <w:sz w:val="18"/>
              </w:rPr>
              <w:t xml:space="preserve"> </w:t>
            </w:r>
            <w:r>
              <w:rPr>
                <w:sz w:val="18"/>
              </w:rPr>
              <w:t>213</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768</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10</w:t>
            </w:r>
            <w:r>
              <w:rPr>
                <w:rFonts w:hint="eastAsia"/>
                <w:sz w:val="18"/>
              </w:rPr>
              <w:t xml:space="preserve"> </w:t>
            </w:r>
            <w:r>
              <w:rPr>
                <w:sz w:val="18"/>
              </w:rPr>
              <w:t>981</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621</w:t>
            </w:r>
          </w:p>
        </w:tc>
        <w:tc>
          <w:tcPr>
            <w:tcW w:w="918"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602</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223</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906</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246</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152</w:t>
            </w:r>
          </w:p>
        </w:tc>
      </w:tr>
      <w:tr w:rsidR="00000000">
        <w:tblPrEx>
          <w:tblCellMar>
            <w:top w:w="0" w:type="dxa"/>
            <w:bottom w:w="0" w:type="dxa"/>
          </w:tblCellMar>
        </w:tblPrEx>
        <w:trPr>
          <w:trHeight w:val="255"/>
          <w:jc w:val="center"/>
        </w:trPr>
        <w:tc>
          <w:tcPr>
            <w:tcW w:w="1624" w:type="dxa"/>
            <w:tcBorders>
              <w:top w:val="single" w:sz="4" w:space="0" w:color="auto"/>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1985-</w:t>
            </w:r>
            <w:r>
              <w:rPr>
                <w:rFonts w:hint="eastAsia"/>
                <w:sz w:val="18"/>
              </w:rPr>
              <w:t>19</w:t>
            </w:r>
            <w:r>
              <w:rPr>
                <w:sz w:val="18"/>
              </w:rPr>
              <w:t xml:space="preserve">86 </w:t>
            </w:r>
          </w:p>
        </w:tc>
        <w:tc>
          <w:tcPr>
            <w:tcW w:w="918"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w:t>
            </w:r>
            <w:r>
              <w:rPr>
                <w:rFonts w:hint="eastAsia"/>
                <w:sz w:val="18"/>
              </w:rPr>
              <w:t xml:space="preserve"> </w:t>
            </w:r>
            <w:r>
              <w:rPr>
                <w:sz w:val="18"/>
              </w:rPr>
              <w:t>727</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w:t>
            </w:r>
            <w:r>
              <w:rPr>
                <w:rFonts w:hint="eastAsia"/>
                <w:sz w:val="18"/>
              </w:rPr>
              <w:t xml:space="preserve"> </w:t>
            </w:r>
            <w:r>
              <w:rPr>
                <w:sz w:val="18"/>
              </w:rPr>
              <w:t>194</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13</w:t>
            </w:r>
            <w:r>
              <w:rPr>
                <w:rFonts w:hint="eastAsia"/>
                <w:sz w:val="18"/>
              </w:rPr>
              <w:t xml:space="preserve"> </w:t>
            </w:r>
            <w:r>
              <w:rPr>
                <w:sz w:val="18"/>
              </w:rPr>
              <w:t>921</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537</w:t>
            </w:r>
          </w:p>
        </w:tc>
        <w:tc>
          <w:tcPr>
            <w:tcW w:w="918"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082</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619</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378</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432</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810</w:t>
            </w:r>
          </w:p>
        </w:tc>
      </w:tr>
      <w:tr w:rsidR="00000000">
        <w:tblPrEx>
          <w:tblCellMar>
            <w:top w:w="0" w:type="dxa"/>
            <w:bottom w:w="0" w:type="dxa"/>
          </w:tblCellMar>
        </w:tblPrEx>
        <w:trPr>
          <w:trHeight w:val="255"/>
          <w:jc w:val="center"/>
        </w:trPr>
        <w:tc>
          <w:tcPr>
            <w:tcW w:w="1624" w:type="dxa"/>
            <w:tcBorders>
              <w:top w:val="single" w:sz="4" w:space="0" w:color="auto"/>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1990-</w:t>
            </w:r>
            <w:r>
              <w:rPr>
                <w:rFonts w:hint="eastAsia"/>
                <w:sz w:val="18"/>
              </w:rPr>
              <w:t>19</w:t>
            </w:r>
            <w:r>
              <w:rPr>
                <w:sz w:val="18"/>
              </w:rPr>
              <w:t xml:space="preserve">91 </w:t>
            </w:r>
          </w:p>
        </w:tc>
        <w:tc>
          <w:tcPr>
            <w:tcW w:w="918"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w:t>
            </w:r>
            <w:r>
              <w:rPr>
                <w:rFonts w:hint="eastAsia"/>
                <w:sz w:val="18"/>
              </w:rPr>
              <w:t xml:space="preserve"> </w:t>
            </w:r>
            <w:r>
              <w:rPr>
                <w:sz w:val="18"/>
              </w:rPr>
              <w:t>737</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w:t>
            </w:r>
            <w:r>
              <w:rPr>
                <w:rFonts w:hint="eastAsia"/>
                <w:sz w:val="18"/>
              </w:rPr>
              <w:t xml:space="preserve"> </w:t>
            </w:r>
            <w:r>
              <w:rPr>
                <w:sz w:val="18"/>
              </w:rPr>
              <w:t>057</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15</w:t>
            </w:r>
            <w:r>
              <w:rPr>
                <w:rFonts w:hint="eastAsia"/>
                <w:sz w:val="18"/>
              </w:rPr>
              <w:t xml:space="preserve"> </w:t>
            </w:r>
            <w:r>
              <w:rPr>
                <w:sz w:val="18"/>
              </w:rPr>
              <w:t>794</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747</w:t>
            </w:r>
          </w:p>
        </w:tc>
        <w:tc>
          <w:tcPr>
            <w:tcW w:w="918"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413</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160</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703</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635</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338</w:t>
            </w:r>
          </w:p>
        </w:tc>
      </w:tr>
      <w:tr w:rsidR="00000000">
        <w:tblPrEx>
          <w:tblCellMar>
            <w:top w:w="0" w:type="dxa"/>
            <w:bottom w:w="0" w:type="dxa"/>
          </w:tblCellMar>
        </w:tblPrEx>
        <w:trPr>
          <w:trHeight w:val="255"/>
          <w:jc w:val="center"/>
        </w:trPr>
        <w:tc>
          <w:tcPr>
            <w:tcW w:w="1624" w:type="dxa"/>
            <w:tcBorders>
              <w:top w:val="single" w:sz="4" w:space="0" w:color="auto"/>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1995-</w:t>
            </w:r>
            <w:r>
              <w:rPr>
                <w:rFonts w:hint="eastAsia"/>
                <w:sz w:val="18"/>
              </w:rPr>
              <w:t>19</w:t>
            </w:r>
            <w:r>
              <w:rPr>
                <w:sz w:val="18"/>
              </w:rPr>
              <w:t xml:space="preserve">96 </w:t>
            </w:r>
          </w:p>
        </w:tc>
        <w:tc>
          <w:tcPr>
            <w:tcW w:w="918"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11</w:t>
            </w:r>
            <w:r>
              <w:rPr>
                <w:rFonts w:hint="eastAsia"/>
                <w:sz w:val="18"/>
              </w:rPr>
              <w:t xml:space="preserve"> </w:t>
            </w:r>
            <w:r>
              <w:rPr>
                <w:sz w:val="18"/>
              </w:rPr>
              <w:t>284</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7</w:t>
            </w:r>
            <w:r>
              <w:rPr>
                <w:rFonts w:hint="eastAsia"/>
                <w:sz w:val="18"/>
              </w:rPr>
              <w:t xml:space="preserve"> </w:t>
            </w:r>
            <w:r>
              <w:rPr>
                <w:sz w:val="18"/>
              </w:rPr>
              <w:t>892</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19</w:t>
            </w:r>
            <w:r>
              <w:rPr>
                <w:rFonts w:hint="eastAsia"/>
                <w:sz w:val="18"/>
              </w:rPr>
              <w:t xml:space="preserve"> </w:t>
            </w:r>
            <w:r>
              <w:rPr>
                <w:sz w:val="18"/>
              </w:rPr>
              <w:t>176</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453</w:t>
            </w:r>
          </w:p>
        </w:tc>
        <w:tc>
          <w:tcPr>
            <w:tcW w:w="918"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992</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w:t>
            </w:r>
            <w:r>
              <w:rPr>
                <w:rFonts w:hint="eastAsia"/>
                <w:sz w:val="18"/>
              </w:rPr>
              <w:t xml:space="preserve"> </w:t>
            </w:r>
            <w:r>
              <w:rPr>
                <w:sz w:val="18"/>
              </w:rPr>
              <w:t>445</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854</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887</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741</w:t>
            </w:r>
          </w:p>
        </w:tc>
      </w:tr>
      <w:tr w:rsidR="00000000">
        <w:tblPrEx>
          <w:tblCellMar>
            <w:top w:w="0" w:type="dxa"/>
            <w:bottom w:w="0" w:type="dxa"/>
          </w:tblCellMar>
        </w:tblPrEx>
        <w:trPr>
          <w:trHeight w:val="330"/>
          <w:jc w:val="center"/>
        </w:trPr>
        <w:tc>
          <w:tcPr>
            <w:tcW w:w="1624" w:type="dxa"/>
            <w:tcBorders>
              <w:top w:val="single" w:sz="4" w:space="0" w:color="auto"/>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1996-</w:t>
            </w:r>
            <w:r>
              <w:rPr>
                <w:rFonts w:hint="eastAsia"/>
                <w:sz w:val="18"/>
              </w:rPr>
              <w:t>19</w:t>
            </w:r>
            <w:r>
              <w:rPr>
                <w:sz w:val="18"/>
              </w:rPr>
              <w:t xml:space="preserve">97 </w:t>
            </w:r>
          </w:p>
        </w:tc>
        <w:tc>
          <w:tcPr>
            <w:tcW w:w="918"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11</w:t>
            </w:r>
            <w:r>
              <w:rPr>
                <w:rFonts w:hint="eastAsia"/>
                <w:sz w:val="18"/>
              </w:rPr>
              <w:t xml:space="preserve"> </w:t>
            </w:r>
            <w:r>
              <w:rPr>
                <w:sz w:val="18"/>
              </w:rPr>
              <w:t>754</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w:t>
            </w:r>
            <w:r>
              <w:rPr>
                <w:rFonts w:hint="eastAsia"/>
                <w:sz w:val="18"/>
              </w:rPr>
              <w:t xml:space="preserve"> </w:t>
            </w:r>
            <w:r>
              <w:rPr>
                <w:sz w:val="18"/>
              </w:rPr>
              <w:t>368</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20</w:t>
            </w:r>
            <w:r>
              <w:rPr>
                <w:rFonts w:hint="eastAsia"/>
                <w:sz w:val="18"/>
              </w:rPr>
              <w:t xml:space="preserve"> </w:t>
            </w:r>
            <w:r>
              <w:rPr>
                <w:sz w:val="18"/>
              </w:rPr>
              <w:t>122</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621</w:t>
            </w:r>
          </w:p>
        </w:tc>
        <w:tc>
          <w:tcPr>
            <w:tcW w:w="918"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176</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w:t>
            </w:r>
            <w:r>
              <w:rPr>
                <w:rFonts w:hint="eastAsia"/>
                <w:sz w:val="18"/>
              </w:rPr>
              <w:t xml:space="preserve"> </w:t>
            </w:r>
            <w:r>
              <w:rPr>
                <w:sz w:val="18"/>
              </w:rPr>
              <w:t>797</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952</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975</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927</w:t>
            </w:r>
          </w:p>
        </w:tc>
      </w:tr>
      <w:tr w:rsidR="00000000">
        <w:tblPrEx>
          <w:tblCellMar>
            <w:top w:w="0" w:type="dxa"/>
            <w:bottom w:w="0" w:type="dxa"/>
          </w:tblCellMar>
        </w:tblPrEx>
        <w:trPr>
          <w:trHeight w:val="255"/>
          <w:jc w:val="center"/>
        </w:trPr>
        <w:tc>
          <w:tcPr>
            <w:tcW w:w="1624" w:type="dxa"/>
            <w:tcBorders>
              <w:top w:val="single" w:sz="4" w:space="0" w:color="auto"/>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1997-</w:t>
            </w:r>
            <w:r>
              <w:rPr>
                <w:rFonts w:hint="eastAsia"/>
                <w:sz w:val="18"/>
              </w:rPr>
              <w:t>19</w:t>
            </w:r>
            <w:r>
              <w:rPr>
                <w:sz w:val="18"/>
              </w:rPr>
              <w:t xml:space="preserve">98 </w:t>
            </w:r>
          </w:p>
        </w:tc>
        <w:tc>
          <w:tcPr>
            <w:tcW w:w="918"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11</w:t>
            </w:r>
            <w:r>
              <w:rPr>
                <w:rFonts w:hint="eastAsia"/>
                <w:sz w:val="18"/>
              </w:rPr>
              <w:t xml:space="preserve"> </w:t>
            </w:r>
            <w:r>
              <w:rPr>
                <w:sz w:val="18"/>
              </w:rPr>
              <w:t>898</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w:t>
            </w:r>
            <w:r>
              <w:rPr>
                <w:rFonts w:hint="eastAsia"/>
                <w:sz w:val="18"/>
              </w:rPr>
              <w:t xml:space="preserve"> </w:t>
            </w:r>
            <w:r>
              <w:rPr>
                <w:sz w:val="18"/>
              </w:rPr>
              <w:t>659</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20</w:t>
            </w:r>
            <w:r>
              <w:rPr>
                <w:rFonts w:hint="eastAsia"/>
                <w:sz w:val="18"/>
              </w:rPr>
              <w:t xml:space="preserve"> </w:t>
            </w:r>
            <w:r>
              <w:rPr>
                <w:sz w:val="18"/>
              </w:rPr>
              <w:t>557</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786</w:t>
            </w:r>
          </w:p>
        </w:tc>
        <w:tc>
          <w:tcPr>
            <w:tcW w:w="918"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283</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w:t>
            </w:r>
            <w:r>
              <w:rPr>
                <w:rFonts w:hint="eastAsia"/>
                <w:sz w:val="18"/>
              </w:rPr>
              <w:t xml:space="preserve"> </w:t>
            </w:r>
            <w:r>
              <w:rPr>
                <w:sz w:val="18"/>
              </w:rPr>
              <w:t>069</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026</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048</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074</w:t>
            </w:r>
          </w:p>
        </w:tc>
      </w:tr>
      <w:tr w:rsidR="00000000">
        <w:tblPrEx>
          <w:tblCellMar>
            <w:top w:w="0" w:type="dxa"/>
            <w:bottom w:w="0" w:type="dxa"/>
          </w:tblCellMar>
        </w:tblPrEx>
        <w:trPr>
          <w:trHeight w:val="255"/>
          <w:jc w:val="center"/>
        </w:trPr>
        <w:tc>
          <w:tcPr>
            <w:tcW w:w="1624" w:type="dxa"/>
            <w:tcBorders>
              <w:top w:val="single" w:sz="4" w:space="0" w:color="auto"/>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1998-</w:t>
            </w:r>
            <w:r>
              <w:rPr>
                <w:rFonts w:hint="eastAsia"/>
                <w:sz w:val="18"/>
              </w:rPr>
              <w:t>19</w:t>
            </w:r>
            <w:r>
              <w:rPr>
                <w:sz w:val="18"/>
              </w:rPr>
              <w:t xml:space="preserve">99* </w:t>
            </w:r>
          </w:p>
        </w:tc>
        <w:tc>
          <w:tcPr>
            <w:tcW w:w="918"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11</w:t>
            </w:r>
            <w:r>
              <w:rPr>
                <w:rFonts w:hint="eastAsia"/>
                <w:sz w:val="18"/>
              </w:rPr>
              <w:t xml:space="preserve"> </w:t>
            </w:r>
            <w:r>
              <w:rPr>
                <w:sz w:val="18"/>
              </w:rPr>
              <w:t>123</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w:t>
            </w:r>
            <w:r>
              <w:rPr>
                <w:rFonts w:hint="eastAsia"/>
                <w:sz w:val="18"/>
              </w:rPr>
              <w:t xml:space="preserve"> </w:t>
            </w:r>
            <w:r>
              <w:rPr>
                <w:sz w:val="18"/>
              </w:rPr>
              <w:t>377</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19</w:t>
            </w:r>
            <w:r>
              <w:rPr>
                <w:rFonts w:hint="eastAsia"/>
                <w:sz w:val="18"/>
              </w:rPr>
              <w:t xml:space="preserve"> </w:t>
            </w:r>
            <w:r>
              <w:rPr>
                <w:sz w:val="18"/>
              </w:rPr>
              <w:t>500</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748</w:t>
            </w:r>
          </w:p>
        </w:tc>
        <w:tc>
          <w:tcPr>
            <w:tcW w:w="918"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388</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w:t>
            </w:r>
            <w:r>
              <w:rPr>
                <w:rFonts w:hint="eastAsia"/>
                <w:sz w:val="18"/>
              </w:rPr>
              <w:t xml:space="preserve"> </w:t>
            </w:r>
            <w:r>
              <w:rPr>
                <w:sz w:val="18"/>
              </w:rPr>
              <w:t>136</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068</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149</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217</w:t>
            </w:r>
          </w:p>
        </w:tc>
      </w:tr>
      <w:tr w:rsidR="00000000">
        <w:tblPrEx>
          <w:tblCellMar>
            <w:top w:w="0" w:type="dxa"/>
            <w:bottom w:w="0" w:type="dxa"/>
          </w:tblCellMar>
        </w:tblPrEx>
        <w:trPr>
          <w:trHeight w:val="255"/>
          <w:jc w:val="center"/>
        </w:trPr>
        <w:tc>
          <w:tcPr>
            <w:tcW w:w="1624" w:type="dxa"/>
            <w:tcBorders>
              <w:top w:val="single" w:sz="4" w:space="0" w:color="auto"/>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 xml:space="preserve">1999-2000* </w:t>
            </w:r>
          </w:p>
        </w:tc>
        <w:tc>
          <w:tcPr>
            <w:tcW w:w="918"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11</w:t>
            </w:r>
            <w:r>
              <w:rPr>
                <w:rFonts w:hint="eastAsia"/>
                <w:sz w:val="18"/>
              </w:rPr>
              <w:t xml:space="preserve"> </w:t>
            </w:r>
            <w:r>
              <w:rPr>
                <w:sz w:val="18"/>
              </w:rPr>
              <w:t>810</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w:t>
            </w:r>
            <w:r>
              <w:rPr>
                <w:rFonts w:hint="eastAsia"/>
                <w:sz w:val="18"/>
              </w:rPr>
              <w:t xml:space="preserve"> </w:t>
            </w:r>
            <w:r>
              <w:rPr>
                <w:sz w:val="18"/>
              </w:rPr>
              <w:t>625</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20</w:t>
            </w:r>
            <w:r>
              <w:rPr>
                <w:rFonts w:hint="eastAsia"/>
                <w:sz w:val="18"/>
              </w:rPr>
              <w:t xml:space="preserve"> </w:t>
            </w:r>
            <w:r>
              <w:rPr>
                <w:sz w:val="18"/>
              </w:rPr>
              <w:t>435</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881</w:t>
            </w:r>
          </w:p>
        </w:tc>
        <w:tc>
          <w:tcPr>
            <w:tcW w:w="918"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420</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w:t>
            </w:r>
            <w:r>
              <w:rPr>
                <w:rFonts w:hint="eastAsia"/>
                <w:sz w:val="18"/>
              </w:rPr>
              <w:t xml:space="preserve"> </w:t>
            </w:r>
            <w:r>
              <w:rPr>
                <w:sz w:val="18"/>
              </w:rPr>
              <w:t>301</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385</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399</w:t>
            </w:r>
          </w:p>
        </w:tc>
        <w:tc>
          <w:tcPr>
            <w:tcW w:w="919"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784</w:t>
            </w:r>
          </w:p>
        </w:tc>
      </w:tr>
      <w:tr w:rsidR="00000000">
        <w:tblPrEx>
          <w:tblCellMar>
            <w:top w:w="0" w:type="dxa"/>
            <w:bottom w:w="0" w:type="dxa"/>
          </w:tblCellMar>
        </w:tblPrEx>
        <w:trPr>
          <w:trHeight w:val="255"/>
          <w:jc w:val="center"/>
        </w:trPr>
        <w:tc>
          <w:tcPr>
            <w:tcW w:w="1624" w:type="dxa"/>
            <w:tcBorders>
              <w:top w:val="single" w:sz="4" w:space="0" w:color="auto"/>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2000-</w:t>
            </w:r>
            <w:r>
              <w:rPr>
                <w:rFonts w:hint="eastAsia"/>
                <w:sz w:val="18"/>
              </w:rPr>
              <w:t>20</w:t>
            </w:r>
            <w:r>
              <w:rPr>
                <w:sz w:val="18"/>
              </w:rPr>
              <w:t xml:space="preserve">01* </w:t>
            </w:r>
          </w:p>
        </w:tc>
        <w:tc>
          <w:tcPr>
            <w:tcW w:w="918"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12</w:t>
            </w:r>
            <w:r>
              <w:rPr>
                <w:rFonts w:hint="eastAsia"/>
                <w:sz w:val="18"/>
              </w:rPr>
              <w:t xml:space="preserve"> </w:t>
            </w:r>
            <w:r>
              <w:rPr>
                <w:sz w:val="18"/>
              </w:rPr>
              <w:t>059</w:t>
            </w:r>
          </w:p>
        </w:tc>
        <w:tc>
          <w:tcPr>
            <w:tcW w:w="919"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w:t>
            </w:r>
            <w:r>
              <w:rPr>
                <w:rFonts w:hint="eastAsia"/>
                <w:sz w:val="18"/>
              </w:rPr>
              <w:t xml:space="preserve"> </w:t>
            </w:r>
            <w:r>
              <w:rPr>
                <w:sz w:val="18"/>
              </w:rPr>
              <w:t>136</w:t>
            </w:r>
          </w:p>
        </w:tc>
        <w:tc>
          <w:tcPr>
            <w:tcW w:w="919"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21</w:t>
            </w:r>
            <w:r>
              <w:rPr>
                <w:rFonts w:hint="eastAsia"/>
                <w:sz w:val="18"/>
              </w:rPr>
              <w:t xml:space="preserve"> </w:t>
            </w:r>
            <w:r>
              <w:rPr>
                <w:sz w:val="18"/>
              </w:rPr>
              <w:t>195</w:t>
            </w:r>
          </w:p>
        </w:tc>
        <w:tc>
          <w:tcPr>
            <w:tcW w:w="919"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066</w:t>
            </w:r>
          </w:p>
        </w:tc>
        <w:tc>
          <w:tcPr>
            <w:tcW w:w="918"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628</w:t>
            </w:r>
          </w:p>
        </w:tc>
        <w:tc>
          <w:tcPr>
            <w:tcW w:w="919"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w:t>
            </w:r>
            <w:r>
              <w:rPr>
                <w:rFonts w:hint="eastAsia"/>
                <w:sz w:val="18"/>
              </w:rPr>
              <w:t xml:space="preserve"> </w:t>
            </w:r>
            <w:r>
              <w:rPr>
                <w:sz w:val="18"/>
              </w:rPr>
              <w:t>694</w:t>
            </w:r>
          </w:p>
        </w:tc>
        <w:tc>
          <w:tcPr>
            <w:tcW w:w="919"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418</w:t>
            </w:r>
          </w:p>
        </w:tc>
        <w:tc>
          <w:tcPr>
            <w:tcW w:w="919"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394</w:t>
            </w:r>
          </w:p>
        </w:tc>
        <w:tc>
          <w:tcPr>
            <w:tcW w:w="919"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812</w:t>
            </w:r>
          </w:p>
        </w:tc>
      </w:tr>
      <w:tr w:rsidR="00000000">
        <w:tblPrEx>
          <w:tblCellMar>
            <w:top w:w="0" w:type="dxa"/>
            <w:bottom w:w="0" w:type="dxa"/>
          </w:tblCellMar>
        </w:tblPrEx>
        <w:trPr>
          <w:trHeight w:val="255"/>
          <w:jc w:val="center"/>
        </w:trPr>
        <w:tc>
          <w:tcPr>
            <w:tcW w:w="1624" w:type="dxa"/>
            <w:tcBorders>
              <w:top w:val="single" w:sz="4" w:space="0" w:color="auto"/>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2001-</w:t>
            </w:r>
            <w:r>
              <w:rPr>
                <w:rFonts w:hint="eastAsia"/>
                <w:sz w:val="18"/>
              </w:rPr>
              <w:t>20</w:t>
            </w:r>
            <w:r>
              <w:rPr>
                <w:sz w:val="18"/>
              </w:rPr>
              <w:t xml:space="preserve">02* </w:t>
            </w:r>
          </w:p>
        </w:tc>
        <w:tc>
          <w:tcPr>
            <w:tcW w:w="918"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12</w:t>
            </w:r>
            <w:r>
              <w:rPr>
                <w:rFonts w:hint="eastAsia"/>
                <w:sz w:val="18"/>
              </w:rPr>
              <w:t xml:space="preserve"> </w:t>
            </w:r>
            <w:r>
              <w:rPr>
                <w:sz w:val="18"/>
              </w:rPr>
              <w:t>251</w:t>
            </w:r>
          </w:p>
        </w:tc>
        <w:tc>
          <w:tcPr>
            <w:tcW w:w="919"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w:t>
            </w:r>
            <w:r>
              <w:rPr>
                <w:rFonts w:hint="eastAsia"/>
                <w:sz w:val="18"/>
              </w:rPr>
              <w:t xml:space="preserve"> </w:t>
            </w:r>
            <w:r>
              <w:rPr>
                <w:sz w:val="18"/>
              </w:rPr>
              <w:t>253</w:t>
            </w:r>
          </w:p>
        </w:tc>
        <w:tc>
          <w:tcPr>
            <w:tcW w:w="919"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21</w:t>
            </w:r>
            <w:r>
              <w:rPr>
                <w:rFonts w:hint="eastAsia"/>
                <w:sz w:val="18"/>
              </w:rPr>
              <w:t xml:space="preserve"> </w:t>
            </w:r>
            <w:r>
              <w:rPr>
                <w:sz w:val="18"/>
              </w:rPr>
              <w:t>504</w:t>
            </w:r>
          </w:p>
        </w:tc>
        <w:tc>
          <w:tcPr>
            <w:tcW w:w="919"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551</w:t>
            </w:r>
          </w:p>
        </w:tc>
        <w:tc>
          <w:tcPr>
            <w:tcW w:w="918"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945</w:t>
            </w:r>
          </w:p>
        </w:tc>
        <w:tc>
          <w:tcPr>
            <w:tcW w:w="919"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7</w:t>
            </w:r>
            <w:r>
              <w:rPr>
                <w:rFonts w:hint="eastAsia"/>
                <w:sz w:val="18"/>
              </w:rPr>
              <w:t xml:space="preserve"> </w:t>
            </w:r>
            <w:r>
              <w:rPr>
                <w:sz w:val="18"/>
              </w:rPr>
              <w:t>496</w:t>
            </w:r>
          </w:p>
        </w:tc>
        <w:tc>
          <w:tcPr>
            <w:tcW w:w="919"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693</w:t>
            </w:r>
          </w:p>
        </w:tc>
        <w:tc>
          <w:tcPr>
            <w:tcW w:w="919"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622</w:t>
            </w:r>
          </w:p>
        </w:tc>
        <w:tc>
          <w:tcPr>
            <w:tcW w:w="919" w:type="dxa"/>
            <w:tcBorders>
              <w:top w:val="single" w:sz="4" w:space="0" w:color="auto"/>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314</w:t>
            </w:r>
          </w:p>
        </w:tc>
      </w:tr>
    </w:tbl>
    <w:p w:rsidR="00000000" w:rsidRDefault="00625103">
      <w:pPr>
        <w:tabs>
          <w:tab w:val="left" w:pos="630"/>
        </w:tabs>
        <w:spacing w:after="240" w:line="360" w:lineRule="exact"/>
      </w:pP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13.13</w:t>
      </w:r>
      <w:r>
        <w:rPr>
          <w:rFonts w:ascii="SimHei" w:eastAsia="SimHei"/>
        </w:rPr>
        <w:tab/>
      </w:r>
      <w:r>
        <w:rPr>
          <w:rFonts w:ascii="SimHei" w:eastAsia="SimHei" w:hint="eastAsia"/>
        </w:rPr>
        <w:t>接受学校教育的在册部落学生入学人数（千人）</w:t>
      </w:r>
    </w:p>
    <w:tbl>
      <w:tblPr>
        <w:tblW w:w="0" w:type="auto"/>
        <w:jc w:val="center"/>
        <w:tblInd w:w="-12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45" w:type="dxa"/>
          <w:right w:w="45" w:type="dxa"/>
        </w:tblCellMar>
        <w:tblLook w:val="0000" w:firstRow="0" w:lastRow="0" w:firstColumn="0" w:lastColumn="0" w:noHBand="0" w:noVBand="0"/>
      </w:tblPr>
      <w:tblGrid>
        <w:gridCol w:w="1713"/>
        <w:gridCol w:w="911"/>
        <w:gridCol w:w="911"/>
        <w:gridCol w:w="912"/>
        <w:gridCol w:w="911"/>
        <w:gridCol w:w="911"/>
        <w:gridCol w:w="912"/>
        <w:gridCol w:w="911"/>
        <w:gridCol w:w="911"/>
        <w:gridCol w:w="912"/>
      </w:tblGrid>
      <w:tr w:rsidR="00000000">
        <w:tblPrEx>
          <w:tblCellMar>
            <w:top w:w="0" w:type="dxa"/>
            <w:bottom w:w="0" w:type="dxa"/>
          </w:tblCellMar>
        </w:tblPrEx>
        <w:trPr>
          <w:cantSplit/>
          <w:trHeight w:val="525"/>
          <w:tblHeader/>
          <w:jc w:val="center"/>
        </w:trPr>
        <w:tc>
          <w:tcPr>
            <w:tcW w:w="1713" w:type="dxa"/>
            <w:tcBorders>
              <w:top w:val="single" w:sz="4" w:space="0" w:color="auto"/>
              <w:left w:val="single" w:sz="4" w:space="0" w:color="auto"/>
              <w:bottom w:val="single" w:sz="4" w:space="0" w:color="auto"/>
              <w:right w:val="single" w:sz="4" w:space="0" w:color="auto"/>
            </w:tcBorders>
            <w:vAlign w:val="center"/>
          </w:tcPr>
          <w:p w:rsidR="00000000" w:rsidRDefault="00625103">
            <w:pPr>
              <w:tabs>
                <w:tab w:val="left" w:pos="630"/>
              </w:tabs>
              <w:spacing w:before="60" w:after="60" w:line="320" w:lineRule="exact"/>
              <w:rPr>
                <w:rFonts w:ascii="SimHei" w:eastAsia="SimHei"/>
                <w:sz w:val="18"/>
              </w:rPr>
            </w:pPr>
            <w:r>
              <w:rPr>
                <w:rFonts w:ascii="SimHei" w:eastAsia="SimHei" w:hint="eastAsia"/>
                <w:sz w:val="18"/>
              </w:rPr>
              <w:t>年份</w:t>
            </w:r>
            <w:r>
              <w:rPr>
                <w:rFonts w:ascii="SimHei" w:eastAsia="SimHei"/>
                <w:sz w:val="18"/>
              </w:rPr>
              <w:t xml:space="preserve"> </w:t>
            </w:r>
          </w:p>
        </w:tc>
        <w:tc>
          <w:tcPr>
            <w:tcW w:w="2734" w:type="dxa"/>
            <w:gridSpan w:val="3"/>
            <w:tcBorders>
              <w:top w:val="single" w:sz="4" w:space="0" w:color="auto"/>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初级小学</w:t>
            </w:r>
            <w:r>
              <w:rPr>
                <w:rFonts w:ascii="SimHei" w:eastAsia="SimHei"/>
                <w:sz w:val="18"/>
              </w:rPr>
              <w:br/>
            </w:r>
            <w:r>
              <w:rPr>
                <w:rFonts w:ascii="SimHei" w:eastAsia="SimHei" w:hint="eastAsia"/>
                <w:sz w:val="18"/>
              </w:rPr>
              <w:t>（一至五年级）</w:t>
            </w:r>
          </w:p>
        </w:tc>
        <w:tc>
          <w:tcPr>
            <w:tcW w:w="2734" w:type="dxa"/>
            <w:gridSpan w:val="3"/>
            <w:tcBorders>
              <w:top w:val="single" w:sz="4" w:space="0" w:color="auto"/>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中级小学</w:t>
            </w:r>
            <w:r>
              <w:rPr>
                <w:rFonts w:ascii="SimHei" w:eastAsia="SimHei"/>
                <w:sz w:val="18"/>
              </w:rPr>
              <w:br/>
            </w:r>
            <w:r>
              <w:rPr>
                <w:rFonts w:ascii="SimHei" w:eastAsia="SimHei" w:hint="eastAsia"/>
                <w:sz w:val="18"/>
              </w:rPr>
              <w:t>（六至八年级）</w:t>
            </w:r>
          </w:p>
        </w:tc>
        <w:tc>
          <w:tcPr>
            <w:tcW w:w="2734" w:type="dxa"/>
            <w:gridSpan w:val="3"/>
            <w:tcBorders>
              <w:top w:val="single" w:sz="4" w:space="0" w:color="auto"/>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中学</w:t>
            </w:r>
            <w:r>
              <w:rPr>
                <w:rFonts w:ascii="SimHei" w:eastAsia="SimHei"/>
                <w:sz w:val="18"/>
              </w:rPr>
              <w:t>/</w:t>
            </w:r>
            <w:r>
              <w:rPr>
                <w:rFonts w:ascii="SimHei" w:eastAsia="SimHei" w:hint="eastAsia"/>
                <w:sz w:val="18"/>
              </w:rPr>
              <w:t>高级中学</w:t>
            </w:r>
            <w:r>
              <w:rPr>
                <w:rFonts w:ascii="SimHei" w:eastAsia="SimHei"/>
                <w:sz w:val="18"/>
              </w:rPr>
              <w:br/>
            </w:r>
            <w:r>
              <w:rPr>
                <w:rFonts w:ascii="SimHei" w:eastAsia="SimHei" w:hint="eastAsia"/>
                <w:sz w:val="18"/>
              </w:rPr>
              <w:t>（九至十二年级）</w:t>
            </w:r>
          </w:p>
        </w:tc>
      </w:tr>
      <w:tr w:rsidR="00000000">
        <w:tblPrEx>
          <w:tblCellMar>
            <w:top w:w="0" w:type="dxa"/>
            <w:bottom w:w="0" w:type="dxa"/>
          </w:tblCellMar>
        </w:tblPrEx>
        <w:trPr>
          <w:trHeight w:val="255"/>
          <w:tblHeader/>
          <w:jc w:val="center"/>
        </w:trPr>
        <w:tc>
          <w:tcPr>
            <w:tcW w:w="1713" w:type="dxa"/>
            <w:tcBorders>
              <w:top w:val="nil"/>
              <w:left w:val="single" w:sz="4" w:space="0" w:color="auto"/>
              <w:bottom w:val="single" w:sz="4" w:space="0" w:color="auto"/>
              <w:right w:val="single" w:sz="4" w:space="0" w:color="auto"/>
            </w:tcBorders>
            <w:vAlign w:val="center"/>
          </w:tcPr>
          <w:p w:rsidR="00000000" w:rsidRDefault="00625103">
            <w:pPr>
              <w:tabs>
                <w:tab w:val="left" w:pos="630"/>
              </w:tabs>
              <w:spacing w:before="60" w:after="60" w:line="320" w:lineRule="exact"/>
              <w:rPr>
                <w:rFonts w:ascii="SimHei" w:eastAsia="SimHei"/>
                <w:sz w:val="18"/>
              </w:rPr>
            </w:pPr>
          </w:p>
        </w:tc>
        <w:tc>
          <w:tcPr>
            <w:tcW w:w="91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男孩</w:t>
            </w:r>
          </w:p>
        </w:tc>
        <w:tc>
          <w:tcPr>
            <w:tcW w:w="91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女孩</w:t>
            </w:r>
          </w:p>
        </w:tc>
        <w:tc>
          <w:tcPr>
            <w:tcW w:w="912"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共计</w:t>
            </w:r>
          </w:p>
        </w:tc>
        <w:tc>
          <w:tcPr>
            <w:tcW w:w="91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男孩</w:t>
            </w:r>
          </w:p>
        </w:tc>
        <w:tc>
          <w:tcPr>
            <w:tcW w:w="91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女孩</w:t>
            </w:r>
          </w:p>
        </w:tc>
        <w:tc>
          <w:tcPr>
            <w:tcW w:w="912"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共计</w:t>
            </w:r>
          </w:p>
        </w:tc>
        <w:tc>
          <w:tcPr>
            <w:tcW w:w="91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男孩</w:t>
            </w:r>
          </w:p>
        </w:tc>
        <w:tc>
          <w:tcPr>
            <w:tcW w:w="91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女孩</w:t>
            </w:r>
          </w:p>
        </w:tc>
        <w:tc>
          <w:tcPr>
            <w:tcW w:w="912"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hint="eastAsia"/>
                <w:sz w:val="18"/>
              </w:rPr>
              <w:t>共计</w:t>
            </w:r>
          </w:p>
        </w:tc>
      </w:tr>
      <w:tr w:rsidR="00000000">
        <w:tblPrEx>
          <w:tblCellMar>
            <w:top w:w="0" w:type="dxa"/>
            <w:bottom w:w="0" w:type="dxa"/>
          </w:tblCellMar>
        </w:tblPrEx>
        <w:trPr>
          <w:trHeight w:val="255"/>
          <w:tblHeader/>
          <w:jc w:val="center"/>
        </w:trPr>
        <w:tc>
          <w:tcPr>
            <w:tcW w:w="1713" w:type="dxa"/>
            <w:tcBorders>
              <w:top w:val="nil"/>
              <w:left w:val="single" w:sz="4" w:space="0" w:color="auto"/>
              <w:bottom w:val="single" w:sz="4" w:space="0" w:color="auto"/>
              <w:right w:val="single" w:sz="4" w:space="0" w:color="auto"/>
            </w:tcBorders>
            <w:vAlign w:val="center"/>
          </w:tcPr>
          <w:p w:rsidR="00000000" w:rsidRDefault="00625103">
            <w:pPr>
              <w:pStyle w:val="Header"/>
              <w:pBdr>
                <w:bottom w:val="none" w:sz="0" w:space="0" w:color="auto"/>
              </w:pBdr>
              <w:tabs>
                <w:tab w:val="clear" w:pos="4320"/>
                <w:tab w:val="clear" w:pos="8640"/>
                <w:tab w:val="left" w:pos="630"/>
              </w:tabs>
              <w:spacing w:before="60" w:after="60" w:line="320" w:lineRule="exact"/>
            </w:pPr>
            <w:r>
              <w:t>1</w:t>
            </w:r>
          </w:p>
        </w:tc>
        <w:tc>
          <w:tcPr>
            <w:tcW w:w="91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2</w:t>
            </w:r>
          </w:p>
        </w:tc>
        <w:tc>
          <w:tcPr>
            <w:tcW w:w="91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3</w:t>
            </w:r>
          </w:p>
        </w:tc>
        <w:tc>
          <w:tcPr>
            <w:tcW w:w="912"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4</w:t>
            </w:r>
          </w:p>
        </w:tc>
        <w:tc>
          <w:tcPr>
            <w:tcW w:w="91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5</w:t>
            </w:r>
          </w:p>
        </w:tc>
        <w:tc>
          <w:tcPr>
            <w:tcW w:w="91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6</w:t>
            </w:r>
          </w:p>
        </w:tc>
        <w:tc>
          <w:tcPr>
            <w:tcW w:w="912"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7</w:t>
            </w:r>
          </w:p>
        </w:tc>
        <w:tc>
          <w:tcPr>
            <w:tcW w:w="91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8</w:t>
            </w:r>
          </w:p>
        </w:tc>
        <w:tc>
          <w:tcPr>
            <w:tcW w:w="911"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9</w:t>
            </w:r>
          </w:p>
        </w:tc>
        <w:tc>
          <w:tcPr>
            <w:tcW w:w="912" w:type="dxa"/>
            <w:tcBorders>
              <w:top w:val="nil"/>
              <w:left w:val="nil"/>
              <w:bottom w:val="single" w:sz="4" w:space="0" w:color="auto"/>
              <w:right w:val="single" w:sz="4" w:space="0" w:color="auto"/>
            </w:tcBorders>
            <w:vAlign w:val="center"/>
          </w:tcPr>
          <w:p w:rsidR="00000000" w:rsidRDefault="00625103">
            <w:pPr>
              <w:tabs>
                <w:tab w:val="left" w:pos="630"/>
              </w:tabs>
              <w:spacing w:before="60" w:after="60" w:line="320" w:lineRule="exact"/>
              <w:jc w:val="center"/>
              <w:rPr>
                <w:sz w:val="18"/>
              </w:rPr>
            </w:pPr>
            <w:r>
              <w:rPr>
                <w:sz w:val="18"/>
              </w:rPr>
              <w:t>10</w:t>
            </w:r>
          </w:p>
        </w:tc>
      </w:tr>
      <w:tr w:rsidR="00000000">
        <w:tblPrEx>
          <w:tblCellMar>
            <w:top w:w="0" w:type="dxa"/>
            <w:bottom w:w="0" w:type="dxa"/>
          </w:tblCellMar>
        </w:tblPrEx>
        <w:trPr>
          <w:trHeight w:val="255"/>
          <w:jc w:val="center"/>
        </w:trPr>
        <w:tc>
          <w:tcPr>
            <w:tcW w:w="1713"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1980-</w:t>
            </w:r>
            <w:r>
              <w:rPr>
                <w:rFonts w:hint="eastAsia"/>
                <w:sz w:val="18"/>
              </w:rPr>
              <w:t>19</w:t>
            </w:r>
            <w:r>
              <w:rPr>
                <w:sz w:val="18"/>
              </w:rPr>
              <w:t xml:space="preserve">81 </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133</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527</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660</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537</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205</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742</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246</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83</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329</w:t>
            </w:r>
          </w:p>
        </w:tc>
      </w:tr>
      <w:tr w:rsidR="00000000">
        <w:tblPrEx>
          <w:tblCellMar>
            <w:top w:w="0" w:type="dxa"/>
            <w:bottom w:w="0" w:type="dxa"/>
          </w:tblCellMar>
        </w:tblPrEx>
        <w:trPr>
          <w:trHeight w:val="255"/>
          <w:jc w:val="center"/>
        </w:trPr>
        <w:tc>
          <w:tcPr>
            <w:tcW w:w="1713"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1985-</w:t>
            </w:r>
            <w:r>
              <w:rPr>
                <w:rFonts w:hint="eastAsia"/>
                <w:sz w:val="18"/>
              </w:rPr>
              <w:t>19</w:t>
            </w:r>
            <w:r>
              <w:rPr>
                <w:sz w:val="18"/>
              </w:rPr>
              <w:t xml:space="preserve">86 </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174</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406</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w:t>
            </w:r>
            <w:r>
              <w:rPr>
                <w:rFonts w:hint="eastAsia"/>
                <w:sz w:val="18"/>
              </w:rPr>
              <w:t xml:space="preserve"> </w:t>
            </w:r>
            <w:r>
              <w:rPr>
                <w:sz w:val="18"/>
              </w:rPr>
              <w:t>580</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893</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390</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283</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420</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165</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585</w:t>
            </w:r>
          </w:p>
        </w:tc>
      </w:tr>
      <w:tr w:rsidR="00000000">
        <w:tblPrEx>
          <w:tblCellMar>
            <w:top w:w="0" w:type="dxa"/>
            <w:bottom w:w="0" w:type="dxa"/>
          </w:tblCellMar>
        </w:tblPrEx>
        <w:trPr>
          <w:trHeight w:val="255"/>
          <w:jc w:val="center"/>
        </w:trPr>
        <w:tc>
          <w:tcPr>
            <w:tcW w:w="1713"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1990-</w:t>
            </w:r>
            <w:r>
              <w:rPr>
                <w:rFonts w:hint="eastAsia"/>
                <w:sz w:val="18"/>
              </w:rPr>
              <w:t>19</w:t>
            </w:r>
            <w:r>
              <w:rPr>
                <w:sz w:val="18"/>
              </w:rPr>
              <w:t xml:space="preserve">91 </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958</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911</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7</w:t>
            </w:r>
            <w:r>
              <w:rPr>
                <w:rFonts w:hint="eastAsia"/>
                <w:sz w:val="18"/>
              </w:rPr>
              <w:t xml:space="preserve"> </w:t>
            </w:r>
            <w:r>
              <w:rPr>
                <w:sz w:val="18"/>
              </w:rPr>
              <w:t>869</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131</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576</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707</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567</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238</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805</w:t>
            </w:r>
          </w:p>
        </w:tc>
      </w:tr>
      <w:tr w:rsidR="00000000">
        <w:tblPrEx>
          <w:tblCellMar>
            <w:top w:w="0" w:type="dxa"/>
            <w:bottom w:w="0" w:type="dxa"/>
          </w:tblCellMar>
        </w:tblPrEx>
        <w:trPr>
          <w:trHeight w:val="255"/>
          <w:jc w:val="center"/>
        </w:trPr>
        <w:tc>
          <w:tcPr>
            <w:tcW w:w="1713"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1995-</w:t>
            </w:r>
            <w:r>
              <w:rPr>
                <w:rFonts w:hint="eastAsia"/>
                <w:sz w:val="18"/>
              </w:rPr>
              <w:t>19</w:t>
            </w:r>
            <w:r>
              <w:rPr>
                <w:sz w:val="18"/>
              </w:rPr>
              <w:t xml:space="preserve">96 </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w:t>
            </w:r>
            <w:r>
              <w:rPr>
                <w:rFonts w:hint="eastAsia"/>
                <w:sz w:val="18"/>
              </w:rPr>
              <w:t xml:space="preserve"> </w:t>
            </w:r>
            <w:r>
              <w:rPr>
                <w:sz w:val="18"/>
              </w:rPr>
              <w:t>589</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826</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w:t>
            </w:r>
            <w:r>
              <w:rPr>
                <w:rFonts w:hint="eastAsia"/>
                <w:sz w:val="18"/>
              </w:rPr>
              <w:t xml:space="preserve"> </w:t>
            </w:r>
            <w:r>
              <w:rPr>
                <w:sz w:val="18"/>
              </w:rPr>
              <w:t>415</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448</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837</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285</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763</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359</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122</w:t>
            </w:r>
          </w:p>
        </w:tc>
      </w:tr>
      <w:tr w:rsidR="00000000">
        <w:tblPrEx>
          <w:tblCellMar>
            <w:top w:w="0" w:type="dxa"/>
            <w:bottom w:w="0" w:type="dxa"/>
          </w:tblCellMar>
        </w:tblPrEx>
        <w:trPr>
          <w:trHeight w:val="330"/>
          <w:jc w:val="center"/>
        </w:trPr>
        <w:tc>
          <w:tcPr>
            <w:tcW w:w="1713"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1996-</w:t>
            </w:r>
            <w:r>
              <w:rPr>
                <w:rFonts w:hint="eastAsia"/>
                <w:sz w:val="18"/>
              </w:rPr>
              <w:t>19</w:t>
            </w:r>
            <w:r>
              <w:rPr>
                <w:sz w:val="18"/>
              </w:rPr>
              <w:t xml:space="preserve">97 </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w:t>
            </w:r>
            <w:r>
              <w:rPr>
                <w:rFonts w:hint="eastAsia"/>
                <w:sz w:val="18"/>
              </w:rPr>
              <w:t xml:space="preserve"> </w:t>
            </w:r>
            <w:r>
              <w:rPr>
                <w:sz w:val="18"/>
              </w:rPr>
              <w:t>896</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057</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w:t>
            </w:r>
            <w:r>
              <w:rPr>
                <w:rFonts w:hint="eastAsia"/>
                <w:sz w:val="18"/>
              </w:rPr>
              <w:t xml:space="preserve"> </w:t>
            </w:r>
            <w:r>
              <w:rPr>
                <w:sz w:val="18"/>
              </w:rPr>
              <w:t>953</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508</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894</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402</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790</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385</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175</w:t>
            </w:r>
          </w:p>
        </w:tc>
      </w:tr>
      <w:tr w:rsidR="00000000">
        <w:tblPrEx>
          <w:tblCellMar>
            <w:top w:w="0" w:type="dxa"/>
            <w:bottom w:w="0" w:type="dxa"/>
          </w:tblCellMar>
        </w:tblPrEx>
        <w:trPr>
          <w:trHeight w:val="255"/>
          <w:jc w:val="center"/>
        </w:trPr>
        <w:tc>
          <w:tcPr>
            <w:tcW w:w="1713"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1997-</w:t>
            </w:r>
            <w:r>
              <w:rPr>
                <w:rFonts w:hint="eastAsia"/>
                <w:sz w:val="18"/>
              </w:rPr>
              <w:t>19</w:t>
            </w:r>
            <w:r>
              <w:rPr>
                <w:sz w:val="18"/>
              </w:rPr>
              <w:t xml:space="preserve">98 </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w:t>
            </w:r>
            <w:r>
              <w:rPr>
                <w:rFonts w:hint="eastAsia"/>
                <w:sz w:val="18"/>
              </w:rPr>
              <w:t xml:space="preserve"> </w:t>
            </w:r>
            <w:r>
              <w:rPr>
                <w:sz w:val="18"/>
              </w:rPr>
              <w:t>667</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000</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w:t>
            </w:r>
            <w:r>
              <w:rPr>
                <w:rFonts w:hint="eastAsia"/>
                <w:sz w:val="18"/>
              </w:rPr>
              <w:t xml:space="preserve"> </w:t>
            </w:r>
            <w:r>
              <w:rPr>
                <w:sz w:val="18"/>
              </w:rPr>
              <w:t>667</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541</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943</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484</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778</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39</w:t>
            </w:r>
            <w:r>
              <w:rPr>
                <w:sz w:val="18"/>
              </w:rPr>
              <w:t>6</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174</w:t>
            </w:r>
          </w:p>
        </w:tc>
      </w:tr>
      <w:tr w:rsidR="00000000">
        <w:tblPrEx>
          <w:tblCellMar>
            <w:top w:w="0" w:type="dxa"/>
            <w:bottom w:w="0" w:type="dxa"/>
          </w:tblCellMar>
        </w:tblPrEx>
        <w:trPr>
          <w:trHeight w:val="255"/>
          <w:jc w:val="center"/>
        </w:trPr>
        <w:tc>
          <w:tcPr>
            <w:tcW w:w="1713"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1998-</w:t>
            </w:r>
            <w:r>
              <w:rPr>
                <w:rFonts w:hint="eastAsia"/>
                <w:sz w:val="18"/>
              </w:rPr>
              <w:t>19</w:t>
            </w:r>
            <w:r>
              <w:rPr>
                <w:sz w:val="18"/>
              </w:rPr>
              <w:t xml:space="preserve">99* </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w:t>
            </w:r>
            <w:r>
              <w:rPr>
                <w:rFonts w:hint="eastAsia"/>
                <w:sz w:val="18"/>
              </w:rPr>
              <w:t xml:space="preserve"> </w:t>
            </w:r>
            <w:r>
              <w:rPr>
                <w:sz w:val="18"/>
              </w:rPr>
              <w:t>312</w:t>
            </w:r>
          </w:p>
        </w:tc>
        <w:tc>
          <w:tcPr>
            <w:tcW w:w="911" w:type="dxa"/>
            <w:tcBorders>
              <w:top w:val="nil"/>
              <w:left w:val="nil"/>
              <w:bottom w:val="single" w:sz="4" w:space="0" w:color="auto"/>
              <w:right w:val="single" w:sz="4" w:space="0" w:color="auto"/>
            </w:tcBorders>
            <w:vAlign w:val="bottom"/>
          </w:tcPr>
          <w:p w:rsidR="00000000" w:rsidRDefault="00625103" w:rsidP="00625103">
            <w:pPr>
              <w:pStyle w:val="Header"/>
              <w:pBdr>
                <w:bottom w:val="none" w:sz="0" w:space="0" w:color="auto"/>
              </w:pBdr>
              <w:tabs>
                <w:tab w:val="clear" w:pos="4320"/>
                <w:tab w:val="clear" w:pos="8640"/>
                <w:tab w:val="left" w:pos="630"/>
              </w:tabs>
              <w:spacing w:before="60" w:after="60" w:line="320" w:lineRule="exact"/>
              <w:ind w:rightChars="50" w:right="31680"/>
              <w:jc w:val="right"/>
            </w:pPr>
            <w:r>
              <w:t>3</w:t>
            </w:r>
            <w:r>
              <w:rPr>
                <w:rFonts w:hint="eastAsia"/>
              </w:rPr>
              <w:t xml:space="preserve"> </w:t>
            </w:r>
            <w:r>
              <w:t>989</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w:t>
            </w:r>
            <w:r>
              <w:rPr>
                <w:rFonts w:hint="eastAsia"/>
                <w:sz w:val="18"/>
              </w:rPr>
              <w:t xml:space="preserve"> </w:t>
            </w:r>
            <w:r>
              <w:rPr>
                <w:sz w:val="18"/>
              </w:rPr>
              <w:t>301</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589</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967</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556</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856</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452</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308</w:t>
            </w:r>
          </w:p>
        </w:tc>
      </w:tr>
      <w:tr w:rsidR="00000000">
        <w:tblPrEx>
          <w:tblCellMar>
            <w:top w:w="0" w:type="dxa"/>
            <w:bottom w:w="0" w:type="dxa"/>
          </w:tblCellMar>
        </w:tblPrEx>
        <w:trPr>
          <w:trHeight w:val="255"/>
          <w:jc w:val="center"/>
        </w:trPr>
        <w:tc>
          <w:tcPr>
            <w:tcW w:w="1713"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 xml:space="preserve">1999-2000* </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w:t>
            </w:r>
            <w:r>
              <w:rPr>
                <w:rFonts w:hint="eastAsia"/>
                <w:sz w:val="18"/>
              </w:rPr>
              <w:t xml:space="preserve"> </w:t>
            </w:r>
            <w:r>
              <w:rPr>
                <w:sz w:val="18"/>
              </w:rPr>
              <w:t>139</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511</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10</w:t>
            </w:r>
            <w:r>
              <w:rPr>
                <w:rFonts w:hint="eastAsia"/>
                <w:sz w:val="18"/>
              </w:rPr>
              <w:t xml:space="preserve"> </w:t>
            </w:r>
            <w:r>
              <w:rPr>
                <w:sz w:val="18"/>
              </w:rPr>
              <w:t>650</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804</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101</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905</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918</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504</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422</w:t>
            </w:r>
          </w:p>
        </w:tc>
      </w:tr>
      <w:tr w:rsidR="00000000">
        <w:tblPrEx>
          <w:tblCellMar>
            <w:top w:w="0" w:type="dxa"/>
            <w:bottom w:w="0" w:type="dxa"/>
          </w:tblCellMar>
        </w:tblPrEx>
        <w:trPr>
          <w:trHeight w:val="255"/>
          <w:jc w:val="center"/>
        </w:trPr>
        <w:tc>
          <w:tcPr>
            <w:tcW w:w="1713"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2000-</w:t>
            </w:r>
            <w:r>
              <w:rPr>
                <w:rFonts w:hint="eastAsia"/>
                <w:sz w:val="18"/>
              </w:rPr>
              <w:t>20</w:t>
            </w:r>
            <w:r>
              <w:rPr>
                <w:sz w:val="18"/>
              </w:rPr>
              <w:t>01*</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w:t>
            </w:r>
            <w:r>
              <w:rPr>
                <w:rFonts w:hint="eastAsia"/>
                <w:sz w:val="18"/>
              </w:rPr>
              <w:t xml:space="preserve"> </w:t>
            </w:r>
            <w:r>
              <w:rPr>
                <w:sz w:val="18"/>
              </w:rPr>
              <w:t>330</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4</w:t>
            </w:r>
            <w:r>
              <w:rPr>
                <w:rFonts w:hint="eastAsia"/>
                <w:sz w:val="18"/>
              </w:rPr>
              <w:t xml:space="preserve"> </w:t>
            </w:r>
            <w:r>
              <w:rPr>
                <w:sz w:val="18"/>
              </w:rPr>
              <w:t>665</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10</w:t>
            </w:r>
            <w:r>
              <w:rPr>
                <w:rFonts w:hint="eastAsia"/>
                <w:sz w:val="18"/>
              </w:rPr>
              <w:t xml:space="preserve"> </w:t>
            </w:r>
            <w:r>
              <w:rPr>
                <w:sz w:val="18"/>
              </w:rPr>
              <w:t>995</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879</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205</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084</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955</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535</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490</w:t>
            </w:r>
          </w:p>
        </w:tc>
      </w:tr>
      <w:tr w:rsidR="00000000">
        <w:tblPrEx>
          <w:tblCellMar>
            <w:top w:w="0" w:type="dxa"/>
            <w:bottom w:w="0" w:type="dxa"/>
          </w:tblCellMar>
        </w:tblPrEx>
        <w:trPr>
          <w:trHeight w:val="255"/>
          <w:jc w:val="center"/>
        </w:trPr>
        <w:tc>
          <w:tcPr>
            <w:tcW w:w="1713" w:type="dxa"/>
            <w:tcBorders>
              <w:top w:val="nil"/>
              <w:left w:val="single" w:sz="4" w:space="0" w:color="auto"/>
              <w:bottom w:val="single" w:sz="4" w:space="0" w:color="auto"/>
              <w:right w:val="single" w:sz="4" w:space="0" w:color="auto"/>
            </w:tcBorders>
            <w:vAlign w:val="bottom"/>
          </w:tcPr>
          <w:p w:rsidR="00000000" w:rsidRDefault="00625103">
            <w:pPr>
              <w:tabs>
                <w:tab w:val="left" w:pos="630"/>
              </w:tabs>
              <w:spacing w:before="60" w:after="60" w:line="320" w:lineRule="exact"/>
              <w:rPr>
                <w:sz w:val="18"/>
              </w:rPr>
            </w:pPr>
            <w:r>
              <w:rPr>
                <w:sz w:val="18"/>
              </w:rPr>
              <w:t>2001-</w:t>
            </w:r>
            <w:r>
              <w:rPr>
                <w:rFonts w:hint="eastAsia"/>
                <w:sz w:val="18"/>
              </w:rPr>
              <w:t>20</w:t>
            </w:r>
            <w:r>
              <w:rPr>
                <w:sz w:val="18"/>
              </w:rPr>
              <w:t xml:space="preserve">02* </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w:t>
            </w:r>
            <w:r>
              <w:rPr>
                <w:rFonts w:hint="eastAsia"/>
                <w:sz w:val="18"/>
              </w:rPr>
              <w:t xml:space="preserve"> </w:t>
            </w:r>
            <w:r>
              <w:rPr>
                <w:sz w:val="18"/>
              </w:rPr>
              <w:t>691</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5</w:t>
            </w:r>
            <w:r>
              <w:rPr>
                <w:rFonts w:hint="eastAsia"/>
                <w:sz w:val="18"/>
              </w:rPr>
              <w:t xml:space="preserve"> </w:t>
            </w:r>
            <w:r>
              <w:rPr>
                <w:sz w:val="18"/>
              </w:rPr>
              <w:t>040</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11</w:t>
            </w:r>
            <w:r>
              <w:rPr>
                <w:rFonts w:hint="eastAsia"/>
                <w:sz w:val="18"/>
              </w:rPr>
              <w:t xml:space="preserve"> </w:t>
            </w:r>
            <w:r>
              <w:rPr>
                <w:sz w:val="18"/>
              </w:rPr>
              <w:t>731</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2</w:t>
            </w:r>
            <w:r>
              <w:rPr>
                <w:rFonts w:hint="eastAsia"/>
                <w:sz w:val="18"/>
              </w:rPr>
              <w:t xml:space="preserve"> </w:t>
            </w:r>
            <w:r>
              <w:rPr>
                <w:sz w:val="18"/>
              </w:rPr>
              <w:t>054</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306</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3</w:t>
            </w:r>
            <w:r>
              <w:rPr>
                <w:rFonts w:hint="eastAsia"/>
                <w:sz w:val="18"/>
              </w:rPr>
              <w:t xml:space="preserve"> </w:t>
            </w:r>
            <w:r>
              <w:rPr>
                <w:sz w:val="18"/>
              </w:rPr>
              <w:t>360</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079</w:t>
            </w:r>
          </w:p>
        </w:tc>
        <w:tc>
          <w:tcPr>
            <w:tcW w:w="911"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622</w:t>
            </w:r>
          </w:p>
        </w:tc>
        <w:tc>
          <w:tcPr>
            <w:tcW w:w="912" w:type="dxa"/>
            <w:tcBorders>
              <w:top w:val="nil"/>
              <w:left w:val="nil"/>
              <w:bottom w:val="single" w:sz="4" w:space="0" w:color="auto"/>
              <w:right w:val="single" w:sz="4" w:space="0" w:color="auto"/>
            </w:tcBorders>
            <w:vAlign w:val="bottom"/>
          </w:tcPr>
          <w:p w:rsidR="00000000" w:rsidRDefault="00625103" w:rsidP="00625103">
            <w:pPr>
              <w:tabs>
                <w:tab w:val="left" w:pos="630"/>
              </w:tabs>
              <w:spacing w:before="60" w:after="60" w:line="320" w:lineRule="exact"/>
              <w:ind w:rightChars="50" w:right="31680"/>
              <w:jc w:val="right"/>
              <w:rPr>
                <w:sz w:val="18"/>
              </w:rPr>
            </w:pPr>
            <w:r>
              <w:rPr>
                <w:sz w:val="18"/>
              </w:rPr>
              <w:t>1</w:t>
            </w:r>
            <w:r>
              <w:rPr>
                <w:rFonts w:hint="eastAsia"/>
                <w:sz w:val="18"/>
              </w:rPr>
              <w:t xml:space="preserve"> </w:t>
            </w:r>
            <w:r>
              <w:rPr>
                <w:sz w:val="18"/>
              </w:rPr>
              <w:t>701</w:t>
            </w:r>
          </w:p>
        </w:tc>
      </w:tr>
    </w:tbl>
    <w:p w:rsidR="00000000" w:rsidRDefault="00625103">
      <w:pPr>
        <w:pStyle w:val="Date"/>
        <w:tabs>
          <w:tab w:val="left" w:pos="630"/>
        </w:tabs>
        <w:spacing w:after="240" w:line="360" w:lineRule="exact"/>
        <w:rPr>
          <w:sz w:val="18"/>
        </w:rPr>
      </w:pPr>
      <w:r>
        <w:rPr>
          <w:rFonts w:hint="eastAsia"/>
          <w:sz w:val="18"/>
          <w:vertAlign w:val="superscript"/>
        </w:rPr>
        <w:t>*</w:t>
      </w:r>
      <w:r>
        <w:rPr>
          <w:rFonts w:hint="eastAsia"/>
          <w:sz w:val="18"/>
        </w:rPr>
        <w:t xml:space="preserve"> </w:t>
      </w:r>
      <w:r>
        <w:rPr>
          <w:rFonts w:hint="eastAsia"/>
          <w:sz w:val="18"/>
        </w:rPr>
        <w:t>临时性的。</w:t>
      </w:r>
    </w:p>
    <w:p w:rsidR="00000000" w:rsidRDefault="00625103">
      <w:pPr>
        <w:tabs>
          <w:tab w:val="left" w:pos="630"/>
        </w:tabs>
        <w:spacing w:after="240" w:line="360" w:lineRule="exact"/>
      </w:pPr>
      <w:r>
        <w:t xml:space="preserve">633. </w:t>
      </w:r>
      <w:r>
        <w:rPr>
          <w:rFonts w:hint="eastAsia"/>
        </w:rPr>
        <w:t>小学数量</w:t>
      </w:r>
    </w:p>
    <w:p w:rsidR="00000000" w:rsidRDefault="00625103">
      <w:pPr>
        <w:tabs>
          <w:tab w:val="left" w:pos="630"/>
        </w:tabs>
        <w:spacing w:after="240" w:line="360" w:lineRule="exact"/>
      </w:pPr>
      <w:r>
        <w:rPr>
          <w:rFonts w:hint="eastAsia"/>
        </w:rPr>
        <w:tab/>
      </w:r>
      <w:r>
        <w:rPr>
          <w:rFonts w:hint="eastAsia"/>
        </w:rPr>
        <w:t>从</w:t>
      </w:r>
      <w:r>
        <w:rPr>
          <w:rFonts w:hint="eastAsia"/>
        </w:rPr>
        <w:t>1950-1951</w:t>
      </w:r>
      <w:r>
        <w:rPr>
          <w:rFonts w:hint="eastAsia"/>
        </w:rPr>
        <w:t>年至</w:t>
      </w:r>
      <w:r>
        <w:rPr>
          <w:rFonts w:hint="eastAsia"/>
        </w:rPr>
        <w:t>2001-2002</w:t>
      </w:r>
      <w:r>
        <w:rPr>
          <w:rFonts w:hint="eastAsia"/>
        </w:rPr>
        <w:t>年，小学数量显著增加。这一时期小学的数量增长了三倍。</w:t>
      </w: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760"/>
        <w:gridCol w:w="3540"/>
        <w:gridCol w:w="3540"/>
      </w:tblGrid>
      <w:tr w:rsidR="00000000">
        <w:tblPrEx>
          <w:tblCellMar>
            <w:top w:w="0" w:type="dxa"/>
            <w:bottom w:w="0" w:type="dxa"/>
          </w:tblCellMar>
        </w:tblPrEx>
        <w:trPr>
          <w:tblHeader/>
        </w:trPr>
        <w:tc>
          <w:tcPr>
            <w:tcW w:w="2760" w:type="dxa"/>
          </w:tcPr>
          <w:p w:rsidR="00000000" w:rsidRDefault="00625103">
            <w:pPr>
              <w:tabs>
                <w:tab w:val="left" w:pos="630"/>
              </w:tabs>
              <w:spacing w:before="60" w:after="60" w:line="320" w:lineRule="exact"/>
              <w:rPr>
                <w:rFonts w:eastAsia="SimHei"/>
                <w:sz w:val="18"/>
              </w:rPr>
            </w:pPr>
            <w:r>
              <w:rPr>
                <w:rFonts w:eastAsia="SimHei" w:hint="eastAsia"/>
                <w:sz w:val="18"/>
              </w:rPr>
              <w:t>年份</w:t>
            </w:r>
          </w:p>
        </w:tc>
        <w:tc>
          <w:tcPr>
            <w:tcW w:w="3540" w:type="dxa"/>
          </w:tcPr>
          <w:p w:rsidR="00000000" w:rsidRDefault="00625103">
            <w:pPr>
              <w:tabs>
                <w:tab w:val="left" w:pos="630"/>
              </w:tabs>
              <w:spacing w:before="60" w:after="60" w:line="320" w:lineRule="exact"/>
              <w:jc w:val="center"/>
              <w:rPr>
                <w:rFonts w:eastAsia="SimHei"/>
                <w:sz w:val="18"/>
              </w:rPr>
            </w:pPr>
            <w:r>
              <w:rPr>
                <w:rFonts w:eastAsia="SimHei" w:hint="eastAsia"/>
                <w:sz w:val="18"/>
              </w:rPr>
              <w:t>初级小学</w:t>
            </w:r>
          </w:p>
        </w:tc>
        <w:tc>
          <w:tcPr>
            <w:tcW w:w="3540" w:type="dxa"/>
          </w:tcPr>
          <w:p w:rsidR="00000000" w:rsidRDefault="00625103">
            <w:pPr>
              <w:tabs>
                <w:tab w:val="left" w:pos="630"/>
              </w:tabs>
              <w:spacing w:before="60" w:after="60" w:line="320" w:lineRule="exact"/>
              <w:jc w:val="center"/>
              <w:rPr>
                <w:rFonts w:eastAsia="SimHei"/>
                <w:sz w:val="18"/>
              </w:rPr>
            </w:pPr>
            <w:r>
              <w:rPr>
                <w:rFonts w:eastAsia="SimHei" w:hint="eastAsia"/>
                <w:sz w:val="18"/>
              </w:rPr>
              <w:t>高级小学</w:t>
            </w:r>
          </w:p>
        </w:tc>
      </w:tr>
      <w:tr w:rsidR="00000000">
        <w:tblPrEx>
          <w:tblCellMar>
            <w:top w:w="0" w:type="dxa"/>
            <w:bottom w:w="0" w:type="dxa"/>
          </w:tblCellMar>
        </w:tblPrEx>
        <w:tc>
          <w:tcPr>
            <w:tcW w:w="2760" w:type="dxa"/>
          </w:tcPr>
          <w:p w:rsidR="00000000" w:rsidRDefault="00625103">
            <w:pPr>
              <w:tabs>
                <w:tab w:val="left" w:pos="630"/>
              </w:tabs>
              <w:spacing w:before="60" w:after="60" w:line="320" w:lineRule="exact"/>
              <w:rPr>
                <w:sz w:val="18"/>
              </w:rPr>
            </w:pPr>
            <w:r>
              <w:rPr>
                <w:sz w:val="18"/>
              </w:rPr>
              <w:t>1950-</w:t>
            </w:r>
            <w:r>
              <w:rPr>
                <w:rFonts w:hint="eastAsia"/>
                <w:sz w:val="18"/>
              </w:rPr>
              <w:t>19</w:t>
            </w:r>
            <w:r>
              <w:rPr>
                <w:sz w:val="18"/>
              </w:rPr>
              <w:t>51</w:t>
            </w:r>
          </w:p>
        </w:tc>
        <w:tc>
          <w:tcPr>
            <w:tcW w:w="3540" w:type="dxa"/>
          </w:tcPr>
          <w:p w:rsidR="00000000" w:rsidRDefault="00625103" w:rsidP="00625103">
            <w:pPr>
              <w:tabs>
                <w:tab w:val="left" w:pos="630"/>
              </w:tabs>
              <w:spacing w:before="60" w:after="60" w:line="320" w:lineRule="exact"/>
              <w:ind w:rightChars="605" w:right="31680"/>
              <w:jc w:val="right"/>
              <w:rPr>
                <w:sz w:val="18"/>
              </w:rPr>
            </w:pPr>
            <w:r>
              <w:rPr>
                <w:sz w:val="18"/>
              </w:rPr>
              <w:t>209</w:t>
            </w:r>
            <w:r>
              <w:rPr>
                <w:rFonts w:hint="eastAsia"/>
                <w:sz w:val="18"/>
              </w:rPr>
              <w:t xml:space="preserve"> </w:t>
            </w:r>
            <w:r>
              <w:rPr>
                <w:sz w:val="18"/>
              </w:rPr>
              <w:t>671</w:t>
            </w:r>
          </w:p>
        </w:tc>
        <w:tc>
          <w:tcPr>
            <w:tcW w:w="3540" w:type="dxa"/>
          </w:tcPr>
          <w:p w:rsidR="00000000" w:rsidRDefault="00625103" w:rsidP="00625103">
            <w:pPr>
              <w:tabs>
                <w:tab w:val="left" w:pos="630"/>
              </w:tabs>
              <w:spacing w:before="60" w:after="60" w:line="320" w:lineRule="exact"/>
              <w:ind w:rightChars="605" w:right="31680"/>
              <w:jc w:val="right"/>
              <w:rPr>
                <w:sz w:val="18"/>
              </w:rPr>
            </w:pPr>
            <w:r>
              <w:rPr>
                <w:sz w:val="18"/>
              </w:rPr>
              <w:t>13</w:t>
            </w:r>
            <w:r>
              <w:rPr>
                <w:rFonts w:hint="eastAsia"/>
                <w:sz w:val="18"/>
              </w:rPr>
              <w:t xml:space="preserve"> </w:t>
            </w:r>
            <w:r>
              <w:rPr>
                <w:sz w:val="18"/>
              </w:rPr>
              <w:t>596</w:t>
            </w:r>
          </w:p>
        </w:tc>
      </w:tr>
      <w:tr w:rsidR="00000000">
        <w:tblPrEx>
          <w:tblCellMar>
            <w:top w:w="0" w:type="dxa"/>
            <w:bottom w:w="0" w:type="dxa"/>
          </w:tblCellMar>
        </w:tblPrEx>
        <w:tc>
          <w:tcPr>
            <w:tcW w:w="2760" w:type="dxa"/>
          </w:tcPr>
          <w:p w:rsidR="00000000" w:rsidRDefault="00625103">
            <w:pPr>
              <w:tabs>
                <w:tab w:val="left" w:pos="630"/>
              </w:tabs>
              <w:spacing w:before="60" w:after="60" w:line="320" w:lineRule="exact"/>
              <w:rPr>
                <w:sz w:val="18"/>
              </w:rPr>
            </w:pPr>
            <w:r>
              <w:rPr>
                <w:sz w:val="18"/>
              </w:rPr>
              <w:t>1995-</w:t>
            </w:r>
            <w:r>
              <w:rPr>
                <w:rFonts w:hint="eastAsia"/>
                <w:sz w:val="18"/>
              </w:rPr>
              <w:t>19</w:t>
            </w:r>
            <w:r>
              <w:rPr>
                <w:sz w:val="18"/>
              </w:rPr>
              <w:t>96</w:t>
            </w:r>
          </w:p>
        </w:tc>
        <w:tc>
          <w:tcPr>
            <w:tcW w:w="3540" w:type="dxa"/>
          </w:tcPr>
          <w:p w:rsidR="00000000" w:rsidRDefault="00625103" w:rsidP="00625103">
            <w:pPr>
              <w:tabs>
                <w:tab w:val="left" w:pos="630"/>
              </w:tabs>
              <w:spacing w:before="60" w:after="60" w:line="320" w:lineRule="exact"/>
              <w:ind w:rightChars="605" w:right="31680"/>
              <w:jc w:val="right"/>
              <w:rPr>
                <w:sz w:val="18"/>
              </w:rPr>
            </w:pPr>
            <w:r>
              <w:rPr>
                <w:sz w:val="18"/>
              </w:rPr>
              <w:t>593</w:t>
            </w:r>
            <w:r>
              <w:rPr>
                <w:rFonts w:hint="eastAsia"/>
                <w:sz w:val="18"/>
              </w:rPr>
              <w:t xml:space="preserve"> </w:t>
            </w:r>
            <w:r>
              <w:rPr>
                <w:sz w:val="18"/>
              </w:rPr>
              <w:t>410</w:t>
            </w:r>
          </w:p>
        </w:tc>
        <w:tc>
          <w:tcPr>
            <w:tcW w:w="3540" w:type="dxa"/>
          </w:tcPr>
          <w:p w:rsidR="00000000" w:rsidRDefault="00625103" w:rsidP="00625103">
            <w:pPr>
              <w:tabs>
                <w:tab w:val="left" w:pos="630"/>
              </w:tabs>
              <w:spacing w:before="60" w:after="60" w:line="320" w:lineRule="exact"/>
              <w:ind w:rightChars="605" w:right="31680"/>
              <w:jc w:val="right"/>
              <w:rPr>
                <w:sz w:val="18"/>
              </w:rPr>
            </w:pPr>
            <w:r>
              <w:rPr>
                <w:sz w:val="18"/>
              </w:rPr>
              <w:t>174</w:t>
            </w:r>
            <w:r>
              <w:rPr>
                <w:rFonts w:hint="eastAsia"/>
                <w:sz w:val="18"/>
              </w:rPr>
              <w:t xml:space="preserve"> </w:t>
            </w:r>
            <w:r>
              <w:rPr>
                <w:sz w:val="18"/>
              </w:rPr>
              <w:t>145</w:t>
            </w:r>
          </w:p>
        </w:tc>
      </w:tr>
      <w:tr w:rsidR="00000000">
        <w:tblPrEx>
          <w:tblCellMar>
            <w:top w:w="0" w:type="dxa"/>
            <w:bottom w:w="0" w:type="dxa"/>
          </w:tblCellMar>
        </w:tblPrEx>
        <w:tc>
          <w:tcPr>
            <w:tcW w:w="2760" w:type="dxa"/>
          </w:tcPr>
          <w:p w:rsidR="00000000" w:rsidRDefault="00625103">
            <w:pPr>
              <w:tabs>
                <w:tab w:val="left" w:pos="630"/>
              </w:tabs>
              <w:spacing w:before="60" w:after="60" w:line="320" w:lineRule="exact"/>
              <w:rPr>
                <w:sz w:val="18"/>
              </w:rPr>
            </w:pPr>
            <w:r>
              <w:rPr>
                <w:sz w:val="18"/>
              </w:rPr>
              <w:t>1996-</w:t>
            </w:r>
            <w:r>
              <w:rPr>
                <w:rFonts w:hint="eastAsia"/>
                <w:sz w:val="18"/>
              </w:rPr>
              <w:t>19</w:t>
            </w:r>
            <w:r>
              <w:rPr>
                <w:sz w:val="18"/>
              </w:rPr>
              <w:t>97</w:t>
            </w:r>
          </w:p>
        </w:tc>
        <w:tc>
          <w:tcPr>
            <w:tcW w:w="3540" w:type="dxa"/>
          </w:tcPr>
          <w:p w:rsidR="00000000" w:rsidRDefault="00625103" w:rsidP="00625103">
            <w:pPr>
              <w:tabs>
                <w:tab w:val="left" w:pos="630"/>
              </w:tabs>
              <w:spacing w:before="60" w:after="60" w:line="320" w:lineRule="exact"/>
              <w:ind w:rightChars="605" w:right="31680"/>
              <w:jc w:val="right"/>
              <w:rPr>
                <w:sz w:val="18"/>
              </w:rPr>
            </w:pPr>
            <w:r>
              <w:rPr>
                <w:sz w:val="18"/>
              </w:rPr>
              <w:t>603</w:t>
            </w:r>
            <w:r>
              <w:rPr>
                <w:rFonts w:hint="eastAsia"/>
                <w:sz w:val="18"/>
              </w:rPr>
              <w:t xml:space="preserve"> </w:t>
            </w:r>
            <w:r>
              <w:rPr>
                <w:sz w:val="18"/>
              </w:rPr>
              <w:t>646</w:t>
            </w:r>
          </w:p>
        </w:tc>
        <w:tc>
          <w:tcPr>
            <w:tcW w:w="3540" w:type="dxa"/>
          </w:tcPr>
          <w:p w:rsidR="00000000" w:rsidRDefault="00625103" w:rsidP="00625103">
            <w:pPr>
              <w:tabs>
                <w:tab w:val="left" w:pos="630"/>
              </w:tabs>
              <w:spacing w:before="60" w:after="60" w:line="320" w:lineRule="exact"/>
              <w:ind w:rightChars="605" w:right="31680"/>
              <w:jc w:val="right"/>
              <w:rPr>
                <w:sz w:val="18"/>
              </w:rPr>
            </w:pPr>
            <w:r>
              <w:rPr>
                <w:sz w:val="18"/>
              </w:rPr>
              <w:t>180</w:t>
            </w:r>
            <w:r>
              <w:rPr>
                <w:rFonts w:hint="eastAsia"/>
                <w:sz w:val="18"/>
              </w:rPr>
              <w:t xml:space="preserve"> </w:t>
            </w:r>
            <w:r>
              <w:rPr>
                <w:sz w:val="18"/>
              </w:rPr>
              <w:t>293</w:t>
            </w:r>
          </w:p>
        </w:tc>
      </w:tr>
      <w:tr w:rsidR="00000000">
        <w:tblPrEx>
          <w:tblCellMar>
            <w:top w:w="0" w:type="dxa"/>
            <w:bottom w:w="0" w:type="dxa"/>
          </w:tblCellMar>
        </w:tblPrEx>
        <w:tc>
          <w:tcPr>
            <w:tcW w:w="2760" w:type="dxa"/>
          </w:tcPr>
          <w:p w:rsidR="00000000" w:rsidRDefault="00625103">
            <w:pPr>
              <w:tabs>
                <w:tab w:val="left" w:pos="630"/>
              </w:tabs>
              <w:spacing w:before="60" w:after="60" w:line="320" w:lineRule="exact"/>
              <w:rPr>
                <w:sz w:val="18"/>
              </w:rPr>
            </w:pPr>
            <w:r>
              <w:rPr>
                <w:sz w:val="18"/>
              </w:rPr>
              <w:t>1997-</w:t>
            </w:r>
            <w:r>
              <w:rPr>
                <w:rFonts w:hint="eastAsia"/>
                <w:sz w:val="18"/>
              </w:rPr>
              <w:t>19</w:t>
            </w:r>
            <w:r>
              <w:rPr>
                <w:sz w:val="18"/>
              </w:rPr>
              <w:t>98</w:t>
            </w:r>
          </w:p>
        </w:tc>
        <w:tc>
          <w:tcPr>
            <w:tcW w:w="3540" w:type="dxa"/>
          </w:tcPr>
          <w:p w:rsidR="00000000" w:rsidRDefault="00625103" w:rsidP="00625103">
            <w:pPr>
              <w:tabs>
                <w:tab w:val="left" w:pos="630"/>
              </w:tabs>
              <w:spacing w:before="60" w:after="60" w:line="320" w:lineRule="exact"/>
              <w:ind w:rightChars="605" w:right="31680"/>
              <w:jc w:val="right"/>
              <w:rPr>
                <w:sz w:val="18"/>
              </w:rPr>
            </w:pPr>
            <w:r>
              <w:rPr>
                <w:sz w:val="18"/>
              </w:rPr>
              <w:t>619</w:t>
            </w:r>
            <w:r>
              <w:rPr>
                <w:rFonts w:hint="eastAsia"/>
                <w:sz w:val="18"/>
              </w:rPr>
              <w:t xml:space="preserve"> </w:t>
            </w:r>
            <w:r>
              <w:rPr>
                <w:sz w:val="18"/>
              </w:rPr>
              <w:t>222</w:t>
            </w:r>
          </w:p>
        </w:tc>
        <w:tc>
          <w:tcPr>
            <w:tcW w:w="3540" w:type="dxa"/>
          </w:tcPr>
          <w:p w:rsidR="00000000" w:rsidRDefault="00625103" w:rsidP="00625103">
            <w:pPr>
              <w:tabs>
                <w:tab w:val="left" w:pos="630"/>
              </w:tabs>
              <w:spacing w:before="60" w:after="60" w:line="320" w:lineRule="exact"/>
              <w:ind w:rightChars="605" w:right="31680"/>
              <w:jc w:val="right"/>
              <w:rPr>
                <w:sz w:val="18"/>
              </w:rPr>
            </w:pPr>
            <w:r>
              <w:rPr>
                <w:sz w:val="18"/>
              </w:rPr>
              <w:t>185</w:t>
            </w:r>
            <w:r>
              <w:rPr>
                <w:rFonts w:hint="eastAsia"/>
                <w:sz w:val="18"/>
              </w:rPr>
              <w:t xml:space="preserve"> </w:t>
            </w:r>
            <w:r>
              <w:rPr>
                <w:sz w:val="18"/>
              </w:rPr>
              <w:t>961</w:t>
            </w:r>
          </w:p>
        </w:tc>
      </w:tr>
      <w:tr w:rsidR="00000000">
        <w:tblPrEx>
          <w:tblCellMar>
            <w:top w:w="0" w:type="dxa"/>
            <w:bottom w:w="0" w:type="dxa"/>
          </w:tblCellMar>
        </w:tblPrEx>
        <w:tc>
          <w:tcPr>
            <w:tcW w:w="2760" w:type="dxa"/>
          </w:tcPr>
          <w:p w:rsidR="00000000" w:rsidRDefault="00625103">
            <w:pPr>
              <w:tabs>
                <w:tab w:val="left" w:pos="630"/>
              </w:tabs>
              <w:spacing w:before="60" w:after="60" w:line="320" w:lineRule="exact"/>
              <w:rPr>
                <w:sz w:val="18"/>
              </w:rPr>
            </w:pPr>
            <w:r>
              <w:rPr>
                <w:sz w:val="18"/>
              </w:rPr>
              <w:t>1998-</w:t>
            </w:r>
            <w:r>
              <w:rPr>
                <w:rFonts w:hint="eastAsia"/>
                <w:sz w:val="18"/>
              </w:rPr>
              <w:t>19</w:t>
            </w:r>
            <w:r>
              <w:rPr>
                <w:sz w:val="18"/>
              </w:rPr>
              <w:t>99</w:t>
            </w:r>
          </w:p>
        </w:tc>
        <w:tc>
          <w:tcPr>
            <w:tcW w:w="3540" w:type="dxa"/>
          </w:tcPr>
          <w:p w:rsidR="00000000" w:rsidRDefault="00625103" w:rsidP="00625103">
            <w:pPr>
              <w:tabs>
                <w:tab w:val="left" w:pos="630"/>
              </w:tabs>
              <w:spacing w:before="60" w:after="60" w:line="320" w:lineRule="exact"/>
              <w:ind w:rightChars="605" w:right="31680"/>
              <w:jc w:val="right"/>
              <w:rPr>
                <w:sz w:val="18"/>
              </w:rPr>
            </w:pPr>
            <w:r>
              <w:rPr>
                <w:sz w:val="18"/>
              </w:rPr>
              <w:t>626</w:t>
            </w:r>
            <w:r>
              <w:rPr>
                <w:rFonts w:hint="eastAsia"/>
                <w:sz w:val="18"/>
              </w:rPr>
              <w:t xml:space="preserve"> </w:t>
            </w:r>
            <w:r>
              <w:rPr>
                <w:sz w:val="18"/>
              </w:rPr>
              <w:t>737</w:t>
            </w:r>
          </w:p>
        </w:tc>
        <w:tc>
          <w:tcPr>
            <w:tcW w:w="3540" w:type="dxa"/>
          </w:tcPr>
          <w:p w:rsidR="00000000" w:rsidRDefault="00625103" w:rsidP="00625103">
            <w:pPr>
              <w:tabs>
                <w:tab w:val="left" w:pos="630"/>
              </w:tabs>
              <w:spacing w:before="60" w:after="60" w:line="320" w:lineRule="exact"/>
              <w:ind w:rightChars="605" w:right="31680"/>
              <w:jc w:val="right"/>
              <w:rPr>
                <w:sz w:val="18"/>
              </w:rPr>
            </w:pPr>
            <w:r>
              <w:rPr>
                <w:sz w:val="18"/>
              </w:rPr>
              <w:t>190</w:t>
            </w:r>
            <w:r>
              <w:rPr>
                <w:rFonts w:hint="eastAsia"/>
                <w:sz w:val="18"/>
              </w:rPr>
              <w:t xml:space="preserve"> </w:t>
            </w:r>
            <w:r>
              <w:rPr>
                <w:sz w:val="18"/>
              </w:rPr>
              <w:t>166</w:t>
            </w:r>
          </w:p>
        </w:tc>
      </w:tr>
      <w:tr w:rsidR="00000000">
        <w:tblPrEx>
          <w:tblCellMar>
            <w:top w:w="0" w:type="dxa"/>
            <w:bottom w:w="0" w:type="dxa"/>
          </w:tblCellMar>
        </w:tblPrEx>
        <w:tc>
          <w:tcPr>
            <w:tcW w:w="2760" w:type="dxa"/>
          </w:tcPr>
          <w:p w:rsidR="00000000" w:rsidRDefault="00625103">
            <w:pPr>
              <w:tabs>
                <w:tab w:val="left" w:pos="630"/>
              </w:tabs>
              <w:spacing w:before="60" w:after="60" w:line="320" w:lineRule="exact"/>
              <w:rPr>
                <w:sz w:val="18"/>
              </w:rPr>
            </w:pPr>
            <w:r>
              <w:rPr>
                <w:sz w:val="18"/>
              </w:rPr>
              <w:t>1999-2000</w:t>
            </w:r>
          </w:p>
        </w:tc>
        <w:tc>
          <w:tcPr>
            <w:tcW w:w="3540" w:type="dxa"/>
          </w:tcPr>
          <w:p w:rsidR="00000000" w:rsidRDefault="00625103" w:rsidP="00625103">
            <w:pPr>
              <w:tabs>
                <w:tab w:val="left" w:pos="630"/>
              </w:tabs>
              <w:spacing w:before="60" w:after="60" w:line="320" w:lineRule="exact"/>
              <w:ind w:rightChars="605" w:right="31680"/>
              <w:jc w:val="right"/>
              <w:rPr>
                <w:sz w:val="18"/>
              </w:rPr>
            </w:pPr>
            <w:r>
              <w:rPr>
                <w:sz w:val="18"/>
              </w:rPr>
              <w:t>641</w:t>
            </w:r>
            <w:r>
              <w:rPr>
                <w:rFonts w:hint="eastAsia"/>
                <w:sz w:val="18"/>
              </w:rPr>
              <w:t xml:space="preserve"> </w:t>
            </w:r>
            <w:r>
              <w:rPr>
                <w:sz w:val="18"/>
              </w:rPr>
              <w:t>695</w:t>
            </w:r>
          </w:p>
        </w:tc>
        <w:tc>
          <w:tcPr>
            <w:tcW w:w="3540" w:type="dxa"/>
          </w:tcPr>
          <w:p w:rsidR="00000000" w:rsidRDefault="00625103" w:rsidP="00625103">
            <w:pPr>
              <w:tabs>
                <w:tab w:val="left" w:pos="630"/>
              </w:tabs>
              <w:spacing w:before="60" w:after="60" w:line="320" w:lineRule="exact"/>
              <w:ind w:rightChars="605" w:right="31680"/>
              <w:jc w:val="right"/>
              <w:rPr>
                <w:sz w:val="18"/>
              </w:rPr>
            </w:pPr>
            <w:r>
              <w:rPr>
                <w:sz w:val="18"/>
              </w:rPr>
              <w:t>198</w:t>
            </w:r>
            <w:r>
              <w:rPr>
                <w:rFonts w:hint="eastAsia"/>
                <w:sz w:val="18"/>
              </w:rPr>
              <w:t xml:space="preserve"> </w:t>
            </w:r>
            <w:r>
              <w:rPr>
                <w:sz w:val="18"/>
              </w:rPr>
              <w:t>004</w:t>
            </w:r>
          </w:p>
        </w:tc>
      </w:tr>
      <w:tr w:rsidR="00000000">
        <w:tblPrEx>
          <w:tblCellMar>
            <w:top w:w="0" w:type="dxa"/>
            <w:bottom w:w="0" w:type="dxa"/>
          </w:tblCellMar>
        </w:tblPrEx>
        <w:tc>
          <w:tcPr>
            <w:tcW w:w="2760" w:type="dxa"/>
          </w:tcPr>
          <w:p w:rsidR="00000000" w:rsidRDefault="00625103">
            <w:pPr>
              <w:tabs>
                <w:tab w:val="left" w:pos="630"/>
              </w:tabs>
              <w:spacing w:before="60" w:after="60" w:line="320" w:lineRule="exact"/>
              <w:rPr>
                <w:sz w:val="18"/>
              </w:rPr>
            </w:pPr>
            <w:r>
              <w:rPr>
                <w:sz w:val="18"/>
              </w:rPr>
              <w:t>2000-</w:t>
            </w:r>
            <w:r>
              <w:rPr>
                <w:rFonts w:hint="eastAsia"/>
                <w:sz w:val="18"/>
              </w:rPr>
              <w:t>20</w:t>
            </w:r>
            <w:r>
              <w:rPr>
                <w:sz w:val="18"/>
              </w:rPr>
              <w:t>01</w:t>
            </w:r>
          </w:p>
        </w:tc>
        <w:tc>
          <w:tcPr>
            <w:tcW w:w="3540" w:type="dxa"/>
          </w:tcPr>
          <w:p w:rsidR="00000000" w:rsidRDefault="00625103" w:rsidP="00625103">
            <w:pPr>
              <w:tabs>
                <w:tab w:val="left" w:pos="630"/>
              </w:tabs>
              <w:spacing w:before="60" w:after="60" w:line="320" w:lineRule="exact"/>
              <w:ind w:rightChars="605" w:right="31680"/>
              <w:jc w:val="right"/>
              <w:rPr>
                <w:sz w:val="18"/>
              </w:rPr>
            </w:pPr>
            <w:r>
              <w:rPr>
                <w:sz w:val="18"/>
              </w:rPr>
              <w:t>638</w:t>
            </w:r>
            <w:r>
              <w:rPr>
                <w:rFonts w:hint="eastAsia"/>
                <w:sz w:val="18"/>
              </w:rPr>
              <w:t xml:space="preserve"> </w:t>
            </w:r>
            <w:r>
              <w:rPr>
                <w:sz w:val="18"/>
              </w:rPr>
              <w:t>738</w:t>
            </w:r>
          </w:p>
        </w:tc>
        <w:tc>
          <w:tcPr>
            <w:tcW w:w="3540" w:type="dxa"/>
          </w:tcPr>
          <w:p w:rsidR="00000000" w:rsidRDefault="00625103" w:rsidP="00625103">
            <w:pPr>
              <w:tabs>
                <w:tab w:val="left" w:pos="630"/>
              </w:tabs>
              <w:spacing w:before="60" w:after="60" w:line="320" w:lineRule="exact"/>
              <w:ind w:rightChars="605" w:right="31680"/>
              <w:jc w:val="right"/>
              <w:rPr>
                <w:sz w:val="18"/>
              </w:rPr>
            </w:pPr>
            <w:r>
              <w:rPr>
                <w:sz w:val="18"/>
              </w:rPr>
              <w:t>206</w:t>
            </w:r>
            <w:r>
              <w:rPr>
                <w:rFonts w:hint="eastAsia"/>
                <w:sz w:val="18"/>
              </w:rPr>
              <w:t xml:space="preserve"> </w:t>
            </w:r>
            <w:r>
              <w:rPr>
                <w:sz w:val="18"/>
              </w:rPr>
              <w:t>269</w:t>
            </w:r>
          </w:p>
        </w:tc>
      </w:tr>
      <w:tr w:rsidR="00000000">
        <w:tblPrEx>
          <w:tblCellMar>
            <w:top w:w="0" w:type="dxa"/>
            <w:bottom w:w="0" w:type="dxa"/>
          </w:tblCellMar>
        </w:tblPrEx>
        <w:tc>
          <w:tcPr>
            <w:tcW w:w="2760" w:type="dxa"/>
          </w:tcPr>
          <w:p w:rsidR="00000000" w:rsidRDefault="00625103">
            <w:pPr>
              <w:tabs>
                <w:tab w:val="left" w:pos="630"/>
              </w:tabs>
              <w:spacing w:before="60" w:after="60" w:line="320" w:lineRule="exact"/>
              <w:rPr>
                <w:sz w:val="18"/>
              </w:rPr>
            </w:pPr>
            <w:r>
              <w:rPr>
                <w:sz w:val="18"/>
              </w:rPr>
              <w:t>2001-</w:t>
            </w:r>
            <w:r>
              <w:rPr>
                <w:rFonts w:hint="eastAsia"/>
                <w:sz w:val="18"/>
              </w:rPr>
              <w:t>20</w:t>
            </w:r>
            <w:r>
              <w:rPr>
                <w:sz w:val="18"/>
              </w:rPr>
              <w:t>02</w:t>
            </w:r>
          </w:p>
        </w:tc>
        <w:tc>
          <w:tcPr>
            <w:tcW w:w="3540" w:type="dxa"/>
          </w:tcPr>
          <w:p w:rsidR="00000000" w:rsidRDefault="00625103" w:rsidP="00625103">
            <w:pPr>
              <w:tabs>
                <w:tab w:val="left" w:pos="630"/>
              </w:tabs>
              <w:spacing w:before="60" w:after="60" w:line="320" w:lineRule="exact"/>
              <w:ind w:rightChars="605" w:right="31680"/>
              <w:jc w:val="right"/>
              <w:rPr>
                <w:sz w:val="18"/>
              </w:rPr>
            </w:pPr>
            <w:r>
              <w:rPr>
                <w:sz w:val="18"/>
              </w:rPr>
              <w:t>664</w:t>
            </w:r>
            <w:r>
              <w:rPr>
                <w:rFonts w:hint="eastAsia"/>
                <w:sz w:val="18"/>
              </w:rPr>
              <w:t xml:space="preserve"> </w:t>
            </w:r>
            <w:r>
              <w:rPr>
                <w:sz w:val="18"/>
              </w:rPr>
              <w:t>041</w:t>
            </w:r>
          </w:p>
        </w:tc>
        <w:tc>
          <w:tcPr>
            <w:tcW w:w="3540" w:type="dxa"/>
          </w:tcPr>
          <w:p w:rsidR="00000000" w:rsidRDefault="00625103" w:rsidP="00625103">
            <w:pPr>
              <w:tabs>
                <w:tab w:val="left" w:pos="630"/>
              </w:tabs>
              <w:spacing w:before="60" w:after="60" w:line="320" w:lineRule="exact"/>
              <w:ind w:rightChars="605" w:right="31680"/>
              <w:jc w:val="right"/>
              <w:rPr>
                <w:sz w:val="18"/>
              </w:rPr>
            </w:pPr>
            <w:r>
              <w:rPr>
                <w:sz w:val="18"/>
              </w:rPr>
              <w:t>219</w:t>
            </w:r>
            <w:r>
              <w:rPr>
                <w:rFonts w:hint="eastAsia"/>
                <w:sz w:val="18"/>
              </w:rPr>
              <w:t xml:space="preserve"> </w:t>
            </w:r>
            <w:r>
              <w:rPr>
                <w:sz w:val="18"/>
              </w:rPr>
              <w:t>626</w:t>
            </w:r>
          </w:p>
        </w:tc>
      </w:tr>
    </w:tbl>
    <w:p w:rsidR="00000000" w:rsidRDefault="00625103">
      <w:pPr>
        <w:pStyle w:val="Date"/>
        <w:tabs>
          <w:tab w:val="left" w:pos="630"/>
        </w:tabs>
        <w:spacing w:line="240" w:lineRule="exact"/>
      </w:pP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13.15</w:t>
      </w:r>
      <w:r>
        <w:rPr>
          <w:rFonts w:ascii="SimHei" w:eastAsia="SimHei"/>
        </w:rPr>
        <w:tab/>
      </w:r>
      <w:r>
        <w:rPr>
          <w:rFonts w:ascii="SimHei" w:eastAsia="SimHei" w:hint="eastAsia"/>
        </w:rPr>
        <w:t>不同管理机构下的小学的比例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044"/>
        <w:gridCol w:w="1950"/>
        <w:gridCol w:w="1950"/>
        <w:gridCol w:w="1950"/>
        <w:gridCol w:w="1950"/>
      </w:tblGrid>
      <w:tr w:rsidR="00000000">
        <w:tblPrEx>
          <w:tblCellMar>
            <w:top w:w="0" w:type="dxa"/>
            <w:bottom w:w="0" w:type="dxa"/>
          </w:tblCellMar>
        </w:tblPrEx>
        <w:trPr>
          <w:tblHeader/>
        </w:trPr>
        <w:tc>
          <w:tcPr>
            <w:tcW w:w="2044" w:type="dxa"/>
          </w:tcPr>
          <w:p w:rsidR="00000000" w:rsidRDefault="00625103">
            <w:pPr>
              <w:tabs>
                <w:tab w:val="left" w:pos="630"/>
              </w:tabs>
              <w:spacing w:before="60" w:after="60" w:line="320" w:lineRule="exact"/>
              <w:rPr>
                <w:rFonts w:eastAsia="SimHei"/>
                <w:sz w:val="18"/>
              </w:rPr>
            </w:pPr>
            <w:r>
              <w:rPr>
                <w:rFonts w:eastAsia="SimHei" w:hint="eastAsia"/>
                <w:sz w:val="18"/>
              </w:rPr>
              <w:t>年份</w:t>
            </w:r>
          </w:p>
        </w:tc>
        <w:tc>
          <w:tcPr>
            <w:tcW w:w="1950" w:type="dxa"/>
          </w:tcPr>
          <w:p w:rsidR="00000000" w:rsidRDefault="00625103">
            <w:pPr>
              <w:pStyle w:val="Header"/>
              <w:pBdr>
                <w:bottom w:val="none" w:sz="0" w:space="0" w:color="auto"/>
              </w:pBdr>
              <w:tabs>
                <w:tab w:val="clear" w:pos="4320"/>
                <w:tab w:val="clear" w:pos="8640"/>
                <w:tab w:val="left" w:pos="630"/>
              </w:tabs>
              <w:spacing w:before="60" w:after="60" w:line="320" w:lineRule="exact"/>
              <w:rPr>
                <w:rFonts w:eastAsia="SimHei" w:hint="eastAsia"/>
              </w:rPr>
            </w:pPr>
            <w:r>
              <w:rPr>
                <w:rFonts w:eastAsia="SimHei" w:hint="eastAsia"/>
              </w:rPr>
              <w:t>公立学校</w:t>
            </w:r>
          </w:p>
        </w:tc>
        <w:tc>
          <w:tcPr>
            <w:tcW w:w="1950" w:type="dxa"/>
          </w:tcPr>
          <w:p w:rsidR="00000000" w:rsidRDefault="00625103">
            <w:pPr>
              <w:tabs>
                <w:tab w:val="left" w:pos="630"/>
              </w:tabs>
              <w:spacing w:before="60" w:after="60" w:line="320" w:lineRule="exact"/>
              <w:jc w:val="center"/>
              <w:rPr>
                <w:rFonts w:eastAsia="SimHei"/>
                <w:sz w:val="18"/>
              </w:rPr>
            </w:pPr>
            <w:r>
              <w:rPr>
                <w:rFonts w:eastAsia="SimHei" w:hint="eastAsia"/>
                <w:sz w:val="18"/>
              </w:rPr>
              <w:t>地方机构创办的学校</w:t>
            </w:r>
          </w:p>
        </w:tc>
        <w:tc>
          <w:tcPr>
            <w:tcW w:w="1950" w:type="dxa"/>
          </w:tcPr>
          <w:p w:rsidR="00000000" w:rsidRDefault="00625103">
            <w:pPr>
              <w:tabs>
                <w:tab w:val="left" w:pos="630"/>
              </w:tabs>
              <w:spacing w:before="60" w:after="60" w:line="320" w:lineRule="exact"/>
              <w:jc w:val="center"/>
              <w:rPr>
                <w:rFonts w:eastAsia="SimHei"/>
                <w:sz w:val="18"/>
              </w:rPr>
            </w:pPr>
            <w:r>
              <w:rPr>
                <w:rFonts w:eastAsia="SimHei" w:hint="eastAsia"/>
                <w:sz w:val="18"/>
              </w:rPr>
              <w:t>资助性私立学校</w:t>
            </w:r>
          </w:p>
        </w:tc>
        <w:tc>
          <w:tcPr>
            <w:tcW w:w="1950" w:type="dxa"/>
          </w:tcPr>
          <w:p w:rsidR="00000000" w:rsidRDefault="00625103">
            <w:pPr>
              <w:tabs>
                <w:tab w:val="left" w:pos="630"/>
              </w:tabs>
              <w:spacing w:before="60" w:after="60" w:line="320" w:lineRule="exact"/>
              <w:jc w:val="center"/>
              <w:rPr>
                <w:rFonts w:eastAsia="SimHei"/>
                <w:sz w:val="18"/>
              </w:rPr>
            </w:pPr>
            <w:r>
              <w:rPr>
                <w:rFonts w:eastAsia="SimHei" w:hint="eastAsia"/>
                <w:sz w:val="18"/>
              </w:rPr>
              <w:t>非资助性私立学校</w:t>
            </w:r>
          </w:p>
        </w:tc>
      </w:tr>
      <w:tr w:rsidR="00000000">
        <w:tblPrEx>
          <w:tblCellMar>
            <w:top w:w="0" w:type="dxa"/>
            <w:bottom w:w="0" w:type="dxa"/>
          </w:tblCellMar>
        </w:tblPrEx>
        <w:tc>
          <w:tcPr>
            <w:tcW w:w="2044" w:type="dxa"/>
          </w:tcPr>
          <w:p w:rsidR="00000000" w:rsidRDefault="00625103">
            <w:pPr>
              <w:tabs>
                <w:tab w:val="left" w:pos="630"/>
              </w:tabs>
              <w:spacing w:before="60" w:after="60" w:line="320" w:lineRule="exact"/>
              <w:rPr>
                <w:sz w:val="18"/>
              </w:rPr>
            </w:pPr>
            <w:r>
              <w:rPr>
                <w:sz w:val="18"/>
              </w:rPr>
              <w:t>1973-</w:t>
            </w:r>
            <w:r>
              <w:rPr>
                <w:rFonts w:hint="eastAsia"/>
                <w:sz w:val="18"/>
              </w:rPr>
              <w:t>19</w:t>
            </w:r>
            <w:r>
              <w:rPr>
                <w:sz w:val="18"/>
              </w:rPr>
              <w:t>74</w:t>
            </w:r>
          </w:p>
        </w:tc>
        <w:tc>
          <w:tcPr>
            <w:tcW w:w="1950" w:type="dxa"/>
          </w:tcPr>
          <w:p w:rsidR="00000000" w:rsidRDefault="00625103">
            <w:pPr>
              <w:tabs>
                <w:tab w:val="left" w:pos="630"/>
              </w:tabs>
              <w:spacing w:before="60" w:after="60" w:line="320" w:lineRule="exact"/>
              <w:jc w:val="center"/>
              <w:rPr>
                <w:sz w:val="18"/>
              </w:rPr>
            </w:pPr>
            <w:r>
              <w:rPr>
                <w:sz w:val="18"/>
              </w:rPr>
              <w:t>50.88</w:t>
            </w:r>
          </w:p>
        </w:tc>
        <w:tc>
          <w:tcPr>
            <w:tcW w:w="1950" w:type="dxa"/>
          </w:tcPr>
          <w:p w:rsidR="00000000" w:rsidRDefault="00625103">
            <w:pPr>
              <w:tabs>
                <w:tab w:val="left" w:pos="630"/>
              </w:tabs>
              <w:spacing w:before="60" w:after="60" w:line="320" w:lineRule="exact"/>
              <w:jc w:val="center"/>
              <w:rPr>
                <w:sz w:val="18"/>
              </w:rPr>
            </w:pPr>
            <w:r>
              <w:rPr>
                <w:sz w:val="18"/>
              </w:rPr>
              <w:t>42.47</w:t>
            </w:r>
          </w:p>
        </w:tc>
        <w:tc>
          <w:tcPr>
            <w:tcW w:w="1950" w:type="dxa"/>
          </w:tcPr>
          <w:p w:rsidR="00000000" w:rsidRDefault="00625103">
            <w:pPr>
              <w:tabs>
                <w:tab w:val="left" w:pos="630"/>
              </w:tabs>
              <w:spacing w:before="60" w:after="60" w:line="320" w:lineRule="exact"/>
              <w:jc w:val="center"/>
              <w:rPr>
                <w:sz w:val="18"/>
              </w:rPr>
            </w:pPr>
            <w:r>
              <w:rPr>
                <w:sz w:val="18"/>
              </w:rPr>
              <w:t>5.01</w:t>
            </w:r>
          </w:p>
        </w:tc>
        <w:tc>
          <w:tcPr>
            <w:tcW w:w="1950" w:type="dxa"/>
          </w:tcPr>
          <w:p w:rsidR="00000000" w:rsidRDefault="00625103">
            <w:pPr>
              <w:tabs>
                <w:tab w:val="left" w:pos="630"/>
              </w:tabs>
              <w:spacing w:before="60" w:after="60" w:line="320" w:lineRule="exact"/>
              <w:jc w:val="center"/>
              <w:rPr>
                <w:sz w:val="18"/>
              </w:rPr>
            </w:pPr>
            <w:r>
              <w:rPr>
                <w:sz w:val="18"/>
              </w:rPr>
              <w:t>1.64</w:t>
            </w:r>
          </w:p>
        </w:tc>
      </w:tr>
      <w:tr w:rsidR="00000000">
        <w:tblPrEx>
          <w:tblCellMar>
            <w:top w:w="0" w:type="dxa"/>
            <w:bottom w:w="0" w:type="dxa"/>
          </w:tblCellMar>
        </w:tblPrEx>
        <w:tc>
          <w:tcPr>
            <w:tcW w:w="2044" w:type="dxa"/>
          </w:tcPr>
          <w:p w:rsidR="00000000" w:rsidRDefault="00625103">
            <w:pPr>
              <w:tabs>
                <w:tab w:val="left" w:pos="630"/>
              </w:tabs>
              <w:spacing w:before="60" w:after="60" w:line="320" w:lineRule="exact"/>
              <w:rPr>
                <w:sz w:val="18"/>
              </w:rPr>
            </w:pPr>
            <w:r>
              <w:rPr>
                <w:sz w:val="18"/>
              </w:rPr>
              <w:t>1978-</w:t>
            </w:r>
            <w:r>
              <w:rPr>
                <w:rFonts w:hint="eastAsia"/>
                <w:sz w:val="18"/>
              </w:rPr>
              <w:t>19</w:t>
            </w:r>
            <w:r>
              <w:rPr>
                <w:sz w:val="18"/>
              </w:rPr>
              <w:t>79</w:t>
            </w:r>
          </w:p>
        </w:tc>
        <w:tc>
          <w:tcPr>
            <w:tcW w:w="1950" w:type="dxa"/>
          </w:tcPr>
          <w:p w:rsidR="00000000" w:rsidRDefault="00625103">
            <w:pPr>
              <w:tabs>
                <w:tab w:val="left" w:pos="630"/>
              </w:tabs>
              <w:spacing w:before="60" w:after="60" w:line="320" w:lineRule="exact"/>
              <w:jc w:val="center"/>
              <w:rPr>
                <w:sz w:val="18"/>
              </w:rPr>
            </w:pPr>
            <w:r>
              <w:rPr>
                <w:sz w:val="18"/>
              </w:rPr>
              <w:t>38.96</w:t>
            </w:r>
          </w:p>
        </w:tc>
        <w:tc>
          <w:tcPr>
            <w:tcW w:w="1950" w:type="dxa"/>
          </w:tcPr>
          <w:p w:rsidR="00000000" w:rsidRDefault="00625103">
            <w:pPr>
              <w:tabs>
                <w:tab w:val="left" w:pos="630"/>
              </w:tabs>
              <w:spacing w:before="60" w:after="60" w:line="320" w:lineRule="exact"/>
              <w:jc w:val="center"/>
              <w:rPr>
                <w:sz w:val="18"/>
              </w:rPr>
            </w:pPr>
            <w:r>
              <w:rPr>
                <w:sz w:val="18"/>
              </w:rPr>
              <w:t>55.03</w:t>
            </w:r>
          </w:p>
        </w:tc>
        <w:tc>
          <w:tcPr>
            <w:tcW w:w="1950" w:type="dxa"/>
          </w:tcPr>
          <w:p w:rsidR="00000000" w:rsidRDefault="00625103">
            <w:pPr>
              <w:tabs>
                <w:tab w:val="left" w:pos="630"/>
              </w:tabs>
              <w:spacing w:before="60" w:after="60" w:line="320" w:lineRule="exact"/>
              <w:jc w:val="center"/>
              <w:rPr>
                <w:sz w:val="18"/>
              </w:rPr>
            </w:pPr>
            <w:r>
              <w:rPr>
                <w:sz w:val="18"/>
              </w:rPr>
              <w:t>4.42</w:t>
            </w:r>
          </w:p>
        </w:tc>
        <w:tc>
          <w:tcPr>
            <w:tcW w:w="1950" w:type="dxa"/>
          </w:tcPr>
          <w:p w:rsidR="00000000" w:rsidRDefault="00625103">
            <w:pPr>
              <w:tabs>
                <w:tab w:val="left" w:pos="630"/>
              </w:tabs>
              <w:spacing w:before="60" w:after="60" w:line="320" w:lineRule="exact"/>
              <w:jc w:val="center"/>
              <w:rPr>
                <w:sz w:val="18"/>
              </w:rPr>
            </w:pPr>
            <w:r>
              <w:rPr>
                <w:sz w:val="18"/>
              </w:rPr>
              <w:t>1.59</w:t>
            </w:r>
          </w:p>
        </w:tc>
      </w:tr>
      <w:tr w:rsidR="00000000">
        <w:tblPrEx>
          <w:tblCellMar>
            <w:top w:w="0" w:type="dxa"/>
            <w:bottom w:w="0" w:type="dxa"/>
          </w:tblCellMar>
        </w:tblPrEx>
        <w:tc>
          <w:tcPr>
            <w:tcW w:w="2044" w:type="dxa"/>
          </w:tcPr>
          <w:p w:rsidR="00000000" w:rsidRDefault="00625103">
            <w:pPr>
              <w:tabs>
                <w:tab w:val="left" w:pos="630"/>
              </w:tabs>
              <w:spacing w:before="60" w:after="60" w:line="320" w:lineRule="exact"/>
              <w:rPr>
                <w:sz w:val="18"/>
              </w:rPr>
            </w:pPr>
            <w:r>
              <w:rPr>
                <w:sz w:val="18"/>
              </w:rPr>
              <w:t>1986-</w:t>
            </w:r>
            <w:r>
              <w:rPr>
                <w:rFonts w:hint="eastAsia"/>
                <w:sz w:val="18"/>
              </w:rPr>
              <w:t>19</w:t>
            </w:r>
            <w:r>
              <w:rPr>
                <w:sz w:val="18"/>
              </w:rPr>
              <w:t>87</w:t>
            </w:r>
          </w:p>
        </w:tc>
        <w:tc>
          <w:tcPr>
            <w:tcW w:w="1950" w:type="dxa"/>
          </w:tcPr>
          <w:p w:rsidR="00000000" w:rsidRDefault="00625103">
            <w:pPr>
              <w:tabs>
                <w:tab w:val="left" w:pos="630"/>
              </w:tabs>
              <w:spacing w:before="60" w:after="60" w:line="320" w:lineRule="exact"/>
              <w:jc w:val="center"/>
              <w:rPr>
                <w:sz w:val="18"/>
              </w:rPr>
            </w:pPr>
            <w:r>
              <w:rPr>
                <w:sz w:val="18"/>
              </w:rPr>
              <w:t>41.37</w:t>
            </w:r>
          </w:p>
        </w:tc>
        <w:tc>
          <w:tcPr>
            <w:tcW w:w="1950" w:type="dxa"/>
          </w:tcPr>
          <w:p w:rsidR="00000000" w:rsidRDefault="00625103">
            <w:pPr>
              <w:tabs>
                <w:tab w:val="left" w:pos="630"/>
              </w:tabs>
              <w:spacing w:before="60" w:after="60" w:line="320" w:lineRule="exact"/>
              <w:jc w:val="center"/>
              <w:rPr>
                <w:sz w:val="18"/>
              </w:rPr>
            </w:pPr>
            <w:r>
              <w:rPr>
                <w:sz w:val="18"/>
              </w:rPr>
              <w:t>51.71</w:t>
            </w:r>
          </w:p>
        </w:tc>
        <w:tc>
          <w:tcPr>
            <w:tcW w:w="1950" w:type="dxa"/>
          </w:tcPr>
          <w:p w:rsidR="00000000" w:rsidRDefault="00625103">
            <w:pPr>
              <w:tabs>
                <w:tab w:val="left" w:pos="630"/>
              </w:tabs>
              <w:spacing w:before="60" w:after="60" w:line="320" w:lineRule="exact"/>
              <w:jc w:val="center"/>
              <w:rPr>
                <w:sz w:val="18"/>
              </w:rPr>
            </w:pPr>
            <w:r>
              <w:rPr>
                <w:sz w:val="18"/>
              </w:rPr>
              <w:t>4.34</w:t>
            </w:r>
          </w:p>
        </w:tc>
        <w:tc>
          <w:tcPr>
            <w:tcW w:w="1950" w:type="dxa"/>
          </w:tcPr>
          <w:p w:rsidR="00000000" w:rsidRDefault="00625103">
            <w:pPr>
              <w:tabs>
                <w:tab w:val="left" w:pos="630"/>
              </w:tabs>
              <w:spacing w:before="60" w:after="60" w:line="320" w:lineRule="exact"/>
              <w:jc w:val="center"/>
              <w:rPr>
                <w:sz w:val="18"/>
              </w:rPr>
            </w:pPr>
            <w:r>
              <w:rPr>
                <w:sz w:val="18"/>
              </w:rPr>
              <w:t>2.57</w:t>
            </w:r>
          </w:p>
        </w:tc>
      </w:tr>
      <w:tr w:rsidR="00000000">
        <w:tblPrEx>
          <w:tblCellMar>
            <w:top w:w="0" w:type="dxa"/>
            <w:bottom w:w="0" w:type="dxa"/>
          </w:tblCellMar>
        </w:tblPrEx>
        <w:tc>
          <w:tcPr>
            <w:tcW w:w="2044" w:type="dxa"/>
          </w:tcPr>
          <w:p w:rsidR="00000000" w:rsidRDefault="00625103">
            <w:pPr>
              <w:tabs>
                <w:tab w:val="left" w:pos="630"/>
              </w:tabs>
              <w:spacing w:before="60" w:after="60" w:line="320" w:lineRule="exact"/>
              <w:rPr>
                <w:sz w:val="18"/>
              </w:rPr>
            </w:pPr>
            <w:r>
              <w:rPr>
                <w:sz w:val="18"/>
              </w:rPr>
              <w:t>1993-</w:t>
            </w:r>
            <w:r>
              <w:rPr>
                <w:rFonts w:hint="eastAsia"/>
                <w:sz w:val="18"/>
              </w:rPr>
              <w:t>19</w:t>
            </w:r>
            <w:r>
              <w:rPr>
                <w:sz w:val="18"/>
              </w:rPr>
              <w:t>94</w:t>
            </w:r>
          </w:p>
        </w:tc>
        <w:tc>
          <w:tcPr>
            <w:tcW w:w="1950" w:type="dxa"/>
          </w:tcPr>
          <w:p w:rsidR="00000000" w:rsidRDefault="00625103">
            <w:pPr>
              <w:tabs>
                <w:tab w:val="left" w:pos="630"/>
              </w:tabs>
              <w:spacing w:before="60" w:after="60" w:line="320" w:lineRule="exact"/>
              <w:jc w:val="center"/>
              <w:rPr>
                <w:sz w:val="18"/>
              </w:rPr>
            </w:pPr>
            <w:r>
              <w:rPr>
                <w:sz w:val="18"/>
              </w:rPr>
              <w:t>44.63</w:t>
            </w:r>
          </w:p>
        </w:tc>
        <w:tc>
          <w:tcPr>
            <w:tcW w:w="1950" w:type="dxa"/>
          </w:tcPr>
          <w:p w:rsidR="00000000" w:rsidRDefault="00625103">
            <w:pPr>
              <w:tabs>
                <w:tab w:val="left" w:pos="630"/>
              </w:tabs>
              <w:spacing w:before="60" w:after="60" w:line="320" w:lineRule="exact"/>
              <w:jc w:val="center"/>
              <w:rPr>
                <w:sz w:val="18"/>
              </w:rPr>
            </w:pPr>
            <w:r>
              <w:rPr>
                <w:sz w:val="18"/>
              </w:rPr>
              <w:t>47.47</w:t>
            </w:r>
          </w:p>
        </w:tc>
        <w:tc>
          <w:tcPr>
            <w:tcW w:w="1950" w:type="dxa"/>
          </w:tcPr>
          <w:p w:rsidR="00000000" w:rsidRDefault="00625103">
            <w:pPr>
              <w:tabs>
                <w:tab w:val="left" w:pos="630"/>
              </w:tabs>
              <w:spacing w:before="60" w:after="60" w:line="320" w:lineRule="exact"/>
              <w:jc w:val="center"/>
              <w:rPr>
                <w:sz w:val="18"/>
              </w:rPr>
            </w:pPr>
            <w:r>
              <w:rPr>
                <w:sz w:val="18"/>
              </w:rPr>
              <w:t>3.78</w:t>
            </w:r>
          </w:p>
        </w:tc>
        <w:tc>
          <w:tcPr>
            <w:tcW w:w="1950" w:type="dxa"/>
          </w:tcPr>
          <w:p w:rsidR="00000000" w:rsidRDefault="00625103">
            <w:pPr>
              <w:tabs>
                <w:tab w:val="left" w:pos="630"/>
              </w:tabs>
              <w:spacing w:before="60" w:after="60" w:line="320" w:lineRule="exact"/>
              <w:jc w:val="center"/>
              <w:rPr>
                <w:sz w:val="18"/>
              </w:rPr>
            </w:pPr>
            <w:r>
              <w:rPr>
                <w:sz w:val="18"/>
              </w:rPr>
              <w:t>4.12</w:t>
            </w:r>
          </w:p>
        </w:tc>
      </w:tr>
      <w:tr w:rsidR="00000000">
        <w:tblPrEx>
          <w:tblCellMar>
            <w:top w:w="0" w:type="dxa"/>
            <w:bottom w:w="0" w:type="dxa"/>
          </w:tblCellMar>
        </w:tblPrEx>
        <w:tc>
          <w:tcPr>
            <w:tcW w:w="2044" w:type="dxa"/>
          </w:tcPr>
          <w:p w:rsidR="00000000" w:rsidRDefault="00625103">
            <w:pPr>
              <w:tabs>
                <w:tab w:val="left" w:pos="630"/>
              </w:tabs>
              <w:spacing w:before="60" w:after="60" w:line="320" w:lineRule="exact"/>
              <w:rPr>
                <w:sz w:val="18"/>
              </w:rPr>
            </w:pPr>
            <w:r>
              <w:rPr>
                <w:sz w:val="18"/>
              </w:rPr>
              <w:t>1996-</w:t>
            </w:r>
            <w:r>
              <w:rPr>
                <w:rFonts w:hint="eastAsia"/>
                <w:sz w:val="18"/>
              </w:rPr>
              <w:t>19</w:t>
            </w:r>
            <w:r>
              <w:rPr>
                <w:sz w:val="18"/>
              </w:rPr>
              <w:t>97</w:t>
            </w:r>
          </w:p>
        </w:tc>
        <w:tc>
          <w:tcPr>
            <w:tcW w:w="1950" w:type="dxa"/>
          </w:tcPr>
          <w:p w:rsidR="00000000" w:rsidRDefault="00625103">
            <w:pPr>
              <w:tabs>
                <w:tab w:val="left" w:pos="630"/>
              </w:tabs>
              <w:spacing w:before="60" w:after="60" w:line="320" w:lineRule="exact"/>
              <w:jc w:val="center"/>
              <w:rPr>
                <w:sz w:val="18"/>
              </w:rPr>
            </w:pPr>
            <w:r>
              <w:rPr>
                <w:sz w:val="18"/>
              </w:rPr>
              <w:t>47</w:t>
            </w:r>
            <w:r>
              <w:rPr>
                <w:sz w:val="18"/>
              </w:rPr>
              <w:t>.78</w:t>
            </w:r>
          </w:p>
        </w:tc>
        <w:tc>
          <w:tcPr>
            <w:tcW w:w="1950" w:type="dxa"/>
          </w:tcPr>
          <w:p w:rsidR="00000000" w:rsidRDefault="00625103">
            <w:pPr>
              <w:tabs>
                <w:tab w:val="left" w:pos="630"/>
              </w:tabs>
              <w:spacing w:before="60" w:after="60" w:line="320" w:lineRule="exact"/>
              <w:jc w:val="center"/>
              <w:rPr>
                <w:sz w:val="18"/>
              </w:rPr>
            </w:pPr>
            <w:r>
              <w:rPr>
                <w:sz w:val="18"/>
              </w:rPr>
              <w:t>43.88</w:t>
            </w:r>
          </w:p>
        </w:tc>
        <w:tc>
          <w:tcPr>
            <w:tcW w:w="1950" w:type="dxa"/>
          </w:tcPr>
          <w:p w:rsidR="00000000" w:rsidRDefault="00625103">
            <w:pPr>
              <w:tabs>
                <w:tab w:val="left" w:pos="630"/>
              </w:tabs>
              <w:spacing w:before="60" w:after="60" w:line="320" w:lineRule="exact"/>
              <w:jc w:val="center"/>
              <w:rPr>
                <w:sz w:val="18"/>
              </w:rPr>
            </w:pPr>
            <w:r>
              <w:rPr>
                <w:sz w:val="18"/>
              </w:rPr>
              <w:t>3.34</w:t>
            </w:r>
          </w:p>
        </w:tc>
        <w:tc>
          <w:tcPr>
            <w:tcW w:w="1950" w:type="dxa"/>
          </w:tcPr>
          <w:p w:rsidR="00000000" w:rsidRDefault="00625103">
            <w:pPr>
              <w:tabs>
                <w:tab w:val="left" w:pos="630"/>
              </w:tabs>
              <w:spacing w:before="60" w:after="60" w:line="320" w:lineRule="exact"/>
              <w:jc w:val="center"/>
              <w:rPr>
                <w:sz w:val="18"/>
              </w:rPr>
            </w:pPr>
            <w:r>
              <w:rPr>
                <w:sz w:val="18"/>
              </w:rPr>
              <w:t>5.00</w:t>
            </w:r>
          </w:p>
        </w:tc>
      </w:tr>
      <w:tr w:rsidR="00000000">
        <w:tblPrEx>
          <w:tblCellMar>
            <w:top w:w="0" w:type="dxa"/>
            <w:bottom w:w="0" w:type="dxa"/>
          </w:tblCellMar>
        </w:tblPrEx>
        <w:tc>
          <w:tcPr>
            <w:tcW w:w="2044" w:type="dxa"/>
          </w:tcPr>
          <w:p w:rsidR="00000000" w:rsidRDefault="00625103">
            <w:pPr>
              <w:tabs>
                <w:tab w:val="left" w:pos="630"/>
              </w:tabs>
              <w:spacing w:before="60" w:after="60" w:line="320" w:lineRule="exact"/>
              <w:rPr>
                <w:sz w:val="18"/>
              </w:rPr>
            </w:pPr>
            <w:r>
              <w:rPr>
                <w:sz w:val="18"/>
              </w:rPr>
              <w:t>2001-</w:t>
            </w:r>
            <w:r>
              <w:rPr>
                <w:rFonts w:hint="eastAsia"/>
                <w:sz w:val="18"/>
              </w:rPr>
              <w:t>20</w:t>
            </w:r>
            <w:r>
              <w:rPr>
                <w:sz w:val="18"/>
              </w:rPr>
              <w:t>02</w:t>
            </w:r>
          </w:p>
        </w:tc>
        <w:tc>
          <w:tcPr>
            <w:tcW w:w="1950" w:type="dxa"/>
          </w:tcPr>
          <w:p w:rsidR="00000000" w:rsidRDefault="00625103">
            <w:pPr>
              <w:tabs>
                <w:tab w:val="left" w:pos="630"/>
              </w:tabs>
              <w:spacing w:before="60" w:after="60" w:line="320" w:lineRule="exact"/>
              <w:jc w:val="center"/>
              <w:rPr>
                <w:sz w:val="18"/>
              </w:rPr>
            </w:pPr>
            <w:r>
              <w:rPr>
                <w:sz w:val="18"/>
              </w:rPr>
              <w:t>47.45</w:t>
            </w:r>
          </w:p>
        </w:tc>
        <w:tc>
          <w:tcPr>
            <w:tcW w:w="1950" w:type="dxa"/>
          </w:tcPr>
          <w:p w:rsidR="00000000" w:rsidRDefault="00625103">
            <w:pPr>
              <w:tabs>
                <w:tab w:val="left" w:pos="630"/>
              </w:tabs>
              <w:spacing w:before="60" w:after="60" w:line="320" w:lineRule="exact"/>
              <w:jc w:val="center"/>
              <w:rPr>
                <w:sz w:val="18"/>
              </w:rPr>
            </w:pPr>
            <w:r>
              <w:rPr>
                <w:sz w:val="18"/>
              </w:rPr>
              <w:t>43.47</w:t>
            </w:r>
          </w:p>
        </w:tc>
        <w:tc>
          <w:tcPr>
            <w:tcW w:w="1950" w:type="dxa"/>
          </w:tcPr>
          <w:p w:rsidR="00000000" w:rsidRDefault="00625103">
            <w:pPr>
              <w:tabs>
                <w:tab w:val="left" w:pos="630"/>
              </w:tabs>
              <w:spacing w:before="60" w:after="60" w:line="320" w:lineRule="exact"/>
              <w:jc w:val="center"/>
              <w:rPr>
                <w:sz w:val="18"/>
              </w:rPr>
            </w:pPr>
            <w:r>
              <w:rPr>
                <w:sz w:val="18"/>
              </w:rPr>
              <w:t>3.07</w:t>
            </w:r>
          </w:p>
        </w:tc>
        <w:tc>
          <w:tcPr>
            <w:tcW w:w="1950" w:type="dxa"/>
          </w:tcPr>
          <w:p w:rsidR="00000000" w:rsidRDefault="00625103">
            <w:pPr>
              <w:tabs>
                <w:tab w:val="left" w:pos="630"/>
              </w:tabs>
              <w:spacing w:before="60" w:after="60" w:line="320" w:lineRule="exact"/>
              <w:jc w:val="center"/>
              <w:rPr>
                <w:sz w:val="18"/>
              </w:rPr>
            </w:pPr>
            <w:r>
              <w:rPr>
                <w:sz w:val="18"/>
              </w:rPr>
              <w:t>6.01</w:t>
            </w:r>
          </w:p>
        </w:tc>
      </w:tr>
    </w:tbl>
    <w:p w:rsidR="00000000" w:rsidRDefault="00625103">
      <w:pPr>
        <w:pStyle w:val="Date"/>
        <w:tabs>
          <w:tab w:val="left" w:pos="630"/>
        </w:tabs>
        <w:spacing w:line="240" w:lineRule="exact"/>
      </w:pP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13.16</w:t>
      </w:r>
      <w:r>
        <w:rPr>
          <w:rFonts w:ascii="SimHei" w:eastAsia="SimHei"/>
        </w:rPr>
        <w:tab/>
      </w:r>
      <w:r>
        <w:rPr>
          <w:rFonts w:ascii="SimHei" w:eastAsia="SimHei" w:hint="eastAsia"/>
        </w:rPr>
        <w:t>按性别分列的入学人数增长</w:t>
      </w:r>
      <w:r>
        <w:rPr>
          <w:rFonts w:ascii="SimHei" w:eastAsia="SimHei" w:hint="eastAsia"/>
        </w:rPr>
        <w:t>[</w:t>
      </w:r>
      <w:r>
        <w:rPr>
          <w:rFonts w:ascii="SimHei" w:eastAsia="SimHei" w:hint="eastAsia"/>
        </w:rPr>
        <w:t>百万</w:t>
      </w:r>
      <w:r>
        <w:rPr>
          <w:rFonts w:ascii="SimHei" w:eastAsia="SimHei"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044"/>
        <w:gridCol w:w="2600"/>
        <w:gridCol w:w="2600"/>
        <w:gridCol w:w="2600"/>
      </w:tblGrid>
      <w:tr w:rsidR="00000000">
        <w:tblPrEx>
          <w:tblCellMar>
            <w:top w:w="0" w:type="dxa"/>
            <w:bottom w:w="0" w:type="dxa"/>
          </w:tblCellMar>
        </w:tblPrEx>
        <w:tc>
          <w:tcPr>
            <w:tcW w:w="2044" w:type="dxa"/>
          </w:tcPr>
          <w:p w:rsidR="00000000" w:rsidRDefault="00625103">
            <w:pPr>
              <w:pStyle w:val="a3"/>
              <w:tabs>
                <w:tab w:val="left" w:pos="630"/>
              </w:tabs>
              <w:adjustRightInd w:val="0"/>
              <w:spacing w:before="60" w:after="60" w:line="320" w:lineRule="exact"/>
              <w:textAlignment w:val="baseline"/>
              <w:rPr>
                <w:rFonts w:eastAsia="SimHei"/>
                <w:kern w:val="0"/>
                <w:szCs w:val="20"/>
              </w:rPr>
            </w:pPr>
            <w:r>
              <w:rPr>
                <w:rFonts w:eastAsia="SimHei" w:hint="eastAsia"/>
                <w:kern w:val="0"/>
                <w:szCs w:val="20"/>
              </w:rPr>
              <w:t>年份</w:t>
            </w:r>
          </w:p>
        </w:tc>
        <w:tc>
          <w:tcPr>
            <w:tcW w:w="2600" w:type="dxa"/>
          </w:tcPr>
          <w:p w:rsidR="00000000" w:rsidRDefault="00625103">
            <w:pPr>
              <w:tabs>
                <w:tab w:val="left" w:pos="630"/>
              </w:tabs>
              <w:spacing w:before="60" w:after="60" w:line="320" w:lineRule="exact"/>
              <w:jc w:val="center"/>
              <w:rPr>
                <w:rFonts w:eastAsia="SimHei"/>
                <w:sz w:val="18"/>
              </w:rPr>
            </w:pPr>
            <w:r>
              <w:rPr>
                <w:rFonts w:eastAsia="SimHei" w:hint="eastAsia"/>
                <w:sz w:val="18"/>
              </w:rPr>
              <w:t>男孩</w:t>
            </w:r>
          </w:p>
        </w:tc>
        <w:tc>
          <w:tcPr>
            <w:tcW w:w="2600" w:type="dxa"/>
          </w:tcPr>
          <w:p w:rsidR="00000000" w:rsidRDefault="00625103">
            <w:pPr>
              <w:tabs>
                <w:tab w:val="left" w:pos="630"/>
              </w:tabs>
              <w:spacing w:before="60" w:after="60" w:line="320" w:lineRule="exact"/>
              <w:jc w:val="center"/>
              <w:rPr>
                <w:rFonts w:eastAsia="SimHei"/>
                <w:sz w:val="18"/>
              </w:rPr>
            </w:pPr>
            <w:r>
              <w:rPr>
                <w:rFonts w:eastAsia="SimHei" w:hint="eastAsia"/>
                <w:sz w:val="18"/>
              </w:rPr>
              <w:t>女孩</w:t>
            </w:r>
          </w:p>
        </w:tc>
        <w:tc>
          <w:tcPr>
            <w:tcW w:w="2600" w:type="dxa"/>
          </w:tcPr>
          <w:p w:rsidR="00000000" w:rsidRDefault="00625103">
            <w:pPr>
              <w:tabs>
                <w:tab w:val="left" w:pos="630"/>
              </w:tabs>
              <w:spacing w:before="60" w:after="60" w:line="320" w:lineRule="exact"/>
              <w:jc w:val="center"/>
              <w:rPr>
                <w:rFonts w:eastAsia="SimHei"/>
                <w:sz w:val="18"/>
              </w:rPr>
            </w:pPr>
            <w:r>
              <w:rPr>
                <w:rFonts w:eastAsia="SimHei" w:hint="eastAsia"/>
                <w:sz w:val="18"/>
              </w:rPr>
              <w:t>共计</w:t>
            </w:r>
          </w:p>
        </w:tc>
      </w:tr>
      <w:tr w:rsidR="00000000">
        <w:tblPrEx>
          <w:tblCellMar>
            <w:top w:w="0" w:type="dxa"/>
            <w:bottom w:w="0" w:type="dxa"/>
          </w:tblCellMar>
        </w:tblPrEx>
        <w:tc>
          <w:tcPr>
            <w:tcW w:w="2044" w:type="dxa"/>
          </w:tcPr>
          <w:p w:rsidR="00000000" w:rsidRDefault="00625103">
            <w:pPr>
              <w:tabs>
                <w:tab w:val="left" w:pos="630"/>
              </w:tabs>
              <w:spacing w:before="60" w:after="60" w:line="320" w:lineRule="exact"/>
              <w:rPr>
                <w:sz w:val="18"/>
              </w:rPr>
            </w:pPr>
            <w:r>
              <w:rPr>
                <w:sz w:val="18"/>
              </w:rPr>
              <w:t>1950-</w:t>
            </w:r>
            <w:r>
              <w:rPr>
                <w:rFonts w:hint="eastAsia"/>
                <w:sz w:val="18"/>
              </w:rPr>
              <w:t>19</w:t>
            </w:r>
            <w:r>
              <w:rPr>
                <w:sz w:val="18"/>
              </w:rPr>
              <w:t>51</w:t>
            </w:r>
          </w:p>
        </w:tc>
        <w:tc>
          <w:tcPr>
            <w:tcW w:w="2600" w:type="dxa"/>
          </w:tcPr>
          <w:p w:rsidR="00000000" w:rsidRDefault="00625103">
            <w:pPr>
              <w:tabs>
                <w:tab w:val="left" w:pos="630"/>
              </w:tabs>
              <w:spacing w:before="60" w:after="60" w:line="320" w:lineRule="exact"/>
              <w:jc w:val="center"/>
              <w:rPr>
                <w:sz w:val="18"/>
              </w:rPr>
            </w:pPr>
            <w:r>
              <w:rPr>
                <w:sz w:val="18"/>
              </w:rPr>
              <w:t>13.8</w:t>
            </w:r>
          </w:p>
        </w:tc>
        <w:tc>
          <w:tcPr>
            <w:tcW w:w="2600" w:type="dxa"/>
          </w:tcPr>
          <w:p w:rsidR="00000000" w:rsidRDefault="00625103">
            <w:pPr>
              <w:tabs>
                <w:tab w:val="left" w:pos="630"/>
              </w:tabs>
              <w:spacing w:before="60" w:after="60" w:line="320" w:lineRule="exact"/>
              <w:jc w:val="center"/>
              <w:rPr>
                <w:sz w:val="18"/>
              </w:rPr>
            </w:pPr>
            <w:r>
              <w:rPr>
                <w:sz w:val="18"/>
              </w:rPr>
              <w:t>5.4</w:t>
            </w:r>
          </w:p>
        </w:tc>
        <w:tc>
          <w:tcPr>
            <w:tcW w:w="2600" w:type="dxa"/>
          </w:tcPr>
          <w:p w:rsidR="00000000" w:rsidRDefault="00625103">
            <w:pPr>
              <w:tabs>
                <w:tab w:val="left" w:pos="630"/>
              </w:tabs>
              <w:spacing w:before="60" w:after="60" w:line="320" w:lineRule="exact"/>
              <w:jc w:val="center"/>
              <w:rPr>
                <w:sz w:val="18"/>
              </w:rPr>
            </w:pPr>
            <w:r>
              <w:rPr>
                <w:sz w:val="18"/>
              </w:rPr>
              <w:t>19.2</w:t>
            </w:r>
          </w:p>
        </w:tc>
      </w:tr>
      <w:tr w:rsidR="00000000">
        <w:tblPrEx>
          <w:tblCellMar>
            <w:top w:w="0" w:type="dxa"/>
            <w:bottom w:w="0" w:type="dxa"/>
          </w:tblCellMar>
        </w:tblPrEx>
        <w:tc>
          <w:tcPr>
            <w:tcW w:w="2044" w:type="dxa"/>
          </w:tcPr>
          <w:p w:rsidR="00000000" w:rsidRDefault="00625103">
            <w:pPr>
              <w:tabs>
                <w:tab w:val="left" w:pos="630"/>
              </w:tabs>
              <w:spacing w:before="60" w:after="60" w:line="320" w:lineRule="exact"/>
              <w:rPr>
                <w:sz w:val="18"/>
              </w:rPr>
            </w:pPr>
            <w:r>
              <w:rPr>
                <w:sz w:val="18"/>
              </w:rPr>
              <w:t>1995-</w:t>
            </w:r>
            <w:r>
              <w:rPr>
                <w:rFonts w:hint="eastAsia"/>
                <w:sz w:val="18"/>
              </w:rPr>
              <w:t>19</w:t>
            </w:r>
            <w:r>
              <w:rPr>
                <w:sz w:val="18"/>
              </w:rPr>
              <w:t>96</w:t>
            </w:r>
          </w:p>
        </w:tc>
        <w:tc>
          <w:tcPr>
            <w:tcW w:w="2600" w:type="dxa"/>
          </w:tcPr>
          <w:p w:rsidR="00000000" w:rsidRDefault="00625103">
            <w:pPr>
              <w:tabs>
                <w:tab w:val="left" w:pos="630"/>
              </w:tabs>
              <w:spacing w:before="60" w:after="60" w:line="320" w:lineRule="exact"/>
              <w:jc w:val="center"/>
              <w:rPr>
                <w:sz w:val="18"/>
              </w:rPr>
            </w:pPr>
            <w:r>
              <w:rPr>
                <w:sz w:val="18"/>
              </w:rPr>
              <w:t>60.9</w:t>
            </w:r>
          </w:p>
        </w:tc>
        <w:tc>
          <w:tcPr>
            <w:tcW w:w="2600" w:type="dxa"/>
          </w:tcPr>
          <w:p w:rsidR="00000000" w:rsidRDefault="00625103">
            <w:pPr>
              <w:tabs>
                <w:tab w:val="left" w:pos="630"/>
              </w:tabs>
              <w:spacing w:before="60" w:after="60" w:line="320" w:lineRule="exact"/>
              <w:jc w:val="center"/>
              <w:rPr>
                <w:sz w:val="18"/>
              </w:rPr>
            </w:pPr>
            <w:r>
              <w:rPr>
                <w:sz w:val="18"/>
              </w:rPr>
              <w:t>46.2</w:t>
            </w:r>
          </w:p>
        </w:tc>
        <w:tc>
          <w:tcPr>
            <w:tcW w:w="2600" w:type="dxa"/>
          </w:tcPr>
          <w:p w:rsidR="00000000" w:rsidRDefault="00625103">
            <w:pPr>
              <w:tabs>
                <w:tab w:val="left" w:pos="630"/>
              </w:tabs>
              <w:spacing w:before="60" w:after="60" w:line="320" w:lineRule="exact"/>
              <w:jc w:val="center"/>
              <w:rPr>
                <w:sz w:val="18"/>
              </w:rPr>
            </w:pPr>
            <w:r>
              <w:rPr>
                <w:sz w:val="18"/>
              </w:rPr>
              <w:t>107.1</w:t>
            </w:r>
          </w:p>
        </w:tc>
      </w:tr>
      <w:tr w:rsidR="00000000">
        <w:tblPrEx>
          <w:tblCellMar>
            <w:top w:w="0" w:type="dxa"/>
            <w:bottom w:w="0" w:type="dxa"/>
          </w:tblCellMar>
        </w:tblPrEx>
        <w:tc>
          <w:tcPr>
            <w:tcW w:w="2044" w:type="dxa"/>
          </w:tcPr>
          <w:p w:rsidR="00000000" w:rsidRDefault="00625103">
            <w:pPr>
              <w:tabs>
                <w:tab w:val="left" w:pos="630"/>
              </w:tabs>
              <w:spacing w:before="60" w:after="60" w:line="320" w:lineRule="exact"/>
              <w:rPr>
                <w:sz w:val="18"/>
              </w:rPr>
            </w:pPr>
            <w:r>
              <w:rPr>
                <w:sz w:val="18"/>
              </w:rPr>
              <w:t>1996-</w:t>
            </w:r>
            <w:r>
              <w:rPr>
                <w:rFonts w:hint="eastAsia"/>
                <w:sz w:val="18"/>
              </w:rPr>
              <w:t>19</w:t>
            </w:r>
            <w:r>
              <w:rPr>
                <w:sz w:val="18"/>
              </w:rPr>
              <w:t>97</w:t>
            </w:r>
          </w:p>
        </w:tc>
        <w:tc>
          <w:tcPr>
            <w:tcW w:w="2600" w:type="dxa"/>
          </w:tcPr>
          <w:p w:rsidR="00000000" w:rsidRDefault="00625103">
            <w:pPr>
              <w:tabs>
                <w:tab w:val="left" w:pos="630"/>
              </w:tabs>
              <w:spacing w:before="60" w:after="60" w:line="320" w:lineRule="exact"/>
              <w:jc w:val="center"/>
              <w:rPr>
                <w:sz w:val="18"/>
              </w:rPr>
            </w:pPr>
            <w:r>
              <w:rPr>
                <w:sz w:val="18"/>
              </w:rPr>
              <w:t>61.4</w:t>
            </w:r>
          </w:p>
        </w:tc>
        <w:tc>
          <w:tcPr>
            <w:tcW w:w="2600" w:type="dxa"/>
          </w:tcPr>
          <w:p w:rsidR="00000000" w:rsidRDefault="00625103">
            <w:pPr>
              <w:tabs>
                <w:tab w:val="left" w:pos="630"/>
              </w:tabs>
              <w:spacing w:before="60" w:after="60" w:line="320" w:lineRule="exact"/>
              <w:jc w:val="center"/>
              <w:rPr>
                <w:sz w:val="18"/>
              </w:rPr>
            </w:pPr>
            <w:r>
              <w:rPr>
                <w:sz w:val="18"/>
              </w:rPr>
              <w:t>46.8</w:t>
            </w:r>
          </w:p>
        </w:tc>
        <w:tc>
          <w:tcPr>
            <w:tcW w:w="2600" w:type="dxa"/>
          </w:tcPr>
          <w:p w:rsidR="00000000" w:rsidRDefault="00625103">
            <w:pPr>
              <w:tabs>
                <w:tab w:val="left" w:pos="630"/>
              </w:tabs>
              <w:spacing w:before="60" w:after="60" w:line="320" w:lineRule="exact"/>
              <w:jc w:val="center"/>
              <w:rPr>
                <w:sz w:val="18"/>
              </w:rPr>
            </w:pPr>
            <w:r>
              <w:rPr>
                <w:sz w:val="18"/>
              </w:rPr>
              <w:t>108.2</w:t>
            </w:r>
          </w:p>
        </w:tc>
      </w:tr>
      <w:tr w:rsidR="00000000">
        <w:tblPrEx>
          <w:tblCellMar>
            <w:top w:w="0" w:type="dxa"/>
            <w:bottom w:w="0" w:type="dxa"/>
          </w:tblCellMar>
        </w:tblPrEx>
        <w:tc>
          <w:tcPr>
            <w:tcW w:w="2044" w:type="dxa"/>
          </w:tcPr>
          <w:p w:rsidR="00000000" w:rsidRDefault="00625103">
            <w:pPr>
              <w:tabs>
                <w:tab w:val="left" w:pos="630"/>
              </w:tabs>
              <w:spacing w:before="60" w:after="60" w:line="320" w:lineRule="exact"/>
              <w:rPr>
                <w:sz w:val="18"/>
              </w:rPr>
            </w:pPr>
            <w:r>
              <w:rPr>
                <w:sz w:val="18"/>
              </w:rPr>
              <w:t>1997-</w:t>
            </w:r>
            <w:r>
              <w:rPr>
                <w:rFonts w:hint="eastAsia"/>
                <w:sz w:val="18"/>
              </w:rPr>
              <w:t>19</w:t>
            </w:r>
            <w:r>
              <w:rPr>
                <w:sz w:val="18"/>
              </w:rPr>
              <w:t>98</w:t>
            </w:r>
          </w:p>
        </w:tc>
        <w:tc>
          <w:tcPr>
            <w:tcW w:w="2600" w:type="dxa"/>
          </w:tcPr>
          <w:p w:rsidR="00000000" w:rsidRDefault="00625103">
            <w:pPr>
              <w:tabs>
                <w:tab w:val="left" w:pos="630"/>
              </w:tabs>
              <w:spacing w:before="60" w:after="60" w:line="320" w:lineRule="exact"/>
              <w:jc w:val="center"/>
              <w:rPr>
                <w:sz w:val="18"/>
              </w:rPr>
            </w:pPr>
            <w:r>
              <w:rPr>
                <w:sz w:val="18"/>
              </w:rPr>
              <w:t>62.3</w:t>
            </w:r>
          </w:p>
        </w:tc>
        <w:tc>
          <w:tcPr>
            <w:tcW w:w="2600" w:type="dxa"/>
          </w:tcPr>
          <w:p w:rsidR="00000000" w:rsidRDefault="00625103">
            <w:pPr>
              <w:tabs>
                <w:tab w:val="left" w:pos="630"/>
              </w:tabs>
              <w:spacing w:before="60" w:after="60" w:line="320" w:lineRule="exact"/>
              <w:jc w:val="center"/>
              <w:rPr>
                <w:sz w:val="18"/>
              </w:rPr>
            </w:pPr>
            <w:r>
              <w:rPr>
                <w:sz w:val="18"/>
              </w:rPr>
              <w:t>48.0</w:t>
            </w:r>
          </w:p>
        </w:tc>
        <w:tc>
          <w:tcPr>
            <w:tcW w:w="2600" w:type="dxa"/>
          </w:tcPr>
          <w:p w:rsidR="00000000" w:rsidRDefault="00625103">
            <w:pPr>
              <w:tabs>
                <w:tab w:val="left" w:pos="630"/>
              </w:tabs>
              <w:spacing w:before="60" w:after="60" w:line="320" w:lineRule="exact"/>
              <w:jc w:val="center"/>
              <w:rPr>
                <w:sz w:val="18"/>
              </w:rPr>
            </w:pPr>
            <w:r>
              <w:rPr>
                <w:sz w:val="18"/>
              </w:rPr>
              <w:t>110.3</w:t>
            </w:r>
          </w:p>
        </w:tc>
      </w:tr>
      <w:tr w:rsidR="00000000">
        <w:tblPrEx>
          <w:tblCellMar>
            <w:top w:w="0" w:type="dxa"/>
            <w:bottom w:w="0" w:type="dxa"/>
          </w:tblCellMar>
        </w:tblPrEx>
        <w:tc>
          <w:tcPr>
            <w:tcW w:w="2044" w:type="dxa"/>
          </w:tcPr>
          <w:p w:rsidR="00000000" w:rsidRDefault="00625103">
            <w:pPr>
              <w:tabs>
                <w:tab w:val="left" w:pos="630"/>
              </w:tabs>
              <w:spacing w:before="60" w:after="60" w:line="320" w:lineRule="exact"/>
              <w:rPr>
                <w:sz w:val="18"/>
              </w:rPr>
            </w:pPr>
            <w:r>
              <w:rPr>
                <w:sz w:val="18"/>
              </w:rPr>
              <w:t>1998-</w:t>
            </w:r>
            <w:r>
              <w:rPr>
                <w:rFonts w:hint="eastAsia"/>
                <w:sz w:val="18"/>
              </w:rPr>
              <w:t>19</w:t>
            </w:r>
            <w:r>
              <w:rPr>
                <w:sz w:val="18"/>
              </w:rPr>
              <w:t>99</w:t>
            </w:r>
          </w:p>
        </w:tc>
        <w:tc>
          <w:tcPr>
            <w:tcW w:w="2600" w:type="dxa"/>
          </w:tcPr>
          <w:p w:rsidR="00000000" w:rsidRDefault="00625103">
            <w:pPr>
              <w:tabs>
                <w:tab w:val="left" w:pos="630"/>
              </w:tabs>
              <w:spacing w:before="60" w:after="60" w:line="320" w:lineRule="exact"/>
              <w:jc w:val="center"/>
              <w:rPr>
                <w:sz w:val="18"/>
              </w:rPr>
            </w:pPr>
            <w:r>
              <w:rPr>
                <w:sz w:val="18"/>
              </w:rPr>
              <w:t>62.7</w:t>
            </w:r>
          </w:p>
        </w:tc>
        <w:tc>
          <w:tcPr>
            <w:tcW w:w="2600" w:type="dxa"/>
          </w:tcPr>
          <w:p w:rsidR="00000000" w:rsidRDefault="00625103">
            <w:pPr>
              <w:tabs>
                <w:tab w:val="left" w:pos="630"/>
              </w:tabs>
              <w:spacing w:before="60" w:after="60" w:line="320" w:lineRule="exact"/>
              <w:jc w:val="center"/>
              <w:rPr>
                <w:sz w:val="18"/>
              </w:rPr>
            </w:pPr>
            <w:r>
              <w:rPr>
                <w:sz w:val="18"/>
              </w:rPr>
              <w:t>48.2</w:t>
            </w:r>
          </w:p>
        </w:tc>
        <w:tc>
          <w:tcPr>
            <w:tcW w:w="2600" w:type="dxa"/>
          </w:tcPr>
          <w:p w:rsidR="00000000" w:rsidRDefault="00625103">
            <w:pPr>
              <w:tabs>
                <w:tab w:val="left" w:pos="630"/>
              </w:tabs>
              <w:spacing w:before="60" w:after="60" w:line="320" w:lineRule="exact"/>
              <w:jc w:val="center"/>
              <w:rPr>
                <w:sz w:val="18"/>
              </w:rPr>
            </w:pPr>
            <w:r>
              <w:rPr>
                <w:sz w:val="18"/>
              </w:rPr>
              <w:t>110.9</w:t>
            </w:r>
          </w:p>
        </w:tc>
      </w:tr>
      <w:tr w:rsidR="00000000">
        <w:tblPrEx>
          <w:tblCellMar>
            <w:top w:w="0" w:type="dxa"/>
            <w:bottom w:w="0" w:type="dxa"/>
          </w:tblCellMar>
        </w:tblPrEx>
        <w:tc>
          <w:tcPr>
            <w:tcW w:w="2044" w:type="dxa"/>
          </w:tcPr>
          <w:p w:rsidR="00000000" w:rsidRDefault="00625103">
            <w:pPr>
              <w:tabs>
                <w:tab w:val="left" w:pos="630"/>
              </w:tabs>
              <w:spacing w:before="60" w:after="60" w:line="320" w:lineRule="exact"/>
              <w:rPr>
                <w:sz w:val="18"/>
              </w:rPr>
            </w:pPr>
            <w:r>
              <w:rPr>
                <w:sz w:val="18"/>
              </w:rPr>
              <w:t>1999-2000</w:t>
            </w:r>
          </w:p>
        </w:tc>
        <w:tc>
          <w:tcPr>
            <w:tcW w:w="2600" w:type="dxa"/>
          </w:tcPr>
          <w:p w:rsidR="00000000" w:rsidRDefault="00625103">
            <w:pPr>
              <w:tabs>
                <w:tab w:val="left" w:pos="630"/>
              </w:tabs>
              <w:spacing w:before="60" w:after="60" w:line="320" w:lineRule="exact"/>
              <w:jc w:val="center"/>
              <w:rPr>
                <w:sz w:val="18"/>
              </w:rPr>
            </w:pPr>
            <w:r>
              <w:rPr>
                <w:sz w:val="18"/>
              </w:rPr>
              <w:t>64.1</w:t>
            </w:r>
          </w:p>
        </w:tc>
        <w:tc>
          <w:tcPr>
            <w:tcW w:w="2600" w:type="dxa"/>
          </w:tcPr>
          <w:p w:rsidR="00000000" w:rsidRDefault="00625103">
            <w:pPr>
              <w:tabs>
                <w:tab w:val="left" w:pos="630"/>
              </w:tabs>
              <w:spacing w:before="60" w:after="60" w:line="320" w:lineRule="exact"/>
              <w:jc w:val="center"/>
              <w:rPr>
                <w:sz w:val="18"/>
              </w:rPr>
            </w:pPr>
            <w:r>
              <w:rPr>
                <w:sz w:val="18"/>
              </w:rPr>
              <w:t>49.5</w:t>
            </w:r>
          </w:p>
        </w:tc>
        <w:tc>
          <w:tcPr>
            <w:tcW w:w="2600" w:type="dxa"/>
          </w:tcPr>
          <w:p w:rsidR="00000000" w:rsidRDefault="00625103">
            <w:pPr>
              <w:tabs>
                <w:tab w:val="left" w:pos="630"/>
              </w:tabs>
              <w:spacing w:before="60" w:after="60" w:line="320" w:lineRule="exact"/>
              <w:jc w:val="center"/>
              <w:rPr>
                <w:sz w:val="18"/>
              </w:rPr>
            </w:pPr>
            <w:r>
              <w:rPr>
                <w:sz w:val="18"/>
              </w:rPr>
              <w:t>113.6</w:t>
            </w:r>
          </w:p>
        </w:tc>
      </w:tr>
      <w:tr w:rsidR="00000000">
        <w:tblPrEx>
          <w:tblCellMar>
            <w:top w:w="0" w:type="dxa"/>
            <w:bottom w:w="0" w:type="dxa"/>
          </w:tblCellMar>
        </w:tblPrEx>
        <w:tc>
          <w:tcPr>
            <w:tcW w:w="2044" w:type="dxa"/>
          </w:tcPr>
          <w:p w:rsidR="00000000" w:rsidRDefault="00625103">
            <w:pPr>
              <w:tabs>
                <w:tab w:val="left" w:pos="630"/>
              </w:tabs>
              <w:spacing w:before="60" w:after="60" w:line="320" w:lineRule="exact"/>
              <w:rPr>
                <w:sz w:val="18"/>
              </w:rPr>
            </w:pPr>
            <w:r>
              <w:rPr>
                <w:sz w:val="18"/>
              </w:rPr>
              <w:t>2000</w:t>
            </w:r>
            <w:r>
              <w:rPr>
                <w:sz w:val="18"/>
              </w:rPr>
              <w:t>-2001</w:t>
            </w:r>
          </w:p>
        </w:tc>
        <w:tc>
          <w:tcPr>
            <w:tcW w:w="2600" w:type="dxa"/>
          </w:tcPr>
          <w:p w:rsidR="00000000" w:rsidRDefault="00625103">
            <w:pPr>
              <w:tabs>
                <w:tab w:val="left" w:pos="630"/>
              </w:tabs>
              <w:spacing w:before="60" w:after="60" w:line="320" w:lineRule="exact"/>
              <w:jc w:val="center"/>
              <w:rPr>
                <w:sz w:val="18"/>
              </w:rPr>
            </w:pPr>
            <w:r>
              <w:rPr>
                <w:sz w:val="18"/>
              </w:rPr>
              <w:t>64.0</w:t>
            </w:r>
          </w:p>
        </w:tc>
        <w:tc>
          <w:tcPr>
            <w:tcW w:w="2600" w:type="dxa"/>
          </w:tcPr>
          <w:p w:rsidR="00000000" w:rsidRDefault="00625103">
            <w:pPr>
              <w:tabs>
                <w:tab w:val="left" w:pos="630"/>
              </w:tabs>
              <w:spacing w:before="60" w:after="60" w:line="320" w:lineRule="exact"/>
              <w:jc w:val="center"/>
              <w:rPr>
                <w:sz w:val="18"/>
              </w:rPr>
            </w:pPr>
            <w:r>
              <w:rPr>
                <w:sz w:val="18"/>
              </w:rPr>
              <w:t>49.8</w:t>
            </w:r>
          </w:p>
        </w:tc>
        <w:tc>
          <w:tcPr>
            <w:tcW w:w="2600" w:type="dxa"/>
          </w:tcPr>
          <w:p w:rsidR="00000000" w:rsidRDefault="00625103">
            <w:pPr>
              <w:tabs>
                <w:tab w:val="left" w:pos="630"/>
              </w:tabs>
              <w:spacing w:before="60" w:after="60" w:line="320" w:lineRule="exact"/>
              <w:jc w:val="center"/>
              <w:rPr>
                <w:sz w:val="18"/>
              </w:rPr>
            </w:pPr>
            <w:r>
              <w:rPr>
                <w:sz w:val="18"/>
              </w:rPr>
              <w:t>113.8</w:t>
            </w:r>
          </w:p>
        </w:tc>
      </w:tr>
      <w:tr w:rsidR="00000000">
        <w:tblPrEx>
          <w:tblCellMar>
            <w:top w:w="0" w:type="dxa"/>
            <w:bottom w:w="0" w:type="dxa"/>
          </w:tblCellMar>
        </w:tblPrEx>
        <w:tc>
          <w:tcPr>
            <w:tcW w:w="2044" w:type="dxa"/>
          </w:tcPr>
          <w:p w:rsidR="00000000" w:rsidRDefault="00625103">
            <w:pPr>
              <w:tabs>
                <w:tab w:val="left" w:pos="630"/>
              </w:tabs>
              <w:spacing w:before="60" w:after="60" w:line="320" w:lineRule="exact"/>
              <w:rPr>
                <w:sz w:val="18"/>
              </w:rPr>
            </w:pPr>
            <w:r>
              <w:rPr>
                <w:sz w:val="18"/>
              </w:rPr>
              <w:t>2001-2002</w:t>
            </w:r>
          </w:p>
        </w:tc>
        <w:tc>
          <w:tcPr>
            <w:tcW w:w="2600" w:type="dxa"/>
          </w:tcPr>
          <w:p w:rsidR="00000000" w:rsidRDefault="00625103">
            <w:pPr>
              <w:tabs>
                <w:tab w:val="left" w:pos="630"/>
              </w:tabs>
              <w:spacing w:before="60" w:after="60" w:line="320" w:lineRule="exact"/>
              <w:jc w:val="center"/>
              <w:rPr>
                <w:sz w:val="18"/>
              </w:rPr>
            </w:pPr>
            <w:r>
              <w:rPr>
                <w:sz w:val="18"/>
              </w:rPr>
              <w:t>63.6</w:t>
            </w:r>
          </w:p>
        </w:tc>
        <w:tc>
          <w:tcPr>
            <w:tcW w:w="2600" w:type="dxa"/>
          </w:tcPr>
          <w:p w:rsidR="00000000" w:rsidRDefault="00625103">
            <w:pPr>
              <w:tabs>
                <w:tab w:val="left" w:pos="630"/>
              </w:tabs>
              <w:spacing w:before="60" w:after="60" w:line="320" w:lineRule="exact"/>
              <w:jc w:val="center"/>
              <w:rPr>
                <w:sz w:val="18"/>
              </w:rPr>
            </w:pPr>
            <w:r>
              <w:rPr>
                <w:sz w:val="18"/>
              </w:rPr>
              <w:t>50.3</w:t>
            </w:r>
          </w:p>
        </w:tc>
        <w:tc>
          <w:tcPr>
            <w:tcW w:w="2600" w:type="dxa"/>
          </w:tcPr>
          <w:p w:rsidR="00000000" w:rsidRDefault="00625103">
            <w:pPr>
              <w:tabs>
                <w:tab w:val="left" w:pos="630"/>
              </w:tabs>
              <w:spacing w:before="60" w:after="60" w:line="320" w:lineRule="exact"/>
              <w:jc w:val="center"/>
              <w:rPr>
                <w:sz w:val="18"/>
              </w:rPr>
            </w:pPr>
            <w:r>
              <w:rPr>
                <w:sz w:val="18"/>
              </w:rPr>
              <w:t>113.9</w:t>
            </w:r>
          </w:p>
        </w:tc>
      </w:tr>
    </w:tbl>
    <w:p w:rsidR="00000000" w:rsidRDefault="00625103">
      <w:pPr>
        <w:pStyle w:val="Date"/>
        <w:tabs>
          <w:tab w:val="left" w:pos="630"/>
        </w:tabs>
        <w:spacing w:line="240" w:lineRule="exact"/>
      </w:pP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13.17</w:t>
      </w:r>
      <w:r>
        <w:rPr>
          <w:rFonts w:ascii="SimHei" w:eastAsia="SimHei"/>
        </w:rPr>
        <w:tab/>
      </w:r>
      <w:r>
        <w:rPr>
          <w:rFonts w:ascii="SimHei" w:eastAsia="SimHei" w:hint="eastAsia"/>
        </w:rPr>
        <w:t>各类学校的教师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040"/>
        <w:gridCol w:w="2600"/>
        <w:gridCol w:w="2600"/>
        <w:gridCol w:w="2600"/>
      </w:tblGrid>
      <w:tr w:rsidR="00000000">
        <w:tblPrEx>
          <w:tblCellMar>
            <w:top w:w="0" w:type="dxa"/>
            <w:bottom w:w="0" w:type="dxa"/>
          </w:tblCellMar>
        </w:tblPrEx>
        <w:tc>
          <w:tcPr>
            <w:tcW w:w="2040" w:type="dxa"/>
          </w:tcPr>
          <w:p w:rsidR="00000000" w:rsidRDefault="00625103">
            <w:pPr>
              <w:tabs>
                <w:tab w:val="left" w:pos="630"/>
              </w:tabs>
              <w:spacing w:before="60" w:after="60" w:line="320" w:lineRule="exact"/>
              <w:rPr>
                <w:rFonts w:eastAsia="SimHei"/>
                <w:sz w:val="18"/>
              </w:rPr>
            </w:pPr>
            <w:r>
              <w:rPr>
                <w:rFonts w:eastAsia="SimHei" w:hint="eastAsia"/>
                <w:sz w:val="18"/>
              </w:rPr>
              <w:t>年份</w:t>
            </w:r>
          </w:p>
        </w:tc>
        <w:tc>
          <w:tcPr>
            <w:tcW w:w="2600" w:type="dxa"/>
          </w:tcPr>
          <w:p w:rsidR="00000000" w:rsidRDefault="00625103">
            <w:pPr>
              <w:tabs>
                <w:tab w:val="left" w:pos="630"/>
              </w:tabs>
              <w:spacing w:before="60" w:after="60" w:line="320" w:lineRule="exact"/>
              <w:jc w:val="center"/>
              <w:rPr>
                <w:rFonts w:eastAsia="SimHei"/>
                <w:sz w:val="18"/>
              </w:rPr>
            </w:pPr>
            <w:r>
              <w:rPr>
                <w:rFonts w:eastAsia="SimHei" w:hint="eastAsia"/>
                <w:sz w:val="18"/>
              </w:rPr>
              <w:t>男性</w:t>
            </w:r>
          </w:p>
        </w:tc>
        <w:tc>
          <w:tcPr>
            <w:tcW w:w="2600" w:type="dxa"/>
          </w:tcPr>
          <w:p w:rsidR="00000000" w:rsidRDefault="00625103">
            <w:pPr>
              <w:tabs>
                <w:tab w:val="left" w:pos="630"/>
              </w:tabs>
              <w:spacing w:before="60" w:after="60" w:line="320" w:lineRule="exact"/>
              <w:jc w:val="center"/>
              <w:rPr>
                <w:rFonts w:eastAsia="SimHei"/>
                <w:sz w:val="18"/>
              </w:rPr>
            </w:pPr>
            <w:r>
              <w:rPr>
                <w:rFonts w:eastAsia="SimHei" w:hint="eastAsia"/>
                <w:sz w:val="18"/>
              </w:rPr>
              <w:t>女性</w:t>
            </w:r>
          </w:p>
        </w:tc>
        <w:tc>
          <w:tcPr>
            <w:tcW w:w="2600" w:type="dxa"/>
          </w:tcPr>
          <w:p w:rsidR="00000000" w:rsidRDefault="00625103">
            <w:pPr>
              <w:tabs>
                <w:tab w:val="left" w:pos="630"/>
              </w:tabs>
              <w:spacing w:before="60" w:after="60" w:line="320" w:lineRule="exact"/>
              <w:jc w:val="center"/>
              <w:rPr>
                <w:rFonts w:eastAsia="SimHei"/>
                <w:sz w:val="18"/>
              </w:rPr>
            </w:pPr>
            <w:r>
              <w:rPr>
                <w:rFonts w:eastAsia="SimHei" w:hint="eastAsia"/>
                <w:sz w:val="18"/>
              </w:rPr>
              <w:t>共计</w:t>
            </w:r>
          </w:p>
        </w:tc>
      </w:tr>
      <w:tr w:rsidR="00000000">
        <w:tblPrEx>
          <w:tblCellMar>
            <w:top w:w="0" w:type="dxa"/>
            <w:bottom w:w="0" w:type="dxa"/>
          </w:tblCellMar>
        </w:tblPrEx>
        <w:tc>
          <w:tcPr>
            <w:tcW w:w="2040" w:type="dxa"/>
          </w:tcPr>
          <w:p w:rsidR="00000000" w:rsidRDefault="00625103">
            <w:pPr>
              <w:tabs>
                <w:tab w:val="left" w:pos="630"/>
              </w:tabs>
              <w:spacing w:before="60" w:after="60" w:line="320" w:lineRule="exact"/>
              <w:rPr>
                <w:sz w:val="18"/>
              </w:rPr>
            </w:pPr>
            <w:r>
              <w:rPr>
                <w:sz w:val="18"/>
              </w:rPr>
              <w:t>1950-</w:t>
            </w:r>
            <w:r>
              <w:rPr>
                <w:rFonts w:hint="eastAsia"/>
                <w:sz w:val="18"/>
              </w:rPr>
              <w:t>19</w:t>
            </w:r>
            <w:r>
              <w:rPr>
                <w:sz w:val="18"/>
              </w:rPr>
              <w:t>51</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456</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82</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538</w:t>
            </w:r>
          </w:p>
        </w:tc>
      </w:tr>
      <w:tr w:rsidR="00000000">
        <w:tblPrEx>
          <w:tblCellMar>
            <w:top w:w="0" w:type="dxa"/>
            <w:bottom w:w="0" w:type="dxa"/>
          </w:tblCellMar>
        </w:tblPrEx>
        <w:tc>
          <w:tcPr>
            <w:tcW w:w="2040" w:type="dxa"/>
          </w:tcPr>
          <w:p w:rsidR="00000000" w:rsidRDefault="00625103">
            <w:pPr>
              <w:tabs>
                <w:tab w:val="left" w:pos="630"/>
              </w:tabs>
              <w:spacing w:before="60" w:after="60" w:line="320" w:lineRule="exact"/>
              <w:rPr>
                <w:sz w:val="18"/>
              </w:rPr>
            </w:pPr>
            <w:r>
              <w:rPr>
                <w:sz w:val="18"/>
              </w:rPr>
              <w:t>1995-</w:t>
            </w:r>
            <w:r>
              <w:rPr>
                <w:rFonts w:hint="eastAsia"/>
                <w:sz w:val="18"/>
              </w:rPr>
              <w:t>19</w:t>
            </w:r>
            <w:r>
              <w:rPr>
                <w:sz w:val="18"/>
              </w:rPr>
              <w:t>96</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1</w:t>
            </w:r>
            <w:r>
              <w:rPr>
                <w:rFonts w:hint="eastAsia"/>
                <w:sz w:val="18"/>
              </w:rPr>
              <w:t xml:space="preserve"> </w:t>
            </w:r>
            <w:r>
              <w:rPr>
                <w:sz w:val="18"/>
              </w:rPr>
              <w:t>176</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558</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1</w:t>
            </w:r>
            <w:r>
              <w:rPr>
                <w:rFonts w:hint="eastAsia"/>
                <w:sz w:val="18"/>
              </w:rPr>
              <w:t xml:space="preserve"> </w:t>
            </w:r>
            <w:r>
              <w:rPr>
                <w:sz w:val="18"/>
              </w:rPr>
              <w:t>734</w:t>
            </w:r>
          </w:p>
        </w:tc>
      </w:tr>
      <w:tr w:rsidR="00000000">
        <w:tblPrEx>
          <w:tblCellMar>
            <w:top w:w="0" w:type="dxa"/>
            <w:bottom w:w="0" w:type="dxa"/>
          </w:tblCellMar>
        </w:tblPrEx>
        <w:tc>
          <w:tcPr>
            <w:tcW w:w="2040" w:type="dxa"/>
          </w:tcPr>
          <w:p w:rsidR="00000000" w:rsidRDefault="00625103">
            <w:pPr>
              <w:tabs>
                <w:tab w:val="left" w:pos="630"/>
              </w:tabs>
              <w:spacing w:before="60" w:after="60" w:line="320" w:lineRule="exact"/>
              <w:rPr>
                <w:sz w:val="18"/>
              </w:rPr>
            </w:pPr>
            <w:r>
              <w:rPr>
                <w:sz w:val="18"/>
              </w:rPr>
              <w:t>1996-</w:t>
            </w:r>
            <w:r>
              <w:rPr>
                <w:rFonts w:hint="eastAsia"/>
                <w:sz w:val="18"/>
              </w:rPr>
              <w:t>19</w:t>
            </w:r>
            <w:r>
              <w:rPr>
                <w:sz w:val="18"/>
              </w:rPr>
              <w:t>97</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1</w:t>
            </w:r>
            <w:r>
              <w:rPr>
                <w:rFonts w:hint="eastAsia"/>
                <w:sz w:val="18"/>
              </w:rPr>
              <w:t xml:space="preserve"> </w:t>
            </w:r>
            <w:r>
              <w:rPr>
                <w:sz w:val="18"/>
              </w:rPr>
              <w:t>190</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566</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1</w:t>
            </w:r>
            <w:r>
              <w:rPr>
                <w:rFonts w:hint="eastAsia"/>
                <w:sz w:val="18"/>
              </w:rPr>
              <w:t xml:space="preserve"> </w:t>
            </w:r>
            <w:r>
              <w:rPr>
                <w:sz w:val="18"/>
              </w:rPr>
              <w:t>756</w:t>
            </w:r>
          </w:p>
        </w:tc>
      </w:tr>
      <w:tr w:rsidR="00000000">
        <w:tblPrEx>
          <w:tblCellMar>
            <w:top w:w="0" w:type="dxa"/>
            <w:bottom w:w="0" w:type="dxa"/>
          </w:tblCellMar>
        </w:tblPrEx>
        <w:tc>
          <w:tcPr>
            <w:tcW w:w="2040" w:type="dxa"/>
          </w:tcPr>
          <w:p w:rsidR="00000000" w:rsidRDefault="00625103">
            <w:pPr>
              <w:tabs>
                <w:tab w:val="left" w:pos="630"/>
              </w:tabs>
              <w:spacing w:before="60" w:after="60" w:line="320" w:lineRule="exact"/>
              <w:rPr>
                <w:sz w:val="18"/>
              </w:rPr>
            </w:pPr>
            <w:r>
              <w:rPr>
                <w:sz w:val="18"/>
              </w:rPr>
              <w:t>1997-</w:t>
            </w:r>
            <w:r>
              <w:rPr>
                <w:rFonts w:hint="eastAsia"/>
                <w:sz w:val="18"/>
              </w:rPr>
              <w:t>19</w:t>
            </w:r>
            <w:r>
              <w:rPr>
                <w:sz w:val="18"/>
              </w:rPr>
              <w:t>98</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1</w:t>
            </w:r>
            <w:r>
              <w:rPr>
                <w:rFonts w:hint="eastAsia"/>
                <w:sz w:val="18"/>
              </w:rPr>
              <w:t xml:space="preserve"> </w:t>
            </w:r>
            <w:r>
              <w:rPr>
                <w:sz w:val="18"/>
              </w:rPr>
              <w:t>226</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597</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1</w:t>
            </w:r>
            <w:r>
              <w:rPr>
                <w:rFonts w:hint="eastAsia"/>
                <w:sz w:val="18"/>
              </w:rPr>
              <w:t xml:space="preserve"> </w:t>
            </w:r>
            <w:r>
              <w:rPr>
                <w:sz w:val="18"/>
              </w:rPr>
              <w:t>823</w:t>
            </w:r>
          </w:p>
        </w:tc>
      </w:tr>
      <w:tr w:rsidR="00000000">
        <w:tblPrEx>
          <w:tblCellMar>
            <w:top w:w="0" w:type="dxa"/>
            <w:bottom w:w="0" w:type="dxa"/>
          </w:tblCellMar>
        </w:tblPrEx>
        <w:tc>
          <w:tcPr>
            <w:tcW w:w="2040" w:type="dxa"/>
          </w:tcPr>
          <w:p w:rsidR="00000000" w:rsidRDefault="00625103">
            <w:pPr>
              <w:tabs>
                <w:tab w:val="left" w:pos="630"/>
              </w:tabs>
              <w:spacing w:before="60" w:after="60" w:line="320" w:lineRule="exact"/>
              <w:rPr>
                <w:sz w:val="18"/>
              </w:rPr>
            </w:pPr>
            <w:r>
              <w:rPr>
                <w:sz w:val="18"/>
              </w:rPr>
              <w:t>1998-</w:t>
            </w:r>
            <w:r>
              <w:rPr>
                <w:rFonts w:hint="eastAsia"/>
                <w:sz w:val="18"/>
              </w:rPr>
              <w:t>19</w:t>
            </w:r>
            <w:r>
              <w:rPr>
                <w:sz w:val="18"/>
              </w:rPr>
              <w:t>99</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1</w:t>
            </w:r>
            <w:r>
              <w:rPr>
                <w:rFonts w:hint="eastAsia"/>
                <w:sz w:val="18"/>
              </w:rPr>
              <w:t xml:space="preserve"> </w:t>
            </w:r>
            <w:r>
              <w:rPr>
                <w:sz w:val="18"/>
              </w:rPr>
              <w:t>246</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658</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1</w:t>
            </w:r>
            <w:r>
              <w:rPr>
                <w:rFonts w:hint="eastAsia"/>
                <w:sz w:val="18"/>
              </w:rPr>
              <w:t xml:space="preserve"> </w:t>
            </w:r>
            <w:r>
              <w:rPr>
                <w:sz w:val="18"/>
              </w:rPr>
              <w:t>904</w:t>
            </w:r>
          </w:p>
        </w:tc>
      </w:tr>
      <w:tr w:rsidR="00000000">
        <w:tblPrEx>
          <w:tblCellMar>
            <w:top w:w="0" w:type="dxa"/>
            <w:bottom w:w="0" w:type="dxa"/>
          </w:tblCellMar>
        </w:tblPrEx>
        <w:tc>
          <w:tcPr>
            <w:tcW w:w="2040" w:type="dxa"/>
          </w:tcPr>
          <w:p w:rsidR="00000000" w:rsidRDefault="00625103">
            <w:pPr>
              <w:tabs>
                <w:tab w:val="left" w:pos="630"/>
              </w:tabs>
              <w:spacing w:before="60" w:after="60" w:line="320" w:lineRule="exact"/>
              <w:rPr>
                <w:sz w:val="18"/>
              </w:rPr>
            </w:pPr>
            <w:r>
              <w:rPr>
                <w:sz w:val="18"/>
              </w:rPr>
              <w:t>1999-2000</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1</w:t>
            </w:r>
            <w:r>
              <w:rPr>
                <w:rFonts w:hint="eastAsia"/>
                <w:sz w:val="18"/>
              </w:rPr>
              <w:t xml:space="preserve"> </w:t>
            </w:r>
            <w:r>
              <w:rPr>
                <w:sz w:val="18"/>
              </w:rPr>
              <w:t>236</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683</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1</w:t>
            </w:r>
            <w:r>
              <w:rPr>
                <w:rFonts w:hint="eastAsia"/>
                <w:sz w:val="18"/>
              </w:rPr>
              <w:t xml:space="preserve"> </w:t>
            </w:r>
            <w:r>
              <w:rPr>
                <w:sz w:val="18"/>
              </w:rPr>
              <w:t>919</w:t>
            </w:r>
          </w:p>
        </w:tc>
      </w:tr>
      <w:tr w:rsidR="00000000">
        <w:tblPrEx>
          <w:tblCellMar>
            <w:top w:w="0" w:type="dxa"/>
            <w:bottom w:w="0" w:type="dxa"/>
          </w:tblCellMar>
        </w:tblPrEx>
        <w:tc>
          <w:tcPr>
            <w:tcW w:w="2040" w:type="dxa"/>
          </w:tcPr>
          <w:p w:rsidR="00000000" w:rsidRDefault="00625103">
            <w:pPr>
              <w:tabs>
                <w:tab w:val="left" w:pos="630"/>
              </w:tabs>
              <w:spacing w:before="60" w:after="60" w:line="320" w:lineRule="exact"/>
              <w:rPr>
                <w:sz w:val="18"/>
              </w:rPr>
            </w:pPr>
            <w:r>
              <w:rPr>
                <w:sz w:val="18"/>
              </w:rPr>
              <w:t>2000-</w:t>
            </w:r>
            <w:r>
              <w:rPr>
                <w:rFonts w:hint="eastAsia"/>
                <w:sz w:val="18"/>
              </w:rPr>
              <w:t>20</w:t>
            </w:r>
            <w:r>
              <w:rPr>
                <w:sz w:val="18"/>
              </w:rPr>
              <w:t>01</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1</w:t>
            </w:r>
            <w:r>
              <w:rPr>
                <w:rFonts w:hint="eastAsia"/>
                <w:sz w:val="18"/>
              </w:rPr>
              <w:t xml:space="preserve"> </w:t>
            </w:r>
            <w:r>
              <w:rPr>
                <w:sz w:val="18"/>
              </w:rPr>
              <w:t>221</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675</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1</w:t>
            </w:r>
            <w:r>
              <w:rPr>
                <w:rFonts w:hint="eastAsia"/>
                <w:sz w:val="18"/>
              </w:rPr>
              <w:t xml:space="preserve"> </w:t>
            </w:r>
            <w:r>
              <w:rPr>
                <w:sz w:val="18"/>
              </w:rPr>
              <w:t>896</w:t>
            </w:r>
          </w:p>
        </w:tc>
      </w:tr>
      <w:tr w:rsidR="00000000">
        <w:tblPrEx>
          <w:tblCellMar>
            <w:top w:w="0" w:type="dxa"/>
            <w:bottom w:w="0" w:type="dxa"/>
          </w:tblCellMar>
        </w:tblPrEx>
        <w:tc>
          <w:tcPr>
            <w:tcW w:w="2040" w:type="dxa"/>
          </w:tcPr>
          <w:p w:rsidR="00000000" w:rsidRDefault="00625103">
            <w:pPr>
              <w:tabs>
                <w:tab w:val="left" w:pos="630"/>
              </w:tabs>
              <w:spacing w:before="60" w:after="60" w:line="320" w:lineRule="exact"/>
              <w:rPr>
                <w:sz w:val="18"/>
              </w:rPr>
            </w:pPr>
            <w:r>
              <w:rPr>
                <w:sz w:val="18"/>
              </w:rPr>
              <w:t>2001-</w:t>
            </w:r>
            <w:r>
              <w:rPr>
                <w:rFonts w:hint="eastAsia"/>
                <w:sz w:val="18"/>
              </w:rPr>
              <w:t>20</w:t>
            </w:r>
            <w:r>
              <w:rPr>
                <w:sz w:val="18"/>
              </w:rPr>
              <w:t>02</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1</w:t>
            </w:r>
            <w:r>
              <w:rPr>
                <w:rFonts w:hint="eastAsia"/>
                <w:sz w:val="18"/>
              </w:rPr>
              <w:t xml:space="preserve"> </w:t>
            </w:r>
            <w:r>
              <w:rPr>
                <w:sz w:val="18"/>
              </w:rPr>
              <w:t>213</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215</w:t>
            </w:r>
          </w:p>
        </w:tc>
        <w:tc>
          <w:tcPr>
            <w:tcW w:w="2600" w:type="dxa"/>
          </w:tcPr>
          <w:p w:rsidR="00000000" w:rsidRDefault="00625103" w:rsidP="00625103">
            <w:pPr>
              <w:tabs>
                <w:tab w:val="left" w:pos="630"/>
              </w:tabs>
              <w:spacing w:before="60" w:after="60" w:line="320" w:lineRule="exact"/>
              <w:ind w:rightChars="443" w:right="31680"/>
              <w:jc w:val="right"/>
              <w:rPr>
                <w:sz w:val="18"/>
              </w:rPr>
            </w:pPr>
            <w:r>
              <w:rPr>
                <w:sz w:val="18"/>
              </w:rPr>
              <w:t>1</w:t>
            </w:r>
            <w:r>
              <w:rPr>
                <w:rFonts w:hint="eastAsia"/>
                <w:sz w:val="18"/>
              </w:rPr>
              <w:t xml:space="preserve"> </w:t>
            </w:r>
            <w:r>
              <w:rPr>
                <w:sz w:val="18"/>
              </w:rPr>
              <w:t>928</w:t>
            </w:r>
          </w:p>
        </w:tc>
      </w:tr>
    </w:tbl>
    <w:p w:rsidR="00000000" w:rsidRDefault="00625103">
      <w:pPr>
        <w:pStyle w:val="Date"/>
        <w:tabs>
          <w:tab w:val="left" w:pos="630"/>
        </w:tabs>
        <w:spacing w:line="240" w:lineRule="exact"/>
      </w:pPr>
      <w:bookmarkStart w:id="7" w:name="Adult_Literacy"/>
    </w:p>
    <w:p w:rsidR="00000000" w:rsidRDefault="00625103">
      <w:pPr>
        <w:tabs>
          <w:tab w:val="left" w:pos="630"/>
        </w:tabs>
        <w:spacing w:after="240" w:line="360" w:lineRule="exact"/>
        <w:rPr>
          <w:rFonts w:hint="eastAsia"/>
        </w:rPr>
      </w:pPr>
      <w:r>
        <w:rPr>
          <w:rFonts w:hint="eastAsia"/>
        </w:rPr>
        <w:tab/>
      </w:r>
      <w:r>
        <w:rPr>
          <w:rFonts w:hint="eastAsia"/>
        </w:rPr>
        <w:t>以上数字没有反映出</w:t>
      </w:r>
      <w:r>
        <w:rPr>
          <w:rFonts w:hint="eastAsia"/>
        </w:rPr>
        <w:t>2002-2003</w:t>
      </w:r>
      <w:r>
        <w:rPr>
          <w:rFonts w:hint="eastAsia"/>
        </w:rPr>
        <w:t>年由于“</w:t>
      </w:r>
      <w:r>
        <w:t>Sarva Siksha Abhiyan</w:t>
      </w:r>
      <w:r>
        <w:rPr>
          <w:rFonts w:hint="eastAsia"/>
        </w:rPr>
        <w:t>”而引发的小学数量的巨增，这是一项在印度普及初等教育的运动。该方案的目标是确保所有儿童步行一公里即可达到一所小学。</w:t>
      </w:r>
    </w:p>
    <w:bookmarkEnd w:id="7"/>
    <w:p w:rsidR="00000000" w:rsidRDefault="00625103">
      <w:pPr>
        <w:tabs>
          <w:tab w:val="left" w:pos="630"/>
        </w:tabs>
        <w:spacing w:after="240" w:line="360" w:lineRule="exact"/>
        <w:rPr>
          <w:rFonts w:eastAsia="SimHei"/>
          <w:sz w:val="24"/>
        </w:rPr>
      </w:pPr>
      <w:r>
        <w:rPr>
          <w:rFonts w:eastAsia="SimHei" w:hint="eastAsia"/>
          <w:sz w:val="24"/>
        </w:rPr>
        <w:t>成人识字率</w:t>
      </w:r>
    </w:p>
    <w:p w:rsidR="00000000" w:rsidRDefault="00625103">
      <w:pPr>
        <w:tabs>
          <w:tab w:val="left" w:pos="630"/>
        </w:tabs>
        <w:spacing w:after="240" w:line="360" w:lineRule="exact"/>
      </w:pPr>
      <w:r>
        <w:t>634.</w:t>
      </w:r>
      <w:r>
        <w:tab/>
      </w:r>
      <w:r>
        <w:rPr>
          <w:rFonts w:hint="eastAsia"/>
        </w:rPr>
        <w:t>关于</w:t>
      </w:r>
      <w:r>
        <w:rPr>
          <w:rFonts w:hint="eastAsia"/>
        </w:rPr>
        <w:t>15</w:t>
      </w:r>
      <w:r>
        <w:rPr>
          <w:rFonts w:hint="eastAsia"/>
        </w:rPr>
        <w:t>岁及</w:t>
      </w:r>
      <w:r>
        <w:rPr>
          <w:rFonts w:hint="eastAsia"/>
        </w:rPr>
        <w:t>15</w:t>
      </w:r>
      <w:r>
        <w:rPr>
          <w:rFonts w:hint="eastAsia"/>
        </w:rPr>
        <w:t>岁以上人口的情况，表</w:t>
      </w:r>
      <w:r>
        <w:rPr>
          <w:rFonts w:hint="eastAsia"/>
        </w:rPr>
        <w:t>13.18</w:t>
      </w:r>
      <w:r>
        <w:rPr>
          <w:rFonts w:hint="eastAsia"/>
        </w:rPr>
        <w:t>显示的是四次十年人口普查以及第</w:t>
      </w:r>
      <w:r>
        <w:rPr>
          <w:rFonts w:hint="eastAsia"/>
        </w:rPr>
        <w:t>52</w:t>
      </w:r>
      <w:r>
        <w:rPr>
          <w:rFonts w:hint="eastAsia"/>
        </w:rPr>
        <w:t>和</w:t>
      </w:r>
      <w:r>
        <w:rPr>
          <w:rFonts w:hint="eastAsia"/>
        </w:rPr>
        <w:t>54</w:t>
      </w:r>
      <w:r>
        <w:rPr>
          <w:rFonts w:hint="eastAsia"/>
        </w:rPr>
        <w:t>轮全国抽样调查机构调查的结果。但是，根据第</w:t>
      </w:r>
      <w:r>
        <w:rPr>
          <w:rFonts w:hint="eastAsia"/>
        </w:rPr>
        <w:t>52</w:t>
      </w:r>
      <w:r>
        <w:rPr>
          <w:rFonts w:hint="eastAsia"/>
        </w:rPr>
        <w:t>轮调查，</w:t>
      </w:r>
      <w:r>
        <w:rPr>
          <w:rFonts w:hint="eastAsia"/>
        </w:rPr>
        <w:t>1996</w:t>
      </w:r>
      <w:r>
        <w:rPr>
          <w:rFonts w:hint="eastAsia"/>
        </w:rPr>
        <w:t>年年龄在</w:t>
      </w:r>
      <w:r>
        <w:rPr>
          <w:rFonts w:hint="eastAsia"/>
        </w:rPr>
        <w:t>15</w:t>
      </w:r>
      <w:r>
        <w:rPr>
          <w:rFonts w:hint="eastAsia"/>
        </w:rPr>
        <w:t>岁以上人群的识字率为</w:t>
      </w:r>
      <w:r>
        <w:rPr>
          <w:rFonts w:hint="eastAsia"/>
        </w:rPr>
        <w:t>54.32%</w:t>
      </w:r>
      <w:r>
        <w:rPr>
          <w:rFonts w:hint="eastAsia"/>
        </w:rPr>
        <w:t>（全部），男性</w:t>
      </w:r>
      <w:r>
        <w:rPr>
          <w:rFonts w:hint="eastAsia"/>
        </w:rPr>
        <w:t>67.25%</w:t>
      </w:r>
      <w:r>
        <w:rPr>
          <w:rFonts w:hint="eastAsia"/>
        </w:rPr>
        <w:t>，女性</w:t>
      </w:r>
      <w:r>
        <w:rPr>
          <w:rFonts w:hint="eastAsia"/>
        </w:rPr>
        <w:t>40.67%</w:t>
      </w:r>
      <w:r>
        <w:rPr>
          <w:rFonts w:hint="eastAsia"/>
        </w:rPr>
        <w:t>。</w:t>
      </w:r>
      <w:r>
        <w:rPr>
          <w:rFonts w:hint="eastAsia"/>
        </w:rPr>
        <w:t>1998</w:t>
      </w:r>
      <w:r>
        <w:rPr>
          <w:rFonts w:hint="eastAsia"/>
        </w:rPr>
        <w:t>年的第</w:t>
      </w:r>
      <w:r>
        <w:rPr>
          <w:rFonts w:hint="eastAsia"/>
        </w:rPr>
        <w:t>54</w:t>
      </w:r>
      <w:r>
        <w:rPr>
          <w:rFonts w:hint="eastAsia"/>
        </w:rPr>
        <w:t>轮调查显示印度的成人识字率为</w:t>
      </w:r>
      <w:r>
        <w:rPr>
          <w:rFonts w:hint="eastAsia"/>
        </w:rPr>
        <w:t>57%</w:t>
      </w:r>
      <w:r>
        <w:rPr>
          <w:rFonts w:hint="eastAsia"/>
        </w:rPr>
        <w:t>（男性</w:t>
      </w:r>
      <w:r>
        <w:rPr>
          <w:rFonts w:hint="eastAsia"/>
        </w:rPr>
        <w:t>70%</w:t>
      </w:r>
      <w:r>
        <w:rPr>
          <w:rFonts w:hint="eastAsia"/>
        </w:rPr>
        <w:t>，女性</w:t>
      </w:r>
      <w:r>
        <w:rPr>
          <w:rFonts w:hint="eastAsia"/>
        </w:rPr>
        <w:t>44%</w:t>
      </w:r>
      <w:r>
        <w:rPr>
          <w:rFonts w:hint="eastAsia"/>
        </w:rPr>
        <w:t>）。</w:t>
      </w: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13.18</w:t>
      </w:r>
      <w:r>
        <w:rPr>
          <w:rFonts w:ascii="SimHei" w:eastAsia="SimHei" w:hint="eastAsia"/>
        </w:rPr>
        <w:t xml:space="preserve">  15</w:t>
      </w:r>
      <w:r>
        <w:rPr>
          <w:rFonts w:ascii="SimHei" w:eastAsia="SimHei" w:hint="eastAsia"/>
        </w:rPr>
        <w:t>岁以上成人识字率</w:t>
      </w:r>
    </w:p>
    <w:tbl>
      <w:tblPr>
        <w:tblW w:w="0" w:type="auto"/>
        <w:jc w:val="center"/>
        <w:tblInd w:w="-262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2773"/>
        <w:gridCol w:w="1183"/>
        <w:gridCol w:w="1183"/>
        <w:gridCol w:w="1183"/>
        <w:gridCol w:w="1183"/>
        <w:gridCol w:w="1183"/>
        <w:gridCol w:w="1184"/>
      </w:tblGrid>
      <w:tr w:rsidR="00000000">
        <w:tblPrEx>
          <w:tblCellMar>
            <w:top w:w="0" w:type="dxa"/>
            <w:bottom w:w="0" w:type="dxa"/>
          </w:tblCellMar>
        </w:tblPrEx>
        <w:trPr>
          <w:tblHeader/>
          <w:jc w:val="center"/>
        </w:trPr>
        <w:tc>
          <w:tcPr>
            <w:tcW w:w="277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rFonts w:ascii="SimHei" w:eastAsia="SimHei"/>
                <w:sz w:val="18"/>
              </w:rPr>
            </w:pPr>
            <w:r>
              <w:rPr>
                <w:rFonts w:ascii="SimHei" w:eastAsia="SimHei" w:hint="eastAsia"/>
                <w:sz w:val="18"/>
              </w:rPr>
              <w:t>细节</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sz w:val="18"/>
              </w:rPr>
              <w:t>1961</w:t>
            </w:r>
            <w:r>
              <w:rPr>
                <w:rFonts w:ascii="SimHei" w:eastAsia="SimHei" w:hint="eastAsia"/>
                <w:sz w:val="18"/>
              </w:rPr>
              <w:t>年</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sz w:val="18"/>
              </w:rPr>
              <w:t>1971</w:t>
            </w:r>
            <w:r>
              <w:rPr>
                <w:rFonts w:ascii="SimHei" w:eastAsia="SimHei" w:hint="eastAsia"/>
                <w:sz w:val="18"/>
              </w:rPr>
              <w:t>年</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sz w:val="18"/>
              </w:rPr>
              <w:t>1981</w:t>
            </w:r>
            <w:r>
              <w:rPr>
                <w:rFonts w:ascii="SimHei" w:eastAsia="SimHei" w:hint="eastAsia"/>
                <w:sz w:val="18"/>
              </w:rPr>
              <w:t>年</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sz w:val="18"/>
              </w:rPr>
              <w:t>1991</w:t>
            </w:r>
            <w:r>
              <w:rPr>
                <w:rFonts w:ascii="SimHei" w:eastAsia="SimHei" w:hint="eastAsia"/>
                <w:sz w:val="18"/>
              </w:rPr>
              <w:t>年</w:t>
            </w:r>
            <w:r>
              <w:rPr>
                <w:rFonts w:ascii="SimHei" w:eastAsia="SimHei"/>
                <w:sz w:val="18"/>
              </w:rPr>
              <w:t>*</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sz w:val="18"/>
              </w:rPr>
              <w:t>1996</w:t>
            </w:r>
            <w:r>
              <w:rPr>
                <w:rFonts w:ascii="SimHei" w:eastAsia="SimHei" w:hint="eastAsia"/>
                <w:sz w:val="18"/>
              </w:rPr>
              <w:t>年</w:t>
            </w:r>
            <w:r>
              <w:rPr>
                <w:rFonts w:ascii="SimHei" w:eastAsia="SimHei"/>
                <w:sz w:val="18"/>
              </w:rPr>
              <w:t>@</w:t>
            </w:r>
          </w:p>
        </w:tc>
        <w:tc>
          <w:tcPr>
            <w:tcW w:w="118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rFonts w:ascii="SimHei" w:eastAsia="SimHei"/>
                <w:sz w:val="18"/>
              </w:rPr>
            </w:pPr>
            <w:r>
              <w:rPr>
                <w:rFonts w:ascii="SimHei" w:eastAsia="SimHei"/>
                <w:sz w:val="18"/>
              </w:rPr>
              <w:t>1998</w:t>
            </w:r>
            <w:r>
              <w:rPr>
                <w:rFonts w:ascii="SimHei" w:eastAsia="SimHei" w:hint="eastAsia"/>
                <w:sz w:val="18"/>
              </w:rPr>
              <w:t>年</w:t>
            </w:r>
            <w:r>
              <w:rPr>
                <w:rFonts w:ascii="SimHei" w:eastAsia="SimHei"/>
                <w:sz w:val="18"/>
              </w:rPr>
              <w:t>#</w:t>
            </w:r>
          </w:p>
        </w:tc>
      </w:tr>
      <w:tr w:rsidR="00000000">
        <w:tblPrEx>
          <w:tblCellMar>
            <w:top w:w="0" w:type="dxa"/>
            <w:bottom w:w="0" w:type="dxa"/>
          </w:tblCellMar>
        </w:tblPrEx>
        <w:trPr>
          <w:jc w:val="center"/>
        </w:trPr>
        <w:tc>
          <w:tcPr>
            <w:tcW w:w="9872" w:type="dxa"/>
            <w:gridSpan w:val="7"/>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rFonts w:hint="eastAsia"/>
                <w:sz w:val="18"/>
              </w:rPr>
              <w:t>一、识字率</w:t>
            </w:r>
            <w:r>
              <w:rPr>
                <w:sz w:val="18"/>
              </w:rPr>
              <w:t>%</w:t>
            </w:r>
            <w:r>
              <w:rPr>
                <w:rFonts w:hint="eastAsia"/>
                <w:sz w:val="18"/>
              </w:rPr>
              <w:t>年龄</w:t>
            </w:r>
          </w:p>
        </w:tc>
      </w:tr>
      <w:tr w:rsidR="00000000">
        <w:tblPrEx>
          <w:tblCellMar>
            <w:top w:w="0" w:type="dxa"/>
            <w:bottom w:w="0" w:type="dxa"/>
          </w:tblCellMar>
        </w:tblPrEx>
        <w:trPr>
          <w:jc w:val="center"/>
        </w:trPr>
        <w:tc>
          <w:tcPr>
            <w:tcW w:w="277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rFonts w:hint="eastAsia"/>
                <w:sz w:val="18"/>
              </w:rPr>
              <w:t>男性</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58.55</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52.31</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45.09</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38.11</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32.75</w:t>
            </w:r>
          </w:p>
        </w:tc>
        <w:tc>
          <w:tcPr>
            <w:tcW w:w="118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30</w:t>
            </w:r>
          </w:p>
        </w:tc>
      </w:tr>
      <w:tr w:rsidR="00000000">
        <w:tblPrEx>
          <w:tblCellMar>
            <w:top w:w="0" w:type="dxa"/>
            <w:bottom w:w="0" w:type="dxa"/>
          </w:tblCellMar>
        </w:tblPrEx>
        <w:trPr>
          <w:jc w:val="center"/>
        </w:trPr>
        <w:tc>
          <w:tcPr>
            <w:tcW w:w="277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rFonts w:hint="eastAsia"/>
                <w:sz w:val="18"/>
              </w:rPr>
              <w:t>女性</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86.85</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80.64</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74.30</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65.91</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59.33</w:t>
            </w:r>
          </w:p>
        </w:tc>
        <w:tc>
          <w:tcPr>
            <w:tcW w:w="118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56</w:t>
            </w:r>
          </w:p>
        </w:tc>
      </w:tr>
      <w:tr w:rsidR="00000000">
        <w:tblPrEx>
          <w:tblCellMar>
            <w:top w:w="0" w:type="dxa"/>
            <w:bottom w:w="0" w:type="dxa"/>
          </w:tblCellMar>
        </w:tblPrEx>
        <w:trPr>
          <w:jc w:val="center"/>
        </w:trPr>
        <w:tc>
          <w:tcPr>
            <w:tcW w:w="277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rFonts w:hint="eastAsia"/>
                <w:sz w:val="18"/>
              </w:rPr>
              <w:t>全部</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72.24</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65.92</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59.18</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51.46</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45.48</w:t>
            </w:r>
          </w:p>
        </w:tc>
        <w:tc>
          <w:tcPr>
            <w:tcW w:w="118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43</w:t>
            </w:r>
          </w:p>
        </w:tc>
      </w:tr>
      <w:tr w:rsidR="00000000">
        <w:tblPrEx>
          <w:tblCellMar>
            <w:top w:w="0" w:type="dxa"/>
            <w:bottom w:w="0" w:type="dxa"/>
          </w:tblCellMar>
        </w:tblPrEx>
        <w:trPr>
          <w:jc w:val="center"/>
        </w:trPr>
        <w:tc>
          <w:tcPr>
            <w:tcW w:w="9872" w:type="dxa"/>
            <w:gridSpan w:val="7"/>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rFonts w:hint="eastAsia"/>
                <w:sz w:val="18"/>
              </w:rPr>
              <w:t>二、识字率</w:t>
            </w:r>
            <w:r>
              <w:rPr>
                <w:sz w:val="18"/>
              </w:rPr>
              <w:t>%</w:t>
            </w:r>
            <w:r>
              <w:rPr>
                <w:rFonts w:hint="eastAsia"/>
                <w:sz w:val="18"/>
              </w:rPr>
              <w:t>年龄</w:t>
            </w:r>
          </w:p>
        </w:tc>
      </w:tr>
      <w:tr w:rsidR="00000000">
        <w:tblPrEx>
          <w:tblCellMar>
            <w:top w:w="0" w:type="dxa"/>
            <w:bottom w:w="0" w:type="dxa"/>
          </w:tblCellMar>
        </w:tblPrEx>
        <w:trPr>
          <w:jc w:val="center"/>
        </w:trPr>
        <w:tc>
          <w:tcPr>
            <w:tcW w:w="277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rFonts w:hint="eastAsia"/>
                <w:sz w:val="18"/>
              </w:rPr>
              <w:t>男性</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pStyle w:val="a3"/>
              <w:tabs>
                <w:tab w:val="left" w:pos="630"/>
              </w:tabs>
              <w:adjustRightInd w:val="0"/>
              <w:spacing w:before="60" w:after="60" w:line="320" w:lineRule="exact"/>
              <w:jc w:val="center"/>
              <w:textAlignment w:val="baseline"/>
              <w:rPr>
                <w:kern w:val="0"/>
                <w:szCs w:val="20"/>
              </w:rPr>
            </w:pPr>
            <w:r>
              <w:rPr>
                <w:kern w:val="0"/>
                <w:szCs w:val="20"/>
              </w:rPr>
              <w:t>41.45</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47.</w:t>
            </w:r>
            <w:r>
              <w:rPr>
                <w:sz w:val="18"/>
              </w:rPr>
              <w:t>69</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54.91</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61.89</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67.25</w:t>
            </w:r>
          </w:p>
        </w:tc>
        <w:tc>
          <w:tcPr>
            <w:tcW w:w="118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70</w:t>
            </w:r>
          </w:p>
        </w:tc>
      </w:tr>
      <w:tr w:rsidR="00000000">
        <w:tblPrEx>
          <w:tblCellMar>
            <w:top w:w="0" w:type="dxa"/>
            <w:bottom w:w="0" w:type="dxa"/>
          </w:tblCellMar>
        </w:tblPrEx>
        <w:trPr>
          <w:jc w:val="center"/>
        </w:trPr>
        <w:tc>
          <w:tcPr>
            <w:tcW w:w="277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rFonts w:hint="eastAsia"/>
                <w:sz w:val="18"/>
              </w:rPr>
              <w:t>女性</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13.15</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19.36</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25.70</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34.09</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40.67</w:t>
            </w:r>
          </w:p>
        </w:tc>
        <w:tc>
          <w:tcPr>
            <w:tcW w:w="118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44</w:t>
            </w:r>
          </w:p>
        </w:tc>
      </w:tr>
      <w:tr w:rsidR="00000000">
        <w:tblPrEx>
          <w:tblCellMar>
            <w:top w:w="0" w:type="dxa"/>
            <w:bottom w:w="0" w:type="dxa"/>
          </w:tblCellMar>
        </w:tblPrEx>
        <w:trPr>
          <w:jc w:val="center"/>
        </w:trPr>
        <w:tc>
          <w:tcPr>
            <w:tcW w:w="277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rPr>
                <w:sz w:val="18"/>
              </w:rPr>
            </w:pPr>
            <w:r>
              <w:rPr>
                <w:rFonts w:hint="eastAsia"/>
                <w:sz w:val="18"/>
              </w:rPr>
              <w:t>全部</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27.76</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34.08</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40.82</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48.54</w:t>
            </w:r>
          </w:p>
        </w:tc>
        <w:tc>
          <w:tcPr>
            <w:tcW w:w="11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54.32</w:t>
            </w:r>
          </w:p>
        </w:tc>
        <w:tc>
          <w:tcPr>
            <w:tcW w:w="118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00000" w:rsidRDefault="00625103">
            <w:pPr>
              <w:tabs>
                <w:tab w:val="left" w:pos="630"/>
              </w:tabs>
              <w:spacing w:before="60" w:after="60" w:line="320" w:lineRule="exact"/>
              <w:jc w:val="center"/>
              <w:rPr>
                <w:sz w:val="18"/>
              </w:rPr>
            </w:pPr>
            <w:r>
              <w:rPr>
                <w:sz w:val="18"/>
              </w:rPr>
              <w:t>57</w:t>
            </w:r>
          </w:p>
        </w:tc>
      </w:tr>
    </w:tbl>
    <w:p w:rsidR="00000000" w:rsidRDefault="00625103">
      <w:pPr>
        <w:tabs>
          <w:tab w:val="left" w:pos="630"/>
        </w:tabs>
        <w:spacing w:after="240" w:line="360" w:lineRule="exact"/>
        <w:rPr>
          <w:sz w:val="18"/>
        </w:rPr>
      </w:pPr>
      <w:r>
        <w:rPr>
          <w:sz w:val="18"/>
        </w:rPr>
        <w:t>*</w:t>
      </w:r>
      <w:r>
        <w:rPr>
          <w:rFonts w:hint="eastAsia"/>
          <w:sz w:val="18"/>
        </w:rPr>
        <w:t xml:space="preserve"> </w:t>
      </w:r>
      <w:r>
        <w:rPr>
          <w:rFonts w:hint="eastAsia"/>
          <w:sz w:val="18"/>
        </w:rPr>
        <w:t>不包括</w:t>
      </w:r>
      <w:r>
        <w:rPr>
          <w:sz w:val="18"/>
        </w:rPr>
        <w:t>查谟</w:t>
      </w:r>
      <w:r>
        <w:rPr>
          <w:sz w:val="18"/>
        </w:rPr>
        <w:t>-</w:t>
      </w:r>
      <w:r>
        <w:rPr>
          <w:sz w:val="18"/>
        </w:rPr>
        <w:t>克什米尔邦</w:t>
      </w:r>
      <w:r>
        <w:rPr>
          <w:rFonts w:hint="eastAsia"/>
          <w:sz w:val="18"/>
        </w:rPr>
        <w:t xml:space="preserve"> </w:t>
      </w:r>
      <w:r>
        <w:rPr>
          <w:sz w:val="18"/>
        </w:rPr>
        <w:t>@</w:t>
      </w:r>
      <w:r>
        <w:rPr>
          <w:rFonts w:hint="eastAsia"/>
          <w:sz w:val="18"/>
        </w:rPr>
        <w:t>全国抽样调查机构第</w:t>
      </w:r>
      <w:r>
        <w:rPr>
          <w:rFonts w:hint="eastAsia"/>
          <w:sz w:val="18"/>
        </w:rPr>
        <w:t>52</w:t>
      </w:r>
      <w:r>
        <w:rPr>
          <w:rFonts w:hint="eastAsia"/>
          <w:sz w:val="18"/>
        </w:rPr>
        <w:t>轮调查</w:t>
      </w:r>
      <w:r>
        <w:rPr>
          <w:sz w:val="18"/>
        </w:rPr>
        <w:t>1995-</w:t>
      </w:r>
      <w:r>
        <w:rPr>
          <w:rFonts w:hint="eastAsia"/>
          <w:sz w:val="18"/>
        </w:rPr>
        <w:t>19</w:t>
      </w:r>
      <w:r>
        <w:rPr>
          <w:sz w:val="18"/>
        </w:rPr>
        <w:t>96</w:t>
      </w:r>
      <w:r>
        <w:rPr>
          <w:rFonts w:hint="eastAsia"/>
          <w:sz w:val="18"/>
        </w:rPr>
        <w:t>年度</w:t>
      </w:r>
      <w:r>
        <w:rPr>
          <w:sz w:val="18"/>
        </w:rPr>
        <w:t xml:space="preserve"> #</w:t>
      </w:r>
      <w:r>
        <w:rPr>
          <w:rFonts w:hint="eastAsia"/>
          <w:sz w:val="18"/>
        </w:rPr>
        <w:t>全国抽样调查机构第</w:t>
      </w:r>
      <w:r>
        <w:rPr>
          <w:rFonts w:hint="eastAsia"/>
          <w:sz w:val="18"/>
        </w:rPr>
        <w:t>54</w:t>
      </w:r>
      <w:r>
        <w:rPr>
          <w:rFonts w:hint="eastAsia"/>
          <w:sz w:val="18"/>
        </w:rPr>
        <w:t>轮调查</w:t>
      </w:r>
      <w:r>
        <w:rPr>
          <w:sz w:val="18"/>
        </w:rPr>
        <w:t>1998</w:t>
      </w:r>
      <w:r>
        <w:rPr>
          <w:rFonts w:hint="eastAsia"/>
          <w:sz w:val="18"/>
        </w:rPr>
        <w:t>年。</w:t>
      </w:r>
    </w:p>
    <w:p w:rsidR="00000000" w:rsidRDefault="00625103">
      <w:pPr>
        <w:tabs>
          <w:tab w:val="left" w:pos="630"/>
        </w:tabs>
        <w:spacing w:after="240" w:line="360" w:lineRule="exact"/>
        <w:rPr>
          <w:rFonts w:hint="eastAsia"/>
        </w:rPr>
      </w:pPr>
      <w:r>
        <w:t>635.</w:t>
      </w:r>
      <w:r>
        <w:tab/>
      </w:r>
      <w:r>
        <w:rPr>
          <w:rFonts w:hint="eastAsia"/>
        </w:rPr>
        <w:t>农村及城市地区的成人识字率分别为</w:t>
      </w:r>
      <w:r>
        <w:rPr>
          <w:rFonts w:hint="eastAsia"/>
        </w:rPr>
        <w:t>50%</w:t>
      </w:r>
      <w:r>
        <w:rPr>
          <w:rFonts w:hint="eastAsia"/>
        </w:rPr>
        <w:t>和</w:t>
      </w:r>
      <w:r>
        <w:rPr>
          <w:rFonts w:hint="eastAsia"/>
        </w:rPr>
        <w:t>78%</w:t>
      </w:r>
      <w:r>
        <w:rPr>
          <w:rFonts w:hint="eastAsia"/>
        </w:rPr>
        <w:t>。城市女性的成人识字率接近</w:t>
      </w:r>
      <w:r>
        <w:rPr>
          <w:rFonts w:hint="eastAsia"/>
        </w:rPr>
        <w:t>68%</w:t>
      </w:r>
      <w:r>
        <w:rPr>
          <w:rFonts w:hint="eastAsia"/>
        </w:rPr>
        <w:t>，是农村地区的二倍多。而男性的差距则要小很多，城市地区为</w:t>
      </w:r>
      <w:r>
        <w:rPr>
          <w:rFonts w:hint="eastAsia"/>
        </w:rPr>
        <w:t>86%</w:t>
      </w:r>
      <w:r>
        <w:rPr>
          <w:rFonts w:hint="eastAsia"/>
        </w:rPr>
        <w:t>，农村地区为</w:t>
      </w:r>
      <w:r>
        <w:rPr>
          <w:rFonts w:hint="eastAsia"/>
        </w:rPr>
        <w:t>64%</w:t>
      </w:r>
      <w:r>
        <w:rPr>
          <w:rFonts w:hint="eastAsia"/>
        </w:rPr>
        <w:t>。在许多邦，农村地区</w:t>
      </w:r>
      <w:r>
        <w:rPr>
          <w:rFonts w:hint="eastAsia"/>
        </w:rPr>
        <w:t>的女性成人识字率只有</w:t>
      </w:r>
      <w:r>
        <w:rPr>
          <w:rFonts w:hint="eastAsia"/>
        </w:rPr>
        <w:t>25%</w:t>
      </w:r>
      <w:r>
        <w:rPr>
          <w:rFonts w:hint="eastAsia"/>
        </w:rPr>
        <w:t>甚至更低，诸如比哈尔邦、中央邦、北方邦和拉贾斯坦邦等较大的邦情况就是如此。</w:t>
      </w:r>
      <w:r>
        <w:rPr>
          <w:rFonts w:hint="eastAsia"/>
        </w:rPr>
        <w:t>1998</w:t>
      </w:r>
      <w:r>
        <w:rPr>
          <w:rFonts w:hint="eastAsia"/>
        </w:rPr>
        <w:t>年上半年，安得拉邦、比哈尔邦、中央邦、拉贾斯坦邦和北方邦作为一个整体其成人识字率低于</w:t>
      </w:r>
      <w:r>
        <w:rPr>
          <w:rFonts w:hint="eastAsia"/>
        </w:rPr>
        <w:t>50%</w:t>
      </w:r>
      <w:r>
        <w:rPr>
          <w:rFonts w:hint="eastAsia"/>
        </w:rPr>
        <w:t>。</w:t>
      </w:r>
    </w:p>
    <w:p w:rsidR="00000000" w:rsidRDefault="00625103">
      <w:pPr>
        <w:tabs>
          <w:tab w:val="left" w:pos="630"/>
        </w:tabs>
        <w:spacing w:after="240" w:line="360" w:lineRule="exact"/>
        <w:rPr>
          <w:rFonts w:eastAsia="SimHei" w:hint="eastAsia"/>
          <w:sz w:val="24"/>
        </w:rPr>
      </w:pPr>
      <w:r>
        <w:rPr>
          <w:rFonts w:eastAsia="SimHei" w:hint="eastAsia"/>
          <w:sz w:val="24"/>
        </w:rPr>
        <w:t>辍学率</w:t>
      </w:r>
    </w:p>
    <w:p w:rsidR="00000000" w:rsidRDefault="00625103">
      <w:pPr>
        <w:tabs>
          <w:tab w:val="left" w:pos="630"/>
        </w:tabs>
        <w:spacing w:after="240" w:line="360" w:lineRule="exact"/>
        <w:rPr>
          <w:rFonts w:hint="eastAsia"/>
        </w:rPr>
      </w:pPr>
      <w:r>
        <w:t>636.</w:t>
      </w:r>
      <w:r>
        <w:tab/>
      </w:r>
      <w:r>
        <w:rPr>
          <w:rFonts w:hint="eastAsia"/>
        </w:rPr>
        <w:t>印度政府已借助多项计划大大减少了辍学的情况。在辍学方面的地区差异也已经显著缩小。根据从人力资源开发部获得的最新估算，</w:t>
      </w:r>
      <w:r>
        <w:rPr>
          <w:rFonts w:hint="eastAsia"/>
        </w:rPr>
        <w:t>1999-2000</w:t>
      </w:r>
      <w:r>
        <w:rPr>
          <w:rFonts w:hint="eastAsia"/>
        </w:rPr>
        <w:t>年一至五年级的入学学生中有</w:t>
      </w:r>
      <w:r>
        <w:rPr>
          <w:rFonts w:hint="eastAsia"/>
        </w:rPr>
        <w:t>40%</w:t>
      </w:r>
      <w:r>
        <w:rPr>
          <w:rFonts w:hint="eastAsia"/>
        </w:rPr>
        <w:t>辍学，相比之下</w:t>
      </w:r>
      <w:r>
        <w:rPr>
          <w:rFonts w:hint="eastAsia"/>
        </w:rPr>
        <w:t>1980-1981</w:t>
      </w:r>
      <w:r>
        <w:rPr>
          <w:rFonts w:hint="eastAsia"/>
        </w:rPr>
        <w:t>年的辍学率为</w:t>
      </w:r>
      <w:r>
        <w:rPr>
          <w:rFonts w:hint="eastAsia"/>
        </w:rPr>
        <w:t>58.7%</w:t>
      </w:r>
      <w:r>
        <w:rPr>
          <w:rFonts w:hint="eastAsia"/>
        </w:rPr>
        <w:t>，</w:t>
      </w:r>
      <w:r>
        <w:rPr>
          <w:rFonts w:hint="eastAsia"/>
        </w:rPr>
        <w:t>1960-1961</w:t>
      </w:r>
      <w:r>
        <w:rPr>
          <w:rFonts w:hint="eastAsia"/>
        </w:rPr>
        <w:t>年为</w:t>
      </w:r>
      <w:r>
        <w:rPr>
          <w:rFonts w:hint="eastAsia"/>
        </w:rPr>
        <w:t>65%</w:t>
      </w:r>
      <w:r>
        <w:rPr>
          <w:rFonts w:hint="eastAsia"/>
        </w:rPr>
        <w:t>。相似地，</w:t>
      </w:r>
      <w:r>
        <w:rPr>
          <w:rFonts w:hint="eastAsia"/>
        </w:rPr>
        <w:t>1999-2000</w:t>
      </w:r>
      <w:r>
        <w:rPr>
          <w:rFonts w:hint="eastAsia"/>
        </w:rPr>
        <w:t>年六至八年级入</w:t>
      </w:r>
      <w:r>
        <w:rPr>
          <w:rFonts w:hint="eastAsia"/>
        </w:rPr>
        <w:t>学学生中有</w:t>
      </w:r>
      <w:r>
        <w:rPr>
          <w:rFonts w:hint="eastAsia"/>
        </w:rPr>
        <w:t>55%</w:t>
      </w:r>
      <w:r>
        <w:rPr>
          <w:rFonts w:hint="eastAsia"/>
        </w:rPr>
        <w:t>辍学，而这一比率在</w:t>
      </w:r>
      <w:r>
        <w:rPr>
          <w:rFonts w:hint="eastAsia"/>
        </w:rPr>
        <w:t>1980-1981</w:t>
      </w:r>
      <w:r>
        <w:rPr>
          <w:rFonts w:hint="eastAsia"/>
        </w:rPr>
        <w:t>年和</w:t>
      </w:r>
      <w:r>
        <w:rPr>
          <w:rFonts w:hint="eastAsia"/>
        </w:rPr>
        <w:t>1960-1961</w:t>
      </w:r>
      <w:r>
        <w:rPr>
          <w:rFonts w:hint="eastAsia"/>
        </w:rPr>
        <w:t>年分别为</w:t>
      </w:r>
      <w:r>
        <w:rPr>
          <w:rFonts w:hint="eastAsia"/>
        </w:rPr>
        <w:t>73%</w:t>
      </w:r>
      <w:r>
        <w:rPr>
          <w:rFonts w:hint="eastAsia"/>
        </w:rPr>
        <w:t>和</w:t>
      </w:r>
      <w:r>
        <w:rPr>
          <w:rFonts w:hint="eastAsia"/>
        </w:rPr>
        <w:t>78%</w:t>
      </w:r>
      <w:r>
        <w:rPr>
          <w:rFonts w:hint="eastAsia"/>
        </w:rPr>
        <w:t>。女孩的辍学率也有所降低，</w:t>
      </w:r>
      <w:r>
        <w:rPr>
          <w:rFonts w:hint="eastAsia"/>
        </w:rPr>
        <w:t>1999-2000</w:t>
      </w:r>
      <w:r>
        <w:rPr>
          <w:rFonts w:hint="eastAsia"/>
        </w:rPr>
        <w:t>年一至五年级和一至八年级的女孩辍学率为</w:t>
      </w:r>
      <w:r>
        <w:rPr>
          <w:rFonts w:hint="eastAsia"/>
        </w:rPr>
        <w:t>42.3%</w:t>
      </w:r>
      <w:r>
        <w:rPr>
          <w:rFonts w:hint="eastAsia"/>
        </w:rPr>
        <w:t>和</w:t>
      </w:r>
      <w:r>
        <w:rPr>
          <w:rFonts w:hint="eastAsia"/>
        </w:rPr>
        <w:t>58%</w:t>
      </w:r>
      <w:r>
        <w:rPr>
          <w:rFonts w:hint="eastAsia"/>
        </w:rPr>
        <w:t>。</w:t>
      </w:r>
      <w:r>
        <w:rPr>
          <w:rFonts w:hint="eastAsia"/>
        </w:rPr>
        <w:t>1980-1981</w:t>
      </w:r>
      <w:r>
        <w:rPr>
          <w:rFonts w:hint="eastAsia"/>
        </w:rPr>
        <w:t>年则分别为</w:t>
      </w:r>
      <w:r>
        <w:rPr>
          <w:rFonts w:hint="eastAsia"/>
        </w:rPr>
        <w:t>62.5%</w:t>
      </w:r>
      <w:r>
        <w:rPr>
          <w:rFonts w:hint="eastAsia"/>
        </w:rPr>
        <w:t>和</w:t>
      </w:r>
      <w:r>
        <w:rPr>
          <w:rFonts w:hint="eastAsia"/>
        </w:rPr>
        <w:t>79.4%</w:t>
      </w:r>
      <w:r>
        <w:rPr>
          <w:rFonts w:hint="eastAsia"/>
        </w:rPr>
        <w:t>。从邦一级来看，</w:t>
      </w:r>
      <w:r>
        <w:rPr>
          <w:rFonts w:hint="eastAsia"/>
        </w:rPr>
        <w:t>1999-2000</w:t>
      </w:r>
      <w:r>
        <w:rPr>
          <w:rFonts w:hint="eastAsia"/>
        </w:rPr>
        <w:t>年比哈尔邦、</w:t>
      </w:r>
      <w:r>
        <w:t>查谟</w:t>
      </w:r>
      <w:r>
        <w:t>-</w:t>
      </w:r>
      <w:r>
        <w:t>克什米尔邦</w:t>
      </w:r>
      <w:r>
        <w:rPr>
          <w:rFonts w:hint="eastAsia"/>
        </w:rPr>
        <w:t>、奥里萨邦、拉贾斯坦邦、北方邦、西孟加拉邦以及东北大部分邦一至五年级的辍学率非常高；除东北部的邦外，安得拉邦、</w:t>
      </w:r>
      <w:r>
        <w:t>阿萨姆</w:t>
      </w:r>
      <w:r>
        <w:rPr>
          <w:rFonts w:hint="eastAsia"/>
        </w:rPr>
        <w:t>邦、比哈尔邦、古吉拉特邦、</w:t>
      </w:r>
      <w:r>
        <w:t>卡纳达卡</w:t>
      </w:r>
      <w:r>
        <w:rPr>
          <w:rFonts w:hint="eastAsia"/>
        </w:rPr>
        <w:t>邦、奥里萨帮和西孟加拉邦一至八年级的辍学率也非常高。</w:t>
      </w:r>
      <w:r>
        <w:rPr>
          <w:rFonts w:hint="eastAsia"/>
        </w:rPr>
        <w:t>全国范围一至十年级的辍学率超过</w:t>
      </w:r>
      <w:r>
        <w:rPr>
          <w:rFonts w:hint="eastAsia"/>
        </w:rPr>
        <w:t>68%</w:t>
      </w:r>
      <w:r>
        <w:rPr>
          <w:rFonts w:hint="eastAsia"/>
        </w:rPr>
        <w:t>。</w:t>
      </w:r>
    </w:p>
    <w:p w:rsidR="00000000" w:rsidRDefault="00625103">
      <w:pPr>
        <w:tabs>
          <w:tab w:val="left" w:pos="630"/>
        </w:tabs>
        <w:spacing w:after="240" w:line="360" w:lineRule="exact"/>
      </w:pPr>
      <w:r>
        <w:t>637.</w:t>
      </w:r>
      <w:r>
        <w:tab/>
      </w:r>
      <w:r>
        <w:rPr>
          <w:rFonts w:hint="eastAsia"/>
        </w:rPr>
        <w:t>初级小学的辍学率已从</w:t>
      </w:r>
      <w:r>
        <w:rPr>
          <w:rFonts w:hint="eastAsia"/>
        </w:rPr>
        <w:t>1960-1961</w:t>
      </w:r>
      <w:r>
        <w:rPr>
          <w:rFonts w:hint="eastAsia"/>
        </w:rPr>
        <w:t>年的</w:t>
      </w:r>
      <w:r>
        <w:rPr>
          <w:rFonts w:hint="eastAsia"/>
        </w:rPr>
        <w:t>64.9%</w:t>
      </w:r>
      <w:r>
        <w:rPr>
          <w:rFonts w:hint="eastAsia"/>
        </w:rPr>
        <w:t>降至</w:t>
      </w:r>
      <w:r>
        <w:rPr>
          <w:rFonts w:hint="eastAsia"/>
        </w:rPr>
        <w:t>2001-2002</w:t>
      </w:r>
      <w:r>
        <w:rPr>
          <w:rFonts w:hint="eastAsia"/>
        </w:rPr>
        <w:t>年的</w:t>
      </w:r>
      <w:r>
        <w:rPr>
          <w:rFonts w:hint="eastAsia"/>
        </w:rPr>
        <w:t>39.0%</w:t>
      </w:r>
      <w:r>
        <w:rPr>
          <w:rFonts w:hint="eastAsia"/>
        </w:rPr>
        <w:t>。</w:t>
      </w:r>
      <w:r>
        <w:rPr>
          <w:rFonts w:hint="eastAsia"/>
        </w:rPr>
        <w:t>1960-1961</w:t>
      </w:r>
      <w:r>
        <w:rPr>
          <w:rFonts w:hint="eastAsia"/>
        </w:rPr>
        <w:t>年高级小学的辍学率为</w:t>
      </w:r>
      <w:r>
        <w:rPr>
          <w:rFonts w:hint="eastAsia"/>
        </w:rPr>
        <w:t>78.3%</w:t>
      </w:r>
      <w:r>
        <w:rPr>
          <w:rFonts w:hint="eastAsia"/>
        </w:rPr>
        <w:t>，</w:t>
      </w:r>
      <w:r>
        <w:rPr>
          <w:rFonts w:hint="eastAsia"/>
        </w:rPr>
        <w:t>2001-2002</w:t>
      </w:r>
      <w:r>
        <w:rPr>
          <w:rFonts w:hint="eastAsia"/>
        </w:rPr>
        <w:t>年降至</w:t>
      </w:r>
      <w:r>
        <w:rPr>
          <w:rFonts w:hint="eastAsia"/>
        </w:rPr>
        <w:t>54.6%</w:t>
      </w:r>
      <w:r>
        <w:rPr>
          <w:rFonts w:hint="eastAsia"/>
        </w:rPr>
        <w:t>。中学的辍学率从</w:t>
      </w:r>
      <w:r>
        <w:rPr>
          <w:rFonts w:hint="eastAsia"/>
        </w:rPr>
        <w:t>1980-1981</w:t>
      </w:r>
      <w:r>
        <w:rPr>
          <w:rFonts w:hint="eastAsia"/>
        </w:rPr>
        <w:t>年的</w:t>
      </w:r>
      <w:r>
        <w:rPr>
          <w:rFonts w:hint="eastAsia"/>
        </w:rPr>
        <w:t>82.5%</w:t>
      </w:r>
      <w:r>
        <w:rPr>
          <w:rFonts w:hint="eastAsia"/>
        </w:rPr>
        <w:t>降至</w:t>
      </w:r>
      <w:r>
        <w:rPr>
          <w:rFonts w:hint="eastAsia"/>
        </w:rPr>
        <w:t>2001-2002</w:t>
      </w:r>
      <w:r>
        <w:rPr>
          <w:rFonts w:hint="eastAsia"/>
        </w:rPr>
        <w:t>年的</w:t>
      </w:r>
      <w:r>
        <w:rPr>
          <w:rFonts w:hint="eastAsia"/>
        </w:rPr>
        <w:t>66.0%</w:t>
      </w:r>
      <w:r>
        <w:rPr>
          <w:rFonts w:hint="eastAsia"/>
        </w:rPr>
        <w:t>，这说明学校的继续就读率有提高，表</w:t>
      </w:r>
      <w:r>
        <w:rPr>
          <w:rFonts w:hint="eastAsia"/>
        </w:rPr>
        <w:t>13.19</w:t>
      </w:r>
      <w:r>
        <w:rPr>
          <w:rFonts w:hint="eastAsia"/>
        </w:rPr>
        <w:t>反映了这一点。</w:t>
      </w:r>
    </w:p>
    <w:p w:rsidR="00000000" w:rsidRDefault="00625103">
      <w:pPr>
        <w:tabs>
          <w:tab w:val="left" w:pos="630"/>
        </w:tabs>
        <w:spacing w:after="240" w:line="360" w:lineRule="exact"/>
        <w:rPr>
          <w:rFonts w:hint="eastAsia"/>
        </w:rPr>
      </w:pPr>
      <w:r>
        <w:rPr>
          <w:rFonts w:hint="eastAsia"/>
        </w:rPr>
        <w:tab/>
      </w:r>
      <w:r>
        <w:rPr>
          <w:rFonts w:hint="eastAsia"/>
        </w:rPr>
        <w:t>为提高初级小学的继续就读率，政府启动了一项针对在校学生的午餐计划。该方案在下一年拟扩大覆盖范围，将高级小学也包括在内。</w:t>
      </w: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13.19</w:t>
      </w:r>
      <w:r>
        <w:rPr>
          <w:rFonts w:ascii="SimHei" w:eastAsia="SimHei" w:hint="eastAsia"/>
        </w:rPr>
        <w:t xml:space="preserve"> </w:t>
      </w:r>
      <w:r>
        <w:rPr>
          <w:rFonts w:ascii="SimHei" w:eastAsia="SimHei" w:hint="eastAsia"/>
        </w:rPr>
        <w:t>小学和中</w:t>
      </w:r>
      <w:r>
        <w:rPr>
          <w:rFonts w:ascii="SimHei" w:eastAsia="SimHei" w:hint="eastAsia"/>
        </w:rPr>
        <w:t>学阶段的辍学率</w:t>
      </w:r>
    </w:p>
    <w:tbl>
      <w:tblPr>
        <w:tblW w:w="0" w:type="auto"/>
        <w:jc w:val="center"/>
        <w:tblInd w:w="-3142" w:type="dxa"/>
        <w:tblLayout w:type="fixed"/>
        <w:tblCellMar>
          <w:left w:w="0" w:type="dxa"/>
          <w:right w:w="0" w:type="dxa"/>
        </w:tblCellMar>
        <w:tblLook w:val="0000" w:firstRow="0" w:lastRow="0" w:firstColumn="0" w:lastColumn="0" w:noHBand="0" w:noVBand="0"/>
      </w:tblPr>
      <w:tblGrid>
        <w:gridCol w:w="1823"/>
        <w:gridCol w:w="1152"/>
        <w:gridCol w:w="1153"/>
        <w:gridCol w:w="1153"/>
        <w:gridCol w:w="1152"/>
        <w:gridCol w:w="1153"/>
        <w:gridCol w:w="1153"/>
        <w:gridCol w:w="1153"/>
      </w:tblGrid>
      <w:tr w:rsidR="00000000">
        <w:tblPrEx>
          <w:tblCellMar>
            <w:top w:w="0" w:type="dxa"/>
            <w:left w:w="0" w:type="dxa"/>
            <w:bottom w:w="0" w:type="dxa"/>
            <w:right w:w="0" w:type="dxa"/>
          </w:tblCellMar>
        </w:tblPrEx>
        <w:trPr>
          <w:tblHeader/>
          <w:jc w:val="center"/>
        </w:trPr>
        <w:tc>
          <w:tcPr>
            <w:tcW w:w="182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rFonts w:ascii="SimHei" w:eastAsia="SimHei"/>
                <w:sz w:val="18"/>
              </w:rPr>
            </w:pPr>
          </w:p>
        </w:tc>
        <w:tc>
          <w:tcPr>
            <w:tcW w:w="115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rFonts w:ascii="SimHei" w:eastAsia="SimHei"/>
                <w:sz w:val="18"/>
              </w:rPr>
            </w:pPr>
            <w:r>
              <w:rPr>
                <w:rFonts w:ascii="SimHei" w:eastAsia="SimHei"/>
                <w:sz w:val="18"/>
              </w:rPr>
              <w:t>1960-</w:t>
            </w:r>
            <w:r>
              <w:rPr>
                <w:rFonts w:ascii="SimHei" w:eastAsia="SimHei" w:hint="eastAsia"/>
                <w:sz w:val="18"/>
              </w:rPr>
              <w:t>19</w:t>
            </w:r>
            <w:r>
              <w:rPr>
                <w:rFonts w:ascii="SimHei" w:eastAsia="SimHei"/>
                <w:sz w:val="18"/>
              </w:rPr>
              <w:t>61</w:t>
            </w:r>
            <w:r>
              <w:rPr>
                <w:rFonts w:ascii="SimHei" w:eastAsia="SimHei" w:hint="eastAsia"/>
                <w:sz w:val="18"/>
              </w:rPr>
              <w:t>年</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rFonts w:ascii="SimHei" w:eastAsia="SimHei" w:hint="eastAsia"/>
                <w:sz w:val="18"/>
              </w:rPr>
            </w:pPr>
            <w:r>
              <w:rPr>
                <w:rFonts w:ascii="SimHei" w:eastAsia="SimHei"/>
                <w:sz w:val="18"/>
              </w:rPr>
              <w:t>1970-</w:t>
            </w:r>
            <w:r>
              <w:rPr>
                <w:rFonts w:ascii="SimHei" w:eastAsia="SimHei" w:hint="eastAsia"/>
                <w:sz w:val="18"/>
              </w:rPr>
              <w:t>19</w:t>
            </w:r>
            <w:r>
              <w:rPr>
                <w:rFonts w:ascii="SimHei" w:eastAsia="SimHei"/>
                <w:sz w:val="18"/>
              </w:rPr>
              <w:t xml:space="preserve">71 </w:t>
            </w:r>
            <w:r>
              <w:rPr>
                <w:rFonts w:ascii="SimHei" w:eastAsia="SimHei" w:hint="eastAsia"/>
                <w:sz w:val="18"/>
              </w:rPr>
              <w:t>年</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rFonts w:ascii="SimHei" w:eastAsia="SimHei" w:hint="eastAsia"/>
                <w:sz w:val="18"/>
              </w:rPr>
            </w:pPr>
            <w:r>
              <w:rPr>
                <w:rFonts w:ascii="SimHei" w:eastAsia="SimHei"/>
                <w:sz w:val="18"/>
              </w:rPr>
              <w:t>1980-</w:t>
            </w:r>
            <w:r>
              <w:rPr>
                <w:rFonts w:ascii="SimHei" w:eastAsia="SimHei" w:hint="eastAsia"/>
                <w:sz w:val="18"/>
              </w:rPr>
              <w:t>19</w:t>
            </w:r>
            <w:r>
              <w:rPr>
                <w:rFonts w:ascii="SimHei" w:eastAsia="SimHei"/>
                <w:sz w:val="18"/>
              </w:rPr>
              <w:t xml:space="preserve">81 </w:t>
            </w:r>
            <w:r>
              <w:rPr>
                <w:rFonts w:ascii="SimHei" w:eastAsia="SimHei" w:hint="eastAsia"/>
                <w:sz w:val="18"/>
              </w:rPr>
              <w:t>年</w:t>
            </w:r>
          </w:p>
        </w:tc>
        <w:tc>
          <w:tcPr>
            <w:tcW w:w="115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rFonts w:ascii="SimHei" w:eastAsia="SimHei" w:hint="eastAsia"/>
                <w:sz w:val="18"/>
              </w:rPr>
            </w:pPr>
            <w:r>
              <w:rPr>
                <w:rFonts w:ascii="SimHei" w:eastAsia="SimHei"/>
                <w:sz w:val="18"/>
              </w:rPr>
              <w:t>1990-</w:t>
            </w:r>
            <w:r>
              <w:rPr>
                <w:rFonts w:ascii="SimHei" w:eastAsia="SimHei" w:hint="eastAsia"/>
                <w:sz w:val="18"/>
              </w:rPr>
              <w:t>19</w:t>
            </w:r>
            <w:r>
              <w:rPr>
                <w:rFonts w:ascii="SimHei" w:eastAsia="SimHei"/>
                <w:sz w:val="18"/>
              </w:rPr>
              <w:t xml:space="preserve">91 </w:t>
            </w:r>
            <w:r>
              <w:rPr>
                <w:rFonts w:ascii="SimHei" w:eastAsia="SimHei" w:hint="eastAsia"/>
                <w:sz w:val="18"/>
              </w:rPr>
              <w:t>年</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rFonts w:ascii="SimHei" w:eastAsia="SimHei" w:hint="eastAsia"/>
                <w:sz w:val="18"/>
              </w:rPr>
            </w:pPr>
            <w:r>
              <w:rPr>
                <w:rFonts w:ascii="SimHei" w:eastAsia="SimHei"/>
                <w:sz w:val="18"/>
              </w:rPr>
              <w:t>1992-</w:t>
            </w:r>
            <w:r>
              <w:rPr>
                <w:rFonts w:ascii="SimHei" w:eastAsia="SimHei" w:hint="eastAsia"/>
                <w:sz w:val="18"/>
              </w:rPr>
              <w:t>19</w:t>
            </w:r>
            <w:r>
              <w:rPr>
                <w:rFonts w:ascii="SimHei" w:eastAsia="SimHei"/>
                <w:sz w:val="18"/>
              </w:rPr>
              <w:t xml:space="preserve">93 </w:t>
            </w:r>
            <w:r>
              <w:rPr>
                <w:rFonts w:ascii="SimHei" w:eastAsia="SimHei" w:hint="eastAsia"/>
                <w:sz w:val="18"/>
              </w:rPr>
              <w:t>年</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rFonts w:ascii="SimHei" w:eastAsia="SimHei"/>
                <w:sz w:val="18"/>
              </w:rPr>
            </w:pPr>
            <w:r>
              <w:rPr>
                <w:rFonts w:ascii="SimHei" w:eastAsia="SimHei"/>
                <w:sz w:val="18"/>
              </w:rPr>
              <w:t>1999-2000</w:t>
            </w:r>
            <w:r>
              <w:rPr>
                <w:rFonts w:ascii="SimHei" w:eastAsia="SimHei" w:hint="eastAsia"/>
                <w:sz w:val="18"/>
              </w:rPr>
              <w:t>年</w:t>
            </w:r>
            <w:r>
              <w:rPr>
                <w:rFonts w:ascii="SimHei" w:eastAsia="SimHei"/>
                <w:sz w:val="18"/>
              </w:rPr>
              <w:t>*</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rFonts w:ascii="SimHei" w:eastAsia="SimHei"/>
                <w:sz w:val="18"/>
              </w:rPr>
            </w:pPr>
            <w:r>
              <w:rPr>
                <w:rFonts w:ascii="SimHei" w:eastAsia="SimHei"/>
                <w:sz w:val="18"/>
              </w:rPr>
              <w:t>2001-2002</w:t>
            </w:r>
            <w:r>
              <w:rPr>
                <w:rFonts w:ascii="SimHei" w:eastAsia="SimHei" w:hint="eastAsia"/>
                <w:sz w:val="18"/>
              </w:rPr>
              <w:t>年</w:t>
            </w:r>
            <w:r>
              <w:rPr>
                <w:rFonts w:ascii="SimHei" w:eastAsia="SimHei"/>
                <w:sz w:val="18"/>
              </w:rPr>
              <w:t>*</w:t>
            </w:r>
          </w:p>
        </w:tc>
      </w:tr>
      <w:tr w:rsidR="00000000">
        <w:tblPrEx>
          <w:tblCellMar>
            <w:top w:w="0" w:type="dxa"/>
            <w:left w:w="0" w:type="dxa"/>
            <w:bottom w:w="0" w:type="dxa"/>
            <w:right w:w="0" w:type="dxa"/>
          </w:tblCellMar>
        </w:tblPrEx>
        <w:trPr>
          <w:jc w:val="center"/>
        </w:trPr>
        <w:tc>
          <w:tcPr>
            <w:tcW w:w="9892" w:type="dxa"/>
            <w:gridSpan w:val="8"/>
            <w:tcBorders>
              <w:top w:val="single" w:sz="4" w:space="0" w:color="auto"/>
              <w:left w:val="single" w:sz="4" w:space="0" w:color="auto"/>
              <w:bottom w:val="single" w:sz="4" w:space="0" w:color="auto"/>
              <w:right w:val="single" w:sz="4" w:space="0" w:color="auto"/>
            </w:tcBorders>
          </w:tcPr>
          <w:p w:rsidR="00000000" w:rsidRDefault="00625103" w:rsidP="00625103">
            <w:pPr>
              <w:tabs>
                <w:tab w:val="left" w:pos="630"/>
              </w:tabs>
              <w:spacing w:before="60" w:after="60" w:line="360" w:lineRule="exact"/>
              <w:ind w:leftChars="50" w:left="31680"/>
              <w:rPr>
                <w:sz w:val="18"/>
              </w:rPr>
            </w:pPr>
            <w:r>
              <w:rPr>
                <w:rFonts w:hint="eastAsia"/>
                <w:sz w:val="18"/>
              </w:rPr>
              <w:t>一至五年级</w:t>
            </w:r>
          </w:p>
        </w:tc>
      </w:tr>
      <w:tr w:rsidR="00000000">
        <w:tblPrEx>
          <w:tblCellMar>
            <w:top w:w="0" w:type="dxa"/>
            <w:left w:w="0" w:type="dxa"/>
            <w:bottom w:w="0" w:type="dxa"/>
            <w:right w:w="0" w:type="dxa"/>
          </w:tblCellMar>
        </w:tblPrEx>
        <w:trPr>
          <w:jc w:val="center"/>
        </w:trPr>
        <w:tc>
          <w:tcPr>
            <w:tcW w:w="1823" w:type="dxa"/>
            <w:tcBorders>
              <w:top w:val="single" w:sz="4" w:space="0" w:color="auto"/>
              <w:left w:val="single" w:sz="4" w:space="0" w:color="auto"/>
              <w:bottom w:val="single" w:sz="4" w:space="0" w:color="auto"/>
              <w:right w:val="single" w:sz="4" w:space="0" w:color="auto"/>
            </w:tcBorders>
          </w:tcPr>
          <w:p w:rsidR="00000000" w:rsidRDefault="00625103" w:rsidP="00625103">
            <w:pPr>
              <w:tabs>
                <w:tab w:val="left" w:pos="630"/>
              </w:tabs>
              <w:spacing w:before="60" w:after="60" w:line="360" w:lineRule="exact"/>
              <w:ind w:leftChars="50" w:left="31680"/>
              <w:rPr>
                <w:sz w:val="18"/>
              </w:rPr>
            </w:pPr>
            <w:r>
              <w:rPr>
                <w:rFonts w:hint="eastAsia"/>
                <w:sz w:val="18"/>
              </w:rPr>
              <w:t>男孩</w:t>
            </w:r>
            <w:r>
              <w:rPr>
                <w:sz w:val="18"/>
              </w:rPr>
              <w:t xml:space="preserve"> </w:t>
            </w:r>
          </w:p>
        </w:tc>
        <w:tc>
          <w:tcPr>
            <w:tcW w:w="115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61.7</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64.5</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56.2</w:t>
            </w:r>
          </w:p>
        </w:tc>
        <w:tc>
          <w:tcPr>
            <w:tcW w:w="115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40.1</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43.8</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38.7</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38.4</w:t>
            </w:r>
          </w:p>
        </w:tc>
      </w:tr>
      <w:tr w:rsidR="00000000">
        <w:tblPrEx>
          <w:tblCellMar>
            <w:top w:w="0" w:type="dxa"/>
            <w:left w:w="0" w:type="dxa"/>
            <w:bottom w:w="0" w:type="dxa"/>
            <w:right w:w="0" w:type="dxa"/>
          </w:tblCellMar>
        </w:tblPrEx>
        <w:trPr>
          <w:jc w:val="center"/>
        </w:trPr>
        <w:tc>
          <w:tcPr>
            <w:tcW w:w="1823" w:type="dxa"/>
            <w:tcBorders>
              <w:top w:val="single" w:sz="4" w:space="0" w:color="auto"/>
              <w:left w:val="single" w:sz="4" w:space="0" w:color="auto"/>
              <w:bottom w:val="nil"/>
              <w:right w:val="single" w:sz="4" w:space="0" w:color="auto"/>
            </w:tcBorders>
          </w:tcPr>
          <w:p w:rsidR="00000000" w:rsidRDefault="00625103" w:rsidP="00625103">
            <w:pPr>
              <w:tabs>
                <w:tab w:val="left" w:pos="630"/>
              </w:tabs>
              <w:spacing w:before="60" w:after="60" w:line="360" w:lineRule="exact"/>
              <w:ind w:leftChars="50" w:left="31680"/>
              <w:rPr>
                <w:sz w:val="18"/>
              </w:rPr>
            </w:pPr>
            <w:r>
              <w:rPr>
                <w:rFonts w:hint="eastAsia"/>
                <w:sz w:val="18"/>
              </w:rPr>
              <w:t>女孩</w:t>
            </w:r>
          </w:p>
        </w:tc>
        <w:tc>
          <w:tcPr>
            <w:tcW w:w="1152" w:type="dxa"/>
            <w:tcBorders>
              <w:top w:val="single" w:sz="4" w:space="0" w:color="auto"/>
              <w:left w:val="single" w:sz="4" w:space="0" w:color="auto"/>
              <w:bottom w:val="nil"/>
              <w:right w:val="single" w:sz="4" w:space="0" w:color="auto"/>
            </w:tcBorders>
          </w:tcPr>
          <w:p w:rsidR="00000000" w:rsidRDefault="00625103">
            <w:pPr>
              <w:tabs>
                <w:tab w:val="left" w:pos="630"/>
              </w:tabs>
              <w:spacing w:before="60" w:after="60" w:line="360" w:lineRule="exact"/>
              <w:jc w:val="center"/>
              <w:rPr>
                <w:sz w:val="18"/>
              </w:rPr>
            </w:pPr>
            <w:r>
              <w:rPr>
                <w:sz w:val="18"/>
              </w:rPr>
              <w:t>70.9</w:t>
            </w:r>
          </w:p>
        </w:tc>
        <w:tc>
          <w:tcPr>
            <w:tcW w:w="1153" w:type="dxa"/>
            <w:tcBorders>
              <w:top w:val="single" w:sz="4" w:space="0" w:color="auto"/>
              <w:left w:val="single" w:sz="4" w:space="0" w:color="auto"/>
              <w:bottom w:val="nil"/>
              <w:right w:val="single" w:sz="4" w:space="0" w:color="auto"/>
            </w:tcBorders>
          </w:tcPr>
          <w:p w:rsidR="00000000" w:rsidRDefault="00625103">
            <w:pPr>
              <w:tabs>
                <w:tab w:val="left" w:pos="630"/>
              </w:tabs>
              <w:spacing w:before="60" w:after="60" w:line="360" w:lineRule="exact"/>
              <w:jc w:val="center"/>
              <w:rPr>
                <w:sz w:val="18"/>
              </w:rPr>
            </w:pPr>
            <w:r>
              <w:rPr>
                <w:sz w:val="18"/>
              </w:rPr>
              <w:t>70.9</w:t>
            </w:r>
          </w:p>
        </w:tc>
        <w:tc>
          <w:tcPr>
            <w:tcW w:w="1153" w:type="dxa"/>
            <w:tcBorders>
              <w:top w:val="single" w:sz="4" w:space="0" w:color="auto"/>
              <w:left w:val="single" w:sz="4" w:space="0" w:color="auto"/>
              <w:bottom w:val="nil"/>
              <w:right w:val="single" w:sz="4" w:space="0" w:color="auto"/>
            </w:tcBorders>
          </w:tcPr>
          <w:p w:rsidR="00000000" w:rsidRDefault="00625103">
            <w:pPr>
              <w:tabs>
                <w:tab w:val="left" w:pos="630"/>
              </w:tabs>
              <w:spacing w:before="60" w:after="60" w:line="360" w:lineRule="exact"/>
              <w:jc w:val="center"/>
              <w:rPr>
                <w:sz w:val="18"/>
              </w:rPr>
            </w:pPr>
            <w:r>
              <w:rPr>
                <w:sz w:val="18"/>
              </w:rPr>
              <w:t>62.5</w:t>
            </w:r>
          </w:p>
        </w:tc>
        <w:tc>
          <w:tcPr>
            <w:tcW w:w="1152" w:type="dxa"/>
            <w:tcBorders>
              <w:top w:val="single" w:sz="4" w:space="0" w:color="auto"/>
              <w:left w:val="single" w:sz="4" w:space="0" w:color="auto"/>
              <w:bottom w:val="nil"/>
              <w:right w:val="single" w:sz="4" w:space="0" w:color="auto"/>
            </w:tcBorders>
          </w:tcPr>
          <w:p w:rsidR="00000000" w:rsidRDefault="00625103">
            <w:pPr>
              <w:tabs>
                <w:tab w:val="left" w:pos="630"/>
              </w:tabs>
              <w:spacing w:before="60" w:after="60" w:line="360" w:lineRule="exact"/>
              <w:jc w:val="center"/>
              <w:rPr>
                <w:sz w:val="18"/>
              </w:rPr>
            </w:pPr>
            <w:r>
              <w:rPr>
                <w:sz w:val="18"/>
              </w:rPr>
              <w:t>46.0</w:t>
            </w:r>
          </w:p>
        </w:tc>
        <w:tc>
          <w:tcPr>
            <w:tcW w:w="1153" w:type="dxa"/>
            <w:tcBorders>
              <w:top w:val="single" w:sz="4" w:space="0" w:color="auto"/>
              <w:left w:val="single" w:sz="4" w:space="0" w:color="auto"/>
              <w:bottom w:val="nil"/>
              <w:right w:val="single" w:sz="4" w:space="0" w:color="auto"/>
            </w:tcBorders>
          </w:tcPr>
          <w:p w:rsidR="00000000" w:rsidRDefault="00625103">
            <w:pPr>
              <w:tabs>
                <w:tab w:val="left" w:pos="630"/>
              </w:tabs>
              <w:spacing w:before="60" w:after="60" w:line="360" w:lineRule="exact"/>
              <w:jc w:val="center"/>
              <w:rPr>
                <w:sz w:val="18"/>
              </w:rPr>
            </w:pPr>
            <w:r>
              <w:rPr>
                <w:sz w:val="18"/>
              </w:rPr>
              <w:t>46.7</w:t>
            </w:r>
          </w:p>
        </w:tc>
        <w:tc>
          <w:tcPr>
            <w:tcW w:w="1153" w:type="dxa"/>
            <w:tcBorders>
              <w:top w:val="single" w:sz="4" w:space="0" w:color="auto"/>
              <w:left w:val="single" w:sz="4" w:space="0" w:color="auto"/>
              <w:bottom w:val="nil"/>
              <w:right w:val="single" w:sz="4" w:space="0" w:color="auto"/>
            </w:tcBorders>
          </w:tcPr>
          <w:p w:rsidR="00000000" w:rsidRDefault="00625103">
            <w:pPr>
              <w:tabs>
                <w:tab w:val="left" w:pos="630"/>
              </w:tabs>
              <w:spacing w:before="60" w:after="60" w:line="360" w:lineRule="exact"/>
              <w:jc w:val="center"/>
              <w:rPr>
                <w:sz w:val="18"/>
              </w:rPr>
            </w:pPr>
            <w:r>
              <w:rPr>
                <w:sz w:val="18"/>
              </w:rPr>
              <w:t>42.3</w:t>
            </w:r>
          </w:p>
        </w:tc>
        <w:tc>
          <w:tcPr>
            <w:tcW w:w="1153" w:type="dxa"/>
            <w:tcBorders>
              <w:top w:val="single" w:sz="4" w:space="0" w:color="auto"/>
              <w:left w:val="single" w:sz="4" w:space="0" w:color="auto"/>
              <w:bottom w:val="nil"/>
              <w:right w:val="single" w:sz="4" w:space="0" w:color="auto"/>
            </w:tcBorders>
          </w:tcPr>
          <w:p w:rsidR="00000000" w:rsidRDefault="00625103">
            <w:pPr>
              <w:tabs>
                <w:tab w:val="left" w:pos="630"/>
              </w:tabs>
              <w:spacing w:before="60" w:after="60" w:line="360" w:lineRule="exact"/>
              <w:jc w:val="center"/>
              <w:rPr>
                <w:sz w:val="18"/>
              </w:rPr>
            </w:pPr>
            <w:r>
              <w:rPr>
                <w:sz w:val="18"/>
              </w:rPr>
              <w:t>39.9</w:t>
            </w:r>
          </w:p>
        </w:tc>
      </w:tr>
      <w:tr w:rsidR="00000000">
        <w:tblPrEx>
          <w:tblCellMar>
            <w:top w:w="0" w:type="dxa"/>
            <w:left w:w="0" w:type="dxa"/>
            <w:bottom w:w="0" w:type="dxa"/>
            <w:right w:w="0" w:type="dxa"/>
          </w:tblCellMar>
        </w:tblPrEx>
        <w:trPr>
          <w:jc w:val="center"/>
        </w:trPr>
        <w:tc>
          <w:tcPr>
            <w:tcW w:w="1823" w:type="dxa"/>
            <w:tcBorders>
              <w:top w:val="single" w:sz="4" w:space="0" w:color="auto"/>
              <w:left w:val="single" w:sz="4" w:space="0" w:color="auto"/>
              <w:bottom w:val="single" w:sz="4" w:space="0" w:color="auto"/>
              <w:right w:val="single" w:sz="4" w:space="0" w:color="auto"/>
            </w:tcBorders>
          </w:tcPr>
          <w:p w:rsidR="00000000" w:rsidRDefault="00625103" w:rsidP="00625103">
            <w:pPr>
              <w:tabs>
                <w:tab w:val="left" w:pos="630"/>
              </w:tabs>
              <w:spacing w:before="60" w:after="60" w:line="360" w:lineRule="exact"/>
              <w:ind w:leftChars="50" w:left="31680"/>
              <w:rPr>
                <w:sz w:val="18"/>
              </w:rPr>
            </w:pPr>
            <w:r>
              <w:rPr>
                <w:rFonts w:hint="eastAsia"/>
                <w:sz w:val="18"/>
              </w:rPr>
              <w:t>全部</w:t>
            </w:r>
          </w:p>
        </w:tc>
        <w:tc>
          <w:tcPr>
            <w:tcW w:w="115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64.9</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67.0</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58.7</w:t>
            </w:r>
          </w:p>
        </w:tc>
        <w:tc>
          <w:tcPr>
            <w:tcW w:w="115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42.6</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45.0</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40.3</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pStyle w:val="a3"/>
              <w:tabs>
                <w:tab w:val="left" w:pos="630"/>
              </w:tabs>
              <w:adjustRightInd w:val="0"/>
              <w:spacing w:before="60" w:after="60" w:line="360" w:lineRule="exact"/>
              <w:jc w:val="center"/>
              <w:textAlignment w:val="baseline"/>
              <w:rPr>
                <w:kern w:val="0"/>
                <w:szCs w:val="20"/>
              </w:rPr>
            </w:pPr>
            <w:r>
              <w:rPr>
                <w:kern w:val="0"/>
                <w:szCs w:val="20"/>
              </w:rPr>
              <w:t>39.0</w:t>
            </w:r>
          </w:p>
        </w:tc>
      </w:tr>
      <w:tr w:rsidR="00000000">
        <w:tblPrEx>
          <w:tblCellMar>
            <w:top w:w="0" w:type="dxa"/>
            <w:left w:w="0" w:type="dxa"/>
            <w:bottom w:w="0" w:type="dxa"/>
            <w:right w:w="0" w:type="dxa"/>
          </w:tblCellMar>
        </w:tblPrEx>
        <w:trPr>
          <w:jc w:val="center"/>
        </w:trPr>
        <w:tc>
          <w:tcPr>
            <w:tcW w:w="9892" w:type="dxa"/>
            <w:gridSpan w:val="8"/>
            <w:tcBorders>
              <w:top w:val="nil"/>
              <w:left w:val="single" w:sz="4" w:space="0" w:color="auto"/>
              <w:bottom w:val="single" w:sz="4" w:space="0" w:color="auto"/>
              <w:right w:val="single" w:sz="4" w:space="0" w:color="auto"/>
            </w:tcBorders>
          </w:tcPr>
          <w:p w:rsidR="00000000" w:rsidRDefault="00625103" w:rsidP="00625103">
            <w:pPr>
              <w:tabs>
                <w:tab w:val="left" w:pos="630"/>
              </w:tabs>
              <w:spacing w:before="60" w:after="60" w:line="360" w:lineRule="exact"/>
              <w:ind w:leftChars="50" w:left="31680"/>
              <w:rPr>
                <w:sz w:val="18"/>
              </w:rPr>
            </w:pPr>
            <w:r>
              <w:rPr>
                <w:rFonts w:hint="eastAsia"/>
                <w:sz w:val="18"/>
              </w:rPr>
              <w:t>一至八年级</w:t>
            </w:r>
          </w:p>
        </w:tc>
      </w:tr>
      <w:tr w:rsidR="00000000">
        <w:tblPrEx>
          <w:tblCellMar>
            <w:top w:w="0" w:type="dxa"/>
            <w:left w:w="0" w:type="dxa"/>
            <w:bottom w:w="0" w:type="dxa"/>
            <w:right w:w="0" w:type="dxa"/>
          </w:tblCellMar>
        </w:tblPrEx>
        <w:trPr>
          <w:jc w:val="center"/>
        </w:trPr>
        <w:tc>
          <w:tcPr>
            <w:tcW w:w="1823" w:type="dxa"/>
            <w:tcBorders>
              <w:top w:val="single" w:sz="4" w:space="0" w:color="auto"/>
              <w:left w:val="single" w:sz="4" w:space="0" w:color="auto"/>
              <w:bottom w:val="single" w:sz="4" w:space="0" w:color="auto"/>
              <w:right w:val="single" w:sz="4" w:space="0" w:color="auto"/>
            </w:tcBorders>
          </w:tcPr>
          <w:p w:rsidR="00000000" w:rsidRDefault="00625103" w:rsidP="00625103">
            <w:pPr>
              <w:tabs>
                <w:tab w:val="left" w:pos="630"/>
              </w:tabs>
              <w:spacing w:before="60" w:after="60" w:line="360" w:lineRule="exact"/>
              <w:ind w:leftChars="50" w:left="31680"/>
              <w:rPr>
                <w:sz w:val="18"/>
              </w:rPr>
            </w:pPr>
            <w:r>
              <w:rPr>
                <w:rFonts w:hint="eastAsia"/>
                <w:sz w:val="18"/>
              </w:rPr>
              <w:t>男孩</w:t>
            </w:r>
          </w:p>
        </w:tc>
        <w:tc>
          <w:tcPr>
            <w:tcW w:w="115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75.0</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74.6</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68.0</w:t>
            </w:r>
          </w:p>
        </w:tc>
        <w:tc>
          <w:tcPr>
            <w:tcW w:w="115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59.1</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58.2</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52.</w:t>
            </w:r>
            <w:r>
              <w:rPr>
                <w:sz w:val="18"/>
              </w:rPr>
              <w:t>0</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52.9</w:t>
            </w:r>
          </w:p>
        </w:tc>
      </w:tr>
      <w:tr w:rsidR="00000000">
        <w:tblPrEx>
          <w:tblCellMar>
            <w:top w:w="0" w:type="dxa"/>
            <w:left w:w="0" w:type="dxa"/>
            <w:bottom w:w="0" w:type="dxa"/>
            <w:right w:w="0" w:type="dxa"/>
          </w:tblCellMar>
        </w:tblPrEx>
        <w:trPr>
          <w:jc w:val="center"/>
        </w:trPr>
        <w:tc>
          <w:tcPr>
            <w:tcW w:w="1823" w:type="dxa"/>
            <w:tcBorders>
              <w:top w:val="single" w:sz="4" w:space="0" w:color="auto"/>
              <w:left w:val="single" w:sz="4" w:space="0" w:color="auto"/>
              <w:bottom w:val="nil"/>
              <w:right w:val="single" w:sz="4" w:space="0" w:color="auto"/>
            </w:tcBorders>
          </w:tcPr>
          <w:p w:rsidR="00000000" w:rsidRDefault="00625103" w:rsidP="00625103">
            <w:pPr>
              <w:tabs>
                <w:tab w:val="left" w:pos="630"/>
              </w:tabs>
              <w:spacing w:before="60" w:after="60" w:line="360" w:lineRule="exact"/>
              <w:ind w:leftChars="50" w:left="31680"/>
              <w:rPr>
                <w:sz w:val="18"/>
              </w:rPr>
            </w:pPr>
            <w:r>
              <w:rPr>
                <w:rFonts w:hint="eastAsia"/>
                <w:sz w:val="18"/>
              </w:rPr>
              <w:t>女孩</w:t>
            </w:r>
          </w:p>
        </w:tc>
        <w:tc>
          <w:tcPr>
            <w:tcW w:w="1152" w:type="dxa"/>
            <w:tcBorders>
              <w:top w:val="single" w:sz="4" w:space="0" w:color="auto"/>
              <w:left w:val="single" w:sz="4" w:space="0" w:color="auto"/>
              <w:bottom w:val="nil"/>
              <w:right w:val="single" w:sz="4" w:space="0" w:color="auto"/>
            </w:tcBorders>
          </w:tcPr>
          <w:p w:rsidR="00000000" w:rsidRDefault="00625103">
            <w:pPr>
              <w:tabs>
                <w:tab w:val="left" w:pos="630"/>
              </w:tabs>
              <w:spacing w:before="60" w:after="60" w:line="360" w:lineRule="exact"/>
              <w:jc w:val="center"/>
              <w:rPr>
                <w:sz w:val="18"/>
              </w:rPr>
            </w:pPr>
            <w:r>
              <w:rPr>
                <w:sz w:val="18"/>
              </w:rPr>
              <w:t>85.0</w:t>
            </w:r>
          </w:p>
        </w:tc>
        <w:tc>
          <w:tcPr>
            <w:tcW w:w="1153" w:type="dxa"/>
            <w:tcBorders>
              <w:top w:val="single" w:sz="4" w:space="0" w:color="auto"/>
              <w:left w:val="single" w:sz="4" w:space="0" w:color="auto"/>
              <w:bottom w:val="nil"/>
              <w:right w:val="single" w:sz="4" w:space="0" w:color="auto"/>
            </w:tcBorders>
          </w:tcPr>
          <w:p w:rsidR="00000000" w:rsidRDefault="00625103">
            <w:pPr>
              <w:tabs>
                <w:tab w:val="left" w:pos="630"/>
              </w:tabs>
              <w:spacing w:before="60" w:after="60" w:line="360" w:lineRule="exact"/>
              <w:jc w:val="center"/>
              <w:rPr>
                <w:sz w:val="18"/>
              </w:rPr>
            </w:pPr>
            <w:r>
              <w:rPr>
                <w:sz w:val="18"/>
              </w:rPr>
              <w:t>83.4</w:t>
            </w:r>
          </w:p>
        </w:tc>
        <w:tc>
          <w:tcPr>
            <w:tcW w:w="1153" w:type="dxa"/>
            <w:tcBorders>
              <w:top w:val="single" w:sz="4" w:space="0" w:color="auto"/>
              <w:left w:val="single" w:sz="4" w:space="0" w:color="auto"/>
              <w:bottom w:val="nil"/>
              <w:right w:val="single" w:sz="4" w:space="0" w:color="auto"/>
            </w:tcBorders>
          </w:tcPr>
          <w:p w:rsidR="00000000" w:rsidRDefault="00625103">
            <w:pPr>
              <w:tabs>
                <w:tab w:val="left" w:pos="630"/>
              </w:tabs>
              <w:spacing w:before="60" w:after="60" w:line="360" w:lineRule="exact"/>
              <w:jc w:val="center"/>
              <w:rPr>
                <w:sz w:val="18"/>
              </w:rPr>
            </w:pPr>
            <w:r>
              <w:rPr>
                <w:sz w:val="18"/>
              </w:rPr>
              <w:t>79.4</w:t>
            </w:r>
          </w:p>
        </w:tc>
        <w:tc>
          <w:tcPr>
            <w:tcW w:w="1152" w:type="dxa"/>
            <w:tcBorders>
              <w:top w:val="single" w:sz="4" w:space="0" w:color="auto"/>
              <w:left w:val="single" w:sz="4" w:space="0" w:color="auto"/>
              <w:bottom w:val="nil"/>
              <w:right w:val="single" w:sz="4" w:space="0" w:color="auto"/>
            </w:tcBorders>
          </w:tcPr>
          <w:p w:rsidR="00000000" w:rsidRDefault="00625103">
            <w:pPr>
              <w:tabs>
                <w:tab w:val="left" w:pos="630"/>
              </w:tabs>
              <w:spacing w:before="60" w:after="60" w:line="360" w:lineRule="exact"/>
              <w:jc w:val="center"/>
              <w:rPr>
                <w:sz w:val="18"/>
              </w:rPr>
            </w:pPr>
            <w:r>
              <w:rPr>
                <w:sz w:val="18"/>
              </w:rPr>
              <w:t>65.1</w:t>
            </w:r>
          </w:p>
        </w:tc>
        <w:tc>
          <w:tcPr>
            <w:tcW w:w="1153" w:type="dxa"/>
            <w:tcBorders>
              <w:top w:val="single" w:sz="4" w:space="0" w:color="auto"/>
              <w:left w:val="single" w:sz="4" w:space="0" w:color="auto"/>
              <w:bottom w:val="nil"/>
              <w:right w:val="single" w:sz="4" w:space="0" w:color="auto"/>
            </w:tcBorders>
          </w:tcPr>
          <w:p w:rsidR="00000000" w:rsidRDefault="00625103">
            <w:pPr>
              <w:tabs>
                <w:tab w:val="left" w:pos="630"/>
              </w:tabs>
              <w:spacing w:before="60" w:after="60" w:line="360" w:lineRule="exact"/>
              <w:jc w:val="center"/>
              <w:rPr>
                <w:sz w:val="18"/>
              </w:rPr>
            </w:pPr>
            <w:r>
              <w:rPr>
                <w:sz w:val="18"/>
              </w:rPr>
              <w:t>65.2</w:t>
            </w:r>
          </w:p>
        </w:tc>
        <w:tc>
          <w:tcPr>
            <w:tcW w:w="1153" w:type="dxa"/>
            <w:tcBorders>
              <w:top w:val="single" w:sz="4" w:space="0" w:color="auto"/>
              <w:left w:val="single" w:sz="4" w:space="0" w:color="auto"/>
              <w:bottom w:val="nil"/>
              <w:right w:val="single" w:sz="4" w:space="0" w:color="auto"/>
            </w:tcBorders>
          </w:tcPr>
          <w:p w:rsidR="00000000" w:rsidRDefault="00625103">
            <w:pPr>
              <w:tabs>
                <w:tab w:val="left" w:pos="630"/>
              </w:tabs>
              <w:spacing w:before="60" w:after="60" w:line="360" w:lineRule="exact"/>
              <w:jc w:val="center"/>
              <w:rPr>
                <w:sz w:val="18"/>
              </w:rPr>
            </w:pPr>
            <w:r>
              <w:rPr>
                <w:sz w:val="18"/>
              </w:rPr>
              <w:t>58.0</w:t>
            </w:r>
          </w:p>
        </w:tc>
        <w:tc>
          <w:tcPr>
            <w:tcW w:w="1153" w:type="dxa"/>
            <w:tcBorders>
              <w:top w:val="single" w:sz="4" w:space="0" w:color="auto"/>
              <w:left w:val="single" w:sz="4" w:space="0" w:color="auto"/>
              <w:bottom w:val="nil"/>
              <w:right w:val="single" w:sz="4" w:space="0" w:color="auto"/>
            </w:tcBorders>
          </w:tcPr>
          <w:p w:rsidR="00000000" w:rsidRDefault="00625103">
            <w:pPr>
              <w:tabs>
                <w:tab w:val="left" w:pos="630"/>
              </w:tabs>
              <w:spacing w:before="60" w:after="60" w:line="360" w:lineRule="exact"/>
              <w:jc w:val="center"/>
              <w:rPr>
                <w:sz w:val="18"/>
              </w:rPr>
            </w:pPr>
            <w:r>
              <w:rPr>
                <w:sz w:val="18"/>
              </w:rPr>
              <w:t>56.9</w:t>
            </w:r>
          </w:p>
        </w:tc>
      </w:tr>
      <w:tr w:rsidR="00000000">
        <w:tblPrEx>
          <w:tblCellMar>
            <w:top w:w="0" w:type="dxa"/>
            <w:left w:w="0" w:type="dxa"/>
            <w:bottom w:w="0" w:type="dxa"/>
            <w:right w:w="0" w:type="dxa"/>
          </w:tblCellMar>
        </w:tblPrEx>
        <w:trPr>
          <w:jc w:val="center"/>
        </w:trPr>
        <w:tc>
          <w:tcPr>
            <w:tcW w:w="1823" w:type="dxa"/>
            <w:tcBorders>
              <w:top w:val="single" w:sz="4" w:space="0" w:color="auto"/>
              <w:left w:val="single" w:sz="4" w:space="0" w:color="auto"/>
              <w:bottom w:val="single" w:sz="4" w:space="0" w:color="auto"/>
              <w:right w:val="single" w:sz="4" w:space="0" w:color="auto"/>
            </w:tcBorders>
          </w:tcPr>
          <w:p w:rsidR="00000000" w:rsidRDefault="00625103" w:rsidP="00625103">
            <w:pPr>
              <w:tabs>
                <w:tab w:val="left" w:pos="630"/>
              </w:tabs>
              <w:spacing w:before="60" w:after="60" w:line="360" w:lineRule="exact"/>
              <w:ind w:leftChars="50" w:left="31680"/>
              <w:rPr>
                <w:sz w:val="18"/>
              </w:rPr>
            </w:pPr>
            <w:r>
              <w:rPr>
                <w:rFonts w:hint="eastAsia"/>
                <w:sz w:val="18"/>
              </w:rPr>
              <w:t>全部</w:t>
            </w:r>
          </w:p>
        </w:tc>
        <w:tc>
          <w:tcPr>
            <w:tcW w:w="115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78.3</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77.9</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72.7</w:t>
            </w:r>
          </w:p>
        </w:tc>
        <w:tc>
          <w:tcPr>
            <w:tcW w:w="115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60.9</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61.1</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54.5</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pStyle w:val="a3"/>
              <w:tabs>
                <w:tab w:val="left" w:pos="630"/>
              </w:tabs>
              <w:adjustRightInd w:val="0"/>
              <w:spacing w:before="60" w:after="60" w:line="360" w:lineRule="exact"/>
              <w:jc w:val="center"/>
              <w:textAlignment w:val="baseline"/>
              <w:rPr>
                <w:kern w:val="0"/>
                <w:szCs w:val="20"/>
              </w:rPr>
            </w:pPr>
            <w:r>
              <w:rPr>
                <w:kern w:val="0"/>
                <w:szCs w:val="20"/>
              </w:rPr>
              <w:t>54.6</w:t>
            </w:r>
          </w:p>
        </w:tc>
      </w:tr>
      <w:tr w:rsidR="00000000">
        <w:tblPrEx>
          <w:tblCellMar>
            <w:top w:w="0" w:type="dxa"/>
            <w:left w:w="0" w:type="dxa"/>
            <w:bottom w:w="0" w:type="dxa"/>
            <w:right w:w="0" w:type="dxa"/>
          </w:tblCellMar>
        </w:tblPrEx>
        <w:trPr>
          <w:jc w:val="center"/>
        </w:trPr>
        <w:tc>
          <w:tcPr>
            <w:tcW w:w="9892" w:type="dxa"/>
            <w:gridSpan w:val="8"/>
            <w:tcBorders>
              <w:top w:val="single" w:sz="4" w:space="0" w:color="auto"/>
              <w:left w:val="single" w:sz="4" w:space="0" w:color="auto"/>
              <w:bottom w:val="single" w:sz="4" w:space="0" w:color="auto"/>
              <w:right w:val="single" w:sz="4" w:space="0" w:color="auto"/>
            </w:tcBorders>
          </w:tcPr>
          <w:p w:rsidR="00000000" w:rsidRDefault="00625103" w:rsidP="00625103">
            <w:pPr>
              <w:tabs>
                <w:tab w:val="left" w:pos="630"/>
              </w:tabs>
              <w:spacing w:before="60" w:after="60" w:line="360" w:lineRule="exact"/>
              <w:ind w:leftChars="50" w:left="31680"/>
              <w:rPr>
                <w:sz w:val="18"/>
              </w:rPr>
            </w:pPr>
            <w:r>
              <w:rPr>
                <w:rFonts w:hint="eastAsia"/>
                <w:sz w:val="18"/>
              </w:rPr>
              <w:t>一至十年级</w:t>
            </w:r>
          </w:p>
        </w:tc>
      </w:tr>
      <w:tr w:rsidR="00000000">
        <w:tblPrEx>
          <w:tblCellMar>
            <w:top w:w="0" w:type="dxa"/>
            <w:left w:w="0" w:type="dxa"/>
            <w:bottom w:w="0" w:type="dxa"/>
            <w:right w:w="0" w:type="dxa"/>
          </w:tblCellMar>
        </w:tblPrEx>
        <w:trPr>
          <w:jc w:val="center"/>
        </w:trPr>
        <w:tc>
          <w:tcPr>
            <w:tcW w:w="1823" w:type="dxa"/>
            <w:tcBorders>
              <w:top w:val="single" w:sz="4" w:space="0" w:color="auto"/>
              <w:left w:val="single" w:sz="4" w:space="0" w:color="auto"/>
              <w:bottom w:val="single" w:sz="4" w:space="0" w:color="auto"/>
              <w:right w:val="single" w:sz="4" w:space="0" w:color="auto"/>
            </w:tcBorders>
          </w:tcPr>
          <w:p w:rsidR="00000000" w:rsidRDefault="00625103" w:rsidP="00625103">
            <w:pPr>
              <w:tabs>
                <w:tab w:val="left" w:pos="630"/>
              </w:tabs>
              <w:spacing w:before="60" w:after="60" w:line="360" w:lineRule="exact"/>
              <w:ind w:leftChars="50" w:left="31680"/>
              <w:rPr>
                <w:sz w:val="18"/>
              </w:rPr>
            </w:pPr>
            <w:r>
              <w:rPr>
                <w:rFonts w:hint="eastAsia"/>
                <w:sz w:val="18"/>
              </w:rPr>
              <w:t>男孩</w:t>
            </w:r>
          </w:p>
        </w:tc>
        <w:tc>
          <w:tcPr>
            <w:tcW w:w="115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rFonts w:hint="eastAsia"/>
                <w:sz w:val="18"/>
              </w:rPr>
              <w:t>不详</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rFonts w:hint="eastAsia"/>
                <w:sz w:val="18"/>
              </w:rPr>
              <w:t>不详</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79.8</w:t>
            </w:r>
          </w:p>
        </w:tc>
        <w:tc>
          <w:tcPr>
            <w:tcW w:w="115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67.5</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70.0</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66.6</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64.2</w:t>
            </w:r>
          </w:p>
        </w:tc>
      </w:tr>
      <w:tr w:rsidR="00000000">
        <w:tblPrEx>
          <w:tblCellMar>
            <w:top w:w="0" w:type="dxa"/>
            <w:left w:w="0" w:type="dxa"/>
            <w:bottom w:w="0" w:type="dxa"/>
            <w:right w:w="0" w:type="dxa"/>
          </w:tblCellMar>
        </w:tblPrEx>
        <w:trPr>
          <w:jc w:val="center"/>
        </w:trPr>
        <w:tc>
          <w:tcPr>
            <w:tcW w:w="1823" w:type="dxa"/>
            <w:tcBorders>
              <w:top w:val="single" w:sz="4" w:space="0" w:color="auto"/>
              <w:left w:val="single" w:sz="4" w:space="0" w:color="auto"/>
              <w:bottom w:val="single" w:sz="4" w:space="0" w:color="auto"/>
              <w:right w:val="single" w:sz="4" w:space="0" w:color="auto"/>
            </w:tcBorders>
          </w:tcPr>
          <w:p w:rsidR="00000000" w:rsidRDefault="00625103" w:rsidP="00625103">
            <w:pPr>
              <w:tabs>
                <w:tab w:val="left" w:pos="630"/>
              </w:tabs>
              <w:spacing w:before="60" w:after="60" w:line="360" w:lineRule="exact"/>
              <w:ind w:leftChars="50" w:left="31680"/>
              <w:rPr>
                <w:sz w:val="18"/>
              </w:rPr>
            </w:pPr>
            <w:r>
              <w:rPr>
                <w:rFonts w:hint="eastAsia"/>
                <w:sz w:val="18"/>
              </w:rPr>
              <w:t>女孩</w:t>
            </w:r>
          </w:p>
        </w:tc>
        <w:tc>
          <w:tcPr>
            <w:tcW w:w="115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rFonts w:hint="eastAsia"/>
                <w:sz w:val="18"/>
              </w:rPr>
              <w:t>不详</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rFonts w:hint="eastAsia"/>
                <w:sz w:val="18"/>
              </w:rPr>
              <w:t>不详</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86.6</w:t>
            </w:r>
          </w:p>
        </w:tc>
        <w:tc>
          <w:tcPr>
            <w:tcW w:w="115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76.9</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77.3</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70.6</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68.6</w:t>
            </w:r>
          </w:p>
        </w:tc>
      </w:tr>
      <w:tr w:rsidR="00000000">
        <w:tblPrEx>
          <w:tblCellMar>
            <w:top w:w="0" w:type="dxa"/>
            <w:left w:w="0" w:type="dxa"/>
            <w:bottom w:w="0" w:type="dxa"/>
            <w:right w:w="0" w:type="dxa"/>
          </w:tblCellMar>
        </w:tblPrEx>
        <w:trPr>
          <w:jc w:val="center"/>
        </w:trPr>
        <w:tc>
          <w:tcPr>
            <w:tcW w:w="1823" w:type="dxa"/>
            <w:tcBorders>
              <w:top w:val="single" w:sz="4" w:space="0" w:color="auto"/>
              <w:left w:val="single" w:sz="4" w:space="0" w:color="auto"/>
              <w:bottom w:val="single" w:sz="4" w:space="0" w:color="auto"/>
              <w:right w:val="single" w:sz="4" w:space="0" w:color="auto"/>
            </w:tcBorders>
          </w:tcPr>
          <w:p w:rsidR="00000000" w:rsidRDefault="00625103" w:rsidP="00625103">
            <w:pPr>
              <w:tabs>
                <w:tab w:val="left" w:pos="630"/>
              </w:tabs>
              <w:spacing w:before="60" w:after="60" w:line="360" w:lineRule="exact"/>
              <w:ind w:leftChars="50" w:left="31680"/>
              <w:rPr>
                <w:sz w:val="18"/>
              </w:rPr>
            </w:pPr>
            <w:r>
              <w:rPr>
                <w:rFonts w:hint="eastAsia"/>
                <w:sz w:val="18"/>
              </w:rPr>
              <w:t>全部</w:t>
            </w:r>
          </w:p>
        </w:tc>
        <w:tc>
          <w:tcPr>
            <w:tcW w:w="115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rFonts w:hint="eastAsia"/>
                <w:sz w:val="18"/>
              </w:rPr>
              <w:t>不详</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rFonts w:hint="eastAsia"/>
                <w:sz w:val="18"/>
              </w:rPr>
              <w:t>不详</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82.5</w:t>
            </w:r>
          </w:p>
        </w:tc>
        <w:tc>
          <w:tcPr>
            <w:tcW w:w="1152"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71.3</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72.9</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68.3</w:t>
            </w:r>
          </w:p>
        </w:tc>
        <w:tc>
          <w:tcPr>
            <w:tcW w:w="1153" w:type="dxa"/>
            <w:tcBorders>
              <w:top w:val="single" w:sz="4" w:space="0" w:color="auto"/>
              <w:left w:val="single" w:sz="4" w:space="0" w:color="auto"/>
              <w:bottom w:val="single" w:sz="4" w:space="0" w:color="auto"/>
              <w:right w:val="single" w:sz="4" w:space="0" w:color="auto"/>
            </w:tcBorders>
          </w:tcPr>
          <w:p w:rsidR="00000000" w:rsidRDefault="00625103">
            <w:pPr>
              <w:tabs>
                <w:tab w:val="left" w:pos="630"/>
              </w:tabs>
              <w:spacing w:before="60" w:after="60" w:line="360" w:lineRule="exact"/>
              <w:jc w:val="center"/>
              <w:rPr>
                <w:sz w:val="18"/>
              </w:rPr>
            </w:pPr>
            <w:r>
              <w:rPr>
                <w:sz w:val="18"/>
              </w:rPr>
              <w:t>66.0</w:t>
            </w:r>
          </w:p>
        </w:tc>
      </w:tr>
    </w:tbl>
    <w:p w:rsidR="00000000" w:rsidRDefault="00625103">
      <w:pPr>
        <w:tabs>
          <w:tab w:val="left" w:pos="630"/>
        </w:tabs>
        <w:spacing w:after="240" w:line="360" w:lineRule="exact"/>
        <w:rPr>
          <w:sz w:val="18"/>
        </w:rPr>
      </w:pPr>
      <w:r>
        <w:rPr>
          <w:sz w:val="18"/>
          <w:vertAlign w:val="superscript"/>
        </w:rPr>
        <w:t>*</w:t>
      </w:r>
      <w:r>
        <w:rPr>
          <w:rFonts w:hint="eastAsia"/>
          <w:sz w:val="18"/>
        </w:rPr>
        <w:t xml:space="preserve"> </w:t>
      </w:r>
      <w:r>
        <w:rPr>
          <w:rFonts w:hint="eastAsia"/>
          <w:sz w:val="18"/>
        </w:rPr>
        <w:t>临时性的。</w:t>
      </w:r>
    </w:p>
    <w:p w:rsidR="00000000" w:rsidRDefault="00625103">
      <w:pPr>
        <w:pStyle w:val="21"/>
        <w:tabs>
          <w:tab w:val="left" w:pos="630"/>
        </w:tabs>
        <w:adjustRightInd w:val="0"/>
        <w:spacing w:beforeLines="0" w:before="0" w:afterLines="0" w:after="240" w:line="360" w:lineRule="exact"/>
        <w:textAlignment w:val="baseline"/>
        <w:rPr>
          <w:rFonts w:ascii="Times New Roman" w:eastAsia="SimHei" w:hAnsi="Times New Roman"/>
          <w:kern w:val="0"/>
          <w:szCs w:val="20"/>
          <w:lang w:val="en-US"/>
        </w:rPr>
      </w:pPr>
      <w:r>
        <w:rPr>
          <w:rFonts w:ascii="Times New Roman" w:eastAsia="SimHei" w:hAnsi="Times New Roman" w:hint="eastAsia"/>
          <w:kern w:val="0"/>
          <w:szCs w:val="20"/>
          <w:lang w:val="en-US"/>
        </w:rPr>
        <w:t>学校教授的语言和教学媒介</w:t>
      </w:r>
    </w:p>
    <w:p w:rsidR="00000000" w:rsidRDefault="00625103">
      <w:pPr>
        <w:tabs>
          <w:tab w:val="left" w:pos="630"/>
        </w:tabs>
        <w:spacing w:after="240" w:line="360" w:lineRule="exact"/>
      </w:pPr>
      <w:r>
        <w:t>638.</w:t>
      </w:r>
      <w:r>
        <w:tab/>
      </w:r>
      <w:r>
        <w:rPr>
          <w:rFonts w:hint="eastAsia"/>
        </w:rPr>
        <w:t>印度是一个多语言国家，根据</w:t>
      </w:r>
      <w:r>
        <w:rPr>
          <w:rFonts w:hint="eastAsia"/>
        </w:rPr>
        <w:t>1961</w:t>
      </w:r>
      <w:r>
        <w:rPr>
          <w:rFonts w:hint="eastAsia"/>
        </w:rPr>
        <w:t>年的印度人口调查，印度共有</w:t>
      </w:r>
      <w:r>
        <w:rPr>
          <w:rFonts w:hint="eastAsia"/>
        </w:rPr>
        <w:t xml:space="preserve">1 </w:t>
      </w:r>
      <w:r>
        <w:rPr>
          <w:rFonts w:hint="eastAsia"/>
        </w:rPr>
        <w:t>652</w:t>
      </w:r>
      <w:r>
        <w:rPr>
          <w:rFonts w:hint="eastAsia"/>
        </w:rPr>
        <w:t>种母语。《印度宪法》</w:t>
      </w:r>
      <w:r>
        <w:t>附则八</w:t>
      </w:r>
      <w:r>
        <w:rPr>
          <w:rFonts w:hint="eastAsia"/>
        </w:rPr>
        <w:t>规定了</w:t>
      </w:r>
      <w:r>
        <w:rPr>
          <w:rFonts w:hint="eastAsia"/>
        </w:rPr>
        <w:t>15</w:t>
      </w:r>
      <w:r>
        <w:rPr>
          <w:rFonts w:hint="eastAsia"/>
        </w:rPr>
        <w:t>种现代印度语言。</w:t>
      </w:r>
      <w:r>
        <w:rPr>
          <w:rStyle w:val="FootnoteReference"/>
        </w:rPr>
        <w:footnoteReference w:customMarkFollows="1" w:id="94"/>
        <w:t>94</w:t>
      </w:r>
      <w:r>
        <w:rPr>
          <w:rFonts w:hint="eastAsia"/>
        </w:rPr>
        <w:t>其中，印地语被授予官方语言的地位，而英语则是联络语言。</w:t>
      </w:r>
    </w:p>
    <w:p w:rsidR="00000000" w:rsidRDefault="00625103">
      <w:pPr>
        <w:tabs>
          <w:tab w:val="left" w:pos="630"/>
        </w:tabs>
        <w:spacing w:after="240" w:line="360" w:lineRule="exact"/>
        <w:rPr>
          <w:rFonts w:hint="eastAsia"/>
        </w:rPr>
      </w:pPr>
      <w:r>
        <w:t>639.</w:t>
      </w:r>
      <w:r>
        <w:tab/>
      </w:r>
      <w:r>
        <w:rPr>
          <w:rFonts w:hint="eastAsia"/>
        </w:rPr>
        <w:t>印度的语言政策基本上体现在《印度宪法》第十七部分和</w:t>
      </w:r>
      <w:r>
        <w:t>附则八</w:t>
      </w:r>
      <w:r>
        <w:rPr>
          <w:rFonts w:hint="eastAsia"/>
        </w:rPr>
        <w:t>（第</w:t>
      </w:r>
      <w:r>
        <w:rPr>
          <w:rFonts w:hint="eastAsia"/>
        </w:rPr>
        <w:t>344</w:t>
      </w:r>
      <w:r>
        <w:rPr>
          <w:rFonts w:hint="eastAsia"/>
        </w:rPr>
        <w:t>和</w:t>
      </w:r>
      <w:r>
        <w:rPr>
          <w:rFonts w:hint="eastAsia"/>
        </w:rPr>
        <w:t>351</w:t>
      </w:r>
      <w:r>
        <w:rPr>
          <w:rFonts w:hint="eastAsia"/>
        </w:rPr>
        <w:t>条）以及涉及基本权利的条款中。</w:t>
      </w:r>
    </w:p>
    <w:p w:rsidR="00000000" w:rsidRDefault="00625103">
      <w:pPr>
        <w:tabs>
          <w:tab w:val="left" w:pos="630"/>
        </w:tabs>
        <w:spacing w:after="240" w:line="360" w:lineRule="exact"/>
        <w:rPr>
          <w:rFonts w:hint="eastAsia"/>
        </w:rPr>
      </w:pPr>
      <w:r>
        <w:t>640.</w:t>
      </w:r>
      <w:r>
        <w:tab/>
      </w:r>
      <w:r>
        <w:rPr>
          <w:rFonts w:hint="eastAsia"/>
        </w:rPr>
        <w:t>自独立以来，印度政府已指定多个委员会专门针对整个教育系统或作为教育系统一部分来研究语言政策。这些委员会为不同阶段学校教育的语言学习推荐了多种多样的方案。三种语言方案被视为是国家需要。</w:t>
      </w:r>
    </w:p>
    <w:p w:rsidR="00000000" w:rsidRDefault="00625103">
      <w:pPr>
        <w:tabs>
          <w:tab w:val="left" w:pos="630"/>
        </w:tabs>
        <w:spacing w:after="240" w:line="360" w:lineRule="exact"/>
      </w:pPr>
      <w:r>
        <w:t>641.</w:t>
      </w:r>
      <w:r>
        <w:tab/>
      </w:r>
      <w:r>
        <w:rPr>
          <w:rFonts w:hint="eastAsia"/>
        </w:rPr>
        <w:t>根据修改后的三种语言方案（一）从一年级到十年级母语或地方语言将作为第一语言</w:t>
      </w:r>
      <w:r>
        <w:rPr>
          <w:rFonts w:hint="eastAsia"/>
        </w:rPr>
        <w:t>进行教授，（二）从五年级到十年级强制性教授第二语言，第二语言可为印地语或英语。在这一阶段，学生也可以将英语或印地语（非必修语言）作为选修语言，以及（三）从八年级到十年级教授第三语言，即以前没有学习过的印地语或英语。</w:t>
      </w:r>
    </w:p>
    <w:p w:rsidR="00000000" w:rsidRDefault="00625103">
      <w:pPr>
        <w:tabs>
          <w:tab w:val="left" w:pos="630"/>
        </w:tabs>
        <w:spacing w:after="240" w:line="360" w:lineRule="exact"/>
      </w:pPr>
      <w:r>
        <w:t>642.</w:t>
      </w:r>
      <w:r>
        <w:tab/>
      </w:r>
      <w:r>
        <w:rPr>
          <w:rFonts w:hint="eastAsia"/>
        </w:rPr>
        <w:t>在这三年当中，学生也可以选修一门或多门现代印度语言。在高级中学阶段，学生必须学习他以前已经学习过的两种语言，或以下任何其他二种语言以及选修一种或多种现代印度语言。</w:t>
      </w:r>
    </w:p>
    <w:p w:rsidR="00000000" w:rsidRDefault="00625103">
      <w:pPr>
        <w:tabs>
          <w:tab w:val="left" w:pos="630"/>
        </w:tabs>
        <w:spacing w:after="240" w:line="360" w:lineRule="exact"/>
      </w:pPr>
      <w:r>
        <w:tab/>
      </w:r>
      <w:r>
        <w:rPr>
          <w:rFonts w:hint="eastAsia"/>
        </w:rPr>
        <w:t>一、现代印度语言</w:t>
      </w:r>
    </w:p>
    <w:p w:rsidR="00000000" w:rsidRDefault="00625103">
      <w:pPr>
        <w:tabs>
          <w:tab w:val="left" w:pos="630"/>
        </w:tabs>
        <w:spacing w:after="240" w:line="360" w:lineRule="exact"/>
      </w:pPr>
      <w:r>
        <w:tab/>
      </w:r>
      <w:r>
        <w:rPr>
          <w:rFonts w:hint="eastAsia"/>
        </w:rPr>
        <w:t>二、古典语言（印第安语或外语）</w:t>
      </w:r>
    </w:p>
    <w:p w:rsidR="00000000" w:rsidRDefault="00625103">
      <w:pPr>
        <w:tabs>
          <w:tab w:val="left" w:pos="630"/>
        </w:tabs>
        <w:spacing w:after="240" w:line="360" w:lineRule="exact"/>
      </w:pPr>
      <w:r>
        <w:tab/>
      </w:r>
      <w:r>
        <w:rPr>
          <w:rFonts w:hint="eastAsia"/>
        </w:rPr>
        <w:t>三、现代外语</w:t>
      </w:r>
    </w:p>
    <w:p w:rsidR="00000000" w:rsidRDefault="00625103">
      <w:pPr>
        <w:tabs>
          <w:tab w:val="left" w:pos="630"/>
        </w:tabs>
        <w:spacing w:after="240" w:line="360" w:lineRule="exact"/>
      </w:pPr>
      <w:r>
        <w:rPr>
          <w:rFonts w:hint="eastAsia"/>
        </w:rPr>
        <w:tab/>
      </w:r>
      <w:r>
        <w:t>国家教育研究与培训理事会</w:t>
      </w:r>
      <w:r>
        <w:rPr>
          <w:rFonts w:hint="eastAsia"/>
        </w:rPr>
        <w:t>已进行过五次全印教育调查。</w:t>
      </w:r>
      <w:r>
        <w:rPr>
          <w:rFonts w:hint="eastAsia"/>
        </w:rPr>
        <w:t>第五次调查显示，在初级小学、高级小学、中学和高级中学阶段作为教学语言的语言数量分别为</w:t>
      </w:r>
      <w:r>
        <w:rPr>
          <w:rFonts w:hint="eastAsia"/>
        </w:rPr>
        <w:t>43</w:t>
      </w:r>
      <w:r>
        <w:rPr>
          <w:rFonts w:hint="eastAsia"/>
        </w:rPr>
        <w:t>、</w:t>
      </w:r>
      <w:r>
        <w:rPr>
          <w:rFonts w:hint="eastAsia"/>
        </w:rPr>
        <w:t>31</w:t>
      </w:r>
      <w:r>
        <w:rPr>
          <w:rFonts w:hint="eastAsia"/>
        </w:rPr>
        <w:t>、</w:t>
      </w:r>
      <w:r>
        <w:rPr>
          <w:rFonts w:hint="eastAsia"/>
        </w:rPr>
        <w:t>22</w:t>
      </w:r>
      <w:r>
        <w:rPr>
          <w:rFonts w:hint="eastAsia"/>
        </w:rPr>
        <w:t>和</w:t>
      </w:r>
      <w:r>
        <w:rPr>
          <w:rFonts w:hint="eastAsia"/>
        </w:rPr>
        <w:t>20</w:t>
      </w:r>
      <w:r>
        <w:rPr>
          <w:rFonts w:hint="eastAsia"/>
        </w:rPr>
        <w:t>。</w:t>
      </w:r>
    </w:p>
    <w:p w:rsidR="00000000" w:rsidRDefault="00625103">
      <w:pPr>
        <w:tabs>
          <w:tab w:val="left" w:pos="630"/>
        </w:tabs>
        <w:spacing w:after="240" w:line="360" w:lineRule="exact"/>
      </w:pPr>
      <w:r>
        <w:t>643.</w:t>
      </w:r>
      <w:r>
        <w:tab/>
      </w:r>
      <w:r>
        <w:rPr>
          <w:rFonts w:hint="eastAsia"/>
        </w:rPr>
        <w:t>根据目前的调查，在初级小学和高级小学阶段有</w:t>
      </w:r>
      <w:r>
        <w:rPr>
          <w:rFonts w:hint="eastAsia"/>
        </w:rPr>
        <w:t>27</w:t>
      </w:r>
      <w:r>
        <w:rPr>
          <w:rFonts w:hint="eastAsia"/>
        </w:rPr>
        <w:t>种语言作为第一语言被使用，中学阶段有</w:t>
      </w:r>
      <w:r>
        <w:rPr>
          <w:rFonts w:hint="eastAsia"/>
        </w:rPr>
        <w:t>28</w:t>
      </w:r>
      <w:r>
        <w:rPr>
          <w:rFonts w:hint="eastAsia"/>
        </w:rPr>
        <w:t>种语言在使用。</w:t>
      </w:r>
    </w:p>
    <w:p w:rsidR="00000000" w:rsidRDefault="00625103">
      <w:pPr>
        <w:tabs>
          <w:tab w:val="left" w:pos="630"/>
        </w:tabs>
        <w:spacing w:after="240" w:line="360" w:lineRule="exact"/>
        <w:rPr>
          <w:rFonts w:eastAsia="SimHei"/>
          <w:sz w:val="24"/>
        </w:rPr>
      </w:pPr>
      <w:r>
        <w:rPr>
          <w:rFonts w:eastAsia="SimHei" w:hint="eastAsia"/>
          <w:sz w:val="24"/>
        </w:rPr>
        <w:t>学校教授的语言</w:t>
      </w:r>
    </w:p>
    <w:p w:rsidR="00000000" w:rsidRDefault="00625103">
      <w:pPr>
        <w:tabs>
          <w:tab w:val="left" w:pos="630"/>
        </w:tabs>
        <w:spacing w:after="240" w:line="360" w:lineRule="exact"/>
      </w:pPr>
      <w:r>
        <w:t>644.</w:t>
      </w:r>
      <w:r>
        <w:tab/>
      </w:r>
      <w:r>
        <w:rPr>
          <w:rFonts w:hint="eastAsia"/>
        </w:rPr>
        <w:t>根据国家语言政策，儿童在学校必须要学习三种语言，按照学校教授的顺序被称为第一语言、第二语言和第三语言。</w:t>
      </w:r>
    </w:p>
    <w:p w:rsidR="00000000" w:rsidRDefault="00625103">
      <w:pPr>
        <w:tabs>
          <w:tab w:val="left" w:pos="630"/>
        </w:tabs>
        <w:spacing w:after="240" w:line="360" w:lineRule="exact"/>
      </w:pPr>
      <w:r>
        <w:t>645.</w:t>
      </w:r>
      <w:r>
        <w:tab/>
      </w:r>
      <w:r>
        <w:rPr>
          <w:rFonts w:hint="eastAsia"/>
        </w:rPr>
        <w:t>共有</w:t>
      </w:r>
      <w:r>
        <w:rPr>
          <w:rFonts w:hint="eastAsia"/>
        </w:rPr>
        <w:t>44</w:t>
      </w:r>
      <w:r>
        <w:rPr>
          <w:rFonts w:hint="eastAsia"/>
        </w:rPr>
        <w:t>种语言作为第一、第二或第三语言在学校中被使用。作为第一、第二或第三语言在印度学校中被使用的语言如表</w:t>
      </w:r>
      <w:r>
        <w:t>13.20</w:t>
      </w:r>
      <w:r>
        <w:rPr>
          <w:rFonts w:hint="eastAsia"/>
        </w:rPr>
        <w:t>所示。</w:t>
      </w:r>
    </w:p>
    <w:p w:rsidR="00000000" w:rsidRDefault="00625103">
      <w:pPr>
        <w:tabs>
          <w:tab w:val="left" w:pos="630"/>
        </w:tabs>
        <w:spacing w:after="240" w:line="360" w:lineRule="exact"/>
        <w:jc w:val="center"/>
        <w:rPr>
          <w:rFonts w:ascii="SimHei" w:eastAsia="SimHei" w:hint="eastAsia"/>
        </w:rPr>
      </w:pPr>
      <w:r>
        <w:rPr>
          <w:rFonts w:ascii="SimHei" w:eastAsia="SimHei" w:hint="eastAsia"/>
        </w:rPr>
        <w:t>表</w:t>
      </w:r>
      <w:r>
        <w:rPr>
          <w:rFonts w:ascii="SimHei" w:eastAsia="SimHei"/>
        </w:rPr>
        <w:t>13.20</w:t>
      </w:r>
      <w:r>
        <w:rPr>
          <w:rFonts w:ascii="SimHei" w:eastAsia="SimHei"/>
        </w:rPr>
        <w:tab/>
      </w:r>
      <w:r>
        <w:rPr>
          <w:rFonts w:ascii="SimHei" w:eastAsia="SimHei" w:hint="eastAsia"/>
        </w:rPr>
        <w:t>学校使用的语</w:t>
      </w:r>
      <w:r>
        <w:rPr>
          <w:rFonts w:ascii="SimHei" w:eastAsia="SimHei" w:hint="eastAsia"/>
        </w:rPr>
        <w:t>言</w:t>
      </w:r>
    </w:p>
    <w:tbl>
      <w:tblPr>
        <w:tblW w:w="0" w:type="auto"/>
        <w:tblInd w:w="108" w:type="dxa"/>
        <w:tblLook w:val="0000" w:firstRow="0" w:lastRow="0" w:firstColumn="0" w:lastColumn="0" w:noHBand="0" w:noVBand="0"/>
      </w:tblPr>
      <w:tblGrid>
        <w:gridCol w:w="840"/>
        <w:gridCol w:w="5520"/>
      </w:tblGrid>
      <w:tr w:rsidR="00000000">
        <w:tblPrEx>
          <w:tblCellMar>
            <w:top w:w="0" w:type="dxa"/>
            <w:bottom w:w="0" w:type="dxa"/>
          </w:tblCellMar>
        </w:tblPrEx>
        <w:trPr>
          <w:tblHeader/>
        </w:trPr>
        <w:tc>
          <w:tcPr>
            <w:tcW w:w="840" w:type="dxa"/>
          </w:tcPr>
          <w:p w:rsidR="00000000" w:rsidRDefault="00625103">
            <w:pPr>
              <w:spacing w:after="120" w:line="300" w:lineRule="exact"/>
              <w:rPr>
                <w:rFonts w:eastAsia="SimHei"/>
                <w:sz w:val="18"/>
              </w:rPr>
            </w:pPr>
            <w:r>
              <w:rPr>
                <w:rFonts w:eastAsia="SimHei" w:hint="eastAsia"/>
                <w:sz w:val="18"/>
              </w:rPr>
              <w:t>序号</w:t>
            </w:r>
          </w:p>
        </w:tc>
        <w:tc>
          <w:tcPr>
            <w:tcW w:w="5520" w:type="dxa"/>
          </w:tcPr>
          <w:p w:rsidR="00000000" w:rsidRDefault="00625103">
            <w:pPr>
              <w:spacing w:after="120" w:line="300" w:lineRule="exact"/>
              <w:rPr>
                <w:rFonts w:eastAsia="SimHei"/>
                <w:sz w:val="18"/>
              </w:rPr>
            </w:pPr>
            <w:r>
              <w:rPr>
                <w:rFonts w:eastAsia="SimHei" w:hint="eastAsia"/>
                <w:sz w:val="18"/>
              </w:rPr>
              <w:t>语言</w:t>
            </w:r>
          </w:p>
        </w:tc>
      </w:tr>
      <w:tr w:rsidR="00000000">
        <w:tblPrEx>
          <w:tblCellMar>
            <w:top w:w="0" w:type="dxa"/>
            <w:bottom w:w="0" w:type="dxa"/>
          </w:tblCellMar>
        </w:tblPrEx>
        <w:tc>
          <w:tcPr>
            <w:tcW w:w="840" w:type="dxa"/>
          </w:tcPr>
          <w:p w:rsidR="00000000" w:rsidRDefault="00625103">
            <w:pPr>
              <w:spacing w:after="120" w:line="300" w:lineRule="exact"/>
              <w:rPr>
                <w:sz w:val="18"/>
              </w:rPr>
            </w:pPr>
            <w:r>
              <w:rPr>
                <w:sz w:val="18"/>
              </w:rPr>
              <w:t>1.</w:t>
            </w:r>
          </w:p>
        </w:tc>
        <w:tc>
          <w:tcPr>
            <w:tcW w:w="5520" w:type="dxa"/>
          </w:tcPr>
          <w:p w:rsidR="00000000" w:rsidRDefault="00625103">
            <w:pPr>
              <w:spacing w:after="120" w:line="300" w:lineRule="exact"/>
              <w:rPr>
                <w:sz w:val="18"/>
              </w:rPr>
            </w:pPr>
            <w:r>
              <w:rPr>
                <w:sz w:val="18"/>
              </w:rPr>
              <w:t>纳卡语</w:t>
            </w:r>
          </w:p>
        </w:tc>
      </w:tr>
      <w:tr w:rsidR="00000000">
        <w:tblPrEx>
          <w:tblCellMar>
            <w:top w:w="0" w:type="dxa"/>
            <w:bottom w:w="0" w:type="dxa"/>
          </w:tblCellMar>
        </w:tblPrEx>
        <w:tc>
          <w:tcPr>
            <w:tcW w:w="840" w:type="dxa"/>
          </w:tcPr>
          <w:p w:rsidR="00000000" w:rsidRDefault="00625103">
            <w:pPr>
              <w:spacing w:after="120" w:line="300" w:lineRule="exact"/>
              <w:rPr>
                <w:sz w:val="18"/>
              </w:rPr>
            </w:pPr>
            <w:r>
              <w:rPr>
                <w:sz w:val="18"/>
              </w:rPr>
              <w:t>2.</w:t>
            </w:r>
          </w:p>
        </w:tc>
        <w:tc>
          <w:tcPr>
            <w:tcW w:w="5520" w:type="dxa"/>
          </w:tcPr>
          <w:p w:rsidR="00000000" w:rsidRDefault="00625103">
            <w:pPr>
              <w:spacing w:after="120" w:line="300" w:lineRule="exact"/>
              <w:rPr>
                <w:sz w:val="18"/>
              </w:rPr>
            </w:pPr>
            <w:r>
              <w:rPr>
                <w:sz w:val="18"/>
              </w:rPr>
              <w:t>阿沃</w:t>
            </w:r>
            <w:r>
              <w:rPr>
                <w:rFonts w:hint="eastAsia"/>
                <w:sz w:val="18"/>
              </w:rPr>
              <w:t>语</w:t>
            </w:r>
          </w:p>
        </w:tc>
      </w:tr>
      <w:tr w:rsidR="00000000">
        <w:tblPrEx>
          <w:tblCellMar>
            <w:top w:w="0" w:type="dxa"/>
            <w:bottom w:w="0" w:type="dxa"/>
          </w:tblCellMar>
        </w:tblPrEx>
        <w:tc>
          <w:tcPr>
            <w:tcW w:w="840" w:type="dxa"/>
          </w:tcPr>
          <w:p w:rsidR="00000000" w:rsidRDefault="00625103">
            <w:pPr>
              <w:spacing w:after="120" w:line="300" w:lineRule="exact"/>
              <w:rPr>
                <w:sz w:val="18"/>
              </w:rPr>
            </w:pPr>
            <w:r>
              <w:rPr>
                <w:sz w:val="18"/>
              </w:rPr>
              <w:t>3.</w:t>
            </w:r>
          </w:p>
        </w:tc>
        <w:tc>
          <w:tcPr>
            <w:tcW w:w="5520" w:type="dxa"/>
          </w:tcPr>
          <w:p w:rsidR="00000000" w:rsidRDefault="00625103">
            <w:pPr>
              <w:spacing w:after="120" w:line="300" w:lineRule="exact"/>
              <w:rPr>
                <w:sz w:val="18"/>
              </w:rPr>
            </w:pPr>
            <w:r>
              <w:rPr>
                <w:rFonts w:hint="eastAsia"/>
                <w:sz w:val="18"/>
              </w:rPr>
              <w:t>阿拉伯语</w:t>
            </w:r>
          </w:p>
        </w:tc>
      </w:tr>
      <w:tr w:rsidR="00000000">
        <w:tblPrEx>
          <w:tblCellMar>
            <w:top w:w="0" w:type="dxa"/>
            <w:bottom w:w="0" w:type="dxa"/>
          </w:tblCellMar>
        </w:tblPrEx>
        <w:tc>
          <w:tcPr>
            <w:tcW w:w="840" w:type="dxa"/>
          </w:tcPr>
          <w:p w:rsidR="00000000" w:rsidRDefault="00625103">
            <w:pPr>
              <w:spacing w:after="120" w:line="300" w:lineRule="exact"/>
              <w:rPr>
                <w:sz w:val="18"/>
              </w:rPr>
            </w:pPr>
            <w:r>
              <w:rPr>
                <w:sz w:val="18"/>
              </w:rPr>
              <w:t>4.</w:t>
            </w:r>
          </w:p>
        </w:tc>
        <w:tc>
          <w:tcPr>
            <w:tcW w:w="5520" w:type="dxa"/>
          </w:tcPr>
          <w:p w:rsidR="00000000" w:rsidRDefault="00625103">
            <w:pPr>
              <w:spacing w:after="120" w:line="300" w:lineRule="exact"/>
              <w:rPr>
                <w:sz w:val="18"/>
              </w:rPr>
            </w:pPr>
            <w:r>
              <w:rPr>
                <w:rFonts w:hint="eastAsia"/>
                <w:sz w:val="18"/>
              </w:rPr>
              <w:t>阿萨姆语</w:t>
            </w:r>
          </w:p>
        </w:tc>
      </w:tr>
      <w:tr w:rsidR="00000000">
        <w:tblPrEx>
          <w:tblCellMar>
            <w:top w:w="0" w:type="dxa"/>
            <w:bottom w:w="0" w:type="dxa"/>
          </w:tblCellMar>
        </w:tblPrEx>
        <w:tc>
          <w:tcPr>
            <w:tcW w:w="840" w:type="dxa"/>
          </w:tcPr>
          <w:p w:rsidR="00000000" w:rsidRDefault="00625103">
            <w:pPr>
              <w:spacing w:after="120" w:line="300" w:lineRule="exact"/>
              <w:rPr>
                <w:sz w:val="18"/>
              </w:rPr>
            </w:pPr>
            <w:r>
              <w:rPr>
                <w:sz w:val="18"/>
              </w:rPr>
              <w:t>5.</w:t>
            </w:r>
          </w:p>
        </w:tc>
        <w:tc>
          <w:tcPr>
            <w:tcW w:w="5520" w:type="dxa"/>
          </w:tcPr>
          <w:p w:rsidR="00000000" w:rsidRDefault="00625103">
            <w:pPr>
              <w:spacing w:after="120" w:line="300" w:lineRule="exact"/>
              <w:rPr>
                <w:sz w:val="18"/>
              </w:rPr>
            </w:pPr>
            <w:r>
              <w:rPr>
                <w:rFonts w:hint="eastAsia"/>
                <w:sz w:val="18"/>
              </w:rPr>
              <w:t>孟加拉语</w:t>
            </w:r>
          </w:p>
        </w:tc>
      </w:tr>
      <w:tr w:rsidR="00000000">
        <w:tblPrEx>
          <w:tblCellMar>
            <w:top w:w="0" w:type="dxa"/>
            <w:bottom w:w="0" w:type="dxa"/>
          </w:tblCellMar>
        </w:tblPrEx>
        <w:tc>
          <w:tcPr>
            <w:tcW w:w="840" w:type="dxa"/>
          </w:tcPr>
          <w:p w:rsidR="00000000" w:rsidRDefault="00625103">
            <w:pPr>
              <w:spacing w:after="120" w:line="300" w:lineRule="exact"/>
              <w:rPr>
                <w:sz w:val="18"/>
              </w:rPr>
            </w:pPr>
            <w:r>
              <w:rPr>
                <w:sz w:val="18"/>
              </w:rPr>
              <w:t>6.</w:t>
            </w:r>
          </w:p>
        </w:tc>
        <w:tc>
          <w:tcPr>
            <w:tcW w:w="5520" w:type="dxa"/>
          </w:tcPr>
          <w:p w:rsidR="00000000" w:rsidRDefault="00625103">
            <w:pPr>
              <w:spacing w:after="120" w:line="300" w:lineRule="exact"/>
              <w:rPr>
                <w:sz w:val="18"/>
              </w:rPr>
            </w:pPr>
            <w:r>
              <w:rPr>
                <w:sz w:val="18"/>
              </w:rPr>
              <w:t>锡金语</w:t>
            </w:r>
          </w:p>
        </w:tc>
      </w:tr>
      <w:tr w:rsidR="00000000">
        <w:tblPrEx>
          <w:tblCellMar>
            <w:top w:w="0" w:type="dxa"/>
            <w:bottom w:w="0" w:type="dxa"/>
          </w:tblCellMar>
        </w:tblPrEx>
        <w:tc>
          <w:tcPr>
            <w:tcW w:w="840" w:type="dxa"/>
          </w:tcPr>
          <w:p w:rsidR="00000000" w:rsidRDefault="00625103">
            <w:pPr>
              <w:spacing w:after="120" w:line="300" w:lineRule="exact"/>
              <w:rPr>
                <w:sz w:val="18"/>
              </w:rPr>
            </w:pPr>
            <w:r>
              <w:rPr>
                <w:sz w:val="18"/>
              </w:rPr>
              <w:t>7.</w:t>
            </w:r>
          </w:p>
        </w:tc>
        <w:tc>
          <w:tcPr>
            <w:tcW w:w="5520" w:type="dxa"/>
          </w:tcPr>
          <w:p w:rsidR="00000000" w:rsidRDefault="00625103">
            <w:pPr>
              <w:spacing w:after="120" w:line="300" w:lineRule="exact"/>
              <w:rPr>
                <w:sz w:val="18"/>
              </w:rPr>
            </w:pPr>
            <w:r>
              <w:rPr>
                <w:rFonts w:hint="eastAsia"/>
                <w:sz w:val="18"/>
              </w:rPr>
              <w:t>菩提语</w:t>
            </w:r>
          </w:p>
        </w:tc>
      </w:tr>
      <w:tr w:rsidR="00000000">
        <w:tblPrEx>
          <w:tblCellMar>
            <w:top w:w="0" w:type="dxa"/>
            <w:bottom w:w="0" w:type="dxa"/>
          </w:tblCellMar>
        </w:tblPrEx>
        <w:tc>
          <w:tcPr>
            <w:tcW w:w="840" w:type="dxa"/>
          </w:tcPr>
          <w:p w:rsidR="00000000" w:rsidRDefault="00625103">
            <w:pPr>
              <w:spacing w:after="120" w:line="300" w:lineRule="exact"/>
              <w:rPr>
                <w:sz w:val="18"/>
              </w:rPr>
            </w:pPr>
            <w:r>
              <w:rPr>
                <w:sz w:val="18"/>
              </w:rPr>
              <w:t>8.</w:t>
            </w:r>
          </w:p>
        </w:tc>
        <w:tc>
          <w:tcPr>
            <w:tcW w:w="5520" w:type="dxa"/>
          </w:tcPr>
          <w:p w:rsidR="00000000" w:rsidRDefault="00625103">
            <w:pPr>
              <w:spacing w:after="120" w:line="300" w:lineRule="exact"/>
              <w:rPr>
                <w:sz w:val="18"/>
                <w:lang w:val="de-DE"/>
              </w:rPr>
            </w:pPr>
            <w:r>
              <w:rPr>
                <w:rFonts w:hint="eastAsia"/>
                <w:sz w:val="18"/>
              </w:rPr>
              <w:t>波</w:t>
            </w:r>
            <w:r>
              <w:rPr>
                <w:rFonts w:hint="eastAsia"/>
                <w:sz w:val="18"/>
                <w:lang w:val="de-DE"/>
              </w:rPr>
              <w:t>多尼语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9.</w:t>
            </w:r>
          </w:p>
        </w:tc>
        <w:tc>
          <w:tcPr>
            <w:tcW w:w="5520" w:type="dxa"/>
          </w:tcPr>
          <w:p w:rsidR="00000000" w:rsidRDefault="00625103">
            <w:pPr>
              <w:spacing w:after="120" w:line="300" w:lineRule="exact"/>
              <w:rPr>
                <w:sz w:val="18"/>
                <w:lang w:val="de-DE"/>
              </w:rPr>
            </w:pPr>
            <w:r>
              <w:rPr>
                <w:rFonts w:hint="eastAsia"/>
                <w:sz w:val="18"/>
                <w:lang w:val="de-DE"/>
              </w:rPr>
              <w:t>多格拉语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10.</w:t>
            </w:r>
          </w:p>
        </w:tc>
        <w:tc>
          <w:tcPr>
            <w:tcW w:w="5520" w:type="dxa"/>
          </w:tcPr>
          <w:p w:rsidR="00000000" w:rsidRDefault="00625103">
            <w:pPr>
              <w:spacing w:after="120" w:line="300" w:lineRule="exact"/>
              <w:rPr>
                <w:sz w:val="18"/>
                <w:lang w:val="de-DE"/>
              </w:rPr>
            </w:pPr>
            <w:r>
              <w:rPr>
                <w:rFonts w:hint="eastAsia"/>
                <w:sz w:val="18"/>
                <w:lang w:val="de-DE"/>
              </w:rPr>
              <w:t>英语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11.</w:t>
            </w:r>
          </w:p>
        </w:tc>
        <w:tc>
          <w:tcPr>
            <w:tcW w:w="5520" w:type="dxa"/>
          </w:tcPr>
          <w:p w:rsidR="00000000" w:rsidRDefault="00625103">
            <w:pPr>
              <w:spacing w:after="120" w:line="300" w:lineRule="exact"/>
              <w:rPr>
                <w:sz w:val="18"/>
                <w:lang w:val="de-DE"/>
              </w:rPr>
            </w:pPr>
            <w:r>
              <w:rPr>
                <w:rFonts w:hint="eastAsia"/>
                <w:sz w:val="18"/>
                <w:lang w:val="de-DE"/>
              </w:rPr>
              <w:t>法语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12.</w:t>
            </w:r>
          </w:p>
        </w:tc>
        <w:tc>
          <w:tcPr>
            <w:tcW w:w="5520" w:type="dxa"/>
          </w:tcPr>
          <w:p w:rsidR="00000000" w:rsidRDefault="00625103">
            <w:pPr>
              <w:spacing w:after="120" w:line="300" w:lineRule="exact"/>
              <w:rPr>
                <w:sz w:val="18"/>
                <w:lang w:val="de-DE"/>
              </w:rPr>
            </w:pPr>
            <w:r>
              <w:rPr>
                <w:sz w:val="18"/>
                <w:lang w:val="de-DE"/>
              </w:rPr>
              <w:t>加罗语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13.</w:t>
            </w:r>
          </w:p>
        </w:tc>
        <w:tc>
          <w:tcPr>
            <w:tcW w:w="5520" w:type="dxa"/>
          </w:tcPr>
          <w:p w:rsidR="00000000" w:rsidRDefault="00625103">
            <w:pPr>
              <w:spacing w:after="120" w:line="300" w:lineRule="exact"/>
              <w:rPr>
                <w:sz w:val="18"/>
                <w:lang w:val="de-DE"/>
              </w:rPr>
            </w:pPr>
            <w:r>
              <w:rPr>
                <w:sz w:val="18"/>
                <w:lang w:val="de-DE"/>
              </w:rPr>
              <w:t>古吉拉特语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14.</w:t>
            </w:r>
          </w:p>
        </w:tc>
        <w:tc>
          <w:tcPr>
            <w:tcW w:w="5520" w:type="dxa"/>
          </w:tcPr>
          <w:p w:rsidR="00000000" w:rsidRDefault="00625103">
            <w:pPr>
              <w:spacing w:after="120" w:line="300" w:lineRule="exact"/>
              <w:rPr>
                <w:sz w:val="18"/>
                <w:lang w:val="de-DE"/>
              </w:rPr>
            </w:pPr>
            <w:r>
              <w:rPr>
                <w:rFonts w:hint="eastAsia"/>
                <w:sz w:val="18"/>
                <w:lang w:val="de-DE"/>
              </w:rPr>
              <w:t>德语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15.</w:t>
            </w:r>
          </w:p>
        </w:tc>
        <w:tc>
          <w:tcPr>
            <w:tcW w:w="5520" w:type="dxa"/>
          </w:tcPr>
          <w:p w:rsidR="00000000" w:rsidRDefault="00625103">
            <w:pPr>
              <w:spacing w:after="120" w:line="300" w:lineRule="exact"/>
              <w:rPr>
                <w:sz w:val="18"/>
                <w:lang w:val="de-DE"/>
              </w:rPr>
            </w:pPr>
            <w:r>
              <w:rPr>
                <w:rFonts w:hint="eastAsia"/>
                <w:sz w:val="18"/>
                <w:lang w:val="de-DE"/>
              </w:rPr>
              <w:t>印地语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16.</w:t>
            </w:r>
          </w:p>
        </w:tc>
        <w:tc>
          <w:tcPr>
            <w:tcW w:w="5520" w:type="dxa"/>
          </w:tcPr>
          <w:p w:rsidR="00000000" w:rsidRDefault="00625103">
            <w:pPr>
              <w:spacing w:after="120" w:line="300" w:lineRule="exact"/>
              <w:rPr>
                <w:sz w:val="18"/>
                <w:lang w:val="de-DE"/>
              </w:rPr>
            </w:pPr>
            <w:r>
              <w:rPr>
                <w:rFonts w:hint="eastAsia"/>
                <w:sz w:val="18"/>
                <w:lang w:val="de-DE"/>
              </w:rPr>
              <w:t>埃纳德语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17.</w:t>
            </w:r>
          </w:p>
        </w:tc>
        <w:tc>
          <w:tcPr>
            <w:tcW w:w="5520" w:type="dxa"/>
          </w:tcPr>
          <w:p w:rsidR="00000000" w:rsidRDefault="00625103">
            <w:pPr>
              <w:spacing w:after="120" w:line="300" w:lineRule="exact"/>
              <w:rPr>
                <w:sz w:val="18"/>
                <w:lang w:val="de-DE"/>
              </w:rPr>
            </w:pPr>
            <w:r>
              <w:rPr>
                <w:rFonts w:hint="eastAsia"/>
                <w:sz w:val="18"/>
                <w:lang w:val="de-DE"/>
              </w:rPr>
              <w:t>克什米尔语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18.</w:t>
            </w:r>
          </w:p>
        </w:tc>
        <w:tc>
          <w:tcPr>
            <w:tcW w:w="5520" w:type="dxa"/>
          </w:tcPr>
          <w:p w:rsidR="00000000" w:rsidRDefault="00625103">
            <w:pPr>
              <w:spacing w:after="120" w:line="300" w:lineRule="exact"/>
              <w:rPr>
                <w:sz w:val="18"/>
                <w:lang w:val="de-DE"/>
              </w:rPr>
            </w:pPr>
            <w:r>
              <w:rPr>
                <w:sz w:val="18"/>
                <w:lang w:val="de-DE"/>
              </w:rPr>
              <w:t>卡西语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19.</w:t>
            </w:r>
          </w:p>
        </w:tc>
        <w:tc>
          <w:tcPr>
            <w:tcW w:w="5520" w:type="dxa"/>
          </w:tcPr>
          <w:p w:rsidR="00000000" w:rsidRDefault="00625103">
            <w:pPr>
              <w:spacing w:after="120" w:line="300" w:lineRule="exact"/>
              <w:rPr>
                <w:sz w:val="18"/>
                <w:lang w:val="de-DE"/>
              </w:rPr>
            </w:pPr>
            <w:r>
              <w:rPr>
                <w:sz w:val="18"/>
                <w:lang w:val="de-DE"/>
              </w:rPr>
              <w:t>刚卡尼语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20.</w:t>
            </w:r>
          </w:p>
        </w:tc>
        <w:tc>
          <w:tcPr>
            <w:tcW w:w="5520" w:type="dxa"/>
          </w:tcPr>
          <w:p w:rsidR="00000000" w:rsidRDefault="00625103">
            <w:pPr>
              <w:spacing w:after="120" w:line="300" w:lineRule="exact"/>
              <w:rPr>
                <w:sz w:val="18"/>
                <w:lang w:val="de-DE"/>
              </w:rPr>
            </w:pPr>
            <w:r>
              <w:rPr>
                <w:sz w:val="18"/>
                <w:lang w:val="de-DE"/>
              </w:rPr>
              <w:t>纳卡语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21.</w:t>
            </w:r>
          </w:p>
        </w:tc>
        <w:tc>
          <w:tcPr>
            <w:tcW w:w="5520" w:type="dxa"/>
          </w:tcPr>
          <w:p w:rsidR="00000000" w:rsidRDefault="00625103">
            <w:pPr>
              <w:spacing w:after="120" w:line="300" w:lineRule="exact"/>
              <w:rPr>
                <w:sz w:val="18"/>
                <w:lang w:val="de-DE"/>
              </w:rPr>
            </w:pPr>
            <w:r>
              <w:rPr>
                <w:sz w:val="18"/>
                <w:lang w:val="de-DE"/>
              </w:rPr>
              <w:t>拉达克</w:t>
            </w:r>
            <w:r>
              <w:rPr>
                <w:rFonts w:hint="eastAsia"/>
                <w:sz w:val="18"/>
                <w:lang w:val="de-DE"/>
              </w:rPr>
              <w:t>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22.</w:t>
            </w:r>
          </w:p>
        </w:tc>
        <w:tc>
          <w:tcPr>
            <w:tcW w:w="5520" w:type="dxa"/>
          </w:tcPr>
          <w:p w:rsidR="00000000" w:rsidRDefault="00625103">
            <w:pPr>
              <w:spacing w:after="120" w:line="300" w:lineRule="exact"/>
              <w:rPr>
                <w:sz w:val="18"/>
                <w:lang w:val="de-DE"/>
              </w:rPr>
            </w:pPr>
            <w:r>
              <w:rPr>
                <w:rFonts w:hint="eastAsia"/>
                <w:sz w:val="18"/>
                <w:lang w:val="de-DE"/>
              </w:rPr>
              <w:t>雷布查语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23.</w:t>
            </w:r>
          </w:p>
        </w:tc>
        <w:tc>
          <w:tcPr>
            <w:tcW w:w="5520" w:type="dxa"/>
          </w:tcPr>
          <w:p w:rsidR="00000000" w:rsidRDefault="00625103">
            <w:pPr>
              <w:spacing w:after="120" w:line="300" w:lineRule="exact"/>
              <w:rPr>
                <w:sz w:val="18"/>
                <w:lang w:val="de-DE"/>
              </w:rPr>
            </w:pPr>
            <w:r>
              <w:rPr>
                <w:sz w:val="18"/>
                <w:lang w:val="de-DE"/>
              </w:rPr>
              <w:t>Limboo</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24.</w:t>
            </w:r>
          </w:p>
        </w:tc>
        <w:tc>
          <w:tcPr>
            <w:tcW w:w="5520" w:type="dxa"/>
          </w:tcPr>
          <w:p w:rsidR="00000000" w:rsidRDefault="00625103">
            <w:pPr>
              <w:spacing w:after="120" w:line="300" w:lineRule="exact"/>
              <w:rPr>
                <w:sz w:val="18"/>
                <w:lang w:val="de-DE"/>
              </w:rPr>
            </w:pPr>
            <w:r>
              <w:rPr>
                <w:rFonts w:hint="eastAsia"/>
                <w:sz w:val="18"/>
                <w:lang w:val="de-DE"/>
              </w:rPr>
              <w:t>洛塔语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25.</w:t>
            </w:r>
          </w:p>
        </w:tc>
        <w:tc>
          <w:tcPr>
            <w:tcW w:w="5520" w:type="dxa"/>
          </w:tcPr>
          <w:p w:rsidR="00000000" w:rsidRDefault="00625103">
            <w:pPr>
              <w:spacing w:after="120" w:line="300" w:lineRule="exact"/>
              <w:rPr>
                <w:sz w:val="18"/>
                <w:lang w:val="de-DE"/>
              </w:rPr>
            </w:pPr>
            <w:r>
              <w:rPr>
                <w:rFonts w:hint="eastAsia"/>
                <w:sz w:val="18"/>
                <w:lang w:val="de-DE"/>
              </w:rPr>
              <w:t>马拉雅拉姆语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26.</w:t>
            </w:r>
          </w:p>
        </w:tc>
        <w:tc>
          <w:tcPr>
            <w:tcW w:w="5520" w:type="dxa"/>
          </w:tcPr>
          <w:p w:rsidR="00000000" w:rsidRDefault="00625103">
            <w:pPr>
              <w:spacing w:after="120" w:line="300" w:lineRule="exact"/>
              <w:rPr>
                <w:sz w:val="18"/>
                <w:lang w:val="de-DE"/>
              </w:rPr>
            </w:pPr>
            <w:r>
              <w:rPr>
                <w:rFonts w:hint="eastAsia"/>
                <w:sz w:val="18"/>
                <w:lang w:val="de-DE"/>
              </w:rPr>
              <w:t>曼尼普尔语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27.</w:t>
            </w:r>
          </w:p>
        </w:tc>
        <w:tc>
          <w:tcPr>
            <w:tcW w:w="5520" w:type="dxa"/>
          </w:tcPr>
          <w:p w:rsidR="00000000" w:rsidRDefault="00625103">
            <w:pPr>
              <w:spacing w:after="120" w:line="300" w:lineRule="exact"/>
              <w:rPr>
                <w:sz w:val="18"/>
                <w:lang w:val="de-DE"/>
              </w:rPr>
            </w:pPr>
            <w:r>
              <w:rPr>
                <w:rFonts w:hint="eastAsia"/>
                <w:sz w:val="18"/>
                <w:lang w:val="de-DE"/>
              </w:rPr>
              <w:t>马拉地语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28.</w:t>
            </w:r>
          </w:p>
        </w:tc>
        <w:tc>
          <w:tcPr>
            <w:tcW w:w="5520" w:type="dxa"/>
          </w:tcPr>
          <w:p w:rsidR="00000000" w:rsidRDefault="00625103">
            <w:pPr>
              <w:spacing w:after="120" w:line="300" w:lineRule="exact"/>
              <w:rPr>
                <w:sz w:val="18"/>
                <w:lang w:val="de-DE"/>
              </w:rPr>
            </w:pPr>
            <w:r>
              <w:rPr>
                <w:sz w:val="18"/>
                <w:lang w:val="de-DE"/>
              </w:rPr>
              <w:t>迈蒂利语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29.</w:t>
            </w:r>
          </w:p>
        </w:tc>
        <w:tc>
          <w:tcPr>
            <w:tcW w:w="5520" w:type="dxa"/>
          </w:tcPr>
          <w:p w:rsidR="00000000" w:rsidRDefault="00625103">
            <w:pPr>
              <w:spacing w:after="120" w:line="300" w:lineRule="exact"/>
              <w:rPr>
                <w:sz w:val="18"/>
                <w:lang w:val="de-DE"/>
              </w:rPr>
            </w:pPr>
            <w:r>
              <w:rPr>
                <w:rFonts w:hint="eastAsia"/>
                <w:sz w:val="18"/>
                <w:lang w:val="de-DE"/>
              </w:rPr>
              <w:t>米佐语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30.</w:t>
            </w:r>
          </w:p>
        </w:tc>
        <w:tc>
          <w:tcPr>
            <w:tcW w:w="5520" w:type="dxa"/>
          </w:tcPr>
          <w:p w:rsidR="00000000" w:rsidRDefault="00625103">
            <w:pPr>
              <w:spacing w:after="120" w:line="300" w:lineRule="exact"/>
              <w:rPr>
                <w:sz w:val="18"/>
                <w:lang w:val="de-DE"/>
              </w:rPr>
            </w:pPr>
            <w:r>
              <w:rPr>
                <w:rFonts w:hint="eastAsia"/>
                <w:sz w:val="18"/>
                <w:lang w:val="de-DE"/>
              </w:rPr>
              <w:t>尼泊尔语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31.</w:t>
            </w:r>
          </w:p>
        </w:tc>
        <w:tc>
          <w:tcPr>
            <w:tcW w:w="5520" w:type="dxa"/>
          </w:tcPr>
          <w:p w:rsidR="00000000" w:rsidRDefault="00625103">
            <w:pPr>
              <w:spacing w:after="120" w:line="300" w:lineRule="exact"/>
              <w:rPr>
                <w:sz w:val="18"/>
                <w:lang w:val="de-DE"/>
              </w:rPr>
            </w:pPr>
            <w:r>
              <w:rPr>
                <w:sz w:val="18"/>
                <w:lang w:val="de-DE"/>
              </w:rPr>
              <w:t>Nicobaree</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32.</w:t>
            </w:r>
          </w:p>
        </w:tc>
        <w:tc>
          <w:tcPr>
            <w:tcW w:w="5520" w:type="dxa"/>
          </w:tcPr>
          <w:p w:rsidR="00000000" w:rsidRDefault="00625103">
            <w:pPr>
              <w:spacing w:after="120" w:line="300" w:lineRule="exact"/>
              <w:rPr>
                <w:sz w:val="18"/>
                <w:lang w:val="de-DE"/>
              </w:rPr>
            </w:pPr>
            <w:r>
              <w:rPr>
                <w:sz w:val="18"/>
                <w:lang w:val="de-DE"/>
              </w:rPr>
              <w:t>奥利亚语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33.</w:t>
            </w:r>
          </w:p>
        </w:tc>
        <w:tc>
          <w:tcPr>
            <w:tcW w:w="5520" w:type="dxa"/>
          </w:tcPr>
          <w:p w:rsidR="00000000" w:rsidRDefault="00625103">
            <w:pPr>
              <w:spacing w:after="120" w:line="300" w:lineRule="exact"/>
              <w:rPr>
                <w:rFonts w:hint="eastAsia"/>
                <w:sz w:val="18"/>
                <w:lang w:val="de-DE"/>
              </w:rPr>
            </w:pPr>
            <w:r>
              <w:rPr>
                <w:sz w:val="18"/>
                <w:lang w:val="de-DE"/>
              </w:rPr>
              <w:t>奥利亚语</w:t>
            </w:r>
            <w:r>
              <w:rPr>
                <w:rFonts w:hint="eastAsia"/>
                <w:sz w:val="18"/>
                <w:lang w:val="de-DE"/>
              </w:rPr>
              <w:t>（初级）</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34.</w:t>
            </w:r>
          </w:p>
        </w:tc>
        <w:tc>
          <w:tcPr>
            <w:tcW w:w="5520" w:type="dxa"/>
          </w:tcPr>
          <w:p w:rsidR="00000000" w:rsidRDefault="00625103">
            <w:pPr>
              <w:spacing w:after="120" w:line="300" w:lineRule="exact"/>
              <w:rPr>
                <w:sz w:val="18"/>
                <w:lang w:val="de-DE"/>
              </w:rPr>
            </w:pPr>
            <w:r>
              <w:rPr>
                <w:rFonts w:hint="eastAsia"/>
                <w:sz w:val="18"/>
                <w:lang w:val="de-DE"/>
              </w:rPr>
              <w:t>波斯语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35.</w:t>
            </w:r>
          </w:p>
        </w:tc>
        <w:tc>
          <w:tcPr>
            <w:tcW w:w="5520" w:type="dxa"/>
          </w:tcPr>
          <w:p w:rsidR="00000000" w:rsidRDefault="00625103">
            <w:pPr>
              <w:spacing w:after="120" w:line="300" w:lineRule="exact"/>
              <w:rPr>
                <w:sz w:val="18"/>
                <w:lang w:val="de-DE"/>
              </w:rPr>
            </w:pPr>
            <w:r>
              <w:rPr>
                <w:rFonts w:hint="eastAsia"/>
                <w:sz w:val="18"/>
                <w:lang w:val="de-DE"/>
              </w:rPr>
              <w:t>葡萄牙语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36.</w:t>
            </w:r>
          </w:p>
        </w:tc>
        <w:tc>
          <w:tcPr>
            <w:tcW w:w="5520" w:type="dxa"/>
          </w:tcPr>
          <w:p w:rsidR="00000000" w:rsidRDefault="00625103">
            <w:pPr>
              <w:spacing w:after="120" w:line="300" w:lineRule="exact"/>
              <w:rPr>
                <w:sz w:val="18"/>
                <w:lang w:val="de-DE"/>
              </w:rPr>
            </w:pPr>
            <w:r>
              <w:rPr>
                <w:sz w:val="18"/>
                <w:lang w:val="de-DE"/>
              </w:rPr>
              <w:t>旁遮普语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37.</w:t>
            </w:r>
          </w:p>
        </w:tc>
        <w:tc>
          <w:tcPr>
            <w:tcW w:w="5520" w:type="dxa"/>
          </w:tcPr>
          <w:p w:rsidR="00000000" w:rsidRDefault="00625103">
            <w:pPr>
              <w:spacing w:after="120" w:line="300" w:lineRule="exact"/>
              <w:rPr>
                <w:sz w:val="18"/>
                <w:lang w:val="de-DE"/>
              </w:rPr>
            </w:pPr>
            <w:r>
              <w:rPr>
                <w:rFonts w:hint="eastAsia"/>
                <w:sz w:val="18"/>
                <w:lang w:val="de-DE"/>
              </w:rPr>
              <w:t>拉贾斯坦语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38.</w:t>
            </w:r>
          </w:p>
        </w:tc>
        <w:tc>
          <w:tcPr>
            <w:tcW w:w="5520" w:type="dxa"/>
          </w:tcPr>
          <w:p w:rsidR="00000000" w:rsidRDefault="00625103">
            <w:pPr>
              <w:spacing w:after="120" w:line="300" w:lineRule="exact"/>
              <w:rPr>
                <w:sz w:val="18"/>
                <w:lang w:val="de-DE"/>
              </w:rPr>
            </w:pPr>
            <w:r>
              <w:rPr>
                <w:rFonts w:hint="eastAsia"/>
                <w:sz w:val="18"/>
                <w:lang w:val="de-DE"/>
              </w:rPr>
              <w:t>梵语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39.</w:t>
            </w:r>
          </w:p>
        </w:tc>
        <w:tc>
          <w:tcPr>
            <w:tcW w:w="5520" w:type="dxa"/>
          </w:tcPr>
          <w:p w:rsidR="00000000" w:rsidRDefault="00625103">
            <w:pPr>
              <w:spacing w:after="120" w:line="300" w:lineRule="exact"/>
              <w:rPr>
                <w:sz w:val="18"/>
                <w:lang w:val="de-DE"/>
              </w:rPr>
            </w:pPr>
            <w:r>
              <w:rPr>
                <w:sz w:val="18"/>
                <w:lang w:val="de-DE"/>
              </w:rPr>
              <w:t>Sema</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40.</w:t>
            </w:r>
          </w:p>
        </w:tc>
        <w:tc>
          <w:tcPr>
            <w:tcW w:w="5520" w:type="dxa"/>
          </w:tcPr>
          <w:p w:rsidR="00000000" w:rsidRDefault="00625103">
            <w:pPr>
              <w:spacing w:after="120" w:line="300" w:lineRule="exact"/>
              <w:rPr>
                <w:sz w:val="18"/>
                <w:lang w:val="de-DE"/>
              </w:rPr>
            </w:pPr>
            <w:r>
              <w:rPr>
                <w:sz w:val="18"/>
                <w:lang w:val="de-DE"/>
              </w:rPr>
              <w:t>信德语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41.</w:t>
            </w:r>
          </w:p>
        </w:tc>
        <w:tc>
          <w:tcPr>
            <w:tcW w:w="5520" w:type="dxa"/>
          </w:tcPr>
          <w:p w:rsidR="00000000" w:rsidRDefault="00625103">
            <w:pPr>
              <w:spacing w:after="120" w:line="300" w:lineRule="exact"/>
              <w:rPr>
                <w:sz w:val="18"/>
                <w:lang w:val="de-DE"/>
              </w:rPr>
            </w:pPr>
            <w:r>
              <w:rPr>
                <w:rFonts w:hint="eastAsia"/>
                <w:sz w:val="18"/>
                <w:lang w:val="de-DE"/>
              </w:rPr>
              <w:t>泰米尔语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42.</w:t>
            </w:r>
          </w:p>
        </w:tc>
        <w:tc>
          <w:tcPr>
            <w:tcW w:w="5520" w:type="dxa"/>
          </w:tcPr>
          <w:p w:rsidR="00000000" w:rsidRDefault="00625103">
            <w:pPr>
              <w:spacing w:after="120" w:line="300" w:lineRule="exact"/>
              <w:rPr>
                <w:sz w:val="18"/>
                <w:lang w:val="de-DE"/>
              </w:rPr>
            </w:pPr>
            <w:r>
              <w:rPr>
                <w:rFonts w:hint="eastAsia"/>
                <w:sz w:val="18"/>
                <w:lang w:val="de-DE"/>
              </w:rPr>
              <w:t>西藏语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43.</w:t>
            </w:r>
          </w:p>
        </w:tc>
        <w:tc>
          <w:tcPr>
            <w:tcW w:w="5520" w:type="dxa"/>
          </w:tcPr>
          <w:p w:rsidR="00000000" w:rsidRDefault="00625103">
            <w:pPr>
              <w:spacing w:after="120" w:line="300" w:lineRule="exact"/>
              <w:rPr>
                <w:sz w:val="18"/>
                <w:lang w:val="de-DE"/>
              </w:rPr>
            </w:pPr>
            <w:r>
              <w:rPr>
                <w:rFonts w:hint="eastAsia"/>
                <w:sz w:val="18"/>
                <w:lang w:val="de-DE"/>
              </w:rPr>
              <w:t>乌尔都语</w:t>
            </w:r>
          </w:p>
        </w:tc>
      </w:tr>
      <w:tr w:rsidR="00000000">
        <w:tblPrEx>
          <w:tblCellMar>
            <w:top w:w="0" w:type="dxa"/>
            <w:bottom w:w="0" w:type="dxa"/>
          </w:tblCellMar>
        </w:tblPrEx>
        <w:tc>
          <w:tcPr>
            <w:tcW w:w="840" w:type="dxa"/>
          </w:tcPr>
          <w:p w:rsidR="00000000" w:rsidRDefault="00625103">
            <w:pPr>
              <w:spacing w:after="120" w:line="300" w:lineRule="exact"/>
              <w:rPr>
                <w:sz w:val="18"/>
                <w:lang w:val="de-DE"/>
              </w:rPr>
            </w:pPr>
            <w:r>
              <w:rPr>
                <w:sz w:val="18"/>
                <w:lang w:val="de-DE"/>
              </w:rPr>
              <w:t>44.</w:t>
            </w:r>
          </w:p>
        </w:tc>
        <w:tc>
          <w:tcPr>
            <w:tcW w:w="5520" w:type="dxa"/>
          </w:tcPr>
          <w:p w:rsidR="00000000" w:rsidRDefault="00625103">
            <w:pPr>
              <w:spacing w:after="120" w:line="300" w:lineRule="exact"/>
              <w:rPr>
                <w:sz w:val="18"/>
                <w:lang w:val="de-DE"/>
              </w:rPr>
            </w:pPr>
            <w:r>
              <w:rPr>
                <w:sz w:val="18"/>
                <w:lang w:val="de-DE"/>
              </w:rPr>
              <w:t>Zeliang</w:t>
            </w:r>
          </w:p>
        </w:tc>
      </w:tr>
    </w:tbl>
    <w:p w:rsidR="00000000" w:rsidRDefault="00625103">
      <w:pPr>
        <w:pStyle w:val="Date"/>
        <w:tabs>
          <w:tab w:val="left" w:pos="630"/>
        </w:tabs>
        <w:spacing w:line="240" w:lineRule="exact"/>
      </w:pPr>
    </w:p>
    <w:p w:rsidR="00000000" w:rsidRDefault="00625103">
      <w:pPr>
        <w:pStyle w:val="Date"/>
      </w:pPr>
    </w:p>
    <w:p w:rsidR="00000000" w:rsidRDefault="00625103">
      <w:pPr>
        <w:tabs>
          <w:tab w:val="left" w:pos="630"/>
        </w:tabs>
        <w:spacing w:after="240" w:line="360" w:lineRule="exact"/>
        <w:jc w:val="center"/>
        <w:rPr>
          <w:rFonts w:ascii="SimHei" w:eastAsia="SimHei" w:hint="eastAsia"/>
        </w:rPr>
      </w:pPr>
      <w:r>
        <w:rPr>
          <w:rFonts w:ascii="SimHei" w:eastAsia="SimHei" w:hint="eastAsia"/>
        </w:rPr>
        <w:t>表</w:t>
      </w:r>
      <w:r>
        <w:rPr>
          <w:rFonts w:ascii="SimHei" w:eastAsia="SimHei"/>
        </w:rPr>
        <w:t>13.21</w:t>
      </w:r>
      <w:r>
        <w:rPr>
          <w:rFonts w:ascii="SimHei" w:eastAsia="SimHei"/>
        </w:rPr>
        <w:tab/>
      </w:r>
      <w:r>
        <w:rPr>
          <w:rFonts w:ascii="SimHei" w:eastAsia="SimHei" w:hint="eastAsia"/>
        </w:rPr>
        <w:t>根据第一语言列示的学校</w:t>
      </w:r>
    </w:p>
    <w:tbl>
      <w:tblPr>
        <w:tblW w:w="98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440"/>
        <w:gridCol w:w="1205"/>
        <w:gridCol w:w="1798"/>
        <w:gridCol w:w="1799"/>
        <w:gridCol w:w="1799"/>
        <w:gridCol w:w="1799"/>
      </w:tblGrid>
      <w:tr w:rsidR="00000000">
        <w:tblPrEx>
          <w:tblCellMar>
            <w:top w:w="0" w:type="dxa"/>
            <w:bottom w:w="0" w:type="dxa"/>
          </w:tblCellMar>
        </w:tblPrEx>
        <w:trPr>
          <w:tblHeader/>
        </w:trPr>
        <w:tc>
          <w:tcPr>
            <w:tcW w:w="1440" w:type="dxa"/>
          </w:tcPr>
          <w:p w:rsidR="00000000" w:rsidRDefault="00625103">
            <w:pPr>
              <w:tabs>
                <w:tab w:val="left" w:pos="630"/>
              </w:tabs>
              <w:spacing w:before="60" w:after="60" w:line="320" w:lineRule="exact"/>
              <w:rPr>
                <w:rFonts w:eastAsia="SimHei"/>
                <w:sz w:val="18"/>
              </w:rPr>
            </w:pPr>
            <w:r>
              <w:rPr>
                <w:rFonts w:eastAsia="SimHei" w:hint="eastAsia"/>
                <w:sz w:val="18"/>
              </w:rPr>
              <w:t>教育阶段</w:t>
            </w:r>
          </w:p>
        </w:tc>
        <w:tc>
          <w:tcPr>
            <w:tcW w:w="1205" w:type="dxa"/>
          </w:tcPr>
          <w:p w:rsidR="00000000" w:rsidRDefault="00625103">
            <w:pPr>
              <w:tabs>
                <w:tab w:val="left" w:pos="630"/>
              </w:tabs>
              <w:spacing w:before="60" w:after="60" w:line="320" w:lineRule="exact"/>
              <w:rPr>
                <w:rFonts w:eastAsia="SimHei"/>
                <w:sz w:val="18"/>
              </w:rPr>
            </w:pPr>
            <w:r>
              <w:rPr>
                <w:rFonts w:eastAsia="SimHei" w:hint="eastAsia"/>
                <w:sz w:val="18"/>
              </w:rPr>
              <w:t>地区</w:t>
            </w:r>
          </w:p>
        </w:tc>
        <w:tc>
          <w:tcPr>
            <w:tcW w:w="1798" w:type="dxa"/>
          </w:tcPr>
          <w:p w:rsidR="00000000" w:rsidRDefault="00625103">
            <w:pPr>
              <w:tabs>
                <w:tab w:val="left" w:pos="630"/>
              </w:tabs>
              <w:spacing w:before="60" w:after="60" w:line="320" w:lineRule="exact"/>
              <w:jc w:val="center"/>
              <w:rPr>
                <w:rFonts w:eastAsia="SimHei"/>
                <w:sz w:val="18"/>
              </w:rPr>
            </w:pPr>
            <w:r>
              <w:rPr>
                <w:rFonts w:eastAsia="SimHei" w:hint="eastAsia"/>
                <w:sz w:val="18"/>
              </w:rPr>
              <w:t>一种语言</w:t>
            </w:r>
          </w:p>
        </w:tc>
        <w:tc>
          <w:tcPr>
            <w:tcW w:w="1799" w:type="dxa"/>
          </w:tcPr>
          <w:p w:rsidR="00000000" w:rsidRDefault="00625103">
            <w:pPr>
              <w:tabs>
                <w:tab w:val="left" w:pos="630"/>
              </w:tabs>
              <w:spacing w:before="60" w:after="60" w:line="320" w:lineRule="exact"/>
              <w:jc w:val="center"/>
              <w:rPr>
                <w:rFonts w:eastAsia="SimHei"/>
                <w:sz w:val="18"/>
              </w:rPr>
            </w:pPr>
            <w:r>
              <w:rPr>
                <w:rFonts w:eastAsia="SimHei" w:hint="eastAsia"/>
                <w:sz w:val="18"/>
              </w:rPr>
              <w:t>二种语言</w:t>
            </w:r>
          </w:p>
        </w:tc>
        <w:tc>
          <w:tcPr>
            <w:tcW w:w="1799" w:type="dxa"/>
          </w:tcPr>
          <w:p w:rsidR="00000000" w:rsidRDefault="00625103">
            <w:pPr>
              <w:tabs>
                <w:tab w:val="left" w:pos="630"/>
              </w:tabs>
              <w:spacing w:before="60" w:after="60" w:line="320" w:lineRule="exact"/>
              <w:jc w:val="center"/>
              <w:rPr>
                <w:rFonts w:eastAsia="SimHei"/>
                <w:sz w:val="18"/>
              </w:rPr>
            </w:pPr>
            <w:r>
              <w:rPr>
                <w:rFonts w:eastAsia="SimHei" w:hint="eastAsia"/>
                <w:sz w:val="18"/>
              </w:rPr>
              <w:t>三种语言</w:t>
            </w:r>
          </w:p>
        </w:tc>
        <w:tc>
          <w:tcPr>
            <w:tcW w:w="1799" w:type="dxa"/>
          </w:tcPr>
          <w:p w:rsidR="00000000" w:rsidRDefault="00625103">
            <w:pPr>
              <w:tabs>
                <w:tab w:val="left" w:pos="630"/>
              </w:tabs>
              <w:spacing w:before="60" w:after="60" w:line="320" w:lineRule="exact"/>
              <w:jc w:val="center"/>
              <w:rPr>
                <w:rFonts w:eastAsia="SimHei"/>
                <w:sz w:val="18"/>
              </w:rPr>
            </w:pPr>
            <w:r>
              <w:rPr>
                <w:rFonts w:eastAsia="SimHei" w:hint="eastAsia"/>
                <w:sz w:val="18"/>
              </w:rPr>
              <w:t>三种以上语言</w:t>
            </w:r>
          </w:p>
        </w:tc>
      </w:tr>
      <w:tr w:rsidR="00000000">
        <w:tblPrEx>
          <w:tblCellMar>
            <w:top w:w="0" w:type="dxa"/>
            <w:bottom w:w="0" w:type="dxa"/>
          </w:tblCellMar>
        </w:tblPrEx>
        <w:tc>
          <w:tcPr>
            <w:tcW w:w="1440" w:type="dxa"/>
          </w:tcPr>
          <w:p w:rsidR="00000000" w:rsidRDefault="00625103">
            <w:pPr>
              <w:tabs>
                <w:tab w:val="left" w:pos="630"/>
              </w:tabs>
              <w:spacing w:before="60" w:after="60" w:line="320" w:lineRule="exact"/>
              <w:rPr>
                <w:sz w:val="18"/>
              </w:rPr>
            </w:pPr>
            <w:r>
              <w:rPr>
                <w:rFonts w:hint="eastAsia"/>
                <w:sz w:val="18"/>
              </w:rPr>
              <w:t>初级小学</w:t>
            </w:r>
          </w:p>
        </w:tc>
        <w:tc>
          <w:tcPr>
            <w:tcW w:w="1205" w:type="dxa"/>
          </w:tcPr>
          <w:p w:rsidR="00000000" w:rsidRDefault="00625103">
            <w:pPr>
              <w:tabs>
                <w:tab w:val="left" w:pos="630"/>
              </w:tabs>
              <w:spacing w:before="60" w:after="60" w:line="320" w:lineRule="exact"/>
              <w:rPr>
                <w:sz w:val="18"/>
              </w:rPr>
            </w:pPr>
            <w:r>
              <w:rPr>
                <w:rFonts w:hint="eastAsia"/>
                <w:sz w:val="18"/>
              </w:rPr>
              <w:t>农村</w:t>
            </w:r>
          </w:p>
        </w:tc>
        <w:tc>
          <w:tcPr>
            <w:tcW w:w="1798" w:type="dxa"/>
          </w:tcPr>
          <w:p w:rsidR="00000000" w:rsidRDefault="00625103">
            <w:pPr>
              <w:tabs>
                <w:tab w:val="left" w:pos="630"/>
              </w:tabs>
              <w:spacing w:before="60" w:after="60" w:line="320" w:lineRule="exact"/>
              <w:jc w:val="center"/>
              <w:rPr>
                <w:sz w:val="18"/>
              </w:rPr>
            </w:pPr>
            <w:r>
              <w:rPr>
                <w:sz w:val="18"/>
              </w:rPr>
              <w:t>548</w:t>
            </w:r>
            <w:r>
              <w:rPr>
                <w:rFonts w:hint="eastAsia"/>
                <w:sz w:val="18"/>
              </w:rPr>
              <w:t xml:space="preserve"> </w:t>
            </w:r>
            <w:r>
              <w:rPr>
                <w:sz w:val="18"/>
              </w:rPr>
              <w:t>593</w:t>
            </w:r>
            <w:r>
              <w:rPr>
                <w:rFonts w:hint="eastAsia"/>
                <w:sz w:val="18"/>
              </w:rPr>
              <w:br/>
            </w:r>
            <w:r>
              <w:rPr>
                <w:sz w:val="18"/>
              </w:rPr>
              <w:t>（</w:t>
            </w:r>
            <w:r>
              <w:rPr>
                <w:sz w:val="18"/>
              </w:rPr>
              <w:t>98.5</w:t>
            </w:r>
            <w:r>
              <w:rPr>
                <w:sz w:val="18"/>
              </w:rPr>
              <w:t>5%</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7</w:t>
            </w:r>
            <w:r>
              <w:rPr>
                <w:rFonts w:hint="eastAsia"/>
                <w:sz w:val="18"/>
              </w:rPr>
              <w:t xml:space="preserve"> </w:t>
            </w:r>
            <w:r>
              <w:rPr>
                <w:sz w:val="18"/>
              </w:rPr>
              <w:t>699</w:t>
            </w:r>
            <w:r>
              <w:rPr>
                <w:rFonts w:hint="eastAsia"/>
                <w:sz w:val="18"/>
              </w:rPr>
              <w:br/>
            </w:r>
            <w:r>
              <w:rPr>
                <w:sz w:val="18"/>
              </w:rPr>
              <w:t>（</w:t>
            </w:r>
            <w:r>
              <w:rPr>
                <w:sz w:val="18"/>
              </w:rPr>
              <w:t>1.38%</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356</w:t>
            </w:r>
            <w:r>
              <w:rPr>
                <w:rFonts w:hint="eastAsia"/>
                <w:sz w:val="18"/>
              </w:rPr>
              <w:br/>
            </w:r>
            <w:r>
              <w:rPr>
                <w:sz w:val="18"/>
              </w:rPr>
              <w:t>（</w:t>
            </w:r>
            <w:r>
              <w:rPr>
                <w:sz w:val="18"/>
              </w:rPr>
              <w:t>0.06%</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4</w:t>
            </w:r>
            <w:r>
              <w:rPr>
                <w:rFonts w:hint="eastAsia"/>
                <w:sz w:val="18"/>
              </w:rPr>
              <w:br/>
            </w:r>
            <w:r>
              <w:rPr>
                <w:sz w:val="18"/>
              </w:rPr>
              <w:t>（</w:t>
            </w:r>
            <w:r>
              <w:rPr>
                <w:sz w:val="18"/>
              </w:rPr>
              <w:t>0.00%</w:t>
            </w:r>
            <w:r>
              <w:rPr>
                <w:sz w:val="18"/>
              </w:rPr>
              <w:t>）</w:t>
            </w:r>
          </w:p>
        </w:tc>
      </w:tr>
      <w:tr w:rsidR="00000000">
        <w:tblPrEx>
          <w:tblCellMar>
            <w:top w:w="0" w:type="dxa"/>
            <w:bottom w:w="0" w:type="dxa"/>
          </w:tblCellMar>
        </w:tblPrEx>
        <w:tc>
          <w:tcPr>
            <w:tcW w:w="1440" w:type="dxa"/>
          </w:tcPr>
          <w:p w:rsidR="00000000" w:rsidRDefault="00625103">
            <w:pPr>
              <w:tabs>
                <w:tab w:val="left" w:pos="630"/>
              </w:tabs>
              <w:spacing w:before="60" w:after="60" w:line="320" w:lineRule="exact"/>
              <w:rPr>
                <w:sz w:val="18"/>
              </w:rPr>
            </w:pPr>
          </w:p>
        </w:tc>
        <w:tc>
          <w:tcPr>
            <w:tcW w:w="1205" w:type="dxa"/>
          </w:tcPr>
          <w:p w:rsidR="00000000" w:rsidRDefault="00625103">
            <w:pPr>
              <w:tabs>
                <w:tab w:val="left" w:pos="630"/>
              </w:tabs>
              <w:spacing w:before="60" w:after="60" w:line="320" w:lineRule="exact"/>
              <w:rPr>
                <w:sz w:val="18"/>
              </w:rPr>
            </w:pPr>
            <w:r>
              <w:rPr>
                <w:rFonts w:hint="eastAsia"/>
                <w:sz w:val="18"/>
              </w:rPr>
              <w:t>城市</w:t>
            </w:r>
          </w:p>
        </w:tc>
        <w:tc>
          <w:tcPr>
            <w:tcW w:w="1798" w:type="dxa"/>
          </w:tcPr>
          <w:p w:rsidR="00000000" w:rsidRDefault="00625103">
            <w:pPr>
              <w:tabs>
                <w:tab w:val="left" w:pos="630"/>
              </w:tabs>
              <w:spacing w:before="60" w:after="60" w:line="320" w:lineRule="exact"/>
              <w:jc w:val="center"/>
              <w:rPr>
                <w:sz w:val="18"/>
              </w:rPr>
            </w:pPr>
            <w:r>
              <w:rPr>
                <w:sz w:val="18"/>
              </w:rPr>
              <w:t>72</w:t>
            </w:r>
            <w:r>
              <w:rPr>
                <w:rFonts w:hint="eastAsia"/>
                <w:sz w:val="18"/>
              </w:rPr>
              <w:t xml:space="preserve"> </w:t>
            </w:r>
            <w:r>
              <w:rPr>
                <w:sz w:val="18"/>
              </w:rPr>
              <w:t>207</w:t>
            </w:r>
            <w:r>
              <w:rPr>
                <w:rFonts w:hint="eastAsia"/>
                <w:sz w:val="18"/>
              </w:rPr>
              <w:br/>
            </w:r>
            <w:r>
              <w:rPr>
                <w:sz w:val="18"/>
              </w:rPr>
              <w:t>（</w:t>
            </w:r>
            <w:r>
              <w:rPr>
                <w:sz w:val="18"/>
              </w:rPr>
              <w:t>96.72%</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2</w:t>
            </w:r>
            <w:r>
              <w:rPr>
                <w:rFonts w:hint="eastAsia"/>
                <w:sz w:val="18"/>
              </w:rPr>
              <w:t xml:space="preserve"> </w:t>
            </w:r>
            <w:r>
              <w:rPr>
                <w:sz w:val="18"/>
              </w:rPr>
              <w:t>306</w:t>
            </w:r>
            <w:r>
              <w:rPr>
                <w:rFonts w:hint="eastAsia"/>
                <w:sz w:val="18"/>
              </w:rPr>
              <w:br/>
            </w:r>
            <w:r>
              <w:rPr>
                <w:sz w:val="18"/>
              </w:rPr>
              <w:t>（</w:t>
            </w:r>
            <w:r>
              <w:rPr>
                <w:sz w:val="18"/>
              </w:rPr>
              <w:t>3.09%</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137</w:t>
            </w:r>
            <w:r>
              <w:rPr>
                <w:rFonts w:hint="eastAsia"/>
                <w:sz w:val="18"/>
              </w:rPr>
              <w:br/>
            </w:r>
            <w:r>
              <w:rPr>
                <w:sz w:val="18"/>
              </w:rPr>
              <w:t>（</w:t>
            </w:r>
            <w:r>
              <w:rPr>
                <w:sz w:val="18"/>
              </w:rPr>
              <w:t>0.18%</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6</w:t>
            </w:r>
            <w:r>
              <w:rPr>
                <w:rFonts w:hint="eastAsia"/>
                <w:sz w:val="18"/>
              </w:rPr>
              <w:br/>
            </w:r>
            <w:r>
              <w:rPr>
                <w:sz w:val="18"/>
              </w:rPr>
              <w:t>（</w:t>
            </w:r>
            <w:r>
              <w:rPr>
                <w:sz w:val="18"/>
              </w:rPr>
              <w:t>0.01%</w:t>
            </w:r>
            <w:r>
              <w:rPr>
                <w:sz w:val="18"/>
              </w:rPr>
              <w:t>）</w:t>
            </w:r>
          </w:p>
        </w:tc>
      </w:tr>
      <w:tr w:rsidR="00000000">
        <w:tblPrEx>
          <w:tblCellMar>
            <w:top w:w="0" w:type="dxa"/>
            <w:bottom w:w="0" w:type="dxa"/>
          </w:tblCellMar>
        </w:tblPrEx>
        <w:tc>
          <w:tcPr>
            <w:tcW w:w="1440" w:type="dxa"/>
          </w:tcPr>
          <w:p w:rsidR="00000000" w:rsidRDefault="00625103">
            <w:pPr>
              <w:tabs>
                <w:tab w:val="left" w:pos="630"/>
              </w:tabs>
              <w:spacing w:before="60" w:after="60" w:line="320" w:lineRule="exact"/>
              <w:rPr>
                <w:sz w:val="18"/>
              </w:rPr>
            </w:pPr>
          </w:p>
        </w:tc>
        <w:tc>
          <w:tcPr>
            <w:tcW w:w="1205" w:type="dxa"/>
          </w:tcPr>
          <w:p w:rsidR="00000000" w:rsidRDefault="00625103">
            <w:pPr>
              <w:tabs>
                <w:tab w:val="left" w:pos="630"/>
              </w:tabs>
              <w:spacing w:before="60" w:after="60" w:line="320" w:lineRule="exact"/>
              <w:rPr>
                <w:sz w:val="18"/>
              </w:rPr>
            </w:pPr>
            <w:r>
              <w:rPr>
                <w:rFonts w:hint="eastAsia"/>
                <w:sz w:val="18"/>
              </w:rPr>
              <w:t>全部</w:t>
            </w:r>
          </w:p>
        </w:tc>
        <w:tc>
          <w:tcPr>
            <w:tcW w:w="1798" w:type="dxa"/>
          </w:tcPr>
          <w:p w:rsidR="00000000" w:rsidRDefault="00625103">
            <w:pPr>
              <w:tabs>
                <w:tab w:val="left" w:pos="630"/>
              </w:tabs>
              <w:spacing w:before="60" w:after="60" w:line="320" w:lineRule="exact"/>
              <w:jc w:val="center"/>
              <w:rPr>
                <w:sz w:val="18"/>
              </w:rPr>
            </w:pPr>
            <w:r>
              <w:rPr>
                <w:sz w:val="18"/>
              </w:rPr>
              <w:t>620</w:t>
            </w:r>
            <w:r>
              <w:rPr>
                <w:rFonts w:hint="eastAsia"/>
                <w:sz w:val="18"/>
              </w:rPr>
              <w:t xml:space="preserve"> </w:t>
            </w:r>
            <w:r>
              <w:rPr>
                <w:sz w:val="18"/>
              </w:rPr>
              <w:t>800</w:t>
            </w:r>
            <w:r>
              <w:rPr>
                <w:rFonts w:hint="eastAsia"/>
                <w:sz w:val="18"/>
              </w:rPr>
              <w:br/>
            </w:r>
            <w:r>
              <w:rPr>
                <w:sz w:val="18"/>
              </w:rPr>
              <w:t>（</w:t>
            </w:r>
            <w:r>
              <w:rPr>
                <w:sz w:val="18"/>
              </w:rPr>
              <w:t>98.33%</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10</w:t>
            </w:r>
            <w:r>
              <w:rPr>
                <w:rFonts w:hint="eastAsia"/>
                <w:sz w:val="18"/>
              </w:rPr>
              <w:t xml:space="preserve"> </w:t>
            </w:r>
            <w:r>
              <w:rPr>
                <w:sz w:val="18"/>
              </w:rPr>
              <w:t>005</w:t>
            </w:r>
            <w:r>
              <w:rPr>
                <w:rFonts w:hint="eastAsia"/>
                <w:sz w:val="18"/>
              </w:rPr>
              <w:br/>
            </w:r>
            <w:r>
              <w:rPr>
                <w:sz w:val="18"/>
              </w:rPr>
              <w:t>（</w:t>
            </w:r>
            <w:r>
              <w:rPr>
                <w:sz w:val="18"/>
              </w:rPr>
              <w:t>1.58%</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493</w:t>
            </w:r>
            <w:r>
              <w:rPr>
                <w:rFonts w:hint="eastAsia"/>
                <w:sz w:val="18"/>
              </w:rPr>
              <w:br/>
            </w:r>
            <w:r>
              <w:rPr>
                <w:sz w:val="18"/>
              </w:rPr>
              <w:t>（</w:t>
            </w:r>
            <w:r>
              <w:rPr>
                <w:sz w:val="18"/>
              </w:rPr>
              <w:t>0.08%</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10</w:t>
            </w:r>
            <w:r>
              <w:rPr>
                <w:rFonts w:hint="eastAsia"/>
                <w:sz w:val="18"/>
              </w:rPr>
              <w:br/>
            </w:r>
            <w:r>
              <w:rPr>
                <w:sz w:val="18"/>
              </w:rPr>
              <w:t>（</w:t>
            </w:r>
            <w:r>
              <w:rPr>
                <w:sz w:val="18"/>
              </w:rPr>
              <w:t>0.00%</w:t>
            </w:r>
            <w:r>
              <w:rPr>
                <w:sz w:val="18"/>
              </w:rPr>
              <w:t>）</w:t>
            </w:r>
          </w:p>
        </w:tc>
      </w:tr>
      <w:tr w:rsidR="00000000">
        <w:tblPrEx>
          <w:tblCellMar>
            <w:top w:w="0" w:type="dxa"/>
            <w:bottom w:w="0" w:type="dxa"/>
          </w:tblCellMar>
        </w:tblPrEx>
        <w:tc>
          <w:tcPr>
            <w:tcW w:w="1440" w:type="dxa"/>
          </w:tcPr>
          <w:p w:rsidR="00000000" w:rsidRDefault="00625103">
            <w:pPr>
              <w:tabs>
                <w:tab w:val="left" w:pos="630"/>
              </w:tabs>
              <w:spacing w:before="60" w:after="60" w:line="320" w:lineRule="exact"/>
              <w:rPr>
                <w:sz w:val="18"/>
              </w:rPr>
            </w:pPr>
            <w:r>
              <w:rPr>
                <w:rFonts w:hint="eastAsia"/>
                <w:sz w:val="18"/>
              </w:rPr>
              <w:t>高级小学</w:t>
            </w:r>
          </w:p>
        </w:tc>
        <w:tc>
          <w:tcPr>
            <w:tcW w:w="1205" w:type="dxa"/>
          </w:tcPr>
          <w:p w:rsidR="00000000" w:rsidRDefault="00625103">
            <w:pPr>
              <w:tabs>
                <w:tab w:val="left" w:pos="630"/>
              </w:tabs>
              <w:spacing w:before="60" w:after="60" w:line="320" w:lineRule="exact"/>
              <w:rPr>
                <w:sz w:val="18"/>
              </w:rPr>
            </w:pPr>
            <w:r>
              <w:rPr>
                <w:rFonts w:hint="eastAsia"/>
                <w:sz w:val="18"/>
              </w:rPr>
              <w:t>农村</w:t>
            </w:r>
          </w:p>
        </w:tc>
        <w:tc>
          <w:tcPr>
            <w:tcW w:w="1798" w:type="dxa"/>
          </w:tcPr>
          <w:p w:rsidR="00000000" w:rsidRDefault="00625103">
            <w:pPr>
              <w:tabs>
                <w:tab w:val="left" w:pos="630"/>
              </w:tabs>
              <w:spacing w:before="60" w:after="60" w:line="320" w:lineRule="exact"/>
              <w:jc w:val="center"/>
              <w:rPr>
                <w:sz w:val="18"/>
              </w:rPr>
            </w:pPr>
            <w:r>
              <w:rPr>
                <w:sz w:val="18"/>
              </w:rPr>
              <w:t>141</w:t>
            </w:r>
            <w:r>
              <w:rPr>
                <w:rFonts w:hint="eastAsia"/>
                <w:sz w:val="18"/>
              </w:rPr>
              <w:t xml:space="preserve"> </w:t>
            </w:r>
            <w:r>
              <w:rPr>
                <w:sz w:val="18"/>
              </w:rPr>
              <w:t>119</w:t>
            </w:r>
            <w:r>
              <w:rPr>
                <w:rFonts w:hint="eastAsia"/>
                <w:sz w:val="18"/>
              </w:rPr>
              <w:br/>
            </w:r>
            <w:r>
              <w:rPr>
                <w:sz w:val="18"/>
              </w:rPr>
              <w:t>（</w:t>
            </w:r>
            <w:r>
              <w:rPr>
                <w:sz w:val="18"/>
              </w:rPr>
              <w:t>97.03%</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2</w:t>
            </w:r>
            <w:r>
              <w:rPr>
                <w:rFonts w:hint="eastAsia"/>
                <w:sz w:val="18"/>
              </w:rPr>
              <w:t xml:space="preserve"> </w:t>
            </w:r>
            <w:r>
              <w:rPr>
                <w:sz w:val="18"/>
              </w:rPr>
              <w:t>399</w:t>
            </w:r>
            <w:r>
              <w:rPr>
                <w:rFonts w:hint="eastAsia"/>
                <w:sz w:val="18"/>
              </w:rPr>
              <w:br/>
            </w:r>
            <w:r>
              <w:rPr>
                <w:sz w:val="18"/>
              </w:rPr>
              <w:t>（</w:t>
            </w:r>
            <w:r>
              <w:rPr>
                <w:sz w:val="18"/>
              </w:rPr>
              <w:t>1.65%</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1</w:t>
            </w:r>
            <w:r>
              <w:rPr>
                <w:rFonts w:hint="eastAsia"/>
                <w:sz w:val="18"/>
              </w:rPr>
              <w:t xml:space="preserve"> </w:t>
            </w:r>
            <w:r>
              <w:rPr>
                <w:sz w:val="18"/>
              </w:rPr>
              <w:t>509</w:t>
            </w:r>
            <w:r>
              <w:rPr>
                <w:rFonts w:hint="eastAsia"/>
                <w:sz w:val="18"/>
              </w:rPr>
              <w:br/>
            </w:r>
            <w:r>
              <w:rPr>
                <w:sz w:val="18"/>
              </w:rPr>
              <w:t>（</w:t>
            </w:r>
            <w:r>
              <w:rPr>
                <w:sz w:val="18"/>
              </w:rPr>
              <w:t>1.04%</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2</w:t>
            </w:r>
            <w:r>
              <w:rPr>
                <w:rFonts w:hint="eastAsia"/>
                <w:sz w:val="18"/>
              </w:rPr>
              <w:br/>
            </w:r>
            <w:r>
              <w:rPr>
                <w:sz w:val="18"/>
              </w:rPr>
              <w:t>（</w:t>
            </w:r>
            <w:r>
              <w:rPr>
                <w:sz w:val="18"/>
              </w:rPr>
              <w:t>0.00%</w:t>
            </w:r>
            <w:r>
              <w:rPr>
                <w:sz w:val="18"/>
              </w:rPr>
              <w:t>）</w:t>
            </w:r>
          </w:p>
        </w:tc>
      </w:tr>
      <w:tr w:rsidR="00000000">
        <w:tblPrEx>
          <w:tblCellMar>
            <w:top w:w="0" w:type="dxa"/>
            <w:bottom w:w="0" w:type="dxa"/>
          </w:tblCellMar>
        </w:tblPrEx>
        <w:tc>
          <w:tcPr>
            <w:tcW w:w="1440" w:type="dxa"/>
          </w:tcPr>
          <w:p w:rsidR="00000000" w:rsidRDefault="00625103">
            <w:pPr>
              <w:tabs>
                <w:tab w:val="left" w:pos="630"/>
              </w:tabs>
              <w:spacing w:before="60" w:after="60" w:line="320" w:lineRule="exact"/>
              <w:rPr>
                <w:sz w:val="18"/>
              </w:rPr>
            </w:pPr>
          </w:p>
        </w:tc>
        <w:tc>
          <w:tcPr>
            <w:tcW w:w="1205" w:type="dxa"/>
          </w:tcPr>
          <w:p w:rsidR="00000000" w:rsidRDefault="00625103">
            <w:pPr>
              <w:tabs>
                <w:tab w:val="left" w:pos="630"/>
              </w:tabs>
              <w:spacing w:before="60" w:after="60" w:line="320" w:lineRule="exact"/>
              <w:rPr>
                <w:sz w:val="18"/>
              </w:rPr>
            </w:pPr>
            <w:r>
              <w:rPr>
                <w:rFonts w:hint="eastAsia"/>
                <w:sz w:val="18"/>
              </w:rPr>
              <w:t>城市</w:t>
            </w:r>
          </w:p>
        </w:tc>
        <w:tc>
          <w:tcPr>
            <w:tcW w:w="1798" w:type="dxa"/>
          </w:tcPr>
          <w:p w:rsidR="00000000" w:rsidRDefault="00625103">
            <w:pPr>
              <w:tabs>
                <w:tab w:val="left" w:pos="630"/>
              </w:tabs>
              <w:spacing w:before="60" w:after="60" w:line="320" w:lineRule="exact"/>
              <w:jc w:val="center"/>
              <w:rPr>
                <w:sz w:val="18"/>
              </w:rPr>
            </w:pPr>
            <w:r>
              <w:rPr>
                <w:sz w:val="18"/>
              </w:rPr>
              <w:t>39</w:t>
            </w:r>
            <w:r>
              <w:rPr>
                <w:rFonts w:hint="eastAsia"/>
                <w:sz w:val="18"/>
              </w:rPr>
              <w:t xml:space="preserve"> </w:t>
            </w:r>
            <w:r>
              <w:rPr>
                <w:sz w:val="18"/>
              </w:rPr>
              <w:t>981</w:t>
            </w:r>
            <w:r>
              <w:rPr>
                <w:rFonts w:hint="eastAsia"/>
                <w:sz w:val="18"/>
              </w:rPr>
              <w:br/>
            </w:r>
            <w:r>
              <w:rPr>
                <w:sz w:val="18"/>
              </w:rPr>
              <w:t>（</w:t>
            </w:r>
            <w:r>
              <w:rPr>
                <w:sz w:val="18"/>
              </w:rPr>
              <w:t>93.91%</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2</w:t>
            </w:r>
            <w:r>
              <w:rPr>
                <w:rFonts w:hint="eastAsia"/>
                <w:sz w:val="18"/>
              </w:rPr>
              <w:t xml:space="preserve"> </w:t>
            </w:r>
            <w:r>
              <w:rPr>
                <w:sz w:val="18"/>
              </w:rPr>
              <w:t>224</w:t>
            </w:r>
            <w:r>
              <w:rPr>
                <w:rFonts w:hint="eastAsia"/>
                <w:sz w:val="18"/>
              </w:rPr>
              <w:br/>
            </w:r>
            <w:r>
              <w:rPr>
                <w:sz w:val="18"/>
              </w:rPr>
              <w:t>（</w:t>
            </w:r>
            <w:r>
              <w:rPr>
                <w:sz w:val="18"/>
              </w:rPr>
              <w:t>5.23%</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334</w:t>
            </w:r>
            <w:r>
              <w:rPr>
                <w:rFonts w:hint="eastAsia"/>
                <w:sz w:val="18"/>
              </w:rPr>
              <w:br/>
            </w:r>
            <w:r>
              <w:rPr>
                <w:sz w:val="18"/>
              </w:rPr>
              <w:t>（</w:t>
            </w:r>
            <w:r>
              <w:rPr>
                <w:sz w:val="18"/>
              </w:rPr>
              <w:t>0.78%</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34</w:t>
            </w:r>
            <w:r>
              <w:rPr>
                <w:rFonts w:hint="eastAsia"/>
                <w:sz w:val="18"/>
              </w:rPr>
              <w:br/>
            </w:r>
            <w:r>
              <w:rPr>
                <w:sz w:val="18"/>
              </w:rPr>
              <w:t>（</w:t>
            </w:r>
            <w:r>
              <w:rPr>
                <w:sz w:val="18"/>
              </w:rPr>
              <w:t>0.07%</w:t>
            </w:r>
            <w:r>
              <w:rPr>
                <w:sz w:val="18"/>
              </w:rPr>
              <w:t>）</w:t>
            </w:r>
          </w:p>
        </w:tc>
      </w:tr>
      <w:tr w:rsidR="00000000">
        <w:tblPrEx>
          <w:tblCellMar>
            <w:top w:w="0" w:type="dxa"/>
            <w:bottom w:w="0" w:type="dxa"/>
          </w:tblCellMar>
        </w:tblPrEx>
        <w:tc>
          <w:tcPr>
            <w:tcW w:w="1440" w:type="dxa"/>
          </w:tcPr>
          <w:p w:rsidR="00000000" w:rsidRDefault="00625103">
            <w:pPr>
              <w:tabs>
                <w:tab w:val="left" w:pos="630"/>
              </w:tabs>
              <w:spacing w:before="60" w:after="60" w:line="320" w:lineRule="exact"/>
              <w:rPr>
                <w:sz w:val="18"/>
              </w:rPr>
            </w:pPr>
          </w:p>
        </w:tc>
        <w:tc>
          <w:tcPr>
            <w:tcW w:w="1205" w:type="dxa"/>
          </w:tcPr>
          <w:p w:rsidR="00000000" w:rsidRDefault="00625103">
            <w:pPr>
              <w:tabs>
                <w:tab w:val="left" w:pos="630"/>
              </w:tabs>
              <w:spacing w:before="60" w:after="60" w:line="320" w:lineRule="exact"/>
              <w:rPr>
                <w:sz w:val="18"/>
              </w:rPr>
            </w:pPr>
            <w:r>
              <w:rPr>
                <w:rFonts w:hint="eastAsia"/>
                <w:sz w:val="18"/>
              </w:rPr>
              <w:t>全部</w:t>
            </w:r>
          </w:p>
        </w:tc>
        <w:tc>
          <w:tcPr>
            <w:tcW w:w="1798" w:type="dxa"/>
          </w:tcPr>
          <w:p w:rsidR="00000000" w:rsidRDefault="00625103">
            <w:pPr>
              <w:tabs>
                <w:tab w:val="left" w:pos="630"/>
              </w:tabs>
              <w:spacing w:before="60" w:after="60" w:line="320" w:lineRule="exact"/>
              <w:jc w:val="center"/>
              <w:rPr>
                <w:sz w:val="18"/>
              </w:rPr>
            </w:pPr>
            <w:r>
              <w:rPr>
                <w:sz w:val="18"/>
              </w:rPr>
              <w:t>181</w:t>
            </w:r>
            <w:r>
              <w:rPr>
                <w:rFonts w:hint="eastAsia"/>
                <w:sz w:val="18"/>
              </w:rPr>
              <w:t xml:space="preserve"> </w:t>
            </w:r>
            <w:r>
              <w:rPr>
                <w:sz w:val="18"/>
              </w:rPr>
              <w:t>100</w:t>
            </w:r>
            <w:r>
              <w:rPr>
                <w:rFonts w:hint="eastAsia"/>
                <w:sz w:val="18"/>
              </w:rPr>
              <w:br/>
            </w:r>
            <w:r>
              <w:rPr>
                <w:sz w:val="18"/>
              </w:rPr>
              <w:t>（</w:t>
            </w:r>
            <w:r>
              <w:rPr>
                <w:sz w:val="18"/>
              </w:rPr>
              <w:t>2.46%</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4</w:t>
            </w:r>
            <w:r>
              <w:rPr>
                <w:rFonts w:hint="eastAsia"/>
                <w:sz w:val="18"/>
              </w:rPr>
              <w:t xml:space="preserve"> </w:t>
            </w:r>
            <w:r>
              <w:rPr>
                <w:sz w:val="18"/>
              </w:rPr>
              <w:t>623</w:t>
            </w:r>
            <w:r>
              <w:rPr>
                <w:rFonts w:hint="eastAsia"/>
                <w:sz w:val="18"/>
              </w:rPr>
              <w:br/>
            </w:r>
            <w:r>
              <w:rPr>
                <w:sz w:val="18"/>
              </w:rPr>
              <w:t>（</w:t>
            </w:r>
            <w:r>
              <w:rPr>
                <w:sz w:val="18"/>
              </w:rPr>
              <w:t>2.46%</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1</w:t>
            </w:r>
            <w:r>
              <w:rPr>
                <w:rFonts w:hint="eastAsia"/>
                <w:sz w:val="18"/>
              </w:rPr>
              <w:t xml:space="preserve"> </w:t>
            </w:r>
            <w:r>
              <w:rPr>
                <w:sz w:val="18"/>
              </w:rPr>
              <w:t>843</w:t>
            </w:r>
            <w:r>
              <w:rPr>
                <w:rFonts w:hint="eastAsia"/>
                <w:sz w:val="18"/>
              </w:rPr>
              <w:br/>
            </w:r>
            <w:r>
              <w:rPr>
                <w:sz w:val="18"/>
              </w:rPr>
              <w:t>（</w:t>
            </w:r>
            <w:r>
              <w:rPr>
                <w:sz w:val="18"/>
              </w:rPr>
              <w:t>0.98%</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36</w:t>
            </w:r>
            <w:r>
              <w:rPr>
                <w:rFonts w:hint="eastAsia"/>
                <w:sz w:val="18"/>
              </w:rPr>
              <w:br/>
            </w:r>
            <w:r>
              <w:rPr>
                <w:sz w:val="18"/>
              </w:rPr>
              <w:t>（</w:t>
            </w:r>
            <w:r>
              <w:rPr>
                <w:sz w:val="18"/>
              </w:rPr>
              <w:t>0.02%</w:t>
            </w:r>
            <w:r>
              <w:rPr>
                <w:sz w:val="18"/>
              </w:rPr>
              <w:t>）</w:t>
            </w:r>
          </w:p>
        </w:tc>
      </w:tr>
      <w:tr w:rsidR="00000000">
        <w:tblPrEx>
          <w:tblCellMar>
            <w:top w:w="0" w:type="dxa"/>
            <w:bottom w:w="0" w:type="dxa"/>
          </w:tblCellMar>
        </w:tblPrEx>
        <w:tc>
          <w:tcPr>
            <w:tcW w:w="1440" w:type="dxa"/>
          </w:tcPr>
          <w:p w:rsidR="00000000" w:rsidRDefault="00625103">
            <w:pPr>
              <w:tabs>
                <w:tab w:val="left" w:pos="630"/>
              </w:tabs>
              <w:spacing w:before="60" w:after="60" w:line="320" w:lineRule="exact"/>
              <w:rPr>
                <w:sz w:val="18"/>
              </w:rPr>
            </w:pPr>
            <w:r>
              <w:rPr>
                <w:rFonts w:hint="eastAsia"/>
                <w:sz w:val="18"/>
              </w:rPr>
              <w:t>中学</w:t>
            </w:r>
          </w:p>
        </w:tc>
        <w:tc>
          <w:tcPr>
            <w:tcW w:w="1205" w:type="dxa"/>
          </w:tcPr>
          <w:p w:rsidR="00000000" w:rsidRDefault="00625103">
            <w:pPr>
              <w:tabs>
                <w:tab w:val="left" w:pos="630"/>
              </w:tabs>
              <w:spacing w:before="60" w:after="60" w:line="320" w:lineRule="exact"/>
              <w:rPr>
                <w:sz w:val="18"/>
              </w:rPr>
            </w:pPr>
            <w:r>
              <w:rPr>
                <w:rFonts w:hint="eastAsia"/>
                <w:sz w:val="18"/>
              </w:rPr>
              <w:t>农村</w:t>
            </w:r>
          </w:p>
        </w:tc>
        <w:tc>
          <w:tcPr>
            <w:tcW w:w="1798" w:type="dxa"/>
          </w:tcPr>
          <w:p w:rsidR="00000000" w:rsidRDefault="00625103">
            <w:pPr>
              <w:tabs>
                <w:tab w:val="left" w:pos="630"/>
              </w:tabs>
              <w:spacing w:before="60" w:after="60" w:line="320" w:lineRule="exact"/>
              <w:jc w:val="center"/>
              <w:rPr>
                <w:sz w:val="18"/>
              </w:rPr>
            </w:pPr>
            <w:r>
              <w:rPr>
                <w:sz w:val="18"/>
              </w:rPr>
              <w:t>43</w:t>
            </w:r>
            <w:r>
              <w:rPr>
                <w:rFonts w:hint="eastAsia"/>
                <w:sz w:val="18"/>
              </w:rPr>
              <w:t xml:space="preserve"> </w:t>
            </w:r>
            <w:r>
              <w:rPr>
                <w:sz w:val="18"/>
              </w:rPr>
              <w:t>971</w:t>
            </w:r>
            <w:r>
              <w:rPr>
                <w:rFonts w:hint="eastAsia"/>
                <w:sz w:val="18"/>
              </w:rPr>
              <w:br/>
            </w:r>
            <w:r>
              <w:rPr>
                <w:sz w:val="18"/>
              </w:rPr>
              <w:t>（</w:t>
            </w:r>
            <w:r>
              <w:rPr>
                <w:sz w:val="18"/>
              </w:rPr>
              <w:t>96.25%</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1</w:t>
            </w:r>
            <w:r>
              <w:rPr>
                <w:rFonts w:hint="eastAsia"/>
                <w:sz w:val="18"/>
              </w:rPr>
              <w:t xml:space="preserve"> </w:t>
            </w:r>
            <w:r>
              <w:rPr>
                <w:sz w:val="18"/>
              </w:rPr>
              <w:t>210</w:t>
            </w:r>
            <w:r>
              <w:rPr>
                <w:rFonts w:hint="eastAsia"/>
                <w:sz w:val="18"/>
              </w:rPr>
              <w:br/>
            </w:r>
            <w:r>
              <w:rPr>
                <w:sz w:val="18"/>
              </w:rPr>
              <w:t>（</w:t>
            </w:r>
            <w:r>
              <w:rPr>
                <w:sz w:val="18"/>
              </w:rPr>
              <w:t>2.65%</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500</w:t>
            </w:r>
            <w:r>
              <w:rPr>
                <w:rFonts w:hint="eastAsia"/>
                <w:sz w:val="18"/>
              </w:rPr>
              <w:br/>
            </w:r>
            <w:r>
              <w:rPr>
                <w:sz w:val="18"/>
              </w:rPr>
              <w:t>（</w:t>
            </w:r>
            <w:r>
              <w:rPr>
                <w:sz w:val="18"/>
              </w:rPr>
              <w:t>1.09%</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3</w:t>
            </w:r>
            <w:r>
              <w:rPr>
                <w:rFonts w:hint="eastAsia"/>
                <w:sz w:val="18"/>
              </w:rPr>
              <w:br/>
            </w:r>
            <w:r>
              <w:rPr>
                <w:sz w:val="18"/>
              </w:rPr>
              <w:t>（</w:t>
            </w:r>
            <w:r>
              <w:rPr>
                <w:sz w:val="18"/>
              </w:rPr>
              <w:t>0.00%</w:t>
            </w:r>
            <w:r>
              <w:rPr>
                <w:sz w:val="18"/>
              </w:rPr>
              <w:t>）</w:t>
            </w:r>
          </w:p>
        </w:tc>
      </w:tr>
      <w:tr w:rsidR="00000000">
        <w:tblPrEx>
          <w:tblCellMar>
            <w:top w:w="0" w:type="dxa"/>
            <w:bottom w:w="0" w:type="dxa"/>
          </w:tblCellMar>
        </w:tblPrEx>
        <w:tc>
          <w:tcPr>
            <w:tcW w:w="1440" w:type="dxa"/>
          </w:tcPr>
          <w:p w:rsidR="00000000" w:rsidRDefault="00625103">
            <w:pPr>
              <w:tabs>
                <w:tab w:val="left" w:pos="630"/>
              </w:tabs>
              <w:spacing w:before="60" w:after="60" w:line="320" w:lineRule="exact"/>
              <w:rPr>
                <w:sz w:val="18"/>
              </w:rPr>
            </w:pPr>
          </w:p>
        </w:tc>
        <w:tc>
          <w:tcPr>
            <w:tcW w:w="1205" w:type="dxa"/>
          </w:tcPr>
          <w:p w:rsidR="00000000" w:rsidRDefault="00625103">
            <w:pPr>
              <w:tabs>
                <w:tab w:val="left" w:pos="630"/>
              </w:tabs>
              <w:spacing w:before="60" w:after="60" w:line="320" w:lineRule="exact"/>
              <w:rPr>
                <w:sz w:val="18"/>
              </w:rPr>
            </w:pPr>
            <w:r>
              <w:rPr>
                <w:rFonts w:hint="eastAsia"/>
                <w:sz w:val="18"/>
              </w:rPr>
              <w:t>城市</w:t>
            </w:r>
          </w:p>
        </w:tc>
        <w:tc>
          <w:tcPr>
            <w:tcW w:w="1798" w:type="dxa"/>
          </w:tcPr>
          <w:p w:rsidR="00000000" w:rsidRDefault="00625103">
            <w:pPr>
              <w:tabs>
                <w:tab w:val="left" w:pos="630"/>
              </w:tabs>
              <w:spacing w:before="60" w:after="60" w:line="320" w:lineRule="exact"/>
              <w:jc w:val="center"/>
              <w:rPr>
                <w:sz w:val="18"/>
              </w:rPr>
            </w:pPr>
            <w:r>
              <w:rPr>
                <w:sz w:val="18"/>
              </w:rPr>
              <w:t>19</w:t>
            </w:r>
            <w:r>
              <w:rPr>
                <w:rFonts w:hint="eastAsia"/>
                <w:sz w:val="18"/>
              </w:rPr>
              <w:t xml:space="preserve"> </w:t>
            </w:r>
            <w:r>
              <w:rPr>
                <w:sz w:val="18"/>
              </w:rPr>
              <w:t>361</w:t>
            </w:r>
            <w:r>
              <w:rPr>
                <w:rFonts w:hint="eastAsia"/>
                <w:sz w:val="18"/>
              </w:rPr>
              <w:br/>
            </w:r>
            <w:r>
              <w:rPr>
                <w:sz w:val="18"/>
              </w:rPr>
              <w:t>（</w:t>
            </w:r>
            <w:r>
              <w:rPr>
                <w:sz w:val="18"/>
              </w:rPr>
              <w:t>89.81%</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1</w:t>
            </w:r>
            <w:r>
              <w:rPr>
                <w:rFonts w:hint="eastAsia"/>
                <w:sz w:val="18"/>
              </w:rPr>
              <w:t xml:space="preserve"> </w:t>
            </w:r>
            <w:r>
              <w:rPr>
                <w:sz w:val="18"/>
              </w:rPr>
              <w:t>813</w:t>
            </w:r>
            <w:r>
              <w:rPr>
                <w:rFonts w:hint="eastAsia"/>
                <w:sz w:val="18"/>
              </w:rPr>
              <w:br/>
            </w:r>
            <w:r>
              <w:rPr>
                <w:sz w:val="18"/>
              </w:rPr>
              <w:t>（</w:t>
            </w:r>
            <w:r>
              <w:rPr>
                <w:sz w:val="18"/>
              </w:rPr>
              <w:t>8.41%</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349</w:t>
            </w:r>
            <w:r>
              <w:rPr>
                <w:rFonts w:hint="eastAsia"/>
                <w:sz w:val="18"/>
              </w:rPr>
              <w:br/>
            </w:r>
            <w:r>
              <w:rPr>
                <w:sz w:val="18"/>
              </w:rPr>
              <w:t>（</w:t>
            </w:r>
            <w:r>
              <w:rPr>
                <w:sz w:val="18"/>
              </w:rPr>
              <w:t>1.62%</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34</w:t>
            </w:r>
            <w:r>
              <w:rPr>
                <w:rFonts w:hint="eastAsia"/>
                <w:sz w:val="18"/>
              </w:rPr>
              <w:br/>
            </w:r>
            <w:r>
              <w:rPr>
                <w:sz w:val="18"/>
              </w:rPr>
              <w:t>（</w:t>
            </w:r>
            <w:r>
              <w:rPr>
                <w:sz w:val="18"/>
              </w:rPr>
              <w:t>0.16%</w:t>
            </w:r>
            <w:r>
              <w:rPr>
                <w:sz w:val="18"/>
              </w:rPr>
              <w:t>）</w:t>
            </w:r>
          </w:p>
        </w:tc>
      </w:tr>
      <w:tr w:rsidR="00000000">
        <w:tblPrEx>
          <w:tblCellMar>
            <w:top w:w="0" w:type="dxa"/>
            <w:bottom w:w="0" w:type="dxa"/>
          </w:tblCellMar>
        </w:tblPrEx>
        <w:tc>
          <w:tcPr>
            <w:tcW w:w="1440" w:type="dxa"/>
          </w:tcPr>
          <w:p w:rsidR="00000000" w:rsidRDefault="00625103">
            <w:pPr>
              <w:tabs>
                <w:tab w:val="left" w:pos="630"/>
              </w:tabs>
              <w:spacing w:before="60" w:after="60" w:line="320" w:lineRule="exact"/>
              <w:rPr>
                <w:sz w:val="18"/>
              </w:rPr>
            </w:pPr>
          </w:p>
        </w:tc>
        <w:tc>
          <w:tcPr>
            <w:tcW w:w="1205" w:type="dxa"/>
          </w:tcPr>
          <w:p w:rsidR="00000000" w:rsidRDefault="00625103">
            <w:pPr>
              <w:tabs>
                <w:tab w:val="left" w:pos="630"/>
              </w:tabs>
              <w:spacing w:before="60" w:after="60" w:line="320" w:lineRule="exact"/>
              <w:rPr>
                <w:sz w:val="18"/>
              </w:rPr>
            </w:pPr>
            <w:r>
              <w:rPr>
                <w:rFonts w:hint="eastAsia"/>
                <w:sz w:val="18"/>
              </w:rPr>
              <w:t>全部</w:t>
            </w:r>
          </w:p>
        </w:tc>
        <w:tc>
          <w:tcPr>
            <w:tcW w:w="1798" w:type="dxa"/>
          </w:tcPr>
          <w:p w:rsidR="00000000" w:rsidRDefault="00625103">
            <w:pPr>
              <w:tabs>
                <w:tab w:val="left" w:pos="630"/>
              </w:tabs>
              <w:spacing w:before="60" w:after="60" w:line="320" w:lineRule="exact"/>
              <w:jc w:val="center"/>
              <w:rPr>
                <w:sz w:val="18"/>
              </w:rPr>
            </w:pPr>
            <w:r>
              <w:rPr>
                <w:sz w:val="18"/>
              </w:rPr>
              <w:t>63</w:t>
            </w:r>
            <w:r>
              <w:rPr>
                <w:rFonts w:hint="eastAsia"/>
                <w:sz w:val="18"/>
              </w:rPr>
              <w:t xml:space="preserve"> </w:t>
            </w:r>
            <w:r>
              <w:rPr>
                <w:sz w:val="18"/>
              </w:rPr>
              <w:t>332</w:t>
            </w:r>
            <w:r>
              <w:rPr>
                <w:rFonts w:hint="eastAsia"/>
                <w:sz w:val="18"/>
              </w:rPr>
              <w:br/>
            </w:r>
            <w:r>
              <w:rPr>
                <w:sz w:val="18"/>
              </w:rPr>
              <w:t>（</w:t>
            </w:r>
            <w:r>
              <w:rPr>
                <w:sz w:val="18"/>
              </w:rPr>
              <w:t>94.19%</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3</w:t>
            </w:r>
            <w:r>
              <w:rPr>
                <w:rFonts w:hint="eastAsia"/>
                <w:sz w:val="18"/>
              </w:rPr>
              <w:t xml:space="preserve"> </w:t>
            </w:r>
            <w:r>
              <w:rPr>
                <w:sz w:val="18"/>
              </w:rPr>
              <w:t>023</w:t>
            </w:r>
            <w:r>
              <w:rPr>
                <w:rFonts w:hint="eastAsia"/>
                <w:sz w:val="18"/>
              </w:rPr>
              <w:br/>
            </w:r>
            <w:r>
              <w:rPr>
                <w:sz w:val="18"/>
              </w:rPr>
              <w:t>（</w:t>
            </w:r>
            <w:r>
              <w:rPr>
                <w:sz w:val="18"/>
              </w:rPr>
              <w:t>1.62%</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849</w:t>
            </w:r>
            <w:r>
              <w:rPr>
                <w:rFonts w:hint="eastAsia"/>
                <w:sz w:val="18"/>
              </w:rPr>
              <w:br/>
            </w:r>
            <w:r>
              <w:rPr>
                <w:sz w:val="18"/>
              </w:rPr>
              <w:t>（</w:t>
            </w:r>
            <w:r>
              <w:rPr>
                <w:sz w:val="18"/>
              </w:rPr>
              <w:t>1.26%</w:t>
            </w:r>
            <w:r>
              <w:rPr>
                <w:sz w:val="18"/>
              </w:rPr>
              <w:t>）</w:t>
            </w:r>
          </w:p>
        </w:tc>
        <w:tc>
          <w:tcPr>
            <w:tcW w:w="1799" w:type="dxa"/>
          </w:tcPr>
          <w:p w:rsidR="00000000" w:rsidRDefault="00625103">
            <w:pPr>
              <w:tabs>
                <w:tab w:val="left" w:pos="630"/>
              </w:tabs>
              <w:spacing w:before="60" w:after="60" w:line="320" w:lineRule="exact"/>
              <w:jc w:val="center"/>
              <w:rPr>
                <w:sz w:val="18"/>
              </w:rPr>
            </w:pPr>
            <w:r>
              <w:rPr>
                <w:sz w:val="18"/>
              </w:rPr>
              <w:t>37</w:t>
            </w:r>
            <w:r>
              <w:rPr>
                <w:rFonts w:hint="eastAsia"/>
                <w:sz w:val="18"/>
              </w:rPr>
              <w:br/>
            </w:r>
            <w:r>
              <w:rPr>
                <w:sz w:val="18"/>
              </w:rPr>
              <w:t>（</w:t>
            </w:r>
            <w:r>
              <w:rPr>
                <w:sz w:val="18"/>
              </w:rPr>
              <w:t>0.05%</w:t>
            </w:r>
            <w:r>
              <w:rPr>
                <w:sz w:val="18"/>
              </w:rPr>
              <w:t>）</w:t>
            </w:r>
          </w:p>
        </w:tc>
      </w:tr>
    </w:tbl>
    <w:p w:rsidR="00000000" w:rsidRDefault="00625103">
      <w:pPr>
        <w:pStyle w:val="Date"/>
        <w:tabs>
          <w:tab w:val="left" w:pos="630"/>
        </w:tabs>
        <w:spacing w:line="240" w:lineRule="exact"/>
      </w:pPr>
    </w:p>
    <w:p w:rsidR="00000000" w:rsidRDefault="00625103">
      <w:pPr>
        <w:tabs>
          <w:tab w:val="left" w:pos="630"/>
        </w:tabs>
        <w:spacing w:after="240" w:line="360" w:lineRule="exact"/>
        <w:rPr>
          <w:rFonts w:hint="eastAsia"/>
        </w:rPr>
      </w:pPr>
      <w:r>
        <w:t>646.</w:t>
      </w:r>
      <w:r>
        <w:tab/>
      </w:r>
      <w:r>
        <w:rPr>
          <w:rFonts w:hint="eastAsia"/>
          <w:spacing w:val="2"/>
        </w:rPr>
        <w:t>第五次调查显示在初级小学阶段以及高级小学和中学阶段作为第二语言使用的语言分别有</w:t>
      </w:r>
      <w:r>
        <w:rPr>
          <w:rFonts w:hint="eastAsia"/>
          <w:spacing w:val="2"/>
        </w:rPr>
        <w:t>24</w:t>
      </w:r>
      <w:r>
        <w:rPr>
          <w:rFonts w:hint="eastAsia"/>
          <w:spacing w:val="2"/>
        </w:rPr>
        <w:t>种和</w:t>
      </w:r>
      <w:r>
        <w:rPr>
          <w:rFonts w:hint="eastAsia"/>
          <w:spacing w:val="2"/>
        </w:rPr>
        <w:t>26</w:t>
      </w:r>
      <w:r>
        <w:rPr>
          <w:rFonts w:hint="eastAsia"/>
          <w:spacing w:val="2"/>
        </w:rPr>
        <w:t>种。</w:t>
      </w:r>
    </w:p>
    <w:p w:rsidR="00000000" w:rsidRDefault="00625103" w:rsidP="00625103">
      <w:pPr>
        <w:tabs>
          <w:tab w:val="left" w:pos="630"/>
        </w:tabs>
        <w:spacing w:after="240" w:line="360" w:lineRule="exact"/>
        <w:ind w:firstLineChars="200" w:firstLine="31680"/>
        <w:rPr>
          <w:rFonts w:hint="eastAsia"/>
          <w:lang w:val="en-GB"/>
        </w:rPr>
      </w:pPr>
      <w:r>
        <w:rPr>
          <w:rFonts w:hint="eastAsia"/>
          <w:lang w:val="en-GB"/>
        </w:rPr>
        <w:t>调查还显示在初级小学、高级小学和中学阶段教授第二语言的学校分别有</w:t>
      </w:r>
      <w:r>
        <w:rPr>
          <w:rFonts w:hint="eastAsia"/>
          <w:lang w:val="en-GB"/>
        </w:rPr>
        <w:t>173 756</w:t>
      </w:r>
      <w:r>
        <w:rPr>
          <w:rFonts w:hint="eastAsia"/>
          <w:lang w:val="en-GB"/>
        </w:rPr>
        <w:t>（</w:t>
      </w:r>
      <w:r>
        <w:rPr>
          <w:rFonts w:hint="eastAsia"/>
          <w:lang w:val="en-GB"/>
        </w:rPr>
        <w:t>27.52%</w:t>
      </w:r>
      <w:r>
        <w:rPr>
          <w:rFonts w:hint="eastAsia"/>
          <w:lang w:val="en-GB"/>
        </w:rPr>
        <w:t>）、</w:t>
      </w:r>
      <w:r>
        <w:rPr>
          <w:rFonts w:hint="eastAsia"/>
          <w:lang w:val="en-GB"/>
        </w:rPr>
        <w:t>187 482</w:t>
      </w:r>
      <w:r>
        <w:rPr>
          <w:rFonts w:hint="eastAsia"/>
          <w:lang w:val="en-GB"/>
        </w:rPr>
        <w:t>（</w:t>
      </w:r>
      <w:r>
        <w:rPr>
          <w:rFonts w:hint="eastAsia"/>
          <w:lang w:val="en-GB"/>
        </w:rPr>
        <w:t>99.94%</w:t>
      </w:r>
      <w:r>
        <w:rPr>
          <w:rFonts w:hint="eastAsia"/>
          <w:lang w:val="en-GB"/>
        </w:rPr>
        <w:t>）和</w:t>
      </w:r>
      <w:r>
        <w:rPr>
          <w:rFonts w:hint="eastAsia"/>
          <w:lang w:val="en-GB"/>
        </w:rPr>
        <w:t>67 045</w:t>
      </w:r>
      <w:r>
        <w:rPr>
          <w:rFonts w:hint="eastAsia"/>
          <w:lang w:val="en-GB"/>
        </w:rPr>
        <w:t>（</w:t>
      </w:r>
      <w:r>
        <w:rPr>
          <w:rFonts w:hint="eastAsia"/>
          <w:lang w:val="en-GB"/>
        </w:rPr>
        <w:t>99.71%</w:t>
      </w:r>
      <w:r>
        <w:rPr>
          <w:rFonts w:hint="eastAsia"/>
          <w:lang w:val="en-GB"/>
        </w:rPr>
        <w:t>）所。</w:t>
      </w: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13.22</w:t>
      </w:r>
      <w:r>
        <w:rPr>
          <w:rFonts w:ascii="SimHei" w:eastAsia="SimHei"/>
        </w:rPr>
        <w:tab/>
      </w:r>
      <w:r>
        <w:rPr>
          <w:rFonts w:ascii="SimHei" w:eastAsia="SimHei" w:hint="eastAsia"/>
        </w:rPr>
        <w:t xml:space="preserve"> </w:t>
      </w:r>
      <w:r>
        <w:rPr>
          <w:rFonts w:ascii="SimHei" w:eastAsia="SimHei" w:hint="eastAsia"/>
        </w:rPr>
        <w:t>按地区分列的教授第二语言的学校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066"/>
        <w:gridCol w:w="1462"/>
        <w:gridCol w:w="1462"/>
        <w:gridCol w:w="1463"/>
        <w:gridCol w:w="1462"/>
        <w:gridCol w:w="1462"/>
        <w:gridCol w:w="1463"/>
      </w:tblGrid>
      <w:tr w:rsidR="00000000">
        <w:tblPrEx>
          <w:tblCellMar>
            <w:top w:w="0" w:type="dxa"/>
            <w:bottom w:w="0" w:type="dxa"/>
          </w:tblCellMar>
        </w:tblPrEx>
        <w:trPr>
          <w:cantSplit/>
        </w:trPr>
        <w:tc>
          <w:tcPr>
            <w:tcW w:w="1066" w:type="dxa"/>
            <w:vMerge w:val="restart"/>
          </w:tcPr>
          <w:p w:rsidR="00000000" w:rsidRDefault="00625103">
            <w:pPr>
              <w:tabs>
                <w:tab w:val="left" w:pos="630"/>
              </w:tabs>
              <w:spacing w:before="120" w:after="120" w:line="320" w:lineRule="exact"/>
              <w:rPr>
                <w:rFonts w:ascii="SimHei" w:eastAsia="SimHei" w:hint="eastAsia"/>
                <w:sz w:val="18"/>
              </w:rPr>
            </w:pPr>
            <w:r>
              <w:rPr>
                <w:rFonts w:ascii="SimHei" w:eastAsia="SimHei" w:hint="eastAsia"/>
                <w:sz w:val="18"/>
              </w:rPr>
              <w:t>地区</w:t>
            </w:r>
          </w:p>
        </w:tc>
        <w:tc>
          <w:tcPr>
            <w:tcW w:w="8774" w:type="dxa"/>
            <w:gridSpan w:val="6"/>
          </w:tcPr>
          <w:p w:rsidR="00000000" w:rsidRDefault="00625103">
            <w:pPr>
              <w:tabs>
                <w:tab w:val="left" w:pos="630"/>
              </w:tabs>
              <w:spacing w:before="120" w:after="120" w:line="320" w:lineRule="exact"/>
              <w:jc w:val="center"/>
              <w:rPr>
                <w:rFonts w:ascii="SimHei" w:eastAsia="SimHei"/>
                <w:sz w:val="18"/>
              </w:rPr>
            </w:pPr>
            <w:r>
              <w:rPr>
                <w:rFonts w:ascii="SimHei" w:eastAsia="SimHei" w:hint="eastAsia"/>
                <w:sz w:val="18"/>
              </w:rPr>
              <w:t>学校的数量</w:t>
            </w:r>
          </w:p>
        </w:tc>
      </w:tr>
      <w:tr w:rsidR="00000000">
        <w:tblPrEx>
          <w:tblCellMar>
            <w:top w:w="0" w:type="dxa"/>
            <w:bottom w:w="0" w:type="dxa"/>
          </w:tblCellMar>
        </w:tblPrEx>
        <w:trPr>
          <w:cantSplit/>
        </w:trPr>
        <w:tc>
          <w:tcPr>
            <w:tcW w:w="1066" w:type="dxa"/>
            <w:vMerge/>
          </w:tcPr>
          <w:p w:rsidR="00000000" w:rsidRDefault="00625103">
            <w:pPr>
              <w:tabs>
                <w:tab w:val="left" w:pos="630"/>
              </w:tabs>
              <w:spacing w:before="120" w:after="120" w:line="320" w:lineRule="exact"/>
              <w:rPr>
                <w:rFonts w:ascii="SimHei" w:eastAsia="SimHei"/>
                <w:sz w:val="18"/>
              </w:rPr>
            </w:pPr>
          </w:p>
        </w:tc>
        <w:tc>
          <w:tcPr>
            <w:tcW w:w="1462" w:type="dxa"/>
          </w:tcPr>
          <w:p w:rsidR="00000000" w:rsidRDefault="00625103">
            <w:pPr>
              <w:tabs>
                <w:tab w:val="left" w:pos="630"/>
              </w:tabs>
              <w:spacing w:before="120" w:after="120" w:line="320" w:lineRule="exact"/>
              <w:jc w:val="center"/>
              <w:rPr>
                <w:rFonts w:ascii="SimHei" w:eastAsia="SimHei"/>
                <w:sz w:val="18"/>
              </w:rPr>
            </w:pPr>
            <w:r>
              <w:rPr>
                <w:rFonts w:ascii="SimHei" w:eastAsia="SimHei" w:hint="eastAsia"/>
                <w:sz w:val="18"/>
              </w:rPr>
              <w:t>初级小学阶段</w:t>
            </w:r>
          </w:p>
        </w:tc>
        <w:tc>
          <w:tcPr>
            <w:tcW w:w="1462" w:type="dxa"/>
          </w:tcPr>
          <w:p w:rsidR="00000000" w:rsidRDefault="00625103">
            <w:pPr>
              <w:tabs>
                <w:tab w:val="left" w:pos="630"/>
              </w:tabs>
              <w:spacing w:before="120" w:after="120" w:line="320" w:lineRule="exact"/>
              <w:jc w:val="center"/>
              <w:rPr>
                <w:rFonts w:ascii="SimHei" w:eastAsia="SimHei"/>
                <w:sz w:val="18"/>
              </w:rPr>
            </w:pPr>
            <w:r>
              <w:rPr>
                <w:rFonts w:ascii="SimHei" w:eastAsia="SimHei"/>
                <w:sz w:val="18"/>
              </w:rPr>
              <w:t>%</w:t>
            </w:r>
          </w:p>
        </w:tc>
        <w:tc>
          <w:tcPr>
            <w:tcW w:w="1463" w:type="dxa"/>
          </w:tcPr>
          <w:p w:rsidR="00000000" w:rsidRDefault="00625103">
            <w:pPr>
              <w:tabs>
                <w:tab w:val="left" w:pos="630"/>
              </w:tabs>
              <w:spacing w:before="120" w:after="120" w:line="320" w:lineRule="exact"/>
              <w:jc w:val="center"/>
              <w:rPr>
                <w:rFonts w:ascii="SimHei" w:eastAsia="SimHei"/>
                <w:sz w:val="18"/>
              </w:rPr>
            </w:pPr>
            <w:r>
              <w:rPr>
                <w:rFonts w:ascii="SimHei" w:eastAsia="SimHei" w:hint="eastAsia"/>
                <w:sz w:val="18"/>
              </w:rPr>
              <w:t>高级小学阶段</w:t>
            </w:r>
          </w:p>
        </w:tc>
        <w:tc>
          <w:tcPr>
            <w:tcW w:w="1462" w:type="dxa"/>
          </w:tcPr>
          <w:p w:rsidR="00000000" w:rsidRDefault="00625103">
            <w:pPr>
              <w:tabs>
                <w:tab w:val="left" w:pos="630"/>
              </w:tabs>
              <w:spacing w:before="120" w:after="120" w:line="320" w:lineRule="exact"/>
              <w:jc w:val="center"/>
              <w:rPr>
                <w:rFonts w:ascii="SimHei" w:eastAsia="SimHei"/>
                <w:sz w:val="18"/>
              </w:rPr>
            </w:pPr>
            <w:r>
              <w:rPr>
                <w:rFonts w:ascii="SimHei" w:eastAsia="SimHei"/>
                <w:sz w:val="18"/>
              </w:rPr>
              <w:t>%</w:t>
            </w:r>
          </w:p>
        </w:tc>
        <w:tc>
          <w:tcPr>
            <w:tcW w:w="1462" w:type="dxa"/>
          </w:tcPr>
          <w:p w:rsidR="00000000" w:rsidRDefault="00625103">
            <w:pPr>
              <w:tabs>
                <w:tab w:val="left" w:pos="630"/>
              </w:tabs>
              <w:spacing w:before="120" w:after="120" w:line="320" w:lineRule="exact"/>
              <w:jc w:val="center"/>
              <w:rPr>
                <w:rFonts w:ascii="SimHei" w:eastAsia="SimHei"/>
                <w:sz w:val="18"/>
              </w:rPr>
            </w:pPr>
            <w:r>
              <w:rPr>
                <w:rFonts w:ascii="SimHei" w:eastAsia="SimHei" w:hint="eastAsia"/>
                <w:sz w:val="18"/>
              </w:rPr>
              <w:t>中学阶段</w:t>
            </w:r>
          </w:p>
        </w:tc>
        <w:tc>
          <w:tcPr>
            <w:tcW w:w="1463" w:type="dxa"/>
          </w:tcPr>
          <w:p w:rsidR="00000000" w:rsidRDefault="00625103">
            <w:pPr>
              <w:tabs>
                <w:tab w:val="left" w:pos="630"/>
              </w:tabs>
              <w:spacing w:before="120" w:after="120" w:line="320" w:lineRule="exact"/>
              <w:jc w:val="center"/>
              <w:rPr>
                <w:rFonts w:ascii="SimHei" w:eastAsia="SimHei"/>
                <w:sz w:val="18"/>
              </w:rPr>
            </w:pPr>
            <w:r>
              <w:rPr>
                <w:rFonts w:ascii="SimHei" w:eastAsia="SimHei"/>
                <w:sz w:val="18"/>
              </w:rPr>
              <w:t>%</w:t>
            </w:r>
          </w:p>
        </w:tc>
      </w:tr>
      <w:tr w:rsidR="00000000">
        <w:tblPrEx>
          <w:tblCellMar>
            <w:top w:w="0" w:type="dxa"/>
            <w:bottom w:w="0" w:type="dxa"/>
          </w:tblCellMar>
        </w:tblPrEx>
        <w:tc>
          <w:tcPr>
            <w:tcW w:w="1066" w:type="dxa"/>
          </w:tcPr>
          <w:p w:rsidR="00000000" w:rsidRDefault="00625103">
            <w:pPr>
              <w:tabs>
                <w:tab w:val="left" w:pos="630"/>
              </w:tabs>
              <w:spacing w:before="120" w:after="120" w:line="320" w:lineRule="exact"/>
              <w:rPr>
                <w:rFonts w:hint="eastAsia"/>
                <w:sz w:val="18"/>
              </w:rPr>
            </w:pPr>
            <w:r>
              <w:rPr>
                <w:rFonts w:hint="eastAsia"/>
                <w:sz w:val="18"/>
              </w:rPr>
              <w:t>农村</w:t>
            </w:r>
          </w:p>
        </w:tc>
        <w:tc>
          <w:tcPr>
            <w:tcW w:w="1462" w:type="dxa"/>
          </w:tcPr>
          <w:p w:rsidR="00000000" w:rsidRDefault="00625103" w:rsidP="00625103">
            <w:pPr>
              <w:tabs>
                <w:tab w:val="left" w:pos="630"/>
              </w:tabs>
              <w:spacing w:before="120" w:after="120" w:line="320" w:lineRule="exact"/>
              <w:ind w:rightChars="180" w:right="31680"/>
              <w:jc w:val="right"/>
              <w:rPr>
                <w:sz w:val="18"/>
              </w:rPr>
            </w:pPr>
            <w:r>
              <w:rPr>
                <w:sz w:val="18"/>
              </w:rPr>
              <w:t>153</w:t>
            </w:r>
            <w:r>
              <w:rPr>
                <w:rFonts w:hint="eastAsia"/>
                <w:sz w:val="18"/>
              </w:rPr>
              <w:t xml:space="preserve"> </w:t>
            </w:r>
            <w:r>
              <w:rPr>
                <w:sz w:val="18"/>
              </w:rPr>
              <w:t>551</w:t>
            </w:r>
          </w:p>
        </w:tc>
        <w:tc>
          <w:tcPr>
            <w:tcW w:w="1462" w:type="dxa"/>
          </w:tcPr>
          <w:p w:rsidR="00000000" w:rsidRDefault="00625103" w:rsidP="00625103">
            <w:pPr>
              <w:tabs>
                <w:tab w:val="left" w:pos="630"/>
              </w:tabs>
              <w:spacing w:before="120" w:after="120" w:line="320" w:lineRule="exact"/>
              <w:ind w:rightChars="180" w:right="31680"/>
              <w:jc w:val="right"/>
              <w:rPr>
                <w:sz w:val="18"/>
              </w:rPr>
            </w:pPr>
            <w:r>
              <w:rPr>
                <w:sz w:val="18"/>
              </w:rPr>
              <w:t>27.58</w:t>
            </w:r>
          </w:p>
        </w:tc>
        <w:tc>
          <w:tcPr>
            <w:tcW w:w="1463" w:type="dxa"/>
          </w:tcPr>
          <w:p w:rsidR="00000000" w:rsidRDefault="00625103" w:rsidP="00625103">
            <w:pPr>
              <w:tabs>
                <w:tab w:val="left" w:pos="630"/>
              </w:tabs>
              <w:spacing w:before="120" w:after="120" w:line="320" w:lineRule="exact"/>
              <w:ind w:rightChars="180" w:right="31680"/>
              <w:jc w:val="right"/>
              <w:rPr>
                <w:sz w:val="18"/>
              </w:rPr>
            </w:pPr>
            <w:r>
              <w:rPr>
                <w:sz w:val="18"/>
              </w:rPr>
              <w:t>144</w:t>
            </w:r>
            <w:r>
              <w:rPr>
                <w:rFonts w:hint="eastAsia"/>
                <w:sz w:val="18"/>
              </w:rPr>
              <w:t xml:space="preserve"> </w:t>
            </w:r>
            <w:r>
              <w:rPr>
                <w:sz w:val="18"/>
              </w:rPr>
              <w:t>917</w:t>
            </w:r>
          </w:p>
        </w:tc>
        <w:tc>
          <w:tcPr>
            <w:tcW w:w="1462" w:type="dxa"/>
          </w:tcPr>
          <w:p w:rsidR="00000000" w:rsidRDefault="00625103" w:rsidP="00625103">
            <w:pPr>
              <w:tabs>
                <w:tab w:val="left" w:pos="630"/>
              </w:tabs>
              <w:spacing w:before="120" w:after="120" w:line="320" w:lineRule="exact"/>
              <w:ind w:rightChars="180" w:right="31680"/>
              <w:jc w:val="right"/>
              <w:rPr>
                <w:sz w:val="18"/>
              </w:rPr>
            </w:pPr>
            <w:r>
              <w:rPr>
                <w:sz w:val="18"/>
              </w:rPr>
              <w:t>99.92</w:t>
            </w:r>
          </w:p>
        </w:tc>
        <w:tc>
          <w:tcPr>
            <w:tcW w:w="1462" w:type="dxa"/>
          </w:tcPr>
          <w:p w:rsidR="00000000" w:rsidRDefault="00625103" w:rsidP="00625103">
            <w:pPr>
              <w:tabs>
                <w:tab w:val="left" w:pos="630"/>
              </w:tabs>
              <w:spacing w:before="120" w:after="120" w:line="320" w:lineRule="exact"/>
              <w:ind w:rightChars="180" w:right="31680"/>
              <w:jc w:val="right"/>
              <w:rPr>
                <w:sz w:val="18"/>
              </w:rPr>
            </w:pPr>
            <w:r>
              <w:rPr>
                <w:sz w:val="18"/>
              </w:rPr>
              <w:t>45</w:t>
            </w:r>
            <w:r>
              <w:rPr>
                <w:rFonts w:hint="eastAsia"/>
                <w:sz w:val="18"/>
              </w:rPr>
              <w:t xml:space="preserve"> </w:t>
            </w:r>
            <w:r>
              <w:rPr>
                <w:sz w:val="18"/>
              </w:rPr>
              <w:t>543</w:t>
            </w:r>
          </w:p>
        </w:tc>
        <w:tc>
          <w:tcPr>
            <w:tcW w:w="1463" w:type="dxa"/>
          </w:tcPr>
          <w:p w:rsidR="00000000" w:rsidRDefault="00625103" w:rsidP="00625103">
            <w:pPr>
              <w:tabs>
                <w:tab w:val="left" w:pos="630"/>
              </w:tabs>
              <w:spacing w:before="120" w:after="120" w:line="320" w:lineRule="exact"/>
              <w:ind w:rightChars="180" w:right="31680"/>
              <w:jc w:val="right"/>
              <w:rPr>
                <w:sz w:val="18"/>
              </w:rPr>
            </w:pPr>
            <w:r>
              <w:rPr>
                <w:sz w:val="18"/>
              </w:rPr>
              <w:t>99.69</w:t>
            </w:r>
          </w:p>
        </w:tc>
      </w:tr>
      <w:tr w:rsidR="00000000">
        <w:tblPrEx>
          <w:tblCellMar>
            <w:top w:w="0" w:type="dxa"/>
            <w:bottom w:w="0" w:type="dxa"/>
          </w:tblCellMar>
        </w:tblPrEx>
        <w:tc>
          <w:tcPr>
            <w:tcW w:w="1066" w:type="dxa"/>
          </w:tcPr>
          <w:p w:rsidR="00000000" w:rsidRDefault="00625103">
            <w:pPr>
              <w:tabs>
                <w:tab w:val="left" w:pos="630"/>
              </w:tabs>
              <w:spacing w:before="120" w:after="120" w:line="320" w:lineRule="exact"/>
              <w:rPr>
                <w:rFonts w:hint="eastAsia"/>
                <w:sz w:val="18"/>
              </w:rPr>
            </w:pPr>
            <w:r>
              <w:rPr>
                <w:rFonts w:hint="eastAsia"/>
                <w:sz w:val="18"/>
              </w:rPr>
              <w:t>城市</w:t>
            </w:r>
          </w:p>
        </w:tc>
        <w:tc>
          <w:tcPr>
            <w:tcW w:w="1462" w:type="dxa"/>
          </w:tcPr>
          <w:p w:rsidR="00000000" w:rsidRDefault="00625103" w:rsidP="00625103">
            <w:pPr>
              <w:tabs>
                <w:tab w:val="left" w:pos="630"/>
              </w:tabs>
              <w:spacing w:before="120" w:after="120" w:line="320" w:lineRule="exact"/>
              <w:ind w:rightChars="180" w:right="31680"/>
              <w:jc w:val="right"/>
              <w:rPr>
                <w:sz w:val="18"/>
              </w:rPr>
            </w:pPr>
            <w:r>
              <w:rPr>
                <w:sz w:val="18"/>
              </w:rPr>
              <w:t>20</w:t>
            </w:r>
            <w:r>
              <w:rPr>
                <w:rFonts w:hint="eastAsia"/>
                <w:sz w:val="18"/>
              </w:rPr>
              <w:t xml:space="preserve"> </w:t>
            </w:r>
            <w:r>
              <w:rPr>
                <w:sz w:val="18"/>
              </w:rPr>
              <w:t>205</w:t>
            </w:r>
          </w:p>
        </w:tc>
        <w:tc>
          <w:tcPr>
            <w:tcW w:w="1462" w:type="dxa"/>
          </w:tcPr>
          <w:p w:rsidR="00000000" w:rsidRDefault="00625103" w:rsidP="00625103">
            <w:pPr>
              <w:tabs>
                <w:tab w:val="left" w:pos="630"/>
              </w:tabs>
              <w:spacing w:before="120" w:after="120" w:line="320" w:lineRule="exact"/>
              <w:ind w:rightChars="180" w:right="31680"/>
              <w:jc w:val="right"/>
              <w:rPr>
                <w:sz w:val="18"/>
              </w:rPr>
            </w:pPr>
            <w:r>
              <w:rPr>
                <w:sz w:val="18"/>
              </w:rPr>
              <w:t>27</w:t>
            </w:r>
            <w:r>
              <w:rPr>
                <w:sz w:val="18"/>
              </w:rPr>
              <w:t>.06</w:t>
            </w:r>
          </w:p>
        </w:tc>
        <w:tc>
          <w:tcPr>
            <w:tcW w:w="1463" w:type="dxa"/>
          </w:tcPr>
          <w:p w:rsidR="00000000" w:rsidRDefault="00625103" w:rsidP="00625103">
            <w:pPr>
              <w:tabs>
                <w:tab w:val="left" w:pos="630"/>
              </w:tabs>
              <w:spacing w:before="120" w:after="120" w:line="320" w:lineRule="exact"/>
              <w:ind w:rightChars="180" w:right="31680"/>
              <w:jc w:val="right"/>
              <w:rPr>
                <w:sz w:val="18"/>
              </w:rPr>
            </w:pPr>
            <w:r>
              <w:rPr>
                <w:sz w:val="18"/>
              </w:rPr>
              <w:t>42</w:t>
            </w:r>
            <w:r>
              <w:rPr>
                <w:rFonts w:hint="eastAsia"/>
                <w:sz w:val="18"/>
              </w:rPr>
              <w:t xml:space="preserve"> </w:t>
            </w:r>
            <w:r>
              <w:rPr>
                <w:sz w:val="18"/>
              </w:rPr>
              <w:t>565</w:t>
            </w:r>
          </w:p>
        </w:tc>
        <w:tc>
          <w:tcPr>
            <w:tcW w:w="1462" w:type="dxa"/>
          </w:tcPr>
          <w:p w:rsidR="00000000" w:rsidRDefault="00625103" w:rsidP="00625103">
            <w:pPr>
              <w:tabs>
                <w:tab w:val="left" w:pos="630"/>
              </w:tabs>
              <w:spacing w:before="120" w:after="120" w:line="320" w:lineRule="exact"/>
              <w:ind w:rightChars="180" w:right="31680"/>
              <w:jc w:val="right"/>
              <w:rPr>
                <w:sz w:val="18"/>
              </w:rPr>
            </w:pPr>
            <w:r>
              <w:rPr>
                <w:sz w:val="18"/>
              </w:rPr>
              <w:t>99.98</w:t>
            </w:r>
          </w:p>
        </w:tc>
        <w:tc>
          <w:tcPr>
            <w:tcW w:w="1462" w:type="dxa"/>
          </w:tcPr>
          <w:p w:rsidR="00000000" w:rsidRDefault="00625103" w:rsidP="00625103">
            <w:pPr>
              <w:tabs>
                <w:tab w:val="left" w:pos="630"/>
              </w:tabs>
              <w:spacing w:before="120" w:after="120" w:line="320" w:lineRule="exact"/>
              <w:ind w:rightChars="180" w:right="31680"/>
              <w:jc w:val="right"/>
              <w:rPr>
                <w:sz w:val="18"/>
              </w:rPr>
            </w:pPr>
            <w:r>
              <w:rPr>
                <w:sz w:val="18"/>
              </w:rPr>
              <w:t>21</w:t>
            </w:r>
            <w:r>
              <w:rPr>
                <w:rFonts w:hint="eastAsia"/>
                <w:sz w:val="18"/>
              </w:rPr>
              <w:t xml:space="preserve"> </w:t>
            </w:r>
            <w:r>
              <w:rPr>
                <w:sz w:val="18"/>
              </w:rPr>
              <w:t>502</w:t>
            </w:r>
          </w:p>
        </w:tc>
        <w:tc>
          <w:tcPr>
            <w:tcW w:w="1463" w:type="dxa"/>
          </w:tcPr>
          <w:p w:rsidR="00000000" w:rsidRDefault="00625103" w:rsidP="00625103">
            <w:pPr>
              <w:tabs>
                <w:tab w:val="left" w:pos="630"/>
              </w:tabs>
              <w:spacing w:before="120" w:after="120" w:line="320" w:lineRule="exact"/>
              <w:ind w:rightChars="180" w:right="31680"/>
              <w:jc w:val="right"/>
              <w:rPr>
                <w:sz w:val="18"/>
              </w:rPr>
            </w:pPr>
            <w:r>
              <w:rPr>
                <w:sz w:val="18"/>
              </w:rPr>
              <w:t>99.74</w:t>
            </w:r>
          </w:p>
        </w:tc>
      </w:tr>
      <w:tr w:rsidR="00000000">
        <w:tblPrEx>
          <w:tblCellMar>
            <w:top w:w="0" w:type="dxa"/>
            <w:bottom w:w="0" w:type="dxa"/>
          </w:tblCellMar>
        </w:tblPrEx>
        <w:tc>
          <w:tcPr>
            <w:tcW w:w="1066" w:type="dxa"/>
          </w:tcPr>
          <w:p w:rsidR="00000000" w:rsidRDefault="00625103">
            <w:pPr>
              <w:tabs>
                <w:tab w:val="left" w:pos="630"/>
              </w:tabs>
              <w:spacing w:before="120" w:after="120" w:line="320" w:lineRule="exact"/>
              <w:rPr>
                <w:rFonts w:hint="eastAsia"/>
                <w:sz w:val="18"/>
              </w:rPr>
            </w:pPr>
            <w:r>
              <w:rPr>
                <w:rFonts w:hint="eastAsia"/>
                <w:sz w:val="18"/>
              </w:rPr>
              <w:t>全部</w:t>
            </w:r>
          </w:p>
        </w:tc>
        <w:tc>
          <w:tcPr>
            <w:tcW w:w="1462" w:type="dxa"/>
          </w:tcPr>
          <w:p w:rsidR="00000000" w:rsidRDefault="00625103" w:rsidP="00625103">
            <w:pPr>
              <w:tabs>
                <w:tab w:val="left" w:pos="630"/>
              </w:tabs>
              <w:spacing w:before="120" w:after="120" w:line="320" w:lineRule="exact"/>
              <w:ind w:rightChars="180" w:right="31680"/>
              <w:jc w:val="right"/>
              <w:rPr>
                <w:sz w:val="18"/>
              </w:rPr>
            </w:pPr>
            <w:r>
              <w:rPr>
                <w:sz w:val="18"/>
              </w:rPr>
              <w:t>173</w:t>
            </w:r>
            <w:r>
              <w:rPr>
                <w:rFonts w:hint="eastAsia"/>
                <w:sz w:val="18"/>
              </w:rPr>
              <w:t xml:space="preserve"> </w:t>
            </w:r>
            <w:r>
              <w:rPr>
                <w:sz w:val="18"/>
              </w:rPr>
              <w:t>756</w:t>
            </w:r>
          </w:p>
        </w:tc>
        <w:tc>
          <w:tcPr>
            <w:tcW w:w="1462" w:type="dxa"/>
          </w:tcPr>
          <w:p w:rsidR="00000000" w:rsidRDefault="00625103" w:rsidP="00625103">
            <w:pPr>
              <w:tabs>
                <w:tab w:val="left" w:pos="630"/>
              </w:tabs>
              <w:spacing w:before="120" w:after="120" w:line="320" w:lineRule="exact"/>
              <w:ind w:rightChars="180" w:right="31680"/>
              <w:jc w:val="right"/>
              <w:rPr>
                <w:sz w:val="18"/>
              </w:rPr>
            </w:pPr>
            <w:r>
              <w:rPr>
                <w:sz w:val="18"/>
              </w:rPr>
              <w:t>27.52</w:t>
            </w:r>
          </w:p>
        </w:tc>
        <w:tc>
          <w:tcPr>
            <w:tcW w:w="1463" w:type="dxa"/>
          </w:tcPr>
          <w:p w:rsidR="00000000" w:rsidRDefault="00625103" w:rsidP="00625103">
            <w:pPr>
              <w:tabs>
                <w:tab w:val="left" w:pos="630"/>
              </w:tabs>
              <w:spacing w:before="120" w:after="120" w:line="320" w:lineRule="exact"/>
              <w:ind w:rightChars="180" w:right="31680"/>
              <w:jc w:val="right"/>
              <w:rPr>
                <w:sz w:val="18"/>
              </w:rPr>
            </w:pPr>
            <w:r>
              <w:rPr>
                <w:sz w:val="18"/>
              </w:rPr>
              <w:t>187</w:t>
            </w:r>
            <w:r>
              <w:rPr>
                <w:rFonts w:hint="eastAsia"/>
                <w:sz w:val="18"/>
              </w:rPr>
              <w:t xml:space="preserve"> </w:t>
            </w:r>
            <w:r>
              <w:rPr>
                <w:sz w:val="18"/>
              </w:rPr>
              <w:t>482</w:t>
            </w:r>
          </w:p>
        </w:tc>
        <w:tc>
          <w:tcPr>
            <w:tcW w:w="1462" w:type="dxa"/>
          </w:tcPr>
          <w:p w:rsidR="00000000" w:rsidRDefault="00625103" w:rsidP="00625103">
            <w:pPr>
              <w:tabs>
                <w:tab w:val="left" w:pos="630"/>
              </w:tabs>
              <w:spacing w:before="120" w:after="120" w:line="320" w:lineRule="exact"/>
              <w:ind w:rightChars="180" w:right="31680"/>
              <w:jc w:val="right"/>
              <w:rPr>
                <w:sz w:val="18"/>
              </w:rPr>
            </w:pPr>
            <w:r>
              <w:rPr>
                <w:sz w:val="18"/>
              </w:rPr>
              <w:t>99.94</w:t>
            </w:r>
          </w:p>
        </w:tc>
        <w:tc>
          <w:tcPr>
            <w:tcW w:w="1462" w:type="dxa"/>
          </w:tcPr>
          <w:p w:rsidR="00000000" w:rsidRDefault="00625103" w:rsidP="00625103">
            <w:pPr>
              <w:tabs>
                <w:tab w:val="left" w:pos="630"/>
              </w:tabs>
              <w:spacing w:before="120" w:after="120" w:line="320" w:lineRule="exact"/>
              <w:ind w:rightChars="180" w:right="31680"/>
              <w:jc w:val="right"/>
              <w:rPr>
                <w:sz w:val="18"/>
              </w:rPr>
            </w:pPr>
            <w:r>
              <w:rPr>
                <w:sz w:val="18"/>
              </w:rPr>
              <w:t>67</w:t>
            </w:r>
            <w:r>
              <w:rPr>
                <w:rFonts w:hint="eastAsia"/>
                <w:sz w:val="18"/>
              </w:rPr>
              <w:t xml:space="preserve"> </w:t>
            </w:r>
            <w:r>
              <w:rPr>
                <w:sz w:val="18"/>
              </w:rPr>
              <w:t>045</w:t>
            </w:r>
          </w:p>
        </w:tc>
        <w:tc>
          <w:tcPr>
            <w:tcW w:w="1463" w:type="dxa"/>
          </w:tcPr>
          <w:p w:rsidR="00000000" w:rsidRDefault="00625103" w:rsidP="00625103">
            <w:pPr>
              <w:tabs>
                <w:tab w:val="left" w:pos="630"/>
              </w:tabs>
              <w:spacing w:before="120" w:after="120" w:line="320" w:lineRule="exact"/>
              <w:ind w:rightChars="180" w:right="31680"/>
              <w:jc w:val="right"/>
              <w:rPr>
                <w:sz w:val="18"/>
              </w:rPr>
            </w:pPr>
            <w:r>
              <w:rPr>
                <w:sz w:val="18"/>
              </w:rPr>
              <w:t>99.71</w:t>
            </w:r>
          </w:p>
        </w:tc>
      </w:tr>
    </w:tbl>
    <w:p w:rsidR="00000000" w:rsidRDefault="00625103">
      <w:pPr>
        <w:pStyle w:val="Date"/>
        <w:tabs>
          <w:tab w:val="left" w:pos="630"/>
        </w:tabs>
        <w:spacing w:line="240" w:lineRule="exact"/>
      </w:pPr>
    </w:p>
    <w:p w:rsidR="00000000" w:rsidRDefault="00625103">
      <w:pPr>
        <w:tabs>
          <w:tab w:val="left" w:pos="630"/>
        </w:tabs>
        <w:spacing w:after="240" w:line="360" w:lineRule="exact"/>
        <w:rPr>
          <w:rFonts w:hint="eastAsia"/>
        </w:rPr>
      </w:pPr>
      <w:r>
        <w:t>647.</w:t>
      </w:r>
      <w:r>
        <w:tab/>
      </w:r>
      <w:r>
        <w:rPr>
          <w:rFonts w:hint="eastAsia"/>
        </w:rPr>
        <w:t>按照管理机构进行归类显示在初级小学阶段资助性私立学校教授第二语言的比例最高，而在高级小学和中学阶段由地方机构管理的学校教授第二语言的比例最高。</w:t>
      </w:r>
    </w:p>
    <w:p w:rsidR="00000000" w:rsidRDefault="00625103">
      <w:pPr>
        <w:pStyle w:val="21"/>
        <w:tabs>
          <w:tab w:val="left" w:pos="630"/>
        </w:tabs>
        <w:adjustRightInd w:val="0"/>
        <w:spacing w:beforeLines="0" w:before="0" w:afterLines="0" w:after="240" w:line="360" w:lineRule="exact"/>
        <w:textAlignment w:val="baseline"/>
        <w:rPr>
          <w:rFonts w:ascii="Times New Roman" w:eastAsia="SimHei" w:hAnsi="Times New Roman"/>
          <w:kern w:val="0"/>
          <w:szCs w:val="20"/>
          <w:lang w:val="en-US"/>
        </w:rPr>
      </w:pPr>
      <w:r>
        <w:rPr>
          <w:rFonts w:ascii="Times New Roman" w:eastAsia="SimHei" w:hAnsi="Times New Roman" w:hint="eastAsia"/>
          <w:kern w:val="0"/>
          <w:szCs w:val="20"/>
          <w:lang w:val="en-US"/>
        </w:rPr>
        <w:t>第三语言</w:t>
      </w:r>
    </w:p>
    <w:p w:rsidR="00000000" w:rsidRDefault="00625103">
      <w:pPr>
        <w:tabs>
          <w:tab w:val="left" w:pos="630"/>
        </w:tabs>
        <w:spacing w:after="240" w:line="360" w:lineRule="exact"/>
        <w:rPr>
          <w:rFonts w:hint="eastAsia"/>
        </w:rPr>
      </w:pPr>
      <w:r>
        <w:t>648.</w:t>
      </w:r>
      <w:r>
        <w:tab/>
      </w:r>
      <w:r>
        <w:rPr>
          <w:rFonts w:hint="eastAsia"/>
        </w:rPr>
        <w:t>目前的调查表明，在印度的学校中共有</w:t>
      </w:r>
      <w:r>
        <w:rPr>
          <w:rFonts w:hint="eastAsia"/>
        </w:rPr>
        <w:t>29</w:t>
      </w:r>
      <w:r>
        <w:rPr>
          <w:rFonts w:hint="eastAsia"/>
        </w:rPr>
        <w:t>种语言被作为第三语言使用。初级小学、高级小学和中学阶段作为第三语言使用的语言分别有</w:t>
      </w:r>
      <w:r>
        <w:rPr>
          <w:rFonts w:hint="eastAsia"/>
        </w:rPr>
        <w:t>16</w:t>
      </w:r>
      <w:r>
        <w:rPr>
          <w:rFonts w:hint="eastAsia"/>
        </w:rPr>
        <w:t>种、</w:t>
      </w:r>
      <w:r>
        <w:rPr>
          <w:rFonts w:hint="eastAsia"/>
        </w:rPr>
        <w:t>23</w:t>
      </w:r>
      <w:r>
        <w:rPr>
          <w:rFonts w:hint="eastAsia"/>
        </w:rPr>
        <w:t>种和</w:t>
      </w:r>
      <w:r>
        <w:rPr>
          <w:rFonts w:hint="eastAsia"/>
        </w:rPr>
        <w:t>23</w:t>
      </w:r>
      <w:r>
        <w:rPr>
          <w:rFonts w:hint="eastAsia"/>
        </w:rPr>
        <w:t>种。</w:t>
      </w:r>
    </w:p>
    <w:p w:rsidR="00000000" w:rsidRDefault="00625103">
      <w:pPr>
        <w:tabs>
          <w:tab w:val="left" w:pos="630"/>
        </w:tabs>
        <w:spacing w:after="240" w:line="360" w:lineRule="exact"/>
      </w:pPr>
      <w:r>
        <w:t>649.</w:t>
      </w:r>
      <w:r>
        <w:tab/>
      </w:r>
      <w:r>
        <w:rPr>
          <w:rFonts w:hint="eastAsia"/>
        </w:rPr>
        <w:t>调查显示</w:t>
      </w:r>
      <w:r>
        <w:rPr>
          <w:rFonts w:hint="eastAsia"/>
          <w:lang w:val="en-GB"/>
        </w:rPr>
        <w:t>在初级小学、高级小学</w:t>
      </w:r>
      <w:r>
        <w:rPr>
          <w:rFonts w:hint="eastAsia"/>
          <w:lang w:val="en-GB"/>
        </w:rPr>
        <w:t>和中学阶段教授第三语言的学校分别有</w:t>
      </w:r>
      <w:r>
        <w:rPr>
          <w:rFonts w:hint="eastAsia"/>
          <w:lang w:val="en-GB"/>
        </w:rPr>
        <w:t>1 337</w:t>
      </w:r>
      <w:r>
        <w:rPr>
          <w:rFonts w:hint="eastAsia"/>
          <w:lang w:val="en-GB"/>
        </w:rPr>
        <w:t>（</w:t>
      </w:r>
      <w:r>
        <w:rPr>
          <w:rFonts w:hint="eastAsia"/>
          <w:lang w:val="en-GB"/>
        </w:rPr>
        <w:t>0.21%</w:t>
      </w:r>
      <w:r>
        <w:rPr>
          <w:rFonts w:hint="eastAsia"/>
          <w:lang w:val="en-GB"/>
        </w:rPr>
        <w:t>）、</w:t>
      </w:r>
      <w:r>
        <w:rPr>
          <w:rFonts w:hint="eastAsia"/>
          <w:lang w:val="en-GB"/>
        </w:rPr>
        <w:t>171 273</w:t>
      </w:r>
      <w:r>
        <w:rPr>
          <w:rFonts w:hint="eastAsia"/>
          <w:lang w:val="en-GB"/>
        </w:rPr>
        <w:t>（</w:t>
      </w:r>
      <w:r>
        <w:rPr>
          <w:rFonts w:hint="eastAsia"/>
          <w:lang w:val="en-GB"/>
        </w:rPr>
        <w:t>91.30%</w:t>
      </w:r>
      <w:r>
        <w:rPr>
          <w:rFonts w:hint="eastAsia"/>
          <w:lang w:val="en-GB"/>
        </w:rPr>
        <w:t>）和</w:t>
      </w:r>
      <w:r>
        <w:rPr>
          <w:rFonts w:hint="eastAsia"/>
          <w:lang w:val="en-GB"/>
        </w:rPr>
        <w:t>49 457</w:t>
      </w:r>
      <w:r>
        <w:rPr>
          <w:rFonts w:hint="eastAsia"/>
          <w:lang w:val="en-GB"/>
        </w:rPr>
        <w:t>（</w:t>
      </w:r>
      <w:r>
        <w:rPr>
          <w:rFonts w:hint="eastAsia"/>
          <w:lang w:val="en-GB"/>
        </w:rPr>
        <w:t>73.55%</w:t>
      </w:r>
      <w:r>
        <w:rPr>
          <w:rFonts w:hint="eastAsia"/>
          <w:lang w:val="en-GB"/>
        </w:rPr>
        <w:t>）所。</w:t>
      </w:r>
    </w:p>
    <w:p w:rsidR="00000000" w:rsidRDefault="00625103">
      <w:pPr>
        <w:tabs>
          <w:tab w:val="left" w:pos="630"/>
        </w:tabs>
        <w:spacing w:after="240" w:line="360" w:lineRule="exact"/>
        <w:rPr>
          <w:rFonts w:hint="eastAsia"/>
        </w:rPr>
      </w:pPr>
      <w:r>
        <w:t>650.</w:t>
      </w:r>
      <w:r>
        <w:tab/>
      </w:r>
      <w:r>
        <w:rPr>
          <w:rFonts w:hint="eastAsia"/>
        </w:rPr>
        <w:t>按照管理机构进行归类显示在初级小学阶段公立学校教授第三语言的比例最高，而在高级小学和中学阶段由地方机构管理的学校教授第三语言的比例最高。</w:t>
      </w: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13.23</w:t>
      </w:r>
      <w:r>
        <w:rPr>
          <w:rFonts w:ascii="SimHei" w:eastAsia="SimHei"/>
        </w:rPr>
        <w:tab/>
      </w:r>
      <w:r>
        <w:rPr>
          <w:rFonts w:ascii="SimHei" w:eastAsia="SimHei" w:hint="eastAsia"/>
        </w:rPr>
        <w:t>按地区分列的教授第二语言的学校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066"/>
        <w:gridCol w:w="1462"/>
        <w:gridCol w:w="1462"/>
        <w:gridCol w:w="1463"/>
        <w:gridCol w:w="1462"/>
        <w:gridCol w:w="1462"/>
        <w:gridCol w:w="1463"/>
      </w:tblGrid>
      <w:tr w:rsidR="00000000">
        <w:tblPrEx>
          <w:tblCellMar>
            <w:top w:w="0" w:type="dxa"/>
            <w:bottom w:w="0" w:type="dxa"/>
          </w:tblCellMar>
        </w:tblPrEx>
        <w:trPr>
          <w:cantSplit/>
        </w:trPr>
        <w:tc>
          <w:tcPr>
            <w:tcW w:w="1066" w:type="dxa"/>
            <w:vMerge w:val="restart"/>
          </w:tcPr>
          <w:p w:rsidR="00000000" w:rsidRDefault="00625103">
            <w:pPr>
              <w:tabs>
                <w:tab w:val="left" w:pos="630"/>
              </w:tabs>
              <w:spacing w:before="60" w:after="60" w:line="360" w:lineRule="exact"/>
              <w:rPr>
                <w:rFonts w:ascii="SimHei" w:eastAsia="SimHei"/>
                <w:sz w:val="18"/>
              </w:rPr>
            </w:pPr>
            <w:r>
              <w:rPr>
                <w:rFonts w:ascii="SimHei" w:eastAsia="SimHei" w:hint="eastAsia"/>
                <w:sz w:val="18"/>
              </w:rPr>
              <w:t>地区</w:t>
            </w:r>
          </w:p>
        </w:tc>
        <w:tc>
          <w:tcPr>
            <w:tcW w:w="8774" w:type="dxa"/>
            <w:gridSpan w:val="6"/>
          </w:tcPr>
          <w:p w:rsidR="00000000" w:rsidRDefault="00625103">
            <w:pPr>
              <w:tabs>
                <w:tab w:val="left" w:pos="630"/>
              </w:tabs>
              <w:spacing w:before="60" w:after="60" w:line="360" w:lineRule="exact"/>
              <w:jc w:val="center"/>
              <w:rPr>
                <w:rFonts w:ascii="SimHei" w:eastAsia="SimHei"/>
                <w:sz w:val="18"/>
              </w:rPr>
            </w:pPr>
            <w:r>
              <w:rPr>
                <w:rFonts w:ascii="SimHei" w:eastAsia="SimHei" w:hint="eastAsia"/>
                <w:sz w:val="18"/>
              </w:rPr>
              <w:t>学校的数量</w:t>
            </w:r>
          </w:p>
        </w:tc>
      </w:tr>
      <w:tr w:rsidR="00000000">
        <w:tblPrEx>
          <w:tblCellMar>
            <w:top w:w="0" w:type="dxa"/>
            <w:bottom w:w="0" w:type="dxa"/>
          </w:tblCellMar>
        </w:tblPrEx>
        <w:trPr>
          <w:cantSplit/>
        </w:trPr>
        <w:tc>
          <w:tcPr>
            <w:tcW w:w="1066" w:type="dxa"/>
            <w:vMerge/>
          </w:tcPr>
          <w:p w:rsidR="00000000" w:rsidRDefault="00625103">
            <w:pPr>
              <w:tabs>
                <w:tab w:val="left" w:pos="630"/>
              </w:tabs>
              <w:spacing w:before="60" w:after="60" w:line="360" w:lineRule="exact"/>
              <w:rPr>
                <w:rFonts w:ascii="SimHei" w:eastAsia="SimHei"/>
                <w:sz w:val="18"/>
              </w:rPr>
            </w:pPr>
          </w:p>
        </w:tc>
        <w:tc>
          <w:tcPr>
            <w:tcW w:w="1462" w:type="dxa"/>
          </w:tcPr>
          <w:p w:rsidR="00000000" w:rsidRDefault="00625103">
            <w:pPr>
              <w:tabs>
                <w:tab w:val="left" w:pos="630"/>
              </w:tabs>
              <w:spacing w:before="60" w:after="60" w:line="360" w:lineRule="exact"/>
              <w:jc w:val="center"/>
              <w:rPr>
                <w:rFonts w:ascii="SimHei" w:eastAsia="SimHei" w:hint="eastAsia"/>
                <w:sz w:val="18"/>
              </w:rPr>
            </w:pPr>
            <w:r>
              <w:rPr>
                <w:rFonts w:ascii="SimHei" w:eastAsia="SimHei" w:hint="eastAsia"/>
                <w:sz w:val="18"/>
              </w:rPr>
              <w:t>初级小学阶段</w:t>
            </w:r>
          </w:p>
        </w:tc>
        <w:tc>
          <w:tcPr>
            <w:tcW w:w="1462" w:type="dxa"/>
          </w:tcPr>
          <w:p w:rsidR="00000000" w:rsidRDefault="00625103">
            <w:pPr>
              <w:tabs>
                <w:tab w:val="left" w:pos="630"/>
              </w:tabs>
              <w:spacing w:before="60" w:after="60" w:line="360" w:lineRule="exact"/>
              <w:jc w:val="center"/>
              <w:rPr>
                <w:rFonts w:ascii="SimHei" w:eastAsia="SimHei"/>
                <w:sz w:val="18"/>
              </w:rPr>
            </w:pPr>
            <w:r>
              <w:rPr>
                <w:rFonts w:ascii="SimHei" w:eastAsia="SimHei"/>
                <w:sz w:val="18"/>
              </w:rPr>
              <w:t>%</w:t>
            </w:r>
          </w:p>
        </w:tc>
        <w:tc>
          <w:tcPr>
            <w:tcW w:w="1463" w:type="dxa"/>
          </w:tcPr>
          <w:p w:rsidR="00000000" w:rsidRDefault="00625103">
            <w:pPr>
              <w:tabs>
                <w:tab w:val="left" w:pos="630"/>
              </w:tabs>
              <w:spacing w:before="60" w:after="60" w:line="360" w:lineRule="exact"/>
              <w:jc w:val="center"/>
              <w:rPr>
                <w:rFonts w:ascii="SimHei" w:eastAsia="SimHei"/>
                <w:sz w:val="18"/>
              </w:rPr>
            </w:pPr>
            <w:r>
              <w:rPr>
                <w:rFonts w:ascii="SimHei" w:eastAsia="SimHei" w:hint="eastAsia"/>
                <w:sz w:val="18"/>
              </w:rPr>
              <w:t>高级小学阶段</w:t>
            </w:r>
          </w:p>
        </w:tc>
        <w:tc>
          <w:tcPr>
            <w:tcW w:w="1462" w:type="dxa"/>
          </w:tcPr>
          <w:p w:rsidR="00000000" w:rsidRDefault="00625103">
            <w:pPr>
              <w:tabs>
                <w:tab w:val="left" w:pos="630"/>
              </w:tabs>
              <w:spacing w:before="60" w:after="60" w:line="360" w:lineRule="exact"/>
              <w:jc w:val="center"/>
              <w:rPr>
                <w:rFonts w:ascii="SimHei" w:eastAsia="SimHei"/>
                <w:sz w:val="18"/>
              </w:rPr>
            </w:pPr>
            <w:r>
              <w:rPr>
                <w:rFonts w:ascii="SimHei" w:eastAsia="SimHei"/>
                <w:sz w:val="18"/>
              </w:rPr>
              <w:t>%</w:t>
            </w:r>
          </w:p>
        </w:tc>
        <w:tc>
          <w:tcPr>
            <w:tcW w:w="1462" w:type="dxa"/>
          </w:tcPr>
          <w:p w:rsidR="00000000" w:rsidRDefault="00625103">
            <w:pPr>
              <w:tabs>
                <w:tab w:val="left" w:pos="630"/>
              </w:tabs>
              <w:spacing w:before="60" w:after="60" w:line="360" w:lineRule="exact"/>
              <w:jc w:val="center"/>
              <w:rPr>
                <w:rFonts w:ascii="SimHei" w:eastAsia="SimHei"/>
                <w:sz w:val="18"/>
              </w:rPr>
            </w:pPr>
            <w:r>
              <w:rPr>
                <w:rFonts w:ascii="SimHei" w:eastAsia="SimHei" w:hint="eastAsia"/>
                <w:sz w:val="18"/>
              </w:rPr>
              <w:t>中学阶段</w:t>
            </w:r>
          </w:p>
        </w:tc>
        <w:tc>
          <w:tcPr>
            <w:tcW w:w="1463" w:type="dxa"/>
          </w:tcPr>
          <w:p w:rsidR="00000000" w:rsidRDefault="00625103">
            <w:pPr>
              <w:tabs>
                <w:tab w:val="left" w:pos="630"/>
              </w:tabs>
              <w:spacing w:before="60" w:after="60" w:line="360" w:lineRule="exact"/>
              <w:jc w:val="center"/>
              <w:rPr>
                <w:rFonts w:ascii="SimHei" w:eastAsia="SimHei"/>
                <w:sz w:val="18"/>
              </w:rPr>
            </w:pPr>
            <w:r>
              <w:rPr>
                <w:rFonts w:ascii="SimHei" w:eastAsia="SimHei"/>
                <w:sz w:val="18"/>
              </w:rPr>
              <w:t>%</w:t>
            </w:r>
          </w:p>
        </w:tc>
      </w:tr>
      <w:tr w:rsidR="00000000">
        <w:tblPrEx>
          <w:tblCellMar>
            <w:top w:w="0" w:type="dxa"/>
            <w:bottom w:w="0" w:type="dxa"/>
          </w:tblCellMar>
        </w:tblPrEx>
        <w:tc>
          <w:tcPr>
            <w:tcW w:w="1066" w:type="dxa"/>
          </w:tcPr>
          <w:p w:rsidR="00000000" w:rsidRDefault="00625103">
            <w:pPr>
              <w:tabs>
                <w:tab w:val="left" w:pos="630"/>
              </w:tabs>
              <w:spacing w:before="60" w:after="60" w:line="360" w:lineRule="exact"/>
              <w:rPr>
                <w:rFonts w:hint="eastAsia"/>
                <w:sz w:val="18"/>
              </w:rPr>
            </w:pPr>
            <w:r>
              <w:rPr>
                <w:rFonts w:hint="eastAsia"/>
                <w:sz w:val="18"/>
              </w:rPr>
              <w:t>农村</w:t>
            </w:r>
          </w:p>
        </w:tc>
        <w:tc>
          <w:tcPr>
            <w:tcW w:w="1462" w:type="dxa"/>
          </w:tcPr>
          <w:p w:rsidR="00000000" w:rsidRDefault="00625103" w:rsidP="00625103">
            <w:pPr>
              <w:tabs>
                <w:tab w:val="left" w:pos="630"/>
              </w:tabs>
              <w:spacing w:before="60" w:after="60" w:line="360" w:lineRule="exact"/>
              <w:ind w:rightChars="180" w:right="31680"/>
              <w:jc w:val="right"/>
              <w:rPr>
                <w:sz w:val="18"/>
              </w:rPr>
            </w:pPr>
            <w:r>
              <w:rPr>
                <w:sz w:val="18"/>
              </w:rPr>
              <w:t>687</w:t>
            </w:r>
          </w:p>
        </w:tc>
        <w:tc>
          <w:tcPr>
            <w:tcW w:w="1462" w:type="dxa"/>
          </w:tcPr>
          <w:p w:rsidR="00000000" w:rsidRDefault="00625103" w:rsidP="00625103">
            <w:pPr>
              <w:tabs>
                <w:tab w:val="left" w:pos="630"/>
              </w:tabs>
              <w:spacing w:before="60" w:after="60" w:line="360" w:lineRule="exact"/>
              <w:ind w:rightChars="180" w:right="31680"/>
              <w:jc w:val="right"/>
              <w:rPr>
                <w:sz w:val="18"/>
              </w:rPr>
            </w:pPr>
            <w:r>
              <w:rPr>
                <w:sz w:val="18"/>
              </w:rPr>
              <w:t>0.12</w:t>
            </w:r>
          </w:p>
        </w:tc>
        <w:tc>
          <w:tcPr>
            <w:tcW w:w="1463" w:type="dxa"/>
          </w:tcPr>
          <w:p w:rsidR="00000000" w:rsidRDefault="00625103" w:rsidP="00625103">
            <w:pPr>
              <w:tabs>
                <w:tab w:val="left" w:pos="630"/>
              </w:tabs>
              <w:spacing w:before="60" w:after="60" w:line="360" w:lineRule="exact"/>
              <w:ind w:rightChars="180" w:right="31680"/>
              <w:jc w:val="right"/>
              <w:rPr>
                <w:sz w:val="18"/>
              </w:rPr>
            </w:pPr>
            <w:r>
              <w:rPr>
                <w:sz w:val="18"/>
              </w:rPr>
              <w:t>132</w:t>
            </w:r>
            <w:r>
              <w:rPr>
                <w:rFonts w:hint="eastAsia"/>
                <w:sz w:val="18"/>
              </w:rPr>
              <w:t xml:space="preserve"> </w:t>
            </w:r>
            <w:r>
              <w:rPr>
                <w:sz w:val="18"/>
              </w:rPr>
              <w:t>548</w:t>
            </w:r>
          </w:p>
        </w:tc>
        <w:tc>
          <w:tcPr>
            <w:tcW w:w="1462" w:type="dxa"/>
          </w:tcPr>
          <w:p w:rsidR="00000000" w:rsidRDefault="00625103" w:rsidP="00625103">
            <w:pPr>
              <w:tabs>
                <w:tab w:val="left" w:pos="630"/>
              </w:tabs>
              <w:spacing w:before="60" w:after="60" w:line="360" w:lineRule="exact"/>
              <w:ind w:rightChars="180" w:right="31680"/>
              <w:jc w:val="right"/>
              <w:rPr>
                <w:sz w:val="18"/>
              </w:rPr>
            </w:pPr>
            <w:r>
              <w:rPr>
                <w:sz w:val="18"/>
              </w:rPr>
              <w:t>91.39</w:t>
            </w:r>
          </w:p>
        </w:tc>
        <w:tc>
          <w:tcPr>
            <w:tcW w:w="1462" w:type="dxa"/>
          </w:tcPr>
          <w:p w:rsidR="00000000" w:rsidRDefault="00625103" w:rsidP="00625103">
            <w:pPr>
              <w:tabs>
                <w:tab w:val="left" w:pos="630"/>
              </w:tabs>
              <w:spacing w:before="60" w:after="60" w:line="360" w:lineRule="exact"/>
              <w:ind w:rightChars="180" w:right="31680"/>
              <w:jc w:val="right"/>
              <w:rPr>
                <w:sz w:val="18"/>
              </w:rPr>
            </w:pPr>
            <w:r>
              <w:rPr>
                <w:sz w:val="18"/>
              </w:rPr>
              <w:t>34</w:t>
            </w:r>
            <w:r>
              <w:rPr>
                <w:rFonts w:hint="eastAsia"/>
                <w:sz w:val="18"/>
              </w:rPr>
              <w:t xml:space="preserve"> </w:t>
            </w:r>
            <w:r>
              <w:rPr>
                <w:sz w:val="18"/>
              </w:rPr>
              <w:t>541</w:t>
            </w:r>
          </w:p>
        </w:tc>
        <w:tc>
          <w:tcPr>
            <w:tcW w:w="1463" w:type="dxa"/>
          </w:tcPr>
          <w:p w:rsidR="00000000" w:rsidRDefault="00625103" w:rsidP="00625103">
            <w:pPr>
              <w:tabs>
                <w:tab w:val="left" w:pos="630"/>
              </w:tabs>
              <w:spacing w:before="60" w:after="60" w:line="360" w:lineRule="exact"/>
              <w:ind w:rightChars="180" w:right="31680"/>
              <w:jc w:val="right"/>
              <w:rPr>
                <w:sz w:val="18"/>
              </w:rPr>
            </w:pPr>
            <w:r>
              <w:rPr>
                <w:sz w:val="18"/>
              </w:rPr>
              <w:t>75.61</w:t>
            </w:r>
          </w:p>
        </w:tc>
      </w:tr>
      <w:tr w:rsidR="00000000">
        <w:tblPrEx>
          <w:tblCellMar>
            <w:top w:w="0" w:type="dxa"/>
            <w:bottom w:w="0" w:type="dxa"/>
          </w:tblCellMar>
        </w:tblPrEx>
        <w:tc>
          <w:tcPr>
            <w:tcW w:w="1066" w:type="dxa"/>
          </w:tcPr>
          <w:p w:rsidR="00000000" w:rsidRDefault="00625103">
            <w:pPr>
              <w:tabs>
                <w:tab w:val="left" w:pos="630"/>
              </w:tabs>
              <w:spacing w:before="60" w:after="60" w:line="360" w:lineRule="exact"/>
              <w:rPr>
                <w:rFonts w:hint="eastAsia"/>
                <w:sz w:val="18"/>
              </w:rPr>
            </w:pPr>
            <w:r>
              <w:rPr>
                <w:rFonts w:hint="eastAsia"/>
                <w:sz w:val="18"/>
              </w:rPr>
              <w:t>城市</w:t>
            </w:r>
          </w:p>
        </w:tc>
        <w:tc>
          <w:tcPr>
            <w:tcW w:w="1462" w:type="dxa"/>
          </w:tcPr>
          <w:p w:rsidR="00000000" w:rsidRDefault="00625103" w:rsidP="00625103">
            <w:pPr>
              <w:tabs>
                <w:tab w:val="left" w:pos="630"/>
              </w:tabs>
              <w:spacing w:before="60" w:after="60" w:line="360" w:lineRule="exact"/>
              <w:ind w:rightChars="180" w:right="31680"/>
              <w:jc w:val="right"/>
              <w:rPr>
                <w:sz w:val="18"/>
              </w:rPr>
            </w:pPr>
            <w:r>
              <w:rPr>
                <w:sz w:val="18"/>
              </w:rPr>
              <w:t>650</w:t>
            </w:r>
          </w:p>
        </w:tc>
        <w:tc>
          <w:tcPr>
            <w:tcW w:w="1462" w:type="dxa"/>
          </w:tcPr>
          <w:p w:rsidR="00000000" w:rsidRDefault="00625103" w:rsidP="00625103">
            <w:pPr>
              <w:tabs>
                <w:tab w:val="left" w:pos="630"/>
              </w:tabs>
              <w:spacing w:before="60" w:after="60" w:line="360" w:lineRule="exact"/>
              <w:ind w:rightChars="180" w:right="31680"/>
              <w:jc w:val="right"/>
              <w:rPr>
                <w:sz w:val="18"/>
              </w:rPr>
            </w:pPr>
            <w:r>
              <w:rPr>
                <w:sz w:val="18"/>
              </w:rPr>
              <w:t>0.87</w:t>
            </w:r>
          </w:p>
        </w:tc>
        <w:tc>
          <w:tcPr>
            <w:tcW w:w="1463" w:type="dxa"/>
          </w:tcPr>
          <w:p w:rsidR="00000000" w:rsidRDefault="00625103" w:rsidP="00625103">
            <w:pPr>
              <w:tabs>
                <w:tab w:val="left" w:pos="630"/>
              </w:tabs>
              <w:spacing w:before="60" w:after="60" w:line="360" w:lineRule="exact"/>
              <w:ind w:rightChars="180" w:right="31680"/>
              <w:jc w:val="right"/>
              <w:rPr>
                <w:sz w:val="18"/>
              </w:rPr>
            </w:pPr>
            <w:r>
              <w:rPr>
                <w:sz w:val="18"/>
              </w:rPr>
              <w:t>38</w:t>
            </w:r>
            <w:r>
              <w:rPr>
                <w:rFonts w:hint="eastAsia"/>
                <w:sz w:val="18"/>
              </w:rPr>
              <w:t xml:space="preserve"> </w:t>
            </w:r>
            <w:r>
              <w:rPr>
                <w:sz w:val="18"/>
              </w:rPr>
              <w:t>725</w:t>
            </w:r>
          </w:p>
        </w:tc>
        <w:tc>
          <w:tcPr>
            <w:tcW w:w="1462" w:type="dxa"/>
          </w:tcPr>
          <w:p w:rsidR="00000000" w:rsidRDefault="00625103" w:rsidP="00625103">
            <w:pPr>
              <w:tabs>
                <w:tab w:val="left" w:pos="630"/>
              </w:tabs>
              <w:spacing w:before="60" w:after="60" w:line="360" w:lineRule="exact"/>
              <w:ind w:rightChars="180" w:right="31680"/>
              <w:jc w:val="right"/>
              <w:rPr>
                <w:sz w:val="18"/>
              </w:rPr>
            </w:pPr>
            <w:r>
              <w:rPr>
                <w:sz w:val="18"/>
              </w:rPr>
              <w:t>90.96</w:t>
            </w:r>
          </w:p>
        </w:tc>
        <w:tc>
          <w:tcPr>
            <w:tcW w:w="1462" w:type="dxa"/>
          </w:tcPr>
          <w:p w:rsidR="00000000" w:rsidRDefault="00625103" w:rsidP="00625103">
            <w:pPr>
              <w:tabs>
                <w:tab w:val="left" w:pos="630"/>
              </w:tabs>
              <w:spacing w:before="60" w:after="60" w:line="360" w:lineRule="exact"/>
              <w:ind w:rightChars="180" w:right="31680"/>
              <w:jc w:val="right"/>
              <w:rPr>
                <w:sz w:val="18"/>
              </w:rPr>
            </w:pPr>
            <w:r>
              <w:rPr>
                <w:sz w:val="18"/>
              </w:rPr>
              <w:t>14</w:t>
            </w:r>
            <w:r>
              <w:rPr>
                <w:rFonts w:hint="eastAsia"/>
                <w:sz w:val="18"/>
              </w:rPr>
              <w:t xml:space="preserve"> </w:t>
            </w:r>
            <w:r>
              <w:rPr>
                <w:sz w:val="18"/>
              </w:rPr>
              <w:t>916</w:t>
            </w:r>
          </w:p>
        </w:tc>
        <w:tc>
          <w:tcPr>
            <w:tcW w:w="1463" w:type="dxa"/>
          </w:tcPr>
          <w:p w:rsidR="00000000" w:rsidRDefault="00625103" w:rsidP="00625103">
            <w:pPr>
              <w:tabs>
                <w:tab w:val="left" w:pos="630"/>
              </w:tabs>
              <w:spacing w:before="60" w:after="60" w:line="360" w:lineRule="exact"/>
              <w:ind w:rightChars="180" w:right="31680"/>
              <w:jc w:val="right"/>
              <w:rPr>
                <w:sz w:val="18"/>
              </w:rPr>
            </w:pPr>
            <w:r>
              <w:rPr>
                <w:sz w:val="18"/>
              </w:rPr>
              <w:t>69.19</w:t>
            </w:r>
          </w:p>
        </w:tc>
      </w:tr>
      <w:tr w:rsidR="00000000">
        <w:tblPrEx>
          <w:tblCellMar>
            <w:top w:w="0" w:type="dxa"/>
            <w:bottom w:w="0" w:type="dxa"/>
          </w:tblCellMar>
        </w:tblPrEx>
        <w:tc>
          <w:tcPr>
            <w:tcW w:w="1066" w:type="dxa"/>
          </w:tcPr>
          <w:p w:rsidR="00000000" w:rsidRDefault="00625103">
            <w:pPr>
              <w:tabs>
                <w:tab w:val="left" w:pos="630"/>
              </w:tabs>
              <w:spacing w:before="60" w:after="60" w:line="360" w:lineRule="exact"/>
              <w:rPr>
                <w:rFonts w:hint="eastAsia"/>
                <w:sz w:val="18"/>
              </w:rPr>
            </w:pPr>
            <w:r>
              <w:rPr>
                <w:rFonts w:hint="eastAsia"/>
                <w:sz w:val="18"/>
              </w:rPr>
              <w:t>全部</w:t>
            </w:r>
          </w:p>
        </w:tc>
        <w:tc>
          <w:tcPr>
            <w:tcW w:w="1462" w:type="dxa"/>
          </w:tcPr>
          <w:p w:rsidR="00000000" w:rsidRDefault="00625103" w:rsidP="00625103">
            <w:pPr>
              <w:tabs>
                <w:tab w:val="left" w:pos="630"/>
              </w:tabs>
              <w:spacing w:before="60" w:after="60" w:line="360" w:lineRule="exact"/>
              <w:ind w:rightChars="180" w:right="31680"/>
              <w:jc w:val="right"/>
              <w:rPr>
                <w:sz w:val="18"/>
              </w:rPr>
            </w:pPr>
            <w:r>
              <w:rPr>
                <w:sz w:val="18"/>
              </w:rPr>
              <w:t>1</w:t>
            </w:r>
            <w:r>
              <w:rPr>
                <w:rFonts w:hint="eastAsia"/>
                <w:sz w:val="18"/>
              </w:rPr>
              <w:t xml:space="preserve"> </w:t>
            </w:r>
            <w:r>
              <w:rPr>
                <w:sz w:val="18"/>
              </w:rPr>
              <w:t>337</w:t>
            </w:r>
          </w:p>
        </w:tc>
        <w:tc>
          <w:tcPr>
            <w:tcW w:w="1462" w:type="dxa"/>
          </w:tcPr>
          <w:p w:rsidR="00000000" w:rsidRDefault="00625103" w:rsidP="00625103">
            <w:pPr>
              <w:tabs>
                <w:tab w:val="left" w:pos="630"/>
              </w:tabs>
              <w:spacing w:before="60" w:after="60" w:line="360" w:lineRule="exact"/>
              <w:ind w:rightChars="180" w:right="31680"/>
              <w:jc w:val="right"/>
              <w:rPr>
                <w:sz w:val="18"/>
              </w:rPr>
            </w:pPr>
            <w:r>
              <w:rPr>
                <w:sz w:val="18"/>
              </w:rPr>
              <w:t>0.21</w:t>
            </w:r>
          </w:p>
        </w:tc>
        <w:tc>
          <w:tcPr>
            <w:tcW w:w="1463" w:type="dxa"/>
          </w:tcPr>
          <w:p w:rsidR="00000000" w:rsidRDefault="00625103" w:rsidP="00625103">
            <w:pPr>
              <w:tabs>
                <w:tab w:val="left" w:pos="630"/>
              </w:tabs>
              <w:spacing w:before="60" w:after="60" w:line="360" w:lineRule="exact"/>
              <w:ind w:rightChars="180" w:right="31680"/>
              <w:jc w:val="right"/>
              <w:rPr>
                <w:sz w:val="18"/>
              </w:rPr>
            </w:pPr>
            <w:r>
              <w:rPr>
                <w:sz w:val="18"/>
              </w:rPr>
              <w:t>171</w:t>
            </w:r>
            <w:r>
              <w:rPr>
                <w:rFonts w:hint="eastAsia"/>
                <w:sz w:val="18"/>
              </w:rPr>
              <w:t xml:space="preserve"> </w:t>
            </w:r>
            <w:r>
              <w:rPr>
                <w:sz w:val="18"/>
              </w:rPr>
              <w:t>273</w:t>
            </w:r>
          </w:p>
        </w:tc>
        <w:tc>
          <w:tcPr>
            <w:tcW w:w="1462" w:type="dxa"/>
          </w:tcPr>
          <w:p w:rsidR="00000000" w:rsidRDefault="00625103" w:rsidP="00625103">
            <w:pPr>
              <w:tabs>
                <w:tab w:val="left" w:pos="630"/>
              </w:tabs>
              <w:spacing w:before="60" w:after="60" w:line="360" w:lineRule="exact"/>
              <w:ind w:rightChars="180" w:right="31680"/>
              <w:jc w:val="right"/>
              <w:rPr>
                <w:sz w:val="18"/>
              </w:rPr>
            </w:pPr>
            <w:r>
              <w:rPr>
                <w:sz w:val="18"/>
              </w:rPr>
              <w:t>91.30</w:t>
            </w:r>
          </w:p>
        </w:tc>
        <w:tc>
          <w:tcPr>
            <w:tcW w:w="1462" w:type="dxa"/>
          </w:tcPr>
          <w:p w:rsidR="00000000" w:rsidRDefault="00625103" w:rsidP="00625103">
            <w:pPr>
              <w:tabs>
                <w:tab w:val="left" w:pos="630"/>
              </w:tabs>
              <w:spacing w:before="60" w:after="60" w:line="360" w:lineRule="exact"/>
              <w:ind w:rightChars="180" w:right="31680"/>
              <w:jc w:val="right"/>
              <w:rPr>
                <w:sz w:val="18"/>
              </w:rPr>
            </w:pPr>
            <w:r>
              <w:rPr>
                <w:sz w:val="18"/>
              </w:rPr>
              <w:t>49</w:t>
            </w:r>
            <w:r>
              <w:rPr>
                <w:rFonts w:hint="eastAsia"/>
                <w:sz w:val="18"/>
              </w:rPr>
              <w:t xml:space="preserve"> </w:t>
            </w:r>
            <w:r>
              <w:rPr>
                <w:sz w:val="18"/>
              </w:rPr>
              <w:t>457</w:t>
            </w:r>
          </w:p>
        </w:tc>
        <w:tc>
          <w:tcPr>
            <w:tcW w:w="1463" w:type="dxa"/>
          </w:tcPr>
          <w:p w:rsidR="00000000" w:rsidRDefault="00625103" w:rsidP="00625103">
            <w:pPr>
              <w:tabs>
                <w:tab w:val="left" w:pos="630"/>
              </w:tabs>
              <w:spacing w:before="60" w:after="60" w:line="360" w:lineRule="exact"/>
              <w:ind w:rightChars="180" w:right="31680"/>
              <w:jc w:val="right"/>
              <w:rPr>
                <w:sz w:val="18"/>
              </w:rPr>
            </w:pPr>
            <w:r>
              <w:rPr>
                <w:sz w:val="18"/>
              </w:rPr>
              <w:t>73.55</w:t>
            </w:r>
          </w:p>
        </w:tc>
      </w:tr>
    </w:tbl>
    <w:p w:rsidR="00000000" w:rsidRDefault="00625103">
      <w:pPr>
        <w:pStyle w:val="Date"/>
        <w:tabs>
          <w:tab w:val="left" w:pos="630"/>
        </w:tabs>
        <w:spacing w:line="360" w:lineRule="exact"/>
      </w:pPr>
    </w:p>
    <w:p w:rsidR="00000000" w:rsidRDefault="00625103">
      <w:pPr>
        <w:tabs>
          <w:tab w:val="left" w:pos="630"/>
        </w:tabs>
        <w:spacing w:after="240" w:line="360" w:lineRule="exact"/>
        <w:rPr>
          <w:rFonts w:eastAsia="SimHei"/>
          <w:sz w:val="24"/>
        </w:rPr>
      </w:pPr>
      <w:r>
        <w:rPr>
          <w:rFonts w:eastAsia="SimHei" w:hint="eastAsia"/>
          <w:sz w:val="24"/>
        </w:rPr>
        <w:t>教学人员情况</w:t>
      </w:r>
    </w:p>
    <w:p w:rsidR="00000000" w:rsidRDefault="00625103">
      <w:pPr>
        <w:tabs>
          <w:tab w:val="left" w:pos="630"/>
        </w:tabs>
        <w:spacing w:after="240" w:line="360" w:lineRule="exact"/>
      </w:pPr>
      <w:r>
        <w:t>651.</w:t>
      </w:r>
      <w:r>
        <w:tab/>
      </w:r>
      <w:r>
        <w:rPr>
          <w:rFonts w:hint="eastAsia"/>
        </w:rPr>
        <w:t>印度政府高度重视教师的生活。以下是</w:t>
      </w:r>
      <w:r>
        <w:t>第五届薪金委员会</w:t>
      </w:r>
      <w:r>
        <w:rPr>
          <w:rFonts w:hint="eastAsia"/>
        </w:rPr>
        <w:t>之后印度各邦初级教师的薪金表：</w:t>
      </w:r>
    </w:p>
    <w:tbl>
      <w:tblPr>
        <w:tblW w:w="98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280"/>
        <w:gridCol w:w="1890"/>
        <w:gridCol w:w="1890"/>
        <w:gridCol w:w="1890"/>
        <w:gridCol w:w="1890"/>
      </w:tblGrid>
      <w:tr w:rsidR="00000000">
        <w:tblPrEx>
          <w:tblCellMar>
            <w:top w:w="0" w:type="dxa"/>
            <w:bottom w:w="0" w:type="dxa"/>
          </w:tblCellMar>
        </w:tblPrEx>
        <w:tc>
          <w:tcPr>
            <w:tcW w:w="2280" w:type="dxa"/>
          </w:tcPr>
          <w:p w:rsidR="00000000" w:rsidRDefault="00625103">
            <w:pPr>
              <w:tabs>
                <w:tab w:val="left" w:pos="630"/>
              </w:tabs>
              <w:spacing w:before="60" w:after="60" w:line="360" w:lineRule="exact"/>
              <w:rPr>
                <w:rFonts w:ascii="SimHei" w:eastAsia="SimHei"/>
                <w:sz w:val="18"/>
              </w:rPr>
            </w:pPr>
          </w:p>
        </w:tc>
        <w:tc>
          <w:tcPr>
            <w:tcW w:w="1890" w:type="dxa"/>
          </w:tcPr>
          <w:p w:rsidR="00000000" w:rsidRDefault="00625103">
            <w:pPr>
              <w:tabs>
                <w:tab w:val="left" w:pos="630"/>
              </w:tabs>
              <w:spacing w:before="60" w:after="60" w:line="360" w:lineRule="exact"/>
              <w:jc w:val="center"/>
              <w:rPr>
                <w:rFonts w:ascii="SimHei" w:eastAsia="SimHei"/>
                <w:sz w:val="18"/>
              </w:rPr>
            </w:pPr>
            <w:r>
              <w:rPr>
                <w:rFonts w:ascii="SimHei" w:eastAsia="SimHei" w:hint="eastAsia"/>
                <w:sz w:val="18"/>
              </w:rPr>
              <w:t>订正前</w:t>
            </w:r>
          </w:p>
        </w:tc>
        <w:tc>
          <w:tcPr>
            <w:tcW w:w="1890" w:type="dxa"/>
          </w:tcPr>
          <w:p w:rsidR="00000000" w:rsidRDefault="00625103">
            <w:pPr>
              <w:tabs>
                <w:tab w:val="left" w:pos="630"/>
              </w:tabs>
              <w:spacing w:before="60" w:after="60" w:line="360" w:lineRule="exact"/>
              <w:jc w:val="center"/>
              <w:rPr>
                <w:rFonts w:ascii="SimHei" w:eastAsia="SimHei"/>
                <w:sz w:val="18"/>
              </w:rPr>
            </w:pPr>
            <w:r>
              <w:rPr>
                <w:rFonts w:ascii="SimHei" w:eastAsia="SimHei" w:hint="eastAsia"/>
                <w:sz w:val="18"/>
              </w:rPr>
              <w:t>订正后</w:t>
            </w:r>
            <w:r>
              <w:rPr>
                <w:rFonts w:ascii="SimHei" w:eastAsia="SimHei"/>
                <w:sz w:val="18"/>
              </w:rPr>
              <w:t>1997</w:t>
            </w:r>
            <w:r>
              <w:rPr>
                <w:rFonts w:ascii="SimHei" w:eastAsia="SimHei" w:hint="eastAsia"/>
                <w:sz w:val="18"/>
              </w:rPr>
              <w:t>年</w:t>
            </w:r>
          </w:p>
        </w:tc>
        <w:tc>
          <w:tcPr>
            <w:tcW w:w="1890" w:type="dxa"/>
          </w:tcPr>
          <w:p w:rsidR="00000000" w:rsidRDefault="00625103">
            <w:pPr>
              <w:tabs>
                <w:tab w:val="left" w:pos="630"/>
              </w:tabs>
              <w:spacing w:before="60" w:after="60" w:line="360" w:lineRule="exact"/>
              <w:jc w:val="center"/>
              <w:rPr>
                <w:rFonts w:ascii="SimHei" w:eastAsia="SimHei"/>
                <w:sz w:val="18"/>
              </w:rPr>
            </w:pPr>
            <w:r>
              <w:rPr>
                <w:rFonts w:ascii="SimHei" w:eastAsia="SimHei" w:hint="eastAsia"/>
                <w:sz w:val="18"/>
              </w:rPr>
              <w:t>订正前</w:t>
            </w:r>
          </w:p>
        </w:tc>
        <w:tc>
          <w:tcPr>
            <w:tcW w:w="1890" w:type="dxa"/>
          </w:tcPr>
          <w:p w:rsidR="00000000" w:rsidRDefault="00625103">
            <w:pPr>
              <w:tabs>
                <w:tab w:val="left" w:pos="630"/>
              </w:tabs>
              <w:spacing w:before="60" w:after="60" w:line="360" w:lineRule="exact"/>
              <w:jc w:val="center"/>
              <w:rPr>
                <w:rFonts w:ascii="SimHei" w:eastAsia="SimHei"/>
                <w:sz w:val="18"/>
              </w:rPr>
            </w:pPr>
            <w:r>
              <w:rPr>
                <w:rFonts w:ascii="SimHei" w:eastAsia="SimHei" w:hint="eastAsia"/>
                <w:sz w:val="18"/>
              </w:rPr>
              <w:t>订正后</w:t>
            </w:r>
            <w:r>
              <w:rPr>
                <w:rFonts w:ascii="SimHei" w:eastAsia="SimHei"/>
                <w:sz w:val="18"/>
              </w:rPr>
              <w:t>1997</w:t>
            </w:r>
            <w:r>
              <w:rPr>
                <w:rFonts w:ascii="SimHei" w:eastAsia="SimHei" w:hint="eastAsia"/>
                <w:sz w:val="18"/>
              </w:rPr>
              <w:t>年</w:t>
            </w:r>
          </w:p>
        </w:tc>
      </w:tr>
      <w:tr w:rsidR="00000000">
        <w:tblPrEx>
          <w:tblCellMar>
            <w:top w:w="0" w:type="dxa"/>
            <w:bottom w:w="0" w:type="dxa"/>
          </w:tblCellMar>
        </w:tblPrEx>
        <w:tc>
          <w:tcPr>
            <w:tcW w:w="2280" w:type="dxa"/>
          </w:tcPr>
          <w:p w:rsidR="00000000" w:rsidRDefault="00625103">
            <w:pPr>
              <w:tabs>
                <w:tab w:val="left" w:pos="630"/>
              </w:tabs>
              <w:spacing w:before="60" w:after="60" w:line="360" w:lineRule="exact"/>
              <w:rPr>
                <w:sz w:val="18"/>
              </w:rPr>
            </w:pPr>
            <w:r>
              <w:rPr>
                <w:rFonts w:hint="eastAsia"/>
                <w:sz w:val="18"/>
              </w:rPr>
              <w:t>中央政府</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1</w:t>
            </w:r>
            <w:r>
              <w:rPr>
                <w:rFonts w:hint="eastAsia"/>
                <w:sz w:val="18"/>
              </w:rPr>
              <w:t xml:space="preserve"> </w:t>
            </w:r>
            <w:r>
              <w:rPr>
                <w:sz w:val="18"/>
              </w:rPr>
              <w:t>200-2</w:t>
            </w:r>
            <w:r>
              <w:rPr>
                <w:rFonts w:hint="eastAsia"/>
                <w:sz w:val="18"/>
              </w:rPr>
              <w:t xml:space="preserve"> </w:t>
            </w:r>
            <w:r>
              <w:rPr>
                <w:sz w:val="18"/>
              </w:rPr>
              <w:t>040</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4</w:t>
            </w:r>
            <w:r>
              <w:rPr>
                <w:rFonts w:hint="eastAsia"/>
                <w:sz w:val="18"/>
              </w:rPr>
              <w:t xml:space="preserve"> </w:t>
            </w:r>
            <w:r>
              <w:rPr>
                <w:sz w:val="18"/>
              </w:rPr>
              <w:t>500-7</w:t>
            </w:r>
            <w:r>
              <w:rPr>
                <w:rFonts w:hint="eastAsia"/>
                <w:sz w:val="18"/>
              </w:rPr>
              <w:t xml:space="preserve"> </w:t>
            </w:r>
            <w:r>
              <w:rPr>
                <w:sz w:val="18"/>
              </w:rPr>
              <w:t>000</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1</w:t>
            </w:r>
            <w:r>
              <w:rPr>
                <w:rFonts w:hint="eastAsia"/>
                <w:sz w:val="18"/>
              </w:rPr>
              <w:t xml:space="preserve"> </w:t>
            </w:r>
            <w:r>
              <w:rPr>
                <w:sz w:val="18"/>
              </w:rPr>
              <w:t>400-2</w:t>
            </w:r>
            <w:r>
              <w:rPr>
                <w:rFonts w:hint="eastAsia"/>
                <w:sz w:val="18"/>
              </w:rPr>
              <w:t xml:space="preserve"> </w:t>
            </w:r>
            <w:r>
              <w:rPr>
                <w:sz w:val="18"/>
              </w:rPr>
              <w:t>600</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6</w:t>
            </w:r>
            <w:r>
              <w:rPr>
                <w:rFonts w:hint="eastAsia"/>
                <w:sz w:val="18"/>
              </w:rPr>
              <w:t xml:space="preserve"> </w:t>
            </w:r>
            <w:r>
              <w:rPr>
                <w:sz w:val="18"/>
              </w:rPr>
              <w:t>500-10</w:t>
            </w:r>
            <w:r>
              <w:rPr>
                <w:rFonts w:hint="eastAsia"/>
                <w:sz w:val="18"/>
              </w:rPr>
              <w:t xml:space="preserve"> </w:t>
            </w:r>
            <w:r>
              <w:rPr>
                <w:sz w:val="18"/>
              </w:rPr>
              <w:t>500</w:t>
            </w:r>
          </w:p>
        </w:tc>
      </w:tr>
      <w:tr w:rsidR="00000000">
        <w:tblPrEx>
          <w:tblCellMar>
            <w:top w:w="0" w:type="dxa"/>
            <w:bottom w:w="0" w:type="dxa"/>
          </w:tblCellMar>
        </w:tblPrEx>
        <w:tc>
          <w:tcPr>
            <w:tcW w:w="2280" w:type="dxa"/>
          </w:tcPr>
          <w:p w:rsidR="00000000" w:rsidRDefault="00625103">
            <w:pPr>
              <w:tabs>
                <w:tab w:val="left" w:pos="630"/>
              </w:tabs>
              <w:spacing w:before="60" w:after="60" w:line="360" w:lineRule="exact"/>
              <w:rPr>
                <w:sz w:val="18"/>
              </w:rPr>
            </w:pPr>
            <w:r>
              <w:rPr>
                <w:sz w:val="18"/>
              </w:rPr>
              <w:t>泰米尔纳德</w:t>
            </w:r>
            <w:r>
              <w:rPr>
                <w:rFonts w:hint="eastAsia"/>
                <w:sz w:val="18"/>
              </w:rPr>
              <w:t>邦政府</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1</w:t>
            </w:r>
            <w:r>
              <w:rPr>
                <w:rFonts w:hint="eastAsia"/>
                <w:sz w:val="18"/>
              </w:rPr>
              <w:t xml:space="preserve"> </w:t>
            </w:r>
            <w:r>
              <w:rPr>
                <w:sz w:val="18"/>
              </w:rPr>
              <w:t>200-2</w:t>
            </w:r>
            <w:r>
              <w:rPr>
                <w:rFonts w:hint="eastAsia"/>
                <w:sz w:val="18"/>
              </w:rPr>
              <w:t xml:space="preserve"> </w:t>
            </w:r>
            <w:r>
              <w:rPr>
                <w:sz w:val="18"/>
              </w:rPr>
              <w:t>040</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4</w:t>
            </w:r>
            <w:r>
              <w:rPr>
                <w:rFonts w:hint="eastAsia"/>
                <w:sz w:val="18"/>
              </w:rPr>
              <w:t xml:space="preserve"> </w:t>
            </w:r>
            <w:r>
              <w:rPr>
                <w:sz w:val="18"/>
              </w:rPr>
              <w:t>500-7</w:t>
            </w:r>
            <w:r>
              <w:rPr>
                <w:rFonts w:hint="eastAsia"/>
                <w:sz w:val="18"/>
              </w:rPr>
              <w:t xml:space="preserve"> </w:t>
            </w:r>
            <w:r>
              <w:rPr>
                <w:sz w:val="18"/>
              </w:rPr>
              <w:t>000</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1</w:t>
            </w:r>
            <w:r>
              <w:rPr>
                <w:rFonts w:hint="eastAsia"/>
                <w:sz w:val="18"/>
              </w:rPr>
              <w:t xml:space="preserve"> </w:t>
            </w:r>
            <w:r>
              <w:rPr>
                <w:sz w:val="18"/>
              </w:rPr>
              <w:t>400-2</w:t>
            </w:r>
            <w:r>
              <w:rPr>
                <w:rFonts w:hint="eastAsia"/>
                <w:sz w:val="18"/>
              </w:rPr>
              <w:t xml:space="preserve"> </w:t>
            </w:r>
            <w:r>
              <w:rPr>
                <w:sz w:val="18"/>
              </w:rPr>
              <w:t>600</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5</w:t>
            </w:r>
            <w:r>
              <w:rPr>
                <w:rFonts w:hint="eastAsia"/>
                <w:sz w:val="18"/>
              </w:rPr>
              <w:t xml:space="preserve"> </w:t>
            </w:r>
            <w:r>
              <w:rPr>
                <w:sz w:val="18"/>
              </w:rPr>
              <w:t>900-9</w:t>
            </w:r>
            <w:r>
              <w:rPr>
                <w:rFonts w:hint="eastAsia"/>
                <w:sz w:val="18"/>
              </w:rPr>
              <w:t xml:space="preserve"> </w:t>
            </w:r>
            <w:r>
              <w:rPr>
                <w:sz w:val="18"/>
              </w:rPr>
              <w:t>900</w:t>
            </w:r>
          </w:p>
        </w:tc>
      </w:tr>
      <w:tr w:rsidR="00000000">
        <w:tblPrEx>
          <w:tblCellMar>
            <w:top w:w="0" w:type="dxa"/>
            <w:bottom w:w="0" w:type="dxa"/>
          </w:tblCellMar>
        </w:tblPrEx>
        <w:tc>
          <w:tcPr>
            <w:tcW w:w="2280" w:type="dxa"/>
          </w:tcPr>
          <w:p w:rsidR="00000000" w:rsidRDefault="00625103">
            <w:pPr>
              <w:tabs>
                <w:tab w:val="left" w:pos="630"/>
              </w:tabs>
              <w:spacing w:before="60" w:after="60" w:line="360" w:lineRule="exact"/>
              <w:rPr>
                <w:sz w:val="18"/>
              </w:rPr>
            </w:pPr>
            <w:r>
              <w:rPr>
                <w:sz w:val="18"/>
              </w:rPr>
              <w:t>马哈拉</w:t>
            </w:r>
            <w:r>
              <w:rPr>
                <w:rFonts w:hint="eastAsia"/>
                <w:sz w:val="18"/>
              </w:rPr>
              <w:t>施</w:t>
            </w:r>
            <w:r>
              <w:rPr>
                <w:sz w:val="18"/>
              </w:rPr>
              <w:t>特拉邦</w:t>
            </w:r>
            <w:r>
              <w:rPr>
                <w:rFonts w:hint="eastAsia"/>
                <w:sz w:val="18"/>
              </w:rPr>
              <w:t>政府</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1</w:t>
            </w:r>
            <w:r>
              <w:rPr>
                <w:rFonts w:hint="eastAsia"/>
                <w:sz w:val="18"/>
              </w:rPr>
              <w:t xml:space="preserve"> </w:t>
            </w:r>
            <w:r>
              <w:rPr>
                <w:sz w:val="18"/>
              </w:rPr>
              <w:t>700-2</w:t>
            </w:r>
            <w:r>
              <w:rPr>
                <w:rFonts w:hint="eastAsia"/>
                <w:sz w:val="18"/>
              </w:rPr>
              <w:t xml:space="preserve"> </w:t>
            </w:r>
            <w:r>
              <w:rPr>
                <w:sz w:val="18"/>
              </w:rPr>
              <w:t>040</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4</w:t>
            </w:r>
            <w:r>
              <w:rPr>
                <w:rFonts w:hint="eastAsia"/>
                <w:sz w:val="18"/>
              </w:rPr>
              <w:t xml:space="preserve"> </w:t>
            </w:r>
            <w:r>
              <w:rPr>
                <w:sz w:val="18"/>
              </w:rPr>
              <w:t>500-7</w:t>
            </w:r>
            <w:r>
              <w:rPr>
                <w:rFonts w:hint="eastAsia"/>
                <w:sz w:val="18"/>
              </w:rPr>
              <w:t xml:space="preserve"> </w:t>
            </w:r>
            <w:r>
              <w:rPr>
                <w:sz w:val="18"/>
              </w:rPr>
              <w:t>000</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2</w:t>
            </w:r>
            <w:r>
              <w:rPr>
                <w:rFonts w:hint="eastAsia"/>
                <w:sz w:val="18"/>
              </w:rPr>
              <w:t xml:space="preserve"> </w:t>
            </w:r>
            <w:r>
              <w:rPr>
                <w:sz w:val="18"/>
              </w:rPr>
              <w:t>000-3</w:t>
            </w:r>
            <w:r>
              <w:rPr>
                <w:rFonts w:hint="eastAsia"/>
                <w:sz w:val="18"/>
              </w:rPr>
              <w:t xml:space="preserve"> </w:t>
            </w:r>
            <w:r>
              <w:rPr>
                <w:sz w:val="18"/>
              </w:rPr>
              <w:t>500</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75</w:t>
            </w:r>
            <w:r>
              <w:rPr>
                <w:rFonts w:hint="eastAsia"/>
                <w:sz w:val="18"/>
              </w:rPr>
              <w:t xml:space="preserve"> </w:t>
            </w:r>
            <w:r>
              <w:rPr>
                <w:sz w:val="18"/>
              </w:rPr>
              <w:t>00-12</w:t>
            </w:r>
            <w:r>
              <w:rPr>
                <w:rFonts w:hint="eastAsia"/>
                <w:sz w:val="18"/>
              </w:rPr>
              <w:t xml:space="preserve"> </w:t>
            </w:r>
            <w:r>
              <w:rPr>
                <w:sz w:val="18"/>
              </w:rPr>
              <w:t>000</w:t>
            </w:r>
          </w:p>
        </w:tc>
      </w:tr>
      <w:tr w:rsidR="00000000">
        <w:tblPrEx>
          <w:tblCellMar>
            <w:top w:w="0" w:type="dxa"/>
            <w:bottom w:w="0" w:type="dxa"/>
          </w:tblCellMar>
        </w:tblPrEx>
        <w:tc>
          <w:tcPr>
            <w:tcW w:w="2280" w:type="dxa"/>
          </w:tcPr>
          <w:p w:rsidR="00000000" w:rsidRDefault="00625103">
            <w:pPr>
              <w:tabs>
                <w:tab w:val="left" w:pos="630"/>
              </w:tabs>
              <w:spacing w:before="60" w:after="60" w:line="360" w:lineRule="exact"/>
              <w:rPr>
                <w:sz w:val="18"/>
              </w:rPr>
            </w:pPr>
            <w:r>
              <w:rPr>
                <w:sz w:val="18"/>
              </w:rPr>
              <w:t>果阿邦</w:t>
            </w:r>
            <w:r>
              <w:rPr>
                <w:rFonts w:hint="eastAsia"/>
                <w:sz w:val="18"/>
              </w:rPr>
              <w:t>政府</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1</w:t>
            </w:r>
            <w:r>
              <w:rPr>
                <w:rFonts w:hint="eastAsia"/>
                <w:sz w:val="18"/>
              </w:rPr>
              <w:t xml:space="preserve"> </w:t>
            </w:r>
            <w:r>
              <w:rPr>
                <w:sz w:val="18"/>
              </w:rPr>
              <w:t>200-1</w:t>
            </w:r>
            <w:r>
              <w:rPr>
                <w:rFonts w:hint="eastAsia"/>
                <w:sz w:val="18"/>
              </w:rPr>
              <w:t xml:space="preserve"> </w:t>
            </w:r>
            <w:r>
              <w:rPr>
                <w:sz w:val="18"/>
              </w:rPr>
              <w:t>800</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4</w:t>
            </w:r>
            <w:r>
              <w:rPr>
                <w:rFonts w:hint="eastAsia"/>
                <w:sz w:val="18"/>
              </w:rPr>
              <w:t xml:space="preserve"> </w:t>
            </w:r>
            <w:r>
              <w:rPr>
                <w:sz w:val="18"/>
              </w:rPr>
              <w:t>000-6</w:t>
            </w:r>
            <w:r>
              <w:rPr>
                <w:rFonts w:hint="eastAsia"/>
                <w:sz w:val="18"/>
              </w:rPr>
              <w:t xml:space="preserve"> </w:t>
            </w:r>
            <w:r>
              <w:rPr>
                <w:sz w:val="18"/>
              </w:rPr>
              <w:t>000</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1</w:t>
            </w:r>
            <w:r>
              <w:rPr>
                <w:rFonts w:hint="eastAsia"/>
                <w:sz w:val="18"/>
              </w:rPr>
              <w:t xml:space="preserve"> </w:t>
            </w:r>
            <w:r>
              <w:rPr>
                <w:sz w:val="18"/>
              </w:rPr>
              <w:t>400-2</w:t>
            </w:r>
            <w:r>
              <w:rPr>
                <w:rFonts w:hint="eastAsia"/>
                <w:sz w:val="18"/>
              </w:rPr>
              <w:t xml:space="preserve"> </w:t>
            </w:r>
            <w:r>
              <w:rPr>
                <w:sz w:val="18"/>
              </w:rPr>
              <w:t>600</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5</w:t>
            </w:r>
            <w:r>
              <w:rPr>
                <w:rFonts w:hint="eastAsia"/>
                <w:sz w:val="18"/>
              </w:rPr>
              <w:t xml:space="preserve"> </w:t>
            </w:r>
            <w:r>
              <w:rPr>
                <w:sz w:val="18"/>
              </w:rPr>
              <w:t>000-8</w:t>
            </w:r>
            <w:r>
              <w:rPr>
                <w:rFonts w:hint="eastAsia"/>
                <w:sz w:val="18"/>
              </w:rPr>
              <w:t xml:space="preserve"> </w:t>
            </w:r>
            <w:r>
              <w:rPr>
                <w:sz w:val="18"/>
              </w:rPr>
              <w:t>000</w:t>
            </w:r>
          </w:p>
        </w:tc>
      </w:tr>
      <w:tr w:rsidR="00000000">
        <w:tblPrEx>
          <w:tblCellMar>
            <w:top w:w="0" w:type="dxa"/>
            <w:bottom w:w="0" w:type="dxa"/>
          </w:tblCellMar>
        </w:tblPrEx>
        <w:tc>
          <w:tcPr>
            <w:tcW w:w="2280" w:type="dxa"/>
          </w:tcPr>
          <w:p w:rsidR="00000000" w:rsidRDefault="00625103">
            <w:pPr>
              <w:tabs>
                <w:tab w:val="left" w:pos="630"/>
              </w:tabs>
              <w:spacing w:before="60" w:after="60" w:line="360" w:lineRule="exact"/>
              <w:rPr>
                <w:sz w:val="18"/>
              </w:rPr>
            </w:pPr>
            <w:r>
              <w:rPr>
                <w:sz w:val="18"/>
              </w:rPr>
              <w:t>喀拉拉</w:t>
            </w:r>
            <w:r>
              <w:rPr>
                <w:rFonts w:hint="eastAsia"/>
                <w:sz w:val="18"/>
              </w:rPr>
              <w:t>政府</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1</w:t>
            </w:r>
            <w:r>
              <w:rPr>
                <w:rFonts w:hint="eastAsia"/>
                <w:sz w:val="18"/>
              </w:rPr>
              <w:t xml:space="preserve"> </w:t>
            </w:r>
            <w:r>
              <w:rPr>
                <w:sz w:val="18"/>
              </w:rPr>
              <w:t>125-1</w:t>
            </w:r>
            <w:r>
              <w:rPr>
                <w:rFonts w:hint="eastAsia"/>
                <w:sz w:val="18"/>
              </w:rPr>
              <w:t xml:space="preserve"> </w:t>
            </w:r>
            <w:r>
              <w:rPr>
                <w:sz w:val="18"/>
              </w:rPr>
              <w:t>725</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4</w:t>
            </w:r>
            <w:r>
              <w:rPr>
                <w:rFonts w:hint="eastAsia"/>
                <w:sz w:val="18"/>
              </w:rPr>
              <w:t xml:space="preserve"> </w:t>
            </w:r>
            <w:r>
              <w:rPr>
                <w:sz w:val="18"/>
              </w:rPr>
              <w:t>000-6</w:t>
            </w:r>
            <w:r>
              <w:rPr>
                <w:rFonts w:hint="eastAsia"/>
                <w:sz w:val="18"/>
              </w:rPr>
              <w:t xml:space="preserve"> </w:t>
            </w:r>
            <w:r>
              <w:rPr>
                <w:sz w:val="18"/>
              </w:rPr>
              <w:t>090</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1</w:t>
            </w:r>
            <w:r>
              <w:rPr>
                <w:rFonts w:hint="eastAsia"/>
                <w:sz w:val="18"/>
              </w:rPr>
              <w:t xml:space="preserve"> </w:t>
            </w:r>
            <w:r>
              <w:rPr>
                <w:sz w:val="18"/>
              </w:rPr>
              <w:t>640-2</w:t>
            </w:r>
            <w:r>
              <w:rPr>
                <w:rFonts w:hint="eastAsia"/>
                <w:sz w:val="18"/>
              </w:rPr>
              <w:t xml:space="preserve"> </w:t>
            </w:r>
            <w:r>
              <w:rPr>
                <w:sz w:val="18"/>
              </w:rPr>
              <w:t>900</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5</w:t>
            </w:r>
            <w:r>
              <w:rPr>
                <w:rFonts w:hint="eastAsia"/>
                <w:sz w:val="18"/>
              </w:rPr>
              <w:t xml:space="preserve"> </w:t>
            </w:r>
            <w:r>
              <w:rPr>
                <w:sz w:val="18"/>
              </w:rPr>
              <w:t>500-9</w:t>
            </w:r>
            <w:r>
              <w:rPr>
                <w:rFonts w:hint="eastAsia"/>
                <w:sz w:val="18"/>
              </w:rPr>
              <w:t xml:space="preserve"> </w:t>
            </w:r>
            <w:r>
              <w:rPr>
                <w:sz w:val="18"/>
              </w:rPr>
              <w:t>075</w:t>
            </w:r>
          </w:p>
        </w:tc>
      </w:tr>
      <w:tr w:rsidR="00000000">
        <w:tblPrEx>
          <w:tblCellMar>
            <w:top w:w="0" w:type="dxa"/>
            <w:bottom w:w="0" w:type="dxa"/>
          </w:tblCellMar>
        </w:tblPrEx>
        <w:tc>
          <w:tcPr>
            <w:tcW w:w="2280" w:type="dxa"/>
          </w:tcPr>
          <w:p w:rsidR="00000000" w:rsidRDefault="00625103">
            <w:pPr>
              <w:tabs>
                <w:tab w:val="left" w:pos="630"/>
              </w:tabs>
              <w:spacing w:before="60" w:after="60" w:line="360" w:lineRule="exact"/>
              <w:rPr>
                <w:sz w:val="18"/>
              </w:rPr>
            </w:pPr>
            <w:r>
              <w:rPr>
                <w:sz w:val="18"/>
              </w:rPr>
              <w:t>卡纳塔克邦</w:t>
            </w:r>
            <w:r>
              <w:rPr>
                <w:rFonts w:hint="eastAsia"/>
                <w:sz w:val="18"/>
              </w:rPr>
              <w:t>政府</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1</w:t>
            </w:r>
            <w:r>
              <w:rPr>
                <w:rFonts w:hint="eastAsia"/>
                <w:sz w:val="18"/>
              </w:rPr>
              <w:t xml:space="preserve"> </w:t>
            </w:r>
            <w:r>
              <w:rPr>
                <w:sz w:val="18"/>
              </w:rPr>
              <w:t>130-2</w:t>
            </w:r>
            <w:r>
              <w:rPr>
                <w:rFonts w:hint="eastAsia"/>
                <w:sz w:val="18"/>
              </w:rPr>
              <w:t xml:space="preserve"> </w:t>
            </w:r>
            <w:r>
              <w:rPr>
                <w:sz w:val="18"/>
              </w:rPr>
              <w:t>110</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3</w:t>
            </w:r>
            <w:r>
              <w:rPr>
                <w:rFonts w:hint="eastAsia"/>
                <w:sz w:val="18"/>
              </w:rPr>
              <w:t xml:space="preserve"> </w:t>
            </w:r>
            <w:r>
              <w:rPr>
                <w:sz w:val="18"/>
              </w:rPr>
              <w:t>300-6</w:t>
            </w:r>
            <w:r>
              <w:rPr>
                <w:rFonts w:hint="eastAsia"/>
                <w:sz w:val="18"/>
              </w:rPr>
              <w:t xml:space="preserve"> </w:t>
            </w:r>
            <w:r>
              <w:rPr>
                <w:sz w:val="18"/>
              </w:rPr>
              <w:t>300</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1</w:t>
            </w:r>
            <w:r>
              <w:rPr>
                <w:rFonts w:hint="eastAsia"/>
                <w:sz w:val="18"/>
              </w:rPr>
              <w:t xml:space="preserve"> </w:t>
            </w:r>
            <w:r>
              <w:rPr>
                <w:sz w:val="18"/>
              </w:rPr>
              <w:t>400-2</w:t>
            </w:r>
            <w:r>
              <w:rPr>
                <w:rFonts w:hint="eastAsia"/>
                <w:sz w:val="18"/>
              </w:rPr>
              <w:t xml:space="preserve"> </w:t>
            </w:r>
            <w:r>
              <w:rPr>
                <w:sz w:val="18"/>
              </w:rPr>
              <w:t>675</w:t>
            </w:r>
          </w:p>
        </w:tc>
        <w:tc>
          <w:tcPr>
            <w:tcW w:w="1890" w:type="dxa"/>
          </w:tcPr>
          <w:p w:rsidR="00000000" w:rsidRDefault="00625103" w:rsidP="00625103">
            <w:pPr>
              <w:tabs>
                <w:tab w:val="left" w:pos="630"/>
              </w:tabs>
              <w:spacing w:before="60" w:after="60" w:line="360" w:lineRule="exact"/>
              <w:ind w:rightChars="164" w:right="31680"/>
              <w:jc w:val="right"/>
              <w:rPr>
                <w:sz w:val="18"/>
              </w:rPr>
            </w:pPr>
            <w:r>
              <w:rPr>
                <w:sz w:val="18"/>
              </w:rPr>
              <w:t>4</w:t>
            </w:r>
            <w:r>
              <w:rPr>
                <w:rFonts w:hint="eastAsia"/>
                <w:sz w:val="18"/>
              </w:rPr>
              <w:t xml:space="preserve"> </w:t>
            </w:r>
            <w:r>
              <w:rPr>
                <w:sz w:val="18"/>
              </w:rPr>
              <w:t>150-7</w:t>
            </w:r>
            <w:r>
              <w:rPr>
                <w:rFonts w:hint="eastAsia"/>
                <w:sz w:val="18"/>
              </w:rPr>
              <w:t xml:space="preserve"> </w:t>
            </w:r>
            <w:r>
              <w:rPr>
                <w:sz w:val="18"/>
              </w:rPr>
              <w:t>800</w:t>
            </w:r>
          </w:p>
        </w:tc>
      </w:tr>
    </w:tbl>
    <w:p w:rsidR="00000000" w:rsidRDefault="00625103">
      <w:pPr>
        <w:tabs>
          <w:tab w:val="left" w:pos="630"/>
        </w:tabs>
        <w:spacing w:after="240" w:line="360" w:lineRule="exact"/>
      </w:pPr>
    </w:p>
    <w:p w:rsidR="00000000" w:rsidRDefault="00625103">
      <w:pPr>
        <w:tabs>
          <w:tab w:val="left" w:pos="630"/>
        </w:tabs>
        <w:spacing w:after="240" w:line="360" w:lineRule="exact"/>
        <w:rPr>
          <w:rFonts w:hint="eastAsia"/>
        </w:rPr>
      </w:pPr>
      <w:r>
        <w:rPr>
          <w:rFonts w:hint="eastAsia"/>
        </w:rPr>
        <w:t>同一时期公职人员薪金表如下：</w:t>
      </w:r>
    </w:p>
    <w:p w:rsidR="00000000" w:rsidRDefault="00625103">
      <w:pPr>
        <w:tabs>
          <w:tab w:val="left" w:pos="630"/>
        </w:tabs>
        <w:spacing w:after="120" w:line="360" w:lineRule="exact"/>
      </w:pPr>
      <w:r>
        <w:rPr>
          <w:rFonts w:hint="eastAsia"/>
        </w:rPr>
        <w:t>公职人员</w:t>
      </w:r>
      <w:r>
        <w:tab/>
      </w:r>
      <w:r>
        <w:tab/>
      </w:r>
      <w:r>
        <w:tab/>
      </w:r>
      <w:r>
        <w:rPr>
          <w:rFonts w:hint="eastAsia"/>
        </w:rPr>
        <w:t xml:space="preserve">     </w:t>
      </w:r>
      <w:r>
        <w:rPr>
          <w:rFonts w:hint="eastAsia"/>
        </w:rPr>
        <w:t xml:space="preserve">           </w:t>
      </w:r>
      <w:r>
        <w:rPr>
          <w:rFonts w:hint="eastAsia"/>
        </w:rPr>
        <w:tab/>
      </w:r>
      <w:r>
        <w:rPr>
          <w:rFonts w:hint="eastAsia"/>
        </w:rPr>
        <w:tab/>
      </w:r>
      <w:r>
        <w:rPr>
          <w:rFonts w:hint="eastAsia"/>
        </w:rPr>
        <w:tab/>
      </w:r>
      <w:r>
        <w:t>1997</w:t>
      </w:r>
      <w:r>
        <w:rPr>
          <w:rFonts w:hint="eastAsia"/>
        </w:rPr>
        <w:t>年以前</w:t>
      </w:r>
      <w:r>
        <w:tab/>
      </w:r>
      <w:r>
        <w:tab/>
      </w:r>
      <w:r>
        <w:tab/>
      </w:r>
      <w:r>
        <w:rPr>
          <w:rFonts w:hint="eastAsia"/>
        </w:rPr>
        <w:tab/>
      </w:r>
      <w:r>
        <w:t>1997</w:t>
      </w:r>
      <w:r>
        <w:rPr>
          <w:rFonts w:hint="eastAsia"/>
        </w:rPr>
        <w:t>年以后</w:t>
      </w:r>
    </w:p>
    <w:p w:rsidR="00000000" w:rsidRDefault="00625103">
      <w:pPr>
        <w:tabs>
          <w:tab w:val="left" w:pos="630"/>
        </w:tabs>
        <w:spacing w:after="120" w:line="360" w:lineRule="exact"/>
      </w:pPr>
      <w:r>
        <w:t>印</w:t>
      </w:r>
      <w:r>
        <w:rPr>
          <w:rFonts w:hint="eastAsia"/>
        </w:rPr>
        <w:t>度</w:t>
      </w:r>
      <w:r>
        <w:t>行政</w:t>
      </w:r>
      <w:r>
        <w:rPr>
          <w:rFonts w:hint="eastAsia"/>
        </w:rPr>
        <w:t>事务局</w:t>
      </w:r>
      <w:r>
        <w:t>/</w:t>
      </w:r>
      <w:r>
        <w:t>印</w:t>
      </w:r>
      <w:r>
        <w:rPr>
          <w:rFonts w:hint="eastAsia"/>
        </w:rPr>
        <w:t>度</w:t>
      </w:r>
      <w:r>
        <w:t>外交</w:t>
      </w:r>
      <w:r>
        <w:rPr>
          <w:rFonts w:hint="eastAsia"/>
        </w:rPr>
        <w:t>事务局</w:t>
      </w:r>
      <w:r>
        <w:tab/>
      </w:r>
      <w:r>
        <w:tab/>
      </w:r>
      <w:r>
        <w:rPr>
          <w:rFonts w:hint="eastAsia"/>
        </w:rPr>
        <w:tab/>
      </w:r>
      <w:r>
        <w:tab/>
        <w:t>3</w:t>
      </w:r>
      <w:r>
        <w:rPr>
          <w:rFonts w:hint="eastAsia"/>
        </w:rPr>
        <w:t xml:space="preserve"> </w:t>
      </w:r>
      <w:r>
        <w:t>200-4</w:t>
      </w:r>
      <w:r>
        <w:rPr>
          <w:rFonts w:hint="eastAsia"/>
        </w:rPr>
        <w:t xml:space="preserve"> </w:t>
      </w:r>
      <w:r>
        <w:t>750</w:t>
      </w:r>
      <w:r>
        <w:tab/>
      </w:r>
      <w:r>
        <w:tab/>
      </w:r>
      <w:r>
        <w:tab/>
      </w:r>
      <w:r>
        <w:rPr>
          <w:rFonts w:hint="eastAsia"/>
        </w:rPr>
        <w:tab/>
      </w:r>
      <w:r>
        <w:tab/>
        <w:t>10</w:t>
      </w:r>
      <w:r>
        <w:rPr>
          <w:rFonts w:hint="eastAsia"/>
        </w:rPr>
        <w:t xml:space="preserve"> </w:t>
      </w:r>
      <w:r>
        <w:t>650-325-15</w:t>
      </w:r>
      <w:r>
        <w:rPr>
          <w:rFonts w:hint="eastAsia"/>
        </w:rPr>
        <w:t xml:space="preserve"> </w:t>
      </w:r>
      <w:r>
        <w:t>850</w:t>
      </w:r>
    </w:p>
    <w:p w:rsidR="00000000" w:rsidRDefault="00625103">
      <w:pPr>
        <w:tabs>
          <w:tab w:val="left" w:pos="630"/>
        </w:tabs>
        <w:spacing w:after="120" w:line="360" w:lineRule="exact"/>
      </w:pPr>
      <w:r>
        <w:rPr>
          <w:rFonts w:hint="eastAsia"/>
        </w:rPr>
        <w:t>印度警察署</w:t>
      </w:r>
      <w:r>
        <w:tab/>
      </w:r>
      <w:r>
        <w:tab/>
      </w:r>
      <w:r>
        <w:rPr>
          <w:rFonts w:hint="eastAsia"/>
        </w:rPr>
        <w:t xml:space="preserve">                     </w:t>
      </w:r>
      <w:r>
        <w:tab/>
        <w:t>3</w:t>
      </w:r>
      <w:r>
        <w:rPr>
          <w:rFonts w:hint="eastAsia"/>
        </w:rPr>
        <w:t xml:space="preserve"> </w:t>
      </w:r>
      <w:r>
        <w:t>000-4</w:t>
      </w:r>
      <w:r>
        <w:rPr>
          <w:rFonts w:hint="eastAsia"/>
        </w:rPr>
        <w:t xml:space="preserve"> </w:t>
      </w:r>
      <w:r>
        <w:t>500</w:t>
      </w:r>
      <w:r>
        <w:tab/>
      </w:r>
      <w:r>
        <w:tab/>
      </w:r>
      <w:r>
        <w:rPr>
          <w:rFonts w:hint="eastAsia"/>
        </w:rPr>
        <w:t xml:space="preserve">    </w:t>
      </w:r>
      <w:r>
        <w:rPr>
          <w:rFonts w:hint="eastAsia"/>
        </w:rPr>
        <w:tab/>
      </w:r>
      <w:r>
        <w:t>10</w:t>
      </w:r>
      <w:r>
        <w:rPr>
          <w:rFonts w:hint="eastAsia"/>
        </w:rPr>
        <w:t xml:space="preserve"> </w:t>
      </w:r>
      <w:r>
        <w:t>000-325-15</w:t>
      </w:r>
      <w:r>
        <w:rPr>
          <w:rFonts w:hint="eastAsia"/>
        </w:rPr>
        <w:t xml:space="preserve"> </w:t>
      </w:r>
      <w:r>
        <w:t>200</w:t>
      </w:r>
    </w:p>
    <w:p w:rsidR="00000000" w:rsidRDefault="00625103">
      <w:pPr>
        <w:tabs>
          <w:tab w:val="left" w:pos="630"/>
        </w:tabs>
        <w:spacing w:after="120" w:line="360" w:lineRule="exact"/>
      </w:pPr>
      <w:r>
        <w:rPr>
          <w:rFonts w:hint="eastAsia"/>
        </w:rPr>
        <w:t>印度林业局</w:t>
      </w:r>
      <w:r>
        <w:rPr>
          <w:rFonts w:hint="eastAsia"/>
        </w:rPr>
        <w:t xml:space="preserve">                  </w:t>
      </w:r>
      <w:r>
        <w:tab/>
      </w:r>
      <w:r>
        <w:tab/>
      </w:r>
      <w:r>
        <w:rPr>
          <w:rFonts w:hint="eastAsia"/>
        </w:rPr>
        <w:tab/>
      </w:r>
      <w:r>
        <w:tab/>
        <w:t>3</w:t>
      </w:r>
      <w:r>
        <w:rPr>
          <w:rFonts w:hint="eastAsia"/>
        </w:rPr>
        <w:t xml:space="preserve"> </w:t>
      </w:r>
      <w:r>
        <w:t>000-4</w:t>
      </w:r>
      <w:r>
        <w:rPr>
          <w:rFonts w:hint="eastAsia"/>
        </w:rPr>
        <w:t xml:space="preserve"> </w:t>
      </w:r>
      <w:r>
        <w:t>500</w:t>
      </w:r>
      <w:r>
        <w:tab/>
      </w:r>
      <w:r>
        <w:tab/>
      </w:r>
      <w:r>
        <w:tab/>
      </w:r>
      <w:r>
        <w:rPr>
          <w:rFonts w:hint="eastAsia"/>
        </w:rPr>
        <w:tab/>
      </w:r>
      <w:r>
        <w:tab/>
        <w:t>10</w:t>
      </w:r>
      <w:r>
        <w:rPr>
          <w:rFonts w:hint="eastAsia"/>
        </w:rPr>
        <w:t xml:space="preserve"> </w:t>
      </w:r>
      <w:r>
        <w:t>000-325-15</w:t>
      </w:r>
      <w:r>
        <w:rPr>
          <w:rFonts w:hint="eastAsia"/>
        </w:rPr>
        <w:t xml:space="preserve"> </w:t>
      </w:r>
      <w:r>
        <w:t>000</w:t>
      </w:r>
    </w:p>
    <w:p w:rsidR="00000000" w:rsidRDefault="00625103">
      <w:pPr>
        <w:tabs>
          <w:tab w:val="left" w:pos="630"/>
        </w:tabs>
        <w:spacing w:after="120" w:line="360" w:lineRule="exact"/>
      </w:pPr>
      <w:r>
        <w:rPr>
          <w:rFonts w:hint="eastAsia"/>
        </w:rPr>
        <w:t>中央事务局</w:t>
      </w:r>
      <w:r>
        <w:rPr>
          <w:rFonts w:hint="eastAsia"/>
        </w:rPr>
        <w:t xml:space="preserve">                  </w:t>
      </w:r>
      <w:r>
        <w:tab/>
      </w:r>
      <w:r>
        <w:tab/>
      </w:r>
      <w:r>
        <w:rPr>
          <w:rFonts w:hint="eastAsia"/>
        </w:rPr>
        <w:tab/>
      </w:r>
      <w:r>
        <w:tab/>
        <w:t>3</w:t>
      </w:r>
      <w:r>
        <w:rPr>
          <w:rFonts w:hint="eastAsia"/>
        </w:rPr>
        <w:t xml:space="preserve"> </w:t>
      </w:r>
      <w:r>
        <w:t>000-4</w:t>
      </w:r>
      <w:r>
        <w:rPr>
          <w:rFonts w:hint="eastAsia"/>
        </w:rPr>
        <w:t xml:space="preserve"> </w:t>
      </w:r>
      <w:r>
        <w:t>500</w:t>
      </w:r>
      <w:r>
        <w:tab/>
      </w:r>
      <w:r>
        <w:tab/>
      </w:r>
      <w:r>
        <w:tab/>
      </w:r>
      <w:r>
        <w:rPr>
          <w:rFonts w:hint="eastAsia"/>
        </w:rPr>
        <w:tab/>
      </w:r>
      <w:r>
        <w:tab/>
        <w:t>1</w:t>
      </w:r>
      <w:r>
        <w:t>0</w:t>
      </w:r>
      <w:r>
        <w:rPr>
          <w:rFonts w:hint="eastAsia"/>
        </w:rPr>
        <w:t xml:space="preserve"> </w:t>
      </w:r>
      <w:r>
        <w:t>000-325-15</w:t>
      </w:r>
      <w:r>
        <w:rPr>
          <w:rFonts w:hint="eastAsia"/>
        </w:rPr>
        <w:t xml:space="preserve"> </w:t>
      </w:r>
      <w:r>
        <w:t>000</w:t>
      </w:r>
    </w:p>
    <w:p w:rsidR="00000000" w:rsidRDefault="00625103">
      <w:pPr>
        <w:tabs>
          <w:tab w:val="left" w:pos="630"/>
        </w:tabs>
        <w:spacing w:after="120" w:line="360" w:lineRule="exact"/>
        <w:rPr>
          <w:rFonts w:hint="eastAsia"/>
        </w:rPr>
      </w:pPr>
      <w:r>
        <w:rPr>
          <w:rFonts w:hint="eastAsia"/>
        </w:rPr>
        <w:t>局际咨询小组</w:t>
      </w:r>
    </w:p>
    <w:p w:rsidR="00000000" w:rsidRDefault="00625103">
      <w:pPr>
        <w:tabs>
          <w:tab w:val="left" w:pos="630"/>
        </w:tabs>
        <w:spacing w:after="120" w:line="360" w:lineRule="exact"/>
      </w:pPr>
      <w:r>
        <w:t>印</w:t>
      </w:r>
      <w:r>
        <w:rPr>
          <w:rFonts w:hint="eastAsia"/>
        </w:rPr>
        <w:t>度</w:t>
      </w:r>
      <w:r>
        <w:t>行政</w:t>
      </w:r>
      <w:r>
        <w:rPr>
          <w:rFonts w:hint="eastAsia"/>
        </w:rPr>
        <w:t>事务局</w:t>
      </w:r>
      <w:r>
        <w:t>/</w:t>
      </w:r>
      <w:r>
        <w:t>印</w:t>
      </w:r>
      <w:r>
        <w:rPr>
          <w:rFonts w:hint="eastAsia"/>
        </w:rPr>
        <w:t>度</w:t>
      </w:r>
      <w:r>
        <w:t>外交</w:t>
      </w:r>
      <w:r>
        <w:rPr>
          <w:rFonts w:hint="eastAsia"/>
        </w:rPr>
        <w:t>事务局</w:t>
      </w:r>
      <w:r>
        <w:tab/>
      </w:r>
      <w:r>
        <w:tab/>
      </w:r>
      <w:r>
        <w:rPr>
          <w:rFonts w:hint="eastAsia"/>
        </w:rPr>
        <w:tab/>
      </w:r>
      <w:r>
        <w:tab/>
        <w:t>3</w:t>
      </w:r>
      <w:r>
        <w:rPr>
          <w:rFonts w:hint="eastAsia"/>
        </w:rPr>
        <w:t xml:space="preserve"> </w:t>
      </w:r>
      <w:r>
        <w:t>950-5</w:t>
      </w:r>
      <w:r>
        <w:rPr>
          <w:rFonts w:hint="eastAsia"/>
        </w:rPr>
        <w:t xml:space="preserve"> </w:t>
      </w:r>
      <w:r>
        <w:t>000</w:t>
      </w:r>
      <w:r>
        <w:tab/>
      </w:r>
      <w:r>
        <w:tab/>
      </w:r>
      <w:r>
        <w:tab/>
      </w:r>
      <w:r>
        <w:rPr>
          <w:rFonts w:hint="eastAsia"/>
        </w:rPr>
        <w:tab/>
      </w:r>
      <w:r>
        <w:tab/>
        <w:t>12</w:t>
      </w:r>
      <w:r>
        <w:rPr>
          <w:rFonts w:hint="eastAsia"/>
        </w:rPr>
        <w:t xml:space="preserve"> </w:t>
      </w:r>
      <w:r>
        <w:t>750-375-16</w:t>
      </w:r>
      <w:r>
        <w:rPr>
          <w:rFonts w:hint="eastAsia"/>
        </w:rPr>
        <w:t xml:space="preserve"> </w:t>
      </w:r>
      <w:r>
        <w:t>500</w:t>
      </w:r>
    </w:p>
    <w:p w:rsidR="00000000" w:rsidRDefault="00625103">
      <w:pPr>
        <w:tabs>
          <w:tab w:val="left" w:pos="630"/>
        </w:tabs>
        <w:spacing w:after="120" w:line="360" w:lineRule="exact"/>
      </w:pPr>
      <w:r>
        <w:rPr>
          <w:rFonts w:hint="eastAsia"/>
        </w:rPr>
        <w:t>印度警察署</w:t>
      </w:r>
      <w:r>
        <w:tab/>
      </w:r>
      <w:r>
        <w:tab/>
      </w:r>
      <w:r>
        <w:rPr>
          <w:rFonts w:hint="eastAsia"/>
        </w:rPr>
        <w:t xml:space="preserve">                     </w:t>
      </w:r>
      <w:r>
        <w:tab/>
        <w:t>3</w:t>
      </w:r>
      <w:r>
        <w:rPr>
          <w:rFonts w:hint="eastAsia"/>
        </w:rPr>
        <w:t xml:space="preserve"> </w:t>
      </w:r>
      <w:r>
        <w:t>700-5</w:t>
      </w:r>
      <w:r>
        <w:rPr>
          <w:rFonts w:hint="eastAsia"/>
        </w:rPr>
        <w:t xml:space="preserve"> </w:t>
      </w:r>
      <w:r>
        <w:t>000</w:t>
      </w:r>
      <w:r>
        <w:tab/>
      </w:r>
      <w:r>
        <w:tab/>
      </w:r>
      <w:r>
        <w:tab/>
      </w:r>
      <w:r>
        <w:rPr>
          <w:rFonts w:hint="eastAsia"/>
        </w:rPr>
        <w:tab/>
      </w:r>
      <w:r>
        <w:tab/>
        <w:t>12</w:t>
      </w:r>
      <w:r>
        <w:rPr>
          <w:rFonts w:hint="eastAsia"/>
        </w:rPr>
        <w:t xml:space="preserve"> </w:t>
      </w:r>
      <w:r>
        <w:t>000-375-16</w:t>
      </w:r>
      <w:r>
        <w:rPr>
          <w:rFonts w:hint="eastAsia"/>
        </w:rPr>
        <w:t xml:space="preserve"> </w:t>
      </w:r>
      <w:r>
        <w:t>500</w:t>
      </w:r>
    </w:p>
    <w:p w:rsidR="00000000" w:rsidRDefault="00625103">
      <w:pPr>
        <w:tabs>
          <w:tab w:val="left" w:pos="630"/>
        </w:tabs>
        <w:spacing w:after="120" w:line="360" w:lineRule="exact"/>
      </w:pPr>
      <w:r>
        <w:rPr>
          <w:rFonts w:hint="eastAsia"/>
        </w:rPr>
        <w:t>印度林业局</w:t>
      </w:r>
      <w:r>
        <w:rPr>
          <w:rFonts w:hint="eastAsia"/>
        </w:rPr>
        <w:t xml:space="preserve">                    </w:t>
      </w:r>
      <w:r>
        <w:tab/>
      </w:r>
      <w:r>
        <w:tab/>
      </w:r>
      <w:r>
        <w:rPr>
          <w:rFonts w:hint="eastAsia"/>
        </w:rPr>
        <w:tab/>
      </w:r>
      <w:r>
        <w:t>3</w:t>
      </w:r>
      <w:r>
        <w:rPr>
          <w:rFonts w:hint="eastAsia"/>
        </w:rPr>
        <w:t xml:space="preserve"> </w:t>
      </w:r>
      <w:r>
        <w:t>700-5</w:t>
      </w:r>
      <w:r>
        <w:rPr>
          <w:rFonts w:hint="eastAsia"/>
        </w:rPr>
        <w:t xml:space="preserve"> </w:t>
      </w:r>
      <w:r>
        <w:t>000</w:t>
      </w:r>
      <w:r>
        <w:tab/>
      </w:r>
      <w:r>
        <w:tab/>
      </w:r>
      <w:r>
        <w:tab/>
      </w:r>
      <w:r>
        <w:rPr>
          <w:rFonts w:hint="eastAsia"/>
        </w:rPr>
        <w:tab/>
      </w:r>
      <w:r>
        <w:tab/>
        <w:t>12</w:t>
      </w:r>
      <w:r>
        <w:rPr>
          <w:rFonts w:hint="eastAsia"/>
        </w:rPr>
        <w:t xml:space="preserve"> </w:t>
      </w:r>
      <w:r>
        <w:t>000-375-16</w:t>
      </w:r>
      <w:r>
        <w:rPr>
          <w:rFonts w:hint="eastAsia"/>
        </w:rPr>
        <w:t xml:space="preserve"> </w:t>
      </w:r>
      <w:r>
        <w:t>500</w:t>
      </w:r>
    </w:p>
    <w:p w:rsidR="00000000" w:rsidRDefault="00625103">
      <w:pPr>
        <w:tabs>
          <w:tab w:val="left" w:pos="630"/>
        </w:tabs>
        <w:spacing w:after="240" w:line="360" w:lineRule="exact"/>
      </w:pPr>
      <w:r>
        <w:rPr>
          <w:rFonts w:hint="eastAsia"/>
        </w:rPr>
        <w:t>中央事务局</w:t>
      </w:r>
      <w:r>
        <w:rPr>
          <w:rFonts w:hint="eastAsia"/>
        </w:rPr>
        <w:t xml:space="preserve">                  </w:t>
      </w:r>
      <w:r>
        <w:tab/>
      </w:r>
      <w:r>
        <w:tab/>
      </w:r>
      <w:r>
        <w:rPr>
          <w:rFonts w:hint="eastAsia"/>
        </w:rPr>
        <w:tab/>
      </w:r>
      <w:r>
        <w:tab/>
        <w:t>3</w:t>
      </w:r>
      <w:r>
        <w:rPr>
          <w:rFonts w:hint="eastAsia"/>
        </w:rPr>
        <w:t xml:space="preserve"> </w:t>
      </w:r>
      <w:r>
        <w:t>700-5</w:t>
      </w:r>
      <w:r>
        <w:rPr>
          <w:rFonts w:hint="eastAsia"/>
        </w:rPr>
        <w:t xml:space="preserve"> </w:t>
      </w:r>
      <w:r>
        <w:t>000</w:t>
      </w:r>
      <w:r>
        <w:tab/>
      </w:r>
      <w:r>
        <w:tab/>
      </w:r>
      <w:r>
        <w:tab/>
      </w:r>
      <w:r>
        <w:rPr>
          <w:rFonts w:hint="eastAsia"/>
        </w:rPr>
        <w:tab/>
      </w:r>
      <w:r>
        <w:tab/>
        <w:t>12</w:t>
      </w:r>
      <w:r>
        <w:rPr>
          <w:rFonts w:hint="eastAsia"/>
        </w:rPr>
        <w:t xml:space="preserve"> </w:t>
      </w:r>
      <w:r>
        <w:t>000-375-</w:t>
      </w:r>
      <w:r>
        <w:t>16</w:t>
      </w:r>
      <w:r>
        <w:rPr>
          <w:rFonts w:hint="eastAsia"/>
        </w:rPr>
        <w:t xml:space="preserve"> </w:t>
      </w:r>
      <w:r>
        <w:t>500</w:t>
      </w:r>
    </w:p>
    <w:p w:rsidR="00000000" w:rsidRDefault="00625103">
      <w:pPr>
        <w:tabs>
          <w:tab w:val="left" w:pos="630"/>
        </w:tabs>
        <w:spacing w:after="240" w:line="360" w:lineRule="exact"/>
        <w:rPr>
          <w:rFonts w:eastAsia="SimHei"/>
          <w:sz w:val="24"/>
        </w:rPr>
      </w:pPr>
      <w:r>
        <w:rPr>
          <w:rFonts w:eastAsia="SimHei" w:hint="eastAsia"/>
          <w:sz w:val="24"/>
        </w:rPr>
        <w:t>晋升机会</w:t>
      </w:r>
    </w:p>
    <w:p w:rsidR="00000000" w:rsidRDefault="00625103">
      <w:pPr>
        <w:tabs>
          <w:tab w:val="left" w:pos="630"/>
        </w:tabs>
        <w:spacing w:after="240" w:line="360" w:lineRule="exact"/>
        <w:rPr>
          <w:rFonts w:hint="eastAsia"/>
        </w:rPr>
      </w:pPr>
      <w:r>
        <w:t>652.</w:t>
      </w:r>
      <w:r>
        <w:tab/>
      </w:r>
      <w:r>
        <w:rPr>
          <w:rFonts w:hint="eastAsia"/>
        </w:rPr>
        <w:t>教师有晋升的机会，他们可以凭借其资历与经验成为初级小学的校长。教师也可以晋升为学校监察员，职位数量是非常巨大的。</w:t>
      </w:r>
      <w:r>
        <w:rPr>
          <w:rFonts w:hint="eastAsia"/>
        </w:rPr>
        <w:t>1995</w:t>
      </w:r>
      <w:r>
        <w:rPr>
          <w:rFonts w:hint="eastAsia"/>
        </w:rPr>
        <w:t>年，</w:t>
      </w:r>
      <w:r>
        <w:rPr>
          <w:rFonts w:hint="eastAsia"/>
        </w:rPr>
        <w:t>200 000</w:t>
      </w:r>
      <w:r>
        <w:rPr>
          <w:rFonts w:hint="eastAsia"/>
        </w:rPr>
        <w:t>多人的初级小学师资队伍中约</w:t>
      </w:r>
      <w:r>
        <w:rPr>
          <w:rFonts w:hint="eastAsia"/>
        </w:rPr>
        <w:t>400</w:t>
      </w:r>
      <w:r>
        <w:rPr>
          <w:rFonts w:hint="eastAsia"/>
        </w:rPr>
        <w:t>位学校监察员。在有些邦已经设立了教育助理来协助街道一级的教育干事，并且他们的薪金要高于初级小学校长，但是职位数目非常有限。</w:t>
      </w:r>
    </w:p>
    <w:p w:rsidR="00000000" w:rsidRDefault="00625103">
      <w:pPr>
        <w:tabs>
          <w:tab w:val="left" w:pos="630"/>
        </w:tabs>
        <w:spacing w:after="240" w:line="360" w:lineRule="exact"/>
      </w:pPr>
      <w:r>
        <w:t>653.</w:t>
      </w:r>
      <w:r>
        <w:tab/>
      </w:r>
      <w:r>
        <w:rPr>
          <w:rFonts w:hint="eastAsia"/>
          <w:spacing w:val="-4"/>
        </w:rPr>
        <w:t>有</w:t>
      </w:r>
      <w:r>
        <w:rPr>
          <w:rFonts w:hint="eastAsia"/>
          <w:spacing w:val="-4"/>
        </w:rPr>
        <w:t>25%</w:t>
      </w:r>
      <w:r>
        <w:rPr>
          <w:rFonts w:hint="eastAsia"/>
          <w:spacing w:val="-4"/>
        </w:rPr>
        <w:t>从事教育工作的初级教师有晋升的机会。其余的则根据他们的工作年限获得更高的薪金作为补偿。</w:t>
      </w:r>
    </w:p>
    <w:p w:rsidR="00000000" w:rsidRDefault="00625103">
      <w:pPr>
        <w:tabs>
          <w:tab w:val="left" w:pos="630"/>
        </w:tabs>
        <w:spacing w:after="240" w:line="360" w:lineRule="exact"/>
        <w:rPr>
          <w:rFonts w:eastAsia="SimHei"/>
          <w:sz w:val="24"/>
        </w:rPr>
      </w:pPr>
      <w:r>
        <w:rPr>
          <w:rFonts w:eastAsia="SimHei" w:hint="eastAsia"/>
          <w:sz w:val="24"/>
        </w:rPr>
        <w:t>初级教师的福利</w:t>
      </w:r>
    </w:p>
    <w:p w:rsidR="00000000" w:rsidRDefault="00625103">
      <w:pPr>
        <w:tabs>
          <w:tab w:val="left" w:pos="630"/>
        </w:tabs>
        <w:spacing w:after="240" w:line="360" w:lineRule="exact"/>
        <w:rPr>
          <w:rFonts w:hint="eastAsia"/>
        </w:rPr>
      </w:pPr>
      <w:r>
        <w:t>654.</w:t>
      </w:r>
      <w:r>
        <w:tab/>
      </w:r>
      <w:r>
        <w:rPr>
          <w:rFonts w:hint="eastAsia"/>
        </w:rPr>
        <w:t>根据</w:t>
      </w:r>
      <w:r>
        <w:rPr>
          <w:rFonts w:hint="eastAsia"/>
        </w:rPr>
        <w:t>1890</w:t>
      </w:r>
      <w:r>
        <w:rPr>
          <w:rFonts w:hint="eastAsia"/>
        </w:rPr>
        <w:t>年《慈善捐赠法》，</w:t>
      </w:r>
      <w:r>
        <w:rPr>
          <w:rFonts w:hint="eastAsia"/>
        </w:rPr>
        <w:t>1962</w:t>
      </w:r>
      <w:r>
        <w:rPr>
          <w:rFonts w:hint="eastAsia"/>
        </w:rPr>
        <w:t>年在新德里成立</w:t>
      </w:r>
      <w:r>
        <w:rPr>
          <w:rFonts w:hint="eastAsia"/>
        </w:rPr>
        <w:t>了全国教师福利基金会，其目标是为境况贫困的教师提供救济。每年的</w:t>
      </w:r>
      <w:r>
        <w:rPr>
          <w:rFonts w:hint="eastAsia"/>
        </w:rPr>
        <w:t>9</w:t>
      </w:r>
      <w:r>
        <w:rPr>
          <w:rFonts w:hint="eastAsia"/>
        </w:rPr>
        <w:t>月</w:t>
      </w:r>
      <w:r>
        <w:rPr>
          <w:rFonts w:hint="eastAsia"/>
        </w:rPr>
        <w:t>5</w:t>
      </w:r>
      <w:r>
        <w:rPr>
          <w:rFonts w:hint="eastAsia"/>
        </w:rPr>
        <w:t>日被定为印度的教师节，以纪念后来成为印度总统的</w:t>
      </w:r>
      <w:r>
        <w:t>萨瓦帕利</w:t>
      </w:r>
      <w:r>
        <w:rPr>
          <w:rFonts w:hint="eastAsia"/>
        </w:rPr>
        <w:t>·</w:t>
      </w:r>
      <w:r>
        <w:t>拉达克里希南</w:t>
      </w:r>
      <w:r>
        <w:rPr>
          <w:rFonts w:hint="eastAsia"/>
        </w:rPr>
        <w:t>，他在成长历程中曾经是一位大学教师。全国教师福利基金会通过销售每英寸彩旗来筹集教师节捐款。印度中央社会福利委员会、全印妇女委员会、国家妇女教育理事会、大学、学院及其他组织和知名人士也借此方式帮助全国教师福利基金会筹集捐款。全国教师福利基金会允许邦</w:t>
      </w:r>
      <w:r>
        <w:rPr>
          <w:rFonts w:hint="eastAsia"/>
        </w:rPr>
        <w:t>/</w:t>
      </w:r>
      <w:r>
        <w:rPr>
          <w:rFonts w:hint="eastAsia"/>
        </w:rPr>
        <w:t>中央直辖区保留</w:t>
      </w:r>
      <w:r>
        <w:rPr>
          <w:rFonts w:hint="eastAsia"/>
        </w:rPr>
        <w:t>80%</w:t>
      </w:r>
      <w:r>
        <w:rPr>
          <w:rFonts w:hint="eastAsia"/>
        </w:rPr>
        <w:t>的捐款，其余的</w:t>
      </w:r>
      <w:r>
        <w:rPr>
          <w:rFonts w:hint="eastAsia"/>
        </w:rPr>
        <w:t>20%</w:t>
      </w:r>
      <w:r>
        <w:rPr>
          <w:rFonts w:hint="eastAsia"/>
        </w:rPr>
        <w:t>将作为全国教师福利基金会的本金。</w:t>
      </w:r>
    </w:p>
    <w:p w:rsidR="00000000" w:rsidRDefault="00625103">
      <w:pPr>
        <w:tabs>
          <w:tab w:val="left" w:pos="630"/>
        </w:tabs>
        <w:spacing w:after="240" w:line="360" w:lineRule="exact"/>
      </w:pPr>
      <w:r>
        <w:t xml:space="preserve">655. </w:t>
      </w:r>
      <w:r>
        <w:rPr>
          <w:rFonts w:eastAsia="SimHei" w:hint="eastAsia"/>
        </w:rPr>
        <w:t>非政府活动</w:t>
      </w:r>
    </w:p>
    <w:p w:rsidR="00000000" w:rsidRDefault="00625103">
      <w:pPr>
        <w:tabs>
          <w:tab w:val="left" w:pos="630"/>
        </w:tabs>
        <w:spacing w:after="240" w:line="360" w:lineRule="exact"/>
      </w:pPr>
      <w:r>
        <w:rPr>
          <w:rFonts w:hint="eastAsia"/>
        </w:rPr>
        <w:t>不同管理机构下的小学的比例</w:t>
      </w: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w:t>
      </w:r>
      <w:r>
        <w:rPr>
          <w:rFonts w:ascii="SimHei" w:eastAsia="SimHei"/>
        </w:rPr>
        <w:t>3.24</w:t>
      </w:r>
      <w:r>
        <w:rPr>
          <w:rFonts w:ascii="SimHei" w:eastAsia="SimHei"/>
        </w:rPr>
        <w:tab/>
      </w:r>
      <w:r>
        <w:rPr>
          <w:rFonts w:ascii="SimHei" w:eastAsia="SimHei" w:hint="eastAsia"/>
        </w:rPr>
        <w:t>初级小学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597"/>
        <w:gridCol w:w="2060"/>
        <w:gridCol w:w="2061"/>
        <w:gridCol w:w="2061"/>
        <w:gridCol w:w="2061"/>
      </w:tblGrid>
      <w:tr w:rsidR="00000000">
        <w:tblPrEx>
          <w:tblCellMar>
            <w:top w:w="0" w:type="dxa"/>
            <w:bottom w:w="0" w:type="dxa"/>
          </w:tblCellMar>
        </w:tblPrEx>
        <w:tc>
          <w:tcPr>
            <w:tcW w:w="1597" w:type="dxa"/>
          </w:tcPr>
          <w:p w:rsidR="00000000" w:rsidRDefault="00625103">
            <w:pPr>
              <w:tabs>
                <w:tab w:val="left" w:pos="630"/>
              </w:tabs>
              <w:spacing w:before="60" w:after="60" w:line="320" w:lineRule="exact"/>
              <w:rPr>
                <w:rFonts w:eastAsia="SimHei"/>
                <w:sz w:val="18"/>
              </w:rPr>
            </w:pPr>
            <w:r>
              <w:rPr>
                <w:rFonts w:eastAsia="SimHei" w:hint="eastAsia"/>
                <w:sz w:val="18"/>
              </w:rPr>
              <w:t>年份</w:t>
            </w:r>
          </w:p>
        </w:tc>
        <w:tc>
          <w:tcPr>
            <w:tcW w:w="2060" w:type="dxa"/>
          </w:tcPr>
          <w:p w:rsidR="00000000" w:rsidRDefault="00625103">
            <w:pPr>
              <w:tabs>
                <w:tab w:val="left" w:pos="630"/>
              </w:tabs>
              <w:spacing w:before="60" w:after="60" w:line="320" w:lineRule="exact"/>
              <w:jc w:val="center"/>
              <w:rPr>
                <w:rFonts w:eastAsia="SimHei"/>
                <w:sz w:val="18"/>
              </w:rPr>
            </w:pPr>
            <w:r>
              <w:rPr>
                <w:rFonts w:eastAsia="SimHei" w:hint="eastAsia"/>
                <w:sz w:val="18"/>
              </w:rPr>
              <w:t>公立学校</w:t>
            </w:r>
          </w:p>
        </w:tc>
        <w:tc>
          <w:tcPr>
            <w:tcW w:w="2061" w:type="dxa"/>
          </w:tcPr>
          <w:p w:rsidR="00000000" w:rsidRDefault="00625103">
            <w:pPr>
              <w:tabs>
                <w:tab w:val="left" w:pos="630"/>
              </w:tabs>
              <w:spacing w:before="60" w:after="60" w:line="320" w:lineRule="exact"/>
              <w:jc w:val="center"/>
              <w:rPr>
                <w:rFonts w:eastAsia="SimHei"/>
                <w:sz w:val="18"/>
              </w:rPr>
            </w:pPr>
            <w:r>
              <w:rPr>
                <w:rFonts w:eastAsia="SimHei" w:hint="eastAsia"/>
                <w:sz w:val="18"/>
              </w:rPr>
              <w:t>地方机构创办学校</w:t>
            </w:r>
          </w:p>
        </w:tc>
        <w:tc>
          <w:tcPr>
            <w:tcW w:w="2061" w:type="dxa"/>
          </w:tcPr>
          <w:p w:rsidR="00000000" w:rsidRDefault="00625103">
            <w:pPr>
              <w:tabs>
                <w:tab w:val="left" w:pos="630"/>
              </w:tabs>
              <w:spacing w:before="60" w:after="60" w:line="320" w:lineRule="exact"/>
              <w:jc w:val="center"/>
              <w:rPr>
                <w:rFonts w:eastAsia="SimHei"/>
                <w:sz w:val="18"/>
              </w:rPr>
            </w:pPr>
            <w:r>
              <w:rPr>
                <w:rFonts w:eastAsia="SimHei" w:hint="eastAsia"/>
                <w:sz w:val="18"/>
              </w:rPr>
              <w:t>资助性私立学校</w:t>
            </w:r>
          </w:p>
        </w:tc>
        <w:tc>
          <w:tcPr>
            <w:tcW w:w="2061" w:type="dxa"/>
          </w:tcPr>
          <w:p w:rsidR="00000000" w:rsidRDefault="00625103">
            <w:pPr>
              <w:tabs>
                <w:tab w:val="left" w:pos="630"/>
              </w:tabs>
              <w:spacing w:before="60" w:after="60" w:line="320" w:lineRule="exact"/>
              <w:jc w:val="center"/>
              <w:rPr>
                <w:rFonts w:eastAsia="SimHei"/>
                <w:sz w:val="18"/>
              </w:rPr>
            </w:pPr>
            <w:r>
              <w:rPr>
                <w:rFonts w:eastAsia="SimHei" w:hint="eastAsia"/>
                <w:sz w:val="18"/>
              </w:rPr>
              <w:t>非资助性私立学校</w:t>
            </w:r>
          </w:p>
        </w:tc>
      </w:tr>
      <w:tr w:rsidR="00000000">
        <w:tblPrEx>
          <w:tblCellMar>
            <w:top w:w="0" w:type="dxa"/>
            <w:bottom w:w="0" w:type="dxa"/>
          </w:tblCellMar>
        </w:tblPrEx>
        <w:tc>
          <w:tcPr>
            <w:tcW w:w="1597" w:type="dxa"/>
          </w:tcPr>
          <w:p w:rsidR="00000000" w:rsidRDefault="00625103">
            <w:pPr>
              <w:tabs>
                <w:tab w:val="left" w:pos="630"/>
              </w:tabs>
              <w:spacing w:before="60" w:after="60" w:line="320" w:lineRule="exact"/>
              <w:rPr>
                <w:sz w:val="18"/>
              </w:rPr>
            </w:pPr>
            <w:r>
              <w:rPr>
                <w:sz w:val="18"/>
              </w:rPr>
              <w:t>1973-</w:t>
            </w:r>
            <w:r>
              <w:rPr>
                <w:rFonts w:hint="eastAsia"/>
                <w:sz w:val="18"/>
              </w:rPr>
              <w:t>19</w:t>
            </w:r>
            <w:r>
              <w:rPr>
                <w:sz w:val="18"/>
              </w:rPr>
              <w:t>74</w:t>
            </w:r>
          </w:p>
        </w:tc>
        <w:tc>
          <w:tcPr>
            <w:tcW w:w="2060" w:type="dxa"/>
          </w:tcPr>
          <w:p w:rsidR="00000000" w:rsidRDefault="00625103">
            <w:pPr>
              <w:tabs>
                <w:tab w:val="left" w:pos="630"/>
              </w:tabs>
              <w:spacing w:before="60" w:after="60" w:line="320" w:lineRule="exact"/>
              <w:jc w:val="center"/>
              <w:rPr>
                <w:sz w:val="18"/>
              </w:rPr>
            </w:pPr>
            <w:r>
              <w:rPr>
                <w:sz w:val="18"/>
              </w:rPr>
              <w:t>50.88</w:t>
            </w:r>
          </w:p>
        </w:tc>
        <w:tc>
          <w:tcPr>
            <w:tcW w:w="2061" w:type="dxa"/>
          </w:tcPr>
          <w:p w:rsidR="00000000" w:rsidRDefault="00625103">
            <w:pPr>
              <w:tabs>
                <w:tab w:val="left" w:pos="630"/>
              </w:tabs>
              <w:spacing w:before="60" w:after="60" w:line="320" w:lineRule="exact"/>
              <w:jc w:val="center"/>
              <w:rPr>
                <w:sz w:val="18"/>
              </w:rPr>
            </w:pPr>
            <w:r>
              <w:rPr>
                <w:sz w:val="18"/>
              </w:rPr>
              <w:t>42.47</w:t>
            </w:r>
          </w:p>
        </w:tc>
        <w:tc>
          <w:tcPr>
            <w:tcW w:w="2061" w:type="dxa"/>
          </w:tcPr>
          <w:p w:rsidR="00000000" w:rsidRDefault="00625103">
            <w:pPr>
              <w:tabs>
                <w:tab w:val="left" w:pos="630"/>
              </w:tabs>
              <w:spacing w:before="60" w:after="60" w:line="320" w:lineRule="exact"/>
              <w:jc w:val="center"/>
              <w:rPr>
                <w:sz w:val="18"/>
              </w:rPr>
            </w:pPr>
            <w:r>
              <w:rPr>
                <w:sz w:val="18"/>
              </w:rPr>
              <w:t>5.01</w:t>
            </w:r>
          </w:p>
        </w:tc>
        <w:tc>
          <w:tcPr>
            <w:tcW w:w="2061" w:type="dxa"/>
          </w:tcPr>
          <w:p w:rsidR="00000000" w:rsidRDefault="00625103">
            <w:pPr>
              <w:tabs>
                <w:tab w:val="left" w:pos="630"/>
              </w:tabs>
              <w:spacing w:before="60" w:after="60" w:line="320" w:lineRule="exact"/>
              <w:jc w:val="center"/>
              <w:rPr>
                <w:sz w:val="18"/>
              </w:rPr>
            </w:pPr>
            <w:r>
              <w:rPr>
                <w:sz w:val="18"/>
              </w:rPr>
              <w:t>1.64</w:t>
            </w:r>
          </w:p>
        </w:tc>
      </w:tr>
      <w:tr w:rsidR="00000000">
        <w:tblPrEx>
          <w:tblCellMar>
            <w:top w:w="0" w:type="dxa"/>
            <w:bottom w:w="0" w:type="dxa"/>
          </w:tblCellMar>
        </w:tblPrEx>
        <w:tc>
          <w:tcPr>
            <w:tcW w:w="1597" w:type="dxa"/>
          </w:tcPr>
          <w:p w:rsidR="00000000" w:rsidRDefault="00625103">
            <w:pPr>
              <w:tabs>
                <w:tab w:val="left" w:pos="630"/>
              </w:tabs>
              <w:spacing w:before="60" w:after="60" w:line="320" w:lineRule="exact"/>
              <w:rPr>
                <w:sz w:val="18"/>
              </w:rPr>
            </w:pPr>
            <w:r>
              <w:rPr>
                <w:sz w:val="18"/>
              </w:rPr>
              <w:t>1978-</w:t>
            </w:r>
            <w:r>
              <w:rPr>
                <w:rFonts w:hint="eastAsia"/>
                <w:sz w:val="18"/>
              </w:rPr>
              <w:t>19</w:t>
            </w:r>
            <w:r>
              <w:rPr>
                <w:sz w:val="18"/>
              </w:rPr>
              <w:t>79</w:t>
            </w:r>
          </w:p>
        </w:tc>
        <w:tc>
          <w:tcPr>
            <w:tcW w:w="2060" w:type="dxa"/>
          </w:tcPr>
          <w:p w:rsidR="00000000" w:rsidRDefault="00625103">
            <w:pPr>
              <w:tabs>
                <w:tab w:val="left" w:pos="630"/>
              </w:tabs>
              <w:spacing w:before="60" w:after="60" w:line="320" w:lineRule="exact"/>
              <w:jc w:val="center"/>
              <w:rPr>
                <w:sz w:val="18"/>
              </w:rPr>
            </w:pPr>
            <w:r>
              <w:rPr>
                <w:sz w:val="18"/>
              </w:rPr>
              <w:t>38.96</w:t>
            </w:r>
          </w:p>
        </w:tc>
        <w:tc>
          <w:tcPr>
            <w:tcW w:w="2061" w:type="dxa"/>
          </w:tcPr>
          <w:p w:rsidR="00000000" w:rsidRDefault="00625103">
            <w:pPr>
              <w:tabs>
                <w:tab w:val="left" w:pos="630"/>
              </w:tabs>
              <w:spacing w:before="60" w:after="60" w:line="320" w:lineRule="exact"/>
              <w:jc w:val="center"/>
              <w:rPr>
                <w:sz w:val="18"/>
              </w:rPr>
            </w:pPr>
            <w:r>
              <w:rPr>
                <w:sz w:val="18"/>
              </w:rPr>
              <w:t>55.03</w:t>
            </w:r>
          </w:p>
        </w:tc>
        <w:tc>
          <w:tcPr>
            <w:tcW w:w="2061" w:type="dxa"/>
          </w:tcPr>
          <w:p w:rsidR="00000000" w:rsidRDefault="00625103">
            <w:pPr>
              <w:tabs>
                <w:tab w:val="left" w:pos="630"/>
              </w:tabs>
              <w:spacing w:before="60" w:after="60" w:line="320" w:lineRule="exact"/>
              <w:jc w:val="center"/>
              <w:rPr>
                <w:sz w:val="18"/>
              </w:rPr>
            </w:pPr>
            <w:r>
              <w:rPr>
                <w:sz w:val="18"/>
              </w:rPr>
              <w:t>4.42</w:t>
            </w:r>
          </w:p>
        </w:tc>
        <w:tc>
          <w:tcPr>
            <w:tcW w:w="2061" w:type="dxa"/>
          </w:tcPr>
          <w:p w:rsidR="00000000" w:rsidRDefault="00625103">
            <w:pPr>
              <w:tabs>
                <w:tab w:val="left" w:pos="630"/>
              </w:tabs>
              <w:spacing w:before="60" w:after="60" w:line="320" w:lineRule="exact"/>
              <w:jc w:val="center"/>
              <w:rPr>
                <w:sz w:val="18"/>
              </w:rPr>
            </w:pPr>
            <w:r>
              <w:rPr>
                <w:sz w:val="18"/>
              </w:rPr>
              <w:t>1.59</w:t>
            </w:r>
          </w:p>
        </w:tc>
      </w:tr>
      <w:tr w:rsidR="00000000">
        <w:tblPrEx>
          <w:tblCellMar>
            <w:top w:w="0" w:type="dxa"/>
            <w:bottom w:w="0" w:type="dxa"/>
          </w:tblCellMar>
        </w:tblPrEx>
        <w:tc>
          <w:tcPr>
            <w:tcW w:w="1597" w:type="dxa"/>
          </w:tcPr>
          <w:p w:rsidR="00000000" w:rsidRDefault="00625103">
            <w:pPr>
              <w:tabs>
                <w:tab w:val="left" w:pos="630"/>
              </w:tabs>
              <w:spacing w:before="60" w:after="60" w:line="320" w:lineRule="exact"/>
              <w:rPr>
                <w:sz w:val="18"/>
              </w:rPr>
            </w:pPr>
            <w:r>
              <w:rPr>
                <w:sz w:val="18"/>
              </w:rPr>
              <w:t>1986-</w:t>
            </w:r>
            <w:r>
              <w:rPr>
                <w:rFonts w:hint="eastAsia"/>
                <w:sz w:val="18"/>
              </w:rPr>
              <w:t>19</w:t>
            </w:r>
            <w:r>
              <w:rPr>
                <w:sz w:val="18"/>
              </w:rPr>
              <w:t>87</w:t>
            </w:r>
          </w:p>
        </w:tc>
        <w:tc>
          <w:tcPr>
            <w:tcW w:w="2060" w:type="dxa"/>
          </w:tcPr>
          <w:p w:rsidR="00000000" w:rsidRDefault="00625103">
            <w:pPr>
              <w:tabs>
                <w:tab w:val="left" w:pos="630"/>
              </w:tabs>
              <w:spacing w:before="60" w:after="60" w:line="320" w:lineRule="exact"/>
              <w:jc w:val="center"/>
              <w:rPr>
                <w:sz w:val="18"/>
              </w:rPr>
            </w:pPr>
            <w:r>
              <w:rPr>
                <w:sz w:val="18"/>
              </w:rPr>
              <w:t>41.37</w:t>
            </w:r>
          </w:p>
        </w:tc>
        <w:tc>
          <w:tcPr>
            <w:tcW w:w="2061" w:type="dxa"/>
          </w:tcPr>
          <w:p w:rsidR="00000000" w:rsidRDefault="00625103">
            <w:pPr>
              <w:tabs>
                <w:tab w:val="left" w:pos="630"/>
              </w:tabs>
              <w:spacing w:before="60" w:after="60" w:line="320" w:lineRule="exact"/>
              <w:jc w:val="center"/>
              <w:rPr>
                <w:sz w:val="18"/>
              </w:rPr>
            </w:pPr>
            <w:r>
              <w:rPr>
                <w:sz w:val="18"/>
              </w:rPr>
              <w:t>51.71</w:t>
            </w:r>
          </w:p>
        </w:tc>
        <w:tc>
          <w:tcPr>
            <w:tcW w:w="2061" w:type="dxa"/>
          </w:tcPr>
          <w:p w:rsidR="00000000" w:rsidRDefault="00625103">
            <w:pPr>
              <w:tabs>
                <w:tab w:val="left" w:pos="630"/>
              </w:tabs>
              <w:spacing w:before="60" w:after="60" w:line="320" w:lineRule="exact"/>
              <w:jc w:val="center"/>
              <w:rPr>
                <w:sz w:val="18"/>
              </w:rPr>
            </w:pPr>
            <w:r>
              <w:rPr>
                <w:sz w:val="18"/>
              </w:rPr>
              <w:t>4.34</w:t>
            </w:r>
          </w:p>
        </w:tc>
        <w:tc>
          <w:tcPr>
            <w:tcW w:w="2061" w:type="dxa"/>
          </w:tcPr>
          <w:p w:rsidR="00000000" w:rsidRDefault="00625103">
            <w:pPr>
              <w:tabs>
                <w:tab w:val="left" w:pos="630"/>
              </w:tabs>
              <w:spacing w:before="60" w:after="60" w:line="320" w:lineRule="exact"/>
              <w:jc w:val="center"/>
              <w:rPr>
                <w:sz w:val="18"/>
              </w:rPr>
            </w:pPr>
            <w:r>
              <w:rPr>
                <w:sz w:val="18"/>
              </w:rPr>
              <w:t>2.57</w:t>
            </w:r>
          </w:p>
        </w:tc>
      </w:tr>
      <w:tr w:rsidR="00000000">
        <w:tblPrEx>
          <w:tblCellMar>
            <w:top w:w="0" w:type="dxa"/>
            <w:bottom w:w="0" w:type="dxa"/>
          </w:tblCellMar>
        </w:tblPrEx>
        <w:tc>
          <w:tcPr>
            <w:tcW w:w="1597" w:type="dxa"/>
          </w:tcPr>
          <w:p w:rsidR="00000000" w:rsidRDefault="00625103">
            <w:pPr>
              <w:tabs>
                <w:tab w:val="left" w:pos="630"/>
              </w:tabs>
              <w:spacing w:before="60" w:after="60" w:line="320" w:lineRule="exact"/>
              <w:rPr>
                <w:sz w:val="18"/>
              </w:rPr>
            </w:pPr>
            <w:r>
              <w:rPr>
                <w:sz w:val="18"/>
              </w:rPr>
              <w:t>1993-</w:t>
            </w:r>
            <w:r>
              <w:rPr>
                <w:rFonts w:hint="eastAsia"/>
                <w:sz w:val="18"/>
              </w:rPr>
              <w:t>19</w:t>
            </w:r>
            <w:r>
              <w:rPr>
                <w:sz w:val="18"/>
              </w:rPr>
              <w:t>94</w:t>
            </w:r>
          </w:p>
        </w:tc>
        <w:tc>
          <w:tcPr>
            <w:tcW w:w="2060" w:type="dxa"/>
          </w:tcPr>
          <w:p w:rsidR="00000000" w:rsidRDefault="00625103">
            <w:pPr>
              <w:tabs>
                <w:tab w:val="left" w:pos="630"/>
              </w:tabs>
              <w:spacing w:before="60" w:after="60" w:line="320" w:lineRule="exact"/>
              <w:jc w:val="center"/>
              <w:rPr>
                <w:sz w:val="18"/>
              </w:rPr>
            </w:pPr>
            <w:r>
              <w:rPr>
                <w:sz w:val="18"/>
              </w:rPr>
              <w:t>44.63</w:t>
            </w:r>
          </w:p>
        </w:tc>
        <w:tc>
          <w:tcPr>
            <w:tcW w:w="2061" w:type="dxa"/>
          </w:tcPr>
          <w:p w:rsidR="00000000" w:rsidRDefault="00625103">
            <w:pPr>
              <w:tabs>
                <w:tab w:val="left" w:pos="630"/>
              </w:tabs>
              <w:spacing w:before="60" w:after="60" w:line="320" w:lineRule="exact"/>
              <w:jc w:val="center"/>
              <w:rPr>
                <w:sz w:val="18"/>
              </w:rPr>
            </w:pPr>
            <w:r>
              <w:rPr>
                <w:sz w:val="18"/>
              </w:rPr>
              <w:t>47.47</w:t>
            </w:r>
          </w:p>
        </w:tc>
        <w:tc>
          <w:tcPr>
            <w:tcW w:w="2061" w:type="dxa"/>
          </w:tcPr>
          <w:p w:rsidR="00000000" w:rsidRDefault="00625103">
            <w:pPr>
              <w:tabs>
                <w:tab w:val="left" w:pos="630"/>
              </w:tabs>
              <w:spacing w:before="60" w:after="60" w:line="320" w:lineRule="exact"/>
              <w:jc w:val="center"/>
              <w:rPr>
                <w:sz w:val="18"/>
              </w:rPr>
            </w:pPr>
            <w:r>
              <w:rPr>
                <w:sz w:val="18"/>
              </w:rPr>
              <w:t>3.78</w:t>
            </w:r>
          </w:p>
        </w:tc>
        <w:tc>
          <w:tcPr>
            <w:tcW w:w="2061" w:type="dxa"/>
          </w:tcPr>
          <w:p w:rsidR="00000000" w:rsidRDefault="00625103">
            <w:pPr>
              <w:tabs>
                <w:tab w:val="left" w:pos="630"/>
              </w:tabs>
              <w:spacing w:before="60" w:after="60" w:line="320" w:lineRule="exact"/>
              <w:jc w:val="center"/>
              <w:rPr>
                <w:sz w:val="18"/>
              </w:rPr>
            </w:pPr>
            <w:r>
              <w:rPr>
                <w:sz w:val="18"/>
              </w:rPr>
              <w:t>4.12</w:t>
            </w:r>
          </w:p>
        </w:tc>
      </w:tr>
      <w:tr w:rsidR="00000000">
        <w:tblPrEx>
          <w:tblCellMar>
            <w:top w:w="0" w:type="dxa"/>
            <w:bottom w:w="0" w:type="dxa"/>
          </w:tblCellMar>
        </w:tblPrEx>
        <w:tc>
          <w:tcPr>
            <w:tcW w:w="1597" w:type="dxa"/>
          </w:tcPr>
          <w:p w:rsidR="00000000" w:rsidRDefault="00625103">
            <w:pPr>
              <w:tabs>
                <w:tab w:val="left" w:pos="630"/>
              </w:tabs>
              <w:spacing w:before="60" w:after="60" w:line="320" w:lineRule="exact"/>
              <w:rPr>
                <w:sz w:val="18"/>
              </w:rPr>
            </w:pPr>
            <w:r>
              <w:rPr>
                <w:sz w:val="18"/>
              </w:rPr>
              <w:t>1996-</w:t>
            </w:r>
            <w:r>
              <w:rPr>
                <w:rFonts w:hint="eastAsia"/>
                <w:sz w:val="18"/>
              </w:rPr>
              <w:t>19</w:t>
            </w:r>
            <w:r>
              <w:rPr>
                <w:sz w:val="18"/>
              </w:rPr>
              <w:t>97</w:t>
            </w:r>
          </w:p>
        </w:tc>
        <w:tc>
          <w:tcPr>
            <w:tcW w:w="2060" w:type="dxa"/>
          </w:tcPr>
          <w:p w:rsidR="00000000" w:rsidRDefault="00625103">
            <w:pPr>
              <w:tabs>
                <w:tab w:val="left" w:pos="630"/>
              </w:tabs>
              <w:spacing w:before="60" w:after="60" w:line="320" w:lineRule="exact"/>
              <w:jc w:val="center"/>
              <w:rPr>
                <w:sz w:val="18"/>
              </w:rPr>
            </w:pPr>
            <w:r>
              <w:rPr>
                <w:sz w:val="18"/>
              </w:rPr>
              <w:t>47.78</w:t>
            </w:r>
          </w:p>
        </w:tc>
        <w:tc>
          <w:tcPr>
            <w:tcW w:w="2061" w:type="dxa"/>
          </w:tcPr>
          <w:p w:rsidR="00000000" w:rsidRDefault="00625103">
            <w:pPr>
              <w:tabs>
                <w:tab w:val="left" w:pos="630"/>
              </w:tabs>
              <w:spacing w:before="60" w:after="60" w:line="320" w:lineRule="exact"/>
              <w:jc w:val="center"/>
              <w:rPr>
                <w:sz w:val="18"/>
              </w:rPr>
            </w:pPr>
            <w:r>
              <w:rPr>
                <w:sz w:val="18"/>
              </w:rPr>
              <w:t>43.88</w:t>
            </w:r>
          </w:p>
        </w:tc>
        <w:tc>
          <w:tcPr>
            <w:tcW w:w="2061" w:type="dxa"/>
          </w:tcPr>
          <w:p w:rsidR="00000000" w:rsidRDefault="00625103">
            <w:pPr>
              <w:tabs>
                <w:tab w:val="left" w:pos="630"/>
              </w:tabs>
              <w:spacing w:before="60" w:after="60" w:line="320" w:lineRule="exact"/>
              <w:jc w:val="center"/>
              <w:rPr>
                <w:sz w:val="18"/>
              </w:rPr>
            </w:pPr>
            <w:r>
              <w:rPr>
                <w:sz w:val="18"/>
              </w:rPr>
              <w:t>3.34</w:t>
            </w:r>
          </w:p>
        </w:tc>
        <w:tc>
          <w:tcPr>
            <w:tcW w:w="2061" w:type="dxa"/>
          </w:tcPr>
          <w:p w:rsidR="00000000" w:rsidRDefault="00625103">
            <w:pPr>
              <w:tabs>
                <w:tab w:val="left" w:pos="630"/>
              </w:tabs>
              <w:spacing w:before="60" w:after="60" w:line="320" w:lineRule="exact"/>
              <w:jc w:val="center"/>
              <w:rPr>
                <w:sz w:val="18"/>
              </w:rPr>
            </w:pPr>
            <w:r>
              <w:rPr>
                <w:sz w:val="18"/>
              </w:rPr>
              <w:t>5.00</w:t>
            </w:r>
          </w:p>
        </w:tc>
      </w:tr>
      <w:tr w:rsidR="00000000">
        <w:tblPrEx>
          <w:tblCellMar>
            <w:top w:w="0" w:type="dxa"/>
            <w:bottom w:w="0" w:type="dxa"/>
          </w:tblCellMar>
        </w:tblPrEx>
        <w:tc>
          <w:tcPr>
            <w:tcW w:w="1597" w:type="dxa"/>
          </w:tcPr>
          <w:p w:rsidR="00000000" w:rsidRDefault="00625103">
            <w:pPr>
              <w:tabs>
                <w:tab w:val="left" w:pos="630"/>
              </w:tabs>
              <w:spacing w:before="60" w:after="60" w:line="320" w:lineRule="exact"/>
              <w:rPr>
                <w:sz w:val="18"/>
              </w:rPr>
            </w:pPr>
            <w:r>
              <w:rPr>
                <w:sz w:val="18"/>
              </w:rPr>
              <w:t>2001-</w:t>
            </w:r>
            <w:r>
              <w:rPr>
                <w:rFonts w:hint="eastAsia"/>
                <w:sz w:val="18"/>
              </w:rPr>
              <w:t>20</w:t>
            </w:r>
            <w:r>
              <w:rPr>
                <w:sz w:val="18"/>
              </w:rPr>
              <w:t>02</w:t>
            </w:r>
          </w:p>
        </w:tc>
        <w:tc>
          <w:tcPr>
            <w:tcW w:w="2060" w:type="dxa"/>
          </w:tcPr>
          <w:p w:rsidR="00000000" w:rsidRDefault="00625103">
            <w:pPr>
              <w:tabs>
                <w:tab w:val="left" w:pos="630"/>
              </w:tabs>
              <w:spacing w:before="60" w:after="60" w:line="320" w:lineRule="exact"/>
              <w:jc w:val="center"/>
              <w:rPr>
                <w:sz w:val="18"/>
              </w:rPr>
            </w:pPr>
            <w:r>
              <w:rPr>
                <w:sz w:val="18"/>
              </w:rPr>
              <w:t>47.45</w:t>
            </w:r>
          </w:p>
        </w:tc>
        <w:tc>
          <w:tcPr>
            <w:tcW w:w="2061" w:type="dxa"/>
          </w:tcPr>
          <w:p w:rsidR="00000000" w:rsidRDefault="00625103">
            <w:pPr>
              <w:tabs>
                <w:tab w:val="left" w:pos="630"/>
              </w:tabs>
              <w:spacing w:before="60" w:after="60" w:line="320" w:lineRule="exact"/>
              <w:jc w:val="center"/>
              <w:rPr>
                <w:sz w:val="18"/>
              </w:rPr>
            </w:pPr>
            <w:r>
              <w:rPr>
                <w:sz w:val="18"/>
              </w:rPr>
              <w:t>43.47</w:t>
            </w:r>
          </w:p>
        </w:tc>
        <w:tc>
          <w:tcPr>
            <w:tcW w:w="2061" w:type="dxa"/>
          </w:tcPr>
          <w:p w:rsidR="00000000" w:rsidRDefault="00625103">
            <w:pPr>
              <w:tabs>
                <w:tab w:val="left" w:pos="630"/>
              </w:tabs>
              <w:spacing w:before="60" w:after="60" w:line="320" w:lineRule="exact"/>
              <w:jc w:val="center"/>
              <w:rPr>
                <w:sz w:val="18"/>
              </w:rPr>
            </w:pPr>
            <w:r>
              <w:rPr>
                <w:sz w:val="18"/>
              </w:rPr>
              <w:t>3.07</w:t>
            </w:r>
          </w:p>
        </w:tc>
        <w:tc>
          <w:tcPr>
            <w:tcW w:w="2061" w:type="dxa"/>
          </w:tcPr>
          <w:p w:rsidR="00000000" w:rsidRDefault="00625103">
            <w:pPr>
              <w:tabs>
                <w:tab w:val="left" w:pos="630"/>
              </w:tabs>
              <w:spacing w:before="60" w:after="60" w:line="320" w:lineRule="exact"/>
              <w:jc w:val="center"/>
              <w:rPr>
                <w:sz w:val="18"/>
              </w:rPr>
            </w:pPr>
            <w:r>
              <w:rPr>
                <w:sz w:val="18"/>
              </w:rPr>
              <w:t>6.01</w:t>
            </w:r>
          </w:p>
        </w:tc>
      </w:tr>
    </w:tbl>
    <w:p w:rsidR="00000000" w:rsidRDefault="00625103">
      <w:pPr>
        <w:pStyle w:val="Date"/>
        <w:tabs>
          <w:tab w:val="left" w:pos="630"/>
        </w:tabs>
        <w:spacing w:line="240" w:lineRule="exact"/>
      </w:pP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13.25</w:t>
      </w:r>
      <w:r>
        <w:rPr>
          <w:rFonts w:ascii="SimHei" w:eastAsia="SimHei"/>
        </w:rPr>
        <w:tab/>
      </w:r>
      <w:r>
        <w:rPr>
          <w:rFonts w:ascii="SimHei" w:eastAsia="SimHei" w:hint="eastAsia"/>
        </w:rPr>
        <w:t>高级小学</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2060"/>
        <w:gridCol w:w="2061"/>
        <w:gridCol w:w="2061"/>
        <w:gridCol w:w="2061"/>
      </w:tblGrid>
      <w:tr w:rsidR="00000000">
        <w:tblPrEx>
          <w:tblCellMar>
            <w:top w:w="0" w:type="dxa"/>
            <w:bottom w:w="0" w:type="dxa"/>
          </w:tblCellMar>
        </w:tblPrEx>
        <w:trPr>
          <w:tblHeader/>
        </w:trPr>
        <w:tc>
          <w:tcPr>
            <w:tcW w:w="1597" w:type="dxa"/>
          </w:tcPr>
          <w:p w:rsidR="00000000" w:rsidRDefault="00625103">
            <w:pPr>
              <w:tabs>
                <w:tab w:val="left" w:pos="630"/>
              </w:tabs>
              <w:spacing w:before="60" w:after="60" w:line="320" w:lineRule="exact"/>
              <w:rPr>
                <w:rFonts w:eastAsia="SimHei"/>
                <w:sz w:val="18"/>
              </w:rPr>
            </w:pPr>
            <w:r>
              <w:rPr>
                <w:rFonts w:eastAsia="SimHei" w:hint="eastAsia"/>
                <w:sz w:val="18"/>
              </w:rPr>
              <w:t>年份</w:t>
            </w:r>
          </w:p>
        </w:tc>
        <w:tc>
          <w:tcPr>
            <w:tcW w:w="2060" w:type="dxa"/>
          </w:tcPr>
          <w:p w:rsidR="00000000" w:rsidRDefault="00625103">
            <w:pPr>
              <w:tabs>
                <w:tab w:val="left" w:pos="630"/>
              </w:tabs>
              <w:spacing w:before="60" w:after="60" w:line="320" w:lineRule="exact"/>
              <w:jc w:val="center"/>
              <w:rPr>
                <w:rFonts w:eastAsia="SimHei"/>
                <w:sz w:val="18"/>
              </w:rPr>
            </w:pPr>
            <w:r>
              <w:rPr>
                <w:rFonts w:eastAsia="SimHei" w:hint="eastAsia"/>
                <w:sz w:val="18"/>
              </w:rPr>
              <w:t>公立学校</w:t>
            </w:r>
          </w:p>
        </w:tc>
        <w:tc>
          <w:tcPr>
            <w:tcW w:w="2061" w:type="dxa"/>
          </w:tcPr>
          <w:p w:rsidR="00000000" w:rsidRDefault="00625103">
            <w:pPr>
              <w:tabs>
                <w:tab w:val="left" w:pos="630"/>
              </w:tabs>
              <w:spacing w:before="60" w:after="60" w:line="320" w:lineRule="exact"/>
              <w:jc w:val="center"/>
              <w:rPr>
                <w:rFonts w:eastAsia="SimHei"/>
                <w:sz w:val="18"/>
              </w:rPr>
            </w:pPr>
            <w:r>
              <w:rPr>
                <w:rFonts w:eastAsia="SimHei" w:hint="eastAsia"/>
                <w:sz w:val="18"/>
              </w:rPr>
              <w:t>地方机构创办学校</w:t>
            </w:r>
          </w:p>
        </w:tc>
        <w:tc>
          <w:tcPr>
            <w:tcW w:w="2061" w:type="dxa"/>
          </w:tcPr>
          <w:p w:rsidR="00000000" w:rsidRDefault="00625103">
            <w:pPr>
              <w:tabs>
                <w:tab w:val="left" w:pos="630"/>
              </w:tabs>
              <w:spacing w:before="60" w:after="60" w:line="320" w:lineRule="exact"/>
              <w:jc w:val="center"/>
              <w:rPr>
                <w:rFonts w:eastAsia="SimHei"/>
                <w:sz w:val="18"/>
              </w:rPr>
            </w:pPr>
            <w:r>
              <w:rPr>
                <w:rFonts w:eastAsia="SimHei" w:hint="eastAsia"/>
                <w:sz w:val="18"/>
              </w:rPr>
              <w:t>资助性私立学校</w:t>
            </w:r>
          </w:p>
        </w:tc>
        <w:tc>
          <w:tcPr>
            <w:tcW w:w="2061" w:type="dxa"/>
          </w:tcPr>
          <w:p w:rsidR="00000000" w:rsidRDefault="00625103">
            <w:pPr>
              <w:tabs>
                <w:tab w:val="left" w:pos="630"/>
              </w:tabs>
              <w:spacing w:before="60" w:after="60" w:line="320" w:lineRule="exact"/>
              <w:jc w:val="center"/>
              <w:rPr>
                <w:rFonts w:eastAsia="SimHei"/>
                <w:sz w:val="18"/>
              </w:rPr>
            </w:pPr>
            <w:r>
              <w:rPr>
                <w:rFonts w:eastAsia="SimHei" w:hint="eastAsia"/>
                <w:sz w:val="18"/>
              </w:rPr>
              <w:t>非资助性私立学校</w:t>
            </w:r>
          </w:p>
        </w:tc>
      </w:tr>
      <w:tr w:rsidR="00000000">
        <w:tblPrEx>
          <w:tblCellMar>
            <w:top w:w="0" w:type="dxa"/>
            <w:bottom w:w="0" w:type="dxa"/>
          </w:tblCellMar>
        </w:tblPrEx>
        <w:tc>
          <w:tcPr>
            <w:tcW w:w="1597" w:type="dxa"/>
          </w:tcPr>
          <w:p w:rsidR="00000000" w:rsidRDefault="00625103">
            <w:pPr>
              <w:tabs>
                <w:tab w:val="left" w:pos="630"/>
              </w:tabs>
              <w:spacing w:before="60" w:after="60" w:line="320" w:lineRule="exact"/>
              <w:rPr>
                <w:sz w:val="18"/>
              </w:rPr>
            </w:pPr>
            <w:r>
              <w:rPr>
                <w:sz w:val="18"/>
              </w:rPr>
              <w:t>1973-</w:t>
            </w:r>
            <w:r>
              <w:rPr>
                <w:rFonts w:hint="eastAsia"/>
                <w:sz w:val="18"/>
              </w:rPr>
              <w:t>19</w:t>
            </w:r>
            <w:r>
              <w:rPr>
                <w:sz w:val="18"/>
              </w:rPr>
              <w:t>74</w:t>
            </w:r>
          </w:p>
        </w:tc>
        <w:tc>
          <w:tcPr>
            <w:tcW w:w="2060" w:type="dxa"/>
          </w:tcPr>
          <w:p w:rsidR="00000000" w:rsidRDefault="00625103">
            <w:pPr>
              <w:tabs>
                <w:tab w:val="left" w:pos="630"/>
              </w:tabs>
              <w:spacing w:before="60" w:after="60" w:line="320" w:lineRule="exact"/>
              <w:jc w:val="center"/>
              <w:rPr>
                <w:sz w:val="18"/>
              </w:rPr>
            </w:pPr>
            <w:r>
              <w:rPr>
                <w:sz w:val="18"/>
              </w:rPr>
              <w:t>50.71</w:t>
            </w:r>
          </w:p>
        </w:tc>
        <w:tc>
          <w:tcPr>
            <w:tcW w:w="2061" w:type="dxa"/>
          </w:tcPr>
          <w:p w:rsidR="00000000" w:rsidRDefault="00625103">
            <w:pPr>
              <w:tabs>
                <w:tab w:val="left" w:pos="630"/>
              </w:tabs>
              <w:spacing w:before="60" w:after="60" w:line="320" w:lineRule="exact"/>
              <w:jc w:val="center"/>
              <w:rPr>
                <w:sz w:val="18"/>
              </w:rPr>
            </w:pPr>
            <w:r>
              <w:rPr>
                <w:sz w:val="18"/>
              </w:rPr>
              <w:t>26.86</w:t>
            </w:r>
          </w:p>
        </w:tc>
        <w:tc>
          <w:tcPr>
            <w:tcW w:w="2061" w:type="dxa"/>
          </w:tcPr>
          <w:p w:rsidR="00000000" w:rsidRDefault="00625103">
            <w:pPr>
              <w:tabs>
                <w:tab w:val="left" w:pos="630"/>
              </w:tabs>
              <w:spacing w:before="60" w:after="60" w:line="320" w:lineRule="exact"/>
              <w:jc w:val="center"/>
              <w:rPr>
                <w:sz w:val="18"/>
              </w:rPr>
            </w:pPr>
            <w:r>
              <w:rPr>
                <w:sz w:val="18"/>
              </w:rPr>
              <w:t>17.75</w:t>
            </w:r>
          </w:p>
        </w:tc>
        <w:tc>
          <w:tcPr>
            <w:tcW w:w="2061" w:type="dxa"/>
          </w:tcPr>
          <w:p w:rsidR="00000000" w:rsidRDefault="00625103">
            <w:pPr>
              <w:tabs>
                <w:tab w:val="left" w:pos="630"/>
              </w:tabs>
              <w:spacing w:before="60" w:after="60" w:line="320" w:lineRule="exact"/>
              <w:jc w:val="center"/>
              <w:rPr>
                <w:sz w:val="18"/>
              </w:rPr>
            </w:pPr>
            <w:r>
              <w:rPr>
                <w:sz w:val="18"/>
              </w:rPr>
              <w:t>4.67</w:t>
            </w:r>
          </w:p>
        </w:tc>
      </w:tr>
      <w:tr w:rsidR="00000000">
        <w:tblPrEx>
          <w:tblCellMar>
            <w:top w:w="0" w:type="dxa"/>
            <w:bottom w:w="0" w:type="dxa"/>
          </w:tblCellMar>
        </w:tblPrEx>
        <w:tc>
          <w:tcPr>
            <w:tcW w:w="1597" w:type="dxa"/>
          </w:tcPr>
          <w:p w:rsidR="00000000" w:rsidRDefault="00625103">
            <w:pPr>
              <w:tabs>
                <w:tab w:val="left" w:pos="630"/>
              </w:tabs>
              <w:spacing w:before="60" w:after="60" w:line="320" w:lineRule="exact"/>
              <w:rPr>
                <w:sz w:val="18"/>
              </w:rPr>
            </w:pPr>
            <w:r>
              <w:rPr>
                <w:sz w:val="18"/>
              </w:rPr>
              <w:t>1978-</w:t>
            </w:r>
            <w:r>
              <w:rPr>
                <w:rFonts w:hint="eastAsia"/>
                <w:sz w:val="18"/>
              </w:rPr>
              <w:t>19</w:t>
            </w:r>
            <w:r>
              <w:rPr>
                <w:sz w:val="18"/>
              </w:rPr>
              <w:t>79</w:t>
            </w:r>
          </w:p>
        </w:tc>
        <w:tc>
          <w:tcPr>
            <w:tcW w:w="2060" w:type="dxa"/>
          </w:tcPr>
          <w:p w:rsidR="00000000" w:rsidRDefault="00625103">
            <w:pPr>
              <w:tabs>
                <w:tab w:val="left" w:pos="630"/>
              </w:tabs>
              <w:spacing w:before="60" w:after="60" w:line="320" w:lineRule="exact"/>
              <w:jc w:val="center"/>
              <w:rPr>
                <w:sz w:val="18"/>
              </w:rPr>
            </w:pPr>
            <w:r>
              <w:rPr>
                <w:sz w:val="18"/>
              </w:rPr>
              <w:t>40.31</w:t>
            </w:r>
          </w:p>
        </w:tc>
        <w:tc>
          <w:tcPr>
            <w:tcW w:w="2061" w:type="dxa"/>
          </w:tcPr>
          <w:p w:rsidR="00000000" w:rsidRDefault="00625103">
            <w:pPr>
              <w:tabs>
                <w:tab w:val="left" w:pos="630"/>
              </w:tabs>
              <w:spacing w:before="60" w:after="60" w:line="320" w:lineRule="exact"/>
              <w:jc w:val="center"/>
              <w:rPr>
                <w:sz w:val="18"/>
              </w:rPr>
            </w:pPr>
            <w:r>
              <w:rPr>
                <w:sz w:val="18"/>
              </w:rPr>
              <w:t>38.13</w:t>
            </w:r>
          </w:p>
        </w:tc>
        <w:tc>
          <w:tcPr>
            <w:tcW w:w="2061" w:type="dxa"/>
          </w:tcPr>
          <w:p w:rsidR="00000000" w:rsidRDefault="00625103">
            <w:pPr>
              <w:tabs>
                <w:tab w:val="left" w:pos="630"/>
              </w:tabs>
              <w:spacing w:before="60" w:after="60" w:line="320" w:lineRule="exact"/>
              <w:jc w:val="center"/>
              <w:rPr>
                <w:sz w:val="18"/>
              </w:rPr>
            </w:pPr>
            <w:r>
              <w:rPr>
                <w:sz w:val="18"/>
              </w:rPr>
              <w:t>16.90</w:t>
            </w:r>
          </w:p>
        </w:tc>
        <w:tc>
          <w:tcPr>
            <w:tcW w:w="2061" w:type="dxa"/>
          </w:tcPr>
          <w:p w:rsidR="00000000" w:rsidRDefault="00625103">
            <w:pPr>
              <w:tabs>
                <w:tab w:val="left" w:pos="630"/>
              </w:tabs>
              <w:spacing w:before="60" w:after="60" w:line="320" w:lineRule="exact"/>
              <w:jc w:val="center"/>
              <w:rPr>
                <w:sz w:val="18"/>
              </w:rPr>
            </w:pPr>
            <w:r>
              <w:rPr>
                <w:sz w:val="18"/>
              </w:rPr>
              <w:t>4.66</w:t>
            </w:r>
          </w:p>
        </w:tc>
      </w:tr>
      <w:tr w:rsidR="00000000">
        <w:tblPrEx>
          <w:tblCellMar>
            <w:top w:w="0" w:type="dxa"/>
            <w:bottom w:w="0" w:type="dxa"/>
          </w:tblCellMar>
        </w:tblPrEx>
        <w:tc>
          <w:tcPr>
            <w:tcW w:w="1597" w:type="dxa"/>
          </w:tcPr>
          <w:p w:rsidR="00000000" w:rsidRDefault="00625103">
            <w:pPr>
              <w:tabs>
                <w:tab w:val="left" w:pos="630"/>
              </w:tabs>
              <w:spacing w:before="60" w:after="60" w:line="320" w:lineRule="exact"/>
              <w:rPr>
                <w:sz w:val="18"/>
              </w:rPr>
            </w:pPr>
            <w:r>
              <w:rPr>
                <w:sz w:val="18"/>
              </w:rPr>
              <w:t>1986-</w:t>
            </w:r>
            <w:r>
              <w:rPr>
                <w:rFonts w:hint="eastAsia"/>
                <w:sz w:val="18"/>
              </w:rPr>
              <w:t>19</w:t>
            </w:r>
            <w:r>
              <w:rPr>
                <w:sz w:val="18"/>
              </w:rPr>
              <w:t>87</w:t>
            </w:r>
          </w:p>
        </w:tc>
        <w:tc>
          <w:tcPr>
            <w:tcW w:w="2060" w:type="dxa"/>
          </w:tcPr>
          <w:p w:rsidR="00000000" w:rsidRDefault="00625103">
            <w:pPr>
              <w:tabs>
                <w:tab w:val="left" w:pos="630"/>
              </w:tabs>
              <w:spacing w:before="60" w:after="60" w:line="320" w:lineRule="exact"/>
              <w:jc w:val="center"/>
              <w:rPr>
                <w:sz w:val="18"/>
              </w:rPr>
            </w:pPr>
            <w:r>
              <w:rPr>
                <w:sz w:val="18"/>
              </w:rPr>
              <w:t>42.79</w:t>
            </w:r>
          </w:p>
        </w:tc>
        <w:tc>
          <w:tcPr>
            <w:tcW w:w="2061" w:type="dxa"/>
          </w:tcPr>
          <w:p w:rsidR="00000000" w:rsidRDefault="00625103">
            <w:pPr>
              <w:tabs>
                <w:tab w:val="left" w:pos="630"/>
              </w:tabs>
              <w:spacing w:before="60" w:after="60" w:line="320" w:lineRule="exact"/>
              <w:jc w:val="center"/>
              <w:rPr>
                <w:sz w:val="18"/>
              </w:rPr>
            </w:pPr>
            <w:r>
              <w:rPr>
                <w:sz w:val="18"/>
              </w:rPr>
              <w:t>32.33</w:t>
            </w:r>
          </w:p>
        </w:tc>
        <w:tc>
          <w:tcPr>
            <w:tcW w:w="2061" w:type="dxa"/>
          </w:tcPr>
          <w:p w:rsidR="00000000" w:rsidRDefault="00625103">
            <w:pPr>
              <w:tabs>
                <w:tab w:val="left" w:pos="630"/>
              </w:tabs>
              <w:spacing w:before="60" w:after="60" w:line="320" w:lineRule="exact"/>
              <w:jc w:val="center"/>
              <w:rPr>
                <w:sz w:val="18"/>
              </w:rPr>
            </w:pPr>
            <w:r>
              <w:rPr>
                <w:sz w:val="18"/>
              </w:rPr>
              <w:t>16.30</w:t>
            </w:r>
          </w:p>
        </w:tc>
        <w:tc>
          <w:tcPr>
            <w:tcW w:w="2061" w:type="dxa"/>
          </w:tcPr>
          <w:p w:rsidR="00000000" w:rsidRDefault="00625103">
            <w:pPr>
              <w:tabs>
                <w:tab w:val="left" w:pos="630"/>
              </w:tabs>
              <w:spacing w:before="60" w:after="60" w:line="320" w:lineRule="exact"/>
              <w:jc w:val="center"/>
              <w:rPr>
                <w:sz w:val="18"/>
              </w:rPr>
            </w:pPr>
            <w:r>
              <w:rPr>
                <w:sz w:val="18"/>
              </w:rPr>
              <w:t>8.58</w:t>
            </w:r>
          </w:p>
        </w:tc>
      </w:tr>
      <w:tr w:rsidR="00000000">
        <w:tblPrEx>
          <w:tblCellMar>
            <w:top w:w="0" w:type="dxa"/>
            <w:bottom w:w="0" w:type="dxa"/>
          </w:tblCellMar>
        </w:tblPrEx>
        <w:tc>
          <w:tcPr>
            <w:tcW w:w="1597" w:type="dxa"/>
          </w:tcPr>
          <w:p w:rsidR="00000000" w:rsidRDefault="00625103">
            <w:pPr>
              <w:tabs>
                <w:tab w:val="left" w:pos="630"/>
              </w:tabs>
              <w:spacing w:before="60" w:after="60" w:line="320" w:lineRule="exact"/>
              <w:rPr>
                <w:sz w:val="18"/>
              </w:rPr>
            </w:pPr>
            <w:r>
              <w:rPr>
                <w:sz w:val="18"/>
              </w:rPr>
              <w:t>1993-</w:t>
            </w:r>
            <w:r>
              <w:rPr>
                <w:rFonts w:hint="eastAsia"/>
                <w:sz w:val="18"/>
              </w:rPr>
              <w:t>19</w:t>
            </w:r>
            <w:r>
              <w:rPr>
                <w:sz w:val="18"/>
              </w:rPr>
              <w:t>94</w:t>
            </w:r>
          </w:p>
        </w:tc>
        <w:tc>
          <w:tcPr>
            <w:tcW w:w="2060" w:type="dxa"/>
          </w:tcPr>
          <w:p w:rsidR="00000000" w:rsidRDefault="00625103">
            <w:pPr>
              <w:tabs>
                <w:tab w:val="left" w:pos="630"/>
              </w:tabs>
              <w:spacing w:before="60" w:after="60" w:line="320" w:lineRule="exact"/>
              <w:jc w:val="center"/>
              <w:rPr>
                <w:sz w:val="18"/>
              </w:rPr>
            </w:pPr>
            <w:r>
              <w:rPr>
                <w:sz w:val="18"/>
              </w:rPr>
              <w:t>45.94</w:t>
            </w:r>
          </w:p>
        </w:tc>
        <w:tc>
          <w:tcPr>
            <w:tcW w:w="2061" w:type="dxa"/>
          </w:tcPr>
          <w:p w:rsidR="00000000" w:rsidRDefault="00625103">
            <w:pPr>
              <w:tabs>
                <w:tab w:val="left" w:pos="630"/>
              </w:tabs>
              <w:spacing w:before="60" w:after="60" w:line="320" w:lineRule="exact"/>
              <w:jc w:val="center"/>
              <w:rPr>
                <w:sz w:val="18"/>
              </w:rPr>
            </w:pPr>
            <w:r>
              <w:rPr>
                <w:sz w:val="18"/>
              </w:rPr>
              <w:t>33.51</w:t>
            </w:r>
          </w:p>
        </w:tc>
        <w:tc>
          <w:tcPr>
            <w:tcW w:w="2061" w:type="dxa"/>
          </w:tcPr>
          <w:p w:rsidR="00000000" w:rsidRDefault="00625103">
            <w:pPr>
              <w:tabs>
                <w:tab w:val="left" w:pos="630"/>
              </w:tabs>
              <w:spacing w:before="60" w:after="60" w:line="320" w:lineRule="exact"/>
              <w:jc w:val="center"/>
              <w:rPr>
                <w:sz w:val="18"/>
              </w:rPr>
            </w:pPr>
            <w:r>
              <w:rPr>
                <w:sz w:val="18"/>
              </w:rPr>
              <w:t>9.53</w:t>
            </w:r>
          </w:p>
        </w:tc>
        <w:tc>
          <w:tcPr>
            <w:tcW w:w="2061" w:type="dxa"/>
          </w:tcPr>
          <w:p w:rsidR="00000000" w:rsidRDefault="00625103">
            <w:pPr>
              <w:tabs>
                <w:tab w:val="left" w:pos="630"/>
              </w:tabs>
              <w:spacing w:before="60" w:after="60" w:line="320" w:lineRule="exact"/>
              <w:jc w:val="center"/>
              <w:rPr>
                <w:sz w:val="18"/>
              </w:rPr>
            </w:pPr>
            <w:r>
              <w:rPr>
                <w:sz w:val="18"/>
              </w:rPr>
              <w:t>11.02</w:t>
            </w:r>
          </w:p>
        </w:tc>
      </w:tr>
      <w:tr w:rsidR="00000000">
        <w:tblPrEx>
          <w:tblCellMar>
            <w:top w:w="0" w:type="dxa"/>
            <w:bottom w:w="0" w:type="dxa"/>
          </w:tblCellMar>
        </w:tblPrEx>
        <w:tc>
          <w:tcPr>
            <w:tcW w:w="1597" w:type="dxa"/>
          </w:tcPr>
          <w:p w:rsidR="00000000" w:rsidRDefault="00625103">
            <w:pPr>
              <w:tabs>
                <w:tab w:val="left" w:pos="630"/>
              </w:tabs>
              <w:spacing w:before="60" w:after="60" w:line="320" w:lineRule="exact"/>
              <w:rPr>
                <w:rFonts w:hint="eastAsia"/>
                <w:sz w:val="18"/>
              </w:rPr>
            </w:pPr>
            <w:r>
              <w:rPr>
                <w:sz w:val="18"/>
              </w:rPr>
              <w:t>1996-</w:t>
            </w:r>
            <w:r>
              <w:rPr>
                <w:rFonts w:hint="eastAsia"/>
                <w:sz w:val="18"/>
              </w:rPr>
              <w:t>19</w:t>
            </w:r>
            <w:r>
              <w:rPr>
                <w:sz w:val="18"/>
              </w:rPr>
              <w:t>97</w:t>
            </w:r>
          </w:p>
        </w:tc>
        <w:tc>
          <w:tcPr>
            <w:tcW w:w="2060" w:type="dxa"/>
          </w:tcPr>
          <w:p w:rsidR="00000000" w:rsidRDefault="00625103">
            <w:pPr>
              <w:tabs>
                <w:tab w:val="left" w:pos="630"/>
              </w:tabs>
              <w:spacing w:before="60" w:after="60" w:line="320" w:lineRule="exact"/>
              <w:jc w:val="center"/>
              <w:rPr>
                <w:sz w:val="18"/>
              </w:rPr>
            </w:pPr>
            <w:r>
              <w:rPr>
                <w:sz w:val="18"/>
              </w:rPr>
              <w:t>46.41</w:t>
            </w:r>
          </w:p>
        </w:tc>
        <w:tc>
          <w:tcPr>
            <w:tcW w:w="2061" w:type="dxa"/>
          </w:tcPr>
          <w:p w:rsidR="00000000" w:rsidRDefault="00625103">
            <w:pPr>
              <w:tabs>
                <w:tab w:val="left" w:pos="630"/>
              </w:tabs>
              <w:spacing w:before="60" w:after="60" w:line="320" w:lineRule="exact"/>
              <w:jc w:val="center"/>
              <w:rPr>
                <w:sz w:val="18"/>
              </w:rPr>
            </w:pPr>
            <w:r>
              <w:rPr>
                <w:sz w:val="18"/>
              </w:rPr>
              <w:t>29.13</w:t>
            </w:r>
          </w:p>
        </w:tc>
        <w:tc>
          <w:tcPr>
            <w:tcW w:w="2061" w:type="dxa"/>
          </w:tcPr>
          <w:p w:rsidR="00000000" w:rsidRDefault="00625103">
            <w:pPr>
              <w:tabs>
                <w:tab w:val="left" w:pos="630"/>
              </w:tabs>
              <w:spacing w:before="60" w:after="60" w:line="320" w:lineRule="exact"/>
              <w:jc w:val="center"/>
              <w:rPr>
                <w:sz w:val="18"/>
              </w:rPr>
            </w:pPr>
            <w:r>
              <w:rPr>
                <w:sz w:val="18"/>
              </w:rPr>
              <w:t>10.25</w:t>
            </w:r>
          </w:p>
        </w:tc>
        <w:tc>
          <w:tcPr>
            <w:tcW w:w="2061" w:type="dxa"/>
          </w:tcPr>
          <w:p w:rsidR="00000000" w:rsidRDefault="00625103">
            <w:pPr>
              <w:tabs>
                <w:tab w:val="left" w:pos="630"/>
              </w:tabs>
              <w:spacing w:before="60" w:after="60" w:line="320" w:lineRule="exact"/>
              <w:jc w:val="center"/>
              <w:rPr>
                <w:sz w:val="18"/>
              </w:rPr>
            </w:pPr>
            <w:r>
              <w:rPr>
                <w:sz w:val="18"/>
              </w:rPr>
              <w:t>14.20</w:t>
            </w:r>
          </w:p>
        </w:tc>
      </w:tr>
      <w:tr w:rsidR="00000000">
        <w:tblPrEx>
          <w:tblCellMar>
            <w:top w:w="0" w:type="dxa"/>
            <w:bottom w:w="0" w:type="dxa"/>
          </w:tblCellMar>
        </w:tblPrEx>
        <w:tc>
          <w:tcPr>
            <w:tcW w:w="1597" w:type="dxa"/>
          </w:tcPr>
          <w:p w:rsidR="00000000" w:rsidRDefault="00625103">
            <w:pPr>
              <w:tabs>
                <w:tab w:val="left" w:pos="630"/>
              </w:tabs>
              <w:spacing w:before="60" w:after="60" w:line="320" w:lineRule="exact"/>
              <w:rPr>
                <w:sz w:val="18"/>
              </w:rPr>
            </w:pPr>
            <w:r>
              <w:rPr>
                <w:sz w:val="18"/>
              </w:rPr>
              <w:t>2001-</w:t>
            </w:r>
            <w:r>
              <w:rPr>
                <w:rFonts w:hint="eastAsia"/>
                <w:sz w:val="18"/>
              </w:rPr>
              <w:t>20</w:t>
            </w:r>
            <w:r>
              <w:rPr>
                <w:sz w:val="18"/>
              </w:rPr>
              <w:t>02</w:t>
            </w:r>
          </w:p>
        </w:tc>
        <w:tc>
          <w:tcPr>
            <w:tcW w:w="2060" w:type="dxa"/>
          </w:tcPr>
          <w:p w:rsidR="00000000" w:rsidRDefault="00625103">
            <w:pPr>
              <w:tabs>
                <w:tab w:val="left" w:pos="630"/>
              </w:tabs>
              <w:spacing w:before="60" w:after="60" w:line="320" w:lineRule="exact"/>
              <w:jc w:val="center"/>
              <w:rPr>
                <w:sz w:val="18"/>
              </w:rPr>
            </w:pPr>
            <w:r>
              <w:rPr>
                <w:sz w:val="18"/>
              </w:rPr>
              <w:t>47.36</w:t>
            </w:r>
          </w:p>
        </w:tc>
        <w:tc>
          <w:tcPr>
            <w:tcW w:w="2061" w:type="dxa"/>
          </w:tcPr>
          <w:p w:rsidR="00000000" w:rsidRDefault="00625103">
            <w:pPr>
              <w:tabs>
                <w:tab w:val="left" w:pos="630"/>
              </w:tabs>
              <w:spacing w:before="60" w:after="60" w:line="320" w:lineRule="exact"/>
              <w:jc w:val="center"/>
              <w:rPr>
                <w:sz w:val="18"/>
              </w:rPr>
            </w:pPr>
            <w:r>
              <w:rPr>
                <w:sz w:val="18"/>
              </w:rPr>
              <w:t>29.05</w:t>
            </w:r>
          </w:p>
        </w:tc>
        <w:tc>
          <w:tcPr>
            <w:tcW w:w="2061" w:type="dxa"/>
          </w:tcPr>
          <w:p w:rsidR="00000000" w:rsidRDefault="00625103">
            <w:pPr>
              <w:tabs>
                <w:tab w:val="left" w:pos="630"/>
              </w:tabs>
              <w:spacing w:before="60" w:after="60" w:line="320" w:lineRule="exact"/>
              <w:jc w:val="center"/>
              <w:rPr>
                <w:sz w:val="18"/>
              </w:rPr>
            </w:pPr>
            <w:r>
              <w:rPr>
                <w:sz w:val="18"/>
              </w:rPr>
              <w:t>7.81</w:t>
            </w:r>
          </w:p>
        </w:tc>
        <w:tc>
          <w:tcPr>
            <w:tcW w:w="2061" w:type="dxa"/>
          </w:tcPr>
          <w:p w:rsidR="00000000" w:rsidRDefault="00625103">
            <w:pPr>
              <w:tabs>
                <w:tab w:val="left" w:pos="630"/>
              </w:tabs>
              <w:spacing w:before="60" w:after="60" w:line="320" w:lineRule="exact"/>
              <w:jc w:val="center"/>
              <w:rPr>
                <w:sz w:val="18"/>
              </w:rPr>
            </w:pPr>
            <w:r>
              <w:rPr>
                <w:sz w:val="18"/>
              </w:rPr>
              <w:t>15.77</w:t>
            </w:r>
          </w:p>
        </w:tc>
      </w:tr>
    </w:tbl>
    <w:p w:rsidR="00000000" w:rsidRDefault="00625103">
      <w:pPr>
        <w:pStyle w:val="Date"/>
        <w:tabs>
          <w:tab w:val="left" w:pos="630"/>
        </w:tabs>
        <w:spacing w:line="240" w:lineRule="exact"/>
      </w:pPr>
    </w:p>
    <w:p w:rsidR="00000000" w:rsidRDefault="00625103">
      <w:pPr>
        <w:tabs>
          <w:tab w:val="left" w:pos="630"/>
        </w:tabs>
        <w:spacing w:after="240" w:line="360" w:lineRule="exact"/>
        <w:jc w:val="center"/>
        <w:rPr>
          <w:rFonts w:ascii="SimHei" w:eastAsia="SimHei"/>
        </w:rPr>
      </w:pPr>
      <w:r>
        <w:rPr>
          <w:rFonts w:ascii="SimHei" w:eastAsia="SimHei" w:hint="eastAsia"/>
        </w:rPr>
        <w:t>表</w:t>
      </w:r>
      <w:r>
        <w:rPr>
          <w:rFonts w:ascii="SimHei" w:eastAsia="SimHei"/>
        </w:rPr>
        <w:t>13.26</w:t>
      </w:r>
      <w:r>
        <w:rPr>
          <w:rFonts w:ascii="SimHei" w:eastAsia="SimHei" w:hint="eastAsia"/>
        </w:rPr>
        <w:t xml:space="preserve"> </w:t>
      </w:r>
      <w:r>
        <w:rPr>
          <w:rFonts w:ascii="SimHei" w:eastAsia="SimHei" w:hint="eastAsia"/>
        </w:rPr>
        <w:t>中学</w:t>
      </w:r>
      <w:r>
        <w:rPr>
          <w:rFonts w:ascii="SimHei" w:eastAsia="SimHei" w:hint="eastAsia"/>
        </w:rPr>
        <w:t>/</w:t>
      </w:r>
      <w:r>
        <w:rPr>
          <w:rFonts w:ascii="SimHei" w:eastAsia="SimHei" w:hint="eastAsia"/>
        </w:rPr>
        <w:t>高级中学的</w:t>
      </w:r>
      <w:r>
        <w:rPr>
          <w:rFonts w:ascii="SimHei" w:eastAsia="SimHei" w:hint="eastAsia"/>
        </w:rPr>
        <w:t>比例</w:t>
      </w:r>
    </w:p>
    <w:tbl>
      <w:tblPr>
        <w:tblW w:w="98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593"/>
        <w:gridCol w:w="2061"/>
        <w:gridCol w:w="2062"/>
        <w:gridCol w:w="2062"/>
        <w:gridCol w:w="2062"/>
      </w:tblGrid>
      <w:tr w:rsidR="00000000">
        <w:tblPrEx>
          <w:tblCellMar>
            <w:top w:w="0" w:type="dxa"/>
            <w:bottom w:w="0" w:type="dxa"/>
          </w:tblCellMar>
        </w:tblPrEx>
        <w:tc>
          <w:tcPr>
            <w:tcW w:w="1593" w:type="dxa"/>
          </w:tcPr>
          <w:p w:rsidR="00000000" w:rsidRDefault="00625103">
            <w:pPr>
              <w:tabs>
                <w:tab w:val="left" w:pos="630"/>
              </w:tabs>
              <w:spacing w:before="60" w:after="60" w:line="320" w:lineRule="exact"/>
              <w:rPr>
                <w:rFonts w:eastAsia="SimHei"/>
                <w:sz w:val="18"/>
              </w:rPr>
            </w:pPr>
            <w:r>
              <w:rPr>
                <w:rFonts w:eastAsia="SimHei" w:hint="eastAsia"/>
                <w:sz w:val="18"/>
              </w:rPr>
              <w:t>年份</w:t>
            </w:r>
          </w:p>
        </w:tc>
        <w:tc>
          <w:tcPr>
            <w:tcW w:w="2061" w:type="dxa"/>
          </w:tcPr>
          <w:p w:rsidR="00000000" w:rsidRDefault="00625103">
            <w:pPr>
              <w:tabs>
                <w:tab w:val="left" w:pos="630"/>
              </w:tabs>
              <w:spacing w:before="60" w:after="60" w:line="320" w:lineRule="exact"/>
              <w:jc w:val="center"/>
              <w:rPr>
                <w:rFonts w:eastAsia="SimHei"/>
                <w:sz w:val="18"/>
              </w:rPr>
            </w:pPr>
            <w:r>
              <w:rPr>
                <w:rFonts w:eastAsia="SimHei" w:hint="eastAsia"/>
                <w:sz w:val="18"/>
              </w:rPr>
              <w:t>公立学校</w:t>
            </w:r>
          </w:p>
        </w:tc>
        <w:tc>
          <w:tcPr>
            <w:tcW w:w="2062" w:type="dxa"/>
          </w:tcPr>
          <w:p w:rsidR="00000000" w:rsidRDefault="00625103">
            <w:pPr>
              <w:tabs>
                <w:tab w:val="left" w:pos="630"/>
              </w:tabs>
              <w:spacing w:before="60" w:after="60" w:line="320" w:lineRule="exact"/>
              <w:jc w:val="center"/>
              <w:rPr>
                <w:rFonts w:eastAsia="SimHei"/>
                <w:sz w:val="18"/>
              </w:rPr>
            </w:pPr>
            <w:r>
              <w:rPr>
                <w:rFonts w:eastAsia="SimHei" w:hint="eastAsia"/>
                <w:sz w:val="18"/>
              </w:rPr>
              <w:t>地方机构创办学校</w:t>
            </w:r>
          </w:p>
        </w:tc>
        <w:tc>
          <w:tcPr>
            <w:tcW w:w="2062" w:type="dxa"/>
          </w:tcPr>
          <w:p w:rsidR="00000000" w:rsidRDefault="00625103">
            <w:pPr>
              <w:tabs>
                <w:tab w:val="left" w:pos="630"/>
              </w:tabs>
              <w:spacing w:before="60" w:after="60" w:line="320" w:lineRule="exact"/>
              <w:jc w:val="center"/>
              <w:rPr>
                <w:rFonts w:eastAsia="SimHei"/>
                <w:sz w:val="18"/>
              </w:rPr>
            </w:pPr>
            <w:r>
              <w:rPr>
                <w:rFonts w:eastAsia="SimHei" w:hint="eastAsia"/>
                <w:sz w:val="18"/>
              </w:rPr>
              <w:t>资助性私立学校</w:t>
            </w:r>
          </w:p>
        </w:tc>
        <w:tc>
          <w:tcPr>
            <w:tcW w:w="2062" w:type="dxa"/>
          </w:tcPr>
          <w:p w:rsidR="00000000" w:rsidRDefault="00625103">
            <w:pPr>
              <w:tabs>
                <w:tab w:val="left" w:pos="630"/>
              </w:tabs>
              <w:spacing w:before="60" w:after="60" w:line="320" w:lineRule="exact"/>
              <w:jc w:val="center"/>
              <w:rPr>
                <w:rFonts w:eastAsia="SimHei"/>
                <w:sz w:val="18"/>
              </w:rPr>
            </w:pPr>
            <w:r>
              <w:rPr>
                <w:rFonts w:eastAsia="SimHei" w:hint="eastAsia"/>
                <w:sz w:val="18"/>
              </w:rPr>
              <w:t>非资助性私立学校</w:t>
            </w:r>
          </w:p>
        </w:tc>
      </w:tr>
      <w:tr w:rsidR="00000000">
        <w:tblPrEx>
          <w:tblCellMar>
            <w:top w:w="0" w:type="dxa"/>
            <w:bottom w:w="0" w:type="dxa"/>
          </w:tblCellMar>
        </w:tblPrEx>
        <w:tc>
          <w:tcPr>
            <w:tcW w:w="1593" w:type="dxa"/>
          </w:tcPr>
          <w:p w:rsidR="00000000" w:rsidRDefault="00625103">
            <w:pPr>
              <w:tabs>
                <w:tab w:val="left" w:pos="630"/>
              </w:tabs>
              <w:spacing w:before="60" w:after="60" w:line="320" w:lineRule="exact"/>
              <w:rPr>
                <w:sz w:val="18"/>
              </w:rPr>
            </w:pPr>
            <w:r>
              <w:rPr>
                <w:sz w:val="18"/>
              </w:rPr>
              <w:t>1973-</w:t>
            </w:r>
            <w:r>
              <w:rPr>
                <w:rFonts w:hint="eastAsia"/>
                <w:sz w:val="18"/>
              </w:rPr>
              <w:t>19</w:t>
            </w:r>
            <w:r>
              <w:rPr>
                <w:sz w:val="18"/>
              </w:rPr>
              <w:t>74</w:t>
            </w:r>
          </w:p>
        </w:tc>
        <w:tc>
          <w:tcPr>
            <w:tcW w:w="2061" w:type="dxa"/>
          </w:tcPr>
          <w:p w:rsidR="00000000" w:rsidRDefault="00625103">
            <w:pPr>
              <w:tabs>
                <w:tab w:val="left" w:pos="630"/>
              </w:tabs>
              <w:spacing w:before="60" w:after="60" w:line="320" w:lineRule="exact"/>
              <w:jc w:val="center"/>
              <w:rPr>
                <w:sz w:val="18"/>
              </w:rPr>
            </w:pPr>
            <w:r>
              <w:rPr>
                <w:sz w:val="18"/>
              </w:rPr>
              <w:t>26.54</w:t>
            </w:r>
          </w:p>
        </w:tc>
        <w:tc>
          <w:tcPr>
            <w:tcW w:w="2062" w:type="dxa"/>
          </w:tcPr>
          <w:p w:rsidR="00000000" w:rsidRDefault="00625103">
            <w:pPr>
              <w:tabs>
                <w:tab w:val="left" w:pos="630"/>
              </w:tabs>
              <w:spacing w:before="60" w:after="60" w:line="320" w:lineRule="exact"/>
              <w:jc w:val="center"/>
              <w:rPr>
                <w:sz w:val="18"/>
              </w:rPr>
            </w:pPr>
            <w:r>
              <w:rPr>
                <w:sz w:val="18"/>
              </w:rPr>
              <w:t>10.85</w:t>
            </w:r>
          </w:p>
        </w:tc>
        <w:tc>
          <w:tcPr>
            <w:tcW w:w="2062" w:type="dxa"/>
          </w:tcPr>
          <w:p w:rsidR="00000000" w:rsidRDefault="00625103">
            <w:pPr>
              <w:tabs>
                <w:tab w:val="left" w:pos="630"/>
              </w:tabs>
              <w:spacing w:before="60" w:after="60" w:line="320" w:lineRule="exact"/>
              <w:jc w:val="center"/>
              <w:rPr>
                <w:sz w:val="18"/>
              </w:rPr>
            </w:pPr>
            <w:r>
              <w:rPr>
                <w:sz w:val="18"/>
              </w:rPr>
              <w:t>57.02</w:t>
            </w:r>
          </w:p>
        </w:tc>
        <w:tc>
          <w:tcPr>
            <w:tcW w:w="2062" w:type="dxa"/>
          </w:tcPr>
          <w:p w:rsidR="00000000" w:rsidRDefault="00625103">
            <w:pPr>
              <w:tabs>
                <w:tab w:val="left" w:pos="630"/>
              </w:tabs>
              <w:spacing w:before="60" w:after="60" w:line="320" w:lineRule="exact"/>
              <w:jc w:val="center"/>
              <w:rPr>
                <w:sz w:val="18"/>
              </w:rPr>
            </w:pPr>
            <w:r>
              <w:rPr>
                <w:sz w:val="18"/>
              </w:rPr>
              <w:t>5.59</w:t>
            </w:r>
          </w:p>
        </w:tc>
      </w:tr>
      <w:tr w:rsidR="00000000">
        <w:tblPrEx>
          <w:tblCellMar>
            <w:top w:w="0" w:type="dxa"/>
            <w:bottom w:w="0" w:type="dxa"/>
          </w:tblCellMar>
        </w:tblPrEx>
        <w:tc>
          <w:tcPr>
            <w:tcW w:w="1593" w:type="dxa"/>
          </w:tcPr>
          <w:p w:rsidR="00000000" w:rsidRDefault="00625103">
            <w:pPr>
              <w:tabs>
                <w:tab w:val="left" w:pos="630"/>
              </w:tabs>
              <w:spacing w:before="60" w:after="60" w:line="320" w:lineRule="exact"/>
              <w:rPr>
                <w:sz w:val="18"/>
              </w:rPr>
            </w:pPr>
            <w:r>
              <w:rPr>
                <w:sz w:val="18"/>
              </w:rPr>
              <w:t>1978-</w:t>
            </w:r>
            <w:r>
              <w:rPr>
                <w:rFonts w:hint="eastAsia"/>
                <w:sz w:val="18"/>
              </w:rPr>
              <w:t>19</w:t>
            </w:r>
            <w:r>
              <w:rPr>
                <w:sz w:val="18"/>
              </w:rPr>
              <w:t>79</w:t>
            </w:r>
          </w:p>
        </w:tc>
        <w:tc>
          <w:tcPr>
            <w:tcW w:w="2061" w:type="dxa"/>
          </w:tcPr>
          <w:p w:rsidR="00000000" w:rsidRDefault="00625103">
            <w:pPr>
              <w:tabs>
                <w:tab w:val="left" w:pos="630"/>
              </w:tabs>
              <w:spacing w:before="60" w:after="60" w:line="320" w:lineRule="exact"/>
              <w:jc w:val="center"/>
              <w:rPr>
                <w:sz w:val="18"/>
              </w:rPr>
            </w:pPr>
            <w:r>
              <w:rPr>
                <w:sz w:val="18"/>
              </w:rPr>
              <w:t>30.44</w:t>
            </w:r>
          </w:p>
        </w:tc>
        <w:tc>
          <w:tcPr>
            <w:tcW w:w="2062" w:type="dxa"/>
          </w:tcPr>
          <w:p w:rsidR="00000000" w:rsidRDefault="00625103">
            <w:pPr>
              <w:tabs>
                <w:tab w:val="left" w:pos="630"/>
              </w:tabs>
              <w:spacing w:before="60" w:after="60" w:line="320" w:lineRule="exact"/>
              <w:jc w:val="center"/>
              <w:rPr>
                <w:sz w:val="18"/>
              </w:rPr>
            </w:pPr>
            <w:r>
              <w:rPr>
                <w:sz w:val="18"/>
              </w:rPr>
              <w:t>8.71</w:t>
            </w:r>
          </w:p>
        </w:tc>
        <w:tc>
          <w:tcPr>
            <w:tcW w:w="2062" w:type="dxa"/>
          </w:tcPr>
          <w:p w:rsidR="00000000" w:rsidRDefault="00625103">
            <w:pPr>
              <w:tabs>
                <w:tab w:val="left" w:pos="630"/>
              </w:tabs>
              <w:spacing w:before="60" w:after="60" w:line="320" w:lineRule="exact"/>
              <w:jc w:val="center"/>
              <w:rPr>
                <w:sz w:val="18"/>
              </w:rPr>
            </w:pPr>
            <w:r>
              <w:rPr>
                <w:sz w:val="18"/>
              </w:rPr>
              <w:t>57.30</w:t>
            </w:r>
          </w:p>
        </w:tc>
        <w:tc>
          <w:tcPr>
            <w:tcW w:w="2062" w:type="dxa"/>
          </w:tcPr>
          <w:p w:rsidR="00000000" w:rsidRDefault="00625103">
            <w:pPr>
              <w:tabs>
                <w:tab w:val="left" w:pos="630"/>
              </w:tabs>
              <w:spacing w:before="60" w:after="60" w:line="320" w:lineRule="exact"/>
              <w:jc w:val="center"/>
              <w:rPr>
                <w:sz w:val="18"/>
              </w:rPr>
            </w:pPr>
            <w:r>
              <w:rPr>
                <w:sz w:val="18"/>
              </w:rPr>
              <w:t>3.55</w:t>
            </w:r>
          </w:p>
        </w:tc>
      </w:tr>
      <w:tr w:rsidR="00000000">
        <w:tblPrEx>
          <w:tblCellMar>
            <w:top w:w="0" w:type="dxa"/>
            <w:bottom w:w="0" w:type="dxa"/>
          </w:tblCellMar>
        </w:tblPrEx>
        <w:tc>
          <w:tcPr>
            <w:tcW w:w="1593" w:type="dxa"/>
          </w:tcPr>
          <w:p w:rsidR="00000000" w:rsidRDefault="00625103">
            <w:pPr>
              <w:tabs>
                <w:tab w:val="left" w:pos="630"/>
              </w:tabs>
              <w:spacing w:before="60" w:after="60" w:line="320" w:lineRule="exact"/>
              <w:rPr>
                <w:sz w:val="18"/>
              </w:rPr>
            </w:pPr>
            <w:r>
              <w:rPr>
                <w:sz w:val="18"/>
              </w:rPr>
              <w:t>1986-</w:t>
            </w:r>
            <w:r>
              <w:rPr>
                <w:rFonts w:hint="eastAsia"/>
                <w:sz w:val="18"/>
              </w:rPr>
              <w:t>19</w:t>
            </w:r>
            <w:r>
              <w:rPr>
                <w:sz w:val="18"/>
              </w:rPr>
              <w:t>87</w:t>
            </w:r>
          </w:p>
        </w:tc>
        <w:tc>
          <w:tcPr>
            <w:tcW w:w="2061" w:type="dxa"/>
          </w:tcPr>
          <w:p w:rsidR="00000000" w:rsidRDefault="00625103">
            <w:pPr>
              <w:tabs>
                <w:tab w:val="left" w:pos="630"/>
              </w:tabs>
              <w:spacing w:before="60" w:after="60" w:line="320" w:lineRule="exact"/>
              <w:jc w:val="center"/>
              <w:rPr>
                <w:sz w:val="18"/>
              </w:rPr>
            </w:pPr>
            <w:r>
              <w:rPr>
                <w:sz w:val="18"/>
              </w:rPr>
              <w:t>37.49</w:t>
            </w:r>
          </w:p>
        </w:tc>
        <w:tc>
          <w:tcPr>
            <w:tcW w:w="2062" w:type="dxa"/>
          </w:tcPr>
          <w:p w:rsidR="00000000" w:rsidRDefault="00625103">
            <w:pPr>
              <w:tabs>
                <w:tab w:val="left" w:pos="630"/>
              </w:tabs>
              <w:spacing w:before="60" w:after="60" w:line="320" w:lineRule="exact"/>
              <w:jc w:val="center"/>
              <w:rPr>
                <w:sz w:val="18"/>
              </w:rPr>
            </w:pPr>
            <w:r>
              <w:rPr>
                <w:sz w:val="18"/>
              </w:rPr>
              <w:t>7.73</w:t>
            </w:r>
          </w:p>
        </w:tc>
        <w:tc>
          <w:tcPr>
            <w:tcW w:w="2062" w:type="dxa"/>
          </w:tcPr>
          <w:p w:rsidR="00000000" w:rsidRDefault="00625103">
            <w:pPr>
              <w:tabs>
                <w:tab w:val="left" w:pos="630"/>
              </w:tabs>
              <w:spacing w:before="60" w:after="60" w:line="320" w:lineRule="exact"/>
              <w:jc w:val="center"/>
              <w:rPr>
                <w:sz w:val="18"/>
              </w:rPr>
            </w:pPr>
            <w:r>
              <w:rPr>
                <w:sz w:val="18"/>
              </w:rPr>
              <w:t>44.79</w:t>
            </w:r>
          </w:p>
        </w:tc>
        <w:tc>
          <w:tcPr>
            <w:tcW w:w="2062" w:type="dxa"/>
          </w:tcPr>
          <w:p w:rsidR="00000000" w:rsidRDefault="00625103">
            <w:pPr>
              <w:tabs>
                <w:tab w:val="left" w:pos="630"/>
              </w:tabs>
              <w:spacing w:before="60" w:after="60" w:line="320" w:lineRule="exact"/>
              <w:jc w:val="center"/>
              <w:rPr>
                <w:sz w:val="18"/>
              </w:rPr>
            </w:pPr>
            <w:r>
              <w:rPr>
                <w:sz w:val="18"/>
              </w:rPr>
              <w:t>9.99</w:t>
            </w:r>
          </w:p>
        </w:tc>
      </w:tr>
      <w:tr w:rsidR="00000000">
        <w:tblPrEx>
          <w:tblCellMar>
            <w:top w:w="0" w:type="dxa"/>
            <w:bottom w:w="0" w:type="dxa"/>
          </w:tblCellMar>
        </w:tblPrEx>
        <w:tc>
          <w:tcPr>
            <w:tcW w:w="1593" w:type="dxa"/>
          </w:tcPr>
          <w:p w:rsidR="00000000" w:rsidRDefault="00625103">
            <w:pPr>
              <w:tabs>
                <w:tab w:val="left" w:pos="630"/>
              </w:tabs>
              <w:spacing w:before="60" w:after="60" w:line="320" w:lineRule="exact"/>
              <w:rPr>
                <w:sz w:val="18"/>
              </w:rPr>
            </w:pPr>
            <w:r>
              <w:rPr>
                <w:sz w:val="18"/>
              </w:rPr>
              <w:t>1993-</w:t>
            </w:r>
            <w:r>
              <w:rPr>
                <w:rFonts w:hint="eastAsia"/>
                <w:sz w:val="18"/>
              </w:rPr>
              <w:t>19</w:t>
            </w:r>
            <w:r>
              <w:rPr>
                <w:sz w:val="18"/>
              </w:rPr>
              <w:t>94</w:t>
            </w:r>
          </w:p>
        </w:tc>
        <w:tc>
          <w:tcPr>
            <w:tcW w:w="2061" w:type="dxa"/>
          </w:tcPr>
          <w:p w:rsidR="00000000" w:rsidRDefault="00625103">
            <w:pPr>
              <w:tabs>
                <w:tab w:val="left" w:pos="630"/>
              </w:tabs>
              <w:spacing w:before="60" w:after="60" w:line="320" w:lineRule="exact"/>
              <w:jc w:val="center"/>
              <w:rPr>
                <w:sz w:val="18"/>
              </w:rPr>
            </w:pPr>
            <w:r>
              <w:rPr>
                <w:sz w:val="18"/>
              </w:rPr>
              <w:t>37.76</w:t>
            </w:r>
          </w:p>
        </w:tc>
        <w:tc>
          <w:tcPr>
            <w:tcW w:w="2062" w:type="dxa"/>
          </w:tcPr>
          <w:p w:rsidR="00000000" w:rsidRDefault="00625103">
            <w:pPr>
              <w:tabs>
                <w:tab w:val="left" w:pos="630"/>
              </w:tabs>
              <w:spacing w:before="60" w:after="60" w:line="320" w:lineRule="exact"/>
              <w:jc w:val="center"/>
              <w:rPr>
                <w:sz w:val="18"/>
              </w:rPr>
            </w:pPr>
            <w:r>
              <w:rPr>
                <w:sz w:val="18"/>
              </w:rPr>
              <w:t>9.29</w:t>
            </w:r>
          </w:p>
        </w:tc>
        <w:tc>
          <w:tcPr>
            <w:tcW w:w="2062" w:type="dxa"/>
          </w:tcPr>
          <w:p w:rsidR="00000000" w:rsidRDefault="00625103">
            <w:pPr>
              <w:tabs>
                <w:tab w:val="left" w:pos="630"/>
              </w:tabs>
              <w:spacing w:before="60" w:after="60" w:line="320" w:lineRule="exact"/>
              <w:jc w:val="center"/>
              <w:rPr>
                <w:sz w:val="18"/>
              </w:rPr>
            </w:pPr>
            <w:r>
              <w:rPr>
                <w:sz w:val="18"/>
              </w:rPr>
              <w:t>37.78</w:t>
            </w:r>
          </w:p>
        </w:tc>
        <w:tc>
          <w:tcPr>
            <w:tcW w:w="2062" w:type="dxa"/>
          </w:tcPr>
          <w:p w:rsidR="00000000" w:rsidRDefault="00625103">
            <w:pPr>
              <w:tabs>
                <w:tab w:val="left" w:pos="630"/>
              </w:tabs>
              <w:spacing w:before="60" w:after="60" w:line="320" w:lineRule="exact"/>
              <w:jc w:val="center"/>
              <w:rPr>
                <w:sz w:val="18"/>
              </w:rPr>
            </w:pPr>
            <w:r>
              <w:rPr>
                <w:sz w:val="18"/>
              </w:rPr>
              <w:t>15.17</w:t>
            </w:r>
          </w:p>
        </w:tc>
      </w:tr>
      <w:tr w:rsidR="00000000">
        <w:tblPrEx>
          <w:tblCellMar>
            <w:top w:w="0" w:type="dxa"/>
            <w:bottom w:w="0" w:type="dxa"/>
          </w:tblCellMar>
        </w:tblPrEx>
        <w:tc>
          <w:tcPr>
            <w:tcW w:w="1593" w:type="dxa"/>
          </w:tcPr>
          <w:p w:rsidR="00000000" w:rsidRDefault="00625103">
            <w:pPr>
              <w:tabs>
                <w:tab w:val="left" w:pos="630"/>
              </w:tabs>
              <w:spacing w:before="60" w:after="60" w:line="320" w:lineRule="exact"/>
              <w:rPr>
                <w:sz w:val="18"/>
              </w:rPr>
            </w:pPr>
            <w:r>
              <w:rPr>
                <w:sz w:val="18"/>
              </w:rPr>
              <w:t>1996-</w:t>
            </w:r>
            <w:r>
              <w:rPr>
                <w:rFonts w:hint="eastAsia"/>
                <w:sz w:val="18"/>
              </w:rPr>
              <w:t>19</w:t>
            </w:r>
            <w:r>
              <w:rPr>
                <w:sz w:val="18"/>
              </w:rPr>
              <w:t>97</w:t>
            </w:r>
          </w:p>
        </w:tc>
        <w:tc>
          <w:tcPr>
            <w:tcW w:w="2061" w:type="dxa"/>
          </w:tcPr>
          <w:p w:rsidR="00000000" w:rsidRDefault="00625103">
            <w:pPr>
              <w:tabs>
                <w:tab w:val="left" w:pos="630"/>
              </w:tabs>
              <w:spacing w:before="60" w:after="60" w:line="320" w:lineRule="exact"/>
              <w:jc w:val="center"/>
              <w:rPr>
                <w:sz w:val="18"/>
              </w:rPr>
            </w:pPr>
            <w:r>
              <w:rPr>
                <w:sz w:val="18"/>
              </w:rPr>
              <w:t>38.96</w:t>
            </w:r>
          </w:p>
        </w:tc>
        <w:tc>
          <w:tcPr>
            <w:tcW w:w="2062" w:type="dxa"/>
          </w:tcPr>
          <w:p w:rsidR="00000000" w:rsidRDefault="00625103">
            <w:pPr>
              <w:tabs>
                <w:tab w:val="left" w:pos="630"/>
              </w:tabs>
              <w:spacing w:before="60" w:after="60" w:line="320" w:lineRule="exact"/>
              <w:jc w:val="center"/>
              <w:rPr>
                <w:sz w:val="18"/>
              </w:rPr>
            </w:pPr>
            <w:r>
              <w:rPr>
                <w:sz w:val="18"/>
              </w:rPr>
              <w:t>6.74</w:t>
            </w:r>
          </w:p>
        </w:tc>
        <w:tc>
          <w:tcPr>
            <w:tcW w:w="2062" w:type="dxa"/>
          </w:tcPr>
          <w:p w:rsidR="00000000" w:rsidRDefault="00625103">
            <w:pPr>
              <w:tabs>
                <w:tab w:val="left" w:pos="630"/>
              </w:tabs>
              <w:spacing w:before="60" w:after="60" w:line="320" w:lineRule="exact"/>
              <w:jc w:val="center"/>
              <w:rPr>
                <w:sz w:val="18"/>
              </w:rPr>
            </w:pPr>
            <w:r>
              <w:rPr>
                <w:sz w:val="18"/>
              </w:rPr>
              <w:t>36.20</w:t>
            </w:r>
          </w:p>
        </w:tc>
        <w:tc>
          <w:tcPr>
            <w:tcW w:w="2062" w:type="dxa"/>
          </w:tcPr>
          <w:p w:rsidR="00000000" w:rsidRDefault="00625103">
            <w:pPr>
              <w:tabs>
                <w:tab w:val="left" w:pos="630"/>
              </w:tabs>
              <w:spacing w:before="60" w:after="60" w:line="320" w:lineRule="exact"/>
              <w:jc w:val="center"/>
              <w:rPr>
                <w:sz w:val="18"/>
              </w:rPr>
            </w:pPr>
            <w:r>
              <w:rPr>
                <w:sz w:val="18"/>
              </w:rPr>
              <w:t>18.10</w:t>
            </w:r>
          </w:p>
        </w:tc>
      </w:tr>
      <w:tr w:rsidR="00000000">
        <w:tblPrEx>
          <w:tblCellMar>
            <w:top w:w="0" w:type="dxa"/>
            <w:bottom w:w="0" w:type="dxa"/>
          </w:tblCellMar>
        </w:tblPrEx>
        <w:tc>
          <w:tcPr>
            <w:tcW w:w="1593" w:type="dxa"/>
          </w:tcPr>
          <w:p w:rsidR="00000000" w:rsidRDefault="00625103">
            <w:pPr>
              <w:tabs>
                <w:tab w:val="left" w:pos="630"/>
              </w:tabs>
              <w:spacing w:before="60" w:after="60" w:line="320" w:lineRule="exact"/>
              <w:rPr>
                <w:sz w:val="18"/>
              </w:rPr>
            </w:pPr>
            <w:r>
              <w:rPr>
                <w:sz w:val="18"/>
              </w:rPr>
              <w:t>2001-</w:t>
            </w:r>
            <w:r>
              <w:rPr>
                <w:rFonts w:hint="eastAsia"/>
                <w:sz w:val="18"/>
              </w:rPr>
              <w:t>20</w:t>
            </w:r>
            <w:r>
              <w:rPr>
                <w:sz w:val="18"/>
              </w:rPr>
              <w:t>02</w:t>
            </w:r>
          </w:p>
        </w:tc>
        <w:tc>
          <w:tcPr>
            <w:tcW w:w="2061" w:type="dxa"/>
          </w:tcPr>
          <w:p w:rsidR="00000000" w:rsidRDefault="00625103">
            <w:pPr>
              <w:tabs>
                <w:tab w:val="left" w:pos="630"/>
              </w:tabs>
              <w:spacing w:before="60" w:after="60" w:line="320" w:lineRule="exact"/>
              <w:jc w:val="center"/>
              <w:rPr>
                <w:sz w:val="18"/>
              </w:rPr>
            </w:pPr>
            <w:r>
              <w:rPr>
                <w:sz w:val="18"/>
              </w:rPr>
              <w:t>36.16</w:t>
            </w:r>
          </w:p>
        </w:tc>
        <w:tc>
          <w:tcPr>
            <w:tcW w:w="2062" w:type="dxa"/>
          </w:tcPr>
          <w:p w:rsidR="00000000" w:rsidRDefault="00625103">
            <w:pPr>
              <w:tabs>
                <w:tab w:val="left" w:pos="630"/>
              </w:tabs>
              <w:spacing w:before="60" w:after="60" w:line="320" w:lineRule="exact"/>
              <w:jc w:val="center"/>
              <w:rPr>
                <w:sz w:val="18"/>
              </w:rPr>
            </w:pPr>
            <w:r>
              <w:rPr>
                <w:sz w:val="18"/>
              </w:rPr>
              <w:t>6.29</w:t>
            </w:r>
          </w:p>
        </w:tc>
        <w:tc>
          <w:tcPr>
            <w:tcW w:w="2062" w:type="dxa"/>
          </w:tcPr>
          <w:p w:rsidR="00000000" w:rsidRDefault="00625103">
            <w:pPr>
              <w:tabs>
                <w:tab w:val="left" w:pos="630"/>
              </w:tabs>
              <w:spacing w:before="60" w:after="60" w:line="320" w:lineRule="exact"/>
              <w:jc w:val="center"/>
              <w:rPr>
                <w:sz w:val="18"/>
              </w:rPr>
            </w:pPr>
            <w:r>
              <w:rPr>
                <w:sz w:val="18"/>
              </w:rPr>
              <w:t>33.99</w:t>
            </w:r>
          </w:p>
        </w:tc>
        <w:tc>
          <w:tcPr>
            <w:tcW w:w="2062" w:type="dxa"/>
          </w:tcPr>
          <w:p w:rsidR="00000000" w:rsidRDefault="00625103">
            <w:pPr>
              <w:tabs>
                <w:tab w:val="left" w:pos="630"/>
              </w:tabs>
              <w:spacing w:before="60" w:after="60" w:line="320" w:lineRule="exact"/>
              <w:jc w:val="center"/>
              <w:rPr>
                <w:sz w:val="18"/>
              </w:rPr>
            </w:pPr>
            <w:r>
              <w:rPr>
                <w:sz w:val="18"/>
              </w:rPr>
              <w:t>23.56</w:t>
            </w:r>
          </w:p>
        </w:tc>
      </w:tr>
    </w:tbl>
    <w:p w:rsidR="00000000" w:rsidRDefault="00625103">
      <w:pPr>
        <w:tabs>
          <w:tab w:val="left" w:pos="630"/>
        </w:tabs>
        <w:spacing w:after="240" w:line="360" w:lineRule="exact"/>
      </w:pPr>
    </w:p>
    <w:p w:rsidR="00000000" w:rsidRDefault="00625103">
      <w:pPr>
        <w:tabs>
          <w:tab w:val="left" w:pos="630"/>
        </w:tabs>
        <w:spacing w:after="240" w:line="380" w:lineRule="exact"/>
        <w:rPr>
          <w:rFonts w:hint="eastAsia"/>
        </w:rPr>
      </w:pPr>
      <w:r>
        <w:t>656.</w:t>
      </w:r>
      <w:r>
        <w:tab/>
      </w:r>
      <w:r>
        <w:rPr>
          <w:rFonts w:hint="eastAsia"/>
        </w:rPr>
        <w:t>为实现普及小学教育目</w:t>
      </w:r>
      <w:r>
        <w:rPr>
          <w:rFonts w:hint="eastAsia"/>
        </w:rPr>
        <w:t>标，第十个计划拟形成公私伙伴关系的协同增效。第十个计划将采取以下措施：</w:t>
      </w:r>
    </w:p>
    <w:p w:rsidR="00000000" w:rsidRDefault="00625103" w:rsidP="00625103">
      <w:pPr>
        <w:numPr>
          <w:ilvl w:val="0"/>
          <w:numId w:val="15"/>
        </w:numPr>
        <w:tabs>
          <w:tab w:val="clear" w:pos="420"/>
          <w:tab w:val="num" w:pos="1050"/>
        </w:tabs>
        <w:spacing w:after="180" w:line="360" w:lineRule="exact"/>
        <w:ind w:leftChars="300" w:left="31680" w:hangingChars="200" w:firstLine="31680"/>
      </w:pPr>
      <w:r>
        <w:rPr>
          <w:rFonts w:hint="eastAsia"/>
        </w:rPr>
        <w:t>与私营部门更加协调地努力，扩大私人倡议的作用。</w:t>
      </w:r>
    </w:p>
    <w:p w:rsidR="00000000" w:rsidRDefault="00625103" w:rsidP="00625103">
      <w:pPr>
        <w:numPr>
          <w:ilvl w:val="0"/>
          <w:numId w:val="15"/>
        </w:numPr>
        <w:tabs>
          <w:tab w:val="clear" w:pos="420"/>
          <w:tab w:val="num" w:pos="1050"/>
        </w:tabs>
        <w:spacing w:after="180" w:line="360" w:lineRule="exact"/>
        <w:ind w:leftChars="300" w:left="31680" w:hangingChars="200" w:firstLine="31680"/>
      </w:pPr>
      <w:r>
        <w:rPr>
          <w:rFonts w:hint="eastAsia"/>
        </w:rPr>
        <w:t>在邦的政策范围内改善与私营部门建立了伙伴关系的公立学校的职能。</w:t>
      </w:r>
    </w:p>
    <w:p w:rsidR="00000000" w:rsidRDefault="00625103" w:rsidP="00625103">
      <w:pPr>
        <w:numPr>
          <w:ilvl w:val="0"/>
          <w:numId w:val="15"/>
        </w:numPr>
        <w:tabs>
          <w:tab w:val="clear" w:pos="420"/>
          <w:tab w:val="num" w:pos="1050"/>
        </w:tabs>
        <w:spacing w:after="180" w:line="360" w:lineRule="exact"/>
        <w:ind w:leftChars="300" w:left="31680" w:hangingChars="200" w:firstLine="31680"/>
      </w:pPr>
      <w:r>
        <w:rPr>
          <w:rFonts w:hint="eastAsia"/>
        </w:rPr>
        <w:t>支持由私立学校提出的针对贫困儿童的倡议。</w:t>
      </w:r>
    </w:p>
    <w:p w:rsidR="00000000" w:rsidRDefault="00625103" w:rsidP="00625103">
      <w:pPr>
        <w:numPr>
          <w:ilvl w:val="0"/>
          <w:numId w:val="15"/>
        </w:numPr>
        <w:tabs>
          <w:tab w:val="clear" w:pos="420"/>
          <w:tab w:val="num" w:pos="1050"/>
        </w:tabs>
        <w:spacing w:after="180" w:line="360" w:lineRule="exact"/>
        <w:ind w:leftChars="300" w:left="31680" w:hangingChars="200" w:firstLine="31680"/>
      </w:pPr>
      <w:r>
        <w:rPr>
          <w:rFonts w:hint="eastAsia"/>
        </w:rPr>
        <w:t>在不损害公平的前提下鼓励开办私立学校。</w:t>
      </w:r>
    </w:p>
    <w:p w:rsidR="00000000" w:rsidRDefault="00625103" w:rsidP="00625103">
      <w:pPr>
        <w:numPr>
          <w:ilvl w:val="0"/>
          <w:numId w:val="15"/>
        </w:numPr>
        <w:tabs>
          <w:tab w:val="clear" w:pos="420"/>
          <w:tab w:val="num" w:pos="1050"/>
        </w:tabs>
        <w:spacing w:after="240" w:line="380" w:lineRule="exact"/>
        <w:ind w:leftChars="300" w:left="31680" w:hangingChars="200" w:firstLine="31680"/>
      </w:pPr>
      <w:r>
        <w:rPr>
          <w:rFonts w:hint="eastAsia"/>
        </w:rPr>
        <w:t>利用私营部门的专门知识和资源为儿童提供计算机教育。</w:t>
      </w:r>
    </w:p>
    <w:p w:rsidR="00000000" w:rsidRDefault="00625103">
      <w:pPr>
        <w:pStyle w:val="21"/>
        <w:tabs>
          <w:tab w:val="left" w:pos="630"/>
        </w:tabs>
        <w:adjustRightInd w:val="0"/>
        <w:spacing w:beforeLines="0" w:before="0" w:afterLines="0" w:after="240" w:line="380" w:lineRule="exact"/>
        <w:textAlignment w:val="baseline"/>
        <w:rPr>
          <w:rFonts w:ascii="Times New Roman" w:eastAsia="SimHei" w:hAnsi="Times New Roman"/>
          <w:kern w:val="0"/>
          <w:szCs w:val="20"/>
          <w:lang w:val="en-US"/>
        </w:rPr>
      </w:pPr>
      <w:r>
        <w:rPr>
          <w:rFonts w:ascii="Times New Roman" w:eastAsia="SimHei" w:hAnsi="Times New Roman" w:hint="eastAsia"/>
          <w:kern w:val="0"/>
          <w:szCs w:val="20"/>
          <w:lang w:val="en-US"/>
        </w:rPr>
        <w:t>在实现受教育权利方面确认的困难</w:t>
      </w:r>
    </w:p>
    <w:p w:rsidR="00000000" w:rsidRDefault="00625103">
      <w:pPr>
        <w:tabs>
          <w:tab w:val="left" w:pos="630"/>
        </w:tabs>
        <w:spacing w:after="240" w:line="380" w:lineRule="exact"/>
      </w:pPr>
      <w:r>
        <w:t>657.</w:t>
      </w:r>
      <w:r>
        <w:tab/>
      </w:r>
      <w:r>
        <w:rPr>
          <w:rFonts w:hint="eastAsia"/>
        </w:rPr>
        <w:t>2003</w:t>
      </w:r>
      <w:r>
        <w:rPr>
          <w:rFonts w:hint="eastAsia"/>
        </w:rPr>
        <w:t>年的《宪法》修正案引入了接受义务教育的权利，不过这项权利受到邦政策的制约。在此修正案之前，《宪法》第</w:t>
      </w:r>
      <w:r>
        <w:rPr>
          <w:rFonts w:hint="eastAsia"/>
        </w:rPr>
        <w:t>45</w:t>
      </w:r>
      <w:r>
        <w:rPr>
          <w:rFonts w:hint="eastAsia"/>
        </w:rPr>
        <w:t>条规定自本《宪法》生效后的十年内，各邦应</w:t>
      </w:r>
      <w:r>
        <w:rPr>
          <w:rFonts w:hint="eastAsia"/>
        </w:rPr>
        <w:t>努力为所有儿童提供免费义务教育直至其年满</w:t>
      </w:r>
      <w:r>
        <w:rPr>
          <w:rFonts w:hint="eastAsia"/>
        </w:rPr>
        <w:t>14</w:t>
      </w:r>
      <w:r>
        <w:rPr>
          <w:rFonts w:hint="eastAsia"/>
        </w:rPr>
        <w:t>周岁。但是这一《宪法》义务却被一再地推迟到</w:t>
      </w:r>
      <w:r>
        <w:rPr>
          <w:rFonts w:hint="eastAsia"/>
        </w:rPr>
        <w:t>1970</w:t>
      </w:r>
      <w:r>
        <w:rPr>
          <w:rFonts w:hint="eastAsia"/>
        </w:rPr>
        <w:t>年、</w:t>
      </w:r>
      <w:r>
        <w:rPr>
          <w:rFonts w:hint="eastAsia"/>
        </w:rPr>
        <w:t>1980</w:t>
      </w:r>
      <w:r>
        <w:rPr>
          <w:rFonts w:hint="eastAsia"/>
        </w:rPr>
        <w:t>年、</w:t>
      </w:r>
      <w:r>
        <w:rPr>
          <w:rFonts w:hint="eastAsia"/>
        </w:rPr>
        <w:t>1990</w:t>
      </w:r>
      <w:r>
        <w:rPr>
          <w:rFonts w:hint="eastAsia"/>
        </w:rPr>
        <w:t>年、</w:t>
      </w:r>
      <w:r>
        <w:rPr>
          <w:rFonts w:hint="eastAsia"/>
        </w:rPr>
        <w:t>2000</w:t>
      </w:r>
      <w:r>
        <w:rPr>
          <w:rFonts w:hint="eastAsia"/>
        </w:rPr>
        <w:t>年。在没有《宪法》义务的情况下，由于社会经济压力，免费义务教育没有得到足够的重视。现在将免费义务教育提升为《宪法》基本权利，显示了立法机构对这一权利的重视。</w:t>
      </w:r>
      <w:r>
        <w:rPr>
          <w:rStyle w:val="FootnoteReference"/>
        </w:rPr>
        <w:footnoteReference w:customMarkFollows="1" w:id="95"/>
        <w:t>95</w:t>
      </w:r>
    </w:p>
    <w:p w:rsidR="00000000" w:rsidRDefault="00625103">
      <w:pPr>
        <w:tabs>
          <w:tab w:val="left" w:pos="630"/>
        </w:tabs>
        <w:spacing w:after="240" w:line="380" w:lineRule="exact"/>
        <w:rPr>
          <w:rFonts w:hint="eastAsia"/>
        </w:rPr>
      </w:pPr>
      <w:r>
        <w:t>658.</w:t>
      </w:r>
      <w:r>
        <w:tab/>
      </w:r>
      <w:r>
        <w:rPr>
          <w:rFonts w:hint="eastAsia"/>
        </w:rPr>
        <w:t>以前政府都是集中进行规划，所以对基层的影响相对较小。意识到了这一点，现在政府推行了</w:t>
      </w:r>
      <w:r>
        <w:t>Sharva Shiksah Abhiyan</w:t>
      </w:r>
      <w:r>
        <w:rPr>
          <w:rFonts w:hint="eastAsia"/>
        </w:rPr>
        <w:t>，将权力下放，并以社区为重心。另外的困难是大多数项目都是由中央政府资助的。</w:t>
      </w:r>
    </w:p>
    <w:p w:rsidR="00000000" w:rsidRDefault="00625103">
      <w:pPr>
        <w:tabs>
          <w:tab w:val="left" w:pos="630"/>
        </w:tabs>
        <w:spacing w:after="240" w:line="380" w:lineRule="exact"/>
        <w:rPr>
          <w:rFonts w:hint="eastAsia"/>
        </w:rPr>
      </w:pPr>
      <w:r>
        <w:t>659.</w:t>
      </w:r>
      <w:r>
        <w:tab/>
      </w:r>
      <w:r>
        <w:rPr>
          <w:rFonts w:hint="eastAsia"/>
        </w:rPr>
        <w:t>政府与各邦、地方政府及社区合作实施诸如</w:t>
      </w:r>
      <w:r>
        <w:t>Sharva Shiksah Abhiyan</w:t>
      </w:r>
      <w:r>
        <w:rPr>
          <w:rFonts w:hint="eastAsia"/>
        </w:rPr>
        <w:t>的时限政策，即到</w:t>
      </w:r>
      <w:r>
        <w:rPr>
          <w:rFonts w:hint="eastAsia"/>
        </w:rPr>
        <w:t>2010</w:t>
      </w:r>
      <w:r>
        <w:rPr>
          <w:rFonts w:hint="eastAsia"/>
        </w:rPr>
        <w:t>年为所有年龄介于</w:t>
      </w:r>
      <w:r>
        <w:rPr>
          <w:rFonts w:hint="eastAsia"/>
        </w:rPr>
        <w:t>6</w:t>
      </w:r>
      <w:r>
        <w:rPr>
          <w:rFonts w:hint="eastAsia"/>
        </w:rPr>
        <w:t>至</w:t>
      </w:r>
      <w:r>
        <w:rPr>
          <w:rFonts w:hint="eastAsia"/>
        </w:rPr>
        <w:t>14</w:t>
      </w:r>
      <w:r>
        <w:rPr>
          <w:rFonts w:hint="eastAsia"/>
        </w:rPr>
        <w:t>岁的儿童提供初等教育。它承认以任务模式组织的、旨在扩大学校制度覆盖面并提高其成效的社区自有体系的重要性。</w:t>
      </w:r>
      <w:r>
        <w:rPr>
          <w:rStyle w:val="FootnoteReference"/>
        </w:rPr>
        <w:footnoteReference w:customMarkFollows="1" w:id="96"/>
        <w:t>96</w:t>
      </w:r>
    </w:p>
    <w:p w:rsidR="00000000" w:rsidRDefault="00625103">
      <w:pPr>
        <w:tabs>
          <w:tab w:val="left" w:pos="630"/>
        </w:tabs>
        <w:spacing w:after="240" w:line="380" w:lineRule="exact"/>
      </w:pPr>
      <w:r>
        <w:t>660.</w:t>
      </w:r>
      <w:r>
        <w:tab/>
      </w:r>
      <w:r>
        <w:rPr>
          <w:rFonts w:hint="eastAsia"/>
        </w:rPr>
        <w:t>根据印度政府初等教育与扫盲部所做的概括评估，今后十年中央及各邦政府为落实该举措需要近</w:t>
      </w:r>
      <w:r>
        <w:rPr>
          <w:rFonts w:hint="eastAsia"/>
        </w:rPr>
        <w:t>6 000</w:t>
      </w:r>
      <w:r>
        <w:rPr>
          <w:rFonts w:hint="eastAsia"/>
        </w:rPr>
        <w:t>亿卢比的追加预算资源。</w:t>
      </w:r>
    </w:p>
    <w:p w:rsidR="00000000" w:rsidRDefault="00625103">
      <w:pPr>
        <w:tabs>
          <w:tab w:val="left" w:pos="630"/>
        </w:tabs>
        <w:spacing w:after="240" w:line="380" w:lineRule="exact"/>
      </w:pPr>
      <w:r>
        <w:t>661.</w:t>
      </w:r>
      <w:r>
        <w:tab/>
      </w:r>
      <w:r>
        <w:rPr>
          <w:rFonts w:hint="eastAsia"/>
        </w:rPr>
        <w:t>新的修正案采用了第</w:t>
      </w:r>
      <w:r>
        <w:rPr>
          <w:rFonts w:hint="eastAsia"/>
        </w:rPr>
        <w:t>86</w:t>
      </w:r>
      <w:r>
        <w:rPr>
          <w:rFonts w:hint="eastAsia"/>
        </w:rPr>
        <w:t>项修正案的形式，强调了在全印度推行免费义务教育的重要性。</w:t>
      </w:r>
    </w:p>
    <w:p w:rsidR="00000000" w:rsidRDefault="00625103">
      <w:pPr>
        <w:tabs>
          <w:tab w:val="left" w:pos="630"/>
        </w:tabs>
        <w:spacing w:after="240" w:line="380" w:lineRule="exact"/>
        <w:rPr>
          <w:rFonts w:eastAsia="SimHei"/>
          <w:sz w:val="24"/>
        </w:rPr>
      </w:pPr>
      <w:r>
        <w:rPr>
          <w:rFonts w:eastAsia="SimHei" w:hint="eastAsia"/>
          <w:sz w:val="24"/>
        </w:rPr>
        <w:t>国际援助的作用</w:t>
      </w:r>
    </w:p>
    <w:p w:rsidR="00000000" w:rsidRDefault="00625103">
      <w:pPr>
        <w:tabs>
          <w:tab w:val="left" w:pos="630"/>
        </w:tabs>
        <w:spacing w:after="240" w:line="380" w:lineRule="exact"/>
      </w:pPr>
      <w:r>
        <w:t>662.</w:t>
      </w:r>
      <w:r>
        <w:tab/>
      </w:r>
      <w:r>
        <w:rPr>
          <w:rFonts w:hint="eastAsia"/>
        </w:rPr>
        <w:t>教育方面的国际援助采取的是</w:t>
      </w:r>
      <w:r>
        <w:rPr>
          <w:rFonts w:hint="eastAsia"/>
        </w:rPr>
        <w:t>文化交流或财政援助的方式。教科文组织国际合作股负责协调有关教育领域的双边及国际合作以及教育交流项目的计划与实施工作。</w:t>
      </w:r>
    </w:p>
    <w:p w:rsidR="00000000" w:rsidRDefault="00625103">
      <w:pPr>
        <w:tabs>
          <w:tab w:val="left" w:pos="630"/>
        </w:tabs>
        <w:spacing w:after="240" w:line="380" w:lineRule="exact"/>
        <w:rPr>
          <w:rFonts w:hint="eastAsia"/>
        </w:rPr>
      </w:pPr>
      <w:r>
        <w:t>663.</w:t>
      </w:r>
      <w:r>
        <w:tab/>
      </w:r>
      <w:r>
        <w:rPr>
          <w:rFonts w:hint="eastAsia"/>
        </w:rPr>
        <w:t>随着运输和通讯的发展，地球村的影响日益扩大，在为有效解决全球性问题开展的国际合作活动中发挥了突出作用。印度率先采纳了新信息政策技术，如远程教育，并注意防止自身与发达国家之间的差距进一步扩大。在这一背景下，教育领域的合作被认为是一种伙伴关系而不是援助，各国通过分享成功的经验、技术、材料和财政资源彼此援助并且学习欣赏彼此的文化遗产。</w:t>
      </w:r>
    </w:p>
    <w:p w:rsidR="00000000" w:rsidRDefault="00625103">
      <w:pPr>
        <w:tabs>
          <w:tab w:val="left" w:pos="630"/>
        </w:tabs>
        <w:spacing w:after="240" w:line="380" w:lineRule="exact"/>
        <w:rPr>
          <w:rFonts w:hint="eastAsia"/>
        </w:rPr>
      </w:pPr>
      <w:r>
        <w:t>664.</w:t>
      </w:r>
      <w:r>
        <w:tab/>
      </w:r>
      <w:r>
        <w:rPr>
          <w:rFonts w:hint="eastAsia"/>
        </w:rPr>
        <w:t>负责与教科文组织合作的</w:t>
      </w:r>
      <w:r>
        <w:t>印度国家委员会</w:t>
      </w:r>
      <w:r>
        <w:rPr>
          <w:rFonts w:hint="eastAsia"/>
        </w:rPr>
        <w:t>成立于</w:t>
      </w:r>
      <w:r>
        <w:rPr>
          <w:rFonts w:hint="eastAsia"/>
        </w:rPr>
        <w:t>1949</w:t>
      </w:r>
      <w:r>
        <w:rPr>
          <w:rFonts w:hint="eastAsia"/>
        </w:rPr>
        <w:t>年，从那时起印度就在教科文组织工作中发挥着积极的作用。到目前为止在印度已设立了</w:t>
      </w:r>
      <w:r>
        <w:rPr>
          <w:rFonts w:hint="eastAsia"/>
        </w:rPr>
        <w:t>9</w:t>
      </w:r>
      <w:r>
        <w:rPr>
          <w:rFonts w:hint="eastAsia"/>
        </w:rPr>
        <w:t>个教科文组织教席，涉及文化发展、生物技术、科学教育、和平、人权和民主、能源、小型工业以及教师教育等多个领域。</w:t>
      </w:r>
      <w:r>
        <w:t>印度国家委员会</w:t>
      </w:r>
      <w:r>
        <w:rPr>
          <w:rFonts w:hint="eastAsia"/>
        </w:rPr>
        <w:t>实施了教科文组织的国际配给券计划，帮助在教育、科学、文化和交流领域工作的个人和机构，给予他们需要的教育出版物、科学设备等。</w:t>
      </w:r>
    </w:p>
    <w:p w:rsidR="00000000" w:rsidRDefault="00625103">
      <w:pPr>
        <w:tabs>
          <w:tab w:val="left" w:pos="630"/>
        </w:tabs>
        <w:spacing w:after="240" w:line="380" w:lineRule="exact"/>
      </w:pPr>
      <w:r>
        <w:t>665.</w:t>
      </w:r>
      <w:r>
        <w:tab/>
      </w:r>
      <w:r>
        <w:rPr>
          <w:rFonts w:hint="eastAsia"/>
        </w:rPr>
        <w:t>人力资源开发部下的教育部还与其他的国际组织建立了联系，如英联邦秘书处、英联邦学术组织、南亚区域合作联盟、联合国组织、不结盟运动以及</w:t>
      </w:r>
      <w:r>
        <w:t>Shashi</w:t>
      </w:r>
      <w:r>
        <w:rPr>
          <w:rFonts w:hint="eastAsia"/>
        </w:rPr>
        <w:t>印加研究所等。该部门设有负</w:t>
      </w:r>
      <w:r>
        <w:rPr>
          <w:rFonts w:hint="eastAsia"/>
        </w:rPr>
        <w:t>责处理政策事务的国际学术单位，以增进印度与超过</w:t>
      </w:r>
      <w:r>
        <w:rPr>
          <w:rFonts w:hint="eastAsia"/>
        </w:rPr>
        <w:t>97</w:t>
      </w:r>
      <w:r>
        <w:rPr>
          <w:rFonts w:hint="eastAsia"/>
        </w:rPr>
        <w:t>个国家的国际学术关系，印度与这些国家有着双边文化交流方案及其他合作安排，并且监测与其他国家双边合作方案中的教育部分。</w:t>
      </w:r>
    </w:p>
    <w:p w:rsidR="00000000" w:rsidRDefault="00625103">
      <w:pPr>
        <w:tabs>
          <w:tab w:val="left" w:pos="630"/>
        </w:tabs>
        <w:spacing w:after="240" w:line="380" w:lineRule="exact"/>
        <w:rPr>
          <w:rFonts w:hint="eastAsia"/>
        </w:rPr>
      </w:pPr>
      <w:r>
        <w:t>666.</w:t>
      </w:r>
      <w:r>
        <w:tab/>
      </w:r>
      <w:r>
        <w:t>大学拨款委员会</w:t>
      </w:r>
      <w:r>
        <w:rPr>
          <w:rFonts w:hint="eastAsia"/>
        </w:rPr>
        <w:t>代表印度政府落实了印度和其他国家之间与大学相关的双边交流方案。</w:t>
      </w:r>
      <w:r>
        <w:rPr>
          <w:rFonts w:hint="eastAsia"/>
        </w:rPr>
        <w:t>1996-1997</w:t>
      </w:r>
      <w:r>
        <w:rPr>
          <w:rFonts w:hint="eastAsia"/>
        </w:rPr>
        <w:t>年同</w:t>
      </w:r>
      <w:r>
        <w:rPr>
          <w:rFonts w:hint="eastAsia"/>
        </w:rPr>
        <w:t>70</w:t>
      </w:r>
      <w:r>
        <w:rPr>
          <w:rFonts w:hint="eastAsia"/>
        </w:rPr>
        <w:t>个国家开展了双边交流。</w:t>
      </w:r>
    </w:p>
    <w:p w:rsidR="00000000" w:rsidRDefault="00625103">
      <w:pPr>
        <w:tabs>
          <w:tab w:val="left" w:pos="630"/>
        </w:tabs>
        <w:spacing w:after="240" w:line="380" w:lineRule="exact"/>
      </w:pPr>
      <w:r>
        <w:t>667.</w:t>
      </w:r>
      <w:r>
        <w:tab/>
      </w:r>
      <w:r>
        <w:rPr>
          <w:rFonts w:hint="eastAsia"/>
        </w:rPr>
        <w:t>除文化交流方案外，各个国际组织也对政府实施的多个方案给予了援助。在县级初等教育方案中，印度政府负担</w:t>
      </w:r>
      <w:r>
        <w:rPr>
          <w:rFonts w:hint="eastAsia"/>
        </w:rPr>
        <w:t>85%</w:t>
      </w:r>
      <w:r>
        <w:rPr>
          <w:rFonts w:hint="eastAsia"/>
        </w:rPr>
        <w:t>的项目费用，以此作为给予实施县级初等教育方案的邦的补助金。中央政府分摊的份额由国际筹资资助。到</w:t>
      </w:r>
      <w:r>
        <w:rPr>
          <w:rFonts w:hint="eastAsia"/>
        </w:rPr>
        <w:t>目前为止，国际开发协会已核准了方案的第一和第二期贷款，分别为</w:t>
      </w:r>
      <w:r>
        <w:rPr>
          <w:rFonts w:hint="eastAsia"/>
        </w:rPr>
        <w:t>2.6</w:t>
      </w:r>
      <w:r>
        <w:rPr>
          <w:rFonts w:hint="eastAsia"/>
        </w:rPr>
        <w:t>亿美元和</w:t>
      </w:r>
      <w:r>
        <w:rPr>
          <w:rFonts w:hint="eastAsia"/>
        </w:rPr>
        <w:t>4.25</w:t>
      </w:r>
      <w:r>
        <w:rPr>
          <w:rFonts w:hint="eastAsia"/>
        </w:rPr>
        <w:t>亿美元。欧洲联盟</w:t>
      </w:r>
      <w:r>
        <w:rPr>
          <w:rFonts w:hint="eastAsia"/>
        </w:rPr>
        <w:t>[</w:t>
      </w:r>
      <w:r>
        <w:rPr>
          <w:rFonts w:hint="eastAsia"/>
        </w:rPr>
        <w:t>欧盟</w:t>
      </w:r>
      <w:r>
        <w:rPr>
          <w:rFonts w:hint="eastAsia"/>
        </w:rPr>
        <w:t>]</w:t>
      </w:r>
      <w:r>
        <w:rPr>
          <w:rFonts w:hint="eastAsia"/>
        </w:rPr>
        <w:t>提供了</w:t>
      </w:r>
      <w:r>
        <w:rPr>
          <w:rFonts w:hint="eastAsia"/>
        </w:rPr>
        <w:t>1.5</w:t>
      </w:r>
      <w:r>
        <w:rPr>
          <w:rFonts w:hint="eastAsia"/>
        </w:rPr>
        <w:t>亿欧元的赠款。海外开发署（英国）给予了</w:t>
      </w:r>
      <w:r>
        <w:rPr>
          <w:rFonts w:hint="eastAsia"/>
        </w:rPr>
        <w:t>8 021</w:t>
      </w:r>
      <w:r>
        <w:rPr>
          <w:rFonts w:hint="eastAsia"/>
        </w:rPr>
        <w:t>万美元的赠款。来自荷兰的赠款为</w:t>
      </w:r>
      <w:r>
        <w:rPr>
          <w:rFonts w:hint="eastAsia"/>
        </w:rPr>
        <w:t>2 580</w:t>
      </w:r>
      <w:r>
        <w:rPr>
          <w:rFonts w:hint="eastAsia"/>
        </w:rPr>
        <w:t>万美元。目前，在县级初等教育方案中已落实的国际援助有：</w:t>
      </w:r>
    </w:p>
    <w:p w:rsidR="00000000" w:rsidRDefault="00625103">
      <w:pPr>
        <w:tabs>
          <w:tab w:val="left" w:pos="630"/>
        </w:tabs>
        <w:spacing w:after="240" w:line="38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160"/>
        <w:gridCol w:w="2760"/>
        <w:gridCol w:w="2880"/>
      </w:tblGrid>
      <w:tr w:rsidR="00000000">
        <w:tblPrEx>
          <w:tblCellMar>
            <w:top w:w="0" w:type="dxa"/>
            <w:bottom w:w="0" w:type="dxa"/>
          </w:tblCellMar>
        </w:tblPrEx>
        <w:trPr>
          <w:tblHeader/>
        </w:trPr>
        <w:tc>
          <w:tcPr>
            <w:tcW w:w="2040" w:type="dxa"/>
          </w:tcPr>
          <w:p w:rsidR="00000000" w:rsidRDefault="00625103">
            <w:pPr>
              <w:tabs>
                <w:tab w:val="left" w:pos="630"/>
              </w:tabs>
              <w:spacing w:before="60" w:after="120" w:line="320" w:lineRule="exact"/>
              <w:rPr>
                <w:rFonts w:eastAsia="SimHei" w:cs="Arial"/>
                <w:w w:val="115"/>
                <w:sz w:val="18"/>
                <w:szCs w:val="21"/>
                <w:lang w:bidi="he-IL"/>
              </w:rPr>
            </w:pPr>
            <w:r>
              <w:rPr>
                <w:rFonts w:eastAsia="SimHei" w:cs="Arial" w:hint="eastAsia"/>
                <w:w w:val="115"/>
                <w:sz w:val="18"/>
                <w:szCs w:val="21"/>
                <w:lang w:bidi="he-IL"/>
              </w:rPr>
              <w:t>供资机构</w:t>
            </w:r>
          </w:p>
        </w:tc>
        <w:tc>
          <w:tcPr>
            <w:tcW w:w="2160" w:type="dxa"/>
          </w:tcPr>
          <w:p w:rsidR="00000000" w:rsidRDefault="00625103">
            <w:pPr>
              <w:tabs>
                <w:tab w:val="left" w:pos="630"/>
              </w:tabs>
              <w:spacing w:before="60" w:after="120" w:line="320" w:lineRule="exact"/>
              <w:rPr>
                <w:rFonts w:eastAsia="SimHei" w:cs="Arial"/>
                <w:w w:val="115"/>
                <w:sz w:val="18"/>
                <w:szCs w:val="21"/>
                <w:lang w:bidi="he-IL"/>
              </w:rPr>
            </w:pPr>
            <w:r>
              <w:rPr>
                <w:rFonts w:eastAsia="SimHei" w:cs="Arial" w:hint="eastAsia"/>
                <w:w w:val="115"/>
                <w:sz w:val="18"/>
                <w:szCs w:val="21"/>
                <w:lang w:bidi="he-IL"/>
              </w:rPr>
              <w:t>数额</w:t>
            </w:r>
          </w:p>
        </w:tc>
        <w:tc>
          <w:tcPr>
            <w:tcW w:w="2760" w:type="dxa"/>
          </w:tcPr>
          <w:p w:rsidR="00000000" w:rsidRDefault="00625103">
            <w:pPr>
              <w:tabs>
                <w:tab w:val="left" w:pos="630"/>
              </w:tabs>
              <w:spacing w:before="60" w:after="120" w:line="320" w:lineRule="exact"/>
              <w:rPr>
                <w:rFonts w:eastAsia="SimHei" w:cs="Arial"/>
                <w:w w:val="115"/>
                <w:sz w:val="18"/>
                <w:szCs w:val="21"/>
                <w:lang w:bidi="he-IL"/>
              </w:rPr>
            </w:pPr>
            <w:r>
              <w:rPr>
                <w:rFonts w:eastAsia="SimHei" w:cs="Arial" w:hint="eastAsia"/>
                <w:w w:val="115"/>
                <w:sz w:val="18"/>
                <w:szCs w:val="21"/>
                <w:lang w:bidi="he-IL"/>
              </w:rPr>
              <w:t>时期</w:t>
            </w:r>
          </w:p>
        </w:tc>
        <w:tc>
          <w:tcPr>
            <w:tcW w:w="2880" w:type="dxa"/>
          </w:tcPr>
          <w:p w:rsidR="00000000" w:rsidRDefault="00625103">
            <w:pPr>
              <w:tabs>
                <w:tab w:val="left" w:pos="630"/>
              </w:tabs>
              <w:spacing w:before="60" w:after="120" w:line="320" w:lineRule="exact"/>
              <w:rPr>
                <w:rFonts w:eastAsia="SimHei" w:cs="Arial"/>
                <w:w w:val="115"/>
                <w:sz w:val="18"/>
                <w:szCs w:val="21"/>
                <w:lang w:bidi="he-IL"/>
              </w:rPr>
            </w:pPr>
            <w:r>
              <w:rPr>
                <w:rFonts w:eastAsia="SimHei" w:cs="Arial" w:hint="eastAsia"/>
                <w:w w:val="115"/>
                <w:sz w:val="18"/>
                <w:szCs w:val="21"/>
                <w:lang w:bidi="he-IL"/>
              </w:rPr>
              <w:t>邦和所涉县数目</w:t>
            </w:r>
          </w:p>
        </w:tc>
      </w:tr>
      <w:tr w:rsidR="00000000">
        <w:tblPrEx>
          <w:tblCellMar>
            <w:top w:w="0" w:type="dxa"/>
            <w:bottom w:w="0" w:type="dxa"/>
          </w:tblCellMar>
        </w:tblPrEx>
        <w:trPr>
          <w:cantSplit/>
        </w:trPr>
        <w:tc>
          <w:tcPr>
            <w:tcW w:w="2040" w:type="dxa"/>
            <w:vMerge w:val="restart"/>
          </w:tcPr>
          <w:p w:rsidR="00000000" w:rsidRDefault="00625103">
            <w:pPr>
              <w:tabs>
                <w:tab w:val="left" w:pos="630"/>
              </w:tabs>
              <w:spacing w:before="60" w:after="120" w:line="320" w:lineRule="exact"/>
              <w:rPr>
                <w:rFonts w:cs="Arial" w:hint="eastAsia"/>
                <w:w w:val="115"/>
                <w:sz w:val="18"/>
                <w:szCs w:val="21"/>
                <w:lang w:bidi="he-IL"/>
              </w:rPr>
            </w:pPr>
            <w:r>
              <w:rPr>
                <w:rFonts w:cs="Arial" w:hint="eastAsia"/>
                <w:w w:val="115"/>
                <w:sz w:val="18"/>
                <w:szCs w:val="21"/>
                <w:lang w:bidi="he-IL"/>
              </w:rPr>
              <w:t>国际开发部</w:t>
            </w:r>
            <w:r>
              <w:rPr>
                <w:rFonts w:cs="Arial"/>
                <w:w w:val="115"/>
                <w:sz w:val="18"/>
                <w:szCs w:val="21"/>
                <w:lang w:bidi="he-IL"/>
              </w:rPr>
              <w:br/>
            </w:r>
            <w:r>
              <w:rPr>
                <w:rFonts w:cs="Arial" w:hint="eastAsia"/>
                <w:w w:val="115"/>
                <w:sz w:val="18"/>
                <w:szCs w:val="21"/>
                <w:lang w:bidi="he-IL"/>
              </w:rPr>
              <w:t>（英国）</w:t>
            </w:r>
            <w:r>
              <w:rPr>
                <w:rFonts w:cs="Arial"/>
                <w:iCs/>
                <w:w w:val="123"/>
                <w:sz w:val="18"/>
                <w:szCs w:val="21"/>
                <w:lang w:bidi="he-IL"/>
              </w:rPr>
              <w:br/>
            </w:r>
            <w:r>
              <w:rPr>
                <w:rFonts w:ascii="KaiTi_GB2312" w:eastAsia="KaiTi_GB2312" w:cs="Arial" w:hint="eastAsia"/>
                <w:iCs/>
                <w:w w:val="123"/>
                <w:sz w:val="18"/>
                <w:szCs w:val="21"/>
                <w:lang w:bidi="he-IL"/>
              </w:rPr>
              <w:t>（赠款）</w:t>
            </w:r>
          </w:p>
        </w:tc>
        <w:tc>
          <w:tcPr>
            <w:tcW w:w="2160" w:type="dxa"/>
          </w:tcPr>
          <w:p w:rsidR="00000000" w:rsidRDefault="00625103">
            <w:pPr>
              <w:tabs>
                <w:tab w:val="left" w:pos="630"/>
              </w:tabs>
              <w:spacing w:before="60" w:after="120" w:line="320" w:lineRule="exact"/>
              <w:rPr>
                <w:rFonts w:cs="Arial"/>
                <w:w w:val="115"/>
                <w:sz w:val="18"/>
                <w:szCs w:val="21"/>
                <w:lang w:bidi="he-IL"/>
              </w:rPr>
            </w:pPr>
            <w:r>
              <w:rPr>
                <w:rFonts w:hint="eastAsia"/>
                <w:sz w:val="18"/>
                <w:szCs w:val="22"/>
                <w:lang w:bidi="he-IL"/>
              </w:rPr>
              <w:t>4 250</w:t>
            </w:r>
            <w:r>
              <w:rPr>
                <w:rFonts w:hint="eastAsia"/>
                <w:sz w:val="18"/>
                <w:szCs w:val="22"/>
                <w:lang w:bidi="he-IL"/>
              </w:rPr>
              <w:t>万英镑</w:t>
            </w:r>
            <w:r>
              <w:rPr>
                <w:sz w:val="18"/>
                <w:szCs w:val="22"/>
                <w:lang w:bidi="he-IL"/>
              </w:rPr>
              <w:br/>
            </w:r>
            <w:r>
              <w:rPr>
                <w:rFonts w:cs="Arial" w:hint="eastAsia"/>
                <w:w w:val="105"/>
                <w:sz w:val="18"/>
                <w:szCs w:val="21"/>
                <w:lang w:bidi="he-IL"/>
              </w:rPr>
              <w:t>（</w:t>
            </w:r>
            <w:r>
              <w:rPr>
                <w:rFonts w:cs="Arial" w:hint="eastAsia"/>
                <w:w w:val="105"/>
                <w:sz w:val="18"/>
                <w:szCs w:val="21"/>
                <w:lang w:bidi="he-IL"/>
              </w:rPr>
              <w:t>22</w:t>
            </w:r>
            <w:r>
              <w:rPr>
                <w:rFonts w:cs="Arial" w:hint="eastAsia"/>
                <w:w w:val="105"/>
                <w:sz w:val="18"/>
                <w:szCs w:val="21"/>
                <w:lang w:bidi="he-IL"/>
              </w:rPr>
              <w:t>亿卢比）</w:t>
            </w:r>
          </w:p>
        </w:tc>
        <w:tc>
          <w:tcPr>
            <w:tcW w:w="2760" w:type="dxa"/>
          </w:tcPr>
          <w:p w:rsidR="00000000" w:rsidRDefault="00625103">
            <w:pPr>
              <w:tabs>
                <w:tab w:val="left" w:pos="630"/>
              </w:tabs>
              <w:spacing w:before="60" w:after="120" w:line="320" w:lineRule="exact"/>
              <w:rPr>
                <w:rFonts w:cs="Arial"/>
                <w:w w:val="115"/>
                <w:sz w:val="18"/>
                <w:szCs w:val="21"/>
                <w:lang w:bidi="he-IL"/>
              </w:rPr>
            </w:pPr>
            <w:r>
              <w:rPr>
                <w:rFonts w:cs="Arial" w:hint="eastAsia"/>
                <w:w w:val="105"/>
                <w:sz w:val="18"/>
                <w:szCs w:val="21"/>
                <w:lang w:bidi="he-IL"/>
              </w:rPr>
              <w:t>1999</w:t>
            </w:r>
            <w:r>
              <w:rPr>
                <w:rFonts w:cs="Arial" w:hint="eastAsia"/>
                <w:w w:val="105"/>
                <w:sz w:val="18"/>
                <w:szCs w:val="21"/>
                <w:lang w:bidi="he-IL"/>
              </w:rPr>
              <w:t>年</w:t>
            </w:r>
            <w:r>
              <w:rPr>
                <w:rFonts w:cs="Arial" w:hint="eastAsia"/>
                <w:w w:val="105"/>
                <w:sz w:val="18"/>
                <w:szCs w:val="21"/>
                <w:lang w:bidi="he-IL"/>
              </w:rPr>
              <w:t>8</w:t>
            </w:r>
            <w:r>
              <w:rPr>
                <w:rFonts w:cs="Arial" w:hint="eastAsia"/>
                <w:w w:val="105"/>
                <w:sz w:val="18"/>
                <w:szCs w:val="21"/>
                <w:lang w:bidi="he-IL"/>
              </w:rPr>
              <w:t>月至</w:t>
            </w:r>
            <w:r>
              <w:rPr>
                <w:rFonts w:cs="Arial" w:hint="eastAsia"/>
                <w:w w:val="105"/>
                <w:sz w:val="18"/>
                <w:szCs w:val="21"/>
                <w:lang w:bidi="he-IL"/>
              </w:rPr>
              <w:t>2005</w:t>
            </w:r>
            <w:r>
              <w:rPr>
                <w:rFonts w:cs="Arial" w:hint="eastAsia"/>
                <w:w w:val="105"/>
                <w:sz w:val="18"/>
                <w:szCs w:val="21"/>
                <w:lang w:bidi="he-IL"/>
              </w:rPr>
              <w:t>年</w:t>
            </w:r>
          </w:p>
        </w:tc>
        <w:tc>
          <w:tcPr>
            <w:tcW w:w="2880" w:type="dxa"/>
          </w:tcPr>
          <w:p w:rsidR="00000000" w:rsidRDefault="00625103">
            <w:pPr>
              <w:tabs>
                <w:tab w:val="left" w:pos="630"/>
              </w:tabs>
              <w:spacing w:before="60" w:after="120" w:line="320" w:lineRule="exact"/>
              <w:rPr>
                <w:rFonts w:cs="Arial"/>
                <w:w w:val="115"/>
                <w:sz w:val="18"/>
                <w:szCs w:val="21"/>
                <w:lang w:bidi="he-IL"/>
              </w:rPr>
            </w:pPr>
            <w:r>
              <w:rPr>
                <w:rFonts w:cs="Arial" w:hint="eastAsia"/>
                <w:w w:val="115"/>
                <w:sz w:val="18"/>
                <w:szCs w:val="21"/>
                <w:lang w:bidi="he-IL"/>
              </w:rPr>
              <w:t>县级初等教育方案第二期：</w:t>
            </w:r>
            <w:r>
              <w:rPr>
                <w:rFonts w:cs="Arial" w:hint="eastAsia"/>
                <w:w w:val="105"/>
                <w:sz w:val="18"/>
                <w:szCs w:val="21"/>
                <w:lang w:bidi="he-IL"/>
              </w:rPr>
              <w:t>安德拉邦（</w:t>
            </w:r>
            <w:r>
              <w:rPr>
                <w:rFonts w:cs="Arial" w:hint="eastAsia"/>
                <w:w w:val="105"/>
                <w:sz w:val="18"/>
                <w:szCs w:val="21"/>
                <w:lang w:bidi="he-IL"/>
              </w:rPr>
              <w:t>5</w:t>
            </w:r>
            <w:r>
              <w:rPr>
                <w:rFonts w:cs="Arial" w:hint="eastAsia"/>
                <w:w w:val="105"/>
                <w:sz w:val="18"/>
                <w:szCs w:val="21"/>
                <w:lang w:bidi="he-IL"/>
              </w:rPr>
              <w:t>）</w:t>
            </w:r>
          </w:p>
        </w:tc>
      </w:tr>
      <w:tr w:rsidR="00000000">
        <w:tblPrEx>
          <w:tblCellMar>
            <w:top w:w="0" w:type="dxa"/>
            <w:bottom w:w="0" w:type="dxa"/>
          </w:tblCellMar>
        </w:tblPrEx>
        <w:trPr>
          <w:cantSplit/>
        </w:trPr>
        <w:tc>
          <w:tcPr>
            <w:tcW w:w="2040" w:type="dxa"/>
            <w:vMerge/>
          </w:tcPr>
          <w:p w:rsidR="00000000" w:rsidRDefault="00625103">
            <w:pPr>
              <w:tabs>
                <w:tab w:val="left" w:pos="630"/>
              </w:tabs>
              <w:spacing w:before="60" w:after="120" w:line="320" w:lineRule="exact"/>
              <w:rPr>
                <w:rFonts w:cs="Arial" w:hint="eastAsia"/>
                <w:w w:val="115"/>
                <w:sz w:val="18"/>
                <w:szCs w:val="21"/>
                <w:lang w:bidi="he-IL"/>
              </w:rPr>
            </w:pPr>
          </w:p>
        </w:tc>
        <w:tc>
          <w:tcPr>
            <w:tcW w:w="2160" w:type="dxa"/>
          </w:tcPr>
          <w:p w:rsidR="00000000" w:rsidRDefault="00625103">
            <w:pPr>
              <w:tabs>
                <w:tab w:val="left" w:pos="630"/>
              </w:tabs>
              <w:spacing w:before="60" w:after="120" w:line="320" w:lineRule="exact"/>
              <w:rPr>
                <w:rFonts w:hint="eastAsia"/>
                <w:sz w:val="18"/>
                <w:szCs w:val="22"/>
                <w:lang w:bidi="he-IL"/>
              </w:rPr>
            </w:pPr>
            <w:r>
              <w:rPr>
                <w:sz w:val="18"/>
                <w:szCs w:val="22"/>
              </w:rPr>
              <w:t>3</w:t>
            </w:r>
            <w:r>
              <w:rPr>
                <w:rFonts w:hint="eastAsia"/>
                <w:sz w:val="18"/>
                <w:szCs w:val="22"/>
              </w:rPr>
              <w:t xml:space="preserve"> </w:t>
            </w:r>
            <w:r>
              <w:rPr>
                <w:sz w:val="18"/>
                <w:szCs w:val="22"/>
              </w:rPr>
              <w:t>771</w:t>
            </w:r>
            <w:r>
              <w:rPr>
                <w:rFonts w:hint="eastAsia"/>
                <w:sz w:val="18"/>
                <w:szCs w:val="22"/>
              </w:rPr>
              <w:t>万英镑</w:t>
            </w:r>
            <w:r>
              <w:rPr>
                <w:sz w:val="18"/>
                <w:szCs w:val="22"/>
              </w:rPr>
              <w:br/>
            </w:r>
            <w:r>
              <w:rPr>
                <w:rFonts w:cs="Arial" w:hint="eastAsia"/>
                <w:w w:val="105"/>
                <w:sz w:val="18"/>
                <w:szCs w:val="21"/>
                <w:lang w:bidi="he-IL"/>
              </w:rPr>
              <w:t>（</w:t>
            </w:r>
            <w:r>
              <w:rPr>
                <w:rFonts w:cs="Arial" w:hint="eastAsia"/>
                <w:w w:val="105"/>
                <w:sz w:val="18"/>
                <w:szCs w:val="21"/>
                <w:lang w:bidi="he-IL"/>
              </w:rPr>
              <w:t>20.7</w:t>
            </w:r>
            <w:r>
              <w:rPr>
                <w:rFonts w:cs="Arial" w:hint="eastAsia"/>
                <w:w w:val="105"/>
                <w:sz w:val="18"/>
                <w:szCs w:val="21"/>
                <w:lang w:bidi="he-IL"/>
              </w:rPr>
              <w:t>亿卢比）</w:t>
            </w:r>
          </w:p>
        </w:tc>
        <w:tc>
          <w:tcPr>
            <w:tcW w:w="2760" w:type="dxa"/>
          </w:tcPr>
          <w:p w:rsidR="00000000" w:rsidRDefault="00625103">
            <w:pPr>
              <w:tabs>
                <w:tab w:val="left" w:pos="630"/>
              </w:tabs>
              <w:spacing w:before="60" w:after="120" w:line="320" w:lineRule="exact"/>
              <w:rPr>
                <w:rFonts w:cs="Arial" w:hint="eastAsia"/>
                <w:w w:val="105"/>
                <w:sz w:val="18"/>
                <w:szCs w:val="21"/>
                <w:lang w:bidi="he-IL"/>
              </w:rPr>
            </w:pPr>
            <w:r>
              <w:rPr>
                <w:rFonts w:cs="Arial"/>
                <w:w w:val="105"/>
                <w:sz w:val="18"/>
                <w:szCs w:val="21"/>
                <w:lang w:bidi="he-IL"/>
              </w:rPr>
              <w:t>1997</w:t>
            </w:r>
            <w:r>
              <w:rPr>
                <w:rFonts w:cs="Arial" w:hint="eastAsia"/>
                <w:w w:val="105"/>
                <w:sz w:val="18"/>
                <w:szCs w:val="21"/>
                <w:lang w:bidi="he-IL"/>
              </w:rPr>
              <w:t>年</w:t>
            </w:r>
            <w:r>
              <w:rPr>
                <w:rFonts w:cs="Arial" w:hint="eastAsia"/>
                <w:w w:val="105"/>
                <w:sz w:val="18"/>
                <w:szCs w:val="21"/>
                <w:lang w:bidi="he-IL"/>
              </w:rPr>
              <w:t>4</w:t>
            </w:r>
            <w:r>
              <w:rPr>
                <w:rFonts w:cs="Arial" w:hint="eastAsia"/>
                <w:w w:val="105"/>
                <w:sz w:val="18"/>
                <w:szCs w:val="21"/>
                <w:lang w:bidi="he-IL"/>
              </w:rPr>
              <w:t>月至</w:t>
            </w:r>
            <w:r>
              <w:rPr>
                <w:rFonts w:cs="Arial" w:hint="eastAsia"/>
                <w:w w:val="105"/>
                <w:sz w:val="18"/>
                <w:szCs w:val="21"/>
                <w:lang w:bidi="he-IL"/>
              </w:rPr>
              <w:t>2004</w:t>
            </w:r>
            <w:r>
              <w:rPr>
                <w:rFonts w:cs="Arial" w:hint="eastAsia"/>
                <w:w w:val="105"/>
                <w:sz w:val="18"/>
                <w:szCs w:val="21"/>
                <w:lang w:bidi="he-IL"/>
              </w:rPr>
              <w:t>年（正在</w:t>
            </w:r>
            <w:r>
              <w:rPr>
                <w:rFonts w:cs="Arial" w:hint="eastAsia"/>
                <w:w w:val="105"/>
                <w:sz w:val="18"/>
                <w:szCs w:val="21"/>
                <w:lang w:bidi="he-IL"/>
              </w:rPr>
              <w:t>延期）</w:t>
            </w:r>
          </w:p>
        </w:tc>
        <w:tc>
          <w:tcPr>
            <w:tcW w:w="2880" w:type="dxa"/>
          </w:tcPr>
          <w:p w:rsidR="00000000" w:rsidRDefault="00625103">
            <w:pPr>
              <w:tabs>
                <w:tab w:val="left" w:pos="630"/>
              </w:tabs>
              <w:spacing w:before="60" w:after="120" w:line="320" w:lineRule="exact"/>
              <w:rPr>
                <w:rFonts w:cs="Arial" w:hint="eastAsia"/>
                <w:w w:val="115"/>
                <w:sz w:val="18"/>
                <w:szCs w:val="21"/>
                <w:lang w:bidi="he-IL"/>
              </w:rPr>
            </w:pPr>
            <w:r>
              <w:rPr>
                <w:rFonts w:cs="Arial" w:hint="eastAsia"/>
                <w:w w:val="115"/>
                <w:sz w:val="18"/>
                <w:szCs w:val="21"/>
                <w:lang w:bidi="he-IL"/>
              </w:rPr>
              <w:t>县级初等教育方案第三期：</w:t>
            </w:r>
            <w:r>
              <w:rPr>
                <w:rFonts w:cs="Arial" w:hint="eastAsia"/>
                <w:w w:val="105"/>
                <w:sz w:val="18"/>
                <w:szCs w:val="21"/>
                <w:lang w:bidi="he-IL"/>
              </w:rPr>
              <w:t>西孟加拉邦</w:t>
            </w:r>
            <w:r>
              <w:rPr>
                <w:rFonts w:cs="Arial" w:hint="eastAsia"/>
                <w:w w:val="105"/>
                <w:sz w:val="18"/>
                <w:szCs w:val="21"/>
                <w:lang w:val="de-DE" w:bidi="he-IL"/>
              </w:rPr>
              <w:t>（</w:t>
            </w:r>
            <w:r>
              <w:rPr>
                <w:rFonts w:cs="Arial" w:hint="eastAsia"/>
                <w:w w:val="105"/>
                <w:sz w:val="18"/>
                <w:szCs w:val="21"/>
                <w:lang w:val="de-DE" w:bidi="he-IL"/>
              </w:rPr>
              <w:t>5</w:t>
            </w:r>
            <w:r>
              <w:rPr>
                <w:rFonts w:cs="Arial" w:hint="eastAsia"/>
                <w:w w:val="105"/>
                <w:sz w:val="18"/>
                <w:szCs w:val="21"/>
                <w:lang w:val="de-DE" w:bidi="he-IL"/>
              </w:rPr>
              <w:t>）</w:t>
            </w:r>
          </w:p>
        </w:tc>
      </w:tr>
      <w:tr w:rsidR="00000000">
        <w:tblPrEx>
          <w:tblCellMar>
            <w:top w:w="0" w:type="dxa"/>
            <w:bottom w:w="0" w:type="dxa"/>
          </w:tblCellMar>
        </w:tblPrEx>
        <w:tc>
          <w:tcPr>
            <w:tcW w:w="2040" w:type="dxa"/>
          </w:tcPr>
          <w:p w:rsidR="00000000" w:rsidRDefault="00625103">
            <w:pPr>
              <w:pStyle w:val="a3"/>
              <w:tabs>
                <w:tab w:val="left" w:pos="630"/>
              </w:tabs>
              <w:adjustRightInd w:val="0"/>
              <w:spacing w:before="60" w:after="120" w:line="320" w:lineRule="exact"/>
              <w:textAlignment w:val="baseline"/>
              <w:rPr>
                <w:rFonts w:cs="Arial"/>
                <w:w w:val="115"/>
                <w:kern w:val="0"/>
                <w:szCs w:val="21"/>
                <w:lang w:bidi="he-IL"/>
              </w:rPr>
            </w:pPr>
            <w:r>
              <w:rPr>
                <w:rFonts w:cs="Arial" w:hint="eastAsia"/>
                <w:w w:val="115"/>
                <w:szCs w:val="21"/>
                <w:lang w:bidi="he-IL"/>
              </w:rPr>
              <w:t>世界银行</w:t>
            </w:r>
            <w:r>
              <w:rPr>
                <w:rFonts w:ascii="KaiTi_GB2312" w:eastAsia="KaiTi_GB2312" w:cs="Arial" w:hint="eastAsia"/>
                <w:iCs/>
                <w:w w:val="123"/>
                <w:szCs w:val="21"/>
                <w:lang w:bidi="he-IL"/>
              </w:rPr>
              <w:t>（软贷款）</w:t>
            </w:r>
            <w:r>
              <w:rPr>
                <w:rFonts w:cs="Arial" w:hint="eastAsia"/>
                <w:szCs w:val="28"/>
                <w:lang w:bidi="he-IL"/>
              </w:rPr>
              <w:t>和</w:t>
            </w:r>
            <w:r>
              <w:rPr>
                <w:rFonts w:cs="Arial" w:hint="eastAsia"/>
                <w:w w:val="115"/>
                <w:szCs w:val="21"/>
                <w:lang w:bidi="he-IL"/>
              </w:rPr>
              <w:t>联合国儿童</w:t>
            </w:r>
            <w:r>
              <w:rPr>
                <w:rFonts w:cs="Arial" w:hint="eastAsia"/>
                <w:szCs w:val="21"/>
              </w:rPr>
              <w:t>基金会</w:t>
            </w:r>
          </w:p>
        </w:tc>
        <w:tc>
          <w:tcPr>
            <w:tcW w:w="2160" w:type="dxa"/>
          </w:tcPr>
          <w:p w:rsidR="00000000" w:rsidRDefault="00625103">
            <w:pPr>
              <w:tabs>
                <w:tab w:val="left" w:pos="630"/>
              </w:tabs>
              <w:spacing w:before="60" w:after="120" w:line="320" w:lineRule="exact"/>
              <w:rPr>
                <w:rFonts w:cs="Arial"/>
                <w:w w:val="115"/>
                <w:sz w:val="18"/>
                <w:szCs w:val="21"/>
                <w:lang w:bidi="he-IL"/>
              </w:rPr>
            </w:pPr>
            <w:r>
              <w:rPr>
                <w:rFonts w:cs="Arial" w:hint="eastAsia"/>
                <w:w w:val="105"/>
                <w:sz w:val="18"/>
                <w:szCs w:val="21"/>
                <w:lang w:bidi="he-IL"/>
              </w:rPr>
              <w:t>1</w:t>
            </w:r>
            <w:r>
              <w:rPr>
                <w:rFonts w:cs="Arial"/>
                <w:w w:val="105"/>
                <w:sz w:val="18"/>
                <w:szCs w:val="21"/>
                <w:lang w:bidi="he-IL"/>
              </w:rPr>
              <w:t>.</w:t>
            </w:r>
            <w:r>
              <w:rPr>
                <w:rFonts w:cs="Arial" w:hint="eastAsia"/>
                <w:w w:val="105"/>
                <w:sz w:val="18"/>
                <w:szCs w:val="21"/>
                <w:lang w:bidi="he-IL"/>
              </w:rPr>
              <w:t>524</w:t>
            </w:r>
            <w:r>
              <w:rPr>
                <w:rFonts w:cs="Arial" w:hint="eastAsia"/>
                <w:w w:val="105"/>
                <w:sz w:val="18"/>
                <w:szCs w:val="21"/>
                <w:lang w:bidi="he-IL"/>
              </w:rPr>
              <w:t>亿美元（</w:t>
            </w:r>
            <w:r>
              <w:rPr>
                <w:rFonts w:cs="Arial" w:hint="eastAsia"/>
                <w:w w:val="105"/>
                <w:sz w:val="18"/>
                <w:szCs w:val="21"/>
                <w:lang w:bidi="he-IL"/>
              </w:rPr>
              <w:t>53</w:t>
            </w:r>
            <w:r>
              <w:rPr>
                <w:rFonts w:cs="Arial" w:hint="eastAsia"/>
                <w:w w:val="105"/>
                <w:sz w:val="18"/>
                <w:szCs w:val="21"/>
                <w:lang w:bidi="he-IL"/>
              </w:rPr>
              <w:t>亿卢比）</w:t>
            </w:r>
            <w:r>
              <w:rPr>
                <w:rFonts w:cs="Arial" w:hint="eastAsia"/>
                <w:sz w:val="18"/>
                <w:szCs w:val="26"/>
                <w:lang w:bidi="he-IL"/>
              </w:rPr>
              <w:t>和</w:t>
            </w:r>
            <w:r>
              <w:rPr>
                <w:rFonts w:cs="Arial" w:hint="eastAsia"/>
                <w:w w:val="105"/>
                <w:sz w:val="18"/>
                <w:szCs w:val="21"/>
                <w:lang w:bidi="he-IL"/>
              </w:rPr>
              <w:t xml:space="preserve">1 </w:t>
            </w:r>
            <w:r>
              <w:rPr>
                <w:rFonts w:cs="Arial"/>
                <w:w w:val="105"/>
                <w:sz w:val="18"/>
                <w:szCs w:val="21"/>
                <w:lang w:bidi="he-IL"/>
              </w:rPr>
              <w:t>000</w:t>
            </w:r>
            <w:r>
              <w:rPr>
                <w:rFonts w:cs="Arial" w:hint="eastAsia"/>
                <w:w w:val="105"/>
                <w:sz w:val="18"/>
                <w:szCs w:val="21"/>
                <w:lang w:bidi="he-IL"/>
              </w:rPr>
              <w:t>万美元（</w:t>
            </w:r>
            <w:r>
              <w:rPr>
                <w:rFonts w:cs="Arial" w:hint="eastAsia"/>
                <w:w w:val="105"/>
                <w:sz w:val="18"/>
                <w:szCs w:val="21"/>
                <w:lang w:bidi="he-IL"/>
              </w:rPr>
              <w:t>3.6</w:t>
            </w:r>
            <w:r>
              <w:rPr>
                <w:rFonts w:cs="Arial" w:hint="eastAsia"/>
                <w:w w:val="105"/>
                <w:sz w:val="18"/>
                <w:szCs w:val="21"/>
                <w:lang w:bidi="he-IL"/>
              </w:rPr>
              <w:t>亿卢比）</w:t>
            </w:r>
          </w:p>
        </w:tc>
        <w:tc>
          <w:tcPr>
            <w:tcW w:w="2760" w:type="dxa"/>
          </w:tcPr>
          <w:p w:rsidR="00000000" w:rsidRDefault="00625103">
            <w:pPr>
              <w:tabs>
                <w:tab w:val="left" w:pos="630"/>
              </w:tabs>
              <w:spacing w:before="60" w:after="120" w:line="320" w:lineRule="exact"/>
              <w:rPr>
                <w:rFonts w:cs="Arial"/>
                <w:w w:val="115"/>
                <w:sz w:val="18"/>
                <w:szCs w:val="21"/>
                <w:lang w:bidi="he-IL"/>
              </w:rPr>
            </w:pPr>
            <w:r>
              <w:rPr>
                <w:rFonts w:cs="Arial"/>
                <w:w w:val="105"/>
                <w:sz w:val="18"/>
                <w:szCs w:val="21"/>
                <w:lang w:bidi="he-IL"/>
              </w:rPr>
              <w:t>1998</w:t>
            </w:r>
            <w:r>
              <w:rPr>
                <w:rFonts w:cs="Arial" w:hint="eastAsia"/>
                <w:w w:val="105"/>
                <w:sz w:val="18"/>
                <w:szCs w:val="21"/>
                <w:lang w:bidi="he-IL"/>
              </w:rPr>
              <w:t>年</w:t>
            </w:r>
            <w:r>
              <w:rPr>
                <w:rFonts w:cs="Arial" w:hint="eastAsia"/>
                <w:w w:val="105"/>
                <w:sz w:val="18"/>
                <w:szCs w:val="21"/>
                <w:lang w:bidi="he-IL"/>
              </w:rPr>
              <w:t>2</w:t>
            </w:r>
            <w:r>
              <w:rPr>
                <w:rFonts w:cs="Arial" w:hint="eastAsia"/>
                <w:w w:val="105"/>
                <w:sz w:val="18"/>
                <w:szCs w:val="21"/>
                <w:lang w:bidi="he-IL"/>
              </w:rPr>
              <w:t>月至</w:t>
            </w:r>
            <w:r>
              <w:rPr>
                <w:rFonts w:cs="Arial" w:hint="eastAsia"/>
                <w:w w:val="105"/>
                <w:sz w:val="18"/>
                <w:szCs w:val="21"/>
                <w:lang w:bidi="he-IL"/>
              </w:rPr>
              <w:t>9</w:t>
            </w:r>
            <w:r>
              <w:rPr>
                <w:rFonts w:cs="Arial" w:hint="eastAsia"/>
                <w:w w:val="105"/>
                <w:sz w:val="18"/>
                <w:szCs w:val="21"/>
                <w:lang w:bidi="he-IL"/>
              </w:rPr>
              <w:t>月</w:t>
            </w:r>
          </w:p>
        </w:tc>
        <w:tc>
          <w:tcPr>
            <w:tcW w:w="2880" w:type="dxa"/>
          </w:tcPr>
          <w:p w:rsidR="00000000" w:rsidRDefault="00625103">
            <w:pPr>
              <w:tabs>
                <w:tab w:val="left" w:pos="630"/>
              </w:tabs>
              <w:spacing w:before="60" w:after="120" w:line="320" w:lineRule="exact"/>
              <w:rPr>
                <w:rFonts w:cs="Arial"/>
                <w:w w:val="115"/>
                <w:sz w:val="18"/>
                <w:szCs w:val="21"/>
                <w:lang w:bidi="he-IL"/>
              </w:rPr>
            </w:pPr>
            <w:r>
              <w:rPr>
                <w:rFonts w:cs="Arial" w:hint="eastAsia"/>
                <w:w w:val="115"/>
                <w:sz w:val="18"/>
                <w:szCs w:val="21"/>
                <w:lang w:bidi="he-IL"/>
              </w:rPr>
              <w:t>县级初等教育方案第三期</w:t>
            </w:r>
            <w:r>
              <w:rPr>
                <w:rFonts w:cs="Arial" w:hint="eastAsia"/>
                <w:w w:val="105"/>
                <w:sz w:val="18"/>
                <w:szCs w:val="21"/>
                <w:lang w:bidi="he-IL"/>
              </w:rPr>
              <w:t>比哈尔邦（</w:t>
            </w:r>
            <w:r>
              <w:rPr>
                <w:rFonts w:cs="Arial"/>
                <w:w w:val="105"/>
                <w:sz w:val="18"/>
                <w:szCs w:val="21"/>
                <w:lang w:bidi="he-IL"/>
              </w:rPr>
              <w:t>20</w:t>
            </w:r>
            <w:r>
              <w:rPr>
                <w:rFonts w:cs="Arial" w:hint="eastAsia"/>
                <w:w w:val="105"/>
                <w:sz w:val="18"/>
                <w:szCs w:val="21"/>
                <w:lang w:bidi="he-IL"/>
              </w:rPr>
              <w:t>）</w:t>
            </w:r>
            <w:r>
              <w:rPr>
                <w:rFonts w:cs="Arial"/>
                <w:w w:val="105"/>
                <w:sz w:val="18"/>
                <w:szCs w:val="21"/>
                <w:lang w:bidi="he-IL"/>
              </w:rPr>
              <w:t>Jharkhand</w:t>
            </w:r>
            <w:r>
              <w:rPr>
                <w:rFonts w:cs="Arial" w:hint="eastAsia"/>
                <w:w w:val="105"/>
                <w:sz w:val="18"/>
                <w:szCs w:val="21"/>
                <w:lang w:bidi="he-IL"/>
              </w:rPr>
              <w:t>加尔克汉德邦（</w:t>
            </w:r>
            <w:r>
              <w:rPr>
                <w:rFonts w:cs="Arial" w:hint="eastAsia"/>
                <w:w w:val="105"/>
                <w:sz w:val="18"/>
                <w:szCs w:val="21"/>
                <w:lang w:bidi="he-IL"/>
              </w:rPr>
              <w:t>9</w:t>
            </w:r>
            <w:r>
              <w:rPr>
                <w:rFonts w:cs="Arial" w:hint="eastAsia"/>
                <w:w w:val="105"/>
                <w:sz w:val="18"/>
                <w:szCs w:val="21"/>
                <w:lang w:bidi="he-IL"/>
              </w:rPr>
              <w:t>）</w:t>
            </w:r>
          </w:p>
        </w:tc>
      </w:tr>
      <w:tr w:rsidR="00000000">
        <w:tblPrEx>
          <w:tblCellMar>
            <w:top w:w="0" w:type="dxa"/>
            <w:bottom w:w="0" w:type="dxa"/>
          </w:tblCellMar>
        </w:tblPrEx>
        <w:tc>
          <w:tcPr>
            <w:tcW w:w="2040" w:type="dxa"/>
          </w:tcPr>
          <w:p w:rsidR="00000000" w:rsidRDefault="00625103">
            <w:pPr>
              <w:pStyle w:val="a3"/>
              <w:tabs>
                <w:tab w:val="left" w:pos="630"/>
              </w:tabs>
              <w:adjustRightInd w:val="0"/>
              <w:spacing w:before="60" w:after="120" w:line="320" w:lineRule="exact"/>
              <w:textAlignment w:val="baseline"/>
              <w:rPr>
                <w:rFonts w:cs="Arial"/>
                <w:w w:val="115"/>
                <w:kern w:val="0"/>
                <w:szCs w:val="21"/>
                <w:lang w:bidi="he-IL"/>
              </w:rPr>
            </w:pPr>
            <w:r>
              <w:rPr>
                <w:rFonts w:cs="Arial" w:hint="eastAsia"/>
                <w:w w:val="115"/>
                <w:szCs w:val="21"/>
                <w:lang w:bidi="he-IL"/>
              </w:rPr>
              <w:t>世界银行</w:t>
            </w:r>
            <w:r>
              <w:rPr>
                <w:rFonts w:ascii="KaiTi_GB2312" w:eastAsia="KaiTi_GB2312" w:hint="eastAsia"/>
                <w:iCs/>
                <w:w w:val="108"/>
                <w:szCs w:val="23"/>
              </w:rPr>
              <w:t>（国际开发协会）</w:t>
            </w:r>
          </w:p>
        </w:tc>
        <w:tc>
          <w:tcPr>
            <w:tcW w:w="2160" w:type="dxa"/>
          </w:tcPr>
          <w:p w:rsidR="00000000" w:rsidRDefault="00625103">
            <w:pPr>
              <w:tabs>
                <w:tab w:val="left" w:pos="630"/>
              </w:tabs>
              <w:spacing w:before="60" w:after="120" w:line="320" w:lineRule="exact"/>
              <w:rPr>
                <w:rFonts w:cs="Arial"/>
                <w:w w:val="115"/>
                <w:sz w:val="18"/>
                <w:szCs w:val="21"/>
                <w:lang w:bidi="he-IL"/>
              </w:rPr>
            </w:pPr>
            <w:r>
              <w:rPr>
                <w:rFonts w:cs="Arial" w:hint="eastAsia"/>
                <w:w w:val="105"/>
                <w:sz w:val="18"/>
                <w:szCs w:val="21"/>
                <w:lang w:bidi="he-IL"/>
              </w:rPr>
              <w:t>1</w:t>
            </w:r>
            <w:r>
              <w:rPr>
                <w:rFonts w:cs="Arial"/>
                <w:w w:val="105"/>
                <w:sz w:val="18"/>
                <w:szCs w:val="21"/>
                <w:lang w:bidi="he-IL"/>
              </w:rPr>
              <w:t>.</w:t>
            </w:r>
            <w:r>
              <w:rPr>
                <w:rFonts w:cs="Arial" w:hint="eastAsia"/>
                <w:w w:val="105"/>
                <w:sz w:val="18"/>
                <w:szCs w:val="21"/>
                <w:lang w:bidi="he-IL"/>
              </w:rPr>
              <w:t>374</w:t>
            </w:r>
            <w:r>
              <w:rPr>
                <w:rFonts w:cs="Arial" w:hint="eastAsia"/>
                <w:w w:val="105"/>
                <w:sz w:val="18"/>
                <w:szCs w:val="21"/>
                <w:lang w:bidi="he-IL"/>
              </w:rPr>
              <w:t>亿美元（</w:t>
            </w:r>
            <w:r>
              <w:rPr>
                <w:rFonts w:cs="Arial" w:hint="eastAsia"/>
                <w:w w:val="105"/>
                <w:sz w:val="18"/>
                <w:szCs w:val="21"/>
                <w:lang w:bidi="he-IL"/>
              </w:rPr>
              <w:t>5.7</w:t>
            </w:r>
            <w:r>
              <w:rPr>
                <w:rFonts w:cs="Arial" w:hint="eastAsia"/>
                <w:w w:val="105"/>
                <w:sz w:val="18"/>
                <w:szCs w:val="21"/>
                <w:lang w:bidi="he-IL"/>
              </w:rPr>
              <w:t>亿卢比）</w:t>
            </w:r>
          </w:p>
        </w:tc>
        <w:tc>
          <w:tcPr>
            <w:tcW w:w="2760" w:type="dxa"/>
          </w:tcPr>
          <w:p w:rsidR="00000000" w:rsidRDefault="00625103">
            <w:pPr>
              <w:tabs>
                <w:tab w:val="left" w:pos="630"/>
              </w:tabs>
              <w:spacing w:before="60" w:after="120" w:line="320" w:lineRule="exact"/>
              <w:rPr>
                <w:rFonts w:cs="Arial"/>
                <w:w w:val="115"/>
                <w:sz w:val="18"/>
                <w:szCs w:val="21"/>
                <w:lang w:bidi="he-IL"/>
              </w:rPr>
            </w:pPr>
            <w:r>
              <w:rPr>
                <w:rFonts w:cs="Arial"/>
                <w:w w:val="105"/>
                <w:sz w:val="18"/>
                <w:szCs w:val="21"/>
                <w:lang w:bidi="he-IL"/>
              </w:rPr>
              <w:t>199</w:t>
            </w:r>
            <w:r>
              <w:rPr>
                <w:rFonts w:cs="Arial" w:hint="eastAsia"/>
                <w:w w:val="105"/>
                <w:sz w:val="18"/>
                <w:szCs w:val="21"/>
                <w:lang w:bidi="he-IL"/>
              </w:rPr>
              <w:t>9</w:t>
            </w:r>
            <w:r>
              <w:rPr>
                <w:rFonts w:cs="Arial" w:hint="eastAsia"/>
                <w:w w:val="105"/>
                <w:sz w:val="18"/>
                <w:szCs w:val="21"/>
                <w:lang w:bidi="he-IL"/>
              </w:rPr>
              <w:t>年</w:t>
            </w:r>
            <w:r>
              <w:rPr>
                <w:rFonts w:cs="Arial" w:hint="eastAsia"/>
                <w:w w:val="105"/>
                <w:sz w:val="18"/>
                <w:szCs w:val="21"/>
                <w:lang w:bidi="he-IL"/>
              </w:rPr>
              <w:t>2</w:t>
            </w:r>
            <w:r>
              <w:rPr>
                <w:rFonts w:cs="Arial" w:hint="eastAsia"/>
                <w:w w:val="105"/>
                <w:sz w:val="18"/>
                <w:szCs w:val="21"/>
                <w:lang w:bidi="he-IL"/>
              </w:rPr>
              <w:t>月至</w:t>
            </w:r>
            <w:r>
              <w:rPr>
                <w:rFonts w:cs="Arial"/>
                <w:w w:val="105"/>
                <w:sz w:val="18"/>
                <w:szCs w:val="21"/>
                <w:lang w:bidi="he-IL"/>
              </w:rPr>
              <w:t>2005</w:t>
            </w:r>
            <w:r>
              <w:rPr>
                <w:rFonts w:cs="Arial" w:hint="eastAsia"/>
                <w:w w:val="105"/>
                <w:sz w:val="18"/>
                <w:szCs w:val="21"/>
                <w:lang w:bidi="he-IL"/>
              </w:rPr>
              <w:t>年</w:t>
            </w:r>
            <w:r>
              <w:rPr>
                <w:rFonts w:cs="Arial"/>
                <w:w w:val="105"/>
                <w:sz w:val="18"/>
                <w:szCs w:val="21"/>
                <w:lang w:bidi="he-IL"/>
              </w:rPr>
              <w:t>9</w:t>
            </w:r>
            <w:r>
              <w:rPr>
                <w:rFonts w:cs="Arial" w:hint="eastAsia"/>
                <w:w w:val="105"/>
                <w:sz w:val="18"/>
                <w:szCs w:val="21"/>
                <w:lang w:bidi="he-IL"/>
              </w:rPr>
              <w:t>月</w:t>
            </w:r>
            <w:r>
              <w:rPr>
                <w:rFonts w:cs="Arial" w:hint="eastAsia"/>
                <w:w w:val="105"/>
                <w:sz w:val="18"/>
                <w:szCs w:val="21"/>
                <w:lang w:bidi="he-IL"/>
              </w:rPr>
              <w:t>30</w:t>
            </w:r>
            <w:r>
              <w:rPr>
                <w:rFonts w:cs="Arial" w:hint="eastAsia"/>
                <w:w w:val="105"/>
                <w:sz w:val="18"/>
                <w:szCs w:val="21"/>
                <w:lang w:bidi="he-IL"/>
              </w:rPr>
              <w:t>日</w:t>
            </w:r>
          </w:p>
        </w:tc>
        <w:tc>
          <w:tcPr>
            <w:tcW w:w="2880" w:type="dxa"/>
          </w:tcPr>
          <w:p w:rsidR="00000000" w:rsidRDefault="00625103">
            <w:pPr>
              <w:tabs>
                <w:tab w:val="left" w:pos="630"/>
              </w:tabs>
              <w:spacing w:before="60" w:after="120" w:line="320" w:lineRule="exact"/>
              <w:rPr>
                <w:rFonts w:cs="Arial"/>
                <w:w w:val="115"/>
                <w:sz w:val="18"/>
                <w:szCs w:val="21"/>
                <w:lang w:bidi="he-IL"/>
              </w:rPr>
            </w:pPr>
            <w:r>
              <w:rPr>
                <w:rFonts w:cs="Arial" w:hint="eastAsia"/>
                <w:w w:val="115"/>
                <w:sz w:val="18"/>
                <w:szCs w:val="21"/>
                <w:lang w:bidi="he-IL"/>
              </w:rPr>
              <w:t>县级初等教育方案</w:t>
            </w:r>
            <w:r>
              <w:rPr>
                <w:rFonts w:cs="Arial" w:hint="eastAsia"/>
                <w:w w:val="115"/>
                <w:sz w:val="18"/>
                <w:szCs w:val="21"/>
                <w:lang w:bidi="he-IL"/>
              </w:rPr>
              <w:t>-</w:t>
            </w:r>
            <w:r>
              <w:rPr>
                <w:rFonts w:cs="Arial"/>
                <w:w w:val="105"/>
                <w:sz w:val="18"/>
                <w:szCs w:val="21"/>
                <w:lang w:bidi="he-IL"/>
              </w:rPr>
              <w:t>APREP</w:t>
            </w:r>
            <w:r>
              <w:rPr>
                <w:rFonts w:cs="Arial" w:hint="eastAsia"/>
                <w:w w:val="105"/>
                <w:sz w:val="18"/>
                <w:szCs w:val="21"/>
                <w:lang w:bidi="he-IL"/>
              </w:rPr>
              <w:t>：安德拉邦</w:t>
            </w:r>
            <w:r>
              <w:rPr>
                <w:rFonts w:cs="Arial"/>
                <w:w w:val="105"/>
                <w:sz w:val="18"/>
                <w:szCs w:val="21"/>
                <w:lang w:bidi="he-IL"/>
              </w:rPr>
              <w:t>（</w:t>
            </w:r>
            <w:r>
              <w:rPr>
                <w:rFonts w:cs="Arial"/>
                <w:w w:val="105"/>
                <w:sz w:val="18"/>
                <w:szCs w:val="21"/>
                <w:lang w:bidi="he-IL"/>
              </w:rPr>
              <w:t>14</w:t>
            </w:r>
            <w:r>
              <w:rPr>
                <w:rFonts w:cs="Arial"/>
                <w:w w:val="105"/>
                <w:sz w:val="18"/>
                <w:szCs w:val="21"/>
                <w:lang w:bidi="he-IL"/>
              </w:rPr>
              <w:t>）</w:t>
            </w:r>
          </w:p>
        </w:tc>
      </w:tr>
      <w:tr w:rsidR="00000000">
        <w:tblPrEx>
          <w:tblCellMar>
            <w:top w:w="0" w:type="dxa"/>
            <w:bottom w:w="0" w:type="dxa"/>
          </w:tblCellMar>
        </w:tblPrEx>
        <w:tc>
          <w:tcPr>
            <w:tcW w:w="2040" w:type="dxa"/>
          </w:tcPr>
          <w:p w:rsidR="00000000" w:rsidRDefault="00625103">
            <w:pPr>
              <w:pStyle w:val="a3"/>
              <w:tabs>
                <w:tab w:val="left" w:pos="630"/>
              </w:tabs>
              <w:adjustRightInd w:val="0"/>
              <w:spacing w:before="60" w:after="120" w:line="320" w:lineRule="exact"/>
              <w:textAlignment w:val="baseline"/>
              <w:rPr>
                <w:rFonts w:cs="Arial"/>
                <w:w w:val="115"/>
                <w:kern w:val="0"/>
                <w:szCs w:val="21"/>
                <w:lang w:bidi="he-IL"/>
              </w:rPr>
            </w:pPr>
            <w:r>
              <w:rPr>
                <w:rFonts w:cs="Arial" w:hint="eastAsia"/>
                <w:w w:val="115"/>
                <w:szCs w:val="21"/>
                <w:lang w:bidi="he-IL"/>
              </w:rPr>
              <w:t>国际开发协会</w:t>
            </w:r>
            <w:r>
              <w:rPr>
                <w:rFonts w:ascii="KaiTi_GB2312" w:eastAsia="KaiTi_GB2312" w:cs="Arial" w:hint="eastAsia"/>
                <w:iCs/>
                <w:w w:val="123"/>
                <w:szCs w:val="21"/>
                <w:lang w:bidi="he-IL"/>
              </w:rPr>
              <w:t>（软贷款）</w:t>
            </w:r>
          </w:p>
        </w:tc>
        <w:tc>
          <w:tcPr>
            <w:tcW w:w="2160" w:type="dxa"/>
          </w:tcPr>
          <w:p w:rsidR="00000000" w:rsidRDefault="00625103">
            <w:pPr>
              <w:tabs>
                <w:tab w:val="left" w:pos="630"/>
              </w:tabs>
              <w:spacing w:before="60" w:after="120" w:line="320" w:lineRule="exact"/>
              <w:rPr>
                <w:rFonts w:cs="Arial"/>
                <w:w w:val="115"/>
                <w:sz w:val="18"/>
                <w:szCs w:val="21"/>
                <w:lang w:bidi="he-IL"/>
              </w:rPr>
            </w:pPr>
            <w:r>
              <w:rPr>
                <w:rFonts w:cs="Arial" w:hint="eastAsia"/>
                <w:w w:val="105"/>
                <w:sz w:val="18"/>
                <w:szCs w:val="21"/>
                <w:lang w:bidi="he-IL"/>
              </w:rPr>
              <w:t>8 570</w:t>
            </w:r>
            <w:r>
              <w:rPr>
                <w:rFonts w:cs="Arial" w:hint="eastAsia"/>
                <w:w w:val="105"/>
                <w:sz w:val="18"/>
                <w:szCs w:val="21"/>
                <w:lang w:bidi="he-IL"/>
              </w:rPr>
              <w:t>万美元（</w:t>
            </w:r>
            <w:r>
              <w:rPr>
                <w:rFonts w:cs="Arial" w:hint="eastAsia"/>
                <w:w w:val="105"/>
                <w:sz w:val="18"/>
                <w:szCs w:val="21"/>
                <w:lang w:bidi="he-IL"/>
              </w:rPr>
              <w:t>36</w:t>
            </w:r>
            <w:r>
              <w:rPr>
                <w:rFonts w:cs="Arial" w:hint="eastAsia"/>
                <w:w w:val="105"/>
                <w:sz w:val="18"/>
                <w:szCs w:val="21"/>
                <w:lang w:bidi="he-IL"/>
              </w:rPr>
              <w:t>亿卢比）</w:t>
            </w:r>
          </w:p>
        </w:tc>
        <w:tc>
          <w:tcPr>
            <w:tcW w:w="2760" w:type="dxa"/>
          </w:tcPr>
          <w:p w:rsidR="00000000" w:rsidRDefault="00625103">
            <w:pPr>
              <w:tabs>
                <w:tab w:val="left" w:pos="630"/>
              </w:tabs>
              <w:spacing w:before="60" w:after="120" w:line="320" w:lineRule="exact"/>
              <w:rPr>
                <w:rFonts w:cs="Arial"/>
                <w:w w:val="115"/>
                <w:sz w:val="18"/>
                <w:szCs w:val="21"/>
                <w:lang w:bidi="he-IL"/>
              </w:rPr>
            </w:pPr>
            <w:r>
              <w:rPr>
                <w:rFonts w:cs="Arial"/>
                <w:w w:val="105"/>
                <w:sz w:val="18"/>
                <w:szCs w:val="21"/>
                <w:lang w:bidi="he-IL"/>
              </w:rPr>
              <w:t>1999</w:t>
            </w:r>
            <w:r>
              <w:rPr>
                <w:rFonts w:cs="Arial" w:hint="eastAsia"/>
                <w:w w:val="105"/>
                <w:sz w:val="18"/>
                <w:szCs w:val="21"/>
                <w:lang w:bidi="he-IL"/>
              </w:rPr>
              <w:t>年</w:t>
            </w:r>
            <w:r>
              <w:rPr>
                <w:rFonts w:cs="Arial" w:hint="eastAsia"/>
                <w:w w:val="105"/>
                <w:sz w:val="18"/>
                <w:szCs w:val="21"/>
                <w:lang w:bidi="he-IL"/>
              </w:rPr>
              <w:t>7</w:t>
            </w:r>
            <w:r>
              <w:rPr>
                <w:rFonts w:cs="Arial" w:hint="eastAsia"/>
                <w:w w:val="105"/>
                <w:sz w:val="18"/>
                <w:szCs w:val="21"/>
                <w:lang w:bidi="he-IL"/>
              </w:rPr>
              <w:t>月至</w:t>
            </w:r>
            <w:r>
              <w:rPr>
                <w:rFonts w:cs="Arial"/>
                <w:w w:val="105"/>
                <w:sz w:val="18"/>
                <w:szCs w:val="21"/>
                <w:lang w:bidi="he-IL"/>
              </w:rPr>
              <w:t>2004</w:t>
            </w:r>
            <w:r>
              <w:rPr>
                <w:rFonts w:cs="Arial" w:hint="eastAsia"/>
                <w:w w:val="105"/>
                <w:sz w:val="18"/>
                <w:szCs w:val="21"/>
                <w:lang w:bidi="he-IL"/>
              </w:rPr>
              <w:t>年</w:t>
            </w:r>
            <w:r>
              <w:rPr>
                <w:rFonts w:cs="Arial" w:hint="eastAsia"/>
                <w:w w:val="105"/>
                <w:sz w:val="18"/>
                <w:szCs w:val="21"/>
                <w:lang w:bidi="he-IL"/>
              </w:rPr>
              <w:t>12</w:t>
            </w:r>
            <w:r>
              <w:rPr>
                <w:rFonts w:cs="Arial" w:hint="eastAsia"/>
                <w:w w:val="105"/>
                <w:sz w:val="18"/>
                <w:szCs w:val="21"/>
                <w:lang w:bidi="he-IL"/>
              </w:rPr>
              <w:t>月</w:t>
            </w:r>
            <w:r>
              <w:rPr>
                <w:rFonts w:cs="Arial"/>
                <w:w w:val="105"/>
                <w:sz w:val="18"/>
                <w:szCs w:val="21"/>
                <w:lang w:bidi="he-IL"/>
              </w:rPr>
              <w:t>31</w:t>
            </w:r>
            <w:r>
              <w:rPr>
                <w:rFonts w:cs="Arial" w:hint="eastAsia"/>
                <w:w w:val="105"/>
                <w:sz w:val="18"/>
                <w:szCs w:val="21"/>
                <w:lang w:bidi="he-IL"/>
              </w:rPr>
              <w:t>日</w:t>
            </w:r>
            <w:r>
              <w:rPr>
                <w:rFonts w:cs="Arial"/>
                <w:w w:val="105"/>
                <w:sz w:val="18"/>
                <w:szCs w:val="21"/>
                <w:lang w:bidi="he-IL"/>
              </w:rPr>
              <w:t>（</w:t>
            </w:r>
            <w:r>
              <w:rPr>
                <w:rFonts w:cs="Arial" w:hint="eastAsia"/>
                <w:w w:val="105"/>
                <w:sz w:val="18"/>
                <w:szCs w:val="21"/>
                <w:lang w:bidi="he-IL"/>
              </w:rPr>
              <w:t>延期至</w:t>
            </w:r>
            <w:r>
              <w:rPr>
                <w:rFonts w:cs="Arial" w:hint="eastAsia"/>
                <w:w w:val="105"/>
                <w:sz w:val="18"/>
                <w:szCs w:val="21"/>
                <w:lang w:bidi="he-IL"/>
              </w:rPr>
              <w:t>200</w:t>
            </w:r>
            <w:r>
              <w:rPr>
                <w:rFonts w:cs="Arial" w:hint="eastAsia"/>
                <w:w w:val="105"/>
                <w:sz w:val="18"/>
                <w:szCs w:val="21"/>
                <w:lang w:bidi="he-IL"/>
              </w:rPr>
              <w:t>5</w:t>
            </w:r>
            <w:r>
              <w:rPr>
                <w:rFonts w:cs="Arial" w:hint="eastAsia"/>
                <w:w w:val="105"/>
                <w:sz w:val="18"/>
                <w:szCs w:val="21"/>
                <w:lang w:bidi="he-IL"/>
              </w:rPr>
              <w:t>年</w:t>
            </w:r>
            <w:r>
              <w:rPr>
                <w:rFonts w:cs="Arial" w:hint="eastAsia"/>
                <w:w w:val="105"/>
                <w:sz w:val="18"/>
                <w:szCs w:val="21"/>
                <w:lang w:bidi="he-IL"/>
              </w:rPr>
              <w:t>12</w:t>
            </w:r>
            <w:r>
              <w:rPr>
                <w:rFonts w:cs="Arial" w:hint="eastAsia"/>
                <w:w w:val="105"/>
                <w:sz w:val="18"/>
                <w:szCs w:val="21"/>
                <w:lang w:bidi="he-IL"/>
              </w:rPr>
              <w:t>月</w:t>
            </w:r>
            <w:r>
              <w:rPr>
                <w:rFonts w:cs="Arial" w:hint="eastAsia"/>
                <w:w w:val="105"/>
                <w:sz w:val="18"/>
                <w:szCs w:val="21"/>
                <w:lang w:bidi="he-IL"/>
              </w:rPr>
              <w:t>31</w:t>
            </w:r>
            <w:r>
              <w:rPr>
                <w:rFonts w:cs="Arial" w:hint="eastAsia"/>
                <w:w w:val="105"/>
                <w:sz w:val="18"/>
                <w:szCs w:val="21"/>
                <w:lang w:bidi="he-IL"/>
              </w:rPr>
              <w:t>日</w:t>
            </w:r>
            <w:r>
              <w:rPr>
                <w:rFonts w:cs="Arial"/>
                <w:w w:val="105"/>
                <w:sz w:val="18"/>
                <w:szCs w:val="21"/>
                <w:lang w:bidi="he-IL"/>
              </w:rPr>
              <w:t>）</w:t>
            </w:r>
          </w:p>
        </w:tc>
        <w:tc>
          <w:tcPr>
            <w:tcW w:w="2880" w:type="dxa"/>
          </w:tcPr>
          <w:p w:rsidR="00000000" w:rsidRDefault="00625103">
            <w:pPr>
              <w:tabs>
                <w:tab w:val="left" w:pos="630"/>
              </w:tabs>
              <w:spacing w:before="60" w:after="120" w:line="320" w:lineRule="exact"/>
              <w:rPr>
                <w:rFonts w:cs="Arial"/>
                <w:w w:val="115"/>
                <w:sz w:val="18"/>
                <w:szCs w:val="21"/>
                <w:lang w:bidi="he-IL"/>
              </w:rPr>
            </w:pPr>
            <w:r>
              <w:rPr>
                <w:rFonts w:cs="Arial" w:hint="eastAsia"/>
                <w:w w:val="115"/>
                <w:sz w:val="18"/>
                <w:szCs w:val="21"/>
                <w:lang w:bidi="he-IL"/>
              </w:rPr>
              <w:t>县级初等教育方案第四期：</w:t>
            </w:r>
            <w:r>
              <w:rPr>
                <w:rFonts w:cs="Arial" w:hint="eastAsia"/>
                <w:w w:val="105"/>
                <w:sz w:val="18"/>
                <w:szCs w:val="21"/>
                <w:lang w:bidi="he-IL"/>
              </w:rPr>
              <w:t>拉贾斯坦邦（</w:t>
            </w:r>
            <w:r>
              <w:rPr>
                <w:rFonts w:cs="Arial" w:hint="eastAsia"/>
                <w:w w:val="105"/>
                <w:sz w:val="18"/>
                <w:szCs w:val="21"/>
                <w:lang w:bidi="he-IL"/>
              </w:rPr>
              <w:t>10</w:t>
            </w:r>
            <w:r>
              <w:rPr>
                <w:rFonts w:cs="Arial" w:hint="eastAsia"/>
                <w:w w:val="105"/>
                <w:sz w:val="18"/>
                <w:szCs w:val="21"/>
                <w:lang w:bidi="he-IL"/>
              </w:rPr>
              <w:t>）</w:t>
            </w:r>
          </w:p>
        </w:tc>
      </w:tr>
      <w:tr w:rsidR="00000000">
        <w:tblPrEx>
          <w:tblCellMar>
            <w:top w:w="0" w:type="dxa"/>
            <w:bottom w:w="0" w:type="dxa"/>
          </w:tblCellMar>
        </w:tblPrEx>
        <w:tc>
          <w:tcPr>
            <w:tcW w:w="2040" w:type="dxa"/>
          </w:tcPr>
          <w:p w:rsidR="00000000" w:rsidRDefault="00625103">
            <w:pPr>
              <w:pStyle w:val="a3"/>
              <w:tabs>
                <w:tab w:val="left" w:pos="630"/>
              </w:tabs>
              <w:adjustRightInd w:val="0"/>
              <w:spacing w:before="60" w:after="120" w:line="320" w:lineRule="exact"/>
              <w:textAlignment w:val="baseline"/>
              <w:rPr>
                <w:rFonts w:cs="Arial"/>
                <w:w w:val="115"/>
                <w:kern w:val="0"/>
                <w:szCs w:val="21"/>
                <w:lang w:bidi="he-IL"/>
              </w:rPr>
            </w:pPr>
            <w:r>
              <w:rPr>
                <w:rFonts w:cs="Arial" w:hint="eastAsia"/>
                <w:w w:val="115"/>
                <w:szCs w:val="21"/>
                <w:lang w:bidi="he-IL"/>
              </w:rPr>
              <w:t>世界银行</w:t>
            </w:r>
            <w:r>
              <w:rPr>
                <w:rFonts w:ascii="KaiTi_GB2312" w:eastAsia="KaiTi_GB2312" w:hint="eastAsia"/>
                <w:iCs/>
                <w:w w:val="108"/>
                <w:szCs w:val="23"/>
              </w:rPr>
              <w:t>（国际开发协会）</w:t>
            </w:r>
          </w:p>
        </w:tc>
        <w:tc>
          <w:tcPr>
            <w:tcW w:w="2160" w:type="dxa"/>
          </w:tcPr>
          <w:p w:rsidR="00000000" w:rsidRDefault="00625103">
            <w:pPr>
              <w:tabs>
                <w:tab w:val="left" w:pos="630"/>
              </w:tabs>
              <w:spacing w:before="60" w:after="120" w:line="320" w:lineRule="exact"/>
              <w:rPr>
                <w:rFonts w:cs="Arial"/>
                <w:w w:val="115"/>
                <w:sz w:val="18"/>
                <w:szCs w:val="21"/>
                <w:lang w:bidi="he-IL"/>
              </w:rPr>
            </w:pPr>
            <w:r>
              <w:rPr>
                <w:rFonts w:cs="Arial" w:hint="eastAsia"/>
                <w:w w:val="105"/>
                <w:sz w:val="18"/>
                <w:szCs w:val="21"/>
                <w:lang w:bidi="he-IL"/>
              </w:rPr>
              <w:t>1</w:t>
            </w:r>
            <w:r>
              <w:rPr>
                <w:rFonts w:cs="Arial"/>
                <w:w w:val="105"/>
                <w:sz w:val="18"/>
                <w:szCs w:val="21"/>
                <w:lang w:bidi="he-IL"/>
              </w:rPr>
              <w:t>.</w:t>
            </w:r>
            <w:r>
              <w:rPr>
                <w:rFonts w:cs="Arial" w:hint="eastAsia"/>
                <w:w w:val="105"/>
                <w:sz w:val="18"/>
                <w:szCs w:val="21"/>
                <w:lang w:bidi="he-IL"/>
              </w:rPr>
              <w:t>824</w:t>
            </w:r>
            <w:r>
              <w:rPr>
                <w:rFonts w:cs="Arial" w:hint="eastAsia"/>
                <w:w w:val="105"/>
                <w:sz w:val="18"/>
                <w:szCs w:val="21"/>
                <w:lang w:bidi="he-IL"/>
              </w:rPr>
              <w:t>亿美元（约</w:t>
            </w:r>
            <w:r>
              <w:rPr>
                <w:rFonts w:cs="Arial" w:hint="eastAsia"/>
                <w:w w:val="105"/>
                <w:sz w:val="18"/>
                <w:szCs w:val="21"/>
                <w:lang w:bidi="he-IL"/>
              </w:rPr>
              <w:t>80</w:t>
            </w:r>
            <w:r>
              <w:rPr>
                <w:rFonts w:cs="Arial" w:hint="eastAsia"/>
                <w:w w:val="105"/>
                <w:sz w:val="18"/>
                <w:szCs w:val="21"/>
                <w:lang w:bidi="he-IL"/>
              </w:rPr>
              <w:t>亿卢比）</w:t>
            </w:r>
          </w:p>
        </w:tc>
        <w:tc>
          <w:tcPr>
            <w:tcW w:w="2760" w:type="dxa"/>
          </w:tcPr>
          <w:p w:rsidR="00000000" w:rsidRDefault="00625103">
            <w:pPr>
              <w:tabs>
                <w:tab w:val="left" w:pos="630"/>
              </w:tabs>
              <w:spacing w:before="60" w:after="120" w:line="320" w:lineRule="exact"/>
              <w:rPr>
                <w:rFonts w:cs="Arial"/>
                <w:w w:val="115"/>
                <w:sz w:val="18"/>
                <w:szCs w:val="21"/>
                <w:lang w:bidi="he-IL"/>
              </w:rPr>
            </w:pPr>
            <w:r>
              <w:rPr>
                <w:rFonts w:cs="Arial"/>
                <w:w w:val="105"/>
                <w:sz w:val="18"/>
                <w:szCs w:val="21"/>
                <w:lang w:bidi="he-IL"/>
              </w:rPr>
              <w:t>1999</w:t>
            </w:r>
            <w:r>
              <w:rPr>
                <w:rFonts w:cs="Arial" w:hint="eastAsia"/>
                <w:w w:val="105"/>
                <w:sz w:val="18"/>
                <w:szCs w:val="21"/>
                <w:lang w:bidi="he-IL"/>
              </w:rPr>
              <w:t>年</w:t>
            </w:r>
            <w:r>
              <w:rPr>
                <w:rFonts w:cs="Arial" w:hint="eastAsia"/>
                <w:w w:val="105"/>
                <w:sz w:val="18"/>
                <w:szCs w:val="21"/>
                <w:lang w:bidi="he-IL"/>
              </w:rPr>
              <w:t>2</w:t>
            </w:r>
            <w:r>
              <w:rPr>
                <w:rFonts w:cs="Arial" w:hint="eastAsia"/>
                <w:w w:val="105"/>
                <w:sz w:val="18"/>
                <w:szCs w:val="21"/>
                <w:lang w:bidi="he-IL"/>
              </w:rPr>
              <w:t>月至</w:t>
            </w:r>
            <w:r>
              <w:rPr>
                <w:rFonts w:cs="Arial"/>
                <w:w w:val="105"/>
                <w:sz w:val="18"/>
                <w:szCs w:val="21"/>
                <w:lang w:bidi="he-IL"/>
              </w:rPr>
              <w:t>2005</w:t>
            </w:r>
            <w:r>
              <w:rPr>
                <w:rFonts w:cs="Arial" w:hint="eastAsia"/>
                <w:w w:val="105"/>
                <w:sz w:val="18"/>
                <w:szCs w:val="21"/>
                <w:lang w:bidi="he-IL"/>
              </w:rPr>
              <w:t>年</w:t>
            </w:r>
            <w:r>
              <w:rPr>
                <w:rFonts w:cs="Arial" w:hint="eastAsia"/>
                <w:w w:val="105"/>
                <w:sz w:val="18"/>
                <w:szCs w:val="21"/>
                <w:lang w:bidi="he-IL"/>
              </w:rPr>
              <w:t>9</w:t>
            </w:r>
            <w:r>
              <w:rPr>
                <w:rFonts w:cs="Arial" w:hint="eastAsia"/>
                <w:w w:val="105"/>
                <w:sz w:val="18"/>
                <w:szCs w:val="21"/>
                <w:lang w:bidi="he-IL"/>
              </w:rPr>
              <w:t>月</w:t>
            </w:r>
            <w:r>
              <w:rPr>
                <w:rFonts w:cs="Arial" w:hint="eastAsia"/>
                <w:w w:val="105"/>
                <w:sz w:val="18"/>
                <w:szCs w:val="21"/>
                <w:lang w:bidi="he-IL"/>
              </w:rPr>
              <w:t>30</w:t>
            </w:r>
          </w:p>
        </w:tc>
        <w:tc>
          <w:tcPr>
            <w:tcW w:w="2880" w:type="dxa"/>
          </w:tcPr>
          <w:p w:rsidR="00000000" w:rsidRDefault="00625103">
            <w:pPr>
              <w:tabs>
                <w:tab w:val="left" w:pos="630"/>
              </w:tabs>
              <w:spacing w:before="60" w:after="120" w:line="320" w:lineRule="exact"/>
              <w:rPr>
                <w:rFonts w:cs="Arial"/>
                <w:w w:val="115"/>
                <w:sz w:val="18"/>
                <w:szCs w:val="21"/>
                <w:lang w:bidi="he-IL"/>
              </w:rPr>
            </w:pPr>
            <w:r>
              <w:rPr>
                <w:rFonts w:cs="Arial" w:hint="eastAsia"/>
                <w:w w:val="115"/>
                <w:sz w:val="18"/>
                <w:szCs w:val="21"/>
                <w:lang w:bidi="he-IL"/>
              </w:rPr>
              <w:t>县级初等教育方案第三期：</w:t>
            </w:r>
            <w:r>
              <w:rPr>
                <w:rFonts w:cs="Arial" w:hint="eastAsia"/>
                <w:w w:val="105"/>
                <w:sz w:val="18"/>
                <w:szCs w:val="21"/>
                <w:lang w:bidi="he-IL"/>
              </w:rPr>
              <w:t>北方邦（</w:t>
            </w:r>
            <w:r>
              <w:rPr>
                <w:rFonts w:cs="Arial" w:hint="eastAsia"/>
                <w:w w:val="105"/>
                <w:sz w:val="18"/>
                <w:szCs w:val="21"/>
                <w:lang w:bidi="he-IL"/>
              </w:rPr>
              <w:t>36</w:t>
            </w:r>
            <w:r>
              <w:rPr>
                <w:rFonts w:cs="Arial" w:hint="eastAsia"/>
                <w:w w:val="105"/>
                <w:sz w:val="18"/>
                <w:szCs w:val="21"/>
                <w:lang w:bidi="he-IL"/>
              </w:rPr>
              <w:t>）</w:t>
            </w:r>
            <w:r>
              <w:rPr>
                <w:rFonts w:cs="Arial"/>
                <w:w w:val="105"/>
                <w:sz w:val="18"/>
                <w:szCs w:val="21"/>
                <w:lang w:bidi="he-IL"/>
              </w:rPr>
              <w:t>北安查尔邦</w:t>
            </w:r>
            <w:r>
              <w:rPr>
                <w:rFonts w:cs="Arial" w:hint="eastAsia"/>
                <w:w w:val="105"/>
                <w:sz w:val="18"/>
                <w:szCs w:val="21"/>
                <w:lang w:bidi="he-IL"/>
              </w:rPr>
              <w:t>（</w:t>
            </w:r>
            <w:r>
              <w:rPr>
                <w:rFonts w:cs="Arial" w:hint="eastAsia"/>
                <w:w w:val="105"/>
                <w:sz w:val="18"/>
                <w:szCs w:val="21"/>
                <w:lang w:bidi="he-IL"/>
              </w:rPr>
              <w:t>6</w:t>
            </w:r>
            <w:r>
              <w:rPr>
                <w:rFonts w:cs="Arial" w:hint="eastAsia"/>
                <w:w w:val="105"/>
                <w:sz w:val="18"/>
                <w:szCs w:val="21"/>
                <w:lang w:bidi="he-IL"/>
              </w:rPr>
              <w:t>）</w:t>
            </w:r>
          </w:p>
        </w:tc>
      </w:tr>
      <w:tr w:rsidR="00000000">
        <w:tblPrEx>
          <w:tblCellMar>
            <w:top w:w="0" w:type="dxa"/>
            <w:bottom w:w="0" w:type="dxa"/>
          </w:tblCellMar>
        </w:tblPrEx>
        <w:tc>
          <w:tcPr>
            <w:tcW w:w="2040" w:type="dxa"/>
          </w:tcPr>
          <w:p w:rsidR="00000000" w:rsidRDefault="00625103">
            <w:pPr>
              <w:pStyle w:val="a3"/>
              <w:tabs>
                <w:tab w:val="left" w:pos="630"/>
              </w:tabs>
              <w:adjustRightInd w:val="0"/>
              <w:spacing w:before="60" w:after="120" w:line="320" w:lineRule="exact"/>
              <w:textAlignment w:val="baseline"/>
              <w:rPr>
                <w:rFonts w:cs="Arial"/>
                <w:w w:val="115"/>
                <w:kern w:val="0"/>
                <w:szCs w:val="21"/>
                <w:lang w:bidi="he-IL"/>
              </w:rPr>
            </w:pPr>
            <w:r>
              <w:rPr>
                <w:rFonts w:cs="Arial" w:hint="eastAsia"/>
                <w:w w:val="115"/>
                <w:szCs w:val="21"/>
                <w:lang w:bidi="he-IL"/>
              </w:rPr>
              <w:t>国际开发部</w:t>
            </w:r>
            <w:r>
              <w:rPr>
                <w:rFonts w:cs="Arial" w:hint="eastAsia"/>
                <w:szCs w:val="21"/>
              </w:rPr>
              <w:t>（英国）</w:t>
            </w:r>
          </w:p>
        </w:tc>
        <w:tc>
          <w:tcPr>
            <w:tcW w:w="2160" w:type="dxa"/>
          </w:tcPr>
          <w:p w:rsidR="00000000" w:rsidRDefault="00625103">
            <w:pPr>
              <w:tabs>
                <w:tab w:val="left" w:pos="630"/>
              </w:tabs>
              <w:spacing w:before="60" w:after="120" w:line="320" w:lineRule="exact"/>
              <w:rPr>
                <w:rFonts w:cs="Arial"/>
                <w:w w:val="115"/>
                <w:sz w:val="18"/>
                <w:szCs w:val="21"/>
                <w:lang w:bidi="he-IL"/>
              </w:rPr>
            </w:pPr>
            <w:r>
              <w:rPr>
                <w:rFonts w:hint="eastAsia"/>
                <w:sz w:val="18"/>
                <w:szCs w:val="22"/>
                <w:lang w:bidi="he-IL"/>
              </w:rPr>
              <w:t>3 000</w:t>
            </w:r>
            <w:r>
              <w:rPr>
                <w:rFonts w:hint="eastAsia"/>
                <w:sz w:val="18"/>
                <w:szCs w:val="22"/>
                <w:lang w:bidi="he-IL"/>
              </w:rPr>
              <w:t>万英镑</w:t>
            </w:r>
            <w:r>
              <w:rPr>
                <w:rFonts w:cs="Arial" w:hint="eastAsia"/>
                <w:w w:val="105"/>
                <w:sz w:val="18"/>
                <w:szCs w:val="21"/>
                <w:lang w:bidi="he-IL"/>
              </w:rPr>
              <w:t>（约</w:t>
            </w:r>
            <w:r>
              <w:rPr>
                <w:rFonts w:cs="Arial" w:hint="eastAsia"/>
                <w:w w:val="105"/>
                <w:sz w:val="18"/>
                <w:szCs w:val="21"/>
                <w:lang w:bidi="he-IL"/>
              </w:rPr>
              <w:t>20</w:t>
            </w:r>
            <w:r>
              <w:rPr>
                <w:rFonts w:cs="Arial" w:hint="eastAsia"/>
                <w:w w:val="105"/>
                <w:sz w:val="18"/>
                <w:szCs w:val="21"/>
                <w:lang w:bidi="he-IL"/>
              </w:rPr>
              <w:t>亿卢比）</w:t>
            </w:r>
          </w:p>
        </w:tc>
        <w:tc>
          <w:tcPr>
            <w:tcW w:w="2760" w:type="dxa"/>
          </w:tcPr>
          <w:p w:rsidR="00000000" w:rsidRDefault="00625103">
            <w:pPr>
              <w:tabs>
                <w:tab w:val="left" w:pos="630"/>
              </w:tabs>
              <w:spacing w:before="60" w:after="120" w:line="320" w:lineRule="exact"/>
              <w:rPr>
                <w:rFonts w:cs="Arial"/>
                <w:w w:val="115"/>
                <w:sz w:val="18"/>
                <w:szCs w:val="21"/>
                <w:lang w:bidi="he-IL"/>
              </w:rPr>
            </w:pPr>
            <w:r>
              <w:rPr>
                <w:rFonts w:cs="Arial"/>
                <w:w w:val="105"/>
                <w:sz w:val="18"/>
                <w:szCs w:val="21"/>
                <w:lang w:bidi="he-IL"/>
              </w:rPr>
              <w:t>1999</w:t>
            </w:r>
            <w:r>
              <w:rPr>
                <w:rFonts w:cs="Arial" w:hint="eastAsia"/>
                <w:w w:val="105"/>
                <w:sz w:val="18"/>
                <w:szCs w:val="21"/>
                <w:lang w:bidi="he-IL"/>
              </w:rPr>
              <w:t>年</w:t>
            </w:r>
            <w:r>
              <w:rPr>
                <w:rFonts w:cs="Arial" w:hint="eastAsia"/>
                <w:w w:val="105"/>
                <w:sz w:val="18"/>
                <w:szCs w:val="21"/>
                <w:lang w:bidi="he-IL"/>
              </w:rPr>
              <w:t>2</w:t>
            </w:r>
            <w:r>
              <w:rPr>
                <w:rFonts w:cs="Arial" w:hint="eastAsia"/>
                <w:w w:val="105"/>
                <w:sz w:val="18"/>
                <w:szCs w:val="21"/>
                <w:lang w:bidi="he-IL"/>
              </w:rPr>
              <w:t>月至</w:t>
            </w:r>
            <w:r>
              <w:rPr>
                <w:rFonts w:cs="Arial"/>
                <w:w w:val="105"/>
                <w:sz w:val="18"/>
                <w:szCs w:val="21"/>
                <w:lang w:bidi="he-IL"/>
              </w:rPr>
              <w:t>2006</w:t>
            </w:r>
            <w:r>
              <w:rPr>
                <w:rFonts w:cs="Arial" w:hint="eastAsia"/>
                <w:w w:val="105"/>
                <w:sz w:val="18"/>
                <w:szCs w:val="21"/>
                <w:lang w:bidi="he-IL"/>
              </w:rPr>
              <w:t>年</w:t>
            </w:r>
            <w:r>
              <w:rPr>
                <w:rFonts w:cs="Arial" w:hint="eastAsia"/>
                <w:w w:val="105"/>
                <w:sz w:val="18"/>
                <w:szCs w:val="21"/>
                <w:lang w:bidi="he-IL"/>
              </w:rPr>
              <w:t>9</w:t>
            </w:r>
            <w:r>
              <w:rPr>
                <w:rFonts w:cs="Arial" w:hint="eastAsia"/>
                <w:w w:val="105"/>
                <w:sz w:val="18"/>
                <w:szCs w:val="21"/>
                <w:lang w:bidi="he-IL"/>
              </w:rPr>
              <w:t>月</w:t>
            </w:r>
          </w:p>
        </w:tc>
        <w:tc>
          <w:tcPr>
            <w:tcW w:w="2880" w:type="dxa"/>
          </w:tcPr>
          <w:p w:rsidR="00000000" w:rsidRDefault="00625103">
            <w:pPr>
              <w:tabs>
                <w:tab w:val="left" w:pos="630"/>
              </w:tabs>
              <w:spacing w:before="60" w:after="120" w:line="320" w:lineRule="exact"/>
              <w:rPr>
                <w:rFonts w:cs="Arial"/>
                <w:w w:val="115"/>
                <w:sz w:val="18"/>
                <w:szCs w:val="21"/>
                <w:lang w:bidi="he-IL"/>
              </w:rPr>
            </w:pPr>
            <w:r>
              <w:rPr>
                <w:rFonts w:cs="Arial" w:hint="eastAsia"/>
                <w:w w:val="115"/>
                <w:sz w:val="18"/>
                <w:szCs w:val="21"/>
                <w:lang w:bidi="he-IL"/>
              </w:rPr>
              <w:t>县级初等教育方案</w:t>
            </w:r>
            <w:r>
              <w:rPr>
                <w:rFonts w:cs="Arial" w:hint="eastAsia"/>
                <w:w w:val="115"/>
                <w:sz w:val="18"/>
                <w:szCs w:val="21"/>
                <w:lang w:bidi="he-IL"/>
              </w:rPr>
              <w:t>-</w:t>
            </w:r>
            <w:r>
              <w:rPr>
                <w:rFonts w:cs="Arial" w:hint="eastAsia"/>
                <w:w w:val="105"/>
                <w:sz w:val="18"/>
                <w:szCs w:val="21"/>
                <w:lang w:bidi="he-IL"/>
              </w:rPr>
              <w:t>扩大范围：西孟加拉邦（</w:t>
            </w:r>
            <w:r>
              <w:rPr>
                <w:rFonts w:cs="Arial" w:hint="eastAsia"/>
                <w:w w:val="105"/>
                <w:sz w:val="18"/>
                <w:szCs w:val="21"/>
                <w:lang w:bidi="he-IL"/>
              </w:rPr>
              <w:t>5</w:t>
            </w:r>
            <w:r>
              <w:rPr>
                <w:rFonts w:cs="Arial" w:hint="eastAsia"/>
                <w:w w:val="105"/>
                <w:sz w:val="18"/>
                <w:szCs w:val="21"/>
                <w:lang w:bidi="he-IL"/>
              </w:rPr>
              <w:t>）</w:t>
            </w:r>
          </w:p>
        </w:tc>
      </w:tr>
      <w:tr w:rsidR="00000000">
        <w:tblPrEx>
          <w:tblCellMar>
            <w:top w:w="0" w:type="dxa"/>
            <w:bottom w:w="0" w:type="dxa"/>
          </w:tblCellMar>
        </w:tblPrEx>
        <w:tc>
          <w:tcPr>
            <w:tcW w:w="2040" w:type="dxa"/>
          </w:tcPr>
          <w:p w:rsidR="00000000" w:rsidRDefault="00625103">
            <w:pPr>
              <w:pStyle w:val="a3"/>
              <w:tabs>
                <w:tab w:val="left" w:pos="630"/>
              </w:tabs>
              <w:adjustRightInd w:val="0"/>
              <w:spacing w:before="60" w:after="60" w:line="320" w:lineRule="exact"/>
              <w:textAlignment w:val="baseline"/>
              <w:rPr>
                <w:rFonts w:cs="Arial"/>
                <w:w w:val="115"/>
                <w:kern w:val="0"/>
                <w:szCs w:val="21"/>
                <w:lang w:bidi="he-IL"/>
              </w:rPr>
            </w:pPr>
            <w:r>
              <w:rPr>
                <w:rFonts w:cs="Arial" w:hint="eastAsia"/>
                <w:w w:val="115"/>
                <w:szCs w:val="21"/>
                <w:lang w:bidi="he-IL"/>
              </w:rPr>
              <w:t>国际开发部</w:t>
            </w:r>
            <w:r>
              <w:rPr>
                <w:rFonts w:cs="Arial" w:hint="eastAsia"/>
                <w:szCs w:val="21"/>
              </w:rPr>
              <w:t>（英国）</w:t>
            </w:r>
          </w:p>
        </w:tc>
        <w:tc>
          <w:tcPr>
            <w:tcW w:w="2160" w:type="dxa"/>
          </w:tcPr>
          <w:p w:rsidR="00000000" w:rsidRDefault="00625103">
            <w:pPr>
              <w:tabs>
                <w:tab w:val="left" w:pos="630"/>
              </w:tabs>
              <w:spacing w:before="60" w:after="60" w:line="320" w:lineRule="exact"/>
              <w:rPr>
                <w:rFonts w:cs="Arial"/>
                <w:w w:val="115"/>
                <w:sz w:val="18"/>
                <w:szCs w:val="21"/>
                <w:lang w:bidi="he-IL"/>
              </w:rPr>
            </w:pPr>
            <w:r>
              <w:rPr>
                <w:rFonts w:hint="eastAsia"/>
                <w:sz w:val="18"/>
                <w:szCs w:val="22"/>
                <w:lang w:bidi="he-IL"/>
              </w:rPr>
              <w:t>4 121</w:t>
            </w:r>
            <w:r>
              <w:rPr>
                <w:rFonts w:hint="eastAsia"/>
                <w:sz w:val="18"/>
                <w:szCs w:val="22"/>
                <w:lang w:bidi="he-IL"/>
              </w:rPr>
              <w:t>万英镑</w:t>
            </w:r>
            <w:r>
              <w:rPr>
                <w:rFonts w:cs="Arial" w:hint="eastAsia"/>
                <w:w w:val="105"/>
                <w:sz w:val="18"/>
                <w:szCs w:val="21"/>
                <w:lang w:bidi="he-IL"/>
              </w:rPr>
              <w:t>（约</w:t>
            </w:r>
            <w:r>
              <w:rPr>
                <w:rFonts w:cs="Arial" w:hint="eastAsia"/>
                <w:w w:val="105"/>
                <w:sz w:val="18"/>
                <w:szCs w:val="21"/>
                <w:lang w:bidi="he-IL"/>
              </w:rPr>
              <w:t>30</w:t>
            </w:r>
            <w:r>
              <w:rPr>
                <w:rFonts w:cs="Arial" w:hint="eastAsia"/>
                <w:w w:val="105"/>
                <w:sz w:val="18"/>
                <w:szCs w:val="21"/>
                <w:lang w:bidi="he-IL"/>
              </w:rPr>
              <w:t>亿卢比）</w:t>
            </w:r>
          </w:p>
        </w:tc>
        <w:tc>
          <w:tcPr>
            <w:tcW w:w="2760" w:type="dxa"/>
          </w:tcPr>
          <w:p w:rsidR="00000000" w:rsidRDefault="00625103">
            <w:pPr>
              <w:tabs>
                <w:tab w:val="left" w:pos="630"/>
              </w:tabs>
              <w:spacing w:before="60" w:after="60" w:line="320" w:lineRule="exact"/>
              <w:rPr>
                <w:rFonts w:cs="Arial"/>
                <w:w w:val="115"/>
                <w:sz w:val="18"/>
                <w:szCs w:val="21"/>
                <w:lang w:bidi="he-IL"/>
              </w:rPr>
            </w:pPr>
            <w:r>
              <w:rPr>
                <w:rFonts w:cs="Arial"/>
                <w:w w:val="105"/>
                <w:sz w:val="18"/>
                <w:szCs w:val="21"/>
                <w:lang w:bidi="he-IL"/>
              </w:rPr>
              <w:t>2001</w:t>
            </w:r>
            <w:r>
              <w:rPr>
                <w:rFonts w:cs="Arial" w:hint="eastAsia"/>
                <w:w w:val="105"/>
                <w:sz w:val="18"/>
                <w:szCs w:val="21"/>
                <w:lang w:bidi="he-IL"/>
              </w:rPr>
              <w:t>年</w:t>
            </w:r>
            <w:r>
              <w:rPr>
                <w:rFonts w:cs="Arial" w:hint="eastAsia"/>
                <w:w w:val="105"/>
                <w:sz w:val="18"/>
                <w:szCs w:val="21"/>
                <w:lang w:bidi="he-IL"/>
              </w:rPr>
              <w:t>1</w:t>
            </w:r>
            <w:r>
              <w:rPr>
                <w:rFonts w:cs="Arial" w:hint="eastAsia"/>
                <w:w w:val="105"/>
                <w:sz w:val="18"/>
                <w:szCs w:val="21"/>
                <w:lang w:bidi="he-IL"/>
              </w:rPr>
              <w:t>月至</w:t>
            </w:r>
            <w:r>
              <w:rPr>
                <w:rFonts w:cs="Arial"/>
                <w:w w:val="105"/>
                <w:sz w:val="18"/>
                <w:szCs w:val="21"/>
                <w:lang w:bidi="he-IL"/>
              </w:rPr>
              <w:t>2008</w:t>
            </w:r>
            <w:r>
              <w:rPr>
                <w:rFonts w:cs="Arial" w:hint="eastAsia"/>
                <w:w w:val="105"/>
                <w:sz w:val="18"/>
                <w:szCs w:val="21"/>
                <w:lang w:bidi="he-IL"/>
              </w:rPr>
              <w:t>年</w:t>
            </w:r>
            <w:r>
              <w:rPr>
                <w:rFonts w:cs="Arial" w:hint="eastAsia"/>
                <w:w w:val="105"/>
                <w:sz w:val="18"/>
                <w:szCs w:val="21"/>
                <w:lang w:bidi="he-IL"/>
              </w:rPr>
              <w:t>1</w:t>
            </w:r>
            <w:r>
              <w:rPr>
                <w:rFonts w:cs="Arial" w:hint="eastAsia"/>
                <w:w w:val="105"/>
                <w:sz w:val="18"/>
                <w:szCs w:val="21"/>
                <w:lang w:bidi="he-IL"/>
              </w:rPr>
              <w:t>月</w:t>
            </w:r>
          </w:p>
        </w:tc>
        <w:tc>
          <w:tcPr>
            <w:tcW w:w="2880" w:type="dxa"/>
          </w:tcPr>
          <w:p w:rsidR="00000000" w:rsidRDefault="00625103">
            <w:pPr>
              <w:tabs>
                <w:tab w:val="left" w:pos="630"/>
              </w:tabs>
              <w:spacing w:before="60" w:after="60" w:line="320" w:lineRule="exact"/>
              <w:rPr>
                <w:rFonts w:cs="Arial"/>
                <w:w w:val="115"/>
                <w:sz w:val="18"/>
                <w:szCs w:val="21"/>
                <w:lang w:bidi="he-IL"/>
              </w:rPr>
            </w:pPr>
            <w:r>
              <w:rPr>
                <w:rFonts w:cs="Arial" w:hint="eastAsia"/>
                <w:w w:val="115"/>
                <w:sz w:val="18"/>
                <w:szCs w:val="21"/>
                <w:lang w:bidi="he-IL"/>
              </w:rPr>
              <w:t>县级初等教育方案</w:t>
            </w:r>
            <w:r>
              <w:rPr>
                <w:rFonts w:cs="Arial" w:hint="eastAsia"/>
                <w:w w:val="115"/>
                <w:sz w:val="18"/>
                <w:szCs w:val="21"/>
                <w:lang w:bidi="he-IL"/>
              </w:rPr>
              <w:t>-</w:t>
            </w:r>
            <w:r>
              <w:rPr>
                <w:rFonts w:cs="Arial" w:hint="eastAsia"/>
                <w:w w:val="105"/>
                <w:sz w:val="18"/>
                <w:szCs w:val="21"/>
                <w:lang w:bidi="he-IL"/>
              </w:rPr>
              <w:t>扩大范围：</w:t>
            </w:r>
            <w:r>
              <w:rPr>
                <w:rFonts w:cs="Arial" w:hint="eastAsia"/>
                <w:w w:val="115"/>
                <w:sz w:val="18"/>
                <w:szCs w:val="21"/>
                <w:lang w:bidi="he-IL"/>
              </w:rPr>
              <w:t>奥里萨邦（</w:t>
            </w:r>
            <w:r>
              <w:rPr>
                <w:rFonts w:cs="Arial" w:hint="eastAsia"/>
                <w:w w:val="115"/>
                <w:sz w:val="18"/>
                <w:szCs w:val="21"/>
                <w:lang w:bidi="he-IL"/>
              </w:rPr>
              <w:t>8</w:t>
            </w:r>
            <w:r>
              <w:rPr>
                <w:rFonts w:cs="Arial" w:hint="eastAsia"/>
                <w:w w:val="115"/>
                <w:sz w:val="18"/>
                <w:szCs w:val="21"/>
                <w:lang w:bidi="he-IL"/>
              </w:rPr>
              <w:t>）</w:t>
            </w:r>
          </w:p>
        </w:tc>
      </w:tr>
      <w:tr w:rsidR="00000000">
        <w:tblPrEx>
          <w:tblCellMar>
            <w:top w:w="0" w:type="dxa"/>
            <w:bottom w:w="0" w:type="dxa"/>
          </w:tblCellMar>
        </w:tblPrEx>
        <w:tc>
          <w:tcPr>
            <w:tcW w:w="2040" w:type="dxa"/>
          </w:tcPr>
          <w:p w:rsidR="00000000" w:rsidRDefault="00625103">
            <w:pPr>
              <w:pStyle w:val="a3"/>
              <w:tabs>
                <w:tab w:val="left" w:pos="630"/>
              </w:tabs>
              <w:adjustRightInd w:val="0"/>
              <w:spacing w:before="60" w:after="60" w:line="320" w:lineRule="exact"/>
              <w:textAlignment w:val="baseline"/>
              <w:rPr>
                <w:rFonts w:cs="Arial"/>
                <w:w w:val="115"/>
                <w:kern w:val="0"/>
                <w:szCs w:val="21"/>
                <w:lang w:bidi="he-IL"/>
              </w:rPr>
            </w:pPr>
            <w:r>
              <w:rPr>
                <w:rFonts w:cs="Arial" w:hint="eastAsia"/>
                <w:w w:val="115"/>
                <w:szCs w:val="21"/>
                <w:lang w:bidi="he-IL"/>
              </w:rPr>
              <w:t>国际开发协会</w:t>
            </w:r>
            <w:r>
              <w:rPr>
                <w:rFonts w:ascii="KaiTi_GB2312" w:eastAsia="KaiTi_GB2312" w:cs="Arial" w:hint="eastAsia"/>
                <w:iCs/>
                <w:w w:val="123"/>
                <w:szCs w:val="21"/>
                <w:lang w:bidi="he-IL"/>
              </w:rPr>
              <w:t>（软贷款）</w:t>
            </w:r>
          </w:p>
        </w:tc>
        <w:tc>
          <w:tcPr>
            <w:tcW w:w="2160" w:type="dxa"/>
          </w:tcPr>
          <w:p w:rsidR="00000000" w:rsidRDefault="00625103">
            <w:pPr>
              <w:tabs>
                <w:tab w:val="left" w:pos="630"/>
              </w:tabs>
              <w:spacing w:before="60" w:after="60" w:line="320" w:lineRule="exact"/>
              <w:rPr>
                <w:rFonts w:cs="Arial"/>
                <w:w w:val="115"/>
                <w:sz w:val="18"/>
                <w:szCs w:val="21"/>
                <w:lang w:bidi="he-IL"/>
              </w:rPr>
            </w:pPr>
            <w:r>
              <w:rPr>
                <w:rFonts w:cs="Arial" w:hint="eastAsia"/>
                <w:w w:val="105"/>
                <w:sz w:val="18"/>
                <w:szCs w:val="21"/>
                <w:lang w:bidi="he-IL"/>
              </w:rPr>
              <w:t>7</w:t>
            </w:r>
            <w:r>
              <w:rPr>
                <w:rFonts w:cs="Arial" w:hint="eastAsia"/>
                <w:w w:val="105"/>
                <w:sz w:val="18"/>
                <w:szCs w:val="21"/>
                <w:lang w:bidi="he-IL"/>
              </w:rPr>
              <w:t xml:space="preserve"> 434</w:t>
            </w:r>
            <w:r>
              <w:rPr>
                <w:rFonts w:cs="Arial" w:hint="eastAsia"/>
                <w:w w:val="105"/>
                <w:sz w:val="18"/>
                <w:szCs w:val="21"/>
                <w:lang w:bidi="he-IL"/>
              </w:rPr>
              <w:t>万美元（约</w:t>
            </w:r>
            <w:r>
              <w:rPr>
                <w:rFonts w:cs="Arial" w:hint="eastAsia"/>
                <w:w w:val="105"/>
                <w:sz w:val="18"/>
                <w:szCs w:val="21"/>
                <w:lang w:bidi="he-IL"/>
              </w:rPr>
              <w:t>37</w:t>
            </w:r>
            <w:r>
              <w:rPr>
                <w:rFonts w:cs="Arial" w:hint="eastAsia"/>
                <w:w w:val="105"/>
                <w:sz w:val="18"/>
                <w:szCs w:val="21"/>
                <w:lang w:bidi="he-IL"/>
              </w:rPr>
              <w:t>亿卢比）</w:t>
            </w:r>
          </w:p>
        </w:tc>
        <w:tc>
          <w:tcPr>
            <w:tcW w:w="2760" w:type="dxa"/>
          </w:tcPr>
          <w:p w:rsidR="00000000" w:rsidRDefault="00625103">
            <w:pPr>
              <w:tabs>
                <w:tab w:val="left" w:pos="630"/>
              </w:tabs>
              <w:spacing w:before="60" w:after="60" w:line="320" w:lineRule="exact"/>
              <w:rPr>
                <w:rFonts w:cs="Arial"/>
                <w:w w:val="115"/>
                <w:sz w:val="18"/>
                <w:szCs w:val="21"/>
                <w:lang w:bidi="he-IL"/>
              </w:rPr>
            </w:pPr>
            <w:r>
              <w:rPr>
                <w:rFonts w:cs="Arial"/>
                <w:w w:val="105"/>
                <w:sz w:val="18"/>
                <w:szCs w:val="21"/>
                <w:lang w:bidi="he-IL"/>
              </w:rPr>
              <w:t>2001</w:t>
            </w:r>
            <w:r>
              <w:rPr>
                <w:rFonts w:cs="Arial" w:hint="eastAsia"/>
                <w:w w:val="105"/>
                <w:sz w:val="18"/>
                <w:szCs w:val="21"/>
                <w:lang w:bidi="he-IL"/>
              </w:rPr>
              <w:t>年</w:t>
            </w:r>
            <w:r>
              <w:rPr>
                <w:rFonts w:cs="Arial" w:hint="eastAsia"/>
                <w:w w:val="105"/>
                <w:sz w:val="18"/>
                <w:szCs w:val="21"/>
                <w:lang w:bidi="he-IL"/>
              </w:rPr>
              <w:t>7</w:t>
            </w:r>
            <w:r>
              <w:rPr>
                <w:rFonts w:cs="Arial" w:hint="eastAsia"/>
                <w:w w:val="105"/>
                <w:sz w:val="18"/>
                <w:szCs w:val="21"/>
                <w:lang w:bidi="he-IL"/>
              </w:rPr>
              <w:t>月至</w:t>
            </w:r>
            <w:r>
              <w:rPr>
                <w:rFonts w:cs="Arial" w:hint="eastAsia"/>
                <w:w w:val="105"/>
                <w:sz w:val="18"/>
                <w:szCs w:val="21"/>
                <w:lang w:bidi="he-IL"/>
              </w:rPr>
              <w:t>2006</w:t>
            </w:r>
            <w:r>
              <w:rPr>
                <w:rFonts w:cs="Arial" w:hint="eastAsia"/>
                <w:w w:val="105"/>
                <w:sz w:val="18"/>
                <w:szCs w:val="21"/>
                <w:lang w:bidi="he-IL"/>
              </w:rPr>
              <w:t>年</w:t>
            </w:r>
            <w:r>
              <w:rPr>
                <w:rFonts w:cs="Arial" w:hint="eastAsia"/>
                <w:w w:val="105"/>
                <w:sz w:val="18"/>
                <w:szCs w:val="21"/>
                <w:lang w:bidi="he-IL"/>
              </w:rPr>
              <w:t>12</w:t>
            </w:r>
            <w:r>
              <w:rPr>
                <w:rFonts w:cs="Arial" w:hint="eastAsia"/>
                <w:w w:val="105"/>
                <w:sz w:val="18"/>
                <w:szCs w:val="21"/>
                <w:lang w:bidi="he-IL"/>
              </w:rPr>
              <w:t>月</w:t>
            </w:r>
            <w:r>
              <w:rPr>
                <w:rFonts w:cs="Arial"/>
                <w:w w:val="105"/>
                <w:sz w:val="18"/>
                <w:szCs w:val="21"/>
                <w:lang w:bidi="he-IL"/>
              </w:rPr>
              <w:t>31</w:t>
            </w:r>
            <w:r>
              <w:rPr>
                <w:rFonts w:cs="Arial" w:hint="eastAsia"/>
                <w:w w:val="105"/>
                <w:sz w:val="18"/>
                <w:szCs w:val="21"/>
                <w:lang w:bidi="he-IL"/>
              </w:rPr>
              <w:t>日</w:t>
            </w:r>
          </w:p>
        </w:tc>
        <w:tc>
          <w:tcPr>
            <w:tcW w:w="2880" w:type="dxa"/>
          </w:tcPr>
          <w:p w:rsidR="00000000" w:rsidRDefault="00625103">
            <w:pPr>
              <w:tabs>
                <w:tab w:val="left" w:pos="630"/>
              </w:tabs>
              <w:spacing w:before="60" w:after="60" w:line="320" w:lineRule="exact"/>
              <w:rPr>
                <w:rFonts w:cs="Arial"/>
                <w:w w:val="115"/>
                <w:sz w:val="18"/>
                <w:szCs w:val="21"/>
                <w:lang w:bidi="he-IL"/>
              </w:rPr>
            </w:pPr>
            <w:r>
              <w:rPr>
                <w:rFonts w:cs="Arial" w:hint="eastAsia"/>
                <w:w w:val="115"/>
                <w:sz w:val="18"/>
                <w:szCs w:val="21"/>
                <w:lang w:bidi="he-IL"/>
              </w:rPr>
              <w:t>县级初等教育方案</w:t>
            </w:r>
            <w:r>
              <w:rPr>
                <w:rFonts w:cs="Arial" w:hint="eastAsia"/>
                <w:w w:val="115"/>
                <w:sz w:val="18"/>
                <w:szCs w:val="21"/>
                <w:lang w:bidi="he-IL"/>
              </w:rPr>
              <w:t>-</w:t>
            </w:r>
            <w:r>
              <w:rPr>
                <w:rFonts w:cs="Arial" w:hint="eastAsia"/>
                <w:w w:val="105"/>
                <w:sz w:val="18"/>
                <w:szCs w:val="21"/>
                <w:lang w:bidi="he-IL"/>
              </w:rPr>
              <w:t>扩大范围：拉贾斯坦邦（</w:t>
            </w:r>
            <w:r>
              <w:rPr>
                <w:rFonts w:cs="Arial" w:hint="eastAsia"/>
                <w:w w:val="105"/>
                <w:sz w:val="18"/>
                <w:szCs w:val="21"/>
                <w:lang w:bidi="he-IL"/>
              </w:rPr>
              <w:t>9</w:t>
            </w:r>
            <w:r>
              <w:rPr>
                <w:rFonts w:cs="Arial" w:hint="eastAsia"/>
                <w:w w:val="105"/>
                <w:sz w:val="18"/>
                <w:szCs w:val="21"/>
                <w:lang w:bidi="he-IL"/>
              </w:rPr>
              <w:t>）</w:t>
            </w:r>
          </w:p>
        </w:tc>
      </w:tr>
      <w:tr w:rsidR="00000000">
        <w:tblPrEx>
          <w:tblCellMar>
            <w:top w:w="0" w:type="dxa"/>
            <w:bottom w:w="0" w:type="dxa"/>
          </w:tblCellMar>
        </w:tblPrEx>
        <w:tc>
          <w:tcPr>
            <w:tcW w:w="2040" w:type="dxa"/>
          </w:tcPr>
          <w:p w:rsidR="00000000" w:rsidRDefault="00625103">
            <w:pPr>
              <w:pStyle w:val="a3"/>
              <w:tabs>
                <w:tab w:val="left" w:pos="630"/>
              </w:tabs>
              <w:adjustRightInd w:val="0"/>
              <w:spacing w:before="60" w:after="60" w:line="320" w:lineRule="exact"/>
              <w:textAlignment w:val="baseline"/>
              <w:rPr>
                <w:rFonts w:cs="Arial"/>
                <w:w w:val="115"/>
                <w:kern w:val="0"/>
                <w:szCs w:val="21"/>
                <w:lang w:bidi="he-IL"/>
              </w:rPr>
            </w:pPr>
            <w:r>
              <w:rPr>
                <w:rFonts w:cs="Arial" w:hint="eastAsia"/>
                <w:w w:val="115"/>
                <w:szCs w:val="21"/>
                <w:lang w:bidi="he-IL"/>
              </w:rPr>
              <w:t>荷兰</w:t>
            </w:r>
            <w:r>
              <w:rPr>
                <w:rFonts w:ascii="KaiTi_GB2312" w:eastAsia="KaiTi_GB2312" w:cs="Arial" w:hint="eastAsia"/>
                <w:iCs/>
                <w:w w:val="123"/>
                <w:szCs w:val="21"/>
                <w:lang w:bidi="he-IL"/>
              </w:rPr>
              <w:t>（赠款）</w:t>
            </w:r>
          </w:p>
        </w:tc>
        <w:tc>
          <w:tcPr>
            <w:tcW w:w="2160" w:type="dxa"/>
          </w:tcPr>
          <w:p w:rsidR="00000000" w:rsidRDefault="00625103">
            <w:pPr>
              <w:tabs>
                <w:tab w:val="left" w:pos="630"/>
              </w:tabs>
              <w:spacing w:before="60" w:after="60" w:line="320" w:lineRule="exact"/>
              <w:rPr>
                <w:rFonts w:cs="Arial"/>
                <w:w w:val="115"/>
                <w:sz w:val="18"/>
                <w:szCs w:val="21"/>
                <w:lang w:bidi="he-IL"/>
              </w:rPr>
            </w:pPr>
            <w:r>
              <w:rPr>
                <w:rFonts w:cs="Arial" w:hint="eastAsia"/>
                <w:w w:val="105"/>
                <w:sz w:val="18"/>
                <w:szCs w:val="21"/>
                <w:lang w:bidi="he-IL"/>
              </w:rPr>
              <w:t>12</w:t>
            </w:r>
            <w:r>
              <w:rPr>
                <w:rFonts w:cs="Arial"/>
                <w:w w:val="105"/>
                <w:sz w:val="18"/>
                <w:szCs w:val="21"/>
                <w:lang w:bidi="he-IL"/>
              </w:rPr>
              <w:t>.</w:t>
            </w:r>
            <w:r>
              <w:rPr>
                <w:rFonts w:cs="Arial" w:hint="eastAsia"/>
                <w:w w:val="105"/>
                <w:sz w:val="18"/>
                <w:szCs w:val="21"/>
                <w:lang w:bidi="he-IL"/>
              </w:rPr>
              <w:t>5</w:t>
            </w:r>
            <w:r>
              <w:rPr>
                <w:rFonts w:cs="Arial"/>
                <w:w w:val="105"/>
                <w:sz w:val="18"/>
                <w:szCs w:val="21"/>
                <w:lang w:bidi="he-IL"/>
              </w:rPr>
              <w:t>0</w:t>
            </w:r>
            <w:r>
              <w:rPr>
                <w:rFonts w:cs="Arial" w:hint="eastAsia"/>
                <w:w w:val="105"/>
                <w:sz w:val="18"/>
                <w:szCs w:val="21"/>
                <w:lang w:bidi="he-IL"/>
              </w:rPr>
              <w:t>亿卢比（</w:t>
            </w:r>
            <w:r>
              <w:rPr>
                <w:rFonts w:cs="Arial" w:hint="eastAsia"/>
                <w:w w:val="105"/>
                <w:sz w:val="18"/>
                <w:szCs w:val="21"/>
                <w:lang w:bidi="he-IL"/>
              </w:rPr>
              <w:t>2 647</w:t>
            </w:r>
            <w:r>
              <w:rPr>
                <w:rFonts w:cs="Arial" w:hint="eastAsia"/>
                <w:w w:val="105"/>
                <w:sz w:val="18"/>
                <w:szCs w:val="21"/>
                <w:lang w:bidi="he-IL"/>
              </w:rPr>
              <w:t>万美元）</w:t>
            </w:r>
          </w:p>
        </w:tc>
        <w:tc>
          <w:tcPr>
            <w:tcW w:w="2760" w:type="dxa"/>
          </w:tcPr>
          <w:p w:rsidR="00000000" w:rsidRDefault="00625103">
            <w:pPr>
              <w:tabs>
                <w:tab w:val="left" w:pos="630"/>
              </w:tabs>
              <w:spacing w:before="60" w:after="60" w:line="320" w:lineRule="exact"/>
              <w:rPr>
                <w:rFonts w:cs="Arial"/>
                <w:w w:val="115"/>
                <w:sz w:val="18"/>
                <w:szCs w:val="21"/>
                <w:lang w:bidi="he-IL"/>
              </w:rPr>
            </w:pPr>
            <w:r>
              <w:rPr>
                <w:rFonts w:cs="Arial"/>
                <w:w w:val="105"/>
                <w:sz w:val="18"/>
                <w:szCs w:val="21"/>
                <w:lang w:bidi="he-IL"/>
              </w:rPr>
              <w:t>2001</w:t>
            </w:r>
            <w:r>
              <w:rPr>
                <w:rFonts w:cs="Arial" w:hint="eastAsia"/>
                <w:w w:val="105"/>
                <w:sz w:val="18"/>
                <w:szCs w:val="21"/>
                <w:lang w:bidi="he-IL"/>
              </w:rPr>
              <w:t>年</w:t>
            </w:r>
            <w:r>
              <w:rPr>
                <w:rFonts w:cs="Arial"/>
                <w:w w:val="105"/>
                <w:sz w:val="18"/>
                <w:szCs w:val="21"/>
                <w:lang w:bidi="he-IL"/>
              </w:rPr>
              <w:t>2</w:t>
            </w:r>
            <w:r>
              <w:rPr>
                <w:rFonts w:cs="Arial" w:hint="eastAsia"/>
                <w:w w:val="105"/>
                <w:sz w:val="18"/>
                <w:szCs w:val="21"/>
                <w:lang w:bidi="he-IL"/>
              </w:rPr>
              <w:t>月至</w:t>
            </w:r>
            <w:r>
              <w:rPr>
                <w:rFonts w:cs="Arial"/>
                <w:w w:val="105"/>
                <w:sz w:val="18"/>
                <w:szCs w:val="21"/>
                <w:lang w:bidi="he-IL"/>
              </w:rPr>
              <w:t>2005</w:t>
            </w:r>
            <w:r>
              <w:rPr>
                <w:rFonts w:cs="Arial" w:hint="eastAsia"/>
                <w:w w:val="105"/>
                <w:sz w:val="18"/>
                <w:szCs w:val="21"/>
                <w:lang w:bidi="he-IL"/>
              </w:rPr>
              <w:t>年</w:t>
            </w:r>
            <w:r>
              <w:rPr>
                <w:rFonts w:cs="Arial"/>
                <w:w w:val="105"/>
                <w:sz w:val="18"/>
                <w:szCs w:val="21"/>
                <w:lang w:bidi="he-IL"/>
              </w:rPr>
              <w:t>6</w:t>
            </w:r>
            <w:r>
              <w:rPr>
                <w:rFonts w:cs="Arial" w:hint="eastAsia"/>
                <w:w w:val="105"/>
                <w:sz w:val="18"/>
                <w:szCs w:val="21"/>
                <w:lang w:bidi="he-IL"/>
              </w:rPr>
              <w:t>月</w:t>
            </w:r>
          </w:p>
        </w:tc>
        <w:tc>
          <w:tcPr>
            <w:tcW w:w="2880" w:type="dxa"/>
          </w:tcPr>
          <w:p w:rsidR="00000000" w:rsidRDefault="00625103">
            <w:pPr>
              <w:tabs>
                <w:tab w:val="left" w:pos="630"/>
              </w:tabs>
              <w:spacing w:before="60" w:after="60" w:line="320" w:lineRule="exact"/>
              <w:rPr>
                <w:rFonts w:cs="Arial"/>
                <w:w w:val="115"/>
                <w:sz w:val="18"/>
                <w:szCs w:val="21"/>
                <w:lang w:bidi="he-IL"/>
              </w:rPr>
            </w:pPr>
            <w:r>
              <w:rPr>
                <w:rFonts w:cs="Arial" w:hint="eastAsia"/>
                <w:w w:val="115"/>
                <w:sz w:val="18"/>
                <w:szCs w:val="21"/>
                <w:lang w:bidi="he-IL"/>
              </w:rPr>
              <w:t>县级初等教育方案</w:t>
            </w:r>
            <w:r>
              <w:rPr>
                <w:rFonts w:cs="Arial" w:hint="eastAsia"/>
                <w:w w:val="115"/>
                <w:sz w:val="18"/>
                <w:szCs w:val="21"/>
                <w:lang w:bidi="he-IL"/>
              </w:rPr>
              <w:t>-</w:t>
            </w:r>
            <w:r>
              <w:rPr>
                <w:rFonts w:cs="Arial" w:hint="eastAsia"/>
                <w:w w:val="105"/>
                <w:sz w:val="18"/>
                <w:szCs w:val="21"/>
                <w:lang w:bidi="he-IL"/>
              </w:rPr>
              <w:t>扩大范围：古吉拉特邦（</w:t>
            </w:r>
            <w:r>
              <w:rPr>
                <w:rFonts w:cs="Arial"/>
                <w:w w:val="105"/>
                <w:sz w:val="18"/>
                <w:szCs w:val="21"/>
                <w:lang w:bidi="he-IL"/>
              </w:rPr>
              <w:t>6</w:t>
            </w:r>
            <w:r>
              <w:rPr>
                <w:rFonts w:cs="Arial" w:hint="eastAsia"/>
                <w:w w:val="105"/>
                <w:sz w:val="18"/>
                <w:szCs w:val="21"/>
                <w:lang w:bidi="he-IL"/>
              </w:rPr>
              <w:t>）</w:t>
            </w:r>
            <w:r>
              <w:rPr>
                <w:rFonts w:cs="Arial" w:hint="eastAsia"/>
                <w:w w:val="105"/>
                <w:sz w:val="18"/>
                <w:szCs w:val="21"/>
                <w:lang w:bidi="he-IL"/>
              </w:rPr>
              <w:t>6</w:t>
            </w:r>
            <w:r>
              <w:rPr>
                <w:rFonts w:cs="Arial" w:hint="eastAsia"/>
                <w:w w:val="105"/>
                <w:sz w:val="18"/>
                <w:szCs w:val="21"/>
                <w:lang w:bidi="he-IL"/>
              </w:rPr>
              <w:t>个地区中的</w:t>
            </w:r>
            <w:r>
              <w:rPr>
                <w:rFonts w:cs="Arial" w:hint="eastAsia"/>
                <w:w w:val="105"/>
                <w:sz w:val="18"/>
                <w:szCs w:val="21"/>
                <w:lang w:bidi="he-IL"/>
              </w:rPr>
              <w:t>3</w:t>
            </w:r>
            <w:r>
              <w:rPr>
                <w:rFonts w:cs="Arial" w:hint="eastAsia"/>
                <w:w w:val="105"/>
                <w:sz w:val="18"/>
                <w:szCs w:val="21"/>
                <w:lang w:bidi="he-IL"/>
              </w:rPr>
              <w:t>个地区由邦来提供资金</w:t>
            </w:r>
          </w:p>
        </w:tc>
      </w:tr>
      <w:tr w:rsidR="00000000">
        <w:tblPrEx>
          <w:tblCellMar>
            <w:top w:w="0" w:type="dxa"/>
            <w:bottom w:w="0" w:type="dxa"/>
          </w:tblCellMar>
        </w:tblPrEx>
        <w:tc>
          <w:tcPr>
            <w:tcW w:w="2040" w:type="dxa"/>
          </w:tcPr>
          <w:p w:rsidR="00000000" w:rsidRDefault="00625103">
            <w:pPr>
              <w:pStyle w:val="a3"/>
              <w:tabs>
                <w:tab w:val="left" w:pos="630"/>
              </w:tabs>
              <w:adjustRightInd w:val="0"/>
              <w:spacing w:before="60" w:after="60" w:line="320" w:lineRule="exact"/>
              <w:textAlignment w:val="baseline"/>
              <w:rPr>
                <w:rFonts w:cs="Arial"/>
                <w:w w:val="115"/>
                <w:kern w:val="0"/>
                <w:szCs w:val="21"/>
                <w:lang w:bidi="he-IL"/>
              </w:rPr>
            </w:pPr>
            <w:r>
              <w:rPr>
                <w:rFonts w:cs="Arial" w:hint="eastAsia"/>
                <w:w w:val="115"/>
                <w:szCs w:val="21"/>
                <w:lang w:bidi="he-IL"/>
              </w:rPr>
              <w:t>县级初等教育方案中已落实的国际援助共计</w:t>
            </w:r>
          </w:p>
        </w:tc>
        <w:tc>
          <w:tcPr>
            <w:tcW w:w="2160" w:type="dxa"/>
          </w:tcPr>
          <w:p w:rsidR="00000000" w:rsidRDefault="00625103">
            <w:pPr>
              <w:tabs>
                <w:tab w:val="left" w:pos="630"/>
              </w:tabs>
              <w:spacing w:before="60" w:after="60" w:line="320" w:lineRule="exact"/>
              <w:rPr>
                <w:rFonts w:cs="Arial"/>
                <w:w w:val="115"/>
                <w:sz w:val="18"/>
                <w:szCs w:val="21"/>
                <w:lang w:bidi="he-IL"/>
              </w:rPr>
            </w:pPr>
            <w:r>
              <w:rPr>
                <w:rFonts w:cs="Arial" w:hint="eastAsia"/>
                <w:w w:val="105"/>
                <w:sz w:val="18"/>
                <w:szCs w:val="21"/>
                <w:lang w:bidi="he-IL"/>
              </w:rPr>
              <w:t>约</w:t>
            </w:r>
            <w:r>
              <w:rPr>
                <w:rFonts w:cs="Arial" w:hint="eastAsia"/>
                <w:w w:val="105"/>
                <w:sz w:val="18"/>
                <w:szCs w:val="21"/>
                <w:lang w:bidi="he-IL"/>
              </w:rPr>
              <w:t>693</w:t>
            </w:r>
            <w:r>
              <w:rPr>
                <w:rFonts w:cs="Arial"/>
                <w:w w:val="105"/>
                <w:sz w:val="18"/>
                <w:szCs w:val="21"/>
                <w:lang w:bidi="he-IL"/>
              </w:rPr>
              <w:t>.</w:t>
            </w:r>
            <w:r>
              <w:rPr>
                <w:rFonts w:cs="Arial" w:hint="eastAsia"/>
                <w:w w:val="105"/>
                <w:sz w:val="18"/>
                <w:szCs w:val="21"/>
                <w:lang w:bidi="he-IL"/>
              </w:rPr>
              <w:t>8</w:t>
            </w:r>
            <w:r>
              <w:rPr>
                <w:rFonts w:cs="Arial" w:hint="eastAsia"/>
                <w:w w:val="105"/>
                <w:sz w:val="18"/>
                <w:szCs w:val="21"/>
                <w:lang w:bidi="he-IL"/>
              </w:rPr>
              <w:t>亿卢比</w:t>
            </w:r>
          </w:p>
        </w:tc>
        <w:tc>
          <w:tcPr>
            <w:tcW w:w="2760" w:type="dxa"/>
          </w:tcPr>
          <w:p w:rsidR="00000000" w:rsidRDefault="00625103">
            <w:pPr>
              <w:tabs>
                <w:tab w:val="left" w:pos="630"/>
              </w:tabs>
              <w:spacing w:before="60" w:after="60" w:line="320" w:lineRule="exact"/>
              <w:rPr>
                <w:rFonts w:cs="Arial"/>
                <w:w w:val="115"/>
                <w:sz w:val="18"/>
                <w:szCs w:val="21"/>
                <w:lang w:bidi="he-IL"/>
              </w:rPr>
            </w:pPr>
          </w:p>
        </w:tc>
        <w:tc>
          <w:tcPr>
            <w:tcW w:w="2880" w:type="dxa"/>
          </w:tcPr>
          <w:p w:rsidR="00000000" w:rsidRDefault="00625103">
            <w:pPr>
              <w:tabs>
                <w:tab w:val="left" w:pos="630"/>
              </w:tabs>
              <w:spacing w:before="60" w:after="60" w:line="320" w:lineRule="exact"/>
              <w:rPr>
                <w:rFonts w:cs="Arial"/>
                <w:w w:val="115"/>
                <w:sz w:val="18"/>
                <w:szCs w:val="21"/>
                <w:lang w:bidi="he-IL"/>
              </w:rPr>
            </w:pPr>
            <w:r>
              <w:rPr>
                <w:rFonts w:cs="Arial" w:hint="eastAsia"/>
                <w:w w:val="105"/>
                <w:sz w:val="18"/>
                <w:szCs w:val="21"/>
                <w:lang w:bidi="he-IL"/>
              </w:rPr>
              <w:t>国际开发协会贷款：</w:t>
            </w:r>
            <w:r>
              <w:rPr>
                <w:rFonts w:cs="Arial" w:hint="eastAsia"/>
                <w:w w:val="105"/>
                <w:sz w:val="18"/>
                <w:szCs w:val="21"/>
                <w:lang w:bidi="he-IL"/>
              </w:rPr>
              <w:t>513</w:t>
            </w:r>
            <w:r>
              <w:rPr>
                <w:rFonts w:cs="Arial"/>
                <w:w w:val="105"/>
                <w:sz w:val="18"/>
                <w:szCs w:val="21"/>
                <w:lang w:bidi="he-IL"/>
              </w:rPr>
              <w:t>.</w:t>
            </w:r>
            <w:r>
              <w:rPr>
                <w:rFonts w:cs="Arial" w:hint="eastAsia"/>
                <w:w w:val="105"/>
                <w:sz w:val="18"/>
                <w:szCs w:val="21"/>
                <w:lang w:bidi="he-IL"/>
              </w:rPr>
              <w:t>7</w:t>
            </w:r>
            <w:r>
              <w:rPr>
                <w:rFonts w:cs="Arial" w:hint="eastAsia"/>
                <w:w w:val="105"/>
                <w:sz w:val="18"/>
                <w:szCs w:val="21"/>
                <w:lang w:bidi="he-IL"/>
              </w:rPr>
              <w:t>亿卢比</w:t>
            </w:r>
            <w:r>
              <w:rPr>
                <w:rFonts w:cs="Arial"/>
                <w:w w:val="105"/>
                <w:sz w:val="18"/>
                <w:szCs w:val="21"/>
                <w:lang w:bidi="he-IL"/>
              </w:rPr>
              <w:br/>
            </w:r>
            <w:r>
              <w:rPr>
                <w:rFonts w:cs="Arial" w:hint="eastAsia"/>
                <w:w w:val="105"/>
                <w:sz w:val="18"/>
                <w:szCs w:val="21"/>
                <w:lang w:bidi="he-IL"/>
              </w:rPr>
              <w:t>赠款：</w:t>
            </w:r>
            <w:r>
              <w:rPr>
                <w:rFonts w:cs="Arial" w:hint="eastAsia"/>
                <w:w w:val="105"/>
                <w:sz w:val="18"/>
                <w:szCs w:val="21"/>
                <w:lang w:bidi="he-IL"/>
              </w:rPr>
              <w:t>180</w:t>
            </w:r>
            <w:r>
              <w:rPr>
                <w:rFonts w:cs="Arial"/>
                <w:w w:val="105"/>
                <w:sz w:val="18"/>
                <w:szCs w:val="21"/>
                <w:lang w:bidi="he-IL"/>
              </w:rPr>
              <w:t>.10</w:t>
            </w:r>
            <w:r>
              <w:rPr>
                <w:rFonts w:cs="Arial" w:hint="eastAsia"/>
                <w:w w:val="105"/>
                <w:sz w:val="18"/>
                <w:szCs w:val="21"/>
                <w:lang w:bidi="he-IL"/>
              </w:rPr>
              <w:t>亿卢比</w:t>
            </w:r>
          </w:p>
        </w:tc>
      </w:tr>
    </w:tbl>
    <w:p w:rsidR="00000000" w:rsidRDefault="00625103">
      <w:pPr>
        <w:tabs>
          <w:tab w:val="left" w:pos="630"/>
        </w:tabs>
        <w:spacing w:line="240" w:lineRule="exact"/>
      </w:pPr>
    </w:p>
    <w:p w:rsidR="00000000" w:rsidRDefault="00625103">
      <w:pPr>
        <w:tabs>
          <w:tab w:val="left" w:pos="630"/>
        </w:tabs>
        <w:spacing w:after="240" w:line="360" w:lineRule="exact"/>
        <w:rPr>
          <w:rFonts w:hint="eastAsia"/>
        </w:rPr>
      </w:pPr>
      <w:r>
        <w:t>668.</w:t>
      </w:r>
      <w:r>
        <w:tab/>
      </w:r>
      <w:r>
        <w:rPr>
          <w:rFonts w:hint="eastAsia"/>
        </w:rPr>
        <w:t>比哈尔教育项目</w:t>
      </w:r>
      <w:r>
        <w:rPr>
          <w:rFonts w:hint="eastAsia"/>
        </w:rPr>
        <w:t>[</w:t>
      </w:r>
      <w:r>
        <w:rPr>
          <w:rFonts w:hint="eastAsia"/>
        </w:rPr>
        <w:t>始于</w:t>
      </w:r>
      <w:r>
        <w:rPr>
          <w:rFonts w:hint="eastAsia"/>
        </w:rPr>
        <w:t>1991</w:t>
      </w:r>
      <w:r>
        <w:rPr>
          <w:rFonts w:hint="eastAsia"/>
        </w:rPr>
        <w:t>年</w:t>
      </w:r>
      <w:r>
        <w:rPr>
          <w:rFonts w:hint="eastAsia"/>
        </w:rPr>
        <w:t>]</w:t>
      </w:r>
      <w:r>
        <w:rPr>
          <w:rFonts w:hint="eastAsia"/>
        </w:rPr>
        <w:t>第二期</w:t>
      </w:r>
      <w:r>
        <w:t>[1996-1998</w:t>
      </w:r>
      <w:r>
        <w:rPr>
          <w:rFonts w:hint="eastAsia"/>
        </w:rPr>
        <w:t>年</w:t>
      </w:r>
      <w:r>
        <w:t>]</w:t>
      </w:r>
      <w:r>
        <w:rPr>
          <w:rFonts w:hint="eastAsia"/>
        </w:rPr>
        <w:t>的总支出预计为</w:t>
      </w:r>
      <w:r>
        <w:rPr>
          <w:rFonts w:hint="eastAsia"/>
        </w:rPr>
        <w:t>6</w:t>
      </w:r>
      <w:r>
        <w:t>.</w:t>
      </w:r>
      <w:r>
        <w:rPr>
          <w:rFonts w:hint="eastAsia"/>
        </w:rPr>
        <w:t>13</w:t>
      </w:r>
      <w:r>
        <w:rPr>
          <w:rFonts w:hint="eastAsia"/>
        </w:rPr>
        <w:t>亿卢</w:t>
      </w:r>
      <w:r>
        <w:rPr>
          <w:rFonts w:hint="eastAsia"/>
        </w:rPr>
        <w:t>比，由联合国儿童基金会、印度政府和比哈尔政府按照</w:t>
      </w:r>
      <w:r>
        <w:rPr>
          <w:rFonts w:hint="eastAsia"/>
        </w:rPr>
        <w:t>3</w:t>
      </w:r>
      <w:r>
        <w:t xml:space="preserve"> : </w:t>
      </w:r>
      <w:r>
        <w:rPr>
          <w:rFonts w:hint="eastAsia"/>
        </w:rPr>
        <w:t>2</w:t>
      </w:r>
      <w:r>
        <w:t xml:space="preserve"> : </w:t>
      </w:r>
      <w:r>
        <w:rPr>
          <w:rFonts w:hint="eastAsia"/>
        </w:rPr>
        <w:t>1</w:t>
      </w:r>
      <w:r>
        <w:rPr>
          <w:rFonts w:hint="eastAsia"/>
        </w:rPr>
        <w:t>的比例共同负担。北方邦提出的类似项目“全民教育”已获得了世界银行的核准。世界银行援助的儿童综合发展服务计划</w:t>
      </w:r>
      <w:r>
        <w:t>II</w:t>
      </w:r>
      <w:r>
        <w:rPr>
          <w:rFonts w:hint="eastAsia"/>
        </w:rPr>
        <w:t>项目已在比哈尔的</w:t>
      </w:r>
      <w:r>
        <w:rPr>
          <w:rFonts w:hint="eastAsia"/>
        </w:rPr>
        <w:t>210</w:t>
      </w:r>
      <w:r>
        <w:rPr>
          <w:rFonts w:hint="eastAsia"/>
        </w:rPr>
        <w:t>个街区和中央邦的</w:t>
      </w:r>
      <w:r>
        <w:rPr>
          <w:rFonts w:hint="eastAsia"/>
        </w:rPr>
        <w:t>244</w:t>
      </w:r>
      <w:r>
        <w:rPr>
          <w:rFonts w:hint="eastAsia"/>
        </w:rPr>
        <w:t>个街区开展。</w:t>
      </w:r>
    </w:p>
    <w:p w:rsidR="00000000" w:rsidRDefault="00625103">
      <w:pPr>
        <w:tabs>
          <w:tab w:val="left" w:pos="630"/>
        </w:tabs>
        <w:spacing w:after="240" w:line="360" w:lineRule="exact"/>
      </w:pPr>
      <w:r>
        <w:t>669.</w:t>
      </w:r>
      <w:r>
        <w:tab/>
      </w:r>
      <w:r>
        <w:rPr>
          <w:rFonts w:hint="eastAsia"/>
        </w:rPr>
        <w:t>国际开发协会、世界银行软贷款窗口提供了</w:t>
      </w:r>
      <w:r>
        <w:rPr>
          <w:rFonts w:hint="eastAsia"/>
        </w:rPr>
        <w:t>1</w:t>
      </w:r>
      <w:r>
        <w:t>.</w:t>
      </w:r>
      <w:r>
        <w:rPr>
          <w:rFonts w:hint="eastAsia"/>
        </w:rPr>
        <w:t>631</w:t>
      </w:r>
      <w:r>
        <w:rPr>
          <w:rFonts w:cs="Arial" w:hint="eastAsia"/>
          <w:w w:val="105"/>
          <w:szCs w:val="21"/>
          <w:lang w:bidi="he-IL"/>
        </w:rPr>
        <w:t>亿</w:t>
      </w:r>
      <w:r>
        <w:rPr>
          <w:rFonts w:hint="eastAsia"/>
        </w:rPr>
        <w:t>美元的贷款。</w:t>
      </w:r>
    </w:p>
    <w:p w:rsidR="00000000" w:rsidRDefault="00625103">
      <w:pPr>
        <w:tabs>
          <w:tab w:val="left" w:pos="630"/>
        </w:tabs>
        <w:spacing w:after="240" w:line="360" w:lineRule="exact"/>
        <w:rPr>
          <w:rFonts w:hint="eastAsia"/>
        </w:rPr>
      </w:pPr>
      <w:r>
        <w:t>670.</w:t>
      </w:r>
      <w:r>
        <w:tab/>
        <w:t>Shiksha Karmi</w:t>
      </w:r>
      <w:r>
        <w:rPr>
          <w:rFonts w:hint="eastAsia"/>
        </w:rPr>
        <w:t>项目于</w:t>
      </w:r>
      <w:r>
        <w:rPr>
          <w:rFonts w:hint="eastAsia"/>
        </w:rPr>
        <w:t>1987</w:t>
      </w:r>
      <w:r>
        <w:rPr>
          <w:rFonts w:hint="eastAsia"/>
        </w:rPr>
        <w:t>年开始在</w:t>
      </w:r>
      <w:r>
        <w:t>瑞典国际开发合作署</w:t>
      </w:r>
      <w:r>
        <w:rPr>
          <w:rFonts w:hint="eastAsia"/>
        </w:rPr>
        <w:t>的援助下实施，旨在普遍并且实质性地改善拉贾斯坦邦的偏远及社会经济落后村镇的小学教育，特别是女童的教育。该项目是作为一项国际援助计</w:t>
      </w:r>
      <w:r>
        <w:rPr>
          <w:rFonts w:hint="eastAsia"/>
        </w:rPr>
        <w:t>划来实施的，</w:t>
      </w:r>
      <w:r>
        <w:t>瑞典国际开发合作署</w:t>
      </w:r>
      <w:r>
        <w:rPr>
          <w:rFonts w:hint="eastAsia"/>
        </w:rPr>
        <w:t>报销了第一期</w:t>
      </w:r>
      <w:r>
        <w:rPr>
          <w:rFonts w:hint="eastAsia"/>
        </w:rPr>
        <w:t>90%</w:t>
      </w:r>
      <w:r>
        <w:rPr>
          <w:rFonts w:hint="eastAsia"/>
        </w:rPr>
        <w:t>以及第二期</w:t>
      </w:r>
      <w:r>
        <w:rPr>
          <w:rFonts w:hint="eastAsia"/>
        </w:rPr>
        <w:t>50%</w:t>
      </w:r>
      <w:r>
        <w:rPr>
          <w:rFonts w:hint="eastAsia"/>
        </w:rPr>
        <w:t>的费用。项目第一期、第二期的支出分别为</w:t>
      </w:r>
      <w:r>
        <w:rPr>
          <w:rFonts w:hint="eastAsia"/>
        </w:rPr>
        <w:t>2.12</w:t>
      </w:r>
      <w:r>
        <w:rPr>
          <w:rFonts w:hint="eastAsia"/>
        </w:rPr>
        <w:t>亿卢比和</w:t>
      </w:r>
      <w:r>
        <w:rPr>
          <w:rFonts w:hint="eastAsia"/>
        </w:rPr>
        <w:t>4.9</w:t>
      </w:r>
      <w:r>
        <w:rPr>
          <w:rFonts w:hint="eastAsia"/>
        </w:rPr>
        <w:t>亿卢比。</w:t>
      </w:r>
    </w:p>
    <w:p w:rsidR="00000000" w:rsidRDefault="00625103">
      <w:pPr>
        <w:tabs>
          <w:tab w:val="left" w:pos="630"/>
        </w:tabs>
        <w:spacing w:after="240" w:line="360" w:lineRule="exact"/>
        <w:rPr>
          <w:rFonts w:hint="eastAsia"/>
        </w:rPr>
      </w:pPr>
      <w:r>
        <w:t>671.</w:t>
      </w:r>
      <w:r>
        <w:tab/>
        <w:t>Lok Jumbish</w:t>
      </w:r>
      <w:r>
        <w:rPr>
          <w:rFonts w:hint="eastAsia"/>
        </w:rPr>
        <w:t>是拉贾斯坦邦开展的一个项目，在初等教育中取得了广泛成功。项目第一期从</w:t>
      </w:r>
      <w:r>
        <w:rPr>
          <w:rFonts w:hint="eastAsia"/>
        </w:rPr>
        <w:t>1992-1997</w:t>
      </w:r>
      <w:r>
        <w:rPr>
          <w:rFonts w:hint="eastAsia"/>
        </w:rPr>
        <w:t>年起为期</w:t>
      </w:r>
      <w:r>
        <w:rPr>
          <w:rFonts w:hint="eastAsia"/>
        </w:rPr>
        <w:t>2</w:t>
      </w:r>
      <w:r>
        <w:rPr>
          <w:rFonts w:hint="eastAsia"/>
        </w:rPr>
        <w:t>年，其支出由</w:t>
      </w:r>
      <w:r>
        <w:t>瑞典国际开发合作署</w:t>
      </w:r>
      <w:r>
        <w:rPr>
          <w:rFonts w:hint="eastAsia"/>
        </w:rPr>
        <w:t>、印度政府和拉贾斯坦邦政府按照</w:t>
      </w:r>
      <w:r>
        <w:rPr>
          <w:rFonts w:hint="eastAsia"/>
        </w:rPr>
        <w:t>3</w:t>
      </w:r>
      <w:r>
        <w:t xml:space="preserve"> : </w:t>
      </w:r>
      <w:r>
        <w:rPr>
          <w:rFonts w:hint="eastAsia"/>
        </w:rPr>
        <w:t>2</w:t>
      </w:r>
      <w:r>
        <w:t xml:space="preserve"> : </w:t>
      </w:r>
      <w:r>
        <w:rPr>
          <w:rFonts w:hint="eastAsia"/>
        </w:rPr>
        <w:t>1</w:t>
      </w:r>
      <w:r>
        <w:rPr>
          <w:rFonts w:hint="eastAsia"/>
        </w:rPr>
        <w:t>的比例分摊。第二期延长至</w:t>
      </w:r>
      <w:r>
        <w:rPr>
          <w:rFonts w:hint="eastAsia"/>
        </w:rPr>
        <w:t>1998</w:t>
      </w:r>
      <w:r>
        <w:rPr>
          <w:rFonts w:hint="eastAsia"/>
        </w:rPr>
        <w:t>年，分摊比例不变。还从挪威获得了</w:t>
      </w:r>
      <w:r>
        <w:rPr>
          <w:rFonts w:hint="eastAsia"/>
        </w:rPr>
        <w:t>2</w:t>
      </w:r>
      <w:r>
        <w:rPr>
          <w:rFonts w:hint="eastAsia"/>
        </w:rPr>
        <w:t>亿卢比的赠款。</w:t>
      </w:r>
    </w:p>
    <w:p w:rsidR="00000000" w:rsidRDefault="00625103">
      <w:pPr>
        <w:tabs>
          <w:tab w:val="left" w:pos="630"/>
        </w:tabs>
        <w:spacing w:after="240" w:line="360" w:lineRule="exact"/>
        <w:rPr>
          <w:rFonts w:hint="eastAsia"/>
        </w:rPr>
      </w:pPr>
      <w:r>
        <w:t>672.</w:t>
      </w:r>
      <w:r>
        <w:tab/>
      </w:r>
      <w:r>
        <w:rPr>
          <w:rFonts w:hint="eastAsia"/>
        </w:rPr>
        <w:t>欧洲共同体</w:t>
      </w:r>
      <w:r>
        <w:rPr>
          <w:rFonts w:hint="eastAsia"/>
        </w:rPr>
        <w:t>[</w:t>
      </w:r>
      <w:r>
        <w:rPr>
          <w:rFonts w:hint="eastAsia"/>
        </w:rPr>
        <w:t>欧共体</w:t>
      </w:r>
      <w:r>
        <w:rPr>
          <w:rFonts w:hint="eastAsia"/>
        </w:rPr>
        <w:t>]</w:t>
      </w:r>
      <w:r>
        <w:rPr>
          <w:rFonts w:hint="eastAsia"/>
        </w:rPr>
        <w:t>从</w:t>
      </w:r>
      <w:r>
        <w:rPr>
          <w:rFonts w:hint="eastAsia"/>
        </w:rPr>
        <w:t>1976</w:t>
      </w:r>
      <w:r>
        <w:rPr>
          <w:rFonts w:hint="eastAsia"/>
        </w:rPr>
        <w:t>年起扩大了对印度的经济援助，教育、卫生与环境是优先</w:t>
      </w:r>
      <w:r>
        <w:rPr>
          <w:rFonts w:hint="eastAsia"/>
        </w:rPr>
        <w:t>获得援助的部门。目前，教育部门和保健部门正在欧共体的援助下开展二个中央项目，区初等教育项目和</w:t>
      </w:r>
      <w:r>
        <w:t>卫生和家庭福利部</w:t>
      </w:r>
      <w:r>
        <w:rPr>
          <w:rFonts w:hint="eastAsia"/>
        </w:rPr>
        <w:t>发展方案，援助金额分别为</w:t>
      </w:r>
      <w:r>
        <w:rPr>
          <w:rFonts w:hint="eastAsia"/>
        </w:rPr>
        <w:t>1.5</w:t>
      </w:r>
      <w:r>
        <w:rPr>
          <w:rFonts w:hint="eastAsia"/>
        </w:rPr>
        <w:t>亿欧元和</w:t>
      </w:r>
      <w:r>
        <w:rPr>
          <w:rFonts w:hint="eastAsia"/>
        </w:rPr>
        <w:t>2</w:t>
      </w:r>
      <w:r>
        <w:rPr>
          <w:rFonts w:hint="eastAsia"/>
        </w:rPr>
        <w:t>亿欧元。欧共体承诺为教育部门名为</w:t>
      </w:r>
      <w:r>
        <w:t>Sarva Siksha Abhiyan</w:t>
      </w:r>
      <w:r>
        <w:rPr>
          <w:rFonts w:hint="eastAsia"/>
        </w:rPr>
        <w:t>的新的部门发展方案提供</w:t>
      </w:r>
      <w:r>
        <w:rPr>
          <w:rFonts w:hint="eastAsia"/>
        </w:rPr>
        <w:t>2</w:t>
      </w:r>
      <w:r>
        <w:rPr>
          <w:rFonts w:hint="eastAsia"/>
        </w:rPr>
        <w:t>亿欧元</w:t>
      </w:r>
      <w:r>
        <w:rPr>
          <w:rFonts w:hint="eastAsia"/>
        </w:rPr>
        <w:t>[</w:t>
      </w:r>
      <w:r>
        <w:rPr>
          <w:rFonts w:hint="eastAsia"/>
        </w:rPr>
        <w:t>约合</w:t>
      </w:r>
      <w:r>
        <w:rPr>
          <w:rFonts w:hint="eastAsia"/>
        </w:rPr>
        <w:t>90</w:t>
      </w:r>
      <w:r>
        <w:rPr>
          <w:rFonts w:hint="eastAsia"/>
        </w:rPr>
        <w:t>亿卢比</w:t>
      </w:r>
      <w:r>
        <w:rPr>
          <w:rFonts w:hint="eastAsia"/>
        </w:rPr>
        <w:t>]</w:t>
      </w:r>
      <w:r>
        <w:rPr>
          <w:rFonts w:hint="eastAsia"/>
        </w:rPr>
        <w:t>的援助。</w:t>
      </w:r>
    </w:p>
    <w:p w:rsidR="00000000" w:rsidRDefault="00625103">
      <w:pPr>
        <w:tabs>
          <w:tab w:val="left" w:pos="630"/>
        </w:tabs>
        <w:spacing w:after="240" w:line="360" w:lineRule="exact"/>
        <w:rPr>
          <w:rFonts w:hint="eastAsia"/>
        </w:rPr>
      </w:pPr>
      <w:r>
        <w:t>673.</w:t>
      </w:r>
      <w:r>
        <w:tab/>
      </w:r>
      <w:r>
        <w:rPr>
          <w:rFonts w:hint="eastAsia"/>
        </w:rPr>
        <w:t>2002</w:t>
      </w:r>
      <w:r>
        <w:rPr>
          <w:rFonts w:hint="eastAsia"/>
        </w:rPr>
        <w:t>年</w:t>
      </w:r>
      <w:r>
        <w:rPr>
          <w:rFonts w:hint="eastAsia"/>
        </w:rPr>
        <w:t>5</w:t>
      </w:r>
      <w:r>
        <w:rPr>
          <w:rFonts w:hint="eastAsia"/>
        </w:rPr>
        <w:t>月举行的印度</w:t>
      </w:r>
      <w:r>
        <w:rPr>
          <w:rFonts w:hint="eastAsia"/>
        </w:rPr>
        <w:t>-</w:t>
      </w:r>
      <w:r>
        <w:rPr>
          <w:rFonts w:hint="eastAsia"/>
        </w:rPr>
        <w:t>欧共体小组委员会商定，欧共体将从</w:t>
      </w:r>
      <w:r>
        <w:t>恰蒂斯加尔邦</w:t>
      </w:r>
      <w:r>
        <w:rPr>
          <w:rFonts w:hint="eastAsia"/>
        </w:rPr>
        <w:t>、</w:t>
      </w:r>
      <w:r>
        <w:t>北安查尔邦</w:t>
      </w:r>
      <w:r>
        <w:rPr>
          <w:rFonts w:hint="eastAsia"/>
        </w:rPr>
        <w:t>、</w:t>
      </w:r>
      <w:r>
        <w:t>加尔克汉德邦</w:t>
      </w:r>
      <w:r>
        <w:rPr>
          <w:rFonts w:hint="eastAsia"/>
        </w:rPr>
        <w:t>、</w:t>
      </w:r>
      <w:r>
        <w:t>阿萨姆</w:t>
      </w:r>
      <w:r>
        <w:rPr>
          <w:rFonts w:hint="eastAsia"/>
        </w:rPr>
        <w:t>邦、</w:t>
      </w:r>
      <w:r>
        <w:t>锡金邦</w:t>
      </w:r>
      <w:r>
        <w:rPr>
          <w:rFonts w:hint="eastAsia"/>
        </w:rPr>
        <w:t>、拉贾斯坦邦以及</w:t>
      </w:r>
      <w:r>
        <w:t>查谟和克什米尔邦</w:t>
      </w:r>
      <w:r>
        <w:rPr>
          <w:rFonts w:hint="eastAsia"/>
        </w:rPr>
        <w:t>这七个邦中选择一或二个邦参与其邦伙伴计划。</w:t>
      </w:r>
    </w:p>
    <w:p w:rsidR="00000000" w:rsidRDefault="00625103">
      <w:pPr>
        <w:tabs>
          <w:tab w:val="left" w:pos="630"/>
        </w:tabs>
        <w:spacing w:after="240" w:line="360" w:lineRule="exact"/>
        <w:rPr>
          <w:rFonts w:hint="eastAsia"/>
        </w:rPr>
      </w:pPr>
      <w:r>
        <w:t>674.</w:t>
      </w:r>
      <w:r>
        <w:tab/>
      </w:r>
      <w:r>
        <w:rPr>
          <w:rFonts w:hint="eastAsia"/>
        </w:rPr>
        <w:t>国际开发协会对印度的援助</w:t>
      </w:r>
      <w:r>
        <w:rPr>
          <w:rFonts w:hint="eastAsia"/>
        </w:rPr>
        <w:t>始于</w:t>
      </w:r>
      <w:r>
        <w:rPr>
          <w:rFonts w:hint="eastAsia"/>
        </w:rPr>
        <w:t>1961</w:t>
      </w:r>
      <w:r>
        <w:rPr>
          <w:rFonts w:hint="eastAsia"/>
        </w:rPr>
        <w:t>年，现已成为国际援助方案的重要组成部分。截至</w:t>
      </w:r>
      <w:r>
        <w:rPr>
          <w:rFonts w:hint="eastAsia"/>
        </w:rPr>
        <w:t>2002</w:t>
      </w:r>
      <w:r>
        <w:rPr>
          <w:rFonts w:hint="eastAsia"/>
        </w:rPr>
        <w:t>年</w:t>
      </w:r>
      <w:r>
        <w:rPr>
          <w:rFonts w:hint="eastAsia"/>
        </w:rPr>
        <w:t>6</w:t>
      </w:r>
      <w:r>
        <w:rPr>
          <w:rFonts w:hint="eastAsia"/>
        </w:rPr>
        <w:t>月</w:t>
      </w:r>
      <w:r>
        <w:rPr>
          <w:rFonts w:hint="eastAsia"/>
        </w:rPr>
        <w:t>30</w:t>
      </w:r>
      <w:r>
        <w:rPr>
          <w:rFonts w:hint="eastAsia"/>
        </w:rPr>
        <w:t>日，国际开发协会对印度的贷款累计达</w:t>
      </w:r>
      <w:r>
        <w:rPr>
          <w:rFonts w:hint="eastAsia"/>
        </w:rPr>
        <w:t>288</w:t>
      </w:r>
      <w:r>
        <w:t>.</w:t>
      </w:r>
      <w:r>
        <w:rPr>
          <w:rFonts w:hint="eastAsia"/>
        </w:rPr>
        <w:t>446</w:t>
      </w:r>
      <w:r>
        <w:rPr>
          <w:rFonts w:cs="Arial" w:hint="eastAsia"/>
          <w:w w:val="105"/>
          <w:szCs w:val="21"/>
          <w:lang w:bidi="he-IL"/>
        </w:rPr>
        <w:t>亿</w:t>
      </w:r>
      <w:r>
        <w:rPr>
          <w:rFonts w:hint="eastAsia"/>
        </w:rPr>
        <w:t>美元，涉及教育、保健、营养等许多部门的项目。</w:t>
      </w:r>
    </w:p>
    <w:p w:rsidR="00000000" w:rsidRDefault="00625103">
      <w:pPr>
        <w:tabs>
          <w:tab w:val="left" w:pos="630"/>
        </w:tabs>
        <w:spacing w:after="240" w:line="360" w:lineRule="exact"/>
        <w:rPr>
          <w:rFonts w:eastAsia="SimHei"/>
          <w:sz w:val="24"/>
        </w:rPr>
      </w:pPr>
      <w:r>
        <w:rPr>
          <w:rFonts w:eastAsia="SimHei" w:hint="eastAsia"/>
          <w:sz w:val="24"/>
        </w:rPr>
        <w:t>英国</w:t>
      </w:r>
    </w:p>
    <w:p w:rsidR="00000000" w:rsidRDefault="00625103">
      <w:pPr>
        <w:tabs>
          <w:tab w:val="left" w:pos="630"/>
        </w:tabs>
        <w:spacing w:after="240" w:line="360" w:lineRule="exact"/>
      </w:pPr>
      <w:r>
        <w:rPr>
          <w:rFonts w:hint="eastAsia"/>
        </w:rPr>
        <w:tab/>
      </w:r>
      <w:r>
        <w:rPr>
          <w:rFonts w:hint="eastAsia"/>
        </w:rPr>
        <w:t>印度是英国发展援助最大的受援国。英国的援助被用于双方商定的涉及诸如教育、贫民区改建、卫生和家庭福利等多个部门的项目。目前，中央有</w:t>
      </w:r>
      <w:r>
        <w:rPr>
          <w:rFonts w:hint="eastAsia"/>
        </w:rPr>
        <w:t>28</w:t>
      </w:r>
      <w:r>
        <w:rPr>
          <w:rFonts w:hint="eastAsia"/>
        </w:rPr>
        <w:t>个地方费用赠款项目</w:t>
      </w:r>
      <w:r>
        <w:rPr>
          <w:rFonts w:hint="eastAsia"/>
        </w:rPr>
        <w:t>[</w:t>
      </w:r>
      <w:r>
        <w:rPr>
          <w:rFonts w:hint="eastAsia"/>
        </w:rPr>
        <w:t>主要用于减缓贫穷、教育等</w:t>
      </w:r>
      <w:r>
        <w:rPr>
          <w:rFonts w:hint="eastAsia"/>
        </w:rPr>
        <w:t>]</w:t>
      </w:r>
      <w:r>
        <w:rPr>
          <w:rFonts w:hint="eastAsia"/>
        </w:rPr>
        <w:t>，邦一级的项目正在进行中。</w:t>
      </w:r>
    </w:p>
    <w:p w:rsidR="00000000" w:rsidRDefault="00625103">
      <w:pPr>
        <w:tabs>
          <w:tab w:val="left" w:pos="630"/>
        </w:tabs>
        <w:spacing w:after="240" w:line="360" w:lineRule="exact"/>
        <w:rPr>
          <w:rFonts w:eastAsia="SimHei"/>
          <w:sz w:val="24"/>
        </w:rPr>
      </w:pPr>
      <w:r>
        <w:rPr>
          <w:rFonts w:eastAsia="SimHei" w:hint="eastAsia"/>
          <w:sz w:val="24"/>
        </w:rPr>
        <w:t>瑞典</w:t>
      </w:r>
    </w:p>
    <w:p w:rsidR="00000000" w:rsidRDefault="00625103">
      <w:pPr>
        <w:tabs>
          <w:tab w:val="left" w:pos="630"/>
        </w:tabs>
        <w:spacing w:after="240" w:line="360" w:lineRule="exact"/>
        <w:rPr>
          <w:rFonts w:hint="eastAsia"/>
        </w:rPr>
      </w:pPr>
      <w:r>
        <w:rPr>
          <w:rFonts w:hint="eastAsia"/>
        </w:rPr>
        <w:tab/>
      </w:r>
      <w:r>
        <w:rPr>
          <w:rFonts w:hint="eastAsia"/>
        </w:rPr>
        <w:t>印度自</w:t>
      </w:r>
      <w:r>
        <w:rPr>
          <w:rFonts w:hint="eastAsia"/>
        </w:rPr>
        <w:t>1964</w:t>
      </w:r>
      <w:r>
        <w:rPr>
          <w:rFonts w:hint="eastAsia"/>
        </w:rPr>
        <w:t>年成为瑞典援助的受援国。瑞典的援助是以</w:t>
      </w:r>
      <w:r>
        <w:t>瑞典国际开发合作署</w:t>
      </w:r>
      <w:r>
        <w:rPr>
          <w:rFonts w:hint="eastAsia"/>
        </w:rPr>
        <w:t>为渠道落实的。</w:t>
      </w:r>
    </w:p>
    <w:p w:rsidR="00000000" w:rsidRDefault="00625103">
      <w:pPr>
        <w:tabs>
          <w:tab w:val="left" w:pos="630"/>
        </w:tabs>
        <w:spacing w:after="240" w:line="360" w:lineRule="exact"/>
        <w:rPr>
          <w:rFonts w:eastAsia="SimHei"/>
          <w:sz w:val="24"/>
        </w:rPr>
      </w:pPr>
      <w:r>
        <w:rPr>
          <w:rFonts w:eastAsia="SimHei" w:hint="eastAsia"/>
          <w:sz w:val="24"/>
        </w:rPr>
        <w:t>荷兰</w:t>
      </w:r>
    </w:p>
    <w:p w:rsidR="00000000" w:rsidRDefault="00625103">
      <w:pPr>
        <w:tabs>
          <w:tab w:val="left" w:pos="630"/>
        </w:tabs>
        <w:spacing w:after="240" w:line="360" w:lineRule="exact"/>
      </w:pPr>
      <w:r>
        <w:rPr>
          <w:rFonts w:hint="eastAsia"/>
        </w:rPr>
        <w:tab/>
      </w:r>
      <w:r>
        <w:rPr>
          <w:rFonts w:hint="eastAsia"/>
        </w:rPr>
        <w:t>荷兰政府已提供了</w:t>
      </w:r>
      <w:r>
        <w:rPr>
          <w:rFonts w:hint="eastAsia"/>
        </w:rPr>
        <w:t>9442</w:t>
      </w:r>
      <w:r>
        <w:t>.</w:t>
      </w:r>
      <w:r>
        <w:rPr>
          <w:rFonts w:hint="eastAsia"/>
        </w:rPr>
        <w:t>6</w:t>
      </w:r>
      <w:r>
        <w:rPr>
          <w:rFonts w:hint="eastAsia"/>
        </w:rPr>
        <w:t>万荷兰盾</w:t>
      </w:r>
      <w:r>
        <w:rPr>
          <w:rFonts w:hint="eastAsia"/>
        </w:rPr>
        <w:t>[</w:t>
      </w:r>
      <w:r>
        <w:rPr>
          <w:rFonts w:hint="eastAsia"/>
        </w:rPr>
        <w:t>相当于</w:t>
      </w:r>
      <w:r>
        <w:rPr>
          <w:rFonts w:hint="eastAsia"/>
        </w:rPr>
        <w:t>17</w:t>
      </w:r>
      <w:r>
        <w:t>.</w:t>
      </w:r>
      <w:r>
        <w:rPr>
          <w:rFonts w:hint="eastAsia"/>
        </w:rPr>
        <w:t>369</w:t>
      </w:r>
      <w:r>
        <w:rPr>
          <w:rFonts w:hint="eastAsia"/>
        </w:rPr>
        <w:t>亿卢比</w:t>
      </w:r>
      <w:r>
        <w:rPr>
          <w:rFonts w:hint="eastAsia"/>
        </w:rPr>
        <w:t>]</w:t>
      </w:r>
      <w:r>
        <w:rPr>
          <w:rFonts w:hint="eastAsia"/>
        </w:rPr>
        <w:t>的援助，用于受地震影响的古吉拉特地区小学的重建和修复计划。</w:t>
      </w:r>
    </w:p>
    <w:p w:rsidR="00000000" w:rsidRDefault="00625103">
      <w:pPr>
        <w:tabs>
          <w:tab w:val="left" w:pos="630"/>
        </w:tabs>
        <w:spacing w:after="240" w:line="360" w:lineRule="exact"/>
        <w:rPr>
          <w:rFonts w:eastAsia="SimHei"/>
          <w:sz w:val="24"/>
        </w:rPr>
      </w:pPr>
      <w:r>
        <w:rPr>
          <w:rFonts w:eastAsia="SimHei" w:hint="eastAsia"/>
          <w:sz w:val="24"/>
        </w:rPr>
        <w:t>澳大利亚</w:t>
      </w:r>
    </w:p>
    <w:p w:rsidR="00000000" w:rsidRDefault="00625103">
      <w:pPr>
        <w:tabs>
          <w:tab w:val="left" w:pos="630"/>
        </w:tabs>
        <w:spacing w:after="240" w:line="360" w:lineRule="exact"/>
      </w:pPr>
      <w:r>
        <w:rPr>
          <w:rFonts w:hint="eastAsia"/>
        </w:rPr>
        <w:tab/>
      </w:r>
      <w:r>
        <w:rPr>
          <w:rFonts w:hint="eastAsia"/>
        </w:rPr>
        <w:t>在教育部门由澳大利亚援助的主要项目有通过联合国儿童基金会实施的初等教育改进项目</w:t>
      </w:r>
      <w:r>
        <w:rPr>
          <w:rFonts w:hint="eastAsia"/>
        </w:rPr>
        <w:t>[</w:t>
      </w:r>
      <w:r>
        <w:rPr>
          <w:rFonts w:hint="eastAsia"/>
        </w:rPr>
        <w:t>第二期</w:t>
      </w:r>
      <w:r>
        <w:rPr>
          <w:rFonts w:hint="eastAsia"/>
        </w:rPr>
        <w:t>]</w:t>
      </w:r>
      <w:r>
        <w:rPr>
          <w:rFonts w:hint="eastAsia"/>
        </w:rPr>
        <w:t>和艾滋病毒</w:t>
      </w:r>
      <w:r>
        <w:rPr>
          <w:rFonts w:hint="eastAsia"/>
        </w:rPr>
        <w:t>/</w:t>
      </w:r>
      <w:r>
        <w:rPr>
          <w:rFonts w:hint="eastAsia"/>
        </w:rPr>
        <w:t>艾滋病防治项目。</w:t>
      </w:r>
    </w:p>
    <w:p w:rsidR="00000000" w:rsidRDefault="00625103">
      <w:pPr>
        <w:tabs>
          <w:tab w:val="left" w:pos="630"/>
        </w:tabs>
        <w:spacing w:after="240" w:line="420" w:lineRule="exact"/>
        <w:jc w:val="center"/>
        <w:rPr>
          <w:rFonts w:ascii="SimHei" w:eastAsia="SimHei"/>
          <w:iCs/>
          <w:sz w:val="28"/>
        </w:rPr>
      </w:pPr>
      <w:r>
        <w:rPr>
          <w:rFonts w:ascii="SimHei" w:eastAsia="SimHei" w:hint="eastAsia"/>
          <w:iCs/>
          <w:sz w:val="28"/>
        </w:rPr>
        <w:t>第</w:t>
      </w:r>
      <w:r>
        <w:rPr>
          <w:rFonts w:ascii="SimHei" w:eastAsia="SimHei"/>
          <w:iCs/>
          <w:sz w:val="28"/>
        </w:rPr>
        <w:t>15</w:t>
      </w:r>
      <w:r>
        <w:rPr>
          <w:rFonts w:ascii="SimHei" w:eastAsia="SimHei" w:hint="eastAsia"/>
          <w:iCs/>
          <w:sz w:val="28"/>
        </w:rPr>
        <w:t>条</w:t>
      </w:r>
      <w:r>
        <w:rPr>
          <w:rFonts w:ascii="SimHei" w:eastAsia="SimHei"/>
          <w:iCs/>
          <w:sz w:val="28"/>
        </w:rPr>
        <w:t xml:space="preserve"> </w:t>
      </w:r>
    </w:p>
    <w:p w:rsidR="00000000" w:rsidRDefault="00625103">
      <w:pPr>
        <w:tabs>
          <w:tab w:val="left" w:pos="630"/>
        </w:tabs>
        <w:spacing w:after="240" w:line="420" w:lineRule="exact"/>
        <w:jc w:val="center"/>
        <w:rPr>
          <w:rFonts w:ascii="SimHei" w:eastAsia="SimHei"/>
          <w:iCs/>
          <w:sz w:val="28"/>
        </w:rPr>
      </w:pPr>
      <w:r>
        <w:rPr>
          <w:rFonts w:ascii="SimHei" w:eastAsia="SimHei" w:hint="eastAsia"/>
          <w:iCs/>
          <w:sz w:val="28"/>
        </w:rPr>
        <w:t>参加文化活动的权利和享受社会进步福利</w:t>
      </w:r>
    </w:p>
    <w:p w:rsidR="00000000" w:rsidRDefault="00625103">
      <w:pPr>
        <w:tabs>
          <w:tab w:val="left" w:pos="630"/>
        </w:tabs>
        <w:spacing w:after="240" w:line="360" w:lineRule="exact"/>
        <w:rPr>
          <w:lang w:val="zh-CN"/>
        </w:rPr>
      </w:pPr>
      <w:r>
        <w:t>675.</w:t>
      </w:r>
      <w:r>
        <w:tab/>
      </w:r>
      <w:r>
        <w:rPr>
          <w:rFonts w:hint="eastAsia"/>
          <w:lang w:val="zh-CN"/>
        </w:rPr>
        <w:t>在捍卫国家统一和完整的长期民主框架内，</w:t>
      </w:r>
      <w:r>
        <w:rPr>
          <w:rFonts w:hint="eastAsia"/>
        </w:rPr>
        <w:t>《</w:t>
      </w:r>
      <w:r>
        <w:rPr>
          <w:rFonts w:hint="eastAsia"/>
          <w:lang w:val="zh-CN"/>
        </w:rPr>
        <w:t>印度宪法》保障公民参加文化生活、自由结社和建立保护组织的权利，以及宏扬不同语言、文化或宗教的自由。国家的政策方针也要求公民保护历史名胜古迹，而且《印度宪法》第三部分保障国民的文化自由权</w:t>
      </w:r>
      <w:r>
        <w:rPr>
          <w:rFonts w:hint="eastAsia"/>
          <w:lang w:val="zh-CN"/>
        </w:rPr>
        <w:t>利。中心和</w:t>
      </w:r>
      <w:r>
        <w:rPr>
          <w:rFonts w:hint="eastAsia"/>
        </w:rPr>
        <w:t>邦</w:t>
      </w:r>
      <w:r>
        <w:t>/</w:t>
      </w:r>
      <w:r>
        <w:rPr>
          <w:rFonts w:hint="eastAsia"/>
        </w:rPr>
        <w:t>中央直辖区</w:t>
      </w:r>
      <w:r>
        <w:rPr>
          <w:rFonts w:hint="eastAsia"/>
          <w:lang w:val="zh-CN"/>
        </w:rPr>
        <w:t>在文化问题上都负有责任。在中心和文化部下成立了一个独立的文化旅游部。该部推动文化交流方案，支持考古学、艺术、音乐和文学领域的新项目，设立奖学金，并向为文化活动而设立的社团或志愿组织提供财政支助。根据《公约》第</w:t>
      </w:r>
      <w:r>
        <w:rPr>
          <w:lang w:val="zh-CN"/>
        </w:rPr>
        <w:t>15</w:t>
      </w:r>
      <w:r>
        <w:rPr>
          <w:rFonts w:hint="eastAsia"/>
          <w:lang w:val="zh-CN"/>
        </w:rPr>
        <w:t>条编写的初次报告说明，许多不同的机构，包括图书馆、博物馆、艺术学院、音乐、戏剧、剧院等已经建立起来，并支持宏扬和保护物质文化。</w:t>
      </w:r>
    </w:p>
    <w:p w:rsidR="00000000" w:rsidRDefault="00625103">
      <w:pPr>
        <w:tabs>
          <w:tab w:val="left" w:pos="630"/>
        </w:tabs>
        <w:spacing w:after="240" w:line="360" w:lineRule="exact"/>
        <w:rPr>
          <w:lang w:val="zh-CN"/>
        </w:rPr>
      </w:pPr>
      <w:r>
        <w:t>676.</w:t>
      </w:r>
      <w:r>
        <w:tab/>
      </w:r>
      <w:r>
        <w:rPr>
          <w:rFonts w:hint="eastAsia"/>
          <w:lang w:val="zh-CN"/>
        </w:rPr>
        <w:t>组织上，文化部是中央政府负责文化事宜的核心机构。该部有两个附属办事处和很多下属办事处，包括其他处理具体文化事宜的自治组织。印度考古调查处和</w:t>
      </w:r>
      <w:r>
        <w:rPr>
          <w:rFonts w:hint="eastAsia"/>
          <w:lang w:val="zh-CN"/>
        </w:rPr>
        <w:t>印度国家档案馆就附属于该部。下属办事处有印度人类学调查处、国家博物馆、国家现代艺术博物馆、国家图书馆、中央参考图书馆、国家文化财产保护研究图书馆。文化部下的自治组织有</w:t>
      </w:r>
      <w:r>
        <w:rPr>
          <w:lang w:val="zh-CN"/>
        </w:rPr>
        <w:t>Rashtriya Manay Sangrahalaya</w:t>
      </w:r>
      <w:r>
        <w:rPr>
          <w:rFonts w:hint="eastAsia"/>
          <w:lang w:val="zh-CN"/>
        </w:rPr>
        <w:t>、科学博物馆理事会、尼赫鲁纪念馆和图书馆、</w:t>
      </w:r>
      <w:r>
        <w:rPr>
          <w:lang w:val="zh-CN"/>
        </w:rPr>
        <w:t>Sangeet Natak Akademy</w:t>
      </w:r>
      <w:r>
        <w:rPr>
          <w:rFonts w:hint="eastAsia"/>
          <w:lang w:val="zh-CN"/>
        </w:rPr>
        <w:t>、</w:t>
      </w:r>
      <w:r>
        <w:rPr>
          <w:lang w:val="zh-CN"/>
        </w:rPr>
        <w:t>Sahitya Akademi</w:t>
      </w:r>
      <w:r>
        <w:rPr>
          <w:rFonts w:hint="eastAsia"/>
          <w:lang w:val="zh-CN"/>
        </w:rPr>
        <w:t>、</w:t>
      </w:r>
      <w:r>
        <w:rPr>
          <w:lang w:val="zh-CN"/>
        </w:rPr>
        <w:t>Lalit Kala Akademi</w:t>
      </w:r>
      <w:r>
        <w:rPr>
          <w:rFonts w:hint="eastAsia"/>
          <w:lang w:val="zh-CN"/>
        </w:rPr>
        <w:t>、国家戏剧学校、文化资源和培训中心、</w:t>
      </w:r>
      <w:r>
        <w:rPr>
          <w:lang w:val="zh-CN"/>
        </w:rPr>
        <w:t xml:space="preserve">Gandhi Smriti </w:t>
      </w:r>
      <w:r>
        <w:rPr>
          <w:rFonts w:hint="eastAsia"/>
          <w:lang w:val="zh-CN"/>
        </w:rPr>
        <w:t>和</w:t>
      </w:r>
      <w:r>
        <w:rPr>
          <w:lang w:val="zh-CN"/>
        </w:rPr>
        <w:t xml:space="preserve"> Darshan Samiti</w:t>
      </w:r>
      <w:r>
        <w:rPr>
          <w:rFonts w:hint="eastAsia"/>
          <w:lang w:val="zh-CN"/>
        </w:rPr>
        <w:t>、阿拉哈巴德博物馆、德里公共图书馆、拉姆</w:t>
      </w:r>
      <w:r>
        <w:rPr>
          <w:rFonts w:hint="eastAsia"/>
        </w:rPr>
        <w:t>·</w:t>
      </w:r>
      <w:r>
        <w:rPr>
          <w:rFonts w:hint="eastAsia"/>
          <w:lang w:val="zh-CN"/>
        </w:rPr>
        <w:t>莫罕</w:t>
      </w:r>
      <w:r>
        <w:rPr>
          <w:rFonts w:hint="eastAsia"/>
        </w:rPr>
        <w:t>·</w:t>
      </w:r>
      <w:r>
        <w:rPr>
          <w:rFonts w:hint="eastAsia"/>
          <w:lang w:val="zh-CN"/>
        </w:rPr>
        <w:t>罗伊图书馆基金会、高等藏学研究中央学院、佛学研究中央学院、</w:t>
      </w:r>
      <w:r>
        <w:rPr>
          <w:lang w:val="zh-CN"/>
        </w:rPr>
        <w:t>Nav Nalanda Mahavihara</w:t>
      </w:r>
      <w:r>
        <w:rPr>
          <w:rFonts w:hint="eastAsia"/>
          <w:lang w:val="zh-CN"/>
        </w:rPr>
        <w:t>、南加藏学研究院、维多利亚纪念馆、印度博物馆、亚洲文会、</w:t>
      </w:r>
      <w:r>
        <w:rPr>
          <w:lang w:val="zh-CN"/>
        </w:rPr>
        <w:t>Salarjung</w:t>
      </w:r>
      <w:r>
        <w:rPr>
          <w:rFonts w:hint="eastAsia"/>
          <w:lang w:val="zh-CN"/>
        </w:rPr>
        <w:t>博物馆、库达</w:t>
      </w:r>
      <w:r>
        <w:rPr>
          <w:rFonts w:hint="eastAsia"/>
        </w:rPr>
        <w:t>·</w:t>
      </w:r>
      <w:r>
        <w:rPr>
          <w:rFonts w:hint="eastAsia"/>
          <w:lang w:val="zh-CN"/>
        </w:rPr>
        <w:t>巴克什东方公共图书馆、</w:t>
      </w:r>
      <w:r>
        <w:rPr>
          <w:lang w:val="zh-CN"/>
        </w:rPr>
        <w:t>Rampur Raza</w:t>
      </w:r>
      <w:r>
        <w:rPr>
          <w:rFonts w:hint="eastAsia"/>
          <w:lang w:val="zh-CN"/>
        </w:rPr>
        <w:t>图书馆、</w:t>
      </w:r>
      <w:r>
        <w:rPr>
          <w:lang w:val="zh-CN"/>
        </w:rPr>
        <w:t>Thanjavur Maharaja Serfoji</w:t>
      </w:r>
      <w:r>
        <w:t>’</w:t>
      </w:r>
      <w:r>
        <w:rPr>
          <w:lang w:val="zh-CN"/>
        </w:rPr>
        <w:t>s Sarasvati Mahal</w:t>
      </w:r>
      <w:r>
        <w:rPr>
          <w:rFonts w:hint="eastAsia"/>
          <w:lang w:val="zh-CN"/>
        </w:rPr>
        <w:t>图书馆、</w:t>
      </w:r>
      <w:r>
        <w:rPr>
          <w:lang w:val="zh-CN"/>
        </w:rPr>
        <w:t>Kalakshetra</w:t>
      </w:r>
      <w:r>
        <w:rPr>
          <w:rFonts w:hint="eastAsia"/>
          <w:lang w:val="zh-CN"/>
        </w:rPr>
        <w:t>基金会、国家博物馆艺术史、艺术品保存和博物馆研究所、</w:t>
      </w:r>
      <w:r>
        <w:rPr>
          <w:lang w:val="zh-CN"/>
        </w:rPr>
        <w:t>Maulana Abul Kalam Azad</w:t>
      </w:r>
      <w:r>
        <w:rPr>
          <w:rFonts w:hint="eastAsia"/>
          <w:lang w:val="zh-CN"/>
        </w:rPr>
        <w:t>亚洲研究学会、英迪拉</w:t>
      </w:r>
      <w:r>
        <w:rPr>
          <w:rFonts w:hint="eastAsia"/>
        </w:rPr>
        <w:t>·</w:t>
      </w:r>
      <w:r>
        <w:rPr>
          <w:rFonts w:hint="eastAsia"/>
          <w:lang w:val="zh-CN"/>
        </w:rPr>
        <w:t>甘地国立艺术中心。</w:t>
      </w:r>
    </w:p>
    <w:p w:rsidR="00000000" w:rsidRDefault="00625103">
      <w:pPr>
        <w:tabs>
          <w:tab w:val="left" w:pos="630"/>
        </w:tabs>
        <w:spacing w:after="240" w:line="360" w:lineRule="exact"/>
        <w:rPr>
          <w:lang w:val="zh-CN"/>
        </w:rPr>
      </w:pPr>
      <w:r>
        <w:rPr>
          <w:lang w:val="zh-CN"/>
        </w:rPr>
        <w:t>67</w:t>
      </w:r>
      <w:r>
        <w:rPr>
          <w:lang w:val="zh-CN"/>
        </w:rPr>
        <w:t>7</w:t>
      </w:r>
      <w:r>
        <w:rPr>
          <w:rFonts w:eastAsia="SimHei"/>
        </w:rPr>
        <w:t>.</w:t>
      </w:r>
      <w:r>
        <w:rPr>
          <w:lang w:val="zh-CN"/>
        </w:rPr>
        <w:tab/>
      </w:r>
      <w:r>
        <w:rPr>
          <w:rFonts w:hint="eastAsia"/>
          <w:lang w:val="zh-CN"/>
        </w:rPr>
        <w:t>在尊重不同语言群体情感的《宪法》中，印度正式承认了在官方语言明细表中列出的</w:t>
      </w:r>
      <w:r>
        <w:rPr>
          <w:lang w:val="zh-CN"/>
        </w:rPr>
        <w:t>22</w:t>
      </w:r>
      <w:r>
        <w:rPr>
          <w:rFonts w:hint="eastAsia"/>
          <w:lang w:val="zh-CN"/>
        </w:rPr>
        <w:t>种不同语言，并为各少数民族、在册种姓和在册部落设立了国家委员会，以捍卫他们的宗教和文化利益，并惩处侵犯他们权利的行为。还设立了少数民族语言专员，在语言方面保护这些阶层的利益。根据《宪法》印度总统可以向上议院提名</w:t>
      </w:r>
      <w:r>
        <w:rPr>
          <w:lang w:val="zh-CN"/>
        </w:rPr>
        <w:t>12</w:t>
      </w:r>
      <w:r>
        <w:rPr>
          <w:rFonts w:hint="eastAsia"/>
          <w:lang w:val="zh-CN"/>
        </w:rPr>
        <w:t>位在文学、科学、艺术及社会服务方面具有特殊知识或实践经验的成员。</w:t>
      </w:r>
    </w:p>
    <w:p w:rsidR="00000000" w:rsidRDefault="00625103">
      <w:pPr>
        <w:tabs>
          <w:tab w:val="left" w:pos="630"/>
        </w:tabs>
        <w:spacing w:after="240" w:line="360" w:lineRule="exact"/>
        <w:rPr>
          <w:rFonts w:eastAsia="SimHei"/>
          <w:sz w:val="24"/>
        </w:rPr>
      </w:pPr>
      <w:r>
        <w:rPr>
          <w:rFonts w:eastAsia="SimHei" w:hint="eastAsia"/>
          <w:sz w:val="24"/>
        </w:rPr>
        <w:t>美术、音乐、舞蹈、戏剧</w:t>
      </w:r>
    </w:p>
    <w:p w:rsidR="00000000" w:rsidRDefault="00625103">
      <w:pPr>
        <w:tabs>
          <w:tab w:val="left" w:pos="630"/>
        </w:tabs>
        <w:spacing w:after="240" w:line="360" w:lineRule="exact"/>
        <w:rPr>
          <w:lang w:val="zh-CN"/>
        </w:rPr>
      </w:pPr>
      <w:r>
        <w:rPr>
          <w:rFonts w:eastAsia="SimHei"/>
        </w:rPr>
        <w:t>678.</w:t>
      </w:r>
      <w:r>
        <w:rPr>
          <w:rFonts w:eastAsia="SimHei"/>
        </w:rPr>
        <w:tab/>
      </w:r>
      <w:r>
        <w:rPr>
          <w:rFonts w:hint="eastAsia"/>
          <w:lang w:val="zh-CN"/>
        </w:rPr>
        <w:t>政府建立了一些国立文化艺术机构</w:t>
      </w:r>
      <w:r>
        <w:rPr>
          <w:rFonts w:hint="eastAsia"/>
        </w:rPr>
        <w:t>，</w:t>
      </w:r>
      <w:r>
        <w:rPr>
          <w:rFonts w:hint="eastAsia"/>
          <w:lang w:val="zh-CN"/>
        </w:rPr>
        <w:t>如</w:t>
      </w:r>
      <w:r>
        <w:t>Lalit Kala</w:t>
      </w:r>
      <w:r>
        <w:rPr>
          <w:rFonts w:hint="eastAsia"/>
          <w:lang w:val="zh-CN"/>
        </w:rPr>
        <w:t>美术学院</w:t>
      </w:r>
      <w:r>
        <w:t>（</w:t>
      </w:r>
      <w:r>
        <w:t>1954</w:t>
      </w:r>
      <w:r>
        <w:rPr>
          <w:rFonts w:hint="eastAsia"/>
        </w:rPr>
        <w:t>年</w:t>
      </w:r>
      <w:r>
        <w:t>）</w:t>
      </w:r>
      <w:r>
        <w:t>,  Sangeet Natak</w:t>
      </w:r>
      <w:r>
        <w:rPr>
          <w:rFonts w:hint="eastAsia"/>
          <w:lang w:val="zh-CN"/>
        </w:rPr>
        <w:t>音乐、</w:t>
      </w:r>
      <w:r>
        <w:rPr>
          <w:rFonts w:hint="eastAsia"/>
          <w:lang w:val="zh-CN"/>
        </w:rPr>
        <w:t>舞蹈和戏剧学院</w:t>
      </w:r>
      <w:r>
        <w:t>（</w:t>
      </w:r>
      <w:r>
        <w:t>1953</w:t>
      </w:r>
      <w:r>
        <w:rPr>
          <w:rFonts w:hint="eastAsia"/>
        </w:rPr>
        <w:t>年</w:t>
      </w:r>
      <w:r>
        <w:t>）</w:t>
      </w:r>
      <w:r>
        <w:rPr>
          <w:rFonts w:hint="eastAsia"/>
          <w:lang w:val="zh-CN"/>
        </w:rPr>
        <w:t>以及</w:t>
      </w:r>
      <w:r>
        <w:t>Sahitya</w:t>
      </w:r>
      <w:r>
        <w:rPr>
          <w:rFonts w:hint="eastAsia"/>
          <w:lang w:val="zh-CN"/>
        </w:rPr>
        <w:t>文学院</w:t>
      </w:r>
      <w:r>
        <w:t>（</w:t>
      </w:r>
      <w:r>
        <w:t>1956</w:t>
      </w:r>
      <w:r>
        <w:rPr>
          <w:rFonts w:hint="eastAsia"/>
        </w:rPr>
        <w:t>年</w:t>
      </w:r>
      <w:r>
        <w:t>）</w:t>
      </w:r>
      <w:r>
        <w:rPr>
          <w:rFonts w:hint="eastAsia"/>
        </w:rPr>
        <w:t>。</w:t>
      </w:r>
      <w:r>
        <w:t>Sangeet Natak</w:t>
      </w:r>
      <w:r>
        <w:rPr>
          <w:rFonts w:hint="eastAsia"/>
          <w:lang w:val="zh-CN"/>
        </w:rPr>
        <w:t>学院</w:t>
      </w:r>
      <w:r>
        <w:t>（</w:t>
      </w:r>
      <w:r>
        <w:t>1959</w:t>
      </w:r>
      <w:r>
        <w:rPr>
          <w:rFonts w:hint="eastAsia"/>
        </w:rPr>
        <w:t>年</w:t>
      </w:r>
      <w:r>
        <w:t>）</w:t>
      </w:r>
      <w:r>
        <w:rPr>
          <w:rFonts w:hint="eastAsia"/>
          <w:lang w:val="zh-CN"/>
        </w:rPr>
        <w:t>设立了国家戏剧学院，以促进与戏剧所有方面相关的活动。这些机构开展了各种活动，包括在不同艺术领域对人员进行培训，编排节目展示这些人的才华，促进研究，并赞颂他们为保护文化、文献和优秀文学作品等做出的杰出贡献。</w:t>
      </w:r>
    </w:p>
    <w:p w:rsidR="00000000" w:rsidRDefault="00625103">
      <w:pPr>
        <w:tabs>
          <w:tab w:val="left" w:pos="630"/>
        </w:tabs>
        <w:spacing w:after="240" w:line="360" w:lineRule="exact"/>
      </w:pPr>
      <w:r>
        <w:t xml:space="preserve">679. </w:t>
      </w:r>
      <w:r>
        <w:tab/>
        <w:t>Lalit Kala</w:t>
      </w:r>
      <w:r>
        <w:rPr>
          <w:rFonts w:hint="eastAsia"/>
          <w:lang w:val="zh-CN"/>
        </w:rPr>
        <w:t>学院定期实施研究和文献编制方案，为学者提供资助，协助他们对现代民间艺术以及印度社会和文化的不同层面进行实地研究。在</w:t>
      </w:r>
      <w:r>
        <w:t>Sangeet Natak</w:t>
      </w:r>
      <w:r>
        <w:rPr>
          <w:rFonts w:hint="eastAsia"/>
          <w:lang w:val="zh-CN"/>
        </w:rPr>
        <w:t>学院的支持</w:t>
      </w:r>
      <w:r>
        <w:rPr>
          <w:rFonts w:hint="eastAsia"/>
        </w:rPr>
        <w:t>下实施了传统</w:t>
      </w:r>
      <w:r>
        <w:rPr>
          <w:rFonts w:hint="eastAsia"/>
        </w:rPr>
        <w:t>舞培训方案，以宏扬</w:t>
      </w:r>
      <w:r>
        <w:rPr>
          <w:rFonts w:hint="eastAsia"/>
          <w:lang w:val="zh-CN"/>
        </w:rPr>
        <w:t>默尤尔彭杰和</w:t>
      </w:r>
      <w:r>
        <w:t>Seraikella</w:t>
      </w:r>
      <w:r>
        <w:rPr>
          <w:rFonts w:hint="eastAsia"/>
          <w:lang w:val="zh-CN"/>
        </w:rPr>
        <w:t>的</w:t>
      </w:r>
      <w:r>
        <w:t xml:space="preserve"> Chhau</w:t>
      </w:r>
      <w:r>
        <w:rPr>
          <w:rFonts w:hint="eastAsia"/>
          <w:lang w:val="zh-CN"/>
        </w:rPr>
        <w:t>舞，还有喀拉拉邦的</w:t>
      </w:r>
      <w:r>
        <w:t xml:space="preserve"> Koodiyattam</w:t>
      </w:r>
      <w:r>
        <w:rPr>
          <w:rFonts w:hint="eastAsia"/>
        </w:rPr>
        <w:t>舞</w:t>
      </w:r>
      <w:r>
        <w:rPr>
          <w:rFonts w:hint="eastAsia"/>
          <w:lang w:val="zh-CN"/>
        </w:rPr>
        <w:t>。</w:t>
      </w:r>
      <w:r>
        <w:t xml:space="preserve">  </w:t>
      </w:r>
    </w:p>
    <w:p w:rsidR="00000000" w:rsidRDefault="00625103">
      <w:pPr>
        <w:tabs>
          <w:tab w:val="left" w:pos="630"/>
        </w:tabs>
        <w:spacing w:after="240" w:line="360" w:lineRule="exact"/>
        <w:rPr>
          <w:lang w:val="zh-CN"/>
        </w:rPr>
      </w:pPr>
      <w:r>
        <w:t>680.</w:t>
      </w:r>
      <w:r>
        <w:tab/>
      </w:r>
      <w:r>
        <w:rPr>
          <w:rFonts w:hint="eastAsia"/>
          <w:lang w:val="zh-CN"/>
        </w:rPr>
        <w:t>国立戏剧学院一直在促进戏剧教育公司</w:t>
      </w:r>
      <w:r>
        <w:t>[Sanskar Rang Toli-1989</w:t>
      </w:r>
      <w:r>
        <w:rPr>
          <w:rFonts w:hint="eastAsia"/>
        </w:rPr>
        <w:t>年</w:t>
      </w:r>
      <w:r>
        <w:t>]</w:t>
      </w:r>
      <w:r>
        <w:rPr>
          <w:rFonts w:hint="eastAsia"/>
          <w:lang w:val="zh-CN"/>
        </w:rPr>
        <w:t>的发展，该公司致力于为儿童创作剧本，在德里组织夏季戏剧讨论会，并通过星期六俱乐部促进儿童剧院的发展。从</w:t>
      </w:r>
      <w:r>
        <w:t>1998</w:t>
      </w:r>
      <w:r>
        <w:rPr>
          <w:rFonts w:hint="eastAsia"/>
          <w:lang w:val="zh-CN"/>
        </w:rPr>
        <w:t>年起，该学院每年为儿童组织</w:t>
      </w:r>
      <w:r>
        <w:t>Jashne Bachpan</w:t>
      </w:r>
      <w:r>
        <w:rPr>
          <w:rFonts w:hint="eastAsia"/>
          <w:lang w:val="zh-CN"/>
        </w:rPr>
        <w:t>戏剧节。自</w:t>
      </w:r>
      <w:r>
        <w:t>1999</w:t>
      </w:r>
      <w:r>
        <w:rPr>
          <w:rFonts w:hint="eastAsia"/>
          <w:lang w:val="zh-CN"/>
        </w:rPr>
        <w:t>年起，全国戏剧节（</w:t>
      </w:r>
      <w:r>
        <w:t>Bharat Rang Mahostav</w:t>
      </w:r>
      <w:r>
        <w:rPr>
          <w:rFonts w:hint="eastAsia"/>
          <w:lang w:val="zh-CN"/>
        </w:rPr>
        <w:t>）每年举行一次。</w:t>
      </w:r>
    </w:p>
    <w:p w:rsidR="00000000" w:rsidRDefault="00625103">
      <w:pPr>
        <w:tabs>
          <w:tab w:val="left" w:pos="630"/>
        </w:tabs>
        <w:spacing w:after="240" w:line="360" w:lineRule="exact"/>
        <w:rPr>
          <w:lang w:val="zh-CN"/>
        </w:rPr>
      </w:pPr>
      <w:r>
        <w:t xml:space="preserve">681. </w:t>
      </w:r>
      <w:r>
        <w:tab/>
        <w:t>Sahitya</w:t>
      </w:r>
      <w:r>
        <w:rPr>
          <w:rFonts w:hint="eastAsia"/>
          <w:lang w:val="zh-CN"/>
        </w:rPr>
        <w:t>学院每年都举行为期</w:t>
      </w:r>
      <w:r>
        <w:rPr>
          <w:rFonts w:hint="eastAsia"/>
          <w:lang w:val="zh-CN"/>
        </w:rPr>
        <w:t>一周的“文学节</w:t>
      </w:r>
      <w:r>
        <w:rPr>
          <w:rFonts w:hint="eastAsia"/>
        </w:rPr>
        <w:t>”</w:t>
      </w:r>
      <w:r>
        <w:rPr>
          <w:rFonts w:hint="eastAsia"/>
          <w:lang w:val="zh-CN"/>
        </w:rPr>
        <w:t>。该学院开展了一些特殊项目，并且出版了十卷有五千多年历史的最畅销的印度作品，如古代印度文学、中世纪印度文学和现代印度文学。实施的项目很多，包括翻译和出版很多部落文学和翻译</w:t>
      </w:r>
      <w:r>
        <w:t>100</w:t>
      </w:r>
      <w:r>
        <w:rPr>
          <w:rFonts w:hint="eastAsia"/>
          <w:lang w:val="zh-CN"/>
        </w:rPr>
        <w:t>套印度名著。另一个项目是通过电影、视频、音频、光盘，保存手稿、图片照片以及其他杰出的印度作家的材料，展示从印度文学到文献文学的档案。</w:t>
      </w:r>
    </w:p>
    <w:p w:rsidR="00000000" w:rsidRDefault="00625103">
      <w:pPr>
        <w:tabs>
          <w:tab w:val="left" w:pos="630"/>
        </w:tabs>
        <w:spacing w:after="240" w:line="360" w:lineRule="exact"/>
      </w:pPr>
      <w:r>
        <w:t>682.</w:t>
      </w:r>
      <w:r>
        <w:tab/>
      </w:r>
      <w:r>
        <w:rPr>
          <w:rFonts w:hint="eastAsia"/>
          <w:lang w:val="zh-CN"/>
        </w:rPr>
        <w:t>国家手稿编辑小组于</w:t>
      </w:r>
      <w:r>
        <w:t>2003</w:t>
      </w:r>
      <w:r>
        <w:rPr>
          <w:rFonts w:hint="eastAsia"/>
          <w:lang w:val="zh-CN"/>
        </w:rPr>
        <w:t>年成立，负责对手稿进行鉴定和编目，更重要的是提高手稿的利用价值，增强人们对文化遗产的认识，鼓励将其用于教育和研究目的。据估计，大约</w:t>
      </w:r>
      <w:r>
        <w:t>75%</w:t>
      </w:r>
      <w:r>
        <w:rPr>
          <w:rFonts w:hint="eastAsia"/>
          <w:lang w:val="zh-CN"/>
        </w:rPr>
        <w:t>的印度知识遗产</w:t>
      </w:r>
      <w:r>
        <w:rPr>
          <w:rFonts w:hint="eastAsia"/>
          <w:lang w:val="zh-CN"/>
        </w:rPr>
        <w:t>不为人知，不可获得并且成为零散部分。</w:t>
      </w:r>
    </w:p>
    <w:p w:rsidR="00000000" w:rsidRDefault="00625103">
      <w:pPr>
        <w:tabs>
          <w:tab w:val="left" w:pos="630"/>
        </w:tabs>
        <w:spacing w:after="240" w:line="360" w:lineRule="exact"/>
        <w:rPr>
          <w:rFonts w:eastAsia="SimHei"/>
          <w:sz w:val="24"/>
          <w:lang w:val="zh-CN"/>
        </w:rPr>
      </w:pPr>
      <w:r>
        <w:rPr>
          <w:rFonts w:eastAsia="SimHei" w:hint="eastAsia"/>
          <w:sz w:val="24"/>
          <w:lang w:val="zh-CN"/>
        </w:rPr>
        <w:t>考古</w:t>
      </w:r>
    </w:p>
    <w:p w:rsidR="00000000" w:rsidRDefault="00625103">
      <w:pPr>
        <w:tabs>
          <w:tab w:val="left" w:pos="630"/>
        </w:tabs>
        <w:spacing w:after="240" w:line="360" w:lineRule="exact"/>
        <w:rPr>
          <w:lang w:val="zh-CN"/>
        </w:rPr>
      </w:pPr>
      <w:r>
        <w:rPr>
          <w:rFonts w:eastAsia="SimHei"/>
        </w:rPr>
        <w:t>683.</w:t>
      </w:r>
      <w:r>
        <w:rPr>
          <w:rFonts w:eastAsia="SimHei"/>
        </w:rPr>
        <w:tab/>
      </w:r>
      <w:r>
        <w:rPr>
          <w:rFonts w:hint="eastAsia"/>
          <w:lang w:val="zh-CN"/>
        </w:rPr>
        <w:t>印度考古学研究所（</w:t>
      </w:r>
      <w:r>
        <w:t>1861</w:t>
      </w:r>
      <w:r>
        <w:rPr>
          <w:rFonts w:hint="eastAsia"/>
        </w:rPr>
        <w:t>年</w:t>
      </w:r>
      <w:r>
        <w:rPr>
          <w:rFonts w:hint="eastAsia"/>
          <w:lang w:val="zh-CN"/>
        </w:rPr>
        <w:t>）负责维护、保存和保护那些集中受保护的纪念碑</w:t>
      </w:r>
      <w:r>
        <w:t>/</w:t>
      </w:r>
      <w:r>
        <w:rPr>
          <w:rFonts w:hint="eastAsia"/>
          <w:lang w:val="zh-CN"/>
        </w:rPr>
        <w:t>遗址和遗迹，进行考古勘查和挖掘；对历史纪念物和古物研究遗迹进行化学防腐并开展考古培训等。印度考古学研究所负责实施</w:t>
      </w:r>
      <w:r>
        <w:t>1972</w:t>
      </w:r>
      <w:r>
        <w:rPr>
          <w:rFonts w:hint="eastAsia"/>
          <w:lang w:val="zh-CN"/>
        </w:rPr>
        <w:t>年《古代文物和艺术珍品法》。它也对全国集中受保护的</w:t>
      </w:r>
      <w:r>
        <w:t>3</w:t>
      </w:r>
      <w:r>
        <w:rPr>
          <w:rFonts w:hint="eastAsia"/>
        </w:rPr>
        <w:t xml:space="preserve"> </w:t>
      </w:r>
      <w:r>
        <w:t>060</w:t>
      </w:r>
      <w:r>
        <w:rPr>
          <w:rFonts w:hint="eastAsia"/>
          <w:lang w:val="zh-CN"/>
        </w:rPr>
        <w:t>处重要纪念物进行监督管理，包括《世界遗产名录》中列出的</w:t>
      </w:r>
      <w:r>
        <w:t>26</w:t>
      </w:r>
      <w:r>
        <w:rPr>
          <w:rFonts w:hint="eastAsia"/>
          <w:lang w:val="zh-CN"/>
        </w:rPr>
        <w:t>处纪念物。政府准备在行政部门设立一个印度考古学和遗产事服务部，以使印度考古学研究的管理达到专业水平并使人们更加重视这项工作。被选拔的人员将在考古学</w:t>
      </w:r>
      <w:r>
        <w:rPr>
          <w:rFonts w:hint="eastAsia"/>
          <w:lang w:val="zh-CN"/>
        </w:rPr>
        <w:t>会接受为期</w:t>
      </w:r>
      <w:r>
        <w:t>20</w:t>
      </w:r>
      <w:r>
        <w:rPr>
          <w:rFonts w:hint="eastAsia"/>
          <w:lang w:val="zh-CN"/>
        </w:rPr>
        <w:t>个月有学位的培训。为了使已公布的全国性重要纪念碑或遗址进一步受到重视，研究所在全国各地建立了</w:t>
      </w:r>
      <w:r>
        <w:t>21</w:t>
      </w:r>
      <w:r>
        <w:rPr>
          <w:rFonts w:hint="eastAsia"/>
          <w:lang w:val="zh-CN"/>
        </w:rPr>
        <w:t>个主要圈和</w:t>
      </w:r>
      <w:r>
        <w:t>3</w:t>
      </w:r>
      <w:r>
        <w:rPr>
          <w:rFonts w:hint="eastAsia"/>
          <w:lang w:val="zh-CN"/>
        </w:rPr>
        <w:t>个迷你圈。为了保护重要的纪念碑群，研究所提出了制定保护工作总体规划的建议。首次南亚考古学大会于</w:t>
      </w:r>
      <w:r>
        <w:t>1986</w:t>
      </w:r>
      <w:r>
        <w:rPr>
          <w:rFonts w:hint="eastAsia"/>
          <w:lang w:val="zh-CN"/>
        </w:rPr>
        <w:t>年在新德里举行，这成为南亚区域合作联盟（南盟）方案的一部分。为了不断提高青年人对文化遗产的认识，研究所组织了青年营。研究所宣布全国有</w:t>
      </w:r>
      <w:r>
        <w:t>3</w:t>
      </w:r>
      <w:r>
        <w:rPr>
          <w:rFonts w:hint="eastAsia"/>
        </w:rPr>
        <w:t xml:space="preserve"> </w:t>
      </w:r>
      <w:r>
        <w:t>644</w:t>
      </w:r>
      <w:r>
        <w:rPr>
          <w:rFonts w:hint="eastAsia"/>
          <w:lang w:val="zh-CN"/>
        </w:rPr>
        <w:t>处国家级重要纪念碑</w:t>
      </w:r>
      <w:r>
        <w:t>/</w:t>
      </w:r>
      <w:r>
        <w:rPr>
          <w:rFonts w:hint="eastAsia"/>
          <w:lang w:val="zh-CN"/>
        </w:rPr>
        <w:t>遗址。列入《世界遗产名录》的印度纪念碑中有</w:t>
      </w:r>
      <w:r>
        <w:t>17</w:t>
      </w:r>
      <w:r>
        <w:rPr>
          <w:rFonts w:hint="eastAsia"/>
        </w:rPr>
        <w:t>个</w:t>
      </w:r>
      <w:r>
        <w:rPr>
          <w:rFonts w:hint="eastAsia"/>
          <w:lang w:val="zh-CN"/>
        </w:rPr>
        <w:t>。</w:t>
      </w:r>
    </w:p>
    <w:p w:rsidR="00000000" w:rsidRDefault="00625103">
      <w:pPr>
        <w:tabs>
          <w:tab w:val="left" w:pos="630"/>
        </w:tabs>
        <w:spacing w:after="240" w:line="360" w:lineRule="exact"/>
      </w:pPr>
      <w:r>
        <w:t xml:space="preserve">684. </w:t>
      </w:r>
      <w:r>
        <w:tab/>
      </w:r>
      <w:r>
        <w:rPr>
          <w:rFonts w:hint="eastAsia"/>
          <w:lang w:val="zh-CN"/>
        </w:rPr>
        <w:t>印度从</w:t>
      </w:r>
      <w:r>
        <w:t>1981</w:t>
      </w:r>
      <w:r>
        <w:rPr>
          <w:rFonts w:hint="eastAsia"/>
        </w:rPr>
        <w:t>年</w:t>
      </w:r>
      <w:r>
        <w:rPr>
          <w:rFonts w:hint="eastAsia"/>
          <w:lang w:val="zh-CN"/>
        </w:rPr>
        <w:t>起一直在进行水下考古研究。果阿国家海洋学协会建</w:t>
      </w:r>
      <w:r>
        <w:rPr>
          <w:rFonts w:hint="eastAsia"/>
          <w:lang w:val="zh-CN"/>
        </w:rPr>
        <w:t>立了海洋学考古中心，根据遗留物重建过去航海活动的历史，并对被淹没的考古遗址进行研究。过去十年中，在被淹没的古城遗址</w:t>
      </w:r>
      <w:r>
        <w:rPr>
          <w:rFonts w:hint="eastAsia"/>
        </w:rPr>
        <w:t>杜瓦尔卡、索姆纳特、</w:t>
      </w:r>
      <w:r>
        <w:t>Poompuhar</w:t>
      </w:r>
      <w:r>
        <w:rPr>
          <w:rFonts w:hint="eastAsia"/>
          <w:lang w:val="zh-CN"/>
        </w:rPr>
        <w:t>和</w:t>
      </w:r>
      <w:r>
        <w:t>Lakshwadeep</w:t>
      </w:r>
      <w:r>
        <w:rPr>
          <w:rFonts w:hint="eastAsia"/>
          <w:lang w:val="zh-CN"/>
        </w:rPr>
        <w:t>岛附近进行了多次定期勘查，一般都有各种不同的新发现。</w:t>
      </w:r>
    </w:p>
    <w:p w:rsidR="00000000" w:rsidRDefault="00625103">
      <w:pPr>
        <w:tabs>
          <w:tab w:val="left" w:pos="630"/>
        </w:tabs>
        <w:spacing w:after="240" w:line="360" w:lineRule="exact"/>
        <w:rPr>
          <w:rFonts w:eastAsia="SimHei"/>
          <w:sz w:val="24"/>
          <w:lang w:val="zh-CN"/>
        </w:rPr>
      </w:pPr>
      <w:r>
        <w:rPr>
          <w:rFonts w:eastAsia="SimHei" w:hint="eastAsia"/>
          <w:sz w:val="24"/>
          <w:lang w:val="zh-CN"/>
        </w:rPr>
        <w:t>博物馆和图书馆</w:t>
      </w:r>
    </w:p>
    <w:p w:rsidR="00000000" w:rsidRDefault="00625103">
      <w:pPr>
        <w:tabs>
          <w:tab w:val="left" w:pos="630"/>
        </w:tabs>
        <w:spacing w:after="240" w:line="360" w:lineRule="exact"/>
        <w:rPr>
          <w:lang w:val="zh-CN"/>
        </w:rPr>
      </w:pPr>
      <w:r>
        <w:rPr>
          <w:rFonts w:eastAsia="SimHei"/>
        </w:rPr>
        <w:t>685.</w:t>
      </w:r>
      <w:r>
        <w:rPr>
          <w:rFonts w:eastAsia="SimHei"/>
        </w:rPr>
        <w:tab/>
      </w:r>
      <w:r>
        <w:rPr>
          <w:rFonts w:hint="eastAsia"/>
          <w:lang w:val="zh-CN"/>
        </w:rPr>
        <w:t>根据《公约》编导的初次报告对印度博物馆作了详细介绍，称这些博物馆是印度文化遗产的宝库。印度一些重要的博物馆有</w:t>
      </w:r>
      <w:r>
        <w:t>Durbar Hall Delhi</w:t>
      </w:r>
      <w:r>
        <w:rPr>
          <w:rFonts w:hint="eastAsia"/>
          <w:lang w:val="zh-CN"/>
        </w:rPr>
        <w:t>国家博物馆、新德里尼赫鲁纪念博物馆和图书馆、</w:t>
      </w:r>
      <w:r>
        <w:t>Kolkata</w:t>
      </w:r>
      <w:r>
        <w:rPr>
          <w:rFonts w:hint="eastAsia"/>
          <w:lang w:val="zh-CN"/>
        </w:rPr>
        <w:t>科学博物馆全国理事会、</w:t>
      </w:r>
      <w:r>
        <w:t>Allahabad</w:t>
      </w:r>
      <w:r>
        <w:rPr>
          <w:rFonts w:hint="eastAsia"/>
          <w:lang w:val="zh-CN"/>
        </w:rPr>
        <w:t>博物馆、勒克瑙保</w:t>
      </w:r>
      <w:r>
        <w:rPr>
          <w:rFonts w:hint="eastAsia"/>
          <w:lang w:val="zh-CN"/>
        </w:rPr>
        <w:t>护文化财产国家研究图书馆、国家现代艺术馆、</w:t>
      </w:r>
      <w:r>
        <w:t>Salar Jung</w:t>
      </w:r>
      <w:r>
        <w:rPr>
          <w:rFonts w:hint="eastAsia"/>
          <w:lang w:val="zh-CN"/>
        </w:rPr>
        <w:t>博物馆、</w:t>
      </w:r>
      <w:r>
        <w:t>Hyderbad</w:t>
      </w:r>
      <w:r>
        <w:rPr>
          <w:rFonts w:hint="eastAsia"/>
          <w:lang w:val="zh-CN"/>
        </w:rPr>
        <w:t>博物馆。国家博物馆的主要活动是收集、展览和保护艺术品，开展有关艺术品的宣传和教育活动，重新组建现代化的艺术品美术馆。国家博物馆正在为实现这一目标而努力，它通过举办展览，实施培训计划，举行研讨会、讲习班和纪念性讲座以及组织其他辅助活动，对美术馆进行改组</w:t>
      </w:r>
      <w:r>
        <w:t>/</w:t>
      </w:r>
      <w:r>
        <w:rPr>
          <w:rFonts w:hint="eastAsia"/>
          <w:lang w:val="zh-CN"/>
        </w:rPr>
        <w:t>更新。</w:t>
      </w:r>
      <w:r>
        <w:t>2003</w:t>
      </w:r>
      <w:r>
        <w:rPr>
          <w:rFonts w:hint="eastAsia"/>
          <w:lang w:val="zh-CN"/>
        </w:rPr>
        <w:t>年</w:t>
      </w:r>
      <w:r>
        <w:t>2</w:t>
      </w:r>
      <w:r>
        <w:rPr>
          <w:rFonts w:hint="eastAsia"/>
          <w:lang w:val="zh-CN"/>
        </w:rPr>
        <w:t>月组织了一次特殊展览，名为</w:t>
      </w:r>
      <w:r>
        <w:rPr>
          <w:rFonts w:hint="eastAsia"/>
        </w:rPr>
        <w:t>“</w:t>
      </w:r>
      <w:r>
        <w:rPr>
          <w:rFonts w:hint="eastAsia"/>
          <w:lang w:val="zh-CN"/>
        </w:rPr>
        <w:t>文化瑰宝</w:t>
      </w:r>
      <w:r>
        <w:t>——</w:t>
      </w:r>
      <w:r>
        <w:rPr>
          <w:rFonts w:hint="eastAsia"/>
          <w:lang w:val="zh-CN"/>
        </w:rPr>
        <w:t>马来西亚</w:t>
      </w:r>
      <w:r>
        <w:t>Kaulalampur</w:t>
      </w:r>
      <w:r>
        <w:rPr>
          <w:rFonts w:hint="eastAsia"/>
          <w:lang w:val="zh-CN"/>
        </w:rPr>
        <w:t>伊斯兰艺术博物馆的收藏品马来世界纺织品</w:t>
      </w:r>
      <w:r>
        <w:rPr>
          <w:rFonts w:hint="eastAsia"/>
        </w:rPr>
        <w:t>”</w:t>
      </w:r>
      <w:r>
        <w:rPr>
          <w:rFonts w:hint="eastAsia"/>
          <w:lang w:val="zh-CN"/>
        </w:rPr>
        <w:t>，该展览持续了</w:t>
      </w:r>
      <w:r>
        <w:t>3</w:t>
      </w:r>
      <w:r>
        <w:rPr>
          <w:rFonts w:hint="eastAsia"/>
          <w:lang w:val="zh-CN"/>
        </w:rPr>
        <w:t>个月。“马图拉艺术</w:t>
      </w:r>
      <w:r>
        <w:rPr>
          <w:rFonts w:hint="eastAsia"/>
        </w:rPr>
        <w:t>”</w:t>
      </w:r>
      <w:r>
        <w:rPr>
          <w:rFonts w:hint="eastAsia"/>
          <w:lang w:val="zh-CN"/>
        </w:rPr>
        <w:t>展在日本东</w:t>
      </w:r>
      <w:r>
        <w:rPr>
          <w:rFonts w:hint="eastAsia"/>
          <w:lang w:val="zh-CN"/>
        </w:rPr>
        <w:t>京博物馆举行，该展览从</w:t>
      </w:r>
      <w:r>
        <w:t>2002</w:t>
      </w:r>
      <w:r>
        <w:rPr>
          <w:rFonts w:hint="eastAsia"/>
          <w:lang w:val="zh-CN"/>
        </w:rPr>
        <w:t>年</w:t>
      </w:r>
      <w:r>
        <w:t>10</w:t>
      </w:r>
      <w:r>
        <w:rPr>
          <w:rFonts w:hint="eastAsia"/>
          <w:lang w:val="zh-CN"/>
        </w:rPr>
        <w:t>月底开始一直持续到</w:t>
      </w:r>
      <w:r>
        <w:t>12</w:t>
      </w:r>
      <w:r>
        <w:rPr>
          <w:rFonts w:hint="eastAsia"/>
          <w:lang w:val="zh-CN"/>
        </w:rPr>
        <w:t>月中旬，为期一个半月。这次展览还将在日本其他城市举办并将一直持续到</w:t>
      </w:r>
      <w:r>
        <w:t>2003</w:t>
      </w:r>
      <w:r>
        <w:rPr>
          <w:rFonts w:hint="eastAsia"/>
          <w:lang w:val="zh-CN"/>
        </w:rPr>
        <w:t>年</w:t>
      </w:r>
      <w:r>
        <w:t>8</w:t>
      </w:r>
      <w:r>
        <w:rPr>
          <w:rFonts w:hint="eastAsia"/>
          <w:lang w:val="zh-CN"/>
        </w:rPr>
        <w:t>月。</w:t>
      </w:r>
      <w:r>
        <w:t>Raga</w:t>
      </w:r>
      <w:r>
        <w:rPr>
          <w:rFonts w:hint="eastAsia"/>
          <w:lang w:val="zh-CN"/>
        </w:rPr>
        <w:t>展的内容有北印度之歌、公主的光环和献给上帝的礼物，根据文化交流方案，展出的</w:t>
      </w:r>
      <w:r>
        <w:t>35</w:t>
      </w:r>
      <w:r>
        <w:rPr>
          <w:rFonts w:hint="eastAsia"/>
          <w:lang w:val="zh-CN"/>
        </w:rPr>
        <w:t>件乐器将于</w:t>
      </w:r>
      <w:r>
        <w:t>2003</w:t>
      </w:r>
      <w:r>
        <w:rPr>
          <w:rFonts w:hint="eastAsia"/>
          <w:lang w:val="zh-CN"/>
        </w:rPr>
        <w:t>年</w:t>
      </w:r>
      <w:r>
        <w:t>3</w:t>
      </w:r>
      <w:r>
        <w:rPr>
          <w:rFonts w:hint="eastAsia"/>
          <w:lang w:val="zh-CN"/>
        </w:rPr>
        <w:t>月送往巴黎音乐城。另外，于</w:t>
      </w:r>
      <w:r>
        <w:t>2003</w:t>
      </w:r>
      <w:r>
        <w:rPr>
          <w:rFonts w:hint="eastAsia"/>
          <w:lang w:val="zh-CN"/>
        </w:rPr>
        <w:t>年</w:t>
      </w:r>
      <w:r>
        <w:t>9</w:t>
      </w:r>
      <w:r>
        <w:rPr>
          <w:rFonts w:hint="eastAsia"/>
          <w:lang w:val="zh-CN"/>
        </w:rPr>
        <w:t>月至</w:t>
      </w:r>
      <w:r>
        <w:t>2004</w:t>
      </w:r>
      <w:r>
        <w:rPr>
          <w:rFonts w:hint="eastAsia"/>
          <w:lang w:val="zh-CN"/>
        </w:rPr>
        <w:t>年</w:t>
      </w:r>
      <w:r>
        <w:t>1</w:t>
      </w:r>
      <w:r>
        <w:rPr>
          <w:rFonts w:hint="eastAsia"/>
          <w:lang w:val="zh-CN"/>
        </w:rPr>
        <w:t>月在德国柏林的印度艺术博物馆举办了一次印度雕刻展，这次展出显现了印度早期雕刻作品的宏伟空灵。该博物馆在</w:t>
      </w:r>
      <w:r>
        <w:t>2003</w:t>
      </w:r>
      <w:r>
        <w:rPr>
          <w:rFonts w:hint="eastAsia"/>
          <w:lang w:val="zh-CN"/>
        </w:rPr>
        <w:t>年</w:t>
      </w:r>
      <w:r>
        <w:t>4</w:t>
      </w:r>
      <w:r>
        <w:rPr>
          <w:rFonts w:hint="eastAsia"/>
          <w:lang w:val="zh-CN"/>
        </w:rPr>
        <w:t>月还组织了一次摄影展览，</w:t>
      </w:r>
      <w:r>
        <w:t>2003</w:t>
      </w:r>
      <w:r>
        <w:rPr>
          <w:rFonts w:hint="eastAsia"/>
          <w:lang w:val="zh-CN"/>
        </w:rPr>
        <w:t>年</w:t>
      </w:r>
      <w:r>
        <w:t>7</w:t>
      </w:r>
      <w:r>
        <w:rPr>
          <w:rFonts w:hint="eastAsia"/>
          <w:lang w:val="zh-CN"/>
        </w:rPr>
        <w:t>月由人力资源开发部和联合国教科文组织共同组织了不同文明间国际</w:t>
      </w:r>
      <w:r>
        <w:rPr>
          <w:rFonts w:hint="eastAsia"/>
          <w:lang w:val="zh-CN"/>
        </w:rPr>
        <w:t>对话的展览。该博物馆负责</w:t>
      </w:r>
      <w:r>
        <w:t>Harappan</w:t>
      </w:r>
      <w:r>
        <w:rPr>
          <w:rFonts w:hint="eastAsia"/>
          <w:lang w:val="zh-CN"/>
        </w:rPr>
        <w:t>文明常设展览馆和印度微型绘画展览馆的现代化工作。他们为不同博物馆馆长组织了第</w:t>
      </w:r>
      <w:r>
        <w:t>31</w:t>
      </w:r>
      <w:r>
        <w:rPr>
          <w:rFonts w:hint="eastAsia"/>
          <w:lang w:val="zh-CN"/>
        </w:rPr>
        <w:t>次博物馆学短期培训班，并且于</w:t>
      </w:r>
      <w:r>
        <w:t>2003</w:t>
      </w:r>
      <w:r>
        <w:rPr>
          <w:rFonts w:hint="eastAsia"/>
          <w:lang w:val="zh-CN"/>
        </w:rPr>
        <w:t>年在瓜利尔为</w:t>
      </w:r>
      <w:r>
        <w:t>Jiwaji</w:t>
      </w:r>
      <w:r>
        <w:rPr>
          <w:rFonts w:hint="eastAsia"/>
          <w:lang w:val="zh-CN"/>
        </w:rPr>
        <w:t>大学博物馆学的学生提供了为期</w:t>
      </w:r>
      <w:r>
        <w:t>10</w:t>
      </w:r>
      <w:r>
        <w:rPr>
          <w:rFonts w:hint="eastAsia"/>
          <w:lang w:val="zh-CN"/>
        </w:rPr>
        <w:t>天的博物馆学的实践培训。图书馆的研究参考书有</w:t>
      </w:r>
      <w:r>
        <w:t>53</w:t>
      </w:r>
      <w:r>
        <w:rPr>
          <w:lang w:val="zh-CN"/>
        </w:rPr>
        <w:t xml:space="preserve"> </w:t>
      </w:r>
      <w:r>
        <w:t>668</w:t>
      </w:r>
      <w:r>
        <w:rPr>
          <w:rFonts w:hint="eastAsia"/>
          <w:lang w:val="zh-CN"/>
        </w:rPr>
        <w:t>册书。国家博物馆艺术历史学会于</w:t>
      </w:r>
      <w:r>
        <w:t>2003</w:t>
      </w:r>
      <w:r>
        <w:rPr>
          <w:rFonts w:hint="eastAsia"/>
          <w:lang w:val="zh-CN"/>
        </w:rPr>
        <w:t>年在瓜利尔为</w:t>
      </w:r>
      <w:r>
        <w:t>Jiwaji</w:t>
      </w:r>
      <w:r>
        <w:rPr>
          <w:rFonts w:hint="eastAsia"/>
          <w:lang w:val="zh-CN"/>
        </w:rPr>
        <w:t>大学博物馆学的学生做了有关保存和博物馆学的介绍。图书馆的研究参考书有</w:t>
      </w:r>
      <w:r>
        <w:t>53</w:t>
      </w:r>
      <w:r>
        <w:rPr>
          <w:lang w:val="zh-CN"/>
        </w:rPr>
        <w:t xml:space="preserve"> </w:t>
      </w:r>
      <w:r>
        <w:t>668</w:t>
      </w:r>
      <w:r>
        <w:rPr>
          <w:rFonts w:hint="eastAsia"/>
          <w:lang w:val="zh-CN"/>
        </w:rPr>
        <w:t>册书。国家博物馆艺术史、艺术品保存和博物馆学研究所开设艺术史、艺术品保存和修复以及博物馆学方面的硕士和</w:t>
      </w:r>
      <w:r>
        <w:rPr>
          <w:rFonts w:hint="eastAsia"/>
          <w:lang w:val="zh-CN"/>
        </w:rPr>
        <w:t>博士课程。印度</w:t>
      </w:r>
      <w:r>
        <w:t>Kolkata</w:t>
      </w:r>
      <w:r>
        <w:rPr>
          <w:rFonts w:hint="eastAsia"/>
          <w:lang w:val="zh-CN"/>
        </w:rPr>
        <w:t>博物馆在整个亚太地区是最大和最古老的多功能博物馆。它分六个文化科学部门，即艺术学、考古学、人类学、地质学、动物学和经济植物学。</w:t>
      </w:r>
      <w:r>
        <w:t>2003</w:t>
      </w:r>
      <w:r>
        <w:rPr>
          <w:rFonts w:hint="eastAsia"/>
          <w:lang w:val="zh-CN"/>
        </w:rPr>
        <w:t>年至</w:t>
      </w:r>
      <w:r>
        <w:t>2004</w:t>
      </w:r>
      <w:r>
        <w:rPr>
          <w:rFonts w:hint="eastAsia"/>
          <w:lang w:val="zh-CN"/>
        </w:rPr>
        <w:t>年该博物馆组织了五次展览，包括一次国际展览，并且举办了培训方案、研讨会、专题讲座和文化活动等。</w:t>
      </w:r>
      <w:r>
        <w:t>Salar Jung</w:t>
      </w:r>
      <w:r>
        <w:rPr>
          <w:rFonts w:hint="eastAsia"/>
          <w:lang w:val="zh-CN"/>
        </w:rPr>
        <w:t>博物馆</w:t>
      </w:r>
      <w:r>
        <w:t>——</w:t>
      </w:r>
      <w:r>
        <w:rPr>
          <w:rFonts w:hint="eastAsia"/>
          <w:lang w:val="zh-CN"/>
        </w:rPr>
        <w:t>以</w:t>
      </w:r>
      <w:r>
        <w:t>Salar Jung-III</w:t>
      </w:r>
      <w:r>
        <w:rPr>
          <w:rFonts w:hint="eastAsia"/>
        </w:rPr>
        <w:t>、</w:t>
      </w:r>
      <w:r>
        <w:t>Mir Yousuf Ali Khan</w:t>
      </w:r>
      <w:r>
        <w:rPr>
          <w:rFonts w:hint="eastAsia"/>
          <w:lang w:val="zh-CN"/>
        </w:rPr>
        <w:t>命名的博物馆</w:t>
      </w:r>
      <w:r>
        <w:t>——</w:t>
      </w:r>
      <w:r>
        <w:rPr>
          <w:rFonts w:hint="eastAsia"/>
          <w:lang w:val="zh-CN"/>
        </w:rPr>
        <w:t>是国家一级的博物馆，收藏有世界各地非常稀有的</w:t>
      </w:r>
      <w:r>
        <w:t>40 000</w:t>
      </w:r>
      <w:r>
        <w:rPr>
          <w:rFonts w:hint="eastAsia"/>
          <w:lang w:val="zh-CN"/>
        </w:rPr>
        <w:t>件珍贵艺术品。该博物馆的艺术收藏品基本上可以划分为印度、中东、远东和欧洲</w:t>
      </w:r>
      <w:r>
        <w:rPr>
          <w:rFonts w:hint="eastAsia"/>
          <w:lang w:val="zh-CN"/>
        </w:rPr>
        <w:t>艺术品。除此之外，馆内有一个儿童展区，一个阅览室、一个独特的参考图书馆以及展示阿拉伯语、乌尔都语和波斯语手稿的手稿展区。图书馆拥有</w:t>
      </w:r>
      <w:r>
        <w:t>57</w:t>
      </w:r>
      <w:r>
        <w:rPr>
          <w:rFonts w:hint="eastAsia"/>
          <w:lang w:val="zh-CN"/>
        </w:rPr>
        <w:t xml:space="preserve"> </w:t>
      </w:r>
      <w:r>
        <w:t>882</w:t>
      </w:r>
      <w:r>
        <w:rPr>
          <w:rFonts w:hint="eastAsia"/>
          <w:lang w:val="zh-CN"/>
        </w:rPr>
        <w:t>册印度语、阿拉伯语和土耳其语书籍。博物馆也积极致力于重建新展馆，使博物馆文物数字化，并举办了很多展览、讲座、</w:t>
      </w:r>
      <w:r>
        <w:t>11</w:t>
      </w:r>
      <w:r>
        <w:rPr>
          <w:rFonts w:hint="eastAsia"/>
          <w:lang w:val="zh-CN"/>
        </w:rPr>
        <w:t>月</w:t>
      </w:r>
      <w:r>
        <w:t>14</w:t>
      </w:r>
      <w:r>
        <w:rPr>
          <w:rFonts w:hint="eastAsia"/>
          <w:lang w:val="zh-CN"/>
        </w:rPr>
        <w:t>日至</w:t>
      </w:r>
      <w:r>
        <w:t>20</w:t>
      </w:r>
      <w:r>
        <w:rPr>
          <w:rFonts w:hint="eastAsia"/>
          <w:lang w:val="zh-CN"/>
        </w:rPr>
        <w:t>日儿童周、会议和研讨会等。</w:t>
      </w:r>
      <w:r>
        <w:t>2003</w:t>
      </w:r>
      <w:r>
        <w:rPr>
          <w:rFonts w:hint="eastAsia"/>
          <w:lang w:val="zh-CN"/>
        </w:rPr>
        <w:t>年</w:t>
      </w:r>
      <w:r>
        <w:t>12</w:t>
      </w:r>
      <w:r>
        <w:rPr>
          <w:rFonts w:hint="eastAsia"/>
          <w:lang w:val="zh-CN"/>
        </w:rPr>
        <w:t>月博物馆举行了</w:t>
      </w:r>
      <w:r>
        <w:t>Salar Jung III</w:t>
      </w:r>
      <w:r>
        <w:rPr>
          <w:lang w:val="zh-CN"/>
        </w:rPr>
        <w:t>118</w:t>
      </w:r>
      <w:r>
        <w:rPr>
          <w:rFonts w:hint="eastAsia"/>
          <w:lang w:val="zh-CN"/>
        </w:rPr>
        <w:t>诞辰日庆祝活动。在当代历史和艺术领域，由印度政府出资建立了维多利亚纪念博物馆，这是一个具有重要意义的博物馆。该馆不断收集所需要的材料和数据，对展馆进行扩建以</w:t>
      </w:r>
      <w:r>
        <w:rPr>
          <w:rFonts w:hint="eastAsia"/>
          <w:lang w:val="zh-CN"/>
        </w:rPr>
        <w:t>便成为印度历史博物馆。该馆收藏丰富，拥有</w:t>
      </w:r>
      <w:r>
        <w:t>26 000</w:t>
      </w:r>
      <w:r>
        <w:rPr>
          <w:rFonts w:hint="eastAsia"/>
          <w:lang w:val="zh-CN"/>
        </w:rPr>
        <w:t>多件艺术品，包括世界著名艺术家的绘画。新德里国家现代艺术馆的首要目标是对国内现代艺术品进行介绍和宣传。为此，该馆制定了多项方案，如对艺术品进行收藏和兴建雕塑公园，革新展览馆，制定特殊展览计划和出版发行计划，建立修复图书馆和图片工作室，传授艺术史和油画保存方面的知识。该馆收藏丰富，拥有</w:t>
      </w:r>
      <w:r>
        <w:t>1 742</w:t>
      </w:r>
      <w:r>
        <w:rPr>
          <w:rFonts w:hint="eastAsia"/>
          <w:lang w:val="zh-CN"/>
        </w:rPr>
        <w:t>多位印度艺术家的</w:t>
      </w:r>
      <w:r>
        <w:t>16</w:t>
      </w:r>
      <w:r>
        <w:rPr>
          <w:rFonts w:hint="eastAsia"/>
        </w:rPr>
        <w:t xml:space="preserve"> </w:t>
      </w:r>
      <w:r>
        <w:t>140</w:t>
      </w:r>
      <w:r>
        <w:rPr>
          <w:rFonts w:hint="eastAsia"/>
          <w:lang w:val="zh-CN"/>
        </w:rPr>
        <w:t>件作品，并且通过艺术收藏品的数字化和图片文献、教育活动、展览、研讨会等实现其目标。尼赫鲁纪念博物馆利用视觉材料阐述了</w:t>
      </w:r>
      <w:r>
        <w:t xml:space="preserve">Jawaharlal </w:t>
      </w:r>
      <w:r>
        <w:t>Nehru</w:t>
      </w:r>
      <w:r>
        <w:rPr>
          <w:rFonts w:hint="eastAsia"/>
          <w:lang w:val="zh-CN"/>
        </w:rPr>
        <w:t>的生活和时代。它一直是印度和国外游客很感兴趣的一个博物馆。科学博物馆国家理事会的首要任务是在城市和农村地区，特别是在学生和公众中普及科学技术知识。它还负责对</w:t>
      </w:r>
      <w:r>
        <w:t xml:space="preserve">Kolkata </w:t>
      </w:r>
      <w:r>
        <w:rPr>
          <w:rFonts w:hint="eastAsia"/>
          <w:lang w:val="zh-CN"/>
        </w:rPr>
        <w:t>的</w:t>
      </w:r>
      <w:r>
        <w:t>Birla</w:t>
      </w:r>
      <w:r>
        <w:rPr>
          <w:rFonts w:hint="eastAsia"/>
          <w:lang w:val="zh-CN"/>
        </w:rPr>
        <w:t>工业科技博物馆、班加罗尔的</w:t>
      </w:r>
      <w:r>
        <w:t>Visvesvaraya</w:t>
      </w:r>
      <w:r>
        <w:rPr>
          <w:rFonts w:hint="eastAsia"/>
          <w:lang w:val="zh-CN"/>
        </w:rPr>
        <w:t>工业科技博物馆，孟买的尼赫鲁科学中心进行管理，这些博物馆在不同地区拥有自己的机构项目和地区科学中心。另外，国家博物馆理事会还对</w:t>
      </w:r>
      <w:r>
        <w:t>10</w:t>
      </w:r>
      <w:r>
        <w:rPr>
          <w:rFonts w:hint="eastAsia"/>
          <w:lang w:val="zh-CN"/>
        </w:rPr>
        <w:t>个邦的</w:t>
      </w:r>
      <w:r>
        <w:t>28</w:t>
      </w:r>
      <w:r>
        <w:rPr>
          <w:rFonts w:hint="eastAsia"/>
          <w:lang w:val="zh-CN"/>
        </w:rPr>
        <w:t>个科学中心实行管理。它在阿姆利建立了</w:t>
      </w:r>
      <w:r>
        <w:t>Maharaja Ranjit Singh Panorama</w:t>
      </w:r>
      <w:r>
        <w:rPr>
          <w:rFonts w:hint="eastAsia"/>
        </w:rPr>
        <w:t>科学中心，在古鲁格舍德拉建立了</w:t>
      </w:r>
      <w:r>
        <w:t>K</w:t>
      </w:r>
      <w:r>
        <w:t>alpana Chawla Planatorium</w:t>
      </w:r>
      <w:r>
        <w:rPr>
          <w:rFonts w:hint="eastAsia"/>
        </w:rPr>
        <w:t>科学中心，在</w:t>
      </w:r>
      <w:r>
        <w:rPr>
          <w:rFonts w:hint="eastAsia"/>
          <w:lang w:val="zh-CN"/>
        </w:rPr>
        <w:t>兰契</w:t>
      </w:r>
      <w:r>
        <w:rPr>
          <w:rFonts w:hint="eastAsia"/>
        </w:rPr>
        <w:t>、</w:t>
      </w:r>
      <w:r>
        <w:rPr>
          <w:rFonts w:hint="eastAsia"/>
          <w:lang w:val="zh-CN"/>
        </w:rPr>
        <w:t>甘托克、</w:t>
      </w:r>
      <w:r>
        <w:rPr>
          <w:rFonts w:hint="eastAsia"/>
        </w:rPr>
        <w:t>本地治里</w:t>
      </w:r>
      <w:r>
        <w:rPr>
          <w:rFonts w:hint="eastAsia"/>
          <w:lang w:val="zh-CN"/>
        </w:rPr>
        <w:t>和</w:t>
      </w:r>
      <w:r>
        <w:rPr>
          <w:rFonts w:hint="eastAsia"/>
        </w:rPr>
        <w:t>切蒂斯格尔</w:t>
      </w:r>
      <w:r>
        <w:rPr>
          <w:rFonts w:hint="eastAsia"/>
          <w:lang w:val="zh-CN"/>
        </w:rPr>
        <w:t>建立了其他科学中心。国家文化财产保存实验室于</w:t>
      </w:r>
      <w:r>
        <w:t>1976</w:t>
      </w:r>
      <w:r>
        <w:rPr>
          <w:rFonts w:hint="eastAsia"/>
          <w:lang w:val="zh-CN"/>
        </w:rPr>
        <w:t>年在勒克瑙建立，并已发展成为一个出色的文化财产保存中心，它为博物馆、档案室和考古部提供保存方面的服务，制定更好的标准化保存方法并编写有关资料，从不同方面开展保存培训，以及传播保存知识。国家文化财产保存实验室保存了很多壁画和不同类型的博物馆文物以及两块马尔代夫共和国的珊瑚石纪念碑。它对</w:t>
      </w:r>
      <w:r>
        <w:t>Taj Mahal</w:t>
      </w:r>
      <w:r>
        <w:rPr>
          <w:rFonts w:hint="eastAsia"/>
        </w:rPr>
        <w:t>、</w:t>
      </w:r>
      <w:r>
        <w:t>Ajanta</w:t>
      </w:r>
      <w:r>
        <w:rPr>
          <w:rFonts w:hint="eastAsia"/>
        </w:rPr>
        <w:t>、</w:t>
      </w:r>
      <w:r>
        <w:t>Hukuru Mosque</w:t>
      </w:r>
      <w:r>
        <w:rPr>
          <w:rFonts w:hint="eastAsia"/>
        </w:rPr>
        <w:t>、</w:t>
      </w:r>
      <w:r>
        <w:t xml:space="preserve"> Male</w:t>
      </w:r>
      <w:r>
        <w:rPr>
          <w:rFonts w:hint="eastAsia"/>
          <w:lang w:val="zh-CN"/>
        </w:rPr>
        <w:t>等的保存</w:t>
      </w:r>
      <w:r>
        <w:rPr>
          <w:rFonts w:hint="eastAsia"/>
          <w:lang w:val="zh-CN"/>
        </w:rPr>
        <w:t>问题也进行了科学研究。该实验室发展了青铜的三种保存方法，现正为全世界所采用。文化部最重要的一项活动是举办全国和国际展览。该部通过国家现代艺术展览馆、国家博物馆和</w:t>
      </w:r>
      <w:r>
        <w:t xml:space="preserve">Lalit Kala </w:t>
      </w:r>
      <w:r>
        <w:rPr>
          <w:rFonts w:hint="eastAsia"/>
          <w:lang w:val="zh-CN"/>
        </w:rPr>
        <w:t>学会等机构组织了一系列展览。主题包括印度收藏的穆尔的作品、世界遗产纪念碑和遗址，喜玛拉雅地区艺术品，女绘画家和女雕刻家的作品。</w:t>
      </w:r>
    </w:p>
    <w:p w:rsidR="00000000" w:rsidRDefault="00625103">
      <w:pPr>
        <w:tabs>
          <w:tab w:val="left" w:pos="630"/>
        </w:tabs>
        <w:spacing w:after="240" w:line="360" w:lineRule="exact"/>
        <w:rPr>
          <w:spacing w:val="2"/>
          <w:lang w:val="zh-CN"/>
        </w:rPr>
      </w:pPr>
      <w:r>
        <w:t>686.</w:t>
      </w:r>
      <w:r>
        <w:tab/>
      </w:r>
      <w:r>
        <w:rPr>
          <w:rFonts w:hint="eastAsia"/>
          <w:spacing w:val="2"/>
          <w:lang w:val="zh-CN"/>
        </w:rPr>
        <w:t>印度新德里国家档案馆保存有印度政府以往的国家记录，这些具有永久价值的记录是了解印度经济、政治和社会发展的第一手资料，并形成了文化遗产的宝贵组成部分。档案馆还收藏有</w:t>
      </w:r>
      <w:r>
        <w:rPr>
          <w:spacing w:val="2"/>
        </w:rPr>
        <w:t>70</w:t>
      </w:r>
      <w:r>
        <w:rPr>
          <w:rFonts w:hint="eastAsia"/>
          <w:spacing w:val="2"/>
          <w:lang w:val="zh-CN"/>
        </w:rPr>
        <w:t>多位全国杰出的人权主义者的</w:t>
      </w:r>
      <w:r>
        <w:rPr>
          <w:rFonts w:hint="eastAsia"/>
          <w:spacing w:val="2"/>
          <w:lang w:val="zh-CN"/>
        </w:rPr>
        <w:t>私人文件。此外，档案馆计划从其他国家各类博物院收集对印度至关重要的文件缩微胶卷复制品，它获得了来自约</w:t>
      </w:r>
      <w:r>
        <w:rPr>
          <w:spacing w:val="2"/>
        </w:rPr>
        <w:t>70</w:t>
      </w:r>
      <w:r>
        <w:rPr>
          <w:rFonts w:hint="eastAsia"/>
          <w:spacing w:val="2"/>
          <w:lang w:val="zh-CN"/>
        </w:rPr>
        <w:t>个机构的大约</w:t>
      </w:r>
      <w:r>
        <w:rPr>
          <w:spacing w:val="2"/>
        </w:rPr>
        <w:t>41</w:t>
      </w:r>
      <w:r>
        <w:rPr>
          <w:spacing w:val="2"/>
          <w:lang w:val="zh-CN"/>
        </w:rPr>
        <w:t xml:space="preserve"> </w:t>
      </w:r>
      <w:r>
        <w:rPr>
          <w:spacing w:val="2"/>
        </w:rPr>
        <w:t>000</w:t>
      </w:r>
      <w:r>
        <w:rPr>
          <w:rFonts w:hint="eastAsia"/>
          <w:spacing w:val="2"/>
          <w:lang w:val="zh-CN"/>
        </w:rPr>
        <w:t>个缩微胶卷。档案室向学者提供研究设备和通过档案研究学院举行培训班。该学院举办为期一年培训并颁发档案研究证书，</w:t>
      </w:r>
      <w:r>
        <w:rPr>
          <w:rFonts w:hint="eastAsia"/>
          <w:spacing w:val="2"/>
        </w:rPr>
        <w:t>而</w:t>
      </w:r>
      <w:r>
        <w:rPr>
          <w:rFonts w:hint="eastAsia"/>
          <w:spacing w:val="2"/>
          <w:lang w:val="zh-CN"/>
        </w:rPr>
        <w:t>且还向印度和国外受训者提供不同的短期培训。档案室组织了各种各样的展览，以便在人们中树立档案意识。档案室在博帕尔</w:t>
      </w:r>
      <w:r>
        <w:rPr>
          <w:rFonts w:hint="eastAsia"/>
          <w:spacing w:val="2"/>
        </w:rPr>
        <w:t>（中央邦）</w:t>
      </w:r>
      <w:r>
        <w:rPr>
          <w:rFonts w:hint="eastAsia"/>
          <w:spacing w:val="2"/>
          <w:lang w:val="zh-CN"/>
        </w:rPr>
        <w:t>设有地区办事处，而且在全国各地设有三处记录中心。档案室拥有大量缩微胶卷、公共记录和历史记录。作为《印度和新加坡谅解备忘录》的组成部分，</w:t>
      </w:r>
      <w:r>
        <w:rPr>
          <w:spacing w:val="2"/>
        </w:rPr>
        <w:t>2003</w:t>
      </w:r>
      <w:r>
        <w:rPr>
          <w:rFonts w:hint="eastAsia"/>
          <w:spacing w:val="2"/>
          <w:lang w:val="zh-CN"/>
        </w:rPr>
        <w:t>年在新加坡组</w:t>
      </w:r>
      <w:r>
        <w:rPr>
          <w:rFonts w:hint="eastAsia"/>
          <w:spacing w:val="2"/>
          <w:lang w:val="zh-CN"/>
        </w:rPr>
        <w:t>织了一次关于印度国家军队和</w:t>
      </w:r>
      <w:r>
        <w:rPr>
          <w:spacing w:val="2"/>
        </w:rPr>
        <w:t>Subash Chandra Bose</w:t>
      </w:r>
      <w:r>
        <w:rPr>
          <w:rFonts w:hint="eastAsia"/>
          <w:spacing w:val="2"/>
          <w:lang w:val="zh-CN"/>
        </w:rPr>
        <w:t>的展览。已有</w:t>
      </w:r>
      <w:r>
        <w:rPr>
          <w:spacing w:val="2"/>
        </w:rPr>
        <w:t>542 131</w:t>
      </w:r>
      <w:r>
        <w:rPr>
          <w:rFonts w:hint="eastAsia"/>
          <w:spacing w:val="2"/>
          <w:lang w:val="zh-CN"/>
        </w:rPr>
        <w:t>个数据文件存档，</w:t>
      </w:r>
      <w:r>
        <w:rPr>
          <w:spacing w:val="2"/>
        </w:rPr>
        <w:t>141 635</w:t>
      </w:r>
      <w:r>
        <w:rPr>
          <w:rFonts w:hint="eastAsia"/>
          <w:spacing w:val="2"/>
        </w:rPr>
        <w:t>个文件经过</w:t>
      </w:r>
      <w:r>
        <w:rPr>
          <w:rFonts w:hint="eastAsia"/>
          <w:spacing w:val="2"/>
          <w:lang w:val="zh-CN"/>
        </w:rPr>
        <w:t>在线确认</w:t>
      </w:r>
      <w:r>
        <w:rPr>
          <w:spacing w:val="2"/>
        </w:rPr>
        <w:t>/</w:t>
      </w:r>
      <w:r>
        <w:rPr>
          <w:rFonts w:hint="eastAsia"/>
          <w:spacing w:val="2"/>
          <w:lang w:val="zh-CN"/>
        </w:rPr>
        <w:t>核对。根据已制定的计划，将向志愿者组织、大学、图书馆、博物馆等提供资助，以便它们对稀有手稿进行分类、编辑、保护等。计划的主要目标是保护手稿形式的印度丰富文化遗产，由于缺少适当的保护和调研措施，这种遗产正处于日益残缺不全的危险。</w:t>
      </w:r>
    </w:p>
    <w:p w:rsidR="00000000" w:rsidRDefault="00625103">
      <w:pPr>
        <w:tabs>
          <w:tab w:val="left" w:pos="630"/>
        </w:tabs>
        <w:spacing w:after="240" w:line="360" w:lineRule="exact"/>
        <w:rPr>
          <w:lang w:val="zh-CN"/>
        </w:rPr>
      </w:pPr>
      <w:r>
        <w:t>687.</w:t>
      </w:r>
      <w:r>
        <w:tab/>
      </w:r>
      <w:r>
        <w:rPr>
          <w:rFonts w:hint="eastAsia"/>
          <w:lang w:val="zh-CN"/>
        </w:rPr>
        <w:t>为普及科学技术建立的国家科学博物馆理事会举办了大量交互式室内和室外展览并展出机器恐龙。理事会还计划在</w:t>
      </w:r>
      <w:r>
        <w:t>Kolkata</w:t>
      </w:r>
      <w:r>
        <w:rPr>
          <w:rFonts w:hint="eastAsia"/>
          <w:lang w:val="zh-CN"/>
        </w:rPr>
        <w:t>组织一次名为</w:t>
      </w:r>
      <w:r>
        <w:rPr>
          <w:rFonts w:hint="eastAsia"/>
        </w:rPr>
        <w:t>“</w:t>
      </w:r>
      <w:r>
        <w:rPr>
          <w:rFonts w:hint="eastAsia"/>
          <w:lang w:val="zh-CN"/>
        </w:rPr>
        <w:t>科学城</w:t>
      </w:r>
      <w:r>
        <w:rPr>
          <w:rFonts w:hint="eastAsia"/>
        </w:rPr>
        <w:t>”</w:t>
      </w:r>
      <w:r>
        <w:rPr>
          <w:rFonts w:hint="eastAsia"/>
          <w:lang w:val="zh-CN"/>
        </w:rPr>
        <w:t>的独特探险活动，这会大大吸引居住在都市的国内和国际参观者。印度国家档案馆，曾为帝国记录部，最初是印度政府及前政体具有永久价值的所有非当前记录的官方保管机构。</w:t>
      </w:r>
    </w:p>
    <w:p w:rsidR="00000000" w:rsidRDefault="00625103">
      <w:pPr>
        <w:tabs>
          <w:tab w:val="left" w:pos="630"/>
        </w:tabs>
        <w:spacing w:after="240" w:line="360" w:lineRule="exact"/>
        <w:rPr>
          <w:lang w:val="zh-CN"/>
        </w:rPr>
      </w:pPr>
      <w:r>
        <w:t>688.</w:t>
      </w:r>
      <w:r>
        <w:tab/>
      </w:r>
      <w:r>
        <w:rPr>
          <w:rFonts w:hint="eastAsia"/>
          <w:lang w:val="zh-CN"/>
        </w:rPr>
        <w:t>根据《宪法》，图书馆应由政府负责管理，只有由中心建立的图书馆和被宣布为具有全国重要性的图书馆除外。在全国图书馆系统，中央政府制定的立法并不专门针对各邦管辖的图书馆。一些邦已经引进了公共图书立法，中央政府敦促其余的邦效法。中央政府积极保证与各邦政府在促进全国和各邦图书馆系统协调发展方面的自发合作。中央政府对那些具有全国重要意义的图书馆给予充分</w:t>
      </w:r>
      <w:r>
        <w:rPr>
          <w:rFonts w:hint="eastAsia"/>
          <w:lang w:val="zh-CN"/>
        </w:rPr>
        <w:t>的津贴补助。获得当前出版物、书、报纸和杂志的首要信息来源是</w:t>
      </w:r>
      <w:r>
        <w:t>1954</w:t>
      </w:r>
      <w:r>
        <w:rPr>
          <w:rFonts w:hint="eastAsia"/>
          <w:lang w:val="zh-CN"/>
        </w:rPr>
        <w:t>年《书籍和报刊（公共图书馆）递送法》，根据该法，所有新的出版物必须被送到四个托存图书馆</w:t>
      </w:r>
      <w:r>
        <w:t>——Kolkata</w:t>
      </w:r>
      <w:r>
        <w:rPr>
          <w:rFonts w:hint="eastAsia"/>
          <w:lang w:val="zh-CN"/>
        </w:rPr>
        <w:t>国家博物馆；</w:t>
      </w:r>
      <w:r>
        <w:rPr>
          <w:rFonts w:hint="eastAsia"/>
        </w:rPr>
        <w:t>切纳</w:t>
      </w:r>
      <w:r>
        <w:rPr>
          <w:rFonts w:hint="eastAsia"/>
          <w:lang w:val="zh-CN"/>
        </w:rPr>
        <w:t>的</w:t>
      </w:r>
      <w:r>
        <w:t>Connemara</w:t>
      </w:r>
      <w:r>
        <w:rPr>
          <w:rFonts w:hint="eastAsia"/>
          <w:lang w:val="zh-CN"/>
        </w:rPr>
        <w:t>公共图书馆；</w:t>
      </w:r>
      <w:r>
        <w:rPr>
          <w:rFonts w:hint="eastAsia"/>
        </w:rPr>
        <w:t>孟买</w:t>
      </w:r>
      <w:r>
        <w:rPr>
          <w:rFonts w:hint="eastAsia"/>
          <w:lang w:val="zh-CN"/>
        </w:rPr>
        <w:t>国家中央图书馆和德里公共图书馆。该法目前正处于审议中，以使其具备更广泛的基础，同样也包括音频</w:t>
      </w:r>
      <w:r>
        <w:t>-</w:t>
      </w:r>
      <w:r>
        <w:rPr>
          <w:rFonts w:hint="eastAsia"/>
          <w:lang w:val="zh-CN"/>
        </w:rPr>
        <w:t>视频传媒材料。作为四大托存图书馆之一，国家图书馆保存有来自联合国和不同机构的所有出版物。该图书馆与世界</w:t>
      </w:r>
      <w:r>
        <w:t>93</w:t>
      </w:r>
      <w:r>
        <w:rPr>
          <w:rFonts w:hint="eastAsia"/>
          <w:lang w:val="zh-CN"/>
        </w:rPr>
        <w:t>个国家的</w:t>
      </w:r>
      <w:r>
        <w:t>215</w:t>
      </w:r>
      <w:r>
        <w:rPr>
          <w:rFonts w:hint="eastAsia"/>
          <w:lang w:val="zh-CN"/>
        </w:rPr>
        <w:t>个机构有赠予和相互交流方案，根据该方案，它需要从普通书籍贸易渠道难以获得的材</w:t>
      </w:r>
      <w:r>
        <w:rPr>
          <w:rFonts w:hint="eastAsia"/>
          <w:lang w:val="zh-CN"/>
        </w:rPr>
        <w:t>料。其他重要的图书馆包括德里中央秘书处图书馆；</w:t>
      </w:r>
      <w:r>
        <w:t>Kolkata</w:t>
      </w:r>
      <w:r>
        <w:rPr>
          <w:rFonts w:hint="eastAsia"/>
          <w:lang w:val="zh-CN"/>
        </w:rPr>
        <w:t>中央参考资料图书馆；</w:t>
      </w:r>
      <w:r>
        <w:t>Patna Khuda Bakhsh</w:t>
      </w:r>
      <w:r>
        <w:rPr>
          <w:rFonts w:hint="eastAsia"/>
          <w:lang w:val="zh-CN"/>
        </w:rPr>
        <w:t>东方公共图书馆；</w:t>
      </w:r>
      <w:r>
        <w:t>Rampur Raza</w:t>
      </w:r>
      <w:r>
        <w:rPr>
          <w:rFonts w:hint="eastAsia"/>
          <w:lang w:val="zh-CN"/>
        </w:rPr>
        <w:t>图书馆；</w:t>
      </w:r>
      <w:r>
        <w:t>Kolkata</w:t>
      </w:r>
      <w:r>
        <w:rPr>
          <w:rFonts w:hint="eastAsia"/>
          <w:lang w:val="zh-CN"/>
        </w:rPr>
        <w:t>亚洲文会，</w:t>
      </w:r>
      <w:r>
        <w:rPr>
          <w:rFonts w:hint="eastAsia"/>
        </w:rPr>
        <w:t>孟买</w:t>
      </w:r>
      <w:r>
        <w:rPr>
          <w:rFonts w:hint="eastAsia"/>
          <w:lang w:val="zh-CN"/>
        </w:rPr>
        <w:t>亚洲文会，</w:t>
      </w:r>
      <w:r>
        <w:t>Thanjavur Maharaja Serfoji Saraswati Mahal</w:t>
      </w:r>
      <w:r>
        <w:rPr>
          <w:rFonts w:hint="eastAsia"/>
          <w:lang w:val="zh-CN"/>
        </w:rPr>
        <w:t>图书馆等。</w:t>
      </w:r>
      <w:r>
        <w:t>1972</w:t>
      </w:r>
      <w:r>
        <w:rPr>
          <w:rFonts w:hint="eastAsia"/>
          <w:lang w:val="zh-CN"/>
        </w:rPr>
        <w:t>年在</w:t>
      </w:r>
      <w:r>
        <w:t>Kolkata</w:t>
      </w:r>
      <w:r>
        <w:rPr>
          <w:rFonts w:hint="eastAsia"/>
          <w:lang w:val="zh-CN"/>
        </w:rPr>
        <w:t>建立的</w:t>
      </w:r>
      <w:r>
        <w:t>Raja Rammohan Roy</w:t>
      </w:r>
      <w:r>
        <w:rPr>
          <w:rFonts w:hint="eastAsia"/>
          <w:lang w:val="zh-CN"/>
        </w:rPr>
        <w:t>图书馆基金会也没有落在后面，它与国家政府和志愿者组织共同合作，将图书馆运动带到全国最小的城镇和乡村。该组织在对全国图书馆基础设施进行升级换代方面提供的援</w:t>
      </w:r>
      <w:r>
        <w:rPr>
          <w:rFonts w:hint="eastAsia"/>
          <w:lang w:val="zh-CN"/>
        </w:rPr>
        <w:t>助金额，目前每年已经超过</w:t>
      </w:r>
      <w:r>
        <w:t>1</w:t>
      </w:r>
      <w:r>
        <w:rPr>
          <w:rFonts w:hint="eastAsia"/>
          <w:lang w:val="zh-CN"/>
        </w:rPr>
        <w:t>亿卢比。</w:t>
      </w:r>
    </w:p>
    <w:p w:rsidR="00000000" w:rsidRDefault="00625103">
      <w:pPr>
        <w:tabs>
          <w:tab w:val="left" w:pos="630"/>
        </w:tabs>
        <w:spacing w:after="240" w:line="360" w:lineRule="exact"/>
        <w:rPr>
          <w:lang w:val="zh-CN"/>
        </w:rPr>
      </w:pPr>
      <w:r>
        <w:t xml:space="preserve">689. </w:t>
      </w:r>
      <w:r>
        <w:tab/>
        <w:t>Kolkata</w:t>
      </w:r>
      <w:r>
        <w:rPr>
          <w:rFonts w:hint="eastAsia"/>
          <w:lang w:val="zh-CN"/>
        </w:rPr>
        <w:t>国家图书馆作为印度所有读物和信息材料的永久收藏馆，同样也收藏印度人的印刷出版物和书面材料以及由外国人所著的关于印度方面的材料。</w:t>
      </w:r>
      <w:r>
        <w:t>Kolkata</w:t>
      </w:r>
      <w:r>
        <w:rPr>
          <w:rFonts w:hint="eastAsia"/>
          <w:lang w:val="zh-CN"/>
        </w:rPr>
        <w:t>国家图书馆与</w:t>
      </w:r>
      <w:r>
        <w:t>86</w:t>
      </w:r>
      <w:r>
        <w:rPr>
          <w:rFonts w:hint="eastAsia"/>
          <w:lang w:val="zh-CN"/>
        </w:rPr>
        <w:t>个国家的</w:t>
      </w:r>
      <w:r>
        <w:t>211</w:t>
      </w:r>
      <w:r>
        <w:rPr>
          <w:rFonts w:hint="eastAsia"/>
          <w:lang w:val="zh-CN"/>
        </w:rPr>
        <w:t>所图书馆建立了交流关系。根据</w:t>
      </w:r>
      <w:r>
        <w:t>1967</w:t>
      </w:r>
      <w:r>
        <w:rPr>
          <w:rFonts w:hint="eastAsia"/>
          <w:lang w:val="zh-CN"/>
        </w:rPr>
        <w:t>年《马哈拉施特拉邦公共图书馆法》，马哈拉施特拉邦政府接管了孟买亚洲文会的</w:t>
      </w:r>
      <w:r>
        <w:rPr>
          <w:rFonts w:hint="eastAsia"/>
        </w:rPr>
        <w:t>孟买</w:t>
      </w:r>
      <w:r>
        <w:rPr>
          <w:rFonts w:hint="eastAsia"/>
          <w:lang w:val="zh-CN"/>
        </w:rPr>
        <w:t>中央图书馆，现已发展成为邦中央图书馆</w:t>
      </w:r>
      <w:r>
        <w:t>[1994</w:t>
      </w:r>
      <w:r>
        <w:rPr>
          <w:rFonts w:hint="eastAsia"/>
        </w:rPr>
        <w:t>年</w:t>
      </w:r>
      <w:r>
        <w:t>]</w:t>
      </w:r>
      <w:r>
        <w:rPr>
          <w:rFonts w:hint="eastAsia"/>
          <w:lang w:val="zh-CN"/>
        </w:rPr>
        <w:t>。</w:t>
      </w:r>
    </w:p>
    <w:p w:rsidR="00000000" w:rsidRDefault="00625103">
      <w:pPr>
        <w:tabs>
          <w:tab w:val="left" w:pos="630"/>
        </w:tabs>
        <w:spacing w:after="240" w:line="360" w:lineRule="exact"/>
        <w:rPr>
          <w:lang w:val="zh-CN"/>
        </w:rPr>
      </w:pPr>
      <w:r>
        <w:t>690.</w:t>
      </w:r>
      <w:r>
        <w:tab/>
        <w:t>1951</w:t>
      </w:r>
      <w:r>
        <w:rPr>
          <w:rFonts w:hint="eastAsia"/>
          <w:lang w:val="zh-CN"/>
        </w:rPr>
        <w:t>年由联合国教科文组织提供财政和技术援助建立的德里公共图书馆已经发展成为大都市公共图书馆系统，具有</w:t>
      </w:r>
      <w:r>
        <w:rPr>
          <w:rFonts w:hint="eastAsia"/>
          <w:lang w:val="zh-CN"/>
        </w:rPr>
        <w:t>一个中央图书馆，一个区域图书馆，分部和次分部遍布整个地区。德里公共图书馆还有为视力残疾者设立的盲人图书馆，这由</w:t>
      </w:r>
      <w:r>
        <w:t>13</w:t>
      </w:r>
      <w:r>
        <w:rPr>
          <w:rFonts w:hint="eastAsia"/>
          <w:lang w:val="zh-CN"/>
        </w:rPr>
        <w:t>个流动服务处组成，以及为中央监狱囚犯设立的图书馆。</w:t>
      </w:r>
    </w:p>
    <w:p w:rsidR="00000000" w:rsidRDefault="00625103">
      <w:pPr>
        <w:tabs>
          <w:tab w:val="left" w:pos="630"/>
        </w:tabs>
        <w:spacing w:after="240" w:line="360" w:lineRule="exact"/>
      </w:pPr>
      <w:r>
        <w:t xml:space="preserve">691. </w:t>
      </w:r>
      <w:r>
        <w:tab/>
        <w:t>Kolkata</w:t>
      </w:r>
      <w:r>
        <w:rPr>
          <w:rFonts w:hint="eastAsia"/>
          <w:lang w:val="zh-CN"/>
        </w:rPr>
        <w:t>亚洲文会是一个具有全国意义的机构，最近它在与世界各国建立文化关系方面，扩展了相当多的活动。它已经被联合国教科文组织选定作为世界最好存储方案的机构之一。</w:t>
      </w:r>
    </w:p>
    <w:p w:rsidR="00000000" w:rsidRDefault="00625103">
      <w:pPr>
        <w:tabs>
          <w:tab w:val="left" w:pos="630"/>
        </w:tabs>
        <w:spacing w:after="240" w:line="360" w:lineRule="exact"/>
        <w:rPr>
          <w:rFonts w:eastAsia="SimHei"/>
          <w:sz w:val="24"/>
          <w:lang w:val="zh-CN"/>
        </w:rPr>
      </w:pPr>
      <w:r>
        <w:rPr>
          <w:rFonts w:eastAsia="SimHei" w:hint="eastAsia"/>
          <w:sz w:val="24"/>
          <w:lang w:val="zh-CN"/>
        </w:rPr>
        <w:t>其他文化倡议</w:t>
      </w:r>
    </w:p>
    <w:p w:rsidR="00000000" w:rsidRDefault="00625103">
      <w:pPr>
        <w:tabs>
          <w:tab w:val="left" w:pos="630"/>
        </w:tabs>
        <w:spacing w:after="240" w:line="360" w:lineRule="exact"/>
        <w:rPr>
          <w:lang w:val="zh-CN"/>
        </w:rPr>
      </w:pPr>
      <w:r>
        <w:t>692.</w:t>
      </w:r>
      <w:r>
        <w:tab/>
      </w:r>
      <w:r>
        <w:rPr>
          <w:rFonts w:hint="eastAsia"/>
          <w:lang w:val="zh-CN"/>
        </w:rPr>
        <w:t>印度人类学调查处（</w:t>
      </w:r>
      <w:r>
        <w:t>1945</w:t>
      </w:r>
      <w:r>
        <w:rPr>
          <w:rFonts w:hint="eastAsia"/>
        </w:rPr>
        <w:t>年</w:t>
      </w:r>
      <w:r>
        <w:rPr>
          <w:rFonts w:hint="eastAsia"/>
          <w:lang w:val="zh-CN"/>
        </w:rPr>
        <w:t>）启动了各种项目，如文化旅游，对印度不同宗教信仰相互融合、印度郊外住宅区系统和青少年生理成长的研究，以及对古人骨骸和</w:t>
      </w:r>
      <w:r>
        <w:rPr>
          <w:rFonts w:hint="eastAsia"/>
          <w:lang w:val="zh-CN"/>
        </w:rPr>
        <w:t>现代人的</w:t>
      </w:r>
      <w:r>
        <w:t>DNA</w:t>
      </w:r>
      <w:r>
        <w:rPr>
          <w:rFonts w:hint="eastAsia"/>
          <w:lang w:val="zh-CN"/>
        </w:rPr>
        <w:t>研究等。在过去的这些年，该调查处通过其</w:t>
      </w:r>
      <w:r>
        <w:t>Kolkata</w:t>
      </w:r>
      <w:r>
        <w:rPr>
          <w:rFonts w:hint="eastAsia"/>
          <w:lang w:val="zh-CN"/>
        </w:rPr>
        <w:t>总部、</w:t>
      </w:r>
      <w:r>
        <w:t>7</w:t>
      </w:r>
      <w:r>
        <w:rPr>
          <w:rFonts w:hint="eastAsia"/>
          <w:lang w:val="zh-CN"/>
        </w:rPr>
        <w:t>个区域中心、</w:t>
      </w:r>
      <w:r>
        <w:t>1</w:t>
      </w:r>
      <w:r>
        <w:rPr>
          <w:rFonts w:hint="eastAsia"/>
          <w:lang w:val="zh-CN"/>
        </w:rPr>
        <w:t>个次区域中心、</w:t>
      </w:r>
      <w:r>
        <w:t>1</w:t>
      </w:r>
      <w:r>
        <w:rPr>
          <w:rFonts w:hint="eastAsia"/>
          <w:lang w:val="zh-CN"/>
        </w:rPr>
        <w:t>个常驻外地工作站、设在全国各地的其他</w:t>
      </w:r>
      <w:r>
        <w:rPr>
          <w:lang w:val="zh-CN"/>
        </w:rPr>
        <w:t>8</w:t>
      </w:r>
      <w:r>
        <w:rPr>
          <w:rFonts w:hint="eastAsia"/>
          <w:lang w:val="zh-CN"/>
        </w:rPr>
        <w:t>个外地工作站以及设在德里的一个营地办事处进行持续研究并收集信息。除了其他项目，调查处还承担了关于古人骨骸和现代人的</w:t>
      </w:r>
      <w:r>
        <w:t>DNA</w:t>
      </w:r>
      <w:r>
        <w:rPr>
          <w:rFonts w:hint="eastAsia"/>
          <w:lang w:val="zh-CN"/>
        </w:rPr>
        <w:t>研究。他们组织了几次展览，最近还出版了</w:t>
      </w:r>
      <w:r>
        <w:t>6</w:t>
      </w:r>
      <w:r>
        <w:rPr>
          <w:rFonts w:hint="eastAsia"/>
          <w:lang w:val="zh-CN"/>
        </w:rPr>
        <w:t>本书。调查处启动了一项名为</w:t>
      </w:r>
      <w:r>
        <w:rPr>
          <w:rFonts w:hint="eastAsia"/>
        </w:rPr>
        <w:t>“</w:t>
      </w:r>
      <w:r>
        <w:rPr>
          <w:rFonts w:hint="eastAsia"/>
          <w:lang w:val="zh-CN"/>
        </w:rPr>
        <w:t>印度人</w:t>
      </w:r>
      <w:r>
        <w:rPr>
          <w:rFonts w:hint="eastAsia"/>
        </w:rPr>
        <w:t>”</w:t>
      </w:r>
      <w:r>
        <w:rPr>
          <w:rFonts w:hint="eastAsia"/>
          <w:lang w:val="zh-CN"/>
        </w:rPr>
        <w:t>的项目，对整合印度不同社区的内聚性文化、社会和人类学因素进行了研究。</w:t>
      </w:r>
      <w:r>
        <w:t>1985</w:t>
      </w:r>
      <w:r>
        <w:rPr>
          <w:rFonts w:hint="eastAsia"/>
          <w:lang w:val="zh-CN"/>
        </w:rPr>
        <w:t>年起，之前的国家人类博物馆转变为一个自治组织并被赋予了一个新名</w:t>
      </w:r>
      <w:r>
        <w:t>——Indira Gandhi Ra</w:t>
      </w:r>
      <w:r>
        <w:t>shtriya Manav Sangrahalaya</w:t>
      </w:r>
      <w:r>
        <w:rPr>
          <w:rFonts w:hint="eastAsia"/>
          <w:lang w:val="zh-CN"/>
        </w:rPr>
        <w:t>。这个新机构被认为是一个有机整体并不断得到发展。该机构致力于描述人类生理和文化的进化情况，特别是关于印度文明的演变和发展。</w:t>
      </w:r>
    </w:p>
    <w:p w:rsidR="00000000" w:rsidRDefault="00625103">
      <w:pPr>
        <w:tabs>
          <w:tab w:val="left" w:pos="630"/>
        </w:tabs>
        <w:spacing w:after="240" w:line="360" w:lineRule="exact"/>
        <w:rPr>
          <w:lang w:val="zh-CN"/>
        </w:rPr>
      </w:pPr>
      <w:r>
        <w:t xml:space="preserve">693. </w:t>
      </w:r>
      <w:r>
        <w:tab/>
        <w:t>Indira Gandhi Rastriya Manav Sangralaya</w:t>
      </w:r>
      <w:r>
        <w:rPr>
          <w:rFonts w:hint="eastAsia"/>
        </w:rPr>
        <w:t>（</w:t>
      </w:r>
      <w:r>
        <w:rPr>
          <w:rFonts w:hint="eastAsia"/>
          <w:lang w:val="zh-CN"/>
        </w:rPr>
        <w:t>国家人类博物馆</w:t>
      </w:r>
      <w:r>
        <w:rPr>
          <w:rFonts w:hint="eastAsia"/>
        </w:rPr>
        <w:t>）</w:t>
      </w:r>
      <w:r>
        <w:rPr>
          <w:rFonts w:hint="eastAsia"/>
          <w:lang w:val="zh-CN"/>
        </w:rPr>
        <w:t>就人类不同栖息地、生物和文化进化的不同阶段方面举办了户外和室内展。该机构正在实施例如文化的多媒介文件，抢救自然遗产方面的人类学文物和研究项目方面的计划。</w:t>
      </w:r>
    </w:p>
    <w:p w:rsidR="00000000" w:rsidRDefault="00625103">
      <w:pPr>
        <w:tabs>
          <w:tab w:val="left" w:pos="630"/>
        </w:tabs>
        <w:spacing w:after="240" w:line="350" w:lineRule="exact"/>
        <w:rPr>
          <w:spacing w:val="2"/>
        </w:rPr>
      </w:pPr>
      <w:r>
        <w:t>694.</w:t>
      </w:r>
      <w:r>
        <w:tab/>
      </w:r>
      <w:r>
        <w:rPr>
          <w:rFonts w:hint="eastAsia"/>
          <w:lang w:val="zh-CN"/>
        </w:rPr>
        <w:t>除了图书馆和博物馆的巨大网络，还有致力于促进印度文化的其他机构。</w:t>
      </w:r>
      <w:r>
        <w:rPr>
          <w:rFonts w:hint="eastAsia"/>
          <w:lang w:val="zh-CN"/>
        </w:rPr>
        <w:t>特别是提到的致力于美术、文学、表演艺术和戏剧的三个学会和一个国家戏剧学院，它们通过富有创造性的人民的自身管理寻求进一步做出文化方面的努力。</w:t>
      </w:r>
      <w:r>
        <w:t xml:space="preserve">Sahitya </w:t>
      </w:r>
      <w:r>
        <w:rPr>
          <w:rFonts w:hint="eastAsia"/>
          <w:lang w:val="zh-CN"/>
        </w:rPr>
        <w:t>学会，国家文学学会，是由印度政府于</w:t>
      </w:r>
      <w:r>
        <w:t>1954</w:t>
      </w:r>
      <w:r>
        <w:rPr>
          <w:rFonts w:hint="eastAsia"/>
          <w:lang w:val="zh-CN"/>
        </w:rPr>
        <w:t>年建立的一个自治组织，积极致力于发展印度文学和设立高的读写标准，培养和协调所有印度语的文学活动。学会的一些职能是出版其认可的由</w:t>
      </w:r>
      <w:r>
        <w:t>24</w:t>
      </w:r>
      <w:r>
        <w:rPr>
          <w:rFonts w:hint="eastAsia"/>
          <w:lang w:val="zh-CN"/>
        </w:rPr>
        <w:t>种印度语言著写的书籍；由一种印度语到另外一种语言以及由外来语到印度语的翻译名著；举办研习会、非正式的扫盲聚会、组织地方、区域、国内和国际水平的研讨会和座谈会，从而为那些赶来参加这些会议，</w:t>
      </w:r>
      <w:r>
        <w:rPr>
          <w:rFonts w:hint="eastAsia"/>
          <w:lang w:val="zh-CN"/>
        </w:rPr>
        <w:t>对创造性文学感兴趣的人提供机会，有助于形成更广泛的意识和达成更好的理解；为作者提供旅行津贴；出版杂志；筹备参考作品如印度诗学百科全书，印度文学百科全书（已经出版六册，每册平均</w:t>
      </w:r>
      <w:r>
        <w:t>1</w:t>
      </w:r>
      <w:r>
        <w:rPr>
          <w:rFonts w:hint="eastAsia"/>
          <w:lang w:val="zh-CN"/>
        </w:rPr>
        <w:t xml:space="preserve"> </w:t>
      </w:r>
      <w:r>
        <w:t>000</w:t>
      </w:r>
      <w:r>
        <w:rPr>
          <w:rFonts w:hint="eastAsia"/>
          <w:lang w:val="zh-CN"/>
        </w:rPr>
        <w:t>页），印度作家其人两册，印度文学国家参考书目（截至</w:t>
      </w:r>
      <w:r>
        <w:t>1953</w:t>
      </w:r>
      <w:r>
        <w:rPr>
          <w:rFonts w:hint="eastAsia"/>
          <w:lang w:val="zh-CN"/>
        </w:rPr>
        <w:t>年已经出版五册，并且已经着手更新到</w:t>
      </w:r>
      <w:r>
        <w:t>2000</w:t>
      </w:r>
      <w:r>
        <w:rPr>
          <w:rFonts w:hint="eastAsia"/>
          <w:lang w:val="zh-CN"/>
        </w:rPr>
        <w:t>年期间的参考书目），梵语学者其人，注册译者三册，不同语言版本的文学历史，独特的诗选册，如古印度文学（三册）、中世纪印度文学（三册）、现代印度文学（四册）、每年授予作者荣誉奖，</w:t>
      </w:r>
      <w:r>
        <w:t>Bhasha Sammans</w:t>
      </w:r>
      <w:r>
        <w:rPr>
          <w:rFonts w:hint="eastAsia"/>
          <w:lang w:val="zh-CN"/>
        </w:rPr>
        <w:t>，同样每年也设立翻译奖。</w:t>
      </w:r>
      <w:r>
        <w:t>S</w:t>
      </w:r>
      <w:r>
        <w:t>angeet Natak</w:t>
      </w:r>
      <w:r>
        <w:rPr>
          <w:rFonts w:hint="eastAsia"/>
          <w:lang w:val="zh-CN"/>
        </w:rPr>
        <w:t>学院</w:t>
      </w:r>
      <w:r>
        <w:t>——</w:t>
      </w:r>
      <w:r>
        <w:rPr>
          <w:rFonts w:hint="eastAsia"/>
          <w:lang w:val="zh-CN"/>
        </w:rPr>
        <w:t>国家音乐、舞蹈戏剧学院，是印度政府于</w:t>
      </w:r>
      <w:r>
        <w:t>1953</w:t>
      </w:r>
      <w:r>
        <w:rPr>
          <w:rFonts w:hint="eastAsia"/>
          <w:lang w:val="zh-CN"/>
        </w:rPr>
        <w:t>年成立的一个自治组织，旨在保护和促进全国的表演艺术、传统艺术和古典艺术。近几年来，首先关注的是受到急剧社会经济变迁威胁的民间艺术和部族艺术项目。该学院已经建立了两个培训所，即新德里的</w:t>
      </w:r>
      <w:r>
        <w:t>Kathak Kendra</w:t>
      </w:r>
      <w:r>
        <w:rPr>
          <w:rFonts w:hint="eastAsia"/>
          <w:lang w:val="zh-CN"/>
        </w:rPr>
        <w:t>和博帕尔的</w:t>
      </w:r>
      <w:r>
        <w:t>Jawaharlal</w:t>
      </w:r>
      <w:r>
        <w:rPr>
          <w:rFonts w:hint="eastAsia"/>
          <w:lang w:val="zh-CN"/>
        </w:rPr>
        <w:t>尼赫鲁曼尼普尔区舞蹈学院，分别举办</w:t>
      </w:r>
      <w:r>
        <w:t xml:space="preserve">Kathak </w:t>
      </w:r>
      <w:r>
        <w:rPr>
          <w:rFonts w:hint="eastAsia"/>
          <w:lang w:val="zh-CN"/>
        </w:rPr>
        <w:t>和</w:t>
      </w:r>
      <w:r>
        <w:t xml:space="preserve"> Manipuri</w:t>
      </w:r>
      <w:r>
        <w:rPr>
          <w:rFonts w:hint="eastAsia"/>
          <w:lang w:val="zh-CN"/>
        </w:rPr>
        <w:t>舞蹈培训班。该学院对在不同表演艺术训练方面杰出的艺术家授予奖学金和奖品。</w:t>
      </w:r>
      <w:r>
        <w:t>2003</w:t>
      </w:r>
      <w:r>
        <w:rPr>
          <w:rFonts w:hint="eastAsia"/>
          <w:lang w:val="zh-CN"/>
        </w:rPr>
        <w:t>至</w:t>
      </w:r>
      <w:r>
        <w:t>2004</w:t>
      </w:r>
      <w:r>
        <w:rPr>
          <w:rFonts w:hint="eastAsia"/>
          <w:lang w:val="zh-CN"/>
        </w:rPr>
        <w:t>年该学院组织了</w:t>
      </w:r>
      <w:r>
        <w:t>Bade Ghulam A</w:t>
      </w:r>
      <w:r>
        <w:t>li Khan</w:t>
      </w:r>
      <w:r>
        <w:rPr>
          <w:rFonts w:hint="eastAsia"/>
          <w:lang w:val="zh-CN"/>
        </w:rPr>
        <w:t>百年活动和五十周年纪念。全国各地也组织了不同的传统艺术节。每年学院还对各个领域杰出的表演艺术家授予荣誉奖。该学院把宏扬艺术作为主要工作，而且制定了一个方案，从保护全国文化遗产出发，对印度全国的民间艺术、传统艺术和当代艺术进行了调查。学院的出版方案有各种设想。学院出版了多色绘画的复制品，以及个人艺术家的作品和专著出版物，并负责发行具有民间和部族艺术特色的出版物，学院在印度和国外组织展览，购买艺术品以鼓励艺术家。为了鼓励应受到赞扬的艺术家，学院对这些展览提供赞助，并且提供免费的展馆场地。艺术者被授</w:t>
      </w:r>
      <w:r>
        <w:rPr>
          <w:rFonts w:hint="eastAsia"/>
          <w:lang w:val="zh-CN"/>
        </w:rPr>
        <w:t>予研究奖，以帮助他们在各自领域达到更高的标准。学院拥有设备良好的图书馆和彩色幻灯片档案馆以及当代印度艺术摄影记录。学院对艺术组织和邦学会授予赞誉，各邦为促进艺术每年都分发支助津贴。学院在全国各地设有五个区域中心。在其他定期展览中，迄今为止该学院组织了</w:t>
      </w:r>
      <w:r>
        <w:t>11</w:t>
      </w:r>
      <w:r>
        <w:rPr>
          <w:rFonts w:hint="eastAsia"/>
        </w:rPr>
        <w:t>“</w:t>
      </w:r>
      <w:r>
        <w:t xml:space="preserve">Triennale </w:t>
      </w:r>
      <w:r>
        <w:rPr>
          <w:rFonts w:hint="eastAsia"/>
          <w:lang w:val="zh-CN"/>
        </w:rPr>
        <w:t>印度</w:t>
      </w:r>
      <w:r>
        <w:rPr>
          <w:rFonts w:hint="eastAsia"/>
        </w:rPr>
        <w:t>”</w:t>
      </w:r>
      <w:r>
        <w:rPr>
          <w:rFonts w:hint="eastAsia"/>
          <w:lang w:val="zh-CN"/>
        </w:rPr>
        <w:t>，这是一个关于当代世界艺术的展览。国家戏剧学院是世界最著名的戏剧机构之一，也是</w:t>
      </w:r>
      <w:r>
        <w:t>Sangeet Natak</w:t>
      </w:r>
      <w:r>
        <w:rPr>
          <w:rFonts w:hint="eastAsia"/>
          <w:lang w:val="zh-CN"/>
        </w:rPr>
        <w:t>学院</w:t>
      </w:r>
      <w:r>
        <w:t>1959</w:t>
      </w:r>
      <w:r>
        <w:rPr>
          <w:rFonts w:hint="eastAsia"/>
          <w:lang w:val="zh-CN"/>
        </w:rPr>
        <w:t>年在印度建立的唯一这类机构。之后在</w:t>
      </w:r>
      <w:r>
        <w:t>1975</w:t>
      </w:r>
      <w:r>
        <w:rPr>
          <w:rFonts w:hint="eastAsia"/>
          <w:lang w:val="zh-CN"/>
        </w:rPr>
        <w:t>年，它发展成为一个自治组织，完全由文化部资助，国家戏剧学院的目标是在所有</w:t>
      </w:r>
      <w:r>
        <w:rPr>
          <w:rFonts w:hint="eastAsia"/>
          <w:lang w:val="zh-CN"/>
        </w:rPr>
        <w:t>戏剧领域对学生进行培训，包括戏剧历史、制作、布景设计、服装设计、灯光、化妆等方面。国家戏剧学院的培训班为期三年。每年有</w:t>
      </w:r>
      <w:r>
        <w:t>20</w:t>
      </w:r>
      <w:r>
        <w:rPr>
          <w:rFonts w:hint="eastAsia"/>
          <w:lang w:val="zh-CN"/>
        </w:rPr>
        <w:t>名学生考入培训班。准予进入培训班的合格考生通过两个阶段进行筛选。国家戏剧学院毕业证书为印度大学学会承认，等同于硕士学位。该学位用于指定学院</w:t>
      </w:r>
      <w:r>
        <w:t>/</w:t>
      </w:r>
      <w:r>
        <w:rPr>
          <w:rFonts w:hint="eastAsia"/>
          <w:lang w:val="zh-CN"/>
        </w:rPr>
        <w:t>大学老师并用于注册申请博士学位。</w:t>
      </w:r>
    </w:p>
    <w:p w:rsidR="00000000" w:rsidRDefault="00625103">
      <w:pPr>
        <w:tabs>
          <w:tab w:val="left" w:pos="630"/>
        </w:tabs>
        <w:spacing w:after="240" w:line="360" w:lineRule="exact"/>
        <w:rPr>
          <w:rFonts w:eastAsia="SimHei"/>
          <w:sz w:val="24"/>
          <w:lang w:val="zh-CN"/>
        </w:rPr>
      </w:pPr>
      <w:r>
        <w:rPr>
          <w:rFonts w:eastAsia="SimHei" w:hint="eastAsia"/>
          <w:sz w:val="24"/>
          <w:lang w:val="zh-CN"/>
        </w:rPr>
        <w:t>主要活动</w:t>
      </w:r>
    </w:p>
    <w:p w:rsidR="00000000" w:rsidRDefault="00625103">
      <w:pPr>
        <w:tabs>
          <w:tab w:val="left" w:pos="630"/>
        </w:tabs>
        <w:spacing w:after="240" w:line="360" w:lineRule="exact"/>
      </w:pPr>
      <w:r>
        <w:rPr>
          <w:rFonts w:eastAsia="SimHei"/>
        </w:rPr>
        <w:t>695.</w:t>
      </w:r>
      <w:r>
        <w:rPr>
          <w:rFonts w:eastAsia="SimHei"/>
        </w:rPr>
        <w:tab/>
      </w:r>
      <w:r>
        <w:rPr>
          <w:rFonts w:hint="eastAsia"/>
          <w:lang w:val="zh-CN"/>
        </w:rPr>
        <w:t>学院主要活动如下：</w:t>
      </w:r>
    </w:p>
    <w:p w:rsidR="00000000" w:rsidRDefault="00625103" w:rsidP="00625103">
      <w:pPr>
        <w:tabs>
          <w:tab w:val="left" w:pos="630"/>
        </w:tabs>
        <w:spacing w:after="240" w:line="360" w:lineRule="exact"/>
        <w:ind w:leftChars="300" w:left="31680" w:hangingChars="200" w:firstLine="31680"/>
      </w:pPr>
      <w:r>
        <w:rPr>
          <w:rFonts w:hint="eastAsia"/>
        </w:rPr>
        <w:t>一</w:t>
      </w:r>
      <w:r>
        <w:rPr>
          <w:rFonts w:hint="eastAsia"/>
          <w:lang w:val="zh-CN"/>
        </w:rPr>
        <w:t>）与学生培训项目相关的学术活动。</w:t>
      </w:r>
    </w:p>
    <w:p w:rsidR="00000000" w:rsidRDefault="00625103" w:rsidP="00625103">
      <w:pPr>
        <w:tabs>
          <w:tab w:val="left" w:pos="630"/>
        </w:tabs>
        <w:spacing w:after="240" w:line="360" w:lineRule="exact"/>
        <w:ind w:leftChars="300" w:left="31680" w:hangingChars="200" w:firstLine="31680"/>
      </w:pPr>
      <w:r>
        <w:rPr>
          <w:rFonts w:hint="eastAsia"/>
        </w:rPr>
        <w:t>二</w:t>
      </w:r>
      <w:r>
        <w:rPr>
          <w:rFonts w:hint="eastAsia"/>
          <w:lang w:val="zh-CN"/>
        </w:rPr>
        <w:t>）学生创作的剧本。</w:t>
      </w:r>
    </w:p>
    <w:p w:rsidR="00000000" w:rsidRDefault="00625103" w:rsidP="00625103">
      <w:pPr>
        <w:tabs>
          <w:tab w:val="left" w:pos="630"/>
        </w:tabs>
        <w:spacing w:after="240" w:line="360" w:lineRule="exact"/>
        <w:ind w:leftChars="300" w:left="31680" w:hangingChars="200" w:firstLine="31680"/>
      </w:pPr>
      <w:r>
        <w:rPr>
          <w:rFonts w:hint="eastAsia"/>
        </w:rPr>
        <w:t>三</w:t>
      </w:r>
      <w:r>
        <w:rPr>
          <w:rFonts w:hint="eastAsia"/>
          <w:lang w:val="zh-CN"/>
        </w:rPr>
        <w:t>）由保留剧目轮演剧团制作和表演的戏剧</w:t>
      </w:r>
      <w:r>
        <w:t>——</w:t>
      </w:r>
      <w:r>
        <w:rPr>
          <w:rFonts w:hint="eastAsia"/>
          <w:lang w:val="zh-CN"/>
        </w:rPr>
        <w:t>国家戏剧学院表演分会。</w:t>
      </w:r>
    </w:p>
    <w:p w:rsidR="00000000" w:rsidRDefault="00625103" w:rsidP="00625103">
      <w:pPr>
        <w:tabs>
          <w:tab w:val="left" w:pos="630"/>
        </w:tabs>
        <w:spacing w:after="240" w:line="360" w:lineRule="exact"/>
        <w:ind w:leftChars="300" w:left="31680" w:hangingChars="200" w:firstLine="31680"/>
      </w:pPr>
      <w:r>
        <w:rPr>
          <w:rFonts w:hint="eastAsia"/>
        </w:rPr>
        <w:t>四</w:t>
      </w:r>
      <w:r>
        <w:rPr>
          <w:rFonts w:hint="eastAsia"/>
          <w:lang w:val="zh-CN"/>
        </w:rPr>
        <w:t>）教育戏剧公司的活动，这些活动旨在促进儿童戏剧的发</w:t>
      </w:r>
      <w:r>
        <w:rPr>
          <w:rFonts w:hint="eastAsia"/>
          <w:lang w:val="zh-CN"/>
        </w:rPr>
        <w:t>展。</w:t>
      </w:r>
    </w:p>
    <w:p w:rsidR="00000000" w:rsidRDefault="00625103" w:rsidP="00625103">
      <w:pPr>
        <w:tabs>
          <w:tab w:val="left" w:pos="630"/>
        </w:tabs>
        <w:spacing w:after="240" w:line="360" w:lineRule="exact"/>
        <w:ind w:leftChars="300" w:left="31680" w:hangingChars="200" w:firstLine="31680"/>
      </w:pPr>
      <w:r>
        <w:rPr>
          <w:rFonts w:hint="eastAsia"/>
        </w:rPr>
        <w:t>五</w:t>
      </w:r>
      <w:r>
        <w:rPr>
          <w:rFonts w:hint="eastAsia"/>
          <w:lang w:val="zh-CN"/>
        </w:rPr>
        <w:t>）各邦与地方机构根据讨论会合作组织的扩大方案。</w:t>
      </w:r>
    </w:p>
    <w:p w:rsidR="00000000" w:rsidRDefault="00625103" w:rsidP="00625103">
      <w:pPr>
        <w:tabs>
          <w:tab w:val="left" w:pos="630"/>
        </w:tabs>
        <w:spacing w:after="240" w:line="360" w:lineRule="exact"/>
        <w:ind w:firstLineChars="300" w:firstLine="31680"/>
      </w:pPr>
      <w:r>
        <w:rPr>
          <w:rFonts w:hint="eastAsia"/>
          <w:lang w:val="zh-CN"/>
        </w:rPr>
        <w:t>下文对这些活动和</w:t>
      </w:r>
      <w:r>
        <w:t>1988</w:t>
      </w:r>
      <w:r>
        <w:rPr>
          <w:rFonts w:hint="eastAsia"/>
          <w:lang w:val="zh-CN"/>
        </w:rPr>
        <w:t>年以来取得的重大成果作了简要介绍。</w:t>
      </w:r>
    </w:p>
    <w:p w:rsidR="00000000" w:rsidRDefault="00625103">
      <w:pPr>
        <w:tabs>
          <w:tab w:val="left" w:pos="630"/>
        </w:tabs>
        <w:spacing w:after="240" w:line="360" w:lineRule="exact"/>
        <w:rPr>
          <w:rFonts w:eastAsia="SimHei"/>
          <w:sz w:val="24"/>
          <w:lang w:val="zh-CN"/>
        </w:rPr>
      </w:pPr>
      <w:r>
        <w:rPr>
          <w:rFonts w:eastAsia="SimHei" w:hint="eastAsia"/>
          <w:sz w:val="24"/>
          <w:lang w:val="zh-CN"/>
        </w:rPr>
        <w:t>学术活动</w:t>
      </w:r>
    </w:p>
    <w:p w:rsidR="00000000" w:rsidRDefault="00625103">
      <w:pPr>
        <w:tabs>
          <w:tab w:val="left" w:pos="630"/>
        </w:tabs>
        <w:spacing w:after="240" w:line="360" w:lineRule="exact"/>
        <w:rPr>
          <w:lang w:val="zh-CN"/>
        </w:rPr>
      </w:pPr>
      <w:r>
        <w:rPr>
          <w:rFonts w:eastAsia="SimHei"/>
        </w:rPr>
        <w:t>696</w:t>
      </w:r>
      <w:r>
        <w:t>.</w:t>
      </w:r>
      <w:r>
        <w:tab/>
      </w:r>
      <w:r>
        <w:rPr>
          <w:rFonts w:hint="eastAsia"/>
          <w:lang w:val="zh-CN"/>
        </w:rPr>
        <w:t>学院举办戏剧艺术方面为期</w:t>
      </w:r>
      <w:r>
        <w:t>3</w:t>
      </w:r>
      <w:r>
        <w:rPr>
          <w:rFonts w:hint="eastAsia"/>
          <w:lang w:val="zh-CN"/>
        </w:rPr>
        <w:t>年的综合培训班。在完成培训之后，将授予成功的人选戏剧毕业证书。第一年所有学生都要学习综合研究课程，其中包括戏剧文学课程、美学、表演理论和实践，另外还有哑剧和动作构成、军事艺术、瑜伽和音乐、舞台技巧理论和实践，如舞台设计、服装设计、灯光、化妆和戏剧建筑。</w:t>
      </w:r>
    </w:p>
    <w:p w:rsidR="00000000" w:rsidRDefault="00625103">
      <w:pPr>
        <w:tabs>
          <w:tab w:val="left" w:pos="630"/>
        </w:tabs>
        <w:spacing w:after="240" w:line="360" w:lineRule="exact"/>
        <w:rPr>
          <w:lang w:val="zh-CN"/>
        </w:rPr>
      </w:pPr>
      <w:r>
        <w:t xml:space="preserve">697. </w:t>
      </w:r>
      <w:r>
        <w:tab/>
      </w:r>
      <w:r>
        <w:rPr>
          <w:rFonts w:hint="eastAsia"/>
          <w:lang w:val="zh-CN"/>
        </w:rPr>
        <w:t>第</w:t>
      </w:r>
      <w:r>
        <w:rPr>
          <w:rFonts w:hint="eastAsia"/>
        </w:rPr>
        <w:t>二</w:t>
      </w:r>
      <w:r>
        <w:rPr>
          <w:rFonts w:hint="eastAsia"/>
          <w:lang w:val="zh-CN"/>
        </w:rPr>
        <w:t>学年，学生可以选择专业，或者是表演或是戏剧技巧和设计专业。女士专业化课程在第</w:t>
      </w:r>
      <w:r>
        <w:rPr>
          <w:rFonts w:hint="eastAsia"/>
        </w:rPr>
        <w:t>三</w:t>
      </w:r>
      <w:r>
        <w:rPr>
          <w:rFonts w:hint="eastAsia"/>
          <w:lang w:val="zh-CN"/>
        </w:rPr>
        <w:t>年</w:t>
      </w:r>
      <w:r>
        <w:rPr>
          <w:rFonts w:hint="eastAsia"/>
          <w:lang w:val="zh-CN"/>
        </w:rPr>
        <w:t>继续开设。</w:t>
      </w:r>
      <w:r>
        <w:t>2002</w:t>
      </w:r>
      <w:r>
        <w:rPr>
          <w:rFonts w:hint="eastAsia"/>
          <w:lang w:val="zh-CN"/>
        </w:rPr>
        <w:t>至</w:t>
      </w:r>
      <w:r>
        <w:t>2003</w:t>
      </w:r>
      <w:r>
        <w:rPr>
          <w:rFonts w:hint="eastAsia"/>
          <w:lang w:val="zh-CN"/>
        </w:rPr>
        <w:t>学年起，引进儿童戏剧并将其作为专业化的科目之一。</w:t>
      </w:r>
    </w:p>
    <w:p w:rsidR="00000000" w:rsidRDefault="00625103">
      <w:pPr>
        <w:tabs>
          <w:tab w:val="left" w:pos="630"/>
        </w:tabs>
        <w:spacing w:after="240" w:line="360" w:lineRule="exact"/>
      </w:pPr>
      <w:r>
        <w:t xml:space="preserve">698. </w:t>
      </w:r>
      <w:r>
        <w:tab/>
      </w:r>
      <w:r>
        <w:rPr>
          <w:rFonts w:hint="eastAsia"/>
          <w:lang w:val="zh-CN"/>
        </w:rPr>
        <w:t>作为培训的一部分，学生在印度不同历史胜地参加教育学习旅行，这可以为他们提供一个参观著名遗迹、雕刻绘画和缩微画的机会。也为他们组织影评课程。</w:t>
      </w:r>
    </w:p>
    <w:p w:rsidR="00000000" w:rsidRDefault="00625103">
      <w:pPr>
        <w:tabs>
          <w:tab w:val="left" w:pos="630"/>
        </w:tabs>
        <w:spacing w:after="240" w:line="360" w:lineRule="exact"/>
      </w:pPr>
      <w:r>
        <w:t xml:space="preserve">699. </w:t>
      </w:r>
      <w:r>
        <w:tab/>
      </w:r>
      <w:r>
        <w:rPr>
          <w:rFonts w:hint="eastAsia"/>
          <w:lang w:val="zh-CN"/>
        </w:rPr>
        <w:t>自</w:t>
      </w:r>
      <w:r>
        <w:t>1988</w:t>
      </w:r>
      <w:r>
        <w:rPr>
          <w:rFonts w:hint="eastAsia"/>
          <w:lang w:val="zh-CN"/>
        </w:rPr>
        <w:t>年起，有</w:t>
      </w:r>
      <w:r>
        <w:t>367</w:t>
      </w:r>
      <w:r>
        <w:rPr>
          <w:rFonts w:hint="eastAsia"/>
          <w:lang w:val="zh-CN"/>
        </w:rPr>
        <w:t>名学生从国家戏剧学院毕业。该学院培养出大批不仅在戏剧也在电视方面富有才华的演员、导演、编剧、设计人员、技术人员和教育家。</w:t>
      </w:r>
    </w:p>
    <w:p w:rsidR="00000000" w:rsidRDefault="00625103">
      <w:pPr>
        <w:tabs>
          <w:tab w:val="left" w:pos="630"/>
        </w:tabs>
        <w:spacing w:after="240" w:line="360" w:lineRule="exact"/>
        <w:rPr>
          <w:rFonts w:eastAsia="SimHei"/>
          <w:sz w:val="24"/>
        </w:rPr>
      </w:pPr>
      <w:r>
        <w:rPr>
          <w:rFonts w:eastAsia="SimHei" w:hint="eastAsia"/>
          <w:sz w:val="24"/>
        </w:rPr>
        <w:t>学生创作</w:t>
      </w:r>
    </w:p>
    <w:p w:rsidR="00000000" w:rsidRDefault="00625103">
      <w:pPr>
        <w:tabs>
          <w:tab w:val="left" w:pos="630"/>
        </w:tabs>
        <w:spacing w:after="240" w:line="360" w:lineRule="exact"/>
      </w:pPr>
      <w:r>
        <w:rPr>
          <w:rFonts w:eastAsia="SimHei"/>
        </w:rPr>
        <w:t>700.</w:t>
      </w:r>
      <w:r>
        <w:rPr>
          <w:rFonts w:eastAsia="SimHei"/>
        </w:rPr>
        <w:tab/>
      </w:r>
      <w:r>
        <w:rPr>
          <w:rFonts w:hint="eastAsia"/>
          <w:lang w:val="zh-CN"/>
        </w:rPr>
        <w:t>作为培训的一部分，学生会被要求表演戏剧，这会为他们在表演的不同方面奠定良好的基础。对剧本的选择建立在广泛</w:t>
      </w:r>
      <w:r>
        <w:rPr>
          <w:rFonts w:hint="eastAsia"/>
          <w:lang w:val="zh-CN"/>
        </w:rPr>
        <w:t>的基础上。这包括古典印度戏剧、属于世界戏剧文学类型的戏剧，以及由</w:t>
      </w:r>
      <w:r>
        <w:t>George Bernard Shah</w:t>
      </w:r>
      <w:r>
        <w:rPr>
          <w:rFonts w:hint="eastAsia"/>
        </w:rPr>
        <w:t>、</w:t>
      </w:r>
      <w:r>
        <w:t>Maxim Gorkey</w:t>
      </w:r>
      <w:r>
        <w:rPr>
          <w:rFonts w:hint="eastAsia"/>
        </w:rPr>
        <w:t>、</w:t>
      </w:r>
      <w:r>
        <w:t>Anton Chekov</w:t>
      </w:r>
      <w:r>
        <w:rPr>
          <w:rFonts w:hint="eastAsia"/>
        </w:rPr>
        <w:t>、</w:t>
      </w:r>
      <w:r>
        <w:t>Bertolt Brecht</w:t>
      </w:r>
      <w:r>
        <w:rPr>
          <w:rFonts w:hint="eastAsia"/>
        </w:rPr>
        <w:t>、</w:t>
      </w:r>
      <w:r>
        <w:t>Dario Fo</w:t>
      </w:r>
      <w:r>
        <w:rPr>
          <w:rFonts w:hint="eastAsia"/>
        </w:rPr>
        <w:t>、</w:t>
      </w:r>
      <w:r>
        <w:t>John Osborne</w:t>
      </w:r>
      <w:r>
        <w:rPr>
          <w:rFonts w:hint="eastAsia"/>
        </w:rPr>
        <w:t>、</w:t>
      </w:r>
      <w:r>
        <w:t>Admond Roland</w:t>
      </w:r>
      <w:r>
        <w:rPr>
          <w:rFonts w:hint="eastAsia"/>
        </w:rPr>
        <w:t>、</w:t>
      </w:r>
      <w:r>
        <w:t>Edward Bond</w:t>
      </w:r>
      <w:r>
        <w:rPr>
          <w:rFonts w:hint="eastAsia"/>
        </w:rPr>
        <w:t>、</w:t>
      </w:r>
      <w:r>
        <w:t>Samuel Becket</w:t>
      </w:r>
      <w:r>
        <w:rPr>
          <w:rFonts w:hint="eastAsia"/>
          <w:lang w:val="zh-CN"/>
        </w:rPr>
        <w:t>等人编写的剧本。短剧形式的主要名著也由团体名为“</w:t>
      </w:r>
      <w:r>
        <w:t>Katha</w:t>
      </w:r>
      <w:r>
        <w:rPr>
          <w:rFonts w:hint="eastAsia"/>
          <w:lang w:val="zh-CN"/>
        </w:rPr>
        <w:t>学院</w:t>
      </w:r>
      <w:r>
        <w:rPr>
          <w:rFonts w:hint="eastAsia"/>
        </w:rPr>
        <w:t>”</w:t>
      </w:r>
      <w:r>
        <w:rPr>
          <w:rFonts w:hint="eastAsia"/>
          <w:lang w:val="zh-CN"/>
        </w:rPr>
        <w:t>的学生创作。</w:t>
      </w:r>
    </w:p>
    <w:p w:rsidR="00000000" w:rsidRDefault="00625103">
      <w:pPr>
        <w:tabs>
          <w:tab w:val="left" w:pos="630"/>
        </w:tabs>
        <w:spacing w:after="240" w:line="360" w:lineRule="exact"/>
        <w:rPr>
          <w:rFonts w:eastAsia="SimHei"/>
          <w:sz w:val="24"/>
          <w:lang w:val="zh-CN"/>
        </w:rPr>
      </w:pPr>
      <w:r>
        <w:rPr>
          <w:rFonts w:eastAsia="SimHei" w:hint="eastAsia"/>
          <w:sz w:val="24"/>
          <w:lang w:val="zh-CN"/>
        </w:rPr>
        <w:t>保留剧目轮演剧团</w:t>
      </w:r>
    </w:p>
    <w:p w:rsidR="00000000" w:rsidRDefault="00625103">
      <w:pPr>
        <w:tabs>
          <w:tab w:val="left" w:pos="630"/>
        </w:tabs>
        <w:spacing w:after="240" w:line="360" w:lineRule="exact"/>
      </w:pPr>
      <w:r>
        <w:rPr>
          <w:rFonts w:eastAsia="SimHei"/>
        </w:rPr>
        <w:t xml:space="preserve">701. </w:t>
      </w:r>
      <w:r>
        <w:rPr>
          <w:rFonts w:eastAsia="SimHei"/>
        </w:rPr>
        <w:tab/>
      </w:r>
      <w:r>
        <w:rPr>
          <w:rFonts w:hint="eastAsia"/>
          <w:lang w:val="zh-CN"/>
        </w:rPr>
        <w:t>保留剧目轮演剧团是一个定期表演的学院分会。其建立有双重目的，一方面是建立专业性剧院，另一方面是定</w:t>
      </w:r>
      <w:r>
        <w:rPr>
          <w:rFonts w:hint="eastAsia"/>
          <w:lang w:val="zh-CN"/>
        </w:rPr>
        <w:t>期上演实验性作品。在过去的这些年里，保留剧目轮演剧团制做出了从程式化的音乐剧到现实主义的印度戏剧的一系列众多种类的剧本，外国剧本的翻译和改编。除了德里的舞台剧之外，保留剧目轮演剧团在赞助方的支持下在德里以外的地方进行表演，也偶尔进行巡演。自</w:t>
      </w:r>
      <w:r>
        <w:t>1988</w:t>
      </w:r>
      <w:r>
        <w:rPr>
          <w:rFonts w:hint="eastAsia"/>
          <w:lang w:val="zh-CN"/>
        </w:rPr>
        <w:t>年以来，保留剧目轮演剧团已经创做出</w:t>
      </w:r>
      <w:r>
        <w:t>78</w:t>
      </w:r>
      <w:r>
        <w:rPr>
          <w:rFonts w:hint="eastAsia"/>
          <w:lang w:val="zh-CN"/>
        </w:rPr>
        <w:t>部新剧。除了进行新创作外，保留剧目轮演剧团也表演旧的流行剧。</w:t>
      </w:r>
    </w:p>
    <w:p w:rsidR="00000000" w:rsidRDefault="00625103">
      <w:pPr>
        <w:tabs>
          <w:tab w:val="left" w:pos="630"/>
        </w:tabs>
        <w:spacing w:after="240" w:line="360" w:lineRule="exact"/>
        <w:rPr>
          <w:rFonts w:eastAsia="SimHei"/>
          <w:sz w:val="24"/>
          <w:lang w:val="zh-CN"/>
        </w:rPr>
      </w:pPr>
      <w:r>
        <w:rPr>
          <w:rFonts w:eastAsia="SimHei" w:hint="eastAsia"/>
          <w:sz w:val="24"/>
          <w:lang w:val="zh-CN"/>
        </w:rPr>
        <w:t>戏剧教育公司</w:t>
      </w:r>
    </w:p>
    <w:p w:rsidR="00000000" w:rsidRDefault="00625103">
      <w:pPr>
        <w:tabs>
          <w:tab w:val="left" w:pos="630"/>
        </w:tabs>
        <w:spacing w:after="240" w:line="360" w:lineRule="exact"/>
      </w:pPr>
      <w:r>
        <w:rPr>
          <w:rFonts w:eastAsia="SimHei"/>
        </w:rPr>
        <w:t xml:space="preserve">702. </w:t>
      </w:r>
      <w:r>
        <w:rPr>
          <w:rFonts w:eastAsia="SimHei"/>
        </w:rPr>
        <w:tab/>
      </w:r>
      <w:r>
        <w:rPr>
          <w:rFonts w:hint="eastAsia"/>
          <w:lang w:val="zh-CN"/>
        </w:rPr>
        <w:t>戏剧教育公司建于</w:t>
      </w:r>
      <w:r>
        <w:t>1989</w:t>
      </w:r>
      <w:r>
        <w:rPr>
          <w:rFonts w:hint="eastAsia"/>
          <w:lang w:val="zh-CN"/>
        </w:rPr>
        <w:t>年</w:t>
      </w:r>
      <w:r>
        <w:t>10</w:t>
      </w:r>
      <w:r>
        <w:rPr>
          <w:rFonts w:hint="eastAsia"/>
          <w:lang w:val="zh-CN"/>
        </w:rPr>
        <w:t>月，旨在促进儿童戏剧的发展。随着时间的推移，戏剧教育公司的活动变得多样化，全部都集中在促进儿童戏剧发展方面。</w:t>
      </w:r>
      <w:r>
        <w:rPr>
          <w:rFonts w:hint="eastAsia"/>
          <w:lang w:val="zh-CN"/>
        </w:rPr>
        <w:t>这些活动有：</w:t>
      </w:r>
    </w:p>
    <w:p w:rsidR="00000000" w:rsidRDefault="00625103" w:rsidP="00625103">
      <w:pPr>
        <w:tabs>
          <w:tab w:val="left" w:pos="630"/>
        </w:tabs>
        <w:spacing w:after="240" w:line="360" w:lineRule="exact"/>
        <w:ind w:leftChars="250" w:left="31680" w:hangingChars="300" w:firstLine="31680"/>
      </w:pPr>
      <w:r>
        <w:rPr>
          <w:rFonts w:hint="eastAsia"/>
          <w:lang w:val="zh-CN"/>
        </w:rPr>
        <w:t>（</w:t>
      </w:r>
      <w:r>
        <w:rPr>
          <w:rFonts w:hint="eastAsia"/>
        </w:rPr>
        <w:t>一</w:t>
      </w:r>
      <w:r>
        <w:rPr>
          <w:rFonts w:hint="eastAsia"/>
          <w:lang w:val="zh-CN"/>
        </w:rPr>
        <w:t>）制作剧本；</w:t>
      </w:r>
    </w:p>
    <w:p w:rsidR="00000000" w:rsidRDefault="00625103" w:rsidP="00625103">
      <w:pPr>
        <w:tabs>
          <w:tab w:val="left" w:pos="630"/>
        </w:tabs>
        <w:spacing w:after="240" w:line="360" w:lineRule="exact"/>
        <w:ind w:leftChars="250" w:left="31680" w:hangingChars="300" w:firstLine="31680"/>
      </w:pPr>
      <w:r>
        <w:rPr>
          <w:rFonts w:hint="eastAsia"/>
          <w:lang w:val="zh-CN"/>
        </w:rPr>
        <w:t>（</w:t>
      </w:r>
      <w:r>
        <w:rPr>
          <w:rFonts w:hint="eastAsia"/>
        </w:rPr>
        <w:t>二</w:t>
      </w:r>
      <w:r>
        <w:rPr>
          <w:rFonts w:hint="eastAsia"/>
          <w:lang w:val="zh-CN"/>
        </w:rPr>
        <w:t>）夏季儿童戏剧讲习班；</w:t>
      </w:r>
    </w:p>
    <w:p w:rsidR="00000000" w:rsidRDefault="00625103" w:rsidP="00625103">
      <w:pPr>
        <w:tabs>
          <w:tab w:val="left" w:pos="630"/>
        </w:tabs>
        <w:spacing w:after="240" w:line="360" w:lineRule="exact"/>
        <w:ind w:leftChars="250" w:left="31680" w:hangingChars="300" w:firstLine="31680"/>
      </w:pPr>
      <w:r>
        <w:rPr>
          <w:rFonts w:hint="eastAsia"/>
          <w:lang w:val="zh-CN"/>
        </w:rPr>
        <w:t>（</w:t>
      </w:r>
      <w:r>
        <w:rPr>
          <w:rFonts w:hint="eastAsia"/>
        </w:rPr>
        <w:t>三</w:t>
      </w:r>
      <w:r>
        <w:rPr>
          <w:rFonts w:hint="eastAsia"/>
          <w:lang w:val="zh-CN"/>
        </w:rPr>
        <w:t>）通过周日俱乐部对儿童进行戏剧培训；</w:t>
      </w:r>
    </w:p>
    <w:p w:rsidR="00000000" w:rsidRDefault="00625103" w:rsidP="00625103">
      <w:pPr>
        <w:tabs>
          <w:tab w:val="left" w:pos="630"/>
        </w:tabs>
        <w:spacing w:after="240" w:line="360" w:lineRule="exact"/>
        <w:ind w:leftChars="250" w:left="31680" w:hangingChars="300" w:firstLine="31680"/>
      </w:pPr>
      <w:r>
        <w:rPr>
          <w:rFonts w:hint="eastAsia"/>
          <w:lang w:val="zh-CN"/>
        </w:rPr>
        <w:t>（</w:t>
      </w:r>
      <w:r>
        <w:rPr>
          <w:rFonts w:hint="eastAsia"/>
        </w:rPr>
        <w:t>四</w:t>
      </w:r>
      <w:r>
        <w:rPr>
          <w:rFonts w:hint="eastAsia"/>
          <w:lang w:val="zh-CN"/>
        </w:rPr>
        <w:t>）在地方学校组织讲习班和戏剧表演；</w:t>
      </w:r>
    </w:p>
    <w:p w:rsidR="00000000" w:rsidRDefault="00625103" w:rsidP="00625103">
      <w:pPr>
        <w:tabs>
          <w:tab w:val="left" w:pos="630"/>
        </w:tabs>
        <w:spacing w:after="240" w:line="360" w:lineRule="exact"/>
        <w:ind w:leftChars="250" w:left="31680" w:hangingChars="300" w:firstLine="31680"/>
        <w:rPr>
          <w:lang w:val="zh-CN"/>
        </w:rPr>
      </w:pPr>
      <w:r>
        <w:rPr>
          <w:rFonts w:hint="eastAsia"/>
          <w:lang w:val="zh-CN"/>
        </w:rPr>
        <w:t>（</w:t>
      </w:r>
      <w:r>
        <w:rPr>
          <w:rFonts w:hint="eastAsia"/>
        </w:rPr>
        <w:t>五</w:t>
      </w:r>
      <w:r>
        <w:rPr>
          <w:rFonts w:hint="eastAsia"/>
          <w:lang w:val="zh-CN"/>
        </w:rPr>
        <w:t>）最后一点也很重要，在组织全国儿童戏剧节的活动中，来自印度各邦的儿童戏剧团体在同一舞台展示它们的作品。</w:t>
      </w:r>
    </w:p>
    <w:p w:rsidR="00000000" w:rsidRDefault="00625103">
      <w:pPr>
        <w:tabs>
          <w:tab w:val="left" w:pos="630"/>
        </w:tabs>
        <w:spacing w:after="240" w:line="360" w:lineRule="exact"/>
      </w:pPr>
      <w:r>
        <w:t xml:space="preserve">703. </w:t>
      </w:r>
      <w:r>
        <w:tab/>
      </w:r>
      <w:r>
        <w:rPr>
          <w:rFonts w:hint="eastAsia"/>
        </w:rPr>
        <w:t>全国儿童戏剧节</w:t>
      </w:r>
      <w:r>
        <w:rPr>
          <w:rFonts w:hint="eastAsia"/>
          <w:lang w:val="zh-CN"/>
        </w:rPr>
        <w:t>于</w:t>
      </w:r>
      <w:r>
        <w:t>1998</w:t>
      </w:r>
      <w:r>
        <w:rPr>
          <w:rFonts w:hint="eastAsia"/>
          <w:lang w:val="zh-CN"/>
        </w:rPr>
        <w:t>年开始启动，此后就变成了一年一度的特色活动。该戏剧节的戏剧通常包含成长中的儿童及其父母的微妙信息。自</w:t>
      </w:r>
      <w:r>
        <w:t>19</w:t>
      </w:r>
      <w:r>
        <w:rPr>
          <w:rFonts w:hint="eastAsia"/>
        </w:rPr>
        <w:t>8</w:t>
      </w:r>
      <w:r>
        <w:t>8</w:t>
      </w:r>
      <w:r>
        <w:rPr>
          <w:rFonts w:hint="eastAsia"/>
          <w:lang w:val="zh-CN"/>
        </w:rPr>
        <w:t>年起，戏剧教育公司为儿童创作了</w:t>
      </w:r>
      <w:r>
        <w:t>20</w:t>
      </w:r>
      <w:r>
        <w:rPr>
          <w:rFonts w:hint="eastAsia"/>
          <w:lang w:val="zh-CN"/>
        </w:rPr>
        <w:t>部新的戏剧。这些戏剧由成人艺人表演，并由戏剧教育公司成员与儿童共同创作。自</w:t>
      </w:r>
      <w:r>
        <w:t>1991</w:t>
      </w:r>
      <w:r>
        <w:rPr>
          <w:rFonts w:hint="eastAsia"/>
          <w:lang w:val="zh-CN"/>
        </w:rPr>
        <w:t>年</w:t>
      </w:r>
      <w:r>
        <w:rPr>
          <w:rFonts w:hint="eastAsia"/>
          <w:lang w:val="zh-CN"/>
        </w:rPr>
        <w:t>起，戏剧教育公司已经与儿童共同创作了</w:t>
      </w:r>
      <w:r>
        <w:t>56</w:t>
      </w:r>
      <w:r>
        <w:rPr>
          <w:rFonts w:hint="eastAsia"/>
          <w:lang w:val="zh-CN"/>
        </w:rPr>
        <w:t>部戏剧。</w:t>
      </w:r>
    </w:p>
    <w:p w:rsidR="00000000" w:rsidRDefault="00625103">
      <w:pPr>
        <w:tabs>
          <w:tab w:val="left" w:pos="630"/>
        </w:tabs>
        <w:spacing w:after="240" w:line="360" w:lineRule="exact"/>
        <w:rPr>
          <w:rFonts w:eastAsia="SimHei"/>
          <w:sz w:val="24"/>
          <w:lang w:val="zh-CN"/>
        </w:rPr>
      </w:pPr>
      <w:r>
        <w:rPr>
          <w:rFonts w:eastAsia="SimHei" w:hint="eastAsia"/>
          <w:sz w:val="24"/>
          <w:lang w:val="zh-CN"/>
        </w:rPr>
        <w:t>扩展方案</w:t>
      </w:r>
    </w:p>
    <w:p w:rsidR="00000000" w:rsidRDefault="00625103">
      <w:pPr>
        <w:tabs>
          <w:tab w:val="left" w:pos="630"/>
        </w:tabs>
        <w:spacing w:after="240" w:line="360" w:lineRule="exact"/>
      </w:pPr>
      <w:r>
        <w:rPr>
          <w:rFonts w:eastAsia="SimHei"/>
        </w:rPr>
        <w:t xml:space="preserve">704. </w:t>
      </w:r>
      <w:r>
        <w:rPr>
          <w:rFonts w:eastAsia="SimHei"/>
        </w:rPr>
        <w:tab/>
      </w:r>
      <w:r>
        <w:rPr>
          <w:rFonts w:hint="eastAsia"/>
          <w:lang w:val="zh-CN"/>
        </w:rPr>
        <w:t>为了涵盖广泛的大多数戏剧艺人，这些艺人来自语言和文化背景不同的各邦，无法进入学院提供的定期培训班，一项名为“扩展计划</w:t>
      </w:r>
      <w:r>
        <w:rPr>
          <w:rFonts w:hint="eastAsia"/>
        </w:rPr>
        <w:t>”</w:t>
      </w:r>
      <w:r>
        <w:rPr>
          <w:rFonts w:hint="eastAsia"/>
          <w:lang w:val="zh-CN"/>
        </w:rPr>
        <w:t>的短期教学和培训方案于</w:t>
      </w:r>
      <w:r>
        <w:t>1978</w:t>
      </w:r>
      <w:r>
        <w:rPr>
          <w:rFonts w:hint="eastAsia"/>
          <w:lang w:val="zh-CN"/>
        </w:rPr>
        <w:t>年开始启动。在这项方案下，学院与地方戏剧团体或艺人合作组织讲习班。这些方案总是通过地方语言举办。讲习班可以被广泛地划分成三类，即以创作为导向的讲习班，以创作为导向的儿童讲习班与戏剧教授和培训方案。在</w:t>
      </w:r>
      <w:r>
        <w:rPr>
          <w:rFonts w:hint="eastAsia"/>
        </w:rPr>
        <w:t>19</w:t>
      </w:r>
      <w:r>
        <w:t>90</w:t>
      </w:r>
      <w:r>
        <w:rPr>
          <w:rFonts w:hint="eastAsia"/>
          <w:lang w:val="zh-CN"/>
        </w:rPr>
        <w:t>年代，扩展方案有了飞速发展，讲习班的数量每年也在稳步增长。</w:t>
      </w:r>
    </w:p>
    <w:p w:rsidR="00000000" w:rsidRDefault="00625103">
      <w:pPr>
        <w:tabs>
          <w:tab w:val="left" w:pos="630"/>
        </w:tabs>
        <w:spacing w:after="240" w:line="360" w:lineRule="exact"/>
        <w:rPr>
          <w:rFonts w:ascii="SimHei" w:eastAsia="SimHei"/>
          <w:sz w:val="24"/>
          <w:lang w:val="zh-CN"/>
        </w:rPr>
      </w:pPr>
      <w:r>
        <w:rPr>
          <w:rFonts w:ascii="SimHei" w:eastAsia="SimHei"/>
          <w:sz w:val="24"/>
          <w:lang w:val="zh-CN"/>
        </w:rPr>
        <w:t>Bharat Rang M</w:t>
      </w:r>
      <w:r>
        <w:rPr>
          <w:rFonts w:ascii="SimHei" w:eastAsia="SimHei"/>
          <w:sz w:val="24"/>
          <w:lang w:val="zh-CN"/>
        </w:rPr>
        <w:t>ahotsav</w:t>
      </w:r>
    </w:p>
    <w:p w:rsidR="00000000" w:rsidRDefault="00625103">
      <w:pPr>
        <w:tabs>
          <w:tab w:val="left" w:pos="630"/>
        </w:tabs>
        <w:spacing w:after="240" w:line="360" w:lineRule="exact"/>
        <w:rPr>
          <w:lang w:val="zh-CN"/>
        </w:rPr>
      </w:pPr>
      <w:r>
        <w:t xml:space="preserve">705.  </w:t>
      </w:r>
      <w:r>
        <w:tab/>
      </w:r>
      <w:r>
        <w:rPr>
          <w:rFonts w:hint="eastAsia"/>
          <w:lang w:val="zh-CN"/>
        </w:rPr>
        <w:t>作为印度五十周年庆典活动的一部分</w:t>
      </w:r>
      <w:r>
        <w:rPr>
          <w:rFonts w:hint="eastAsia"/>
        </w:rPr>
        <w:t>，</w:t>
      </w:r>
      <w:r>
        <w:rPr>
          <w:rFonts w:hint="eastAsia"/>
          <w:lang w:val="zh-CN"/>
        </w:rPr>
        <w:t>学院于</w:t>
      </w:r>
      <w:r>
        <w:t>1999</w:t>
      </w:r>
      <w:r>
        <w:rPr>
          <w:rFonts w:hint="eastAsia"/>
          <w:lang w:val="zh-CN"/>
        </w:rPr>
        <w:t>年组织了首次印度全国戏剧节</w:t>
      </w:r>
      <w:r>
        <w:rPr>
          <w:rFonts w:hint="eastAsia"/>
        </w:rPr>
        <w:t>，</w:t>
      </w:r>
      <w:r>
        <w:rPr>
          <w:rFonts w:hint="eastAsia"/>
          <w:lang w:val="zh-CN"/>
        </w:rPr>
        <w:t>这被命名为</w:t>
      </w:r>
      <w:r>
        <w:t>Bharat Rang Mahotsav</w:t>
      </w:r>
      <w:r>
        <w:rPr>
          <w:rFonts w:hint="eastAsia"/>
          <w:lang w:val="zh-CN"/>
        </w:rPr>
        <w:t>戏剧节，</w:t>
      </w:r>
      <w:r>
        <w:rPr>
          <w:rFonts w:hint="eastAsia"/>
        </w:rPr>
        <w:t>节日期间</w:t>
      </w:r>
      <w:r>
        <w:rPr>
          <w:rFonts w:hint="eastAsia"/>
          <w:lang w:val="zh-CN"/>
        </w:rPr>
        <w:t>在同一舞台上有很多创作性的作品上演。来自全国各地的一流演出团体参加了用印地语和地区语言演出的</w:t>
      </w:r>
      <w:r>
        <w:t>60</w:t>
      </w:r>
      <w:r>
        <w:rPr>
          <w:rFonts w:hint="eastAsia"/>
          <w:lang w:val="zh-CN"/>
        </w:rPr>
        <w:t>场节目。由于观众和媒体对印度全国戏剧节十分欢迎，这已成为一种一年一度的特色活动。每年的戏剧节日都会增添一些新的特点。</w:t>
      </w:r>
    </w:p>
    <w:p w:rsidR="00000000" w:rsidRDefault="00625103">
      <w:pPr>
        <w:tabs>
          <w:tab w:val="left" w:pos="630"/>
        </w:tabs>
        <w:spacing w:after="240" w:line="360" w:lineRule="exact"/>
        <w:rPr>
          <w:lang w:val="zh-CN"/>
        </w:rPr>
      </w:pPr>
      <w:r>
        <w:t xml:space="preserve">706.  </w:t>
      </w:r>
      <w:r>
        <w:tab/>
        <w:t>IGNCA</w:t>
      </w:r>
      <w:r>
        <w:rPr>
          <w:rFonts w:hint="eastAsia"/>
          <w:lang w:val="zh-CN"/>
        </w:rPr>
        <w:t>是一个全国性机构，主要负责各学科间和跨文化学习、研究和方案活动。</w:t>
      </w:r>
      <w:r>
        <w:t>IGNCA</w:t>
      </w:r>
      <w:r>
        <w:rPr>
          <w:rFonts w:hint="eastAsia"/>
          <w:lang w:val="zh-CN"/>
        </w:rPr>
        <w:t>寻求将艺术置于自然人文环境中</w:t>
      </w:r>
      <w:r>
        <w:rPr>
          <w:rFonts w:hint="eastAsia"/>
          <w:lang w:val="zh-CN"/>
        </w:rPr>
        <w:t>，为不同艺术间的关键对话提供一个论坛。主要目的在于为生活和艺术之间、艺术与科学之间、全国不同地区的本土知识体系间；为印度和世界、印度不同地方社区和世界上类似设置的社区提供沟通的桥梁。</w:t>
      </w:r>
    </w:p>
    <w:p w:rsidR="00000000" w:rsidRDefault="00625103">
      <w:pPr>
        <w:tabs>
          <w:tab w:val="left" w:pos="630"/>
        </w:tabs>
        <w:spacing w:after="240" w:line="360" w:lineRule="exact"/>
        <w:rPr>
          <w:lang w:val="zh-CN"/>
        </w:rPr>
      </w:pPr>
      <w:r>
        <w:t>707.</w:t>
      </w:r>
      <w:r>
        <w:tab/>
      </w:r>
      <w:r>
        <w:rPr>
          <w:rFonts w:hint="eastAsia"/>
          <w:lang w:val="zh-CN"/>
        </w:rPr>
        <w:t>该机构主要关注研究、实地研究文件、关于保护、传播、培训和复兴社区知识体系方面的出版物、技能和科技，这些都与具体文化相关，支持个人和社区的经济、文化和社会权利。</w:t>
      </w:r>
    </w:p>
    <w:p w:rsidR="00000000" w:rsidRDefault="00625103">
      <w:pPr>
        <w:tabs>
          <w:tab w:val="left" w:pos="630"/>
        </w:tabs>
        <w:spacing w:after="240" w:line="360" w:lineRule="exact"/>
      </w:pPr>
      <w:r>
        <w:t>708.</w:t>
      </w:r>
      <w:r>
        <w:tab/>
      </w:r>
      <w:r>
        <w:rPr>
          <w:rFonts w:hint="eastAsia"/>
          <w:lang w:val="zh-CN"/>
        </w:rPr>
        <w:t>自</w:t>
      </w:r>
      <w:r>
        <w:t>1986</w:t>
      </w:r>
      <w:r>
        <w:rPr>
          <w:rFonts w:hint="eastAsia"/>
          <w:lang w:val="zh-CN"/>
        </w:rPr>
        <w:t>年设立以来，</w:t>
      </w:r>
      <w:r>
        <w:t>IGNCA</w:t>
      </w:r>
      <w:r>
        <w:rPr>
          <w:rFonts w:hint="eastAsia"/>
        </w:rPr>
        <w:t>开展的上述活动</w:t>
      </w:r>
      <w:r>
        <w:rPr>
          <w:rFonts w:hint="eastAsia"/>
          <w:lang w:val="zh-CN"/>
        </w:rPr>
        <w:t>取得了如下成果：</w:t>
      </w:r>
    </w:p>
    <w:p w:rsidR="00000000" w:rsidRDefault="00625103">
      <w:pPr>
        <w:tabs>
          <w:tab w:val="left" w:pos="630"/>
        </w:tabs>
        <w:spacing w:after="240" w:line="360" w:lineRule="exact"/>
        <w:rPr>
          <w:rFonts w:ascii="SimHei" w:eastAsia="SimHei"/>
          <w:sz w:val="24"/>
          <w:lang w:val="zh-CN"/>
        </w:rPr>
      </w:pPr>
      <w:r>
        <w:rPr>
          <w:rFonts w:ascii="SimHei" w:eastAsia="SimHei" w:hint="eastAsia"/>
          <w:sz w:val="24"/>
          <w:lang w:val="zh-CN"/>
        </w:rPr>
        <w:t>参考图书馆</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t>IGNCA</w:t>
      </w:r>
      <w:r>
        <w:rPr>
          <w:rFonts w:hint="eastAsia"/>
          <w:lang w:val="zh-CN"/>
        </w:rPr>
        <w:t>组建了拥有</w:t>
      </w:r>
      <w:r>
        <w:t>127 291</w:t>
      </w:r>
      <w:r>
        <w:rPr>
          <w:rFonts w:hint="eastAsia"/>
          <w:lang w:val="zh-CN"/>
        </w:rPr>
        <w:t>本书的参考图书馆，包括一些个人收藏和稀</w:t>
      </w:r>
      <w:r>
        <w:rPr>
          <w:rFonts w:hint="eastAsia"/>
          <w:lang w:val="zh-CN"/>
        </w:rPr>
        <w:t>有书籍。包括</w:t>
      </w:r>
      <w:r>
        <w:t>400</w:t>
      </w:r>
      <w:r>
        <w:rPr>
          <w:rFonts w:hint="eastAsia"/>
          <w:lang w:val="zh-CN"/>
        </w:rPr>
        <w:t>多种杂志。</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有</w:t>
      </w:r>
      <w:r>
        <w:t>16 000</w:t>
      </w:r>
      <w:r>
        <w:rPr>
          <w:rFonts w:hint="eastAsia"/>
          <w:lang w:val="zh-CN"/>
        </w:rPr>
        <w:t>个录入</w:t>
      </w:r>
      <w:r>
        <w:rPr>
          <w:lang w:val="zh-CN"/>
        </w:rPr>
        <w:t>1 000</w:t>
      </w:r>
      <w:r>
        <w:rPr>
          <w:rFonts w:hint="eastAsia"/>
          <w:lang w:val="zh-CN"/>
        </w:rPr>
        <w:t>多万份文件的缩微胶卷和</w:t>
      </w:r>
      <w:r>
        <w:t>142 090</w:t>
      </w:r>
      <w:r>
        <w:rPr>
          <w:rFonts w:hint="eastAsia"/>
        </w:rPr>
        <w:t>个</w:t>
      </w:r>
      <w:r>
        <w:rPr>
          <w:rFonts w:hint="eastAsia"/>
          <w:lang w:val="zh-CN"/>
        </w:rPr>
        <w:t>缩微胶片。</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拥有大约</w:t>
      </w:r>
      <w:r>
        <w:t>1 lac 35</w:t>
      </w:r>
      <w:r>
        <w:rPr>
          <w:rFonts w:hint="eastAsia"/>
          <w:lang w:val="zh-CN"/>
        </w:rPr>
        <w:t>毫米的幻灯片。</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数字化文件</w:t>
      </w:r>
      <w:r>
        <w:t>85</w:t>
      </w:r>
      <w:r>
        <w:rPr>
          <w:lang w:val="zh-CN"/>
        </w:rPr>
        <w:t xml:space="preserve"> </w:t>
      </w:r>
      <w:r>
        <w:t>000</w:t>
      </w:r>
      <w:r>
        <w:rPr>
          <w:rFonts w:hint="eastAsia"/>
        </w:rPr>
        <w:t>份。</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收集</w:t>
      </w:r>
      <w:r>
        <w:t>10 000</w:t>
      </w:r>
      <w:r>
        <w:rPr>
          <w:rFonts w:hint="eastAsia"/>
        </w:rPr>
        <w:t>多</w:t>
      </w:r>
      <w:r>
        <w:rPr>
          <w:rFonts w:hint="eastAsia"/>
          <w:lang w:val="zh-CN"/>
        </w:rPr>
        <w:t>张相片。</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视频文件</w:t>
      </w:r>
      <w:r>
        <w:t>121</w:t>
      </w:r>
      <w:r>
        <w:rPr>
          <w:rFonts w:hint="eastAsia"/>
          <w:lang w:val="zh-CN"/>
        </w:rPr>
        <w:t>项。</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拥有文化</w:t>
      </w:r>
      <w:r>
        <w:rPr>
          <w:rFonts w:hint="eastAsia"/>
        </w:rPr>
        <w:t>档案和人种史</w:t>
      </w:r>
      <w:r>
        <w:rPr>
          <w:rFonts w:hint="eastAsia"/>
          <w:lang w:val="zh-CN"/>
        </w:rPr>
        <w:t>的收藏品，包括绘画、卷轴画、乐器和录音带、木偶、珠宝、刺绣品和服饰、面具和青铜制品等。</w:t>
      </w:r>
    </w:p>
    <w:p w:rsidR="00000000" w:rsidRDefault="00625103">
      <w:pPr>
        <w:tabs>
          <w:tab w:val="left" w:pos="630"/>
        </w:tabs>
        <w:spacing w:after="240" w:line="360" w:lineRule="exact"/>
        <w:rPr>
          <w:rFonts w:ascii="SimHei" w:eastAsia="SimHei"/>
          <w:sz w:val="24"/>
          <w:lang w:val="zh-CN"/>
        </w:rPr>
      </w:pPr>
      <w:r>
        <w:rPr>
          <w:rFonts w:ascii="SimHei" w:eastAsia="SimHei" w:hint="eastAsia"/>
          <w:sz w:val="24"/>
          <w:lang w:val="zh-CN"/>
        </w:rPr>
        <w:t>出版物</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出版了</w:t>
      </w:r>
      <w:r>
        <w:t>6</w:t>
      </w:r>
      <w:r>
        <w:rPr>
          <w:rFonts w:hint="eastAsia"/>
          <w:lang w:val="zh-CN"/>
        </w:rPr>
        <w:t>册</w:t>
      </w:r>
      <w:r>
        <w:t>Kalatattavakos</w:t>
      </w:r>
      <w:r>
        <w:rPr>
          <w:rFonts w:hint="eastAsia"/>
          <w:lang w:val="zh-CN"/>
        </w:rPr>
        <w:t>丛书，包含印度的主要理念，还编写了约</w:t>
      </w:r>
      <w:r>
        <w:t>250</w:t>
      </w:r>
      <w:r>
        <w:rPr>
          <w:rFonts w:hint="eastAsia"/>
          <w:lang w:val="zh-CN"/>
        </w:rPr>
        <w:t>条概念，在将来出版。</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出版了</w:t>
      </w:r>
      <w:r>
        <w:t>18</w:t>
      </w:r>
      <w:r>
        <w:rPr>
          <w:rFonts w:hint="eastAsia"/>
          <w:lang w:val="zh-CN"/>
        </w:rPr>
        <w:t>版</w:t>
      </w:r>
      <w:r>
        <w:t>Kalamulasastra</w:t>
      </w:r>
      <w:r>
        <w:rPr>
          <w:rFonts w:hint="eastAsia"/>
          <w:lang w:val="zh-CN"/>
        </w:rPr>
        <w:t>丛书，带有注解文和与印度艺术</w:t>
      </w:r>
      <w:r>
        <w:rPr>
          <w:rFonts w:hint="eastAsia"/>
          <w:lang w:val="zh-CN"/>
        </w:rPr>
        <w:t>相关的译文。</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出版了</w:t>
      </w:r>
      <w:r>
        <w:t>44</w:t>
      </w:r>
      <w:r>
        <w:rPr>
          <w:rFonts w:hint="eastAsia"/>
          <w:lang w:val="zh-CN"/>
        </w:rPr>
        <w:t>册</w:t>
      </w:r>
      <w:r>
        <w:t>Kalasamalocana</w:t>
      </w:r>
      <w:r>
        <w:rPr>
          <w:rFonts w:hint="eastAsia"/>
          <w:lang w:val="zh-CN"/>
        </w:rPr>
        <w:t>丛书，这些书都是由著名学者所著，他们通过融合不同的传统，建立了沟通的桥梁。</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出版了</w:t>
      </w:r>
      <w:r>
        <w:t>50</w:t>
      </w:r>
      <w:r>
        <w:rPr>
          <w:rFonts w:hint="eastAsia"/>
          <w:lang w:val="zh-CN"/>
        </w:rPr>
        <w:t>多本下列系列的丛书，岩石艺术丛书、艺术和美学丛书、古代印度语丛书（</w:t>
      </w:r>
      <w:r>
        <w:t>5</w:t>
      </w:r>
      <w:r>
        <w:rPr>
          <w:rFonts w:hint="eastAsia"/>
          <w:lang w:val="zh-CN"/>
        </w:rPr>
        <w:t>册）、生活方式研究丛书、</w:t>
      </w:r>
      <w:r>
        <w:t>Kshetra Sampada</w:t>
      </w:r>
      <w:r>
        <w:rPr>
          <w:rFonts w:hint="eastAsia"/>
          <w:lang w:val="zh-CN"/>
        </w:rPr>
        <w:t>丛书、文化和发展丛书、</w:t>
      </w:r>
      <w:r>
        <w:t>Nirmal Kumar Bose</w:t>
      </w:r>
      <w:r>
        <w:rPr>
          <w:rFonts w:hint="eastAsia"/>
          <w:lang w:val="zh-CN"/>
        </w:rPr>
        <w:t>教授专题讲稿丛书、儿童世界丛书和</w:t>
      </w:r>
      <w:r>
        <w:t>Adi Sravya</w:t>
      </w:r>
      <w:r>
        <w:rPr>
          <w:rFonts w:hint="eastAsia"/>
          <w:lang w:val="zh-CN"/>
        </w:rPr>
        <w:t>丛书。</w:t>
      </w:r>
    </w:p>
    <w:p w:rsidR="00000000" w:rsidRDefault="00625103">
      <w:pPr>
        <w:tabs>
          <w:tab w:val="left" w:pos="630"/>
        </w:tabs>
        <w:spacing w:after="240" w:line="360" w:lineRule="exact"/>
        <w:rPr>
          <w:rFonts w:ascii="SimHei" w:eastAsia="SimHei"/>
          <w:sz w:val="24"/>
          <w:lang w:val="zh-CN"/>
        </w:rPr>
      </w:pPr>
      <w:r>
        <w:rPr>
          <w:rFonts w:ascii="SimHei" w:eastAsia="SimHei" w:hint="eastAsia"/>
          <w:sz w:val="24"/>
          <w:lang w:val="zh-CN"/>
        </w:rPr>
        <w:t>调研</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实施了</w:t>
      </w:r>
      <w:r>
        <w:t>70</w:t>
      </w:r>
      <w:r>
        <w:rPr>
          <w:rFonts w:hint="eastAsia"/>
          <w:lang w:val="zh-CN"/>
        </w:rPr>
        <w:t>多项实地项目以研究印度各文化社区的生活方式。</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rPr>
        <w:t>正</w:t>
      </w:r>
      <w:r>
        <w:rPr>
          <w:rFonts w:hint="eastAsia"/>
          <w:lang w:val="zh-CN"/>
        </w:rPr>
        <w:t>在特定</w:t>
      </w:r>
      <w:r>
        <w:rPr>
          <w:rFonts w:hint="eastAsia"/>
        </w:rPr>
        <w:t>文化</w:t>
      </w:r>
      <w:r>
        <w:rPr>
          <w:rFonts w:hint="eastAsia"/>
          <w:lang w:val="zh-CN"/>
        </w:rPr>
        <w:t>中心进行历史生活方式研究即</w:t>
      </w:r>
      <w:r>
        <w:t>Brhadisvara</w:t>
      </w:r>
      <w:r>
        <w:rPr>
          <w:rFonts w:hint="eastAsia"/>
          <w:lang w:val="zh-CN"/>
        </w:rPr>
        <w:t>。</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圣殿联合</w:t>
      </w:r>
      <w:r>
        <w:rPr>
          <w:rFonts w:hint="eastAsia"/>
          <w:lang w:val="zh-CN"/>
        </w:rPr>
        <w:t>体和北方邦的</w:t>
      </w:r>
      <w:r>
        <w:t>Vraja</w:t>
      </w:r>
      <w:r>
        <w:rPr>
          <w:rFonts w:hint="eastAsia"/>
          <w:lang w:val="zh-CN"/>
        </w:rPr>
        <w:t>地区。</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在教科文组织机构的指导下，主要对印度乡村进行了研究。</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在马哈拉施特拉邦和</w:t>
      </w:r>
      <w:r>
        <w:t>Santhal Parganas</w:t>
      </w:r>
      <w:r>
        <w:rPr>
          <w:rFonts w:hint="eastAsia"/>
        </w:rPr>
        <w:t>邦实施了许多教科文组织的项目。</w:t>
      </w:r>
    </w:p>
    <w:p w:rsidR="00000000" w:rsidRDefault="00625103">
      <w:pPr>
        <w:tabs>
          <w:tab w:val="left" w:pos="630"/>
        </w:tabs>
        <w:spacing w:after="240" w:line="360" w:lineRule="exact"/>
        <w:rPr>
          <w:rFonts w:ascii="SimHei" w:eastAsia="SimHei"/>
          <w:sz w:val="24"/>
          <w:lang w:val="zh-CN"/>
        </w:rPr>
      </w:pPr>
      <w:r>
        <w:rPr>
          <w:rFonts w:ascii="SimHei" w:eastAsia="SimHei" w:hint="eastAsia"/>
          <w:sz w:val="24"/>
          <w:lang w:val="zh-CN"/>
        </w:rPr>
        <w:t>地区研究</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组织了两次</w:t>
      </w:r>
      <w:r>
        <w:rPr>
          <w:rFonts w:hint="eastAsia"/>
        </w:rPr>
        <w:t>主要</w:t>
      </w:r>
      <w:r>
        <w:rPr>
          <w:rFonts w:hint="eastAsia"/>
          <w:lang w:val="zh-CN"/>
        </w:rPr>
        <w:t>单元的地区研究活动，即中国和俄罗斯。</w:t>
      </w:r>
    </w:p>
    <w:p w:rsidR="00000000" w:rsidRDefault="00625103">
      <w:pPr>
        <w:tabs>
          <w:tab w:val="left" w:pos="630"/>
        </w:tabs>
        <w:spacing w:after="240" w:line="360" w:lineRule="exact"/>
        <w:rPr>
          <w:rFonts w:ascii="SimHei" w:eastAsia="SimHei"/>
          <w:sz w:val="24"/>
          <w:lang w:val="zh-CN"/>
        </w:rPr>
      </w:pPr>
      <w:r>
        <w:rPr>
          <w:rFonts w:ascii="SimHei" w:eastAsia="SimHei" w:hint="eastAsia"/>
          <w:sz w:val="24"/>
          <w:lang w:val="zh-CN"/>
        </w:rPr>
        <w:t>音频视频方案</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正在实施</w:t>
      </w:r>
      <w:r>
        <w:t>Adi Drshya</w:t>
      </w:r>
      <w:r>
        <w:rPr>
          <w:rFonts w:hint="eastAsia"/>
          <w:lang w:val="zh-CN"/>
        </w:rPr>
        <w:t>（原始视觉）和</w:t>
      </w:r>
      <w:r>
        <w:t>Adi Shravya</w:t>
      </w:r>
      <w:r>
        <w:rPr>
          <w:rFonts w:hint="eastAsia"/>
          <w:lang w:val="zh-CN"/>
        </w:rPr>
        <w:t>（原始声音）方面的项目。</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拥有</w:t>
      </w:r>
      <w:r>
        <w:t>121</w:t>
      </w:r>
      <w:r>
        <w:rPr>
          <w:rFonts w:hint="eastAsia"/>
          <w:lang w:val="zh-CN"/>
        </w:rPr>
        <w:t>个视频文件，涉及印度各地丰富的文化遗产。</w:t>
      </w:r>
    </w:p>
    <w:p w:rsidR="00000000" w:rsidRDefault="00625103">
      <w:pPr>
        <w:tabs>
          <w:tab w:val="left" w:pos="630"/>
        </w:tabs>
        <w:spacing w:after="240" w:line="360" w:lineRule="exact"/>
        <w:rPr>
          <w:rFonts w:ascii="SimHei" w:eastAsia="SimHei"/>
          <w:sz w:val="24"/>
          <w:lang w:val="zh-CN"/>
        </w:rPr>
      </w:pPr>
      <w:r>
        <w:rPr>
          <w:rFonts w:ascii="SimHei" w:eastAsia="SimHei" w:hint="eastAsia"/>
          <w:sz w:val="24"/>
          <w:lang w:val="zh-CN"/>
        </w:rPr>
        <w:t>儿童节目</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实施了几项关于木偶和</w:t>
      </w:r>
      <w:r>
        <w:t>Panchatantra</w:t>
      </w:r>
      <w:r>
        <w:rPr>
          <w:rFonts w:hint="eastAsia"/>
          <w:lang w:val="zh-CN"/>
        </w:rPr>
        <w:t>传说的儿童文学。</w:t>
      </w:r>
    </w:p>
    <w:p w:rsidR="00000000" w:rsidRDefault="00625103">
      <w:pPr>
        <w:tabs>
          <w:tab w:val="left" w:pos="630"/>
        </w:tabs>
        <w:spacing w:after="240" w:line="360" w:lineRule="exact"/>
        <w:rPr>
          <w:rFonts w:ascii="SimHei" w:eastAsia="SimHei"/>
          <w:sz w:val="24"/>
          <w:lang w:val="zh-CN"/>
        </w:rPr>
      </w:pPr>
      <w:r>
        <w:rPr>
          <w:rFonts w:ascii="SimHei" w:eastAsia="SimHei" w:hint="eastAsia"/>
          <w:sz w:val="24"/>
          <w:lang w:val="zh-CN"/>
        </w:rPr>
        <w:t>展览</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举办了</w:t>
      </w:r>
      <w:r>
        <w:t>75</w:t>
      </w:r>
      <w:r>
        <w:rPr>
          <w:rFonts w:hint="eastAsia"/>
          <w:lang w:val="zh-CN"/>
        </w:rPr>
        <w:t>场以上不同主题的展览</w:t>
      </w:r>
      <w:r>
        <w:rPr>
          <w:rFonts w:hint="eastAsia"/>
        </w:rPr>
        <w:t>，</w:t>
      </w:r>
      <w:r>
        <w:rPr>
          <w:rFonts w:hint="eastAsia"/>
          <w:lang w:val="zh-CN"/>
        </w:rPr>
        <w:t>例如</w:t>
      </w:r>
      <w:r>
        <w:t>Raja De</w:t>
      </w:r>
      <w:r>
        <w:t>en Dayal</w:t>
      </w:r>
      <w:r>
        <w:rPr>
          <w:rFonts w:hint="eastAsia"/>
          <w:lang w:val="zh-CN"/>
        </w:rPr>
        <w:t>遗产、影子木偶展览等。举办了</w:t>
      </w:r>
      <w:r>
        <w:t>8</w:t>
      </w:r>
      <w:r>
        <w:rPr>
          <w:rFonts w:hint="eastAsia"/>
          <w:lang w:val="zh-CN"/>
        </w:rPr>
        <w:t>场主要展览，展示基本文明概念，如空间、时间、古代印度语言、</w:t>
      </w:r>
      <w:r>
        <w:t>Rita-Ritu</w:t>
      </w:r>
      <w:r>
        <w:rPr>
          <w:rFonts w:hint="eastAsia"/>
          <w:lang w:val="zh-CN"/>
        </w:rPr>
        <w:t>、人类和面具、</w:t>
      </w:r>
      <w:r>
        <w:t>Murda</w:t>
      </w:r>
      <w:r>
        <w:rPr>
          <w:rFonts w:hint="eastAsia"/>
          <w:lang w:val="zh-CN"/>
        </w:rPr>
        <w:t>等从不同学科所体现的跨文化观点。</w:t>
      </w:r>
    </w:p>
    <w:p w:rsidR="00000000" w:rsidRDefault="00625103">
      <w:pPr>
        <w:tabs>
          <w:tab w:val="left" w:pos="630"/>
        </w:tabs>
        <w:spacing w:after="240" w:line="360" w:lineRule="exact"/>
        <w:rPr>
          <w:rFonts w:ascii="SimHei" w:eastAsia="SimHei"/>
          <w:sz w:val="24"/>
          <w:lang w:val="zh-CN"/>
        </w:rPr>
      </w:pPr>
      <w:r>
        <w:rPr>
          <w:rFonts w:ascii="SimHei" w:eastAsia="SimHei" w:hint="eastAsia"/>
          <w:sz w:val="24"/>
          <w:lang w:val="zh-CN"/>
        </w:rPr>
        <w:t>多媒体展览</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首次用多媒体展现贾德瓦创作的</w:t>
      </w:r>
      <w:r>
        <w:t>Gita-Govinda</w:t>
      </w:r>
      <w:r>
        <w:rPr>
          <w:rFonts w:hint="eastAsia"/>
        </w:rPr>
        <w:t>，</w:t>
      </w:r>
      <w:r>
        <w:rPr>
          <w:rFonts w:hint="eastAsia"/>
          <w:lang w:val="zh-CN"/>
        </w:rPr>
        <w:t>这是关于</w:t>
      </w:r>
      <w:r>
        <w:t>Radha Krishna</w:t>
      </w:r>
      <w:r>
        <w:rPr>
          <w:rFonts w:hint="eastAsia"/>
          <w:lang w:val="zh-CN"/>
        </w:rPr>
        <w:t>的</w:t>
      </w:r>
      <w:r>
        <w:t>10</w:t>
      </w:r>
      <w:r>
        <w:rPr>
          <w:rFonts w:hint="eastAsia"/>
          <w:lang w:val="zh-CN"/>
        </w:rPr>
        <w:t>世纪爱情诗。</w:t>
      </w:r>
    </w:p>
    <w:p w:rsidR="00000000" w:rsidRDefault="00625103">
      <w:pPr>
        <w:tabs>
          <w:tab w:val="left" w:pos="630"/>
        </w:tabs>
        <w:spacing w:after="240" w:line="360" w:lineRule="exact"/>
        <w:rPr>
          <w:rFonts w:ascii="SimHei" w:eastAsia="SimHei"/>
          <w:sz w:val="24"/>
          <w:lang w:val="zh-CN"/>
        </w:rPr>
      </w:pPr>
      <w:r>
        <w:rPr>
          <w:rFonts w:ascii="SimHei" w:eastAsia="SimHei" w:hint="eastAsia"/>
          <w:sz w:val="24"/>
          <w:lang w:val="zh-CN"/>
        </w:rPr>
        <w:t>会议、讨论会和讲习班</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组织了</w:t>
      </w:r>
      <w:r>
        <w:t>180</w:t>
      </w:r>
      <w:r>
        <w:rPr>
          <w:rFonts w:hint="eastAsia"/>
          <w:lang w:val="zh-CN"/>
        </w:rPr>
        <w:t>多场</w:t>
      </w:r>
      <w:r>
        <w:rPr>
          <w:rFonts w:hint="eastAsia"/>
        </w:rPr>
        <w:t>会议</w:t>
      </w:r>
      <w:r>
        <w:rPr>
          <w:rFonts w:hint="eastAsia"/>
          <w:lang w:val="zh-CN"/>
        </w:rPr>
        <w:t>、讨论会和讲习班、公共讲座或纪念讲座；</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组织了</w:t>
      </w:r>
      <w:r>
        <w:t>180</w:t>
      </w:r>
      <w:r>
        <w:rPr>
          <w:rFonts w:hint="eastAsia"/>
          <w:lang w:val="zh-CN"/>
        </w:rPr>
        <w:t>多场</w:t>
      </w:r>
      <w:r>
        <w:rPr>
          <w:rFonts w:hint="eastAsia"/>
        </w:rPr>
        <w:t>会议</w:t>
      </w:r>
      <w:r>
        <w:rPr>
          <w:rFonts w:hint="eastAsia"/>
          <w:lang w:val="zh-CN"/>
        </w:rPr>
        <w:t>、讨论会；和</w:t>
      </w:r>
    </w:p>
    <w:p w:rsidR="00000000" w:rsidRDefault="00625103" w:rsidP="00625103">
      <w:pPr>
        <w:numPr>
          <w:ilvl w:val="0"/>
          <w:numId w:val="16"/>
        </w:numPr>
        <w:tabs>
          <w:tab w:val="clear" w:pos="420"/>
          <w:tab w:val="num" w:pos="1050"/>
        </w:tabs>
        <w:spacing w:after="240" w:line="360" w:lineRule="exact"/>
        <w:ind w:leftChars="300" w:left="31680" w:hangingChars="200" w:firstLine="31680"/>
      </w:pPr>
      <w:r>
        <w:rPr>
          <w:rFonts w:hint="eastAsia"/>
          <w:lang w:val="zh-CN"/>
        </w:rPr>
        <w:t>由著名学者举办了</w:t>
      </w:r>
      <w:r>
        <w:t>450</w:t>
      </w:r>
      <w:r>
        <w:rPr>
          <w:rFonts w:hint="eastAsia"/>
          <w:lang w:val="zh-CN"/>
        </w:rPr>
        <w:t>多场讲座。还举办了三个系列的纪念讲座，主讲人有</w:t>
      </w:r>
      <w:r>
        <w:t>Acharya Hazari</w:t>
      </w:r>
      <w:r>
        <w:t xml:space="preserve"> Prasad Dwivedi</w:t>
      </w:r>
      <w:r>
        <w:rPr>
          <w:rFonts w:hint="eastAsia"/>
          <w:lang w:val="zh-CN"/>
        </w:rPr>
        <w:t>教授、</w:t>
      </w:r>
      <w:r>
        <w:t>Nirmal Kumar Bose</w:t>
      </w:r>
      <w:r>
        <w:rPr>
          <w:rFonts w:hint="eastAsia"/>
          <w:lang w:val="zh-CN"/>
        </w:rPr>
        <w:t>博士和</w:t>
      </w:r>
      <w:r>
        <w:t>Suniti Kumar Chatterjee</w:t>
      </w:r>
      <w:r>
        <w:rPr>
          <w:rFonts w:hint="eastAsia"/>
          <w:lang w:val="zh-CN"/>
        </w:rPr>
        <w:t>博士。</w:t>
      </w:r>
    </w:p>
    <w:p w:rsidR="00000000" w:rsidRDefault="00625103">
      <w:pPr>
        <w:tabs>
          <w:tab w:val="left" w:pos="630"/>
        </w:tabs>
        <w:spacing w:after="240" w:line="380" w:lineRule="exact"/>
        <w:rPr>
          <w:rFonts w:ascii="SimHei" w:eastAsia="SimHei"/>
          <w:sz w:val="24"/>
          <w:lang w:val="zh-CN"/>
        </w:rPr>
      </w:pPr>
      <w:r>
        <w:rPr>
          <w:rFonts w:ascii="SimHei" w:eastAsia="SimHei" w:hint="eastAsia"/>
          <w:sz w:val="24"/>
          <w:lang w:val="zh-CN"/>
        </w:rPr>
        <w:t>光盘项目</w:t>
      </w:r>
    </w:p>
    <w:p w:rsidR="00000000" w:rsidRDefault="00625103" w:rsidP="00625103">
      <w:pPr>
        <w:numPr>
          <w:ilvl w:val="0"/>
          <w:numId w:val="16"/>
        </w:numPr>
        <w:tabs>
          <w:tab w:val="clear" w:pos="420"/>
          <w:tab w:val="num" w:pos="1050"/>
        </w:tabs>
        <w:spacing w:after="240" w:line="380" w:lineRule="exact"/>
        <w:ind w:leftChars="300" w:left="31680" w:hangingChars="200" w:firstLine="31680"/>
      </w:pPr>
      <w:r>
        <w:t>12</w:t>
      </w:r>
      <w:r>
        <w:rPr>
          <w:rFonts w:hint="eastAsia"/>
          <w:lang w:val="zh-CN"/>
        </w:rPr>
        <w:t>个以上的光盘</w:t>
      </w:r>
      <w:r>
        <w:rPr>
          <w:rFonts w:hint="eastAsia"/>
        </w:rPr>
        <w:t>项目</w:t>
      </w:r>
      <w:r>
        <w:rPr>
          <w:rFonts w:hint="eastAsia"/>
          <w:lang w:val="zh-CN"/>
        </w:rPr>
        <w:t>正在进行中</w:t>
      </w:r>
      <w:r>
        <w:rPr>
          <w:rFonts w:hint="eastAsia"/>
        </w:rPr>
        <w:t>，</w:t>
      </w:r>
      <w:r>
        <w:rPr>
          <w:rFonts w:hint="eastAsia"/>
          <w:lang w:val="zh-CN"/>
        </w:rPr>
        <w:t>如</w:t>
      </w:r>
      <w:r>
        <w:t>Gita-Govinda</w:t>
      </w:r>
      <w:r>
        <w:rPr>
          <w:rFonts w:hint="eastAsia"/>
        </w:rPr>
        <w:t>、</w:t>
      </w:r>
      <w:r>
        <w:t>Agnicayana</w:t>
      </w:r>
      <w:r>
        <w:rPr>
          <w:rFonts w:hint="eastAsia"/>
        </w:rPr>
        <w:t>、</w:t>
      </w:r>
      <w:r>
        <w:t>Visvarupa</w:t>
      </w:r>
      <w:r>
        <w:rPr>
          <w:rFonts w:hint="eastAsia"/>
        </w:rPr>
        <w:t>、</w:t>
      </w:r>
      <w:r>
        <w:t xml:space="preserve">Brhadisvara </w:t>
      </w:r>
      <w:r>
        <w:rPr>
          <w:rFonts w:hint="eastAsia"/>
          <w:lang w:val="zh-CN"/>
        </w:rPr>
        <w:t>圣殿、岩石艺术和</w:t>
      </w:r>
      <w:r>
        <w:t xml:space="preserve"> Devnarayan</w:t>
      </w:r>
      <w:r>
        <w:rPr>
          <w:rFonts w:hint="eastAsia"/>
          <w:lang w:val="zh-CN"/>
        </w:rPr>
        <w:t>等。已经完成两项。</w:t>
      </w:r>
    </w:p>
    <w:p w:rsidR="00000000" w:rsidRDefault="00625103">
      <w:pPr>
        <w:tabs>
          <w:tab w:val="left" w:pos="630"/>
        </w:tabs>
        <w:spacing w:after="240" w:line="380" w:lineRule="exact"/>
        <w:rPr>
          <w:rFonts w:ascii="SimHei" w:eastAsia="SimHei"/>
          <w:sz w:val="24"/>
          <w:lang w:val="zh-CN"/>
        </w:rPr>
      </w:pPr>
      <w:r>
        <w:rPr>
          <w:rFonts w:ascii="SimHei" w:eastAsia="SimHei"/>
          <w:sz w:val="24"/>
          <w:lang w:val="zh-CN"/>
        </w:rPr>
        <w:t>IGNCA</w:t>
      </w:r>
      <w:r>
        <w:rPr>
          <w:rFonts w:ascii="SimHei" w:eastAsia="SimHei" w:hint="eastAsia"/>
          <w:sz w:val="24"/>
          <w:lang w:val="zh-CN"/>
        </w:rPr>
        <w:t>网站（</w:t>
      </w:r>
      <w:r>
        <w:rPr>
          <w:rFonts w:ascii="SimHei" w:eastAsia="SimHei"/>
          <w:sz w:val="24"/>
          <w:lang w:val="zh-CN"/>
        </w:rPr>
        <w:t>www.ignca.nic.in</w:t>
      </w:r>
      <w:r>
        <w:rPr>
          <w:rFonts w:ascii="SimHei" w:eastAsia="SimHei" w:hint="eastAsia"/>
          <w:sz w:val="24"/>
          <w:lang w:val="zh-CN"/>
        </w:rPr>
        <w:t>）</w:t>
      </w:r>
    </w:p>
    <w:p w:rsidR="00000000" w:rsidRDefault="00625103" w:rsidP="00625103">
      <w:pPr>
        <w:numPr>
          <w:ilvl w:val="0"/>
          <w:numId w:val="16"/>
        </w:numPr>
        <w:tabs>
          <w:tab w:val="clear" w:pos="420"/>
          <w:tab w:val="num" w:pos="1050"/>
        </w:tabs>
        <w:spacing w:after="240" w:line="380" w:lineRule="exact"/>
        <w:ind w:leftChars="300" w:left="31680" w:hangingChars="200" w:firstLine="31680"/>
      </w:pPr>
      <w:r>
        <w:rPr>
          <w:rFonts w:hint="eastAsia"/>
          <w:lang w:val="zh-CN"/>
        </w:rPr>
        <w:t>其网站由带有</w:t>
      </w:r>
      <w:r>
        <w:t>2</w:t>
      </w:r>
      <w:r>
        <w:rPr>
          <w:rFonts w:hint="eastAsia"/>
        </w:rPr>
        <w:t xml:space="preserve"> </w:t>
      </w:r>
      <w:r>
        <w:t>500</w:t>
      </w:r>
      <w:r>
        <w:rPr>
          <w:rFonts w:hint="eastAsia"/>
          <w:lang w:val="zh-CN"/>
        </w:rPr>
        <w:t>页图像的</w:t>
      </w:r>
      <w:r>
        <w:t>4</w:t>
      </w:r>
      <w:r>
        <w:rPr>
          <w:rFonts w:hint="eastAsia"/>
          <w:lang w:val="zh-CN"/>
        </w:rPr>
        <w:t xml:space="preserve"> </w:t>
      </w:r>
      <w:r>
        <w:t>700</w:t>
      </w:r>
      <w:r>
        <w:rPr>
          <w:rFonts w:hint="eastAsia"/>
          <w:lang w:val="zh-CN"/>
        </w:rPr>
        <w:t>多文本页组成，总内存占</w:t>
      </w:r>
      <w:r>
        <w:t>63</w:t>
      </w:r>
      <w:r>
        <w:rPr>
          <w:rFonts w:hint="eastAsia"/>
          <w:lang w:val="zh-CN"/>
        </w:rPr>
        <w:t>兆。</w:t>
      </w:r>
    </w:p>
    <w:p w:rsidR="00000000" w:rsidRDefault="00625103">
      <w:pPr>
        <w:tabs>
          <w:tab w:val="left" w:pos="630"/>
        </w:tabs>
        <w:spacing w:after="240" w:line="380" w:lineRule="exact"/>
        <w:rPr>
          <w:rFonts w:ascii="SimHei" w:eastAsia="SimHei"/>
          <w:sz w:val="24"/>
          <w:lang w:val="zh-CN"/>
        </w:rPr>
      </w:pPr>
      <w:r>
        <w:rPr>
          <w:rFonts w:ascii="SimHei" w:eastAsia="SimHei"/>
          <w:sz w:val="24"/>
          <w:lang w:val="zh-CN"/>
        </w:rPr>
        <w:t>IGNCA</w:t>
      </w:r>
      <w:r>
        <w:rPr>
          <w:rFonts w:ascii="SimHei" w:eastAsia="SimHei" w:hint="eastAsia"/>
          <w:sz w:val="24"/>
          <w:lang w:val="zh-CN"/>
        </w:rPr>
        <w:t>分支办事处</w:t>
      </w:r>
      <w:r>
        <w:rPr>
          <w:rFonts w:ascii="SimHei" w:eastAsia="SimHei"/>
          <w:sz w:val="24"/>
          <w:lang w:val="zh-CN"/>
        </w:rPr>
        <w:t>/</w:t>
      </w:r>
      <w:r>
        <w:rPr>
          <w:rFonts w:ascii="SimHei" w:eastAsia="SimHei" w:hint="eastAsia"/>
          <w:sz w:val="24"/>
          <w:lang w:val="zh-CN"/>
        </w:rPr>
        <w:t>网络</w:t>
      </w:r>
    </w:p>
    <w:p w:rsidR="00000000" w:rsidRDefault="00625103" w:rsidP="00625103">
      <w:pPr>
        <w:tabs>
          <w:tab w:val="left" w:pos="630"/>
        </w:tabs>
        <w:spacing w:after="240" w:line="380" w:lineRule="exact"/>
        <w:ind w:firstLineChars="300" w:firstLine="31680"/>
      </w:pPr>
      <w:r>
        <w:t>IGNCA</w:t>
      </w:r>
      <w:r>
        <w:rPr>
          <w:rFonts w:hint="eastAsia"/>
        </w:rPr>
        <w:t>在</w:t>
      </w:r>
      <w:r>
        <w:rPr>
          <w:rFonts w:hint="eastAsia"/>
          <w:lang w:val="zh-CN"/>
        </w:rPr>
        <w:t>瓦拉纳西和班加罗尔设有两</w:t>
      </w:r>
      <w:r>
        <w:rPr>
          <w:rFonts w:hint="eastAsia"/>
          <w:lang w:val="zh-CN"/>
        </w:rPr>
        <w:t>个分支办事处。与所有政府机构、国际机构和全国性机构、大学和某些非政府组织建立的中心网可以促进它开展的活动。</w:t>
      </w:r>
    </w:p>
    <w:p w:rsidR="00000000" w:rsidRDefault="00625103">
      <w:pPr>
        <w:pStyle w:val="Date"/>
        <w:tabs>
          <w:tab w:val="left" w:pos="630"/>
        </w:tabs>
        <w:spacing w:after="240" w:line="380" w:lineRule="exact"/>
        <w:rPr>
          <w:rFonts w:eastAsia="KaiTi_GB2312"/>
          <w:lang w:val="zh-CN"/>
        </w:rPr>
      </w:pPr>
      <w:r>
        <w:rPr>
          <w:rFonts w:eastAsia="KaiTi_GB2312" w:hint="eastAsia"/>
          <w:lang w:val="zh-CN"/>
        </w:rPr>
        <w:t>通过文化交流方案进行多边合作</w:t>
      </w:r>
    </w:p>
    <w:p w:rsidR="00000000" w:rsidRDefault="00625103" w:rsidP="00625103">
      <w:pPr>
        <w:numPr>
          <w:ilvl w:val="0"/>
          <w:numId w:val="16"/>
        </w:numPr>
        <w:tabs>
          <w:tab w:val="clear" w:pos="420"/>
          <w:tab w:val="num" w:pos="1050"/>
        </w:tabs>
        <w:spacing w:after="240" w:line="380" w:lineRule="exact"/>
        <w:ind w:leftChars="300" w:left="31680" w:hangingChars="200" w:firstLine="31680"/>
      </w:pPr>
      <w:r>
        <w:rPr>
          <w:rFonts w:hint="eastAsia"/>
          <w:lang w:val="zh-CN"/>
        </w:rPr>
        <w:t>与国际机构如</w:t>
      </w:r>
      <w:r>
        <w:rPr>
          <w:rFonts w:hint="eastAsia"/>
        </w:rPr>
        <w:t>联合国</w:t>
      </w:r>
      <w:r>
        <w:rPr>
          <w:rFonts w:hint="eastAsia"/>
          <w:lang w:val="zh-CN"/>
        </w:rPr>
        <w:t>教科文组织、联合国开发计划署、福特基金会和日本基金会等进行合作。</w:t>
      </w:r>
    </w:p>
    <w:p w:rsidR="00000000" w:rsidRDefault="00625103">
      <w:pPr>
        <w:tabs>
          <w:tab w:val="left" w:pos="630"/>
        </w:tabs>
        <w:spacing w:after="240" w:line="380" w:lineRule="exact"/>
        <w:rPr>
          <w:lang w:val="zh-CN"/>
        </w:rPr>
      </w:pPr>
      <w:r>
        <w:t>709.</w:t>
      </w:r>
      <w:r>
        <w:tab/>
      </w:r>
      <w:r>
        <w:rPr>
          <w:rFonts w:hint="eastAsia"/>
          <w:lang w:val="zh-CN"/>
        </w:rPr>
        <w:t>文化资源与培训中心是一个完全由中央政府资助的自治组织，其主要任务是在学校和大学学生中间传播文化。该中心设计和组织了多种方案，目的是使学校教育更加切合实际，更富有活力，并让学生实际参加教育实践以应对文化和社会变化方面的挑战，加强国家的凝聚力。中心开设了定向复习进修课程，以使学生了解</w:t>
      </w:r>
      <w:r>
        <w:rPr>
          <w:rFonts w:hint="eastAsia"/>
          <w:lang w:val="zh-CN"/>
        </w:rPr>
        <w:t>印度文化艺术、全部知识文化以及视觉和表演艺术发展的基本原则。该中心自</w:t>
      </w:r>
      <w:r>
        <w:t>1982</w:t>
      </w:r>
      <w:r>
        <w:rPr>
          <w:rFonts w:hint="eastAsia"/>
          <w:lang w:val="zh-CN"/>
        </w:rPr>
        <w:t>年起一直在实施文化天才研究奖学金计划，旨在发掘</w:t>
      </w:r>
      <w:r>
        <w:t>10</w:t>
      </w:r>
      <w:r>
        <w:rPr>
          <w:rFonts w:hint="eastAsia"/>
          <w:lang w:val="zh-CN"/>
        </w:rPr>
        <w:t>岁至</w:t>
      </w:r>
      <w:r>
        <w:t>14</w:t>
      </w:r>
      <w:r>
        <w:rPr>
          <w:rFonts w:hint="eastAsia"/>
          <w:lang w:val="zh-CN"/>
        </w:rPr>
        <w:t>岁年龄段的天才，并将奖学金授予那些杰出的少年儿童，着眼于培养不同文化领域的天才。</w:t>
      </w:r>
    </w:p>
    <w:p w:rsidR="00000000" w:rsidRDefault="00625103">
      <w:pPr>
        <w:tabs>
          <w:tab w:val="left" w:pos="630"/>
        </w:tabs>
        <w:spacing w:after="240" w:line="380" w:lineRule="exact"/>
      </w:pPr>
      <w:r>
        <w:t>710.</w:t>
      </w:r>
      <w:r>
        <w:tab/>
      </w:r>
      <w:r>
        <w:rPr>
          <w:rFonts w:hint="eastAsia"/>
          <w:lang w:val="zh-CN"/>
        </w:rPr>
        <w:t>地区文化中心已经概念化，旨在凸显文化方面的密切关系，这将超越地域界限。理念是唤醒和深化地方文化意识，并表明这些文化意识如何得到地区认同，最终形成丰富多彩的印度复合文化。这些中心在促进、保护和传播全国文化方面已经成为首要机构。他们不仅促进了表演艺术，而且也在相关扫盲和视觉艺术领域做出了重</w:t>
      </w:r>
      <w:r>
        <w:rPr>
          <w:rFonts w:hint="eastAsia"/>
          <w:lang w:val="zh-CN"/>
        </w:rPr>
        <w:t>要贡献。这七个地区文化中心分别于</w:t>
      </w:r>
      <w:r>
        <w:t>1985</w:t>
      </w:r>
      <w:r>
        <w:rPr>
          <w:rFonts w:hint="eastAsia"/>
          <w:lang w:val="zh-CN"/>
        </w:rPr>
        <w:t>至</w:t>
      </w:r>
      <w:r>
        <w:t>1986</w:t>
      </w:r>
      <w:r>
        <w:rPr>
          <w:rFonts w:hint="eastAsia"/>
          <w:lang w:val="zh-CN"/>
        </w:rPr>
        <w:t>年在伯蒂亚拉、加尔各答、坦贾武尔、乌代普尔</w:t>
      </w:r>
      <w:r>
        <w:rPr>
          <w:rFonts w:hint="eastAsia"/>
        </w:rPr>
        <w:t>、</w:t>
      </w:r>
      <w:r>
        <w:rPr>
          <w:rFonts w:hint="eastAsia"/>
          <w:lang w:val="zh-CN"/>
        </w:rPr>
        <w:t>阿拉哈巴德</w:t>
      </w:r>
      <w:r>
        <w:rPr>
          <w:rFonts w:hint="eastAsia"/>
        </w:rPr>
        <w:t>、</w:t>
      </w:r>
      <w:r>
        <w:rPr>
          <w:rFonts w:hint="eastAsia"/>
          <w:lang w:val="zh-CN"/>
        </w:rPr>
        <w:t>迪马布尔和那格浦尔建立。各邦根据其文化联系参加一个以上的地区文化中心，这是组成地区中心的一个特别特征。经内阁批准，每一个地区文化中心的本金基金都由印度政府提供，参与的各邦政府可以使地区文化中心从本金基金的投资中获得收益从而资助其活动。印度政府向每一个地区文化中心提供了</w:t>
      </w:r>
      <w:r>
        <w:rPr>
          <w:rFonts w:hint="eastAsia"/>
          <w:lang w:val="zh-CN"/>
        </w:rPr>
        <w:t xml:space="preserve">  </w:t>
      </w:r>
      <w:r>
        <w:t>5</w:t>
      </w:r>
      <w:r>
        <w:rPr>
          <w:lang w:val="zh-CN"/>
        </w:rPr>
        <w:t xml:space="preserve"> </w:t>
      </w:r>
      <w:r>
        <w:t>000</w:t>
      </w:r>
      <w:r>
        <w:rPr>
          <w:rFonts w:hint="eastAsia"/>
          <w:lang w:val="zh-CN"/>
        </w:rPr>
        <w:t>万卢比的资金，每个组成邦也要提供</w:t>
      </w:r>
      <w:r>
        <w:t>1</w:t>
      </w:r>
      <w:r>
        <w:rPr>
          <w:lang w:val="zh-CN"/>
        </w:rPr>
        <w:t xml:space="preserve"> </w:t>
      </w:r>
      <w:r>
        <w:t>000</w:t>
      </w:r>
      <w:r>
        <w:rPr>
          <w:rFonts w:hint="eastAsia"/>
          <w:lang w:val="zh-CN"/>
        </w:rPr>
        <w:t>万卢比。自</w:t>
      </w:r>
      <w:r>
        <w:t>1993</w:t>
      </w:r>
      <w:r>
        <w:rPr>
          <w:rFonts w:hint="eastAsia"/>
          <w:lang w:val="zh-CN"/>
        </w:rPr>
        <w:t>年起所有地区文化中心一直在派民间艺术表演者参加共和国日民俗舞蹈节</w:t>
      </w:r>
      <w:r>
        <w:rPr>
          <w:rFonts w:hint="eastAsia"/>
          <w:lang w:val="zh-CN"/>
        </w:rPr>
        <w:t>。这个节日由印度总统</w:t>
      </w:r>
      <w:r>
        <w:rPr>
          <w:rFonts w:hint="eastAsia"/>
        </w:rPr>
        <w:t>阁下</w:t>
      </w:r>
      <w:r>
        <w:rPr>
          <w:rFonts w:hint="eastAsia"/>
          <w:lang w:val="zh-CN"/>
        </w:rPr>
        <w:t>定于每年的</w:t>
      </w:r>
      <w:r>
        <w:t>1</w:t>
      </w:r>
      <w:r>
        <w:rPr>
          <w:rFonts w:hint="eastAsia"/>
          <w:lang w:val="zh-CN"/>
        </w:rPr>
        <w:t>月</w:t>
      </w:r>
      <w:r>
        <w:t>24</w:t>
      </w:r>
      <w:r>
        <w:rPr>
          <w:rFonts w:hint="eastAsia"/>
          <w:lang w:val="zh-CN"/>
        </w:rPr>
        <w:t>日或</w:t>
      </w:r>
      <w:r>
        <w:t>25</w:t>
      </w:r>
      <w:r>
        <w:rPr>
          <w:rFonts w:hint="eastAsia"/>
          <w:lang w:val="zh-CN"/>
        </w:rPr>
        <w:t>日在</w:t>
      </w:r>
      <w:r>
        <w:t>Talkatora</w:t>
      </w:r>
      <w:r>
        <w:rPr>
          <w:rFonts w:hint="eastAsia"/>
          <w:lang w:val="zh-CN"/>
        </w:rPr>
        <w:t>室内运动场举行。该节日为民俗表演者在国家水平上进行表演提供了良机。手工艺展览会将与共和国日民俗舞蹈节一道在不同地区举行。来自不同地区文化中心的手工艺大师和工匠会将参加这次手工艺展览会。这次手工艺展览会为来自印度各地的手工业人士直接向客户展示其作品和制作过程提供了一个宝贵的机会。有关民俗和部族艺术形式的各种文献资料，尤其是那些频临消失的稀有资料是地区文化中心的主要关注点。根据全国文化交流项目，全国各地也相互交换表演者、音乐学者、表演者和学</w:t>
      </w:r>
      <w:r>
        <w:rPr>
          <w:rFonts w:hint="eastAsia"/>
          <w:lang w:val="zh-CN"/>
        </w:rPr>
        <w:t>者。这在促进全国各地不同部族或民俗艺术形式方面极其有用，而且是印度多样性统一的非常有用的表现形式。剧场复兴计划旨在为剧场工作、学生、演员提供机会。表演艺术家、导演和作家都在同一舞台上进行表演并且相互影响。文化中心，还通过</w:t>
      </w:r>
      <w:r>
        <w:t>Shilpgrams</w:t>
      </w:r>
      <w:r>
        <w:rPr>
          <w:rFonts w:hint="eastAsia"/>
        </w:rPr>
        <w:t>向工匠们提供产品促销设施，并实施了一个承认并支持年轻人才的计划，根据这项计划，各文化中心将在自己的地区内物色不同表演形式的民间艺术，并在各民间艺术领域选拔一、两个才华出众的艺术家。</w:t>
      </w:r>
    </w:p>
    <w:p w:rsidR="00000000" w:rsidRDefault="00625103">
      <w:pPr>
        <w:tabs>
          <w:tab w:val="left" w:pos="630"/>
        </w:tabs>
        <w:spacing w:after="240" w:line="380" w:lineRule="exact"/>
        <w:rPr>
          <w:lang w:val="zh-CN"/>
        </w:rPr>
      </w:pPr>
      <w:r>
        <w:rPr>
          <w:lang w:val="zh-CN"/>
        </w:rPr>
        <w:t>711</w:t>
      </w:r>
      <w:r>
        <w:t>.</w:t>
      </w:r>
      <w:r>
        <w:tab/>
      </w:r>
      <w:r>
        <w:rPr>
          <w:rFonts w:hint="eastAsia"/>
          <w:lang w:val="zh-CN"/>
        </w:rPr>
        <w:t>印度节始于</w:t>
      </w:r>
      <w:r>
        <w:rPr>
          <w:lang w:val="zh-CN"/>
        </w:rPr>
        <w:t>1982</w:t>
      </w:r>
      <w:r>
        <w:rPr>
          <w:rFonts w:hint="eastAsia"/>
          <w:lang w:val="zh-CN"/>
        </w:rPr>
        <w:t>年，其宗旨是以礼尚往来的方式在其他国家举办印度节，并在印度组织</w:t>
      </w:r>
      <w:r>
        <w:rPr>
          <w:rFonts w:hint="eastAsia"/>
          <w:lang w:val="zh-CN"/>
        </w:rPr>
        <w:t>这些国家的节庆活动，以此促进与各国的联系。这也有助于树立印度在国外的文化形象，并进一步发挥印度各指定景点旅游业的潜力。迄今为止，已经在英国、法国、美国、瑞典、前苏联、日本、德国、中国和泰国举办过印度节。相应地在印度也举办了俄罗斯节（前苏联）、日本节、法国节、瑞典节、中国节和泰国节。</w:t>
      </w:r>
    </w:p>
    <w:p w:rsidR="00000000" w:rsidRDefault="00625103">
      <w:pPr>
        <w:tabs>
          <w:tab w:val="left" w:pos="630"/>
        </w:tabs>
        <w:spacing w:after="240" w:line="380" w:lineRule="exact"/>
        <w:rPr>
          <w:lang w:val="zh-CN"/>
        </w:rPr>
      </w:pPr>
      <w:r>
        <w:rPr>
          <w:lang w:val="zh-CN"/>
        </w:rPr>
        <w:t>712.</w:t>
      </w:r>
      <w:r>
        <w:rPr>
          <w:lang w:val="zh-CN"/>
        </w:rPr>
        <w:tab/>
        <w:t>2000</w:t>
      </w:r>
      <w:r>
        <w:rPr>
          <w:rFonts w:hint="eastAsia"/>
          <w:lang w:val="zh-CN"/>
        </w:rPr>
        <w:t>年</w:t>
      </w:r>
      <w:r>
        <w:rPr>
          <w:lang w:val="zh-CN"/>
        </w:rPr>
        <w:t>10</w:t>
      </w:r>
      <w:r>
        <w:rPr>
          <w:rFonts w:hint="eastAsia"/>
          <w:lang w:val="zh-CN"/>
        </w:rPr>
        <w:t>月至</w:t>
      </w:r>
      <w:r>
        <w:rPr>
          <w:lang w:val="zh-CN"/>
        </w:rPr>
        <w:t>2001</w:t>
      </w:r>
      <w:r>
        <w:rPr>
          <w:rFonts w:hint="eastAsia"/>
          <w:lang w:val="zh-CN"/>
        </w:rPr>
        <w:t>年</w:t>
      </w:r>
      <w:r>
        <w:rPr>
          <w:lang w:val="zh-CN"/>
        </w:rPr>
        <w:t>3</w:t>
      </w:r>
      <w:r>
        <w:rPr>
          <w:rFonts w:hint="eastAsia"/>
          <w:lang w:val="zh-CN"/>
        </w:rPr>
        <w:t>月在印度举办了德国节。此后，</w:t>
      </w:r>
      <w:r>
        <w:rPr>
          <w:lang w:val="zh-CN"/>
        </w:rPr>
        <w:t>2003</w:t>
      </w:r>
      <w:r>
        <w:rPr>
          <w:rFonts w:hint="eastAsia"/>
          <w:lang w:val="zh-CN"/>
        </w:rPr>
        <w:t>年</w:t>
      </w:r>
      <w:r>
        <w:rPr>
          <w:lang w:val="zh-CN"/>
        </w:rPr>
        <w:t>6</w:t>
      </w:r>
      <w:r>
        <w:rPr>
          <w:rFonts w:hint="eastAsia"/>
          <w:lang w:val="zh-CN"/>
        </w:rPr>
        <w:t>月至</w:t>
      </w:r>
      <w:r>
        <w:rPr>
          <w:lang w:val="zh-CN"/>
        </w:rPr>
        <w:t>11</w:t>
      </w:r>
      <w:r>
        <w:rPr>
          <w:rFonts w:hint="eastAsia"/>
          <w:lang w:val="zh-CN"/>
        </w:rPr>
        <w:t>月在不丹举办了</w:t>
      </w:r>
      <w:r>
        <w:rPr>
          <w:lang w:val="zh-CN"/>
        </w:rPr>
        <w:t>2003</w:t>
      </w:r>
      <w:r>
        <w:rPr>
          <w:rFonts w:hint="eastAsia"/>
          <w:lang w:val="zh-CN"/>
        </w:rPr>
        <w:t>年至</w:t>
      </w:r>
      <w:r>
        <w:rPr>
          <w:lang w:val="zh-CN"/>
        </w:rPr>
        <w:t>2004</w:t>
      </w:r>
      <w:r>
        <w:rPr>
          <w:rFonts w:hint="eastAsia"/>
          <w:lang w:val="zh-CN"/>
        </w:rPr>
        <w:t>年印度节。不丹是组织印度节的首个南亚国家。在不丹举办的印度节致力于印度和不丹之间永久的伙伴关系及其合作。</w:t>
      </w:r>
      <w:r>
        <w:rPr>
          <w:lang w:val="zh-CN"/>
        </w:rPr>
        <w:t>2</w:t>
      </w:r>
      <w:r>
        <w:rPr>
          <w:lang w:val="zh-CN"/>
        </w:rPr>
        <w:t>003</w:t>
      </w:r>
      <w:r>
        <w:rPr>
          <w:rFonts w:hint="eastAsia"/>
          <w:lang w:val="zh-CN"/>
        </w:rPr>
        <w:t>年</w:t>
      </w:r>
      <w:r>
        <w:rPr>
          <w:lang w:val="zh-CN"/>
        </w:rPr>
        <w:t>6</w:t>
      </w:r>
      <w:r>
        <w:rPr>
          <w:rFonts w:hint="eastAsia"/>
          <w:lang w:val="zh-CN"/>
        </w:rPr>
        <w:t>月</w:t>
      </w:r>
      <w:r>
        <w:rPr>
          <w:lang w:val="zh-CN"/>
        </w:rPr>
        <w:t>5</w:t>
      </w:r>
      <w:r>
        <w:rPr>
          <w:rFonts w:hint="eastAsia"/>
          <w:lang w:val="zh-CN"/>
        </w:rPr>
        <w:t>日，不丹首相肯桑·多吉和当时的印度外交部长什·维诺德·康纳在廷布的印度一大剧院共同出席了印度节开幕式并欣赏了印度古典音乐和舞蹈。很多贵客包括两国的高层官员都出席了开幕典礼。来自印度各地的</w:t>
      </w:r>
      <w:r>
        <w:rPr>
          <w:lang w:val="zh-CN"/>
        </w:rPr>
        <w:t>66</w:t>
      </w:r>
      <w:r>
        <w:rPr>
          <w:rFonts w:hint="eastAsia"/>
          <w:lang w:val="zh-CN"/>
        </w:rPr>
        <w:t>位传统艺术家，包括著名的横笛家</w:t>
      </w:r>
      <w:r>
        <w:rPr>
          <w:lang w:val="zh-CN"/>
        </w:rPr>
        <w:t xml:space="preserve"> Rajendra Prassana </w:t>
      </w:r>
      <w:r>
        <w:rPr>
          <w:rFonts w:hint="eastAsia"/>
          <w:lang w:val="zh-CN"/>
        </w:rPr>
        <w:t>先生和由</w:t>
      </w:r>
      <w:r>
        <w:rPr>
          <w:lang w:val="zh-CN"/>
        </w:rPr>
        <w:t xml:space="preserve"> </w:t>
      </w:r>
      <w:r>
        <w:t>Kumudini Lakhia</w:t>
      </w:r>
      <w:r>
        <w:rPr>
          <w:lang w:val="zh-CN"/>
        </w:rPr>
        <w:t xml:space="preserve"> </w:t>
      </w:r>
      <w:r>
        <w:rPr>
          <w:rFonts w:hint="eastAsia"/>
          <w:lang w:val="zh-CN"/>
        </w:rPr>
        <w:t>女士设计舞蹈的</w:t>
      </w:r>
      <w:r>
        <w:t>Kathak</w:t>
      </w:r>
      <w:r>
        <w:rPr>
          <w:rFonts w:hint="eastAsia"/>
          <w:lang w:val="zh-CN"/>
        </w:rPr>
        <w:t>舞蹈团，都在节日开幕式典礼上进行了表演。</w:t>
      </w:r>
    </w:p>
    <w:p w:rsidR="00000000" w:rsidRDefault="00625103">
      <w:pPr>
        <w:tabs>
          <w:tab w:val="left" w:pos="630"/>
        </w:tabs>
        <w:spacing w:after="240" w:line="380" w:lineRule="exact"/>
        <w:rPr>
          <w:lang w:val="zh-CN"/>
        </w:rPr>
      </w:pPr>
      <w:r>
        <w:rPr>
          <w:lang w:val="zh-CN"/>
        </w:rPr>
        <w:t>713.</w:t>
      </w:r>
      <w:r>
        <w:rPr>
          <w:lang w:val="zh-CN"/>
        </w:rPr>
        <w:tab/>
      </w:r>
      <w:r>
        <w:rPr>
          <w:rFonts w:hint="eastAsia"/>
          <w:lang w:val="zh-CN"/>
        </w:rPr>
        <w:t>在为期</w:t>
      </w:r>
      <w:r>
        <w:rPr>
          <w:lang w:val="zh-CN"/>
        </w:rPr>
        <w:t>6</w:t>
      </w:r>
      <w:r>
        <w:rPr>
          <w:rFonts w:hint="eastAsia"/>
          <w:lang w:val="zh-CN"/>
        </w:rPr>
        <w:t>个月的千变万化庆典中，其他节目</w:t>
      </w:r>
      <w:r>
        <w:rPr>
          <w:lang w:val="zh-CN"/>
        </w:rPr>
        <w:t>/</w:t>
      </w:r>
      <w:r>
        <w:rPr>
          <w:rFonts w:hint="eastAsia"/>
          <w:lang w:val="zh-CN"/>
        </w:rPr>
        <w:t>活动</w:t>
      </w:r>
      <w:r>
        <w:rPr>
          <w:lang w:val="zh-CN"/>
        </w:rPr>
        <w:t>/</w:t>
      </w:r>
      <w:r>
        <w:rPr>
          <w:rFonts w:hint="eastAsia"/>
          <w:lang w:val="zh-CN"/>
        </w:rPr>
        <w:t>展览有很多梦幻般的印度民族舞蹈、纺织和手工艺品展览、电影节、食品节、科学展</w:t>
      </w:r>
      <w:r>
        <w:rPr>
          <w:rFonts w:hint="eastAsia"/>
          <w:lang w:val="zh-CN"/>
        </w:rPr>
        <w:t>览以及集体舞蹈圣徒</w:t>
      </w:r>
      <w:r>
        <w:rPr>
          <w:lang w:val="zh-CN"/>
        </w:rPr>
        <w:t>Saint Milarepa</w:t>
      </w:r>
      <w:r>
        <w:rPr>
          <w:rFonts w:hint="eastAsia"/>
          <w:lang w:val="zh-CN"/>
        </w:rPr>
        <w:t>。由不丹人共同创作的名为</w:t>
      </w:r>
      <w:r>
        <w:rPr>
          <w:rFonts w:hint="eastAsia"/>
        </w:rPr>
        <w:t>“</w:t>
      </w:r>
      <w:r>
        <w:rPr>
          <w:rFonts w:hint="eastAsia"/>
          <w:lang w:val="zh-CN"/>
        </w:rPr>
        <w:t>永恒旅程</w:t>
      </w:r>
      <w:r>
        <w:rPr>
          <w:rFonts w:hint="eastAsia"/>
        </w:rPr>
        <w:t>”</w:t>
      </w:r>
      <w:r>
        <w:rPr>
          <w:rFonts w:hint="eastAsia"/>
          <w:lang w:val="zh-CN"/>
        </w:rPr>
        <w:t>的舞剧是</w:t>
      </w:r>
      <w:r>
        <w:rPr>
          <w:lang w:val="zh-CN"/>
        </w:rPr>
        <w:t>11</w:t>
      </w:r>
      <w:r>
        <w:rPr>
          <w:rFonts w:hint="eastAsia"/>
          <w:lang w:val="zh-CN"/>
        </w:rPr>
        <w:t>月</w:t>
      </w:r>
      <w:r>
        <w:rPr>
          <w:lang w:val="zh-CN"/>
        </w:rPr>
        <w:t>26</w:t>
      </w:r>
      <w:r>
        <w:rPr>
          <w:rFonts w:hint="eastAsia"/>
          <w:lang w:val="zh-CN"/>
        </w:rPr>
        <w:t>日在廷布上演的最后一个节目。演出开幕式由不丹首相吉格梅·</w:t>
      </w:r>
      <w:r>
        <w:rPr>
          <w:lang w:val="zh-CN"/>
        </w:rPr>
        <w:t xml:space="preserve">Y. </w:t>
      </w:r>
      <w:r>
        <w:rPr>
          <w:rFonts w:hint="eastAsia"/>
          <w:lang w:val="zh-CN"/>
        </w:rPr>
        <w:t>廷里和印度文化部长</w:t>
      </w:r>
      <w:r>
        <w:rPr>
          <w:lang w:val="zh-CN"/>
        </w:rPr>
        <w:t>Bhavnaben D Chikhalia</w:t>
      </w:r>
      <w:r>
        <w:rPr>
          <w:rFonts w:hint="eastAsia"/>
          <w:lang w:val="zh-CN"/>
        </w:rPr>
        <w:t>女士共同主持。该作品也力求创造</w:t>
      </w:r>
      <w:r>
        <w:rPr>
          <w:rFonts w:hint="eastAsia"/>
        </w:rPr>
        <w:t>“</w:t>
      </w:r>
      <w:r>
        <w:rPr>
          <w:rFonts w:hint="eastAsia"/>
          <w:lang w:val="zh-CN"/>
        </w:rPr>
        <w:t>语言融合</w:t>
      </w:r>
      <w:r>
        <w:rPr>
          <w:rFonts w:hint="eastAsia"/>
        </w:rPr>
        <w:t>”</w:t>
      </w:r>
      <w:r>
        <w:rPr>
          <w:rFonts w:hint="eastAsia"/>
          <w:lang w:val="zh-CN"/>
        </w:rPr>
        <w:t>，演员表演时既使用北印度语，也使用</w:t>
      </w:r>
      <w:r>
        <w:rPr>
          <w:lang w:val="zh-CN"/>
        </w:rPr>
        <w:t xml:space="preserve"> Dzongkha</w:t>
      </w:r>
      <w:r>
        <w:rPr>
          <w:rFonts w:hint="eastAsia"/>
          <w:lang w:val="zh-CN"/>
        </w:rPr>
        <w:t>语。来自印度和不丹的二十名艺术家参加了舞剧表演。</w:t>
      </w:r>
    </w:p>
    <w:p w:rsidR="00000000" w:rsidRDefault="00625103">
      <w:pPr>
        <w:tabs>
          <w:tab w:val="left" w:pos="630"/>
        </w:tabs>
        <w:spacing w:after="240" w:line="380" w:lineRule="exact"/>
        <w:rPr>
          <w:lang w:val="zh-CN"/>
        </w:rPr>
      </w:pPr>
      <w:r>
        <w:rPr>
          <w:lang w:val="zh-CN"/>
        </w:rPr>
        <w:t>714.</w:t>
      </w:r>
      <w:r>
        <w:rPr>
          <w:lang w:val="zh-CN"/>
        </w:rPr>
        <w:tab/>
      </w:r>
      <w:r>
        <w:rPr>
          <w:rFonts w:hint="eastAsia"/>
          <w:lang w:val="zh-CN"/>
        </w:rPr>
        <w:t>预计，为了促进印度和不丹之间源远流长的关系（这是此类节日的宗旨），印度节将会长期举办下去。在不丹举办印度节使不丹和印度之间久远的关系有了</w:t>
      </w:r>
      <w:r>
        <w:rPr>
          <w:rFonts w:hint="eastAsia"/>
          <w:lang w:val="zh-CN"/>
        </w:rPr>
        <w:t>更加重要的意义。此类节日始终可以增强和巩固国家间的关系，使人们有机会了解组织国和东道国丰富的文化、教育和社会遗产，并有助于发展旅游业和贸易，它开拓了一个新的领域，激发了人们学习不同国家历史、地理和文化的热情。</w:t>
      </w:r>
    </w:p>
    <w:p w:rsidR="00000000" w:rsidRDefault="00625103">
      <w:pPr>
        <w:tabs>
          <w:tab w:val="left" w:pos="630"/>
        </w:tabs>
        <w:spacing w:after="240" w:line="380" w:lineRule="exact"/>
        <w:rPr>
          <w:lang w:val="zh-CN"/>
        </w:rPr>
      </w:pPr>
      <w:r>
        <w:rPr>
          <w:lang w:val="zh-CN"/>
        </w:rPr>
        <w:t>715.</w:t>
      </w:r>
      <w:r>
        <w:rPr>
          <w:lang w:val="zh-CN"/>
        </w:rPr>
        <w:tab/>
      </w:r>
      <w:r>
        <w:rPr>
          <w:rFonts w:hint="eastAsia"/>
          <w:lang w:val="zh-CN"/>
        </w:rPr>
        <w:t>以下列举了</w:t>
      </w:r>
      <w:r>
        <w:rPr>
          <w:lang w:val="zh-CN"/>
        </w:rPr>
        <w:t>1982</w:t>
      </w:r>
      <w:r>
        <w:rPr>
          <w:rFonts w:hint="eastAsia"/>
          <w:lang w:val="zh-CN"/>
        </w:rPr>
        <w:t>年以来举办印度节的国家和在印度举办的各国节日：</w:t>
      </w:r>
    </w:p>
    <w:p w:rsidR="00000000" w:rsidRDefault="00625103">
      <w:pPr>
        <w:pStyle w:val="Date"/>
        <w:tabs>
          <w:tab w:val="left" w:pos="630"/>
        </w:tabs>
        <w:spacing w:after="240" w:line="360" w:lineRule="exact"/>
        <w:rPr>
          <w:rFonts w:eastAsia="SimHei" w:hint="eastAsia"/>
        </w:rPr>
      </w:pPr>
      <w:r>
        <w:rPr>
          <w:rFonts w:eastAsia="SimHei" w:hint="eastAsia"/>
        </w:rPr>
        <w:t>国外举行的印度节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680"/>
        <w:gridCol w:w="1920"/>
      </w:tblGrid>
      <w:tr w:rsidR="00000000">
        <w:tblPrEx>
          <w:tblCellMar>
            <w:top w:w="0" w:type="dxa"/>
            <w:bottom w:w="0" w:type="dxa"/>
          </w:tblCellMar>
        </w:tblPrEx>
        <w:tc>
          <w:tcPr>
            <w:tcW w:w="720" w:type="dxa"/>
          </w:tcPr>
          <w:p w:rsidR="00000000" w:rsidRDefault="00625103">
            <w:pPr>
              <w:tabs>
                <w:tab w:val="left" w:pos="630"/>
              </w:tabs>
              <w:spacing w:before="60" w:after="60" w:line="360" w:lineRule="exact"/>
              <w:rPr>
                <w:rFonts w:eastAsia="SimHei" w:hint="eastAsia"/>
                <w:sz w:val="18"/>
              </w:rPr>
            </w:pPr>
            <w:r>
              <w:rPr>
                <w:rFonts w:eastAsia="SimHei" w:hint="eastAsia"/>
                <w:sz w:val="18"/>
              </w:rPr>
              <w:t>序号</w:t>
            </w:r>
          </w:p>
        </w:tc>
        <w:tc>
          <w:tcPr>
            <w:tcW w:w="1680" w:type="dxa"/>
          </w:tcPr>
          <w:p w:rsidR="00000000" w:rsidRDefault="00625103">
            <w:pPr>
              <w:tabs>
                <w:tab w:val="left" w:pos="630"/>
              </w:tabs>
              <w:spacing w:before="60" w:after="60" w:line="360" w:lineRule="exact"/>
              <w:rPr>
                <w:rFonts w:eastAsia="SimHei"/>
                <w:sz w:val="18"/>
              </w:rPr>
            </w:pPr>
            <w:r>
              <w:rPr>
                <w:rFonts w:eastAsia="SimHei" w:hint="eastAsia"/>
                <w:sz w:val="18"/>
              </w:rPr>
              <w:t>国家名称</w:t>
            </w:r>
          </w:p>
        </w:tc>
        <w:tc>
          <w:tcPr>
            <w:tcW w:w="1920" w:type="dxa"/>
          </w:tcPr>
          <w:p w:rsidR="00000000" w:rsidRDefault="00625103">
            <w:pPr>
              <w:tabs>
                <w:tab w:val="left" w:pos="630"/>
              </w:tabs>
              <w:spacing w:before="60" w:after="60" w:line="360" w:lineRule="exact"/>
              <w:rPr>
                <w:rFonts w:eastAsia="SimHei" w:hint="eastAsia"/>
                <w:sz w:val="18"/>
              </w:rPr>
            </w:pPr>
            <w:r>
              <w:rPr>
                <w:rFonts w:eastAsia="SimHei" w:hint="eastAsia"/>
                <w:sz w:val="18"/>
              </w:rPr>
              <w:t>年份</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1</w:t>
            </w:r>
          </w:p>
        </w:tc>
        <w:tc>
          <w:tcPr>
            <w:tcW w:w="1680" w:type="dxa"/>
          </w:tcPr>
          <w:p w:rsidR="00000000" w:rsidRDefault="00625103">
            <w:pPr>
              <w:tabs>
                <w:tab w:val="left" w:pos="630"/>
              </w:tabs>
              <w:spacing w:before="60" w:after="60" w:line="360" w:lineRule="exact"/>
              <w:rPr>
                <w:sz w:val="18"/>
              </w:rPr>
            </w:pPr>
            <w:r>
              <w:rPr>
                <w:rFonts w:hint="eastAsia"/>
                <w:sz w:val="18"/>
              </w:rPr>
              <w:t>联合王国</w:t>
            </w:r>
          </w:p>
        </w:tc>
        <w:tc>
          <w:tcPr>
            <w:tcW w:w="1920" w:type="dxa"/>
          </w:tcPr>
          <w:p w:rsidR="00000000" w:rsidRDefault="00625103">
            <w:pPr>
              <w:tabs>
                <w:tab w:val="left" w:pos="630"/>
              </w:tabs>
              <w:spacing w:before="60" w:after="60" w:line="360" w:lineRule="exact"/>
              <w:rPr>
                <w:sz w:val="18"/>
              </w:rPr>
            </w:pPr>
            <w:r>
              <w:rPr>
                <w:sz w:val="18"/>
              </w:rPr>
              <w:t>1982</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2</w:t>
            </w:r>
          </w:p>
        </w:tc>
        <w:tc>
          <w:tcPr>
            <w:tcW w:w="1680" w:type="dxa"/>
          </w:tcPr>
          <w:p w:rsidR="00000000" w:rsidRDefault="00625103">
            <w:pPr>
              <w:tabs>
                <w:tab w:val="left" w:pos="630"/>
              </w:tabs>
              <w:spacing w:before="60" w:after="60" w:line="360" w:lineRule="exact"/>
              <w:rPr>
                <w:sz w:val="18"/>
              </w:rPr>
            </w:pPr>
            <w:r>
              <w:rPr>
                <w:rFonts w:hint="eastAsia"/>
                <w:sz w:val="18"/>
              </w:rPr>
              <w:t>法国</w:t>
            </w:r>
          </w:p>
        </w:tc>
        <w:tc>
          <w:tcPr>
            <w:tcW w:w="1920" w:type="dxa"/>
          </w:tcPr>
          <w:p w:rsidR="00000000" w:rsidRDefault="00625103">
            <w:pPr>
              <w:tabs>
                <w:tab w:val="left" w:pos="630"/>
              </w:tabs>
              <w:spacing w:before="60" w:after="60" w:line="360" w:lineRule="exact"/>
              <w:rPr>
                <w:sz w:val="18"/>
              </w:rPr>
            </w:pPr>
            <w:r>
              <w:rPr>
                <w:sz w:val="18"/>
              </w:rPr>
              <w:t>1985-</w:t>
            </w:r>
            <w:r>
              <w:rPr>
                <w:rFonts w:hint="eastAsia"/>
                <w:sz w:val="18"/>
              </w:rPr>
              <w:t>19</w:t>
            </w:r>
            <w:r>
              <w:rPr>
                <w:sz w:val="18"/>
              </w:rPr>
              <w:t>86</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3</w:t>
            </w:r>
          </w:p>
        </w:tc>
        <w:tc>
          <w:tcPr>
            <w:tcW w:w="1680" w:type="dxa"/>
          </w:tcPr>
          <w:p w:rsidR="00000000" w:rsidRDefault="00625103">
            <w:pPr>
              <w:tabs>
                <w:tab w:val="left" w:pos="630"/>
              </w:tabs>
              <w:spacing w:before="60" w:after="60" w:line="360" w:lineRule="exact"/>
              <w:rPr>
                <w:sz w:val="18"/>
              </w:rPr>
            </w:pPr>
            <w:r>
              <w:rPr>
                <w:rFonts w:hint="eastAsia"/>
                <w:sz w:val="18"/>
              </w:rPr>
              <w:t>美国</w:t>
            </w:r>
          </w:p>
        </w:tc>
        <w:tc>
          <w:tcPr>
            <w:tcW w:w="1920" w:type="dxa"/>
          </w:tcPr>
          <w:p w:rsidR="00000000" w:rsidRDefault="00625103">
            <w:pPr>
              <w:tabs>
                <w:tab w:val="left" w:pos="630"/>
              </w:tabs>
              <w:spacing w:before="60" w:after="60" w:line="360" w:lineRule="exact"/>
              <w:rPr>
                <w:sz w:val="18"/>
              </w:rPr>
            </w:pPr>
            <w:r>
              <w:rPr>
                <w:sz w:val="18"/>
              </w:rPr>
              <w:t>1985-</w:t>
            </w:r>
            <w:r>
              <w:rPr>
                <w:rFonts w:hint="eastAsia"/>
                <w:sz w:val="18"/>
              </w:rPr>
              <w:t>19</w:t>
            </w:r>
            <w:r>
              <w:rPr>
                <w:sz w:val="18"/>
              </w:rPr>
              <w:t>86</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4</w:t>
            </w:r>
          </w:p>
        </w:tc>
        <w:tc>
          <w:tcPr>
            <w:tcW w:w="1680" w:type="dxa"/>
          </w:tcPr>
          <w:p w:rsidR="00000000" w:rsidRDefault="00625103">
            <w:pPr>
              <w:tabs>
                <w:tab w:val="left" w:pos="630"/>
              </w:tabs>
              <w:spacing w:before="60" w:after="60" w:line="360" w:lineRule="exact"/>
              <w:rPr>
                <w:sz w:val="18"/>
              </w:rPr>
            </w:pPr>
            <w:r>
              <w:rPr>
                <w:rFonts w:hint="eastAsia"/>
                <w:sz w:val="18"/>
              </w:rPr>
              <w:t>瑞典</w:t>
            </w:r>
          </w:p>
        </w:tc>
        <w:tc>
          <w:tcPr>
            <w:tcW w:w="1920" w:type="dxa"/>
          </w:tcPr>
          <w:p w:rsidR="00000000" w:rsidRDefault="00625103">
            <w:pPr>
              <w:tabs>
                <w:tab w:val="left" w:pos="630"/>
              </w:tabs>
              <w:spacing w:before="60" w:after="60" w:line="360" w:lineRule="exact"/>
              <w:rPr>
                <w:sz w:val="18"/>
              </w:rPr>
            </w:pPr>
            <w:r>
              <w:rPr>
                <w:sz w:val="18"/>
              </w:rPr>
              <w:t>1987</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5</w:t>
            </w:r>
          </w:p>
        </w:tc>
        <w:tc>
          <w:tcPr>
            <w:tcW w:w="1680" w:type="dxa"/>
          </w:tcPr>
          <w:p w:rsidR="00000000" w:rsidRDefault="00625103">
            <w:pPr>
              <w:tabs>
                <w:tab w:val="left" w:pos="630"/>
              </w:tabs>
              <w:spacing w:before="60" w:after="60" w:line="360" w:lineRule="exact"/>
              <w:rPr>
                <w:sz w:val="18"/>
              </w:rPr>
            </w:pPr>
            <w:r>
              <w:rPr>
                <w:rFonts w:hint="eastAsia"/>
                <w:sz w:val="18"/>
              </w:rPr>
              <w:t>前苏联</w:t>
            </w:r>
          </w:p>
        </w:tc>
        <w:tc>
          <w:tcPr>
            <w:tcW w:w="1920" w:type="dxa"/>
          </w:tcPr>
          <w:p w:rsidR="00000000" w:rsidRDefault="00625103">
            <w:pPr>
              <w:tabs>
                <w:tab w:val="left" w:pos="630"/>
              </w:tabs>
              <w:spacing w:before="60" w:after="60" w:line="360" w:lineRule="exact"/>
              <w:rPr>
                <w:sz w:val="18"/>
              </w:rPr>
            </w:pPr>
            <w:r>
              <w:rPr>
                <w:sz w:val="18"/>
              </w:rPr>
              <w:t>1987-</w:t>
            </w:r>
            <w:r>
              <w:rPr>
                <w:rFonts w:hint="eastAsia"/>
                <w:sz w:val="18"/>
              </w:rPr>
              <w:t>19</w:t>
            </w:r>
            <w:r>
              <w:rPr>
                <w:sz w:val="18"/>
              </w:rPr>
              <w:t>88</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6</w:t>
            </w:r>
          </w:p>
        </w:tc>
        <w:tc>
          <w:tcPr>
            <w:tcW w:w="1680" w:type="dxa"/>
          </w:tcPr>
          <w:p w:rsidR="00000000" w:rsidRDefault="00625103">
            <w:pPr>
              <w:tabs>
                <w:tab w:val="left" w:pos="630"/>
              </w:tabs>
              <w:spacing w:before="60" w:after="60" w:line="360" w:lineRule="exact"/>
              <w:rPr>
                <w:sz w:val="18"/>
              </w:rPr>
            </w:pPr>
            <w:r>
              <w:rPr>
                <w:rFonts w:hint="eastAsia"/>
                <w:sz w:val="18"/>
              </w:rPr>
              <w:t>日本</w:t>
            </w:r>
          </w:p>
        </w:tc>
        <w:tc>
          <w:tcPr>
            <w:tcW w:w="1920" w:type="dxa"/>
          </w:tcPr>
          <w:p w:rsidR="00000000" w:rsidRDefault="00625103">
            <w:pPr>
              <w:tabs>
                <w:tab w:val="left" w:pos="630"/>
              </w:tabs>
              <w:spacing w:before="60" w:after="60" w:line="360" w:lineRule="exact"/>
              <w:rPr>
                <w:sz w:val="18"/>
              </w:rPr>
            </w:pPr>
            <w:r>
              <w:rPr>
                <w:sz w:val="18"/>
              </w:rPr>
              <w:t>1988</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7</w:t>
            </w:r>
          </w:p>
        </w:tc>
        <w:tc>
          <w:tcPr>
            <w:tcW w:w="1680" w:type="dxa"/>
          </w:tcPr>
          <w:p w:rsidR="00000000" w:rsidRDefault="00625103">
            <w:pPr>
              <w:tabs>
                <w:tab w:val="left" w:pos="630"/>
              </w:tabs>
              <w:spacing w:before="60" w:after="60" w:line="360" w:lineRule="exact"/>
              <w:rPr>
                <w:sz w:val="18"/>
              </w:rPr>
            </w:pPr>
            <w:r>
              <w:rPr>
                <w:rFonts w:hint="eastAsia"/>
                <w:sz w:val="18"/>
              </w:rPr>
              <w:t>德国</w:t>
            </w:r>
          </w:p>
        </w:tc>
        <w:tc>
          <w:tcPr>
            <w:tcW w:w="1920" w:type="dxa"/>
          </w:tcPr>
          <w:p w:rsidR="00000000" w:rsidRDefault="00625103">
            <w:pPr>
              <w:tabs>
                <w:tab w:val="left" w:pos="630"/>
              </w:tabs>
              <w:spacing w:before="60" w:after="60" w:line="360" w:lineRule="exact"/>
              <w:rPr>
                <w:sz w:val="18"/>
              </w:rPr>
            </w:pPr>
            <w:r>
              <w:rPr>
                <w:sz w:val="18"/>
              </w:rPr>
              <w:t>199</w:t>
            </w:r>
            <w:r>
              <w:rPr>
                <w:sz w:val="18"/>
              </w:rPr>
              <w:t>1</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8</w:t>
            </w:r>
          </w:p>
        </w:tc>
        <w:tc>
          <w:tcPr>
            <w:tcW w:w="1680" w:type="dxa"/>
          </w:tcPr>
          <w:p w:rsidR="00000000" w:rsidRDefault="00625103">
            <w:pPr>
              <w:tabs>
                <w:tab w:val="left" w:pos="630"/>
              </w:tabs>
              <w:spacing w:before="60" w:after="60" w:line="360" w:lineRule="exact"/>
              <w:rPr>
                <w:sz w:val="18"/>
              </w:rPr>
            </w:pPr>
            <w:r>
              <w:rPr>
                <w:rFonts w:hint="eastAsia"/>
                <w:sz w:val="18"/>
              </w:rPr>
              <w:t>中国</w:t>
            </w:r>
          </w:p>
        </w:tc>
        <w:tc>
          <w:tcPr>
            <w:tcW w:w="1920" w:type="dxa"/>
          </w:tcPr>
          <w:p w:rsidR="00000000" w:rsidRDefault="00625103">
            <w:pPr>
              <w:tabs>
                <w:tab w:val="left" w:pos="630"/>
              </w:tabs>
              <w:spacing w:before="60" w:after="60" w:line="360" w:lineRule="exact"/>
              <w:rPr>
                <w:sz w:val="18"/>
              </w:rPr>
            </w:pPr>
            <w:r>
              <w:rPr>
                <w:sz w:val="18"/>
              </w:rPr>
              <w:t>1994</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9</w:t>
            </w:r>
          </w:p>
        </w:tc>
        <w:tc>
          <w:tcPr>
            <w:tcW w:w="1680" w:type="dxa"/>
          </w:tcPr>
          <w:p w:rsidR="00000000" w:rsidRDefault="00625103">
            <w:pPr>
              <w:tabs>
                <w:tab w:val="left" w:pos="630"/>
              </w:tabs>
              <w:spacing w:before="60" w:after="60" w:line="360" w:lineRule="exact"/>
              <w:rPr>
                <w:sz w:val="18"/>
              </w:rPr>
            </w:pPr>
            <w:r>
              <w:rPr>
                <w:rFonts w:hint="eastAsia"/>
                <w:sz w:val="18"/>
              </w:rPr>
              <w:t>泰国</w:t>
            </w:r>
          </w:p>
        </w:tc>
        <w:tc>
          <w:tcPr>
            <w:tcW w:w="1920" w:type="dxa"/>
          </w:tcPr>
          <w:p w:rsidR="00000000" w:rsidRDefault="00625103">
            <w:pPr>
              <w:tabs>
                <w:tab w:val="left" w:pos="630"/>
              </w:tabs>
              <w:spacing w:before="60" w:after="60" w:line="360" w:lineRule="exact"/>
              <w:rPr>
                <w:sz w:val="18"/>
              </w:rPr>
            </w:pPr>
            <w:r>
              <w:rPr>
                <w:sz w:val="18"/>
              </w:rPr>
              <w:t>1995-</w:t>
            </w:r>
            <w:r>
              <w:rPr>
                <w:rFonts w:hint="eastAsia"/>
                <w:sz w:val="18"/>
              </w:rPr>
              <w:t>19</w:t>
            </w:r>
            <w:r>
              <w:rPr>
                <w:sz w:val="18"/>
              </w:rPr>
              <w:t>97</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10</w:t>
            </w:r>
          </w:p>
        </w:tc>
        <w:tc>
          <w:tcPr>
            <w:tcW w:w="1680" w:type="dxa"/>
          </w:tcPr>
          <w:p w:rsidR="00000000" w:rsidRDefault="00625103">
            <w:pPr>
              <w:tabs>
                <w:tab w:val="left" w:pos="630"/>
              </w:tabs>
              <w:spacing w:before="60" w:after="60" w:line="360" w:lineRule="exact"/>
              <w:rPr>
                <w:rFonts w:hint="eastAsia"/>
                <w:sz w:val="18"/>
              </w:rPr>
            </w:pPr>
            <w:r>
              <w:rPr>
                <w:rFonts w:hint="eastAsia"/>
                <w:sz w:val="18"/>
              </w:rPr>
              <w:t>不丹</w:t>
            </w:r>
          </w:p>
        </w:tc>
        <w:tc>
          <w:tcPr>
            <w:tcW w:w="1920" w:type="dxa"/>
          </w:tcPr>
          <w:p w:rsidR="00000000" w:rsidRDefault="00625103">
            <w:pPr>
              <w:tabs>
                <w:tab w:val="left" w:pos="630"/>
              </w:tabs>
              <w:spacing w:before="60" w:after="60" w:line="360" w:lineRule="exact"/>
              <w:rPr>
                <w:sz w:val="18"/>
              </w:rPr>
            </w:pPr>
            <w:r>
              <w:rPr>
                <w:sz w:val="18"/>
              </w:rPr>
              <w:t>2003</w:t>
            </w:r>
          </w:p>
        </w:tc>
      </w:tr>
    </w:tbl>
    <w:p w:rsidR="00000000" w:rsidRDefault="00625103">
      <w:pPr>
        <w:pStyle w:val="Date"/>
        <w:tabs>
          <w:tab w:val="left" w:pos="630"/>
        </w:tabs>
        <w:spacing w:line="240" w:lineRule="exact"/>
        <w:rPr>
          <w:rFonts w:hint="eastAsia"/>
        </w:rPr>
      </w:pPr>
    </w:p>
    <w:p w:rsidR="00000000" w:rsidRDefault="00625103">
      <w:pPr>
        <w:tabs>
          <w:tab w:val="left" w:pos="630"/>
        </w:tabs>
        <w:spacing w:after="240" w:line="360" w:lineRule="exact"/>
        <w:rPr>
          <w:rFonts w:eastAsia="SimHei" w:hint="eastAsia"/>
        </w:rPr>
      </w:pPr>
      <w:r>
        <w:rPr>
          <w:rFonts w:eastAsia="SimHei" w:hint="eastAsia"/>
        </w:rPr>
        <w:t>在印度举行的往来节庆活动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680"/>
        <w:gridCol w:w="1946"/>
      </w:tblGrid>
      <w:tr w:rsidR="00000000">
        <w:tblPrEx>
          <w:tblCellMar>
            <w:top w:w="0" w:type="dxa"/>
            <w:bottom w:w="0" w:type="dxa"/>
          </w:tblCellMar>
        </w:tblPrEx>
        <w:tc>
          <w:tcPr>
            <w:tcW w:w="720" w:type="dxa"/>
          </w:tcPr>
          <w:p w:rsidR="00000000" w:rsidRDefault="00625103">
            <w:pPr>
              <w:tabs>
                <w:tab w:val="left" w:pos="630"/>
              </w:tabs>
              <w:spacing w:before="60" w:after="60" w:line="360" w:lineRule="exact"/>
              <w:rPr>
                <w:rFonts w:eastAsia="SimHei"/>
                <w:sz w:val="18"/>
              </w:rPr>
            </w:pPr>
            <w:r>
              <w:rPr>
                <w:rFonts w:eastAsia="SimHei" w:hint="eastAsia"/>
                <w:sz w:val="18"/>
              </w:rPr>
              <w:t>序号</w:t>
            </w:r>
          </w:p>
        </w:tc>
        <w:tc>
          <w:tcPr>
            <w:tcW w:w="1680" w:type="dxa"/>
          </w:tcPr>
          <w:p w:rsidR="00000000" w:rsidRDefault="00625103">
            <w:pPr>
              <w:tabs>
                <w:tab w:val="left" w:pos="630"/>
              </w:tabs>
              <w:spacing w:before="60" w:after="60" w:line="360" w:lineRule="exact"/>
              <w:rPr>
                <w:rFonts w:eastAsia="SimHei"/>
                <w:sz w:val="18"/>
              </w:rPr>
            </w:pPr>
            <w:r>
              <w:rPr>
                <w:rFonts w:eastAsia="SimHei" w:hint="eastAsia"/>
                <w:sz w:val="18"/>
              </w:rPr>
              <w:t>国家名称</w:t>
            </w:r>
          </w:p>
        </w:tc>
        <w:tc>
          <w:tcPr>
            <w:tcW w:w="1946" w:type="dxa"/>
          </w:tcPr>
          <w:p w:rsidR="00000000" w:rsidRDefault="00625103">
            <w:pPr>
              <w:tabs>
                <w:tab w:val="left" w:pos="630"/>
              </w:tabs>
              <w:spacing w:before="60" w:after="60" w:line="360" w:lineRule="exact"/>
              <w:rPr>
                <w:rFonts w:eastAsia="SimHei"/>
                <w:sz w:val="18"/>
              </w:rPr>
            </w:pPr>
            <w:r>
              <w:rPr>
                <w:rFonts w:eastAsia="SimHei" w:hint="eastAsia"/>
                <w:sz w:val="18"/>
              </w:rPr>
              <w:t>年份</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1</w:t>
            </w:r>
          </w:p>
        </w:tc>
        <w:tc>
          <w:tcPr>
            <w:tcW w:w="1680" w:type="dxa"/>
          </w:tcPr>
          <w:p w:rsidR="00000000" w:rsidRDefault="00625103">
            <w:pPr>
              <w:tabs>
                <w:tab w:val="left" w:pos="630"/>
              </w:tabs>
              <w:spacing w:before="60" w:after="60" w:line="360" w:lineRule="exact"/>
              <w:rPr>
                <w:sz w:val="18"/>
              </w:rPr>
            </w:pPr>
            <w:r>
              <w:rPr>
                <w:rFonts w:hint="eastAsia"/>
                <w:sz w:val="18"/>
              </w:rPr>
              <w:t>前苏联节</w:t>
            </w:r>
          </w:p>
        </w:tc>
        <w:tc>
          <w:tcPr>
            <w:tcW w:w="1946" w:type="dxa"/>
          </w:tcPr>
          <w:p w:rsidR="00000000" w:rsidRDefault="00625103">
            <w:pPr>
              <w:tabs>
                <w:tab w:val="left" w:pos="630"/>
              </w:tabs>
              <w:spacing w:before="60" w:after="60" w:line="360" w:lineRule="exact"/>
              <w:rPr>
                <w:sz w:val="18"/>
              </w:rPr>
            </w:pPr>
            <w:r>
              <w:rPr>
                <w:sz w:val="18"/>
              </w:rPr>
              <w:t>1987-</w:t>
            </w:r>
            <w:r>
              <w:rPr>
                <w:rFonts w:hint="eastAsia"/>
                <w:sz w:val="18"/>
              </w:rPr>
              <w:t>19</w:t>
            </w:r>
            <w:r>
              <w:rPr>
                <w:sz w:val="18"/>
              </w:rPr>
              <w:t>88</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2</w:t>
            </w:r>
          </w:p>
        </w:tc>
        <w:tc>
          <w:tcPr>
            <w:tcW w:w="1680" w:type="dxa"/>
          </w:tcPr>
          <w:p w:rsidR="00000000" w:rsidRDefault="00625103">
            <w:pPr>
              <w:tabs>
                <w:tab w:val="left" w:pos="630"/>
              </w:tabs>
              <w:spacing w:before="60" w:after="60" w:line="360" w:lineRule="exact"/>
              <w:rPr>
                <w:sz w:val="18"/>
              </w:rPr>
            </w:pPr>
            <w:r>
              <w:rPr>
                <w:rFonts w:hint="eastAsia"/>
                <w:sz w:val="18"/>
              </w:rPr>
              <w:t>日本月</w:t>
            </w:r>
          </w:p>
        </w:tc>
        <w:tc>
          <w:tcPr>
            <w:tcW w:w="1946" w:type="dxa"/>
          </w:tcPr>
          <w:p w:rsidR="00000000" w:rsidRDefault="00625103">
            <w:pPr>
              <w:tabs>
                <w:tab w:val="left" w:pos="630"/>
              </w:tabs>
              <w:spacing w:before="60" w:after="60" w:line="360" w:lineRule="exact"/>
              <w:rPr>
                <w:sz w:val="18"/>
              </w:rPr>
            </w:pPr>
            <w:r>
              <w:rPr>
                <w:sz w:val="18"/>
              </w:rPr>
              <w:t>1987</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3</w:t>
            </w:r>
          </w:p>
        </w:tc>
        <w:tc>
          <w:tcPr>
            <w:tcW w:w="1680" w:type="dxa"/>
          </w:tcPr>
          <w:p w:rsidR="00000000" w:rsidRDefault="00625103">
            <w:pPr>
              <w:tabs>
                <w:tab w:val="left" w:pos="630"/>
              </w:tabs>
              <w:spacing w:before="60" w:after="60" w:line="360" w:lineRule="exact"/>
              <w:rPr>
                <w:sz w:val="18"/>
              </w:rPr>
            </w:pPr>
            <w:r>
              <w:rPr>
                <w:rFonts w:hint="eastAsia"/>
                <w:sz w:val="18"/>
              </w:rPr>
              <w:t>法国节</w:t>
            </w:r>
          </w:p>
        </w:tc>
        <w:tc>
          <w:tcPr>
            <w:tcW w:w="1946" w:type="dxa"/>
          </w:tcPr>
          <w:p w:rsidR="00000000" w:rsidRDefault="00625103">
            <w:pPr>
              <w:tabs>
                <w:tab w:val="left" w:pos="630"/>
              </w:tabs>
              <w:spacing w:before="60" w:after="60" w:line="360" w:lineRule="exact"/>
              <w:rPr>
                <w:sz w:val="18"/>
              </w:rPr>
            </w:pPr>
            <w:r>
              <w:rPr>
                <w:sz w:val="18"/>
              </w:rPr>
              <w:t>1989-</w:t>
            </w:r>
            <w:r>
              <w:rPr>
                <w:rFonts w:hint="eastAsia"/>
                <w:sz w:val="18"/>
              </w:rPr>
              <w:t>19</w:t>
            </w:r>
            <w:r>
              <w:rPr>
                <w:sz w:val="18"/>
              </w:rPr>
              <w:t>90</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4</w:t>
            </w:r>
          </w:p>
        </w:tc>
        <w:tc>
          <w:tcPr>
            <w:tcW w:w="1680" w:type="dxa"/>
          </w:tcPr>
          <w:p w:rsidR="00000000" w:rsidRDefault="00625103">
            <w:pPr>
              <w:tabs>
                <w:tab w:val="left" w:pos="630"/>
              </w:tabs>
              <w:spacing w:before="60" w:after="60" w:line="360" w:lineRule="exact"/>
              <w:rPr>
                <w:sz w:val="18"/>
              </w:rPr>
            </w:pPr>
            <w:r>
              <w:rPr>
                <w:rFonts w:hint="eastAsia"/>
                <w:sz w:val="18"/>
              </w:rPr>
              <w:t>瑞典节</w:t>
            </w:r>
          </w:p>
        </w:tc>
        <w:tc>
          <w:tcPr>
            <w:tcW w:w="1946" w:type="dxa"/>
          </w:tcPr>
          <w:p w:rsidR="00000000" w:rsidRDefault="00625103">
            <w:pPr>
              <w:tabs>
                <w:tab w:val="left" w:pos="630"/>
              </w:tabs>
              <w:spacing w:before="60" w:after="60" w:line="360" w:lineRule="exact"/>
              <w:rPr>
                <w:sz w:val="18"/>
              </w:rPr>
            </w:pPr>
            <w:r>
              <w:rPr>
                <w:sz w:val="18"/>
              </w:rPr>
              <w:t>1991-</w:t>
            </w:r>
            <w:r>
              <w:rPr>
                <w:rFonts w:hint="eastAsia"/>
                <w:sz w:val="18"/>
              </w:rPr>
              <w:t>19</w:t>
            </w:r>
            <w:r>
              <w:rPr>
                <w:sz w:val="18"/>
              </w:rPr>
              <w:t>93</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5</w:t>
            </w:r>
          </w:p>
        </w:tc>
        <w:tc>
          <w:tcPr>
            <w:tcW w:w="1680" w:type="dxa"/>
          </w:tcPr>
          <w:p w:rsidR="00000000" w:rsidRDefault="00625103">
            <w:pPr>
              <w:tabs>
                <w:tab w:val="left" w:pos="630"/>
              </w:tabs>
              <w:spacing w:before="60" w:after="60" w:line="360" w:lineRule="exact"/>
              <w:rPr>
                <w:sz w:val="18"/>
              </w:rPr>
            </w:pPr>
            <w:r>
              <w:rPr>
                <w:rFonts w:hint="eastAsia"/>
                <w:sz w:val="18"/>
              </w:rPr>
              <w:t>中国节</w:t>
            </w:r>
          </w:p>
        </w:tc>
        <w:tc>
          <w:tcPr>
            <w:tcW w:w="1946" w:type="dxa"/>
          </w:tcPr>
          <w:p w:rsidR="00000000" w:rsidRDefault="00625103">
            <w:pPr>
              <w:tabs>
                <w:tab w:val="left" w:pos="630"/>
              </w:tabs>
              <w:spacing w:before="60" w:after="60" w:line="360" w:lineRule="exact"/>
              <w:rPr>
                <w:sz w:val="18"/>
              </w:rPr>
            </w:pPr>
            <w:r>
              <w:rPr>
                <w:sz w:val="18"/>
              </w:rPr>
              <w:t>1992-</w:t>
            </w:r>
            <w:r>
              <w:rPr>
                <w:rFonts w:hint="eastAsia"/>
                <w:sz w:val="18"/>
              </w:rPr>
              <w:t>19</w:t>
            </w:r>
            <w:r>
              <w:rPr>
                <w:sz w:val="18"/>
              </w:rPr>
              <w:t>93</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6</w:t>
            </w:r>
          </w:p>
        </w:tc>
        <w:tc>
          <w:tcPr>
            <w:tcW w:w="1680" w:type="dxa"/>
          </w:tcPr>
          <w:p w:rsidR="00000000" w:rsidRDefault="00625103">
            <w:pPr>
              <w:tabs>
                <w:tab w:val="left" w:pos="630"/>
              </w:tabs>
              <w:spacing w:before="60" w:after="60" w:line="360" w:lineRule="exact"/>
              <w:rPr>
                <w:sz w:val="18"/>
              </w:rPr>
            </w:pPr>
            <w:r>
              <w:rPr>
                <w:rFonts w:hint="eastAsia"/>
                <w:sz w:val="18"/>
              </w:rPr>
              <w:t>泰国节</w:t>
            </w:r>
          </w:p>
        </w:tc>
        <w:tc>
          <w:tcPr>
            <w:tcW w:w="1946" w:type="dxa"/>
          </w:tcPr>
          <w:p w:rsidR="00000000" w:rsidRDefault="00625103">
            <w:pPr>
              <w:tabs>
                <w:tab w:val="left" w:pos="630"/>
              </w:tabs>
              <w:spacing w:before="60" w:after="60" w:line="360" w:lineRule="exact"/>
              <w:rPr>
                <w:sz w:val="18"/>
              </w:rPr>
            </w:pPr>
            <w:r>
              <w:rPr>
                <w:sz w:val="18"/>
              </w:rPr>
              <w:t>1997</w:t>
            </w:r>
          </w:p>
        </w:tc>
      </w:tr>
      <w:tr w:rsidR="00000000">
        <w:tblPrEx>
          <w:tblCellMar>
            <w:top w:w="0" w:type="dxa"/>
            <w:bottom w:w="0" w:type="dxa"/>
          </w:tblCellMar>
        </w:tblPrEx>
        <w:tc>
          <w:tcPr>
            <w:tcW w:w="720" w:type="dxa"/>
          </w:tcPr>
          <w:p w:rsidR="00000000" w:rsidRDefault="00625103">
            <w:pPr>
              <w:tabs>
                <w:tab w:val="left" w:pos="630"/>
              </w:tabs>
              <w:spacing w:before="60" w:after="60" w:line="360" w:lineRule="exact"/>
              <w:rPr>
                <w:sz w:val="18"/>
              </w:rPr>
            </w:pPr>
            <w:r>
              <w:rPr>
                <w:sz w:val="18"/>
              </w:rPr>
              <w:t>7</w:t>
            </w:r>
          </w:p>
        </w:tc>
        <w:tc>
          <w:tcPr>
            <w:tcW w:w="1680" w:type="dxa"/>
          </w:tcPr>
          <w:p w:rsidR="00000000" w:rsidRDefault="00625103">
            <w:pPr>
              <w:tabs>
                <w:tab w:val="left" w:pos="630"/>
              </w:tabs>
              <w:spacing w:before="60" w:after="60" w:line="360" w:lineRule="exact"/>
              <w:rPr>
                <w:sz w:val="18"/>
              </w:rPr>
            </w:pPr>
            <w:r>
              <w:rPr>
                <w:rFonts w:hint="eastAsia"/>
                <w:sz w:val="18"/>
              </w:rPr>
              <w:t>德国节</w:t>
            </w:r>
          </w:p>
        </w:tc>
        <w:tc>
          <w:tcPr>
            <w:tcW w:w="1946" w:type="dxa"/>
          </w:tcPr>
          <w:p w:rsidR="00000000" w:rsidRDefault="00625103">
            <w:pPr>
              <w:tabs>
                <w:tab w:val="left" w:pos="630"/>
              </w:tabs>
              <w:spacing w:before="60" w:after="60" w:line="360" w:lineRule="exact"/>
              <w:rPr>
                <w:sz w:val="18"/>
              </w:rPr>
            </w:pPr>
            <w:r>
              <w:rPr>
                <w:sz w:val="18"/>
              </w:rPr>
              <w:t>2000-2001</w:t>
            </w:r>
          </w:p>
        </w:tc>
      </w:tr>
    </w:tbl>
    <w:p w:rsidR="00000000" w:rsidRDefault="00625103">
      <w:pPr>
        <w:pStyle w:val="Date"/>
        <w:tabs>
          <w:tab w:val="left" w:pos="630"/>
        </w:tabs>
        <w:spacing w:line="240" w:lineRule="exact"/>
      </w:pPr>
    </w:p>
    <w:p w:rsidR="00000000" w:rsidRDefault="00625103">
      <w:pPr>
        <w:tabs>
          <w:tab w:val="left" w:pos="630"/>
        </w:tabs>
        <w:spacing w:after="240" w:line="360" w:lineRule="exact"/>
        <w:rPr>
          <w:rFonts w:hint="eastAsia"/>
        </w:rPr>
      </w:pPr>
      <w:r>
        <w:rPr>
          <w:rFonts w:hint="eastAsia"/>
        </w:rPr>
        <w:t>716.</w:t>
      </w:r>
      <w:r>
        <w:rPr>
          <w:rFonts w:hint="eastAsia"/>
        </w:rPr>
        <w:tab/>
      </w:r>
      <w:r>
        <w:rPr>
          <w:rFonts w:hint="eastAsia"/>
        </w:rPr>
        <w:t>印度政府积极奉行同世界多个国家开展文化合作的政策。迄今为止，印度已同各国签署了</w:t>
      </w:r>
      <w:r>
        <w:rPr>
          <w:rFonts w:hint="eastAsia"/>
        </w:rPr>
        <w:t>114</w:t>
      </w:r>
      <w:r>
        <w:rPr>
          <w:rFonts w:hint="eastAsia"/>
        </w:rPr>
        <w:t>个文化协定，以充分呈现印度文化的特性，并在传播国际了解精神之</w:t>
      </w:r>
      <w:r>
        <w:rPr>
          <w:rFonts w:hint="eastAsia"/>
        </w:rPr>
        <w:t>余促进了印度与其他国家在艺术、文化、大众传媒、青年事务和体育等领域的双边合作。文化协定有助于建立各种新的关系，巩固已有的历史关系并调整现有关系。文化协定规定了合作通则，并通过以相互了解为基础的文化交流方案来实施。除开展代表交流外，还包括开展艺术家交流，进行剧团表演，组织展览会，庆祝文化日</w:t>
      </w:r>
      <w:r>
        <w:rPr>
          <w:rFonts w:hint="eastAsia"/>
        </w:rPr>
        <w:t>/</w:t>
      </w:r>
      <w:r>
        <w:rPr>
          <w:rFonts w:hint="eastAsia"/>
        </w:rPr>
        <w:t>周，举办节庆活动，召开研讨会</w:t>
      </w:r>
      <w:r>
        <w:rPr>
          <w:rFonts w:hint="eastAsia"/>
        </w:rPr>
        <w:t>/</w:t>
      </w:r>
      <w:r>
        <w:rPr>
          <w:rFonts w:hint="eastAsia"/>
        </w:rPr>
        <w:t>大会，开展有关考古保护、博物馆、图书馆、大众传媒等领域的技术交流。印度文化关系理事会在同外国开展文化活动方面也发挥了重要作用。</w:t>
      </w:r>
    </w:p>
    <w:p w:rsidR="00000000" w:rsidRDefault="00625103">
      <w:pPr>
        <w:tabs>
          <w:tab w:val="left" w:pos="630"/>
        </w:tabs>
        <w:spacing w:after="240" w:line="360" w:lineRule="exact"/>
        <w:rPr>
          <w:rFonts w:hint="eastAsia"/>
        </w:rPr>
      </w:pPr>
      <w:r>
        <w:rPr>
          <w:rFonts w:hint="eastAsia"/>
        </w:rPr>
        <w:t>717.</w:t>
      </w:r>
      <w:r>
        <w:rPr>
          <w:rFonts w:hint="eastAsia"/>
        </w:rPr>
        <w:tab/>
      </w:r>
      <w:r>
        <w:rPr>
          <w:rFonts w:hint="eastAsia"/>
        </w:rPr>
        <w:t>为促进教育系统的发展，文化资源和培训中心采取了各种步骤</w:t>
      </w:r>
      <w:r>
        <w:rPr>
          <w:rFonts w:hint="eastAsia"/>
        </w:rPr>
        <w:t>，包括让学生了解并认识到印度区域文化的多重性，并将这些知识融入教学中。中心还为外国教师和学生制定了有关印度艺术和文化的学术方案，并实施了文化人才招聘奖学金计划，向</w:t>
      </w:r>
      <w:r>
        <w:rPr>
          <w:rFonts w:hint="eastAsia"/>
        </w:rPr>
        <w:t>300</w:t>
      </w:r>
      <w:r>
        <w:rPr>
          <w:rFonts w:hint="eastAsia"/>
        </w:rPr>
        <w:t>名</w:t>
      </w:r>
      <w:r>
        <w:rPr>
          <w:rFonts w:hint="eastAsia"/>
        </w:rPr>
        <w:t>10-14</w:t>
      </w:r>
      <w:r>
        <w:rPr>
          <w:rFonts w:hint="eastAsia"/>
        </w:rPr>
        <w:t>岁年龄组的杰出儿童提供奖学金。</w:t>
      </w:r>
    </w:p>
    <w:p w:rsidR="00000000" w:rsidRDefault="00625103">
      <w:pPr>
        <w:tabs>
          <w:tab w:val="left" w:pos="630"/>
        </w:tabs>
        <w:spacing w:after="240" w:line="360" w:lineRule="exact"/>
        <w:rPr>
          <w:rFonts w:hint="eastAsia"/>
        </w:rPr>
      </w:pPr>
      <w:r>
        <w:rPr>
          <w:rFonts w:hint="eastAsia"/>
        </w:rPr>
        <w:t>718.</w:t>
      </w:r>
      <w:r>
        <w:rPr>
          <w:rFonts w:hint="eastAsia"/>
        </w:rPr>
        <w:tab/>
      </w:r>
      <w:r>
        <w:rPr>
          <w:rFonts w:hint="eastAsia"/>
        </w:rPr>
        <w:t>目前正在实施的一项“</w:t>
      </w:r>
      <w:r>
        <w:rPr>
          <w:rFonts w:hint="eastAsia"/>
        </w:rPr>
        <w:t>Jawaha Nawadya Vidayalas</w:t>
      </w:r>
      <w:r>
        <w:rPr>
          <w:rFonts w:hint="eastAsia"/>
        </w:rPr>
        <w:t>”计划，是建立具有移住特点的男女同校寄宿学校。根据此计划，</w:t>
      </w:r>
      <w:r>
        <w:rPr>
          <w:rFonts w:hint="eastAsia"/>
        </w:rPr>
        <w:t>30%</w:t>
      </w:r>
      <w:r>
        <w:rPr>
          <w:rFonts w:hint="eastAsia"/>
        </w:rPr>
        <w:t>来自讲北印度语地区</w:t>
      </w:r>
      <w:r>
        <w:rPr>
          <w:rFonts w:hint="eastAsia"/>
        </w:rPr>
        <w:t xml:space="preserve">Vidayalaya </w:t>
      </w:r>
      <w:r>
        <w:rPr>
          <w:rFonts w:hint="eastAsia"/>
        </w:rPr>
        <w:t>的九年级学生要在不讲北印度语地区的</w:t>
      </w:r>
      <w:r>
        <w:rPr>
          <w:rFonts w:hint="eastAsia"/>
        </w:rPr>
        <w:t>Vidyalaya</w:t>
      </w:r>
      <w:r>
        <w:rPr>
          <w:rFonts w:hint="eastAsia"/>
        </w:rPr>
        <w:t>度过一个学年，反之亦然，以便通过了解本国民族、语言和文化的多样性与</w:t>
      </w:r>
      <w:r>
        <w:rPr>
          <w:rFonts w:hint="eastAsia"/>
        </w:rPr>
        <w:t>多重性来促进国家统一。</w:t>
      </w:r>
      <w:r>
        <w:rPr>
          <w:rFonts w:hint="eastAsia"/>
        </w:rPr>
        <w:t xml:space="preserve"> </w:t>
      </w:r>
    </w:p>
    <w:p w:rsidR="00000000" w:rsidRDefault="00625103">
      <w:pPr>
        <w:tabs>
          <w:tab w:val="left" w:pos="630"/>
        </w:tabs>
        <w:spacing w:after="240" w:line="360" w:lineRule="exact"/>
        <w:rPr>
          <w:rFonts w:hint="eastAsia"/>
        </w:rPr>
      </w:pPr>
      <w:r>
        <w:rPr>
          <w:rFonts w:hint="eastAsia"/>
        </w:rPr>
        <w:t>719.</w:t>
      </w:r>
      <w:r>
        <w:rPr>
          <w:rFonts w:hint="eastAsia"/>
        </w:rPr>
        <w:tab/>
        <w:t>1956</w:t>
      </w:r>
      <w:r>
        <w:rPr>
          <w:rFonts w:hint="eastAsia"/>
        </w:rPr>
        <w:t>年设立的</w:t>
      </w:r>
      <w:r>
        <w:rPr>
          <w:rFonts w:hint="eastAsia"/>
        </w:rPr>
        <w:t>National Bal Bhavan</w:t>
      </w:r>
      <w:r>
        <w:rPr>
          <w:rFonts w:hint="eastAsia"/>
        </w:rPr>
        <w:t>也有助于增强</w:t>
      </w:r>
      <w:r>
        <w:rPr>
          <w:rFonts w:hint="eastAsia"/>
        </w:rPr>
        <w:t>5-16</w:t>
      </w:r>
      <w:r>
        <w:rPr>
          <w:rFonts w:hint="eastAsia"/>
        </w:rPr>
        <w:t>岁年龄组儿童，特别是弱势社会阶层儿童的创造力。它鼓励儿童参加自己所喜爱的活动，如创造性艺术，将艺术、环境、天文学和摄影融为一体的综合活动、物理活动、与科学相关的活动等。</w:t>
      </w:r>
    </w:p>
    <w:p w:rsidR="00000000" w:rsidRDefault="00625103">
      <w:pPr>
        <w:tabs>
          <w:tab w:val="left" w:pos="630"/>
        </w:tabs>
        <w:spacing w:after="240" w:line="360" w:lineRule="exact"/>
        <w:rPr>
          <w:rFonts w:hint="eastAsia"/>
        </w:rPr>
      </w:pPr>
      <w:r>
        <w:rPr>
          <w:rFonts w:hint="eastAsia"/>
        </w:rPr>
        <w:t>720.</w:t>
      </w:r>
      <w:r>
        <w:rPr>
          <w:rFonts w:hint="eastAsia"/>
        </w:rPr>
        <w:tab/>
      </w:r>
      <w:r>
        <w:rPr>
          <w:rFonts w:hint="eastAsia"/>
        </w:rPr>
        <w:t>为了巩固文化和教育价值，根据</w:t>
      </w:r>
      <w:r>
        <w:rPr>
          <w:rFonts w:hint="eastAsia"/>
        </w:rPr>
        <w:t>1992</w:t>
      </w:r>
      <w:r>
        <w:rPr>
          <w:rFonts w:hint="eastAsia"/>
        </w:rPr>
        <w:t>年修订的</w:t>
      </w:r>
      <w:r>
        <w:rPr>
          <w:rFonts w:hint="eastAsia"/>
        </w:rPr>
        <w:t>1986</w:t>
      </w:r>
      <w:r>
        <w:rPr>
          <w:rFonts w:hint="eastAsia"/>
        </w:rPr>
        <w:t>年国家教育政策实施了中央部门援助计划。该计划为政府、非政府及</w:t>
      </w:r>
      <w:r>
        <w:rPr>
          <w:rFonts w:hint="eastAsia"/>
        </w:rPr>
        <w:t xml:space="preserve">Panchayati Raj </w:t>
      </w:r>
      <w:r>
        <w:rPr>
          <w:rFonts w:hint="eastAsia"/>
        </w:rPr>
        <w:t>机构提供了财政援助，以增强学校的文化和教育价值投入和非正式教育体系，并增强艺术、</w:t>
      </w:r>
      <w:r>
        <w:rPr>
          <w:rFonts w:hint="eastAsia"/>
        </w:rPr>
        <w:t>工艺和舞蹈老师的在职培训。</w:t>
      </w:r>
      <w:r>
        <w:rPr>
          <w:rFonts w:hint="eastAsia"/>
        </w:rPr>
        <w:t xml:space="preserve"> </w:t>
      </w:r>
    </w:p>
    <w:p w:rsidR="00000000" w:rsidRDefault="00625103">
      <w:pPr>
        <w:pStyle w:val="21"/>
        <w:tabs>
          <w:tab w:val="left" w:pos="630"/>
        </w:tabs>
        <w:adjustRightInd w:val="0"/>
        <w:spacing w:beforeLines="0" w:before="0" w:afterLines="0" w:after="240" w:line="360" w:lineRule="exact"/>
        <w:textAlignment w:val="baseline"/>
        <w:rPr>
          <w:rFonts w:ascii="Times New Roman" w:eastAsia="SimHei" w:hAnsi="Times New Roman" w:hint="eastAsia"/>
          <w:kern w:val="0"/>
          <w:szCs w:val="20"/>
          <w:lang w:val="en-US"/>
        </w:rPr>
      </w:pPr>
      <w:r>
        <w:rPr>
          <w:rFonts w:ascii="Times New Roman" w:eastAsia="SimHei" w:hAnsi="Times New Roman" w:hint="eastAsia"/>
          <w:kern w:val="0"/>
          <w:szCs w:val="20"/>
          <w:lang w:val="en-US"/>
        </w:rPr>
        <w:t>研究金和财政援助</w:t>
      </w:r>
    </w:p>
    <w:p w:rsidR="00000000" w:rsidRDefault="00625103">
      <w:pPr>
        <w:tabs>
          <w:tab w:val="left" w:pos="630"/>
        </w:tabs>
        <w:spacing w:after="240" w:line="360" w:lineRule="exact"/>
        <w:rPr>
          <w:rFonts w:hint="eastAsia"/>
        </w:rPr>
      </w:pPr>
      <w:r>
        <w:rPr>
          <w:rFonts w:hint="eastAsia"/>
        </w:rPr>
        <w:t>721.</w:t>
      </w:r>
      <w:r>
        <w:rPr>
          <w:rFonts w:hint="eastAsia"/>
        </w:rPr>
        <w:tab/>
      </w:r>
      <w:r>
        <w:rPr>
          <w:rFonts w:hint="eastAsia"/>
        </w:rPr>
        <w:t>为鼓励在意识形态、文化经济学、纪念碑、修道院和铭文的结构与构造、科学技术交流原则、文化社会学、遗产和文化艺术机构的管理，以及有关考古遗址、制陶术、金属工艺的研究等领域运用现代观念、原则、方法及技术，</w:t>
      </w:r>
      <w:r>
        <w:rPr>
          <w:rFonts w:hint="eastAsia"/>
        </w:rPr>
        <w:t>1998-1999</w:t>
      </w:r>
      <w:r>
        <w:rPr>
          <w:rFonts w:hint="eastAsia"/>
        </w:rPr>
        <w:t>年制定了研究金计划。</w:t>
      </w:r>
    </w:p>
    <w:p w:rsidR="00000000" w:rsidRDefault="00625103">
      <w:pPr>
        <w:tabs>
          <w:tab w:val="left" w:pos="630"/>
        </w:tabs>
        <w:spacing w:after="240" w:line="360" w:lineRule="exact"/>
        <w:rPr>
          <w:rFonts w:hint="eastAsia"/>
        </w:rPr>
      </w:pPr>
      <w:r>
        <w:rPr>
          <w:rFonts w:hint="eastAsia"/>
        </w:rPr>
        <w:t>722.</w:t>
      </w:r>
      <w:r>
        <w:rPr>
          <w:rFonts w:hint="eastAsia"/>
        </w:rPr>
        <w:tab/>
      </w:r>
      <w:r>
        <w:rPr>
          <w:rFonts w:hint="eastAsia"/>
        </w:rPr>
        <w:t>各国家研究院提供了高级</w:t>
      </w:r>
      <w:r>
        <w:rPr>
          <w:rFonts w:hint="eastAsia"/>
        </w:rPr>
        <w:t>/</w:t>
      </w:r>
      <w:r>
        <w:rPr>
          <w:rFonts w:hint="eastAsia"/>
        </w:rPr>
        <w:t>初级奖学金计划。向</w:t>
      </w:r>
      <w:r>
        <w:rPr>
          <w:rFonts w:hint="eastAsia"/>
        </w:rPr>
        <w:t>18-25</w:t>
      </w:r>
      <w:r>
        <w:rPr>
          <w:rFonts w:hint="eastAsia"/>
        </w:rPr>
        <w:t>岁年龄组优秀青年艺术家参加印度音乐、舞蹈、一般艺术、戏剧、民间传统和本土艺术领域高级培训提供财政援助的计划正在实施中。</w:t>
      </w:r>
      <w:r>
        <w:rPr>
          <w:rFonts w:hint="eastAsia"/>
        </w:rPr>
        <w:t xml:space="preserve"> </w:t>
      </w:r>
    </w:p>
    <w:p w:rsidR="00000000" w:rsidRDefault="00625103">
      <w:pPr>
        <w:tabs>
          <w:tab w:val="left" w:pos="630"/>
        </w:tabs>
        <w:spacing w:after="240" w:line="360" w:lineRule="exact"/>
        <w:rPr>
          <w:rFonts w:hint="eastAsia"/>
        </w:rPr>
      </w:pPr>
      <w:r>
        <w:rPr>
          <w:rFonts w:hint="eastAsia"/>
        </w:rPr>
        <w:t>723.</w:t>
      </w:r>
      <w:r>
        <w:rPr>
          <w:rFonts w:hint="eastAsia"/>
        </w:rPr>
        <w:tab/>
      </w:r>
      <w:r>
        <w:rPr>
          <w:rFonts w:hint="eastAsia"/>
        </w:rPr>
        <w:t>向所有具有印度特性且开</w:t>
      </w:r>
      <w:r>
        <w:rPr>
          <w:rFonts w:hint="eastAsia"/>
        </w:rPr>
        <w:t>展文化活动的机构提供财政援助，以满足其维持或开展活动的部分费用。接受援助的机构是加尔各答历史研究学院和钦奈传统文化学院。印度政府还通过各种文化</w:t>
      </w:r>
      <w:r>
        <w:rPr>
          <w:rFonts w:hint="eastAsia"/>
        </w:rPr>
        <w:t>/</w:t>
      </w:r>
      <w:r>
        <w:rPr>
          <w:rFonts w:hint="eastAsia"/>
        </w:rPr>
        <w:t>教育交流方案，为收到外国政府关于海外研究生</w:t>
      </w:r>
      <w:r>
        <w:rPr>
          <w:rFonts w:hint="eastAsia"/>
        </w:rPr>
        <w:t>/</w:t>
      </w:r>
      <w:r>
        <w:rPr>
          <w:rFonts w:hint="eastAsia"/>
        </w:rPr>
        <w:t>研究</w:t>
      </w:r>
      <w:r>
        <w:rPr>
          <w:rFonts w:hint="eastAsia"/>
        </w:rPr>
        <w:t>/</w:t>
      </w:r>
      <w:r>
        <w:rPr>
          <w:rFonts w:hint="eastAsia"/>
        </w:rPr>
        <w:t>博士后学习邀请的印度学者提供奖学金。在</w:t>
      </w:r>
      <w:r>
        <w:rPr>
          <w:rFonts w:hint="eastAsia"/>
        </w:rPr>
        <w:t>2002-2003</w:t>
      </w:r>
      <w:r>
        <w:rPr>
          <w:rFonts w:hint="eastAsia"/>
        </w:rPr>
        <w:t>年期间，共授予</w:t>
      </w:r>
      <w:r>
        <w:rPr>
          <w:rFonts w:hint="eastAsia"/>
        </w:rPr>
        <w:t>105</w:t>
      </w:r>
      <w:r>
        <w:rPr>
          <w:rFonts w:hint="eastAsia"/>
        </w:rPr>
        <w:t>项奖学金。</w:t>
      </w:r>
    </w:p>
    <w:p w:rsidR="00000000" w:rsidRDefault="00625103">
      <w:pPr>
        <w:tabs>
          <w:tab w:val="left" w:pos="630"/>
        </w:tabs>
        <w:spacing w:after="240" w:line="360" w:lineRule="exact"/>
        <w:rPr>
          <w:rFonts w:hint="eastAsia"/>
        </w:rPr>
      </w:pPr>
      <w:r>
        <w:rPr>
          <w:rFonts w:hint="eastAsia"/>
        </w:rPr>
        <w:t>724.</w:t>
      </w:r>
      <w:r>
        <w:rPr>
          <w:rFonts w:hint="eastAsia"/>
        </w:rPr>
        <w:tab/>
      </w:r>
      <w:r>
        <w:rPr>
          <w:rFonts w:hint="eastAsia"/>
        </w:rPr>
        <w:t>为了突出表现丰富的印度文化遗产及其现代活力，印度政府推出了“印度节”方案。自</w:t>
      </w:r>
      <w:r>
        <w:rPr>
          <w:rFonts w:hint="eastAsia"/>
        </w:rPr>
        <w:t>1982</w:t>
      </w:r>
      <w:r>
        <w:rPr>
          <w:rFonts w:hint="eastAsia"/>
        </w:rPr>
        <w:t>年起，分别在英国、美国、法国、苏联、日本、瑞典、德国、中国和泰国举办了印度节。又分别在印度举行了前苏联、日本、法国、中国、泰国、瑞典和中</w:t>
      </w:r>
      <w:r>
        <w:rPr>
          <w:rFonts w:hint="eastAsia"/>
        </w:rPr>
        <w:t>国的往来节庆活动。</w:t>
      </w:r>
    </w:p>
    <w:p w:rsidR="00000000" w:rsidRDefault="00625103">
      <w:pPr>
        <w:tabs>
          <w:tab w:val="left" w:pos="630"/>
        </w:tabs>
        <w:spacing w:after="240" w:line="360" w:lineRule="exact"/>
        <w:rPr>
          <w:rFonts w:eastAsia="SimHei" w:hint="eastAsia"/>
          <w:sz w:val="24"/>
        </w:rPr>
      </w:pPr>
      <w:r>
        <w:rPr>
          <w:rFonts w:eastAsia="SimHei" w:hint="eastAsia"/>
          <w:sz w:val="24"/>
        </w:rPr>
        <w:t>文化领域的大众传媒</w:t>
      </w:r>
    </w:p>
    <w:p w:rsidR="00000000" w:rsidRDefault="00625103">
      <w:pPr>
        <w:tabs>
          <w:tab w:val="left" w:pos="630"/>
        </w:tabs>
        <w:spacing w:after="240" w:line="360" w:lineRule="exact"/>
        <w:rPr>
          <w:rFonts w:hint="eastAsia"/>
        </w:rPr>
      </w:pPr>
      <w:r>
        <w:rPr>
          <w:rFonts w:hint="eastAsia"/>
        </w:rPr>
        <w:t>725.</w:t>
      </w:r>
      <w:r>
        <w:rPr>
          <w:rFonts w:hint="eastAsia"/>
        </w:rPr>
        <w:tab/>
      </w:r>
      <w:r>
        <w:rPr>
          <w:rFonts w:hint="eastAsia"/>
        </w:rPr>
        <w:t>政府一直支持并提倡人们通过各种大众传播工具参与国家文化生活。十五年前，只有政府的一家广播电台。今天广播部门在全国范围内约有</w:t>
      </w:r>
      <w:r>
        <w:rPr>
          <w:rFonts w:hint="eastAsia"/>
        </w:rPr>
        <w:t>100</w:t>
      </w:r>
      <w:r>
        <w:rPr>
          <w:rFonts w:hint="eastAsia"/>
        </w:rPr>
        <w:t>个私人频道和有线电视网络。新闻广播部是核心机构。政府广播部门有根据</w:t>
      </w:r>
      <w:r>
        <w:rPr>
          <w:rFonts w:hint="eastAsia"/>
        </w:rPr>
        <w:t>1997</w:t>
      </w:r>
      <w:r>
        <w:rPr>
          <w:rFonts w:hint="eastAsia"/>
        </w:rPr>
        <w:t>年法案设立的</w:t>
      </w:r>
      <w:r>
        <w:rPr>
          <w:rFonts w:hint="eastAsia"/>
        </w:rPr>
        <w:t>Prasar Bharati</w:t>
      </w:r>
      <w:r>
        <w:rPr>
          <w:rFonts w:hint="eastAsia"/>
        </w:rPr>
        <w:t>广播公司，包括</w:t>
      </w:r>
      <w:r>
        <w:rPr>
          <w:rFonts w:hint="eastAsia"/>
        </w:rPr>
        <w:t>Doordarshan</w:t>
      </w:r>
      <w:r>
        <w:rPr>
          <w:rFonts w:hint="eastAsia"/>
        </w:rPr>
        <w:t>广播电台和全印度广播电台。</w:t>
      </w:r>
      <w:r>
        <w:rPr>
          <w:rFonts w:hint="eastAsia"/>
        </w:rPr>
        <w:t>Prasar Bharati</w:t>
      </w:r>
      <w:r>
        <w:rPr>
          <w:rFonts w:hint="eastAsia"/>
        </w:rPr>
        <w:t>广播公司的目标之一是对各种不同文化、体育赛事和青年活动进行充分报道。</w:t>
      </w:r>
    </w:p>
    <w:p w:rsidR="00000000" w:rsidRDefault="00625103">
      <w:pPr>
        <w:tabs>
          <w:tab w:val="left" w:pos="630"/>
        </w:tabs>
        <w:spacing w:after="240" w:line="360" w:lineRule="exact"/>
        <w:rPr>
          <w:rFonts w:hint="eastAsia"/>
        </w:rPr>
      </w:pPr>
      <w:r>
        <w:rPr>
          <w:rFonts w:hint="eastAsia"/>
        </w:rPr>
        <w:t>726.</w:t>
      </w:r>
      <w:r>
        <w:rPr>
          <w:rFonts w:hint="eastAsia"/>
        </w:rPr>
        <w:tab/>
      </w:r>
      <w:r>
        <w:rPr>
          <w:rFonts w:hint="eastAsia"/>
        </w:rPr>
        <w:t>印度是一个多语种国家有</w:t>
      </w:r>
      <w:r>
        <w:rPr>
          <w:rFonts w:hint="eastAsia"/>
        </w:rPr>
        <w:t>24</w:t>
      </w:r>
      <w:r>
        <w:rPr>
          <w:rFonts w:hint="eastAsia"/>
        </w:rPr>
        <w:t>种语言和</w:t>
      </w:r>
      <w:r>
        <w:rPr>
          <w:rFonts w:hint="eastAsia"/>
        </w:rPr>
        <w:t>146</w:t>
      </w:r>
      <w:r>
        <w:rPr>
          <w:rFonts w:hint="eastAsia"/>
        </w:rPr>
        <w:t>种方言，全</w:t>
      </w:r>
      <w:r>
        <w:rPr>
          <w:rFonts w:hint="eastAsia"/>
        </w:rPr>
        <w:t>印度广播电台就是使用这些语言和方言播放节目。全印度广播电台有以下几个频道</w:t>
      </w:r>
      <w:r>
        <w:rPr>
          <w:rFonts w:hint="eastAsia"/>
        </w:rPr>
        <w:t>[1]</w:t>
      </w:r>
      <w:r>
        <w:rPr>
          <w:rFonts w:hint="eastAsia"/>
        </w:rPr>
        <w:t>主要频道，</w:t>
      </w:r>
      <w:r>
        <w:rPr>
          <w:rFonts w:hint="eastAsia"/>
        </w:rPr>
        <w:t>[2]</w:t>
      </w:r>
      <w:r>
        <w:rPr>
          <w:rFonts w:hint="eastAsia"/>
        </w:rPr>
        <w:t>国内频道，</w:t>
      </w:r>
      <w:r>
        <w:rPr>
          <w:rFonts w:hint="eastAsia"/>
        </w:rPr>
        <w:t>[3]</w:t>
      </w:r>
      <w:r>
        <w:rPr>
          <w:rFonts w:hint="eastAsia"/>
        </w:rPr>
        <w:t>商业服务频道，</w:t>
      </w:r>
      <w:r>
        <w:rPr>
          <w:rFonts w:hint="eastAsia"/>
        </w:rPr>
        <w:t>[4]</w:t>
      </w:r>
      <w:r>
        <w:rPr>
          <w:rFonts w:hint="eastAsia"/>
        </w:rPr>
        <w:t>调频频道和</w:t>
      </w:r>
      <w:r>
        <w:rPr>
          <w:rFonts w:hint="eastAsia"/>
        </w:rPr>
        <w:t>[5]</w:t>
      </w:r>
      <w:r>
        <w:rPr>
          <w:rFonts w:hint="eastAsia"/>
        </w:rPr>
        <w:t>对外服务频道。全印度广播电台主要频道播放文化艺术节目，以印度古典音乐为主，音乐约占主要频道全部节目的</w:t>
      </w:r>
      <w:r>
        <w:rPr>
          <w:rFonts w:hint="eastAsia"/>
        </w:rPr>
        <w:t>40%</w:t>
      </w:r>
      <w:r>
        <w:rPr>
          <w:rFonts w:hint="eastAsia"/>
        </w:rPr>
        <w:t>，包括古典音乐、轻音乐、民间音乐、电影和各种其他语言的音乐。国内频道和</w:t>
      </w:r>
      <w:r>
        <w:rPr>
          <w:rFonts w:hint="eastAsia"/>
        </w:rPr>
        <w:t>Vi</w:t>
      </w:r>
      <w:r>
        <w:t>v</w:t>
      </w:r>
      <w:r>
        <w:rPr>
          <w:rFonts w:hint="eastAsia"/>
        </w:rPr>
        <w:t>idh Bharti</w:t>
      </w:r>
      <w:r>
        <w:rPr>
          <w:rFonts w:hint="eastAsia"/>
        </w:rPr>
        <w:t>频道也播放音乐节目。为使海外听众能够领受印度社会的精粹，全印度广播电台对外服务频道以</w:t>
      </w:r>
      <w:r>
        <w:rPr>
          <w:rFonts w:hint="eastAsia"/>
        </w:rPr>
        <w:t>27</w:t>
      </w:r>
      <w:r>
        <w:rPr>
          <w:rFonts w:hint="eastAsia"/>
        </w:rPr>
        <w:t>种语言向约</w:t>
      </w:r>
      <w:r>
        <w:rPr>
          <w:rFonts w:hint="eastAsia"/>
        </w:rPr>
        <w:t>100</w:t>
      </w:r>
      <w:r>
        <w:rPr>
          <w:rFonts w:hint="eastAsia"/>
        </w:rPr>
        <w:t>个国家播放节目，其中</w:t>
      </w:r>
      <w:r>
        <w:rPr>
          <w:rFonts w:hint="eastAsia"/>
        </w:rPr>
        <w:t>17</w:t>
      </w:r>
      <w:r>
        <w:rPr>
          <w:rFonts w:hint="eastAsia"/>
        </w:rPr>
        <w:t>种为外语，</w:t>
      </w:r>
      <w:r>
        <w:rPr>
          <w:rFonts w:hint="eastAsia"/>
        </w:rPr>
        <w:t>10</w:t>
      </w:r>
      <w:r>
        <w:rPr>
          <w:rFonts w:hint="eastAsia"/>
        </w:rPr>
        <w:t>种为印度语。全印度广播</w:t>
      </w:r>
      <w:r>
        <w:rPr>
          <w:rFonts w:hint="eastAsia"/>
        </w:rPr>
        <w:t>电台的音响资料库有</w:t>
      </w:r>
      <w:r>
        <w:rPr>
          <w:rFonts w:hint="eastAsia"/>
        </w:rPr>
        <w:t>12 500</w:t>
      </w:r>
      <w:r>
        <w:rPr>
          <w:rFonts w:hint="eastAsia"/>
        </w:rPr>
        <w:t>盘音乐录音带，为长久保存，现已制成光盘。它还有一个单独的引用库，保存有印度所有主要语言和方言的民间音乐及部落音乐资料。</w:t>
      </w:r>
      <w:r>
        <w:rPr>
          <w:rFonts w:hint="eastAsia"/>
        </w:rPr>
        <w:t xml:space="preserve">   </w:t>
      </w:r>
    </w:p>
    <w:p w:rsidR="00000000" w:rsidRDefault="00625103">
      <w:pPr>
        <w:tabs>
          <w:tab w:val="left" w:pos="630"/>
        </w:tabs>
        <w:spacing w:after="240" w:line="360" w:lineRule="exact"/>
        <w:rPr>
          <w:rFonts w:hint="eastAsia"/>
        </w:rPr>
      </w:pPr>
      <w:r>
        <w:rPr>
          <w:rFonts w:hint="eastAsia"/>
        </w:rPr>
        <w:t>727.</w:t>
      </w:r>
      <w:r>
        <w:rPr>
          <w:rFonts w:hint="eastAsia"/>
        </w:rPr>
        <w:tab/>
        <w:t>Doordarshan</w:t>
      </w:r>
      <w:r>
        <w:rPr>
          <w:rFonts w:hint="eastAsia"/>
        </w:rPr>
        <w:t>广播电台有各种国内频道和</w:t>
      </w:r>
      <w:r>
        <w:rPr>
          <w:rFonts w:hint="eastAsia"/>
        </w:rPr>
        <w:t>12</w:t>
      </w:r>
      <w:r>
        <w:rPr>
          <w:rFonts w:hint="eastAsia"/>
        </w:rPr>
        <w:t>个地区频道。播放的节目分国内、地区和当地三个部分。国内节目频道播放有关科学、艺术、文化、环境、社会问题、音乐、舞蹈、戏剧的纪录片和长片。印度新娱乐教育频道</w:t>
      </w:r>
      <w:r>
        <w:rPr>
          <w:rFonts w:hint="eastAsia"/>
        </w:rPr>
        <w:t>DD-Bharati</w:t>
      </w:r>
      <w:r>
        <w:rPr>
          <w:rFonts w:hint="eastAsia"/>
        </w:rPr>
        <w:t>在晚间文化艺术时段播放有关印度文化遗产以及音乐、舞蹈、艺术、欣赏、遗产和旅游等方面的节目。印度</w:t>
      </w:r>
      <w:r>
        <w:rPr>
          <w:rFonts w:hint="eastAsia"/>
        </w:rPr>
        <w:t>DD</w:t>
      </w:r>
      <w:r>
        <w:rPr>
          <w:rFonts w:hint="eastAsia"/>
        </w:rPr>
        <w:t>频道是一个国际频道，其目</w:t>
      </w:r>
      <w:r>
        <w:rPr>
          <w:rFonts w:hint="eastAsia"/>
        </w:rPr>
        <w:t>标是搭建与海外印度人进行沟通的桥梁，并通过展示印度的文化、价值观、传统、现代化、多样性、苦难历程和丰富情感，使全世界真正了解印度。</w:t>
      </w:r>
    </w:p>
    <w:p w:rsidR="00000000" w:rsidRDefault="00625103">
      <w:pPr>
        <w:tabs>
          <w:tab w:val="left" w:pos="630"/>
        </w:tabs>
        <w:spacing w:after="240" w:line="360" w:lineRule="exact"/>
        <w:rPr>
          <w:rFonts w:hint="eastAsia"/>
        </w:rPr>
      </w:pPr>
      <w:r>
        <w:rPr>
          <w:rFonts w:hint="eastAsia"/>
        </w:rPr>
        <w:t>728.</w:t>
      </w:r>
      <w:r>
        <w:rPr>
          <w:rFonts w:hint="eastAsia"/>
        </w:rPr>
        <w:tab/>
      </w:r>
      <w:r>
        <w:rPr>
          <w:rFonts w:hint="eastAsia"/>
        </w:rPr>
        <w:t>政府所关心的一个问题是如何积极发挥大众传播工具的作用，并促进人类尤其是儿童的正常健康发展。为此，印度修订了《有线电视网法》，其目的是防止播放酒精、烟草及婴儿奶粉替代品广告，并阻止播放盗版电影，以保证有线网至少播放三个</w:t>
      </w:r>
      <w:r>
        <w:rPr>
          <w:rFonts w:hint="eastAsia"/>
        </w:rPr>
        <w:t>Doorshan</w:t>
      </w:r>
      <w:r>
        <w:rPr>
          <w:rFonts w:hint="eastAsia"/>
        </w:rPr>
        <w:t>频道。</w:t>
      </w:r>
    </w:p>
    <w:p w:rsidR="00000000" w:rsidRDefault="00625103">
      <w:pPr>
        <w:tabs>
          <w:tab w:val="left" w:pos="630"/>
        </w:tabs>
        <w:spacing w:after="240" w:line="360" w:lineRule="exact"/>
        <w:rPr>
          <w:rFonts w:hint="eastAsia"/>
          <w:lang w:val="en-GB"/>
        </w:rPr>
      </w:pPr>
      <w:r>
        <w:rPr>
          <w:rFonts w:hint="eastAsia"/>
        </w:rPr>
        <w:t>729.</w:t>
      </w:r>
      <w:r>
        <w:rPr>
          <w:rFonts w:hint="eastAsia"/>
        </w:rPr>
        <w:tab/>
      </w:r>
      <w:r>
        <w:rPr>
          <w:rFonts w:hint="eastAsia"/>
        </w:rPr>
        <w:t>电影制作公司是一个非政府部门。政府涉足该领域的部门主要是电影司、电影节执行理事会、国家电影发展公司、</w:t>
      </w:r>
      <w:r>
        <w:rPr>
          <w:rFonts w:hint="eastAsia"/>
          <w:lang w:val="en-GB"/>
        </w:rPr>
        <w:t>中央电影认证委员会、</w:t>
      </w:r>
      <w:r>
        <w:rPr>
          <w:rFonts w:hint="eastAsia"/>
          <w:lang w:val="en-GB"/>
        </w:rPr>
        <w:t>印度电影档案馆和儿童电影学会。</w:t>
      </w:r>
    </w:p>
    <w:p w:rsidR="00000000" w:rsidRDefault="00625103">
      <w:pPr>
        <w:tabs>
          <w:tab w:val="left" w:pos="630"/>
        </w:tabs>
        <w:spacing w:after="240" w:line="360" w:lineRule="exact"/>
        <w:rPr>
          <w:rFonts w:hint="eastAsia"/>
        </w:rPr>
      </w:pPr>
      <w:r>
        <w:rPr>
          <w:rFonts w:hint="eastAsia"/>
          <w:lang w:val="en-GB"/>
        </w:rPr>
        <w:t>730.</w:t>
      </w:r>
      <w:r>
        <w:rPr>
          <w:rFonts w:hint="eastAsia"/>
          <w:lang w:val="en-GB"/>
        </w:rPr>
        <w:tab/>
      </w:r>
      <w:r>
        <w:rPr>
          <w:rFonts w:hint="eastAsia"/>
          <w:lang w:val="en-GB"/>
        </w:rPr>
        <w:t>为宣传优秀影院，并举办各国电影节，印度于</w:t>
      </w:r>
      <w:r>
        <w:rPr>
          <w:rFonts w:hint="eastAsia"/>
          <w:lang w:val="en-GB"/>
        </w:rPr>
        <w:t>1973</w:t>
      </w:r>
      <w:r>
        <w:rPr>
          <w:rFonts w:hint="eastAsia"/>
          <w:lang w:val="en-GB"/>
        </w:rPr>
        <w:t>年成立了电影节执行理事会。执行理事会曾举办了意大利、波兰、挪威、克罗地亚、越南和南非电影节。它也曾在香港、埃及、芝加哥、瑞士、格鲁吉亚、联合王国、日本和不丹举办过印度电影周。</w:t>
      </w:r>
      <w:r>
        <w:rPr>
          <w:rFonts w:hint="eastAsia"/>
          <w:lang w:val="en-GB"/>
        </w:rPr>
        <w:t>170</w:t>
      </w:r>
      <w:r>
        <w:rPr>
          <w:rFonts w:hint="eastAsia"/>
          <w:lang w:val="en-GB"/>
        </w:rPr>
        <w:t>多部印度电影曾在全球约</w:t>
      </w:r>
      <w:r>
        <w:rPr>
          <w:rFonts w:hint="eastAsia"/>
          <w:lang w:val="en-GB"/>
        </w:rPr>
        <w:t>65</w:t>
      </w:r>
      <w:r>
        <w:rPr>
          <w:rFonts w:hint="eastAsia"/>
          <w:lang w:val="en-GB"/>
        </w:rPr>
        <w:t>个电影节上播放。电影节执行理事会还通过发放无异议证书帮助许多个人参加国外电影节。印度电影电视学院、</w:t>
      </w:r>
      <w:r>
        <w:t>萨蒂亚吉特</w:t>
      </w:r>
      <w:r>
        <w:t>•</w:t>
      </w:r>
      <w:r>
        <w:t>雷伊</w:t>
      </w:r>
      <w:r>
        <w:rPr>
          <w:rFonts w:hint="eastAsia"/>
        </w:rPr>
        <w:t>电影电视学院和印度大众传播学院是一些在全面开展电影制作培训方面的知名机构。</w:t>
      </w:r>
    </w:p>
    <w:p w:rsidR="00000000" w:rsidRDefault="00625103">
      <w:pPr>
        <w:tabs>
          <w:tab w:val="left" w:pos="630"/>
        </w:tabs>
        <w:spacing w:after="240" w:line="360" w:lineRule="exact"/>
        <w:rPr>
          <w:rFonts w:hint="eastAsia"/>
          <w:lang w:val="en-GB"/>
        </w:rPr>
      </w:pPr>
      <w:r>
        <w:rPr>
          <w:rFonts w:hint="eastAsia"/>
        </w:rPr>
        <w:t>731</w:t>
      </w:r>
      <w:r>
        <w:t>.</w:t>
      </w:r>
      <w:r>
        <w:tab/>
      </w:r>
      <w:r>
        <w:rPr>
          <w:rFonts w:hint="eastAsia"/>
          <w:lang w:val="en-GB"/>
        </w:rPr>
        <w:t>电影</w:t>
      </w:r>
      <w:r>
        <w:rPr>
          <w:rFonts w:hint="eastAsia"/>
        </w:rPr>
        <w:t>在获得</w:t>
      </w:r>
      <w:r>
        <w:rPr>
          <w:rFonts w:hint="eastAsia"/>
          <w:lang w:val="en-GB"/>
        </w:rPr>
        <w:t>中央电</w:t>
      </w:r>
      <w:r>
        <w:rPr>
          <w:rFonts w:hint="eastAsia"/>
          <w:lang w:val="en-GB"/>
        </w:rPr>
        <w:t>影认证委员会认证后才能公开放映，委员会顾问团包括杰出的教育家、艺术评论家、记者、社会工作者、心理学家等。委员会根据</w:t>
      </w:r>
      <w:r>
        <w:rPr>
          <w:rFonts w:hint="eastAsia"/>
          <w:lang w:val="en-GB"/>
        </w:rPr>
        <w:t>1952</w:t>
      </w:r>
      <w:r>
        <w:rPr>
          <w:rFonts w:hint="eastAsia"/>
          <w:lang w:val="en-GB"/>
        </w:rPr>
        <w:t>年《电影制作法》和</w:t>
      </w:r>
      <w:r>
        <w:rPr>
          <w:rFonts w:hint="eastAsia"/>
          <w:lang w:val="en-GB"/>
        </w:rPr>
        <w:t>1983</w:t>
      </w:r>
      <w:r>
        <w:rPr>
          <w:rFonts w:hint="eastAsia"/>
          <w:lang w:val="en-GB"/>
        </w:rPr>
        <w:t>年《电影制作</w:t>
      </w:r>
      <w:r>
        <w:rPr>
          <w:rFonts w:hint="eastAsia"/>
          <w:lang w:val="en-GB"/>
        </w:rPr>
        <w:t>[</w:t>
      </w:r>
      <w:r>
        <w:rPr>
          <w:rFonts w:hint="eastAsia"/>
          <w:lang w:val="en-GB"/>
        </w:rPr>
        <w:t>认证</w:t>
      </w:r>
      <w:r>
        <w:rPr>
          <w:rFonts w:hint="eastAsia"/>
          <w:lang w:val="en-GB"/>
        </w:rPr>
        <w:t>]</w:t>
      </w:r>
      <w:r>
        <w:rPr>
          <w:rFonts w:hint="eastAsia"/>
          <w:lang w:val="en-GB"/>
        </w:rPr>
        <w:t>规则》的规定以及中央政府颁布的准则对电影进行审查后发放证书。</w:t>
      </w:r>
    </w:p>
    <w:p w:rsidR="00000000" w:rsidRDefault="00625103">
      <w:pPr>
        <w:tabs>
          <w:tab w:val="left" w:pos="630"/>
        </w:tabs>
        <w:spacing w:after="240" w:line="360" w:lineRule="exact"/>
        <w:rPr>
          <w:rFonts w:hint="eastAsia"/>
          <w:lang w:val="en-GB"/>
        </w:rPr>
      </w:pPr>
      <w:r>
        <w:rPr>
          <w:rFonts w:hint="eastAsia"/>
          <w:lang w:val="en-GB"/>
        </w:rPr>
        <w:t>732.</w:t>
      </w:r>
      <w:r>
        <w:rPr>
          <w:rFonts w:hint="eastAsia"/>
          <w:lang w:val="en-GB"/>
        </w:rPr>
        <w:tab/>
      </w:r>
      <w:r>
        <w:rPr>
          <w:rFonts w:hint="eastAsia"/>
          <w:lang w:val="en-GB"/>
        </w:rPr>
        <w:t>国家电影发展公司的首要目标是发扬电影院的优点并改善视听及相关领域的艺术技术现状。它通过与电影学会、国家影视界以及印度和国外影片代理机构一道组织电影周、印度全景摄影和电影节，大力宣传影视文化，并促进对影视的了解。自</w:t>
      </w:r>
      <w:r>
        <w:rPr>
          <w:rFonts w:hint="eastAsia"/>
          <w:lang w:val="en-GB"/>
        </w:rPr>
        <w:t>2003</w:t>
      </w:r>
      <w:r>
        <w:rPr>
          <w:rFonts w:hint="eastAsia"/>
          <w:lang w:val="en-GB"/>
        </w:rPr>
        <w:t>年以来，政府放宽了对国内拍摄外国影片和共同制作影片的</w:t>
      </w:r>
      <w:r>
        <w:rPr>
          <w:rFonts w:hint="eastAsia"/>
          <w:lang w:val="en-GB"/>
        </w:rPr>
        <w:t>限制，除特殊情况外，规定了快捷的通关手续。</w:t>
      </w:r>
    </w:p>
    <w:p w:rsidR="00000000" w:rsidRDefault="00625103">
      <w:pPr>
        <w:tabs>
          <w:tab w:val="left" w:pos="630"/>
        </w:tabs>
        <w:spacing w:after="240" w:line="360" w:lineRule="exact"/>
        <w:rPr>
          <w:rFonts w:hint="eastAsia"/>
          <w:lang w:val="en-GB"/>
        </w:rPr>
      </w:pPr>
      <w:r>
        <w:rPr>
          <w:rFonts w:hint="eastAsia"/>
          <w:lang w:val="en-GB"/>
        </w:rPr>
        <w:t>733.</w:t>
      </w:r>
      <w:r>
        <w:rPr>
          <w:rFonts w:hint="eastAsia"/>
          <w:lang w:val="en-GB"/>
        </w:rPr>
        <w:tab/>
        <w:t>2001</w:t>
      </w:r>
      <w:r>
        <w:rPr>
          <w:rFonts w:hint="eastAsia"/>
          <w:lang w:val="en-GB"/>
        </w:rPr>
        <w:t>年，印度共出版了</w:t>
      </w:r>
      <w:r>
        <w:rPr>
          <w:rFonts w:hint="eastAsia"/>
          <w:lang w:val="en-GB"/>
        </w:rPr>
        <w:t>51 960</w:t>
      </w:r>
      <w:r>
        <w:rPr>
          <w:rFonts w:hint="eastAsia"/>
          <w:lang w:val="en-GB"/>
        </w:rPr>
        <w:t>种报纸和期刊。其中有</w:t>
      </w:r>
      <w:r>
        <w:rPr>
          <w:rFonts w:hint="eastAsia"/>
          <w:lang w:val="en-GB"/>
        </w:rPr>
        <w:t>5 638</w:t>
      </w:r>
      <w:r>
        <w:rPr>
          <w:rFonts w:hint="eastAsia"/>
          <w:lang w:val="en-GB"/>
        </w:rPr>
        <w:t>种日报、</w:t>
      </w:r>
      <w:r>
        <w:rPr>
          <w:rFonts w:hint="eastAsia"/>
          <w:lang w:val="en-GB"/>
        </w:rPr>
        <w:t>348</w:t>
      </w:r>
      <w:r>
        <w:rPr>
          <w:rFonts w:hint="eastAsia"/>
          <w:lang w:val="en-GB"/>
        </w:rPr>
        <w:t>种三</w:t>
      </w:r>
      <w:r>
        <w:rPr>
          <w:rFonts w:hint="eastAsia"/>
          <w:lang w:val="en-GB"/>
        </w:rPr>
        <w:t>/</w:t>
      </w:r>
      <w:r>
        <w:rPr>
          <w:rFonts w:hint="eastAsia"/>
          <w:lang w:val="en-GB"/>
        </w:rPr>
        <w:t>两周刊、</w:t>
      </w:r>
      <w:r>
        <w:rPr>
          <w:rFonts w:hint="eastAsia"/>
          <w:lang w:val="en-GB"/>
        </w:rPr>
        <w:t>18 582</w:t>
      </w:r>
      <w:r>
        <w:rPr>
          <w:rFonts w:hint="eastAsia"/>
          <w:lang w:val="en-GB"/>
        </w:rPr>
        <w:t>种周刊、</w:t>
      </w:r>
      <w:r>
        <w:rPr>
          <w:rFonts w:hint="eastAsia"/>
          <w:lang w:val="en-GB"/>
        </w:rPr>
        <w:t>6 881</w:t>
      </w:r>
      <w:r>
        <w:rPr>
          <w:rFonts w:hint="eastAsia"/>
          <w:lang w:val="en-GB"/>
        </w:rPr>
        <w:t>种隔周出版物、</w:t>
      </w:r>
      <w:r>
        <w:rPr>
          <w:rFonts w:hint="eastAsia"/>
          <w:lang w:val="en-GB"/>
        </w:rPr>
        <w:t>14 634</w:t>
      </w:r>
      <w:r>
        <w:rPr>
          <w:rFonts w:hint="eastAsia"/>
          <w:lang w:val="en-GB"/>
        </w:rPr>
        <w:t>种月刊、</w:t>
      </w:r>
      <w:r>
        <w:rPr>
          <w:rFonts w:hint="eastAsia"/>
          <w:lang w:val="en-GB"/>
        </w:rPr>
        <w:t>3 634</w:t>
      </w:r>
      <w:r>
        <w:rPr>
          <w:rFonts w:hint="eastAsia"/>
          <w:lang w:val="en-GB"/>
        </w:rPr>
        <w:t>种季刊、</w:t>
      </w:r>
      <w:r>
        <w:rPr>
          <w:rFonts w:hint="eastAsia"/>
          <w:lang w:val="en-GB"/>
        </w:rPr>
        <w:t>469</w:t>
      </w:r>
      <w:r>
        <w:rPr>
          <w:rFonts w:hint="eastAsia"/>
          <w:lang w:val="en-GB"/>
        </w:rPr>
        <w:t>种年报及</w:t>
      </w:r>
      <w:r>
        <w:rPr>
          <w:rFonts w:hint="eastAsia"/>
          <w:lang w:val="en-GB"/>
        </w:rPr>
        <w:t>1 774</w:t>
      </w:r>
      <w:r>
        <w:rPr>
          <w:rFonts w:hint="eastAsia"/>
          <w:lang w:val="en-GB"/>
        </w:rPr>
        <w:t>种其他期刊。在不结盟国家新闻交流协议下，不结盟国家通讯社联营组织正在发挥作用。新德里的印度大众传播学院已成为不结盟国家记者培训的首选学院，并为来自不结盟国家的媒体人员开设了有关新闻事业发展的正规课程并颁发毕业证书。</w:t>
      </w:r>
      <w:r>
        <w:rPr>
          <w:rFonts w:hint="eastAsia"/>
          <w:lang w:val="en-GB"/>
        </w:rPr>
        <w:t xml:space="preserve"> </w:t>
      </w:r>
    </w:p>
    <w:p w:rsidR="00000000" w:rsidRDefault="00625103">
      <w:pPr>
        <w:tabs>
          <w:tab w:val="left" w:pos="630"/>
        </w:tabs>
        <w:spacing w:after="240" w:line="360" w:lineRule="exact"/>
        <w:rPr>
          <w:rFonts w:hint="eastAsia"/>
          <w:lang w:val="en-GB"/>
        </w:rPr>
      </w:pPr>
      <w:r>
        <w:rPr>
          <w:rFonts w:hint="eastAsia"/>
          <w:lang w:val="en-GB"/>
        </w:rPr>
        <w:t>734.</w:t>
      </w:r>
      <w:r>
        <w:rPr>
          <w:rFonts w:hint="eastAsia"/>
          <w:lang w:val="en-GB"/>
        </w:rPr>
        <w:tab/>
      </w:r>
      <w:r>
        <w:rPr>
          <w:rFonts w:hint="eastAsia"/>
          <w:lang w:val="en-GB"/>
        </w:rPr>
        <w:t>成立于</w:t>
      </w:r>
      <w:r>
        <w:rPr>
          <w:rFonts w:hint="eastAsia"/>
          <w:lang w:val="en-GB"/>
        </w:rPr>
        <w:t>1959</w:t>
      </w:r>
      <w:r>
        <w:rPr>
          <w:rFonts w:hint="eastAsia"/>
          <w:lang w:val="en-GB"/>
        </w:rPr>
        <w:t>年的印度文化关系</w:t>
      </w:r>
      <w:r>
        <w:rPr>
          <w:rFonts w:hint="eastAsia"/>
          <w:lang w:val="en-GB"/>
        </w:rPr>
        <w:t>理事会一直积极促进国家间的文化活动。它从事的活动范围很广泛，除实施奖学金方案并举办研讨会外，还组织文化代表团、展馆人员及杰出访问者进行交流。</w:t>
      </w:r>
      <w:r>
        <w:rPr>
          <w:rFonts w:hint="eastAsia"/>
          <w:lang w:val="en-GB"/>
        </w:rPr>
        <w:t>2002</w:t>
      </w:r>
      <w:r>
        <w:rPr>
          <w:rFonts w:hint="eastAsia"/>
          <w:lang w:val="en-GB"/>
        </w:rPr>
        <w:t>年，国家重要研究机构，印度世界事务理事会，组织了一次题为“印</w:t>
      </w:r>
      <w:r>
        <w:rPr>
          <w:rFonts w:hint="eastAsia"/>
          <w:lang w:val="en-GB"/>
        </w:rPr>
        <w:t>-</w:t>
      </w:r>
      <w:r>
        <w:rPr>
          <w:rFonts w:hint="eastAsia"/>
          <w:lang w:val="en-GB"/>
        </w:rPr>
        <w:t>非：新地平线”的国家研讨会，在研讨会期间还成立了一个“非洲中心”。</w:t>
      </w:r>
      <w:r>
        <w:rPr>
          <w:rFonts w:hint="eastAsia"/>
          <w:lang w:val="en-GB"/>
        </w:rPr>
        <w:t xml:space="preserve"> </w:t>
      </w:r>
    </w:p>
    <w:p w:rsidR="00000000" w:rsidRDefault="00625103">
      <w:pPr>
        <w:tabs>
          <w:tab w:val="left" w:pos="630"/>
        </w:tabs>
        <w:spacing w:after="240" w:line="360" w:lineRule="exact"/>
        <w:rPr>
          <w:rFonts w:hint="eastAsia"/>
          <w:lang w:val="en-GB"/>
        </w:rPr>
      </w:pPr>
      <w:r>
        <w:rPr>
          <w:rFonts w:hint="eastAsia"/>
          <w:lang w:val="en-GB"/>
        </w:rPr>
        <w:t>735.</w:t>
      </w:r>
      <w:r>
        <w:rPr>
          <w:rFonts w:hint="eastAsia"/>
          <w:lang w:val="en-GB"/>
        </w:rPr>
        <w:tab/>
        <w:t>2002</w:t>
      </w:r>
      <w:r>
        <w:rPr>
          <w:rFonts w:hint="eastAsia"/>
          <w:lang w:val="en-GB"/>
        </w:rPr>
        <w:t>年印度制订了一项国家旅游政策。根据该政策的目标，已开始采取行动，在每个拥有旅游、文化和清洁市民生活综合要素的邦建立至少一个网络点，共建立了</w:t>
      </w:r>
      <w:r>
        <w:rPr>
          <w:rFonts w:hint="eastAsia"/>
          <w:lang w:val="en-GB"/>
        </w:rPr>
        <w:t>35</w:t>
      </w:r>
      <w:r>
        <w:rPr>
          <w:rFonts w:hint="eastAsia"/>
          <w:lang w:val="en-GB"/>
        </w:rPr>
        <w:t>个。旅游景点和文化遗址通过这些拥有改良基础设施的网络点相连接。为了让人们</w:t>
      </w:r>
      <w:r>
        <w:rPr>
          <w:rFonts w:hint="eastAsia"/>
          <w:lang w:val="en-GB"/>
        </w:rPr>
        <w:t>熟知印度丰富遗产和文明的价值，在这些网络点建立了文件中心、解说中心、工艺品商店等其他类似设施。</w:t>
      </w:r>
    </w:p>
    <w:p w:rsidR="00000000" w:rsidRDefault="00625103">
      <w:pPr>
        <w:tabs>
          <w:tab w:val="left" w:pos="630"/>
        </w:tabs>
        <w:spacing w:after="240" w:line="360" w:lineRule="exact"/>
        <w:rPr>
          <w:rFonts w:eastAsia="SimHei" w:hint="eastAsia"/>
          <w:sz w:val="24"/>
        </w:rPr>
      </w:pPr>
      <w:r>
        <w:rPr>
          <w:rFonts w:eastAsia="SimHei" w:hint="eastAsia"/>
          <w:sz w:val="24"/>
        </w:rPr>
        <w:t>科学与技术</w:t>
      </w:r>
    </w:p>
    <w:p w:rsidR="00000000" w:rsidRDefault="00625103">
      <w:pPr>
        <w:tabs>
          <w:tab w:val="left" w:pos="630"/>
        </w:tabs>
        <w:spacing w:after="240" w:line="360" w:lineRule="exact"/>
        <w:rPr>
          <w:rFonts w:hint="eastAsia"/>
          <w:lang w:val="en-GB"/>
        </w:rPr>
      </w:pPr>
      <w:r>
        <w:rPr>
          <w:rFonts w:hint="eastAsia"/>
          <w:lang w:val="en-GB"/>
        </w:rPr>
        <w:t>736.</w:t>
      </w:r>
      <w:r>
        <w:rPr>
          <w:rFonts w:hint="eastAsia"/>
          <w:lang w:val="en-GB"/>
        </w:rPr>
        <w:tab/>
      </w:r>
      <w:r>
        <w:rPr>
          <w:rFonts w:hint="eastAsia"/>
          <w:lang w:val="en-GB"/>
        </w:rPr>
        <w:t>印度一直努力促进科学进步，并让全国人民都受益其中。《宪法》规定，所有公民都要提高科学素养，在个别和集体活动的各个领域努力完善自己，使国家开创的事业取得更大的成就。为鼓励个人的进取心并保证男女的创新才能在科学活动领域得到全面发展，</w:t>
      </w:r>
      <w:r>
        <w:rPr>
          <w:rFonts w:hint="eastAsia"/>
          <w:lang w:val="en-GB"/>
        </w:rPr>
        <w:t>1958</w:t>
      </w:r>
      <w:r>
        <w:rPr>
          <w:rFonts w:hint="eastAsia"/>
          <w:lang w:val="en-GB"/>
        </w:rPr>
        <w:t>年制订了科学政策决议。在过去的五十年里，政府成立了各种机构、研究单位和部门，以促进和帮助国内的科学和技术活动。</w:t>
      </w:r>
    </w:p>
    <w:p w:rsidR="00000000" w:rsidRDefault="00625103">
      <w:pPr>
        <w:tabs>
          <w:tab w:val="left" w:pos="630"/>
        </w:tabs>
        <w:spacing w:after="240" w:line="360" w:lineRule="exact"/>
        <w:rPr>
          <w:rFonts w:hint="eastAsia"/>
          <w:lang w:val="en-GB"/>
        </w:rPr>
      </w:pPr>
      <w:r>
        <w:rPr>
          <w:rFonts w:hint="eastAsia"/>
          <w:lang w:val="en-GB"/>
        </w:rPr>
        <w:t>737.</w:t>
      </w:r>
      <w:r>
        <w:rPr>
          <w:rFonts w:hint="eastAsia"/>
          <w:lang w:val="en-GB"/>
        </w:rPr>
        <w:tab/>
      </w:r>
      <w:r>
        <w:rPr>
          <w:rFonts w:hint="eastAsia"/>
          <w:lang w:val="en-GB"/>
        </w:rPr>
        <w:t>科学技术部是中央一级的核心机构，由科</w:t>
      </w:r>
      <w:r>
        <w:rPr>
          <w:rFonts w:hint="eastAsia"/>
          <w:lang w:val="en-GB"/>
        </w:rPr>
        <w:t>学技术司、科学和工业研究部及原子能部组成。电子、海洋开发和航天属于其他科学部门。环境和森林部及非常规能源部也与科学事业有关。为便于社会经济部门制定长期科技方案，在个别行业设立了科技咨询委员会。为协调科技咨询委员会的工作并监测各部的活动，还设立了部门间科技咨询委员会。</w:t>
      </w:r>
    </w:p>
    <w:p w:rsidR="00000000" w:rsidRDefault="00625103">
      <w:pPr>
        <w:tabs>
          <w:tab w:val="left" w:pos="630"/>
        </w:tabs>
        <w:spacing w:after="240" w:line="360" w:lineRule="exact"/>
        <w:rPr>
          <w:rFonts w:hint="eastAsia"/>
          <w:lang w:val="en-GB"/>
        </w:rPr>
      </w:pPr>
      <w:r>
        <w:rPr>
          <w:rFonts w:hint="eastAsia"/>
          <w:lang w:val="en-GB"/>
        </w:rPr>
        <w:t>738.</w:t>
      </w:r>
      <w:r>
        <w:rPr>
          <w:rFonts w:hint="eastAsia"/>
          <w:lang w:val="en-GB"/>
        </w:rPr>
        <w:tab/>
      </w:r>
      <w:r>
        <w:rPr>
          <w:rFonts w:hint="eastAsia"/>
          <w:lang w:val="en-GB"/>
        </w:rPr>
        <w:t>各邦及各协会领域内也有科技理事会。在科学界的有效参与下，规划委员会将国家、机构、实验室和大学各级的科技规划纳入了国家社会经济规划。还有三个协调科学技术活动的最高权力机构，即（</w:t>
      </w:r>
      <w:r>
        <w:rPr>
          <w:rFonts w:hint="eastAsia"/>
          <w:lang w:val="en-GB"/>
        </w:rPr>
        <w:t>1</w:t>
      </w:r>
      <w:r>
        <w:rPr>
          <w:rFonts w:hint="eastAsia"/>
          <w:lang w:val="en-GB"/>
        </w:rPr>
        <w:t>）由总理担任主席的科技内阁委员会，（</w:t>
      </w:r>
      <w:r>
        <w:rPr>
          <w:rFonts w:hint="eastAsia"/>
          <w:lang w:val="en-GB"/>
        </w:rPr>
        <w:t>2</w:t>
      </w:r>
      <w:r>
        <w:rPr>
          <w:rFonts w:hint="eastAsia"/>
          <w:lang w:val="en-GB"/>
        </w:rPr>
        <w:t>）在内阁秘书领导下成</w:t>
      </w:r>
      <w:r>
        <w:rPr>
          <w:rFonts w:hint="eastAsia"/>
          <w:lang w:val="en-GB"/>
        </w:rPr>
        <w:t>立的科技秘书委员会和（</w:t>
      </w:r>
      <w:r>
        <w:rPr>
          <w:rFonts w:hint="eastAsia"/>
          <w:lang w:val="en-GB"/>
        </w:rPr>
        <w:t>3</w:t>
      </w:r>
      <w:r>
        <w:rPr>
          <w:rFonts w:hint="eastAsia"/>
          <w:lang w:val="en-GB"/>
        </w:rPr>
        <w:t>）内阁科学咨询委员会（成立于</w:t>
      </w:r>
      <w:r>
        <w:rPr>
          <w:rFonts w:hint="eastAsia"/>
          <w:lang w:val="en-GB"/>
        </w:rPr>
        <w:t>1997</w:t>
      </w:r>
      <w:r>
        <w:rPr>
          <w:rFonts w:hint="eastAsia"/>
          <w:lang w:val="en-GB"/>
        </w:rPr>
        <w:t>年，其成员包括一些杰出科学家、学者、技术专家和社会科学家，以及工业和非政府组织部门的代表）。</w:t>
      </w:r>
    </w:p>
    <w:p w:rsidR="00000000" w:rsidRDefault="00625103">
      <w:pPr>
        <w:tabs>
          <w:tab w:val="left" w:pos="630"/>
        </w:tabs>
        <w:spacing w:after="240" w:line="360" w:lineRule="exact"/>
        <w:rPr>
          <w:rFonts w:hint="eastAsia"/>
          <w:lang w:val="en-GB"/>
        </w:rPr>
      </w:pPr>
      <w:r>
        <w:rPr>
          <w:rFonts w:hint="eastAsia"/>
          <w:lang w:val="en-GB"/>
        </w:rPr>
        <w:t xml:space="preserve">739. </w:t>
      </w:r>
      <w:r>
        <w:rPr>
          <w:rFonts w:hint="eastAsia"/>
          <w:lang w:val="en-GB"/>
        </w:rPr>
        <w:t>在印度许多机构部门都开展了科技活动，其中包括政府部门、中央或邦政府部门自主筹资的机构、大学、较高一级的技术学院、获得赠款并得到公认的私人研究机构、公共和私营部门产业内部的研发中心以及非营利机构</w:t>
      </w:r>
      <w:r>
        <w:rPr>
          <w:rFonts w:hint="eastAsia"/>
          <w:lang w:val="en-GB"/>
        </w:rPr>
        <w:t>/</w:t>
      </w:r>
      <w:r>
        <w:rPr>
          <w:rFonts w:hint="eastAsia"/>
          <w:lang w:val="en-GB"/>
        </w:rPr>
        <w:t>协会。在支持各自行业研究的工业企业中有</w:t>
      </w:r>
      <w:r>
        <w:rPr>
          <w:rFonts w:hint="eastAsia"/>
          <w:lang w:val="en-GB"/>
        </w:rPr>
        <w:t>1 200</w:t>
      </w:r>
      <w:r>
        <w:rPr>
          <w:rFonts w:hint="eastAsia"/>
          <w:lang w:val="en-GB"/>
        </w:rPr>
        <w:t>多家内部研究和开发单位。</w:t>
      </w:r>
    </w:p>
    <w:p w:rsidR="00000000" w:rsidRDefault="00625103">
      <w:pPr>
        <w:tabs>
          <w:tab w:val="left" w:pos="630"/>
        </w:tabs>
        <w:spacing w:after="240" w:line="360" w:lineRule="exact"/>
        <w:rPr>
          <w:rFonts w:eastAsia="SimHei" w:hint="eastAsia"/>
          <w:sz w:val="24"/>
        </w:rPr>
      </w:pPr>
      <w:r>
        <w:rPr>
          <w:rFonts w:eastAsia="SimHei" w:hint="eastAsia"/>
          <w:sz w:val="24"/>
        </w:rPr>
        <w:t>科学技术政策</w:t>
      </w:r>
    </w:p>
    <w:p w:rsidR="00000000" w:rsidRDefault="00625103">
      <w:pPr>
        <w:tabs>
          <w:tab w:val="left" w:pos="630"/>
        </w:tabs>
        <w:spacing w:after="240" w:line="360" w:lineRule="exact"/>
        <w:rPr>
          <w:rFonts w:hint="eastAsia"/>
          <w:lang w:val="en-GB"/>
        </w:rPr>
      </w:pPr>
      <w:r>
        <w:rPr>
          <w:rFonts w:hint="eastAsia"/>
          <w:lang w:val="en-GB"/>
        </w:rPr>
        <w:t>740. 1958</w:t>
      </w:r>
      <w:r>
        <w:rPr>
          <w:rFonts w:hint="eastAsia"/>
          <w:lang w:val="en-GB"/>
        </w:rPr>
        <w:t>年的科学政策决议突出强调了国内科技活动的主要趋势</w:t>
      </w:r>
      <w:r>
        <w:rPr>
          <w:rFonts w:hint="eastAsia"/>
          <w:lang w:val="en-GB"/>
        </w:rPr>
        <w:t>。在科技活动的前三十年，国家主要依赖于进口技术，但许多技术都不能满足国家优先项目的需要，并造成了沉重的资源负担。因此，</w:t>
      </w:r>
      <w:r>
        <w:rPr>
          <w:rFonts w:hint="eastAsia"/>
          <w:lang w:val="en-GB"/>
        </w:rPr>
        <w:t>1983</w:t>
      </w:r>
      <w:r>
        <w:rPr>
          <w:rFonts w:hint="eastAsia"/>
          <w:lang w:val="en-GB"/>
        </w:rPr>
        <w:t>年发布了技术政策声明，强调发展本土技术，并有效吸收和采用适合国家优先项目和资源的进口技术。几乎所有科技领域都有很大发展，并在基层一级实施了许多农村地区发展方案。因此大大提高了国民的生活水平。</w:t>
      </w:r>
      <w:r>
        <w:rPr>
          <w:rFonts w:hint="eastAsia"/>
          <w:lang w:val="en-GB"/>
        </w:rPr>
        <w:t xml:space="preserve">  </w:t>
      </w:r>
    </w:p>
    <w:p w:rsidR="00000000" w:rsidRDefault="00625103">
      <w:pPr>
        <w:tabs>
          <w:tab w:val="left" w:pos="630"/>
        </w:tabs>
        <w:spacing w:after="240" w:line="360" w:lineRule="exact"/>
        <w:rPr>
          <w:rFonts w:hint="eastAsia"/>
          <w:lang w:val="en-GB"/>
        </w:rPr>
      </w:pPr>
      <w:r>
        <w:rPr>
          <w:rFonts w:hint="eastAsia"/>
          <w:lang w:val="en-GB"/>
        </w:rPr>
        <w:t>741.</w:t>
      </w:r>
      <w:r>
        <w:rPr>
          <w:rFonts w:hint="eastAsia"/>
          <w:lang w:val="en-GB"/>
        </w:rPr>
        <w:tab/>
      </w:r>
      <w:r>
        <w:rPr>
          <w:rFonts w:hint="eastAsia"/>
          <w:lang w:val="en-GB"/>
        </w:rPr>
        <w:t>随着全球化的兴起、印度随后进行的经济结构改革以及国际环境的其他发展，出现了一些令人关注的新领域和一系列挑战，这需要重新考虑科技前沿领域。</w:t>
      </w:r>
      <w:r>
        <w:rPr>
          <w:rFonts w:hint="eastAsia"/>
          <w:lang w:val="en-GB"/>
        </w:rPr>
        <w:t>1993</w:t>
      </w:r>
      <w:r>
        <w:rPr>
          <w:rFonts w:hint="eastAsia"/>
          <w:lang w:val="en-GB"/>
        </w:rPr>
        <w:t>年针对这些新的领域发布了新技术政策声</w:t>
      </w:r>
      <w:r>
        <w:rPr>
          <w:rFonts w:hint="eastAsia"/>
          <w:lang w:val="en-GB"/>
        </w:rPr>
        <w:t>明。该政策旨在改进现有技术，进一步采用高于国际水平的新技术，发展先进的清洁工艺以减少对环境和自然资源的影响，增强对研究、发展和工程的投资，以及改善国家人力资源状况。为提高人口尤其是弱势阶层的生活质量，还必须开发容易获取的技术，并扩大这种技术的使用范围。</w:t>
      </w:r>
    </w:p>
    <w:p w:rsidR="00000000" w:rsidRDefault="00625103">
      <w:pPr>
        <w:tabs>
          <w:tab w:val="left" w:pos="630"/>
        </w:tabs>
        <w:spacing w:after="240" w:line="360" w:lineRule="exact"/>
        <w:rPr>
          <w:rFonts w:hint="eastAsia"/>
          <w:lang w:val="en-GB"/>
        </w:rPr>
      </w:pPr>
      <w:r>
        <w:rPr>
          <w:rFonts w:hint="eastAsia"/>
          <w:lang w:val="en-GB"/>
        </w:rPr>
        <w:t>742.</w:t>
      </w:r>
      <w:r>
        <w:rPr>
          <w:rFonts w:hint="eastAsia"/>
          <w:lang w:val="en-GB"/>
        </w:rPr>
        <w:tab/>
      </w:r>
      <w:r>
        <w:rPr>
          <w:rFonts w:hint="eastAsia"/>
          <w:lang w:val="en-GB"/>
        </w:rPr>
        <w:t>在启动该政策十年后，政府于</w:t>
      </w:r>
      <w:r>
        <w:rPr>
          <w:rFonts w:hint="eastAsia"/>
          <w:lang w:val="en-GB"/>
        </w:rPr>
        <w:t>2003</w:t>
      </w:r>
      <w:r>
        <w:rPr>
          <w:rFonts w:hint="eastAsia"/>
          <w:lang w:val="en-GB"/>
        </w:rPr>
        <w:t>年制订了一项科技政策，这为将来的科技方案和倡议提供了蓝图。该政策主要强调以下目标。</w:t>
      </w:r>
    </w:p>
    <w:p w:rsidR="00000000" w:rsidRDefault="00625103" w:rsidP="00625103">
      <w:pPr>
        <w:tabs>
          <w:tab w:val="left" w:pos="630"/>
        </w:tabs>
        <w:spacing w:after="240" w:line="360" w:lineRule="exact"/>
        <w:ind w:leftChars="300" w:left="31680" w:hangingChars="200" w:firstLine="31680"/>
        <w:rPr>
          <w:rFonts w:hint="eastAsia"/>
          <w:lang w:val="en-GB"/>
        </w:rPr>
      </w:pPr>
      <w:r>
        <w:rPr>
          <w:rFonts w:hint="eastAsia"/>
          <w:lang w:val="en-GB"/>
        </w:rPr>
        <w:t xml:space="preserve">[a] </w:t>
      </w:r>
      <w:r>
        <w:rPr>
          <w:lang w:val="en-GB"/>
        </w:rPr>
        <w:tab/>
      </w:r>
      <w:r>
        <w:rPr>
          <w:rFonts w:hint="eastAsia"/>
          <w:lang w:val="en-GB"/>
        </w:rPr>
        <w:t>利用自然和知识资源；处理国家关心的问题；</w:t>
      </w:r>
    </w:p>
    <w:p w:rsidR="00000000" w:rsidRDefault="00625103" w:rsidP="00625103">
      <w:pPr>
        <w:tabs>
          <w:tab w:val="left" w:pos="630"/>
        </w:tabs>
        <w:spacing w:after="240" w:line="360" w:lineRule="exact"/>
        <w:ind w:leftChars="300" w:left="31680" w:hangingChars="200" w:firstLine="31680"/>
        <w:rPr>
          <w:rFonts w:hint="eastAsia"/>
          <w:lang w:val="en-GB"/>
        </w:rPr>
      </w:pPr>
      <w:r>
        <w:rPr>
          <w:rFonts w:hint="eastAsia"/>
          <w:lang w:val="en-GB"/>
        </w:rPr>
        <w:t>[b]</w:t>
      </w:r>
      <w:r>
        <w:rPr>
          <w:lang w:val="en-GB"/>
        </w:rPr>
        <w:tab/>
      </w:r>
      <w:r>
        <w:rPr>
          <w:rFonts w:hint="eastAsia"/>
          <w:lang w:val="en-GB"/>
        </w:rPr>
        <w:t>鼓励高等教育机构进行科学研究，并通过营造适宜的环境和建立优秀人才中心吸</w:t>
      </w:r>
      <w:r>
        <w:rPr>
          <w:rFonts w:hint="eastAsia"/>
          <w:lang w:val="en-GB"/>
        </w:rPr>
        <w:t>引青年关注科技，以提高工作水平；</w:t>
      </w:r>
    </w:p>
    <w:p w:rsidR="00000000" w:rsidRDefault="00625103" w:rsidP="00625103">
      <w:pPr>
        <w:tabs>
          <w:tab w:val="left" w:pos="630"/>
        </w:tabs>
        <w:spacing w:after="240" w:line="360" w:lineRule="exact"/>
        <w:ind w:leftChars="300" w:left="31680" w:hangingChars="200" w:firstLine="31680"/>
        <w:rPr>
          <w:rFonts w:hint="eastAsia"/>
          <w:lang w:val="en-GB"/>
        </w:rPr>
      </w:pPr>
      <w:r>
        <w:rPr>
          <w:rFonts w:hint="eastAsia"/>
          <w:lang w:val="en-GB"/>
        </w:rPr>
        <w:t xml:space="preserve">[c] </w:t>
      </w:r>
      <w:r>
        <w:rPr>
          <w:lang w:val="en-GB"/>
        </w:rPr>
        <w:tab/>
      </w:r>
      <w:r>
        <w:rPr>
          <w:rFonts w:hint="eastAsia"/>
          <w:lang w:val="en-GB"/>
        </w:rPr>
        <w:t>在此领域赋予妇女权利；</w:t>
      </w:r>
    </w:p>
    <w:p w:rsidR="00000000" w:rsidRDefault="00625103" w:rsidP="00625103">
      <w:pPr>
        <w:tabs>
          <w:tab w:val="left" w:pos="630"/>
        </w:tabs>
        <w:spacing w:after="240" w:line="360" w:lineRule="exact"/>
        <w:ind w:leftChars="300" w:left="31680" w:hangingChars="200" w:firstLine="31680"/>
        <w:rPr>
          <w:rFonts w:hint="eastAsia"/>
          <w:lang w:val="en-GB"/>
        </w:rPr>
      </w:pPr>
      <w:r>
        <w:rPr>
          <w:rFonts w:hint="eastAsia"/>
          <w:lang w:val="en-GB"/>
        </w:rPr>
        <w:t>[d]</w:t>
      </w:r>
      <w:r>
        <w:rPr>
          <w:lang w:val="en-GB"/>
        </w:rPr>
        <w:tab/>
      </w:r>
      <w:r>
        <w:rPr>
          <w:rFonts w:hint="eastAsia"/>
          <w:lang w:val="en-GB"/>
        </w:rPr>
        <w:t>为促进科学事业并加快将其运用于人类福利的进程，应向所有人传播和宣讲科学知识；</w:t>
      </w:r>
    </w:p>
    <w:p w:rsidR="00000000" w:rsidRDefault="00625103" w:rsidP="00625103">
      <w:pPr>
        <w:tabs>
          <w:tab w:val="left" w:pos="630"/>
        </w:tabs>
        <w:spacing w:after="240" w:line="360" w:lineRule="exact"/>
        <w:ind w:leftChars="300" w:left="31680" w:hangingChars="200" w:firstLine="31680"/>
        <w:rPr>
          <w:rFonts w:hint="eastAsia"/>
          <w:lang w:val="en-GB"/>
        </w:rPr>
      </w:pPr>
      <w:r>
        <w:rPr>
          <w:rFonts w:hint="eastAsia"/>
          <w:lang w:val="en-GB"/>
        </w:rPr>
        <w:t>[e]</w:t>
      </w:r>
      <w:r>
        <w:rPr>
          <w:lang w:val="en-GB"/>
        </w:rPr>
        <w:tab/>
      </w:r>
      <w:r>
        <w:rPr>
          <w:rFonts w:hint="eastAsia"/>
          <w:lang w:val="en-GB"/>
        </w:rPr>
        <w:t>建立并保护知识产权制度；</w:t>
      </w:r>
    </w:p>
    <w:p w:rsidR="00000000" w:rsidRDefault="00625103" w:rsidP="00625103">
      <w:pPr>
        <w:tabs>
          <w:tab w:val="left" w:pos="630"/>
        </w:tabs>
        <w:spacing w:after="240" w:line="360" w:lineRule="exact"/>
        <w:ind w:leftChars="300" w:left="31680" w:hangingChars="200" w:firstLine="31680"/>
        <w:rPr>
          <w:rFonts w:hint="eastAsia"/>
          <w:lang w:val="en-GB"/>
        </w:rPr>
      </w:pPr>
      <w:r>
        <w:rPr>
          <w:rFonts w:hint="eastAsia"/>
          <w:lang w:val="en-GB"/>
        </w:rPr>
        <w:t>[f]</w:t>
      </w:r>
      <w:r>
        <w:rPr>
          <w:lang w:val="en-GB"/>
        </w:rPr>
        <w:tab/>
      </w:r>
      <w:r>
        <w:rPr>
          <w:rFonts w:hint="eastAsia"/>
          <w:lang w:val="en-GB"/>
        </w:rPr>
        <w:t>开发减轻及处理自然风险的体系和技术；</w:t>
      </w:r>
    </w:p>
    <w:p w:rsidR="00000000" w:rsidRDefault="00625103" w:rsidP="00625103">
      <w:pPr>
        <w:tabs>
          <w:tab w:val="left" w:pos="630"/>
        </w:tabs>
        <w:spacing w:after="240" w:line="360" w:lineRule="exact"/>
        <w:ind w:leftChars="300" w:left="31680" w:hangingChars="200" w:firstLine="31680"/>
        <w:rPr>
          <w:rFonts w:hint="eastAsia"/>
          <w:lang w:val="en-GB"/>
        </w:rPr>
      </w:pPr>
      <w:r>
        <w:rPr>
          <w:rFonts w:hint="eastAsia"/>
          <w:lang w:val="en-GB"/>
        </w:rPr>
        <w:t>[g]</w:t>
      </w:r>
      <w:r>
        <w:rPr>
          <w:lang w:val="en-GB"/>
        </w:rPr>
        <w:tab/>
      </w:r>
      <w:r>
        <w:rPr>
          <w:rFonts w:hint="eastAsia"/>
          <w:lang w:val="en-GB"/>
        </w:rPr>
        <w:t>鼓励公共和私人机构在一些重要领域的互动；和</w:t>
      </w:r>
    </w:p>
    <w:p w:rsidR="00000000" w:rsidRDefault="00625103" w:rsidP="00625103">
      <w:pPr>
        <w:tabs>
          <w:tab w:val="left" w:pos="630"/>
        </w:tabs>
        <w:spacing w:after="240" w:line="360" w:lineRule="exact"/>
        <w:ind w:leftChars="300" w:left="31680" w:hangingChars="200" w:firstLine="31680"/>
        <w:rPr>
          <w:rFonts w:hint="eastAsia"/>
          <w:lang w:val="en-GB"/>
        </w:rPr>
      </w:pPr>
      <w:r>
        <w:rPr>
          <w:rFonts w:hint="eastAsia"/>
          <w:lang w:val="en-GB"/>
        </w:rPr>
        <w:t>[h]</w:t>
      </w:r>
      <w:r>
        <w:rPr>
          <w:lang w:val="en-GB"/>
        </w:rPr>
        <w:tab/>
      </w:r>
      <w:r>
        <w:rPr>
          <w:rFonts w:hint="eastAsia"/>
          <w:lang w:val="en-GB"/>
        </w:rPr>
        <w:t>促进国际合作。</w:t>
      </w:r>
    </w:p>
    <w:p w:rsidR="00000000" w:rsidRDefault="00625103">
      <w:pPr>
        <w:tabs>
          <w:tab w:val="left" w:pos="630"/>
        </w:tabs>
        <w:spacing w:after="240" w:line="360" w:lineRule="exact"/>
        <w:rPr>
          <w:rFonts w:hint="eastAsia"/>
          <w:lang w:val="en-GB"/>
        </w:rPr>
      </w:pPr>
      <w:r>
        <w:rPr>
          <w:lang w:val="en-GB"/>
        </w:rPr>
        <w:tab/>
      </w:r>
      <w:r>
        <w:rPr>
          <w:rFonts w:hint="eastAsia"/>
          <w:lang w:val="en-GB"/>
        </w:rPr>
        <w:t>第十个计划文件也强调了这些目标。</w:t>
      </w:r>
    </w:p>
    <w:p w:rsidR="00000000" w:rsidRDefault="00625103">
      <w:pPr>
        <w:pStyle w:val="21"/>
        <w:tabs>
          <w:tab w:val="left" w:pos="630"/>
        </w:tabs>
        <w:adjustRightInd w:val="0"/>
        <w:spacing w:beforeLines="0" w:before="0" w:afterLines="0" w:after="240" w:line="360" w:lineRule="exact"/>
        <w:textAlignment w:val="baseline"/>
        <w:rPr>
          <w:rFonts w:ascii="Times New Roman" w:eastAsia="SimHei" w:hAnsi="Times New Roman" w:hint="eastAsia"/>
          <w:kern w:val="0"/>
          <w:szCs w:val="20"/>
          <w:lang w:val="en-GB"/>
        </w:rPr>
      </w:pPr>
      <w:r>
        <w:rPr>
          <w:rFonts w:ascii="Times New Roman" w:eastAsia="SimHei" w:hAnsi="Times New Roman" w:hint="eastAsia"/>
          <w:kern w:val="0"/>
          <w:szCs w:val="20"/>
          <w:lang w:val="en-GB"/>
        </w:rPr>
        <w:t>促进科学技术活动</w:t>
      </w:r>
    </w:p>
    <w:p w:rsidR="00000000" w:rsidRDefault="00625103">
      <w:pPr>
        <w:tabs>
          <w:tab w:val="left" w:pos="630"/>
        </w:tabs>
        <w:spacing w:after="240" w:line="360" w:lineRule="exact"/>
        <w:rPr>
          <w:rFonts w:hint="eastAsia"/>
          <w:lang w:val="en-GB"/>
        </w:rPr>
      </w:pPr>
      <w:r>
        <w:rPr>
          <w:rFonts w:hint="eastAsia"/>
          <w:lang w:val="en-GB"/>
        </w:rPr>
        <w:t>743.</w:t>
      </w:r>
      <w:r>
        <w:rPr>
          <w:rFonts w:hint="eastAsia"/>
          <w:lang w:val="en-GB"/>
        </w:rPr>
        <w:tab/>
      </w:r>
      <w:r>
        <w:rPr>
          <w:rFonts w:hint="eastAsia"/>
          <w:lang w:val="en-GB"/>
        </w:rPr>
        <w:t>科学技术部向国内</w:t>
      </w:r>
      <w:r>
        <w:rPr>
          <w:rFonts w:hint="eastAsia"/>
          <w:lang w:val="en-GB"/>
        </w:rPr>
        <w:t>16</w:t>
      </w:r>
      <w:r>
        <w:rPr>
          <w:rFonts w:hint="eastAsia"/>
          <w:lang w:val="en-GB"/>
        </w:rPr>
        <w:t>个自主科学机构和专业团体提供资助，协调并支持它们的科技活动。它通过</w:t>
      </w:r>
      <w:r>
        <w:rPr>
          <w:rFonts w:hint="eastAsia"/>
          <w:lang w:val="en-GB"/>
        </w:rPr>
        <w:t>1974</w:t>
      </w:r>
      <w:r>
        <w:rPr>
          <w:rFonts w:hint="eastAsia"/>
          <w:lang w:val="en-GB"/>
        </w:rPr>
        <w:t>年成立的科学与工程研究理事会，</w:t>
      </w:r>
      <w:r>
        <w:rPr>
          <w:rStyle w:val="FootnoteReference"/>
          <w:lang w:val="en-GB"/>
        </w:rPr>
        <w:footnoteReference w:customMarkFollows="1" w:id="97"/>
        <w:t>97</w:t>
      </w:r>
      <w:r>
        <w:rPr>
          <w:rFonts w:hint="eastAsia"/>
          <w:lang w:val="en-GB"/>
        </w:rPr>
        <w:t>实施了旨在</w:t>
      </w:r>
      <w:r>
        <w:rPr>
          <w:rFonts w:hint="eastAsia"/>
          <w:lang w:val="en-GB"/>
        </w:rPr>
        <w:t>增强研究机构基础设施的各种方案，提供奖学金和研究金，鼓励从事研究工作的青年科学家，并通过一些方案的执行，提倡和鼓励在具有挑战性的新兴先进科学和工程研究领域开展研究活动。每年约有</w:t>
      </w:r>
      <w:r>
        <w:rPr>
          <w:rFonts w:hint="eastAsia"/>
          <w:lang w:val="en-GB"/>
        </w:rPr>
        <w:t>1 000</w:t>
      </w:r>
      <w:r>
        <w:rPr>
          <w:rFonts w:hint="eastAsia"/>
          <w:lang w:val="en-GB"/>
        </w:rPr>
        <w:t>个项目由该部审核。</w:t>
      </w:r>
    </w:p>
    <w:p w:rsidR="00000000" w:rsidRDefault="00625103">
      <w:pPr>
        <w:tabs>
          <w:tab w:val="left" w:pos="630"/>
        </w:tabs>
        <w:spacing w:after="240" w:line="360" w:lineRule="exact"/>
        <w:rPr>
          <w:rFonts w:eastAsia="SimHei"/>
          <w:sz w:val="24"/>
          <w:lang w:val="en-GB"/>
        </w:rPr>
      </w:pPr>
    </w:p>
    <w:p w:rsidR="00000000" w:rsidRDefault="00625103">
      <w:pPr>
        <w:tabs>
          <w:tab w:val="left" w:pos="630"/>
        </w:tabs>
        <w:spacing w:after="240" w:line="360" w:lineRule="exact"/>
        <w:rPr>
          <w:rFonts w:eastAsia="SimHei" w:hint="eastAsia"/>
          <w:sz w:val="24"/>
          <w:lang w:val="en-GB"/>
        </w:rPr>
      </w:pPr>
      <w:r>
        <w:rPr>
          <w:rFonts w:eastAsia="SimHei" w:hint="eastAsia"/>
          <w:sz w:val="24"/>
          <w:lang w:val="en-GB"/>
        </w:rPr>
        <w:t>基础设施发展</w:t>
      </w:r>
    </w:p>
    <w:p w:rsidR="00000000" w:rsidRDefault="00625103">
      <w:pPr>
        <w:tabs>
          <w:tab w:val="left" w:pos="630"/>
        </w:tabs>
        <w:spacing w:after="240" w:line="360" w:lineRule="exact"/>
        <w:rPr>
          <w:rFonts w:hint="eastAsia"/>
          <w:lang w:val="en-GB"/>
        </w:rPr>
      </w:pPr>
      <w:r>
        <w:rPr>
          <w:rFonts w:hint="eastAsia"/>
          <w:lang w:val="en-GB"/>
        </w:rPr>
        <w:t>744.</w:t>
      </w:r>
      <w:r>
        <w:rPr>
          <w:rFonts w:hint="eastAsia"/>
          <w:lang w:val="en-GB"/>
        </w:rPr>
        <w:tab/>
      </w:r>
      <w:r>
        <w:rPr>
          <w:rFonts w:hint="eastAsia"/>
          <w:lang w:val="en-GB"/>
        </w:rPr>
        <w:t>科学与工程研究理事会实施了一项名为强化重要优先项目领域研究的计划，并根据该计划成立了以杰出科学家为主的核心团体</w:t>
      </w:r>
      <w:r>
        <w:rPr>
          <w:rFonts w:hint="eastAsia"/>
          <w:lang w:val="en-GB"/>
        </w:rPr>
        <w:t>/</w:t>
      </w:r>
      <w:r>
        <w:rPr>
          <w:rFonts w:hint="eastAsia"/>
          <w:lang w:val="en-GB"/>
        </w:rPr>
        <w:t>单位，在重要优先项目领域建立了国家融资机制，制订了协调重要优先项目的多学科方案，并培训这些领域的青年科学家。</w:t>
      </w:r>
    </w:p>
    <w:p w:rsidR="00000000" w:rsidRDefault="00625103">
      <w:pPr>
        <w:tabs>
          <w:tab w:val="left" w:pos="630"/>
        </w:tabs>
        <w:spacing w:after="240" w:line="360" w:lineRule="exact"/>
        <w:rPr>
          <w:rFonts w:hint="eastAsia"/>
          <w:lang w:val="en-GB"/>
        </w:rPr>
      </w:pPr>
      <w:r>
        <w:rPr>
          <w:rFonts w:hint="eastAsia"/>
          <w:lang w:val="en-GB"/>
        </w:rPr>
        <w:t>745.</w:t>
      </w:r>
      <w:r>
        <w:rPr>
          <w:rFonts w:hint="eastAsia"/>
          <w:lang w:val="en-GB"/>
        </w:rPr>
        <w:tab/>
      </w:r>
      <w:r>
        <w:rPr>
          <w:rFonts w:hint="eastAsia"/>
          <w:lang w:val="en-GB"/>
        </w:rPr>
        <w:t>国内不同地区设立了许多精密分析仪器设施中心，以便</w:t>
      </w:r>
      <w:r>
        <w:rPr>
          <w:rFonts w:hint="eastAsia"/>
          <w:lang w:val="en-GB"/>
        </w:rPr>
        <w:t>向研究人员特别是缺少这类仪器的机构人员提供此种设施，以使他们赶上全球发展的步伐。目前全国约</w:t>
      </w:r>
      <w:r>
        <w:rPr>
          <w:rFonts w:hint="eastAsia"/>
          <w:lang w:val="en-GB"/>
        </w:rPr>
        <w:t>6 000</w:t>
      </w:r>
      <w:r>
        <w:rPr>
          <w:rFonts w:hint="eastAsia"/>
          <w:lang w:val="en-GB"/>
        </w:rPr>
        <w:t>名使用者受益。</w:t>
      </w:r>
    </w:p>
    <w:p w:rsidR="00000000" w:rsidRDefault="00625103">
      <w:pPr>
        <w:tabs>
          <w:tab w:val="left" w:pos="630"/>
        </w:tabs>
        <w:spacing w:after="240" w:line="360" w:lineRule="exact"/>
        <w:rPr>
          <w:rFonts w:hint="eastAsia"/>
          <w:lang w:val="en-GB"/>
        </w:rPr>
      </w:pPr>
      <w:r>
        <w:rPr>
          <w:rFonts w:hint="eastAsia"/>
          <w:lang w:val="en-GB"/>
        </w:rPr>
        <w:t>746.</w:t>
      </w:r>
      <w:r>
        <w:rPr>
          <w:rFonts w:hint="eastAsia"/>
          <w:lang w:val="en-GB"/>
        </w:rPr>
        <w:tab/>
      </w:r>
      <w:r>
        <w:rPr>
          <w:rFonts w:hint="eastAsia"/>
          <w:lang w:val="en-GB"/>
        </w:rPr>
        <w:t>为重新建立科技基础设施，促进新兴领域的研究、开发并吸引大学和其他相关机构的新人才，政府已开始实施名为“改善大学和高等教育机构科技基础设施基金”的重大举措。在世界银行的帮助下，国家政府实施了在数量、质量和效率方面提升理工专科学校（培训技术人才的中级学院）的项目。</w:t>
      </w:r>
    </w:p>
    <w:p w:rsidR="00000000" w:rsidRDefault="00625103">
      <w:pPr>
        <w:tabs>
          <w:tab w:val="left" w:pos="630"/>
        </w:tabs>
        <w:spacing w:after="240" w:line="360" w:lineRule="exact"/>
        <w:rPr>
          <w:rFonts w:hint="eastAsia"/>
          <w:lang w:val="en-GB"/>
        </w:rPr>
      </w:pPr>
      <w:r>
        <w:rPr>
          <w:rFonts w:hint="eastAsia"/>
          <w:lang w:val="en-GB"/>
        </w:rPr>
        <w:t>747.</w:t>
      </w:r>
      <w:r>
        <w:rPr>
          <w:rFonts w:hint="eastAsia"/>
          <w:lang w:val="en-GB"/>
        </w:rPr>
        <w:tab/>
      </w:r>
      <w:r>
        <w:rPr>
          <w:rFonts w:hint="eastAsia"/>
          <w:lang w:val="en-GB"/>
        </w:rPr>
        <w:t>为向各大学从事研究的科学家提供通用研究设备设立了一些大学校际中心。经与加强科技基础设施委员会磋商，开始实施一项加强</w:t>
      </w:r>
      <w:r>
        <w:rPr>
          <w:rFonts w:hint="eastAsia"/>
          <w:lang w:val="en-GB"/>
        </w:rPr>
        <w:t>科学技术基础设施的方案，有选择地帮助已设的大学各系达到国际标准。</w:t>
      </w:r>
    </w:p>
    <w:p w:rsidR="00000000" w:rsidRDefault="00625103">
      <w:pPr>
        <w:tabs>
          <w:tab w:val="left" w:pos="630"/>
        </w:tabs>
        <w:spacing w:after="240" w:line="360" w:lineRule="exact"/>
        <w:rPr>
          <w:rFonts w:hint="eastAsia"/>
        </w:rPr>
      </w:pPr>
      <w:r>
        <w:rPr>
          <w:rFonts w:hint="eastAsia"/>
          <w:lang w:val="en-GB"/>
        </w:rPr>
        <w:t>748.</w:t>
      </w:r>
      <w:r>
        <w:rPr>
          <w:rFonts w:hint="eastAsia"/>
          <w:lang w:val="en-GB"/>
        </w:rPr>
        <w:tab/>
      </w:r>
      <w:r>
        <w:rPr>
          <w:rFonts w:hint="eastAsia"/>
          <w:lang w:val="en-GB"/>
        </w:rPr>
        <w:t>最近，政府已将</w:t>
      </w:r>
      <w:r>
        <w:rPr>
          <w:rFonts w:hint="eastAsia"/>
          <w:lang w:val="en-GB"/>
        </w:rPr>
        <w:t>17</w:t>
      </w:r>
      <w:r>
        <w:rPr>
          <w:rFonts w:hint="eastAsia"/>
          <w:lang w:val="en-GB"/>
        </w:rPr>
        <w:t>个地区工程学院中的</w:t>
      </w:r>
      <w:r>
        <w:rPr>
          <w:rFonts w:hint="eastAsia"/>
          <w:lang w:val="en-GB"/>
        </w:rPr>
        <w:t>10</w:t>
      </w:r>
      <w:r>
        <w:rPr>
          <w:rFonts w:hint="eastAsia"/>
          <w:lang w:val="en-GB"/>
        </w:rPr>
        <w:t>个改为国家技术学院，其中一个改为</w:t>
      </w:r>
      <w:r>
        <w:rPr>
          <w:rFonts w:hint="eastAsia"/>
        </w:rPr>
        <w:t>印度技术学院，这使其地位和管理都发生了变化。</w:t>
      </w:r>
      <w:r>
        <w:rPr>
          <w:rFonts w:hint="eastAsia"/>
          <w:lang w:val="en-GB"/>
        </w:rPr>
        <w:t>经批准</w:t>
      </w:r>
      <w:r>
        <w:rPr>
          <w:rFonts w:hint="eastAsia"/>
        </w:rPr>
        <w:t>国家技术学院</w:t>
      </w:r>
      <w:r>
        <w:rPr>
          <w:rFonts w:hint="eastAsia"/>
          <w:lang w:val="en-GB"/>
        </w:rPr>
        <w:t>取得了大学地位，因此它们</w:t>
      </w:r>
      <w:r>
        <w:rPr>
          <w:rFonts w:hint="eastAsia"/>
        </w:rPr>
        <w:t>除了完全拥有决定自己事务的行政自由外，在学院事务方面也有充分的自主权。</w:t>
      </w:r>
      <w:r>
        <w:rPr>
          <w:rFonts w:hint="eastAsia"/>
        </w:rPr>
        <w:t xml:space="preserve"> </w:t>
      </w:r>
    </w:p>
    <w:p w:rsidR="00000000" w:rsidRDefault="00625103">
      <w:pPr>
        <w:pStyle w:val="21"/>
        <w:tabs>
          <w:tab w:val="left" w:pos="630"/>
        </w:tabs>
        <w:adjustRightInd w:val="0"/>
        <w:spacing w:beforeLines="0" w:before="0" w:afterLines="0" w:after="240" w:line="360" w:lineRule="exact"/>
        <w:textAlignment w:val="baseline"/>
        <w:rPr>
          <w:rFonts w:ascii="Times New Roman" w:eastAsia="SimHei" w:hAnsi="Times New Roman" w:hint="eastAsia"/>
          <w:kern w:val="0"/>
          <w:szCs w:val="20"/>
          <w:lang w:val="en-US"/>
        </w:rPr>
      </w:pPr>
      <w:r>
        <w:rPr>
          <w:rFonts w:ascii="Times New Roman" w:eastAsia="SimHei" w:hAnsi="Times New Roman" w:hint="eastAsia"/>
          <w:kern w:val="0"/>
          <w:szCs w:val="20"/>
          <w:lang w:val="en-US"/>
        </w:rPr>
        <w:t>人力资源开发</w:t>
      </w:r>
    </w:p>
    <w:p w:rsidR="00000000" w:rsidRDefault="00625103">
      <w:pPr>
        <w:tabs>
          <w:tab w:val="left" w:pos="630"/>
        </w:tabs>
        <w:spacing w:after="240" w:line="360" w:lineRule="exact"/>
        <w:rPr>
          <w:rFonts w:hint="eastAsia"/>
        </w:rPr>
      </w:pPr>
      <w:r>
        <w:rPr>
          <w:rFonts w:hint="eastAsia"/>
        </w:rPr>
        <w:t>749.</w:t>
      </w:r>
      <w:r>
        <w:rPr>
          <w:rFonts w:hint="eastAsia"/>
        </w:rPr>
        <w:tab/>
      </w:r>
      <w:r>
        <w:rPr>
          <w:rFonts w:hint="eastAsia"/>
        </w:rPr>
        <w:t>科技部支持旨在发现新人才并以研究金形式向从事科技前沿领域研究的人员提供资助的各种方案。下文对该计划做了简要介绍。它还支持培训方案、暑期学校和联系方案。资助对象除了专业团体、研讨会</w:t>
      </w:r>
      <w:r>
        <w:rPr>
          <w:rFonts w:hint="eastAsia"/>
        </w:rPr>
        <w:t>/</w:t>
      </w:r>
      <w:r>
        <w:rPr>
          <w:rFonts w:hint="eastAsia"/>
        </w:rPr>
        <w:t>座谈会和杂志外，还有在国外参加各种会议</w:t>
      </w:r>
      <w:r>
        <w:rPr>
          <w:rFonts w:hint="eastAsia"/>
        </w:rPr>
        <w:t>/</w:t>
      </w:r>
      <w:r>
        <w:rPr>
          <w:rFonts w:hint="eastAsia"/>
        </w:rPr>
        <w:t>国际活动的印度科学家。</w:t>
      </w:r>
    </w:p>
    <w:p w:rsidR="00000000" w:rsidRDefault="00625103">
      <w:pPr>
        <w:tabs>
          <w:tab w:val="left" w:pos="630"/>
        </w:tabs>
        <w:spacing w:after="240" w:line="360" w:lineRule="exact"/>
        <w:rPr>
          <w:rFonts w:hint="eastAsia"/>
        </w:rPr>
      </w:pPr>
      <w:r>
        <w:rPr>
          <w:rFonts w:hint="eastAsia"/>
        </w:rPr>
        <w:t>750.</w:t>
      </w:r>
      <w:r>
        <w:rPr>
          <w:rFonts w:hint="eastAsia"/>
        </w:rPr>
        <w:tab/>
      </w:r>
      <w:r>
        <w:rPr>
          <w:rFonts w:hint="eastAsia"/>
        </w:rPr>
        <w:t>自</w:t>
      </w:r>
      <w:r>
        <w:rPr>
          <w:rFonts w:hint="eastAsia"/>
        </w:rPr>
        <w:t>1997</w:t>
      </w:r>
      <w:r>
        <w:rPr>
          <w:rFonts w:hint="eastAsia"/>
        </w:rPr>
        <w:t>年开始实施了</w:t>
      </w:r>
      <w:r>
        <w:rPr>
          <w:rFonts w:hint="eastAsia"/>
        </w:rPr>
        <w:t>Swarna Jayanti</w:t>
      </w:r>
      <w:r>
        <w:rPr>
          <w:rFonts w:hint="eastAsia"/>
        </w:rPr>
        <w:t>研究金计划，该计划通过提供五年经费大力支助</w:t>
      </w:r>
      <w:r>
        <w:rPr>
          <w:rStyle w:val="FootnoteReference"/>
        </w:rPr>
        <w:footnoteReference w:customMarkFollows="1" w:id="98"/>
        <w:t>98</w:t>
      </w:r>
      <w:r>
        <w:rPr>
          <w:rFonts w:hint="eastAsia"/>
        </w:rPr>
        <w:t>一些真正出类拔萃的印度青年科学家（在印度或国外），以便使其能够自由灵活地从事科技前沿领域的基础研究。</w:t>
      </w:r>
    </w:p>
    <w:p w:rsidR="00000000" w:rsidRDefault="00625103">
      <w:pPr>
        <w:tabs>
          <w:tab w:val="left" w:pos="630"/>
        </w:tabs>
        <w:spacing w:after="240" w:line="360" w:lineRule="exact"/>
        <w:rPr>
          <w:rFonts w:hint="eastAsia"/>
        </w:rPr>
      </w:pPr>
      <w:r>
        <w:rPr>
          <w:rFonts w:hint="eastAsia"/>
        </w:rPr>
        <w:t>751.</w:t>
      </w:r>
      <w:r>
        <w:rPr>
          <w:rFonts w:hint="eastAsia"/>
        </w:rPr>
        <w:tab/>
      </w:r>
      <w:r>
        <w:rPr>
          <w:rFonts w:hint="eastAsia"/>
        </w:rPr>
        <w:t>青年科学家快速成功提案向不满</w:t>
      </w:r>
      <w:r>
        <w:rPr>
          <w:rFonts w:hint="eastAsia"/>
        </w:rPr>
        <w:t>35</w:t>
      </w:r>
      <w:r>
        <w:rPr>
          <w:rFonts w:hint="eastAsia"/>
        </w:rPr>
        <w:t>岁的青年科学家提供</w:t>
      </w:r>
      <w:r>
        <w:rPr>
          <w:rFonts w:hint="eastAsia"/>
        </w:rPr>
        <w:t>3</w:t>
      </w:r>
      <w:r>
        <w:rPr>
          <w:rFonts w:hint="eastAsia"/>
        </w:rPr>
        <w:t>年支助，帮助他们通过同行审查和其他合理机制，在科学和工程前沿领域进行高标准的快速研究。另一个方案名为“在选定的科学技术领域为青年科学家提供更好的机会”，根据该方案，在公认的印度科</w:t>
      </w:r>
      <w:r>
        <w:rPr>
          <w:rFonts w:hint="eastAsia"/>
        </w:rPr>
        <w:t>学技术研究所担任一般职务的印度青年科学家</w:t>
      </w:r>
      <w:r>
        <w:rPr>
          <w:rFonts w:hint="eastAsia"/>
        </w:rPr>
        <w:t>/</w:t>
      </w:r>
      <w:r>
        <w:rPr>
          <w:rFonts w:hint="eastAsia"/>
        </w:rPr>
        <w:t>技术专家被选中后，每年可获得</w:t>
      </w:r>
      <w:r>
        <w:rPr>
          <w:rFonts w:hint="eastAsia"/>
        </w:rPr>
        <w:t>3</w:t>
      </w:r>
      <w:r>
        <w:rPr>
          <w:rFonts w:hint="eastAsia"/>
        </w:rPr>
        <w:t>到</w:t>
      </w:r>
      <w:r>
        <w:rPr>
          <w:rFonts w:hint="eastAsia"/>
        </w:rPr>
        <w:t>12</w:t>
      </w:r>
      <w:r>
        <w:rPr>
          <w:rFonts w:hint="eastAsia"/>
        </w:rPr>
        <w:t>个月的研究，用于访问各种国际研究机构从中了解最新研究技术，以及参与特定科技领域的研究并促进这些领域的最新发展。</w:t>
      </w:r>
      <w:r>
        <w:rPr>
          <w:rFonts w:hint="eastAsia"/>
        </w:rPr>
        <w:t xml:space="preserve"> </w:t>
      </w:r>
    </w:p>
    <w:p w:rsidR="00000000" w:rsidRDefault="00625103">
      <w:pPr>
        <w:tabs>
          <w:tab w:val="left" w:pos="630"/>
        </w:tabs>
        <w:spacing w:after="240" w:line="360" w:lineRule="exact"/>
        <w:rPr>
          <w:rFonts w:hint="eastAsia"/>
        </w:rPr>
      </w:pPr>
      <w:r>
        <w:rPr>
          <w:rFonts w:hint="eastAsia"/>
        </w:rPr>
        <w:t>752.</w:t>
      </w:r>
      <w:r>
        <w:rPr>
          <w:rFonts w:hint="eastAsia"/>
        </w:rPr>
        <w:tab/>
      </w:r>
      <w:r>
        <w:rPr>
          <w:rFonts w:hint="eastAsia"/>
        </w:rPr>
        <w:t>科学与工程研究理事会的学校计划鼓励青年科学家从事具有挑战性的研究和开发活动。方案咨询委员会正在促进实施各学科（如生命、化学、物理和工程科学）方案。一名能干的科学家被指定为课程主任。在其</w:t>
      </w:r>
      <w:r>
        <w:rPr>
          <w:rFonts w:hint="eastAsia"/>
        </w:rPr>
        <w:t>5</w:t>
      </w:r>
      <w:r>
        <w:rPr>
          <w:rFonts w:hint="eastAsia"/>
        </w:rPr>
        <w:t>年任职期间，为每个学校约</w:t>
      </w:r>
      <w:r>
        <w:rPr>
          <w:rFonts w:hint="eastAsia"/>
        </w:rPr>
        <w:t>40</w:t>
      </w:r>
      <w:r>
        <w:rPr>
          <w:rFonts w:hint="eastAsia"/>
        </w:rPr>
        <w:t>个学生组成的学习小组举行讲座，时间为</w:t>
      </w:r>
      <w:r>
        <w:rPr>
          <w:rFonts w:hint="eastAsia"/>
        </w:rPr>
        <w:t>2-3</w:t>
      </w:r>
      <w:r>
        <w:rPr>
          <w:rFonts w:hint="eastAsia"/>
        </w:rPr>
        <w:t>周。</w:t>
      </w:r>
    </w:p>
    <w:p w:rsidR="00000000" w:rsidRDefault="00625103">
      <w:pPr>
        <w:tabs>
          <w:tab w:val="left" w:pos="630"/>
        </w:tabs>
        <w:spacing w:after="240" w:line="360" w:lineRule="exact"/>
        <w:rPr>
          <w:rFonts w:hint="eastAsia"/>
        </w:rPr>
      </w:pPr>
      <w:r>
        <w:rPr>
          <w:rFonts w:hint="eastAsia"/>
        </w:rPr>
        <w:t>753.</w:t>
      </w:r>
      <w:r>
        <w:rPr>
          <w:rFonts w:hint="eastAsia"/>
        </w:rPr>
        <w:tab/>
        <w:t>2002</w:t>
      </w:r>
      <w:r>
        <w:rPr>
          <w:rFonts w:hint="eastAsia"/>
        </w:rPr>
        <w:t>年启动了女性科学家计划，该计划</w:t>
      </w:r>
      <w:r>
        <w:rPr>
          <w:rFonts w:hint="eastAsia"/>
        </w:rPr>
        <w:t>向专门学科领域提供约</w:t>
      </w:r>
      <w:r>
        <w:rPr>
          <w:rFonts w:hint="eastAsia"/>
        </w:rPr>
        <w:t>100</w:t>
      </w:r>
      <w:r>
        <w:rPr>
          <w:rFonts w:hint="eastAsia"/>
        </w:rPr>
        <w:t>个奖学金。根据《利用退休科学家科学专业知识计划》，印度在科技开发活动中，特别是在准备书籍</w:t>
      </w:r>
      <w:r>
        <w:rPr>
          <w:rFonts w:hint="eastAsia"/>
        </w:rPr>
        <w:t>/</w:t>
      </w:r>
      <w:r>
        <w:rPr>
          <w:rFonts w:hint="eastAsia"/>
        </w:rPr>
        <w:t>专论</w:t>
      </w:r>
      <w:r>
        <w:rPr>
          <w:rFonts w:hint="eastAsia"/>
        </w:rPr>
        <w:t>/</w:t>
      </w:r>
      <w:r>
        <w:rPr>
          <w:rFonts w:hint="eastAsia"/>
        </w:rPr>
        <w:t>技术报告时，还利用了许多国家杰出科学家的专业知识和潜能，虽然他们已经退休。</w:t>
      </w:r>
      <w:r>
        <w:rPr>
          <w:rFonts w:hint="eastAsia"/>
        </w:rPr>
        <w:t xml:space="preserve"> </w:t>
      </w:r>
    </w:p>
    <w:p w:rsidR="00000000" w:rsidRDefault="00625103">
      <w:pPr>
        <w:tabs>
          <w:tab w:val="left" w:pos="630"/>
        </w:tabs>
        <w:spacing w:after="240" w:line="360" w:lineRule="exact"/>
        <w:rPr>
          <w:rFonts w:hint="eastAsia"/>
        </w:rPr>
      </w:pPr>
      <w:r>
        <w:rPr>
          <w:rFonts w:hint="eastAsia"/>
        </w:rPr>
        <w:t>754.</w:t>
      </w:r>
      <w:r>
        <w:rPr>
          <w:rFonts w:hint="eastAsia"/>
        </w:rPr>
        <w:tab/>
      </w:r>
      <w:r>
        <w:rPr>
          <w:rFonts w:hint="eastAsia"/>
        </w:rPr>
        <w:t>为鼓励学生将科学知识与周围环境及其直接的社会和自然环境相联系，并向其提供与科学家互动的论坛，印度每年召开国家儿童科学大会，面向全国</w:t>
      </w:r>
      <w:r>
        <w:rPr>
          <w:rFonts w:hint="eastAsia"/>
        </w:rPr>
        <w:t>10-17</w:t>
      </w:r>
      <w:r>
        <w:rPr>
          <w:rFonts w:hint="eastAsia"/>
        </w:rPr>
        <w:t>岁年龄组的儿童。</w:t>
      </w:r>
    </w:p>
    <w:p w:rsidR="00000000" w:rsidRDefault="00625103">
      <w:pPr>
        <w:tabs>
          <w:tab w:val="left" w:pos="630"/>
        </w:tabs>
        <w:spacing w:after="240" w:line="360" w:lineRule="exact"/>
        <w:rPr>
          <w:rFonts w:hint="eastAsia"/>
        </w:rPr>
      </w:pPr>
      <w:r>
        <w:rPr>
          <w:rFonts w:hint="eastAsia"/>
        </w:rPr>
        <w:t>755.</w:t>
      </w:r>
      <w:r>
        <w:rPr>
          <w:rFonts w:hint="eastAsia"/>
        </w:rPr>
        <w:tab/>
      </w:r>
      <w:r>
        <w:rPr>
          <w:rFonts w:hint="eastAsia"/>
        </w:rPr>
        <w:t>中央政府通过名为“改善学校科学教育”的计划向国家</w:t>
      </w:r>
      <w:r>
        <w:rPr>
          <w:rFonts w:hint="eastAsia"/>
        </w:rPr>
        <w:t>/</w:t>
      </w:r>
      <w:r>
        <w:rPr>
          <w:rFonts w:hint="eastAsia"/>
        </w:rPr>
        <w:t>技术大学提供财政支助，包括向小学高年级提供科学仪器，设立</w:t>
      </w:r>
      <w:r>
        <w:rPr>
          <w:rFonts w:hint="eastAsia"/>
        </w:rPr>
        <w:t>/</w:t>
      </w:r>
      <w:r>
        <w:rPr>
          <w:rFonts w:hint="eastAsia"/>
        </w:rPr>
        <w:t>更新中学</w:t>
      </w:r>
      <w:r>
        <w:rPr>
          <w:rFonts w:hint="eastAsia"/>
        </w:rPr>
        <w:t>/</w:t>
      </w:r>
      <w:r>
        <w:rPr>
          <w:rFonts w:hint="eastAsia"/>
        </w:rPr>
        <w:t>高中科学实验室，</w:t>
      </w:r>
      <w:r>
        <w:rPr>
          <w:rFonts w:hint="eastAsia"/>
        </w:rPr>
        <w:t>培训科学和数学教师。志愿机构也帮助执行实验和创新方案。通过这些方案，</w:t>
      </w:r>
      <w:r>
        <w:rPr>
          <w:rFonts w:hint="eastAsia"/>
        </w:rPr>
        <w:t>2002</w:t>
      </w:r>
      <w:r>
        <w:rPr>
          <w:rFonts w:hint="eastAsia"/>
        </w:rPr>
        <w:t>年派遣各学生代表团成功参加了国际科学研讨会，并获得四枚金牌，九枚银牌和六枚铜牌。</w:t>
      </w:r>
    </w:p>
    <w:p w:rsidR="00000000" w:rsidRDefault="00625103">
      <w:pPr>
        <w:tabs>
          <w:tab w:val="left" w:pos="630"/>
        </w:tabs>
        <w:spacing w:after="240" w:line="360" w:lineRule="exact"/>
        <w:rPr>
          <w:rFonts w:hint="eastAsia"/>
        </w:rPr>
      </w:pPr>
      <w:r>
        <w:rPr>
          <w:rFonts w:hint="eastAsia"/>
        </w:rPr>
        <w:t>756.</w:t>
      </w:r>
      <w:r>
        <w:rPr>
          <w:rFonts w:hint="eastAsia"/>
        </w:rPr>
        <w:tab/>
      </w:r>
      <w:r>
        <w:rPr>
          <w:rFonts w:hint="eastAsia"/>
        </w:rPr>
        <w:t>为提高大学前学生的理科成绩并选派一些小组代表国家参加各种国际奥林匹克竞赛，印度正在实施涵盖数学、物理、化学和生物领域的国家科学奥林匹克竞赛方案。</w:t>
      </w:r>
      <w:r>
        <w:rPr>
          <w:rFonts w:hint="eastAsia"/>
        </w:rPr>
        <w:t>2001</w:t>
      </w:r>
      <w:r>
        <w:rPr>
          <w:rFonts w:hint="eastAsia"/>
        </w:rPr>
        <w:t>年，本国学生在国际奥林匹克竞赛中表现良好，他们在物理竞赛中获得了</w:t>
      </w:r>
      <w:r>
        <w:rPr>
          <w:rFonts w:hint="eastAsia"/>
        </w:rPr>
        <w:t>3</w:t>
      </w:r>
      <w:r>
        <w:rPr>
          <w:rFonts w:hint="eastAsia"/>
        </w:rPr>
        <w:t>枚金牌，</w:t>
      </w:r>
      <w:r>
        <w:rPr>
          <w:rFonts w:hint="eastAsia"/>
        </w:rPr>
        <w:t>2</w:t>
      </w:r>
      <w:r>
        <w:rPr>
          <w:rFonts w:hint="eastAsia"/>
        </w:rPr>
        <w:t>枚银牌，在化学竞赛中获得了</w:t>
      </w:r>
      <w:r>
        <w:rPr>
          <w:rFonts w:hint="eastAsia"/>
        </w:rPr>
        <w:t>1</w:t>
      </w:r>
      <w:r>
        <w:rPr>
          <w:rFonts w:hint="eastAsia"/>
        </w:rPr>
        <w:t>枚金牌和</w:t>
      </w:r>
      <w:r>
        <w:rPr>
          <w:rFonts w:hint="eastAsia"/>
        </w:rPr>
        <w:t>3</w:t>
      </w:r>
      <w:r>
        <w:rPr>
          <w:rFonts w:hint="eastAsia"/>
        </w:rPr>
        <w:t>枚银牌，在生物竞赛中获得了</w:t>
      </w:r>
      <w:r>
        <w:rPr>
          <w:rFonts w:hint="eastAsia"/>
        </w:rPr>
        <w:t>1</w:t>
      </w:r>
      <w:r>
        <w:rPr>
          <w:rFonts w:hint="eastAsia"/>
        </w:rPr>
        <w:t>枚金牌和</w:t>
      </w:r>
      <w:r>
        <w:rPr>
          <w:rFonts w:hint="eastAsia"/>
        </w:rPr>
        <w:t>3</w:t>
      </w:r>
      <w:r>
        <w:rPr>
          <w:rFonts w:hint="eastAsia"/>
        </w:rPr>
        <w:t>枚银牌。</w:t>
      </w:r>
    </w:p>
    <w:p w:rsidR="00000000" w:rsidRDefault="00625103">
      <w:pPr>
        <w:tabs>
          <w:tab w:val="left" w:pos="630"/>
        </w:tabs>
        <w:spacing w:after="240" w:line="360" w:lineRule="exact"/>
        <w:rPr>
          <w:rFonts w:hint="eastAsia"/>
        </w:rPr>
      </w:pPr>
      <w:r>
        <w:rPr>
          <w:rFonts w:hint="eastAsia"/>
        </w:rPr>
        <w:t xml:space="preserve">757. </w:t>
      </w:r>
      <w:r>
        <w:rPr>
          <w:rFonts w:hint="eastAsia"/>
        </w:rPr>
        <w:t>在确保指定最优秀的科</w:t>
      </w:r>
      <w:r>
        <w:rPr>
          <w:rFonts w:hint="eastAsia"/>
        </w:rPr>
        <w:t>学人才承担研究和研发任务的情况下，</w:t>
      </w:r>
      <w:r>
        <w:rPr>
          <w:rFonts w:hint="eastAsia"/>
        </w:rPr>
        <w:t>Kishore Vaigyanik ProtsahanYojana</w:t>
      </w:r>
      <w:r>
        <w:rPr>
          <w:rFonts w:hint="eastAsia"/>
        </w:rPr>
        <w:t>计划（</w:t>
      </w:r>
      <w:r>
        <w:rPr>
          <w:rFonts w:hint="eastAsia"/>
        </w:rPr>
        <w:t>KVPY</w:t>
      </w:r>
      <w:r>
        <w:rPr>
          <w:rFonts w:hint="eastAsia"/>
        </w:rPr>
        <w:t>）鼓励科学、工程和药品领域有才能的学生从事这些领域的研究事业。向选中的学生提供充足的奖学金（一直到博士学位）。此外，在国内著名的研究和教育机构制定了暑期方案，并提供可以优先获得设备的机会，比如，图书馆、实验室、博物馆等。</w:t>
      </w:r>
    </w:p>
    <w:p w:rsidR="00000000" w:rsidRDefault="00625103">
      <w:pPr>
        <w:tabs>
          <w:tab w:val="left" w:pos="630"/>
        </w:tabs>
        <w:spacing w:after="240" w:line="360" w:lineRule="exact"/>
        <w:rPr>
          <w:rFonts w:hint="eastAsia"/>
        </w:rPr>
      </w:pPr>
      <w:r>
        <w:rPr>
          <w:rFonts w:hint="eastAsia"/>
        </w:rPr>
        <w:t>758.</w:t>
      </w:r>
      <w:r>
        <w:rPr>
          <w:rFonts w:hint="eastAsia"/>
        </w:rPr>
        <w:tab/>
      </w:r>
      <w:r>
        <w:rPr>
          <w:rFonts w:hint="eastAsia"/>
        </w:rPr>
        <w:t>本国内一些机构专门从事科技信息、交流和宣传活动并已制定了这方面的计划。国家科技管理信息系统负责收集、比较并传播重要的科技信息。为规划稀有资源的合理使用，可以利用有关投</w:t>
      </w:r>
      <w:r>
        <w:rPr>
          <w:rFonts w:hint="eastAsia"/>
        </w:rPr>
        <w:t>身于科技活动的人力和财政资源的信息。国家科学技术交流委员会是传播和推广科学技术并传授科学知识的机构。成立于</w:t>
      </w:r>
      <w:r>
        <w:rPr>
          <w:rFonts w:hint="eastAsia"/>
        </w:rPr>
        <w:t>1989</w:t>
      </w:r>
      <w:r>
        <w:rPr>
          <w:rFonts w:hint="eastAsia"/>
        </w:rPr>
        <w:t>年的</w:t>
      </w:r>
      <w:r>
        <w:rPr>
          <w:rFonts w:hint="eastAsia"/>
        </w:rPr>
        <w:t>Vigyan Prasar</w:t>
      </w:r>
      <w:r>
        <w:rPr>
          <w:rFonts w:hint="eastAsia"/>
        </w:rPr>
        <w:t>通过大众传媒也从事了大规模的科学推广方案。它也大力进行科学宣传，并通过科学俱乐部网络鼓励在实际生活中运用科学方法。</w:t>
      </w:r>
      <w:r>
        <w:rPr>
          <w:rFonts w:hint="eastAsia"/>
        </w:rPr>
        <w:t xml:space="preserve"> </w:t>
      </w:r>
    </w:p>
    <w:p w:rsidR="00000000" w:rsidRDefault="00625103">
      <w:pPr>
        <w:tabs>
          <w:tab w:val="left" w:pos="630"/>
        </w:tabs>
        <w:spacing w:after="240" w:line="360" w:lineRule="exact"/>
        <w:rPr>
          <w:rFonts w:eastAsia="SimHei" w:hint="eastAsia"/>
          <w:sz w:val="24"/>
        </w:rPr>
      </w:pPr>
      <w:r>
        <w:rPr>
          <w:rFonts w:eastAsia="SimHei" w:hint="eastAsia"/>
          <w:sz w:val="24"/>
        </w:rPr>
        <w:t>技术发展方案</w:t>
      </w:r>
    </w:p>
    <w:p w:rsidR="00000000" w:rsidRDefault="00625103">
      <w:pPr>
        <w:tabs>
          <w:tab w:val="left" w:pos="630"/>
        </w:tabs>
        <w:spacing w:after="240" w:line="340" w:lineRule="exact"/>
        <w:rPr>
          <w:rFonts w:hint="eastAsia"/>
        </w:rPr>
      </w:pPr>
      <w:r>
        <w:rPr>
          <w:rFonts w:hint="eastAsia"/>
        </w:rPr>
        <w:t>759.</w:t>
      </w:r>
      <w:r>
        <w:rPr>
          <w:rFonts w:hint="eastAsia"/>
        </w:rPr>
        <w:tab/>
      </w:r>
      <w:r>
        <w:rPr>
          <w:rFonts w:hint="eastAsia"/>
        </w:rPr>
        <w:t>为编写技术预测、技术评价和技术市场调查文件，科技部根据</w:t>
      </w:r>
      <w:r>
        <w:rPr>
          <w:rFonts w:hint="eastAsia"/>
        </w:rPr>
        <w:t>1983</w:t>
      </w:r>
      <w:r>
        <w:rPr>
          <w:rFonts w:hint="eastAsia"/>
        </w:rPr>
        <w:t>年的技术政策声明，成立了技术情报、预测和评价理事会，另外还建立了</w:t>
      </w:r>
      <w:r>
        <w:rPr>
          <w:rFonts w:hint="eastAsia"/>
        </w:rPr>
        <w:t>TIFACLINE</w:t>
      </w:r>
      <w:r>
        <w:rPr>
          <w:rFonts w:hint="eastAsia"/>
        </w:rPr>
        <w:t>交互式技术情报系统并在全国开通。它还创建了新的数据库，并且与工业机构和其他多边区域</w:t>
      </w:r>
      <w:r>
        <w:rPr>
          <w:rFonts w:hint="eastAsia"/>
        </w:rPr>
        <w:t>协会建立了联系。技术情报、预测和评价理事会开展的活动涉及各个领域，如人类住区规划，技术和技能的提高、钢铁、制糖业、材料技术以及印度生物工艺学的前景等。它还就表面工程设施和高性能计算设备的使用采取了新的举措，并买下了长达</w:t>
      </w:r>
      <w:r>
        <w:rPr>
          <w:rFonts w:hint="eastAsia"/>
        </w:rPr>
        <w:t>25</w:t>
      </w:r>
      <w:r>
        <w:rPr>
          <w:rFonts w:hint="eastAsia"/>
        </w:rPr>
        <w:t>卷的“</w:t>
      </w:r>
      <w:r>
        <w:rPr>
          <w:rFonts w:hint="eastAsia"/>
        </w:rPr>
        <w:t>2020</w:t>
      </w:r>
      <w:r>
        <w:rPr>
          <w:rFonts w:hint="eastAsia"/>
        </w:rPr>
        <w:t>年技术视角”报告，该报告对各个不同领域进行了长期技术预测。</w:t>
      </w:r>
      <w:r>
        <w:rPr>
          <w:rFonts w:hint="eastAsia"/>
        </w:rPr>
        <w:t xml:space="preserve">  </w:t>
      </w:r>
    </w:p>
    <w:p w:rsidR="00000000" w:rsidRDefault="00625103">
      <w:pPr>
        <w:tabs>
          <w:tab w:val="left" w:pos="630"/>
        </w:tabs>
        <w:spacing w:after="240" w:line="340" w:lineRule="exact"/>
        <w:rPr>
          <w:rFonts w:hint="eastAsia"/>
        </w:rPr>
      </w:pPr>
      <w:r>
        <w:rPr>
          <w:rFonts w:hint="eastAsia"/>
        </w:rPr>
        <w:t>760.</w:t>
      </w:r>
      <w:r>
        <w:rPr>
          <w:rFonts w:hint="eastAsia"/>
        </w:rPr>
        <w:tab/>
      </w:r>
      <w:r>
        <w:rPr>
          <w:rFonts w:hint="eastAsia"/>
        </w:rPr>
        <w:t>科技部在技术情报、预测和评价理事会设立了一个专利服务中心，这是全印度唯一能提供专利便利的窗口机构，它向学术部门以及中央或国家部门中不能像其他主要科学机构那样获得内部设备的较小科学机构提供专利支助。自</w:t>
      </w:r>
      <w:r>
        <w:rPr>
          <w:rFonts w:hint="eastAsia"/>
        </w:rPr>
        <w:t>19</w:t>
      </w:r>
      <w:r>
        <w:rPr>
          <w:rFonts w:hint="eastAsia"/>
        </w:rPr>
        <w:t>95</w:t>
      </w:r>
      <w:r>
        <w:rPr>
          <w:rFonts w:hint="eastAsia"/>
        </w:rPr>
        <w:t>年</w:t>
      </w:r>
      <w:r>
        <w:rPr>
          <w:rFonts w:hint="eastAsia"/>
        </w:rPr>
        <w:t>6</w:t>
      </w:r>
      <w:r>
        <w:rPr>
          <w:rFonts w:hint="eastAsia"/>
        </w:rPr>
        <w:t>月至</w:t>
      </w:r>
      <w:r>
        <w:rPr>
          <w:rFonts w:hint="eastAsia"/>
        </w:rPr>
        <w:t>2003</w:t>
      </w:r>
      <w:r>
        <w:rPr>
          <w:rFonts w:hint="eastAsia"/>
        </w:rPr>
        <w:t>年</w:t>
      </w:r>
      <w:r>
        <w:rPr>
          <w:rFonts w:hint="eastAsia"/>
        </w:rPr>
        <w:t>9</w:t>
      </w:r>
      <w:r>
        <w:rPr>
          <w:rFonts w:hint="eastAsia"/>
        </w:rPr>
        <w:t>月期间，专利服务中心帮助建立了</w:t>
      </w:r>
      <w:r>
        <w:rPr>
          <w:rFonts w:hint="eastAsia"/>
        </w:rPr>
        <w:t>231</w:t>
      </w:r>
      <w:r>
        <w:rPr>
          <w:rFonts w:hint="eastAsia"/>
        </w:rPr>
        <w:t>个专利申请档案。</w:t>
      </w:r>
      <w:r>
        <w:rPr>
          <w:rFonts w:hint="eastAsia"/>
        </w:rPr>
        <w:t xml:space="preserve"> </w:t>
      </w:r>
    </w:p>
    <w:p w:rsidR="00000000" w:rsidRDefault="00625103">
      <w:pPr>
        <w:tabs>
          <w:tab w:val="left" w:pos="630"/>
        </w:tabs>
        <w:spacing w:after="240" w:line="340" w:lineRule="exact"/>
        <w:rPr>
          <w:rFonts w:hint="eastAsia"/>
        </w:rPr>
      </w:pPr>
      <w:r>
        <w:rPr>
          <w:rFonts w:hint="eastAsia"/>
        </w:rPr>
        <w:t>761.</w:t>
      </w:r>
      <w:r>
        <w:rPr>
          <w:rFonts w:hint="eastAsia"/>
        </w:rPr>
        <w:tab/>
      </w:r>
      <w:r>
        <w:rPr>
          <w:rFonts w:hint="eastAsia"/>
        </w:rPr>
        <w:t>科技部一直通过其仪器开发方案推动其仪器领域，这对国家重要的活动部门，如教育、科研、工业、农业、医疗和卫生等部门产生了重大影响。为支持由药品公司和国家学术研发机构共同提交的合作研发项目，还实施了</w:t>
      </w:r>
      <w:r>
        <w:rPr>
          <w:rFonts w:hint="eastAsia"/>
        </w:rPr>
        <w:t xml:space="preserve"> </w:t>
      </w:r>
      <w:r>
        <w:rPr>
          <w:rFonts w:hint="eastAsia"/>
        </w:rPr>
        <w:t>“药品和制药研究”计划，该项目旨在开发新药和更清洁的程序技术，并增强国家在药品和制药尤其是对于国家健康需求至关重要的领域的自力更生能力。</w:t>
      </w:r>
    </w:p>
    <w:p w:rsidR="00000000" w:rsidRDefault="00625103">
      <w:pPr>
        <w:tabs>
          <w:tab w:val="left" w:pos="630"/>
        </w:tabs>
        <w:spacing w:after="240" w:line="340" w:lineRule="exact"/>
        <w:rPr>
          <w:rFonts w:hint="eastAsia"/>
        </w:rPr>
      </w:pPr>
      <w:r>
        <w:rPr>
          <w:rFonts w:hint="eastAsia"/>
        </w:rPr>
        <w:t>762.</w:t>
      </w:r>
      <w:r>
        <w:rPr>
          <w:rFonts w:hint="eastAsia"/>
        </w:rPr>
        <w:tab/>
        <w:t>1996</w:t>
      </w:r>
      <w:r>
        <w:rPr>
          <w:rFonts w:hint="eastAsia"/>
        </w:rPr>
        <w:t>年，印度政府建立了技术开发委员会，这是向努力进行本土技术开发和商业利用或</w:t>
      </w:r>
      <w:r>
        <w:rPr>
          <w:rFonts w:hint="eastAsia"/>
        </w:rPr>
        <w:t>为在国内大幅使用而改进进口技术的工业公司提供财政援助的法定机构。迄今为止，委员会已援助了</w:t>
      </w:r>
      <w:r>
        <w:rPr>
          <w:rFonts w:hint="eastAsia"/>
        </w:rPr>
        <w:t>97</w:t>
      </w:r>
      <w:r>
        <w:rPr>
          <w:rFonts w:hint="eastAsia"/>
        </w:rPr>
        <w:t>个项目，其中涉及卫生和医疗、工程、化学、农业、能源和废物利用、航空和公路运输、信息技术和电信等新兴领域。</w:t>
      </w:r>
    </w:p>
    <w:p w:rsidR="00000000" w:rsidRDefault="00625103">
      <w:pPr>
        <w:tabs>
          <w:tab w:val="left" w:pos="630"/>
        </w:tabs>
        <w:spacing w:after="240" w:line="340" w:lineRule="exact"/>
        <w:rPr>
          <w:rFonts w:hint="eastAsia"/>
        </w:rPr>
      </w:pPr>
      <w:r>
        <w:rPr>
          <w:rFonts w:hint="eastAsia"/>
        </w:rPr>
        <w:t>763.</w:t>
      </w:r>
      <w:r>
        <w:rPr>
          <w:rFonts w:hint="eastAsia"/>
        </w:rPr>
        <w:tab/>
      </w:r>
      <w:r>
        <w:rPr>
          <w:rFonts w:hint="eastAsia"/>
        </w:rPr>
        <w:t>为向本土技术的商业利用，及从事开发本土技术或改进进口技术的研发机构提供财政援助，政府设立了新技术基金。在基金的援助下已成功生产并销售了许多产品。基金受科技部支配，由技术开发委员会管理。在</w:t>
      </w:r>
      <w:r>
        <w:rPr>
          <w:rFonts w:hint="eastAsia"/>
        </w:rPr>
        <w:t>1999</w:t>
      </w:r>
      <w:r>
        <w:rPr>
          <w:rFonts w:hint="eastAsia"/>
        </w:rPr>
        <w:t>年前委员会已通过一个工业公司设立了“成功商业化本土技术国家奖”。</w:t>
      </w:r>
    </w:p>
    <w:p w:rsidR="00000000" w:rsidRDefault="00625103">
      <w:pPr>
        <w:tabs>
          <w:tab w:val="left" w:pos="630"/>
        </w:tabs>
        <w:spacing w:after="240" w:line="340" w:lineRule="exact"/>
        <w:rPr>
          <w:rFonts w:hint="eastAsia"/>
        </w:rPr>
      </w:pPr>
      <w:r>
        <w:rPr>
          <w:rFonts w:hint="eastAsia"/>
        </w:rPr>
        <w:t>764.</w:t>
      </w:r>
      <w:r>
        <w:rPr>
          <w:rFonts w:hint="eastAsia"/>
        </w:rPr>
        <w:tab/>
      </w:r>
      <w:r>
        <w:rPr>
          <w:rFonts w:hint="eastAsia"/>
        </w:rPr>
        <w:t>科技部在新兴技术领域启动了多机构方</w:t>
      </w:r>
      <w:r>
        <w:rPr>
          <w:rFonts w:hint="eastAsia"/>
        </w:rPr>
        <w:t>案，例如仪器开发、高级材料、临界技术、制糖技术、飞尘利用和高级合成物。</w:t>
      </w:r>
      <w:r>
        <w:rPr>
          <w:rFonts w:hint="eastAsia"/>
        </w:rPr>
        <w:t xml:space="preserve"> </w:t>
      </w:r>
    </w:p>
    <w:p w:rsidR="00000000" w:rsidRDefault="00625103">
      <w:pPr>
        <w:tabs>
          <w:tab w:val="left" w:pos="630"/>
        </w:tabs>
        <w:spacing w:after="240" w:line="340" w:lineRule="exact"/>
        <w:rPr>
          <w:rFonts w:eastAsia="SimHei" w:hint="eastAsia"/>
          <w:sz w:val="24"/>
        </w:rPr>
      </w:pPr>
      <w:r>
        <w:rPr>
          <w:rFonts w:eastAsia="SimHei" w:hint="eastAsia"/>
          <w:sz w:val="24"/>
        </w:rPr>
        <w:t>发扬创业精神</w:t>
      </w:r>
    </w:p>
    <w:p w:rsidR="00000000" w:rsidRDefault="00625103">
      <w:pPr>
        <w:tabs>
          <w:tab w:val="left" w:pos="630"/>
        </w:tabs>
        <w:spacing w:after="240" w:line="340" w:lineRule="exact"/>
        <w:rPr>
          <w:rFonts w:hint="eastAsia"/>
        </w:rPr>
      </w:pPr>
      <w:r>
        <w:rPr>
          <w:rFonts w:hint="eastAsia"/>
        </w:rPr>
        <w:t>765.</w:t>
      </w:r>
      <w:r>
        <w:rPr>
          <w:rFonts w:hint="eastAsia"/>
        </w:rPr>
        <w:tab/>
        <w:t>1982</w:t>
      </w:r>
      <w:r>
        <w:rPr>
          <w:rFonts w:hint="eastAsia"/>
        </w:rPr>
        <w:t>年成立的发扬科学技术创业精神国家委员会实施各种创业方案，鼓励青年科学家成为将科技开发应用到社会部门，特别是落后和部落地区的企业家。</w:t>
      </w:r>
    </w:p>
    <w:p w:rsidR="00000000" w:rsidRDefault="00625103">
      <w:pPr>
        <w:tabs>
          <w:tab w:val="left" w:pos="630"/>
        </w:tabs>
        <w:spacing w:after="240" w:line="340" w:lineRule="exact"/>
        <w:rPr>
          <w:rFonts w:hint="eastAsia"/>
        </w:rPr>
      </w:pPr>
      <w:r>
        <w:rPr>
          <w:rFonts w:hint="eastAsia"/>
        </w:rPr>
        <w:t>766.</w:t>
      </w:r>
      <w:r>
        <w:rPr>
          <w:rFonts w:hint="eastAsia"/>
        </w:rPr>
        <w:tab/>
      </w:r>
      <w:r>
        <w:rPr>
          <w:rFonts w:hint="eastAsia"/>
        </w:rPr>
        <w:t>为帮助发扬创业精神，并为合格科技人员开辟自营职业的途径，在国内一些科技机构或其附近建立了企业科技园和基层企业发展组织。正在实施晋升技术企业家方案，该方案为独立革新者的项目提供各种形式的援助，包括提供财政支助，改进工作模式理念</w:t>
      </w:r>
      <w:r>
        <w:rPr>
          <w:rFonts w:hint="eastAsia"/>
        </w:rPr>
        <w:t>/</w:t>
      </w:r>
      <w:r>
        <w:rPr>
          <w:rFonts w:hint="eastAsia"/>
        </w:rPr>
        <w:t>创新知识</w:t>
      </w:r>
      <w:r>
        <w:rPr>
          <w:rFonts w:hint="eastAsia"/>
        </w:rPr>
        <w:t>/</w:t>
      </w:r>
      <w:r>
        <w:rPr>
          <w:rFonts w:hint="eastAsia"/>
        </w:rPr>
        <w:t>设计、原型</w:t>
      </w:r>
      <w:r>
        <w:rPr>
          <w:rFonts w:hint="eastAsia"/>
        </w:rPr>
        <w:t>/</w:t>
      </w:r>
      <w:r>
        <w:rPr>
          <w:rFonts w:hint="eastAsia"/>
        </w:rPr>
        <w:t>试验工厂、适用的</w:t>
      </w:r>
      <w:r>
        <w:rPr>
          <w:rFonts w:hint="eastAsia"/>
        </w:rPr>
        <w:t>研发设施、专利服务以及商业开发中与金融机构密切相关的领域。</w:t>
      </w:r>
    </w:p>
    <w:p w:rsidR="00000000" w:rsidRDefault="00625103">
      <w:pPr>
        <w:pStyle w:val="21"/>
        <w:tabs>
          <w:tab w:val="left" w:pos="630"/>
        </w:tabs>
        <w:adjustRightInd w:val="0"/>
        <w:spacing w:beforeLines="0" w:before="0" w:afterLines="0" w:after="240" w:line="360" w:lineRule="exact"/>
        <w:textAlignment w:val="baseline"/>
        <w:rPr>
          <w:rFonts w:ascii="Times New Roman" w:eastAsia="SimHei" w:hAnsi="Times New Roman" w:hint="eastAsia"/>
          <w:kern w:val="0"/>
          <w:szCs w:val="20"/>
          <w:lang w:val="en-US"/>
        </w:rPr>
      </w:pPr>
      <w:r>
        <w:rPr>
          <w:rFonts w:ascii="Times New Roman" w:eastAsia="SimHei" w:hAnsi="Times New Roman" w:hint="eastAsia"/>
          <w:kern w:val="0"/>
          <w:szCs w:val="20"/>
          <w:lang w:val="en-US"/>
        </w:rPr>
        <w:t>社会方案</w:t>
      </w:r>
    </w:p>
    <w:p w:rsidR="00000000" w:rsidRDefault="00625103">
      <w:pPr>
        <w:tabs>
          <w:tab w:val="left" w:pos="630"/>
        </w:tabs>
        <w:spacing w:after="240" w:line="360" w:lineRule="exact"/>
        <w:rPr>
          <w:rFonts w:hint="eastAsia"/>
        </w:rPr>
      </w:pPr>
      <w:r>
        <w:rPr>
          <w:rFonts w:hint="eastAsia"/>
        </w:rPr>
        <w:t>767.</w:t>
      </w:r>
      <w:r>
        <w:rPr>
          <w:rFonts w:hint="eastAsia"/>
        </w:rPr>
        <w:tab/>
      </w:r>
      <w:r>
        <w:rPr>
          <w:rFonts w:hint="eastAsia"/>
        </w:rPr>
        <w:t>科技部曾制定并实施了许多科技援助方案，通过创造生产就业机会、减少苦工、全面改善环境卫生状况并向人们传授科学知识来提高人民的生活质量。其中一些方案如下所述：</w:t>
      </w:r>
    </w:p>
    <w:p w:rsidR="00000000" w:rsidRDefault="00625103">
      <w:pPr>
        <w:tabs>
          <w:tab w:val="left" w:pos="630"/>
        </w:tabs>
        <w:spacing w:after="240" w:line="360" w:lineRule="exact"/>
        <w:rPr>
          <w:rFonts w:hint="eastAsia"/>
        </w:rPr>
      </w:pPr>
      <w:r>
        <w:rPr>
          <w:rFonts w:hint="eastAsia"/>
        </w:rPr>
        <w:t>768.</w:t>
      </w:r>
      <w:r>
        <w:rPr>
          <w:rFonts w:hint="eastAsia"/>
        </w:rPr>
        <w:tab/>
      </w:r>
      <w:r>
        <w:rPr>
          <w:rFonts w:hint="eastAsia"/>
        </w:rPr>
        <w:t>科学和技术促进妇女事业：为了让社会弱势阶层的妇女受益，此方案实施了涉及草药、园艺、养蚕、荒地改善的各种项目和</w:t>
      </w:r>
      <w:r>
        <w:rPr>
          <w:rFonts w:hint="eastAsia"/>
        </w:rPr>
        <w:t>M</w:t>
      </w:r>
      <w:r>
        <w:t xml:space="preserve">ahila </w:t>
      </w:r>
      <w:r>
        <w:rPr>
          <w:rFonts w:hint="eastAsia"/>
        </w:rPr>
        <w:t>V</w:t>
      </w:r>
      <w:r>
        <w:t>igyan</w:t>
      </w:r>
      <w:r>
        <w:rPr>
          <w:rFonts w:hint="eastAsia"/>
        </w:rPr>
        <w:t>项目。</w:t>
      </w:r>
      <w:r>
        <w:rPr>
          <w:rFonts w:hint="eastAsia"/>
        </w:rPr>
        <w:t>Mahila Vigyan</w:t>
      </w:r>
      <w:r>
        <w:rPr>
          <w:rFonts w:hint="eastAsia"/>
        </w:rPr>
        <w:t>项目旨在开发培训软件，以培训从事创造收入活动的妇女并提高其认识。</w:t>
      </w:r>
    </w:p>
    <w:p w:rsidR="00000000" w:rsidRDefault="00625103">
      <w:pPr>
        <w:tabs>
          <w:tab w:val="left" w:pos="630"/>
        </w:tabs>
        <w:spacing w:after="240" w:line="360" w:lineRule="exact"/>
        <w:rPr>
          <w:rFonts w:hint="eastAsia"/>
        </w:rPr>
      </w:pPr>
      <w:r>
        <w:rPr>
          <w:rFonts w:hint="eastAsia"/>
        </w:rPr>
        <w:t>769.</w:t>
      </w:r>
      <w:r>
        <w:rPr>
          <w:rFonts w:hint="eastAsia"/>
        </w:rPr>
        <w:tab/>
      </w:r>
      <w:r>
        <w:rPr>
          <w:rFonts w:hint="eastAsia"/>
        </w:rPr>
        <w:t>科学和技术的应用促进弱势</w:t>
      </w:r>
      <w:r>
        <w:rPr>
          <w:rFonts w:hint="eastAsia"/>
        </w:rPr>
        <w:t>阶层的发展：为了让弱势阶层受益，在各种不同领域实施了许多项目。一些重要的活动如下：</w:t>
      </w:r>
    </w:p>
    <w:p w:rsidR="00000000" w:rsidRDefault="00625103" w:rsidP="00625103">
      <w:pPr>
        <w:tabs>
          <w:tab w:val="left" w:pos="630"/>
        </w:tabs>
        <w:spacing w:after="240" w:line="360" w:lineRule="exact"/>
        <w:ind w:leftChars="250" w:left="31680" w:hangingChars="300" w:firstLine="31680"/>
        <w:rPr>
          <w:rFonts w:hint="eastAsia"/>
        </w:rPr>
      </w:pPr>
      <w:r>
        <w:rPr>
          <w:rFonts w:hint="eastAsia"/>
        </w:rPr>
        <w:t>（</w:t>
      </w:r>
      <w:r>
        <w:rPr>
          <w:rFonts w:hint="eastAsia"/>
        </w:rPr>
        <w:t>a</w:t>
      </w:r>
      <w:r>
        <w:rPr>
          <w:rFonts w:hint="eastAsia"/>
        </w:rPr>
        <w:t>）关于电力、电子和计算机技术培训服务及生产活动的方案；</w:t>
      </w:r>
    </w:p>
    <w:p w:rsidR="00000000" w:rsidRDefault="00625103" w:rsidP="00625103">
      <w:pPr>
        <w:tabs>
          <w:tab w:val="left" w:pos="630"/>
        </w:tabs>
        <w:spacing w:after="240" w:line="360" w:lineRule="exact"/>
        <w:ind w:leftChars="250" w:left="31680" w:hangingChars="300" w:firstLine="31680"/>
        <w:rPr>
          <w:rFonts w:hint="eastAsia"/>
        </w:rPr>
      </w:pPr>
      <w:r>
        <w:rPr>
          <w:rFonts w:hint="eastAsia"/>
        </w:rPr>
        <w:t>（</w:t>
      </w:r>
      <w:r>
        <w:rPr>
          <w:rFonts w:hint="eastAsia"/>
        </w:rPr>
        <w:t>b</w:t>
      </w:r>
      <w:r>
        <w:rPr>
          <w:rFonts w:hint="eastAsia"/>
        </w:rPr>
        <w:t>）通过选择和传播能源企业技术的可持续生计项目；</w:t>
      </w:r>
    </w:p>
    <w:p w:rsidR="00000000" w:rsidRDefault="00625103" w:rsidP="00625103">
      <w:pPr>
        <w:tabs>
          <w:tab w:val="left" w:pos="630"/>
        </w:tabs>
        <w:spacing w:after="240" w:line="360" w:lineRule="exact"/>
        <w:ind w:leftChars="250" w:left="31680" w:hangingChars="300" w:firstLine="31680"/>
        <w:rPr>
          <w:rFonts w:hint="eastAsia"/>
        </w:rPr>
      </w:pPr>
      <w:r>
        <w:rPr>
          <w:rFonts w:hint="eastAsia"/>
        </w:rPr>
        <w:t>（</w:t>
      </w:r>
      <w:r>
        <w:rPr>
          <w:rFonts w:hint="eastAsia"/>
        </w:rPr>
        <w:t>c</w:t>
      </w:r>
      <w:r>
        <w:rPr>
          <w:rFonts w:hint="eastAsia"/>
        </w:rPr>
        <w:t>）农村手工陶器发展项目；和</w:t>
      </w:r>
    </w:p>
    <w:p w:rsidR="00000000" w:rsidRDefault="00625103" w:rsidP="00625103">
      <w:pPr>
        <w:tabs>
          <w:tab w:val="left" w:pos="630"/>
        </w:tabs>
        <w:spacing w:after="240" w:line="360" w:lineRule="exact"/>
        <w:ind w:leftChars="250" w:left="31680" w:hangingChars="300" w:firstLine="31680"/>
        <w:rPr>
          <w:rFonts w:hint="eastAsia"/>
        </w:rPr>
      </w:pPr>
      <w:r>
        <w:rPr>
          <w:rFonts w:hint="eastAsia"/>
        </w:rPr>
        <w:t>（</w:t>
      </w:r>
      <w:r>
        <w:rPr>
          <w:rFonts w:hint="eastAsia"/>
        </w:rPr>
        <w:t>d</w:t>
      </w:r>
      <w:r>
        <w:rPr>
          <w:rFonts w:hint="eastAsia"/>
        </w:rPr>
        <w:t>）农业、畜牧业和相关领域的项目。</w:t>
      </w:r>
      <w:r>
        <w:rPr>
          <w:rFonts w:hint="eastAsia"/>
        </w:rPr>
        <w:t xml:space="preserve"> </w:t>
      </w:r>
    </w:p>
    <w:p w:rsidR="00000000" w:rsidRDefault="00625103">
      <w:pPr>
        <w:tabs>
          <w:tab w:val="left" w:pos="630"/>
        </w:tabs>
        <w:spacing w:after="240" w:line="360" w:lineRule="exact"/>
        <w:rPr>
          <w:rFonts w:hint="eastAsia"/>
        </w:rPr>
      </w:pPr>
      <w:r>
        <w:rPr>
          <w:rFonts w:hint="eastAsia"/>
        </w:rPr>
        <w:t>770.</w:t>
      </w:r>
      <w:r>
        <w:rPr>
          <w:rFonts w:hint="eastAsia"/>
        </w:rPr>
        <w:tab/>
      </w:r>
      <w:r>
        <w:rPr>
          <w:rFonts w:hint="eastAsia"/>
        </w:rPr>
        <w:t>科学和技术的应用促进农村发展：为促进农村发展，该方案在开发、改进并适应相关技术方面做了突出工作，并在以下领域取得了显著成效：</w:t>
      </w:r>
      <w:r>
        <w:rPr>
          <w:rFonts w:hint="eastAsia"/>
        </w:rPr>
        <w:t>[1]</w:t>
      </w:r>
      <w:r>
        <w:rPr>
          <w:rFonts w:hint="eastAsia"/>
        </w:rPr>
        <w:t>初级施工技术</w:t>
      </w:r>
      <w:r>
        <w:rPr>
          <w:rFonts w:hint="eastAsia"/>
        </w:rPr>
        <w:t>[2]</w:t>
      </w:r>
      <w:r>
        <w:rPr>
          <w:rFonts w:hint="eastAsia"/>
        </w:rPr>
        <w:t>土地的综合管理</w:t>
      </w:r>
      <w:r>
        <w:rPr>
          <w:rFonts w:hint="eastAsia"/>
        </w:rPr>
        <w:t>[3]</w:t>
      </w:r>
      <w:r>
        <w:rPr>
          <w:rFonts w:hint="eastAsia"/>
        </w:rPr>
        <w:t>手工技能的改进</w:t>
      </w:r>
      <w:r>
        <w:rPr>
          <w:rFonts w:hint="eastAsia"/>
        </w:rPr>
        <w:t>[4]</w:t>
      </w:r>
      <w:r>
        <w:rPr>
          <w:rFonts w:hint="eastAsia"/>
        </w:rPr>
        <w:t>以当地现有资源为基础的中小型企业和</w:t>
      </w:r>
      <w:r>
        <w:rPr>
          <w:rFonts w:hint="eastAsia"/>
        </w:rPr>
        <w:t>[5]</w:t>
      </w:r>
      <w:r>
        <w:rPr>
          <w:rFonts w:hint="eastAsia"/>
        </w:rPr>
        <w:t>可再生</w:t>
      </w:r>
      <w:r>
        <w:rPr>
          <w:rFonts w:hint="eastAsia"/>
        </w:rPr>
        <w:t>能源系统。</w:t>
      </w:r>
    </w:p>
    <w:p w:rsidR="00000000" w:rsidRDefault="00625103">
      <w:pPr>
        <w:tabs>
          <w:tab w:val="left" w:pos="630"/>
        </w:tabs>
        <w:spacing w:after="240" w:line="360" w:lineRule="exact"/>
        <w:rPr>
          <w:rFonts w:eastAsia="SimHei" w:hint="eastAsia"/>
          <w:sz w:val="24"/>
        </w:rPr>
      </w:pPr>
      <w:r>
        <w:rPr>
          <w:rFonts w:eastAsia="SimHei" w:hint="eastAsia"/>
          <w:sz w:val="24"/>
        </w:rPr>
        <w:t>部落次级计划</w:t>
      </w:r>
    </w:p>
    <w:p w:rsidR="00000000" w:rsidRDefault="00625103">
      <w:pPr>
        <w:tabs>
          <w:tab w:val="left" w:pos="630"/>
        </w:tabs>
        <w:spacing w:after="240" w:line="360" w:lineRule="exact"/>
        <w:rPr>
          <w:rFonts w:hint="eastAsia"/>
        </w:rPr>
      </w:pPr>
      <w:r>
        <w:rPr>
          <w:rFonts w:hint="eastAsia"/>
        </w:rPr>
        <w:t>771.</w:t>
      </w:r>
      <w:r>
        <w:rPr>
          <w:rFonts w:hint="eastAsia"/>
        </w:rPr>
        <w:tab/>
      </w:r>
      <w:r>
        <w:rPr>
          <w:rFonts w:hint="eastAsia"/>
        </w:rPr>
        <w:t>在部落居民全体参与的情况下，向其提供了涉及农业、分水岭开发、河水积聚以及储备、原位保护和径流控制领域的科技援助。根据</w:t>
      </w:r>
      <w:r>
        <w:rPr>
          <w:rFonts w:hint="eastAsia"/>
        </w:rPr>
        <w:t xml:space="preserve"> </w:t>
      </w:r>
      <w:r>
        <w:rPr>
          <w:rFonts w:hint="eastAsia"/>
        </w:rPr>
        <w:t>“西高止山脉原住居民优质天然药材生产”项目，部落居民在种植药用植物时，采用了植物快速生长法并将加工的植物局部用于天然药材生产。</w:t>
      </w:r>
      <w:r>
        <w:rPr>
          <w:rFonts w:hint="eastAsia"/>
        </w:rPr>
        <w:t xml:space="preserve"> </w:t>
      </w:r>
    </w:p>
    <w:p w:rsidR="00000000" w:rsidRDefault="00625103">
      <w:pPr>
        <w:tabs>
          <w:tab w:val="left" w:pos="630"/>
        </w:tabs>
        <w:spacing w:after="240" w:line="360" w:lineRule="exact"/>
        <w:rPr>
          <w:rFonts w:eastAsia="SimHei" w:hint="eastAsia"/>
          <w:sz w:val="24"/>
        </w:rPr>
      </w:pPr>
      <w:r>
        <w:rPr>
          <w:rFonts w:eastAsia="SimHei" w:hint="eastAsia"/>
          <w:sz w:val="24"/>
        </w:rPr>
        <w:t>社会部门计划</w:t>
      </w:r>
    </w:p>
    <w:p w:rsidR="00000000" w:rsidRDefault="00625103">
      <w:pPr>
        <w:tabs>
          <w:tab w:val="left" w:pos="630"/>
        </w:tabs>
        <w:spacing w:after="240" w:line="360" w:lineRule="exact"/>
        <w:rPr>
          <w:rFonts w:hint="eastAsia"/>
        </w:rPr>
      </w:pPr>
      <w:r>
        <w:rPr>
          <w:rFonts w:hint="eastAsia"/>
        </w:rPr>
        <w:t>772.</w:t>
      </w:r>
      <w:r>
        <w:rPr>
          <w:rFonts w:hint="eastAsia"/>
        </w:rPr>
        <w:tab/>
      </w:r>
      <w:r>
        <w:rPr>
          <w:rFonts w:hint="eastAsia"/>
        </w:rPr>
        <w:t>为改善在册部落的生活环境，政府实施了各种项目，并提供了新技术使用培训，以改进诸如纺纱、采矿、蘑菇培育、播种等活动。还实施了建造低成本厕所和进行污水灌溉处理的项目。该项目为在册部落清洁工人的子女组织了有关布</w:t>
      </w:r>
      <w:r>
        <w:rPr>
          <w:rFonts w:hint="eastAsia"/>
        </w:rPr>
        <w:t>告板</w:t>
      </w:r>
      <w:r>
        <w:rPr>
          <w:rFonts w:hint="eastAsia"/>
        </w:rPr>
        <w:t>/</w:t>
      </w:r>
      <w:r>
        <w:rPr>
          <w:rFonts w:hint="eastAsia"/>
        </w:rPr>
        <w:t>屏幕印刷、计算机制图、摄影、电器维修和制衣等方面的培训。</w:t>
      </w:r>
    </w:p>
    <w:p w:rsidR="00000000" w:rsidRDefault="00625103">
      <w:pPr>
        <w:tabs>
          <w:tab w:val="left" w:pos="630"/>
        </w:tabs>
        <w:spacing w:after="240" w:line="360" w:lineRule="exact"/>
        <w:rPr>
          <w:rFonts w:eastAsia="SimHei" w:hint="eastAsia"/>
          <w:sz w:val="24"/>
        </w:rPr>
      </w:pPr>
      <w:r>
        <w:rPr>
          <w:rFonts w:eastAsia="SimHei" w:hint="eastAsia"/>
          <w:sz w:val="24"/>
        </w:rPr>
        <w:t>参加社会方案的青年科学家</w:t>
      </w:r>
    </w:p>
    <w:p w:rsidR="00000000" w:rsidRDefault="00625103">
      <w:pPr>
        <w:tabs>
          <w:tab w:val="left" w:pos="630"/>
        </w:tabs>
        <w:spacing w:after="240" w:line="360" w:lineRule="exact"/>
        <w:rPr>
          <w:rFonts w:hint="eastAsia"/>
        </w:rPr>
      </w:pPr>
      <w:r>
        <w:rPr>
          <w:rFonts w:hint="eastAsia"/>
        </w:rPr>
        <w:t>773.</w:t>
      </w:r>
      <w:r>
        <w:rPr>
          <w:rFonts w:hint="eastAsia"/>
        </w:rPr>
        <w:tab/>
      </w:r>
      <w:r>
        <w:rPr>
          <w:rFonts w:hint="eastAsia"/>
        </w:rPr>
        <w:t>为解决社会弱势阶层面临的日常问题，政府向青年科学家提供了遵循并运用具有创新性研究观念的机会。获得援助的项目包括</w:t>
      </w:r>
      <w:r>
        <w:rPr>
          <w:rFonts w:hint="eastAsia"/>
        </w:rPr>
        <w:t>[a]</w:t>
      </w:r>
      <w:r>
        <w:rPr>
          <w:rFonts w:hint="eastAsia"/>
        </w:rPr>
        <w:t>使用农村地区现有饲料的低成本家畜饲养</w:t>
      </w:r>
      <w:r>
        <w:rPr>
          <w:rFonts w:hint="eastAsia"/>
        </w:rPr>
        <w:t>[b]</w:t>
      </w:r>
      <w:r>
        <w:rPr>
          <w:rFonts w:hint="eastAsia"/>
        </w:rPr>
        <w:t>生产鸭脚稗和花生蛋白的土地肥沃管理战略</w:t>
      </w:r>
      <w:r>
        <w:rPr>
          <w:rFonts w:hint="eastAsia"/>
        </w:rPr>
        <w:t>[c]</w:t>
      </w:r>
      <w:r>
        <w:rPr>
          <w:rFonts w:hint="eastAsia"/>
        </w:rPr>
        <w:t>与环境有关的疟疾控制方法</w:t>
      </w:r>
      <w:r>
        <w:rPr>
          <w:rFonts w:hint="eastAsia"/>
        </w:rPr>
        <w:t xml:space="preserve">[d] </w:t>
      </w:r>
      <w:r>
        <w:rPr>
          <w:rFonts w:hint="eastAsia"/>
        </w:rPr>
        <w:t>管理河流分水岭的低成本技术和</w:t>
      </w:r>
      <w:r>
        <w:rPr>
          <w:rFonts w:hint="eastAsia"/>
        </w:rPr>
        <w:t>[e]</w:t>
      </w:r>
      <w:r>
        <w:rPr>
          <w:rFonts w:hint="eastAsia"/>
        </w:rPr>
        <w:t>平菇及其培育技术的最优化。</w:t>
      </w:r>
    </w:p>
    <w:p w:rsidR="00000000" w:rsidRDefault="00625103">
      <w:pPr>
        <w:tabs>
          <w:tab w:val="left" w:pos="630"/>
        </w:tabs>
        <w:spacing w:after="240" w:line="360" w:lineRule="exact"/>
        <w:rPr>
          <w:rFonts w:eastAsia="SimHei" w:hint="eastAsia"/>
          <w:sz w:val="24"/>
        </w:rPr>
      </w:pPr>
      <w:r>
        <w:rPr>
          <w:rFonts w:eastAsia="SimHei" w:hint="eastAsia"/>
          <w:sz w:val="24"/>
        </w:rPr>
        <w:t>科学和社会方案</w:t>
      </w:r>
    </w:p>
    <w:p w:rsidR="00000000" w:rsidRDefault="00625103">
      <w:pPr>
        <w:tabs>
          <w:tab w:val="left" w:pos="630"/>
        </w:tabs>
        <w:spacing w:after="240" w:line="360" w:lineRule="exact"/>
        <w:rPr>
          <w:rFonts w:hint="eastAsia"/>
        </w:rPr>
      </w:pPr>
      <w:r>
        <w:rPr>
          <w:rFonts w:hint="eastAsia"/>
        </w:rPr>
        <w:t>774.</w:t>
      </w:r>
      <w:r>
        <w:rPr>
          <w:rFonts w:hint="eastAsia"/>
        </w:rPr>
        <w:tab/>
      </w:r>
      <w:r>
        <w:rPr>
          <w:rFonts w:hint="eastAsia"/>
        </w:rPr>
        <w:t>科学和社会部准备为积极主动的科学家和实地工作人员提供机会，协助他们在特定区域实施有针对性的</w:t>
      </w:r>
      <w:r>
        <w:rPr>
          <w:rFonts w:hint="eastAsia"/>
        </w:rPr>
        <w:t>项目，通过相关的技术干预提高社会贫穷和处境不利阶层特别是农村地区这些阶层的社会经济地位。该方案努力将相关国家实验室或其他专家科技机构与每个主要方案相联系，以便获得专家援助，使用国家科技基础设施并将其与基层科技干预工作</w:t>
      </w:r>
      <w:r>
        <w:rPr>
          <w:rFonts w:hint="eastAsia"/>
        </w:rPr>
        <w:t>/</w:t>
      </w:r>
      <w:r>
        <w:rPr>
          <w:rFonts w:hint="eastAsia"/>
        </w:rPr>
        <w:t>举措联系在一起。</w:t>
      </w:r>
    </w:p>
    <w:p w:rsidR="00000000" w:rsidRDefault="00625103">
      <w:pPr>
        <w:tabs>
          <w:tab w:val="left" w:pos="630"/>
        </w:tabs>
        <w:spacing w:after="240" w:line="360" w:lineRule="exact"/>
        <w:rPr>
          <w:rFonts w:eastAsia="SimHei" w:hint="eastAsia"/>
          <w:sz w:val="24"/>
        </w:rPr>
      </w:pPr>
      <w:r>
        <w:rPr>
          <w:rFonts w:eastAsia="SimHei" w:hint="eastAsia"/>
          <w:sz w:val="24"/>
        </w:rPr>
        <w:t>亚洲媒体实验室</w:t>
      </w:r>
    </w:p>
    <w:p w:rsidR="00000000" w:rsidRDefault="00625103">
      <w:pPr>
        <w:tabs>
          <w:tab w:val="left" w:pos="630"/>
        </w:tabs>
        <w:spacing w:after="240" w:line="360" w:lineRule="exact"/>
        <w:rPr>
          <w:rFonts w:hint="eastAsia"/>
        </w:rPr>
      </w:pPr>
      <w:r>
        <w:rPr>
          <w:rFonts w:hint="eastAsia"/>
        </w:rPr>
        <w:t>775.</w:t>
      </w:r>
      <w:r>
        <w:rPr>
          <w:rFonts w:hint="eastAsia"/>
        </w:rPr>
        <w:tab/>
      </w:r>
      <w:r>
        <w:rPr>
          <w:rFonts w:hint="eastAsia"/>
        </w:rPr>
        <w:t>亚洲媒体实验室是根据《印度公司法》作为公司建立的国内及国外人士、项目和实验室网络。其基本理念是为国内偏远地区最贫穷的人发明、改进并利用最先进的创新信息技术。亚洲媒体实验室各种研究主题中共有</w:t>
      </w:r>
      <w:r>
        <w:rPr>
          <w:rFonts w:hint="eastAsia"/>
        </w:rPr>
        <w:t>24</w:t>
      </w:r>
      <w:r>
        <w:rPr>
          <w:rFonts w:hint="eastAsia"/>
        </w:rPr>
        <w:t>个正在实施的项目。</w:t>
      </w:r>
    </w:p>
    <w:p w:rsidR="00000000" w:rsidRDefault="00625103">
      <w:pPr>
        <w:tabs>
          <w:tab w:val="left" w:pos="630"/>
        </w:tabs>
        <w:spacing w:after="240" w:line="360" w:lineRule="exact"/>
        <w:rPr>
          <w:rFonts w:eastAsia="SimHei" w:hint="eastAsia"/>
          <w:sz w:val="24"/>
        </w:rPr>
      </w:pPr>
      <w:r>
        <w:rPr>
          <w:rFonts w:eastAsia="SimHei" w:hint="eastAsia"/>
          <w:sz w:val="24"/>
        </w:rPr>
        <w:t>法律措施</w:t>
      </w:r>
    </w:p>
    <w:p w:rsidR="00000000" w:rsidRDefault="00625103">
      <w:pPr>
        <w:tabs>
          <w:tab w:val="left" w:pos="630"/>
        </w:tabs>
        <w:spacing w:after="240" w:line="360" w:lineRule="exact"/>
        <w:rPr>
          <w:rFonts w:hint="eastAsia"/>
        </w:rPr>
      </w:pPr>
      <w:r>
        <w:rPr>
          <w:rFonts w:hint="eastAsia"/>
        </w:rPr>
        <w:t>776.</w:t>
      </w:r>
      <w:r>
        <w:rPr>
          <w:rFonts w:hint="eastAsia"/>
        </w:rPr>
        <w:tab/>
      </w:r>
      <w:r>
        <w:rPr>
          <w:rFonts w:hint="eastAsia"/>
        </w:rPr>
        <w:t>印度拥有较完善的知</w:t>
      </w:r>
      <w:r>
        <w:rPr>
          <w:rFonts w:hint="eastAsia"/>
        </w:rPr>
        <w:t>识产权制度。</w:t>
      </w:r>
      <w:r>
        <w:rPr>
          <w:rFonts w:hint="eastAsia"/>
        </w:rPr>
        <w:t>1957</w:t>
      </w:r>
      <w:r>
        <w:rPr>
          <w:rFonts w:hint="eastAsia"/>
        </w:rPr>
        <w:t>年颁布的《版权法》保护文学、音乐和艺术创作。根据该法，计算机程序设计属文字创作应加以保护。</w:t>
      </w:r>
      <w:r>
        <w:rPr>
          <w:rFonts w:hint="eastAsia"/>
        </w:rPr>
        <w:t>1970</w:t>
      </w:r>
      <w:r>
        <w:rPr>
          <w:rFonts w:hint="eastAsia"/>
        </w:rPr>
        <w:t>年《印度专利法》规定发明专利可获得补助金。为了同世贸组织《与贸易有关的知识产权协定》的规定保持一致，最近已对该法进行了修改。</w:t>
      </w:r>
      <w:r>
        <w:rPr>
          <w:rFonts w:hint="eastAsia"/>
        </w:rPr>
        <w:t>2000</w:t>
      </w:r>
      <w:r>
        <w:rPr>
          <w:rFonts w:hint="eastAsia"/>
        </w:rPr>
        <w:t>年颁布了《设计法》，该法没有为专利法中的非实用设计提供设计保护。</w:t>
      </w:r>
    </w:p>
    <w:p w:rsidR="00000000" w:rsidRDefault="00625103">
      <w:pPr>
        <w:tabs>
          <w:tab w:val="left" w:pos="630"/>
        </w:tabs>
        <w:spacing w:after="240" w:line="360" w:lineRule="exact"/>
        <w:rPr>
          <w:rFonts w:hint="eastAsia"/>
        </w:rPr>
      </w:pPr>
      <w:r>
        <w:rPr>
          <w:rFonts w:hint="eastAsia"/>
        </w:rPr>
        <w:t>777.</w:t>
      </w:r>
      <w:r>
        <w:rPr>
          <w:rFonts w:hint="eastAsia"/>
        </w:rPr>
        <w:tab/>
      </w:r>
      <w:r>
        <w:rPr>
          <w:rFonts w:hint="eastAsia"/>
        </w:rPr>
        <w:t>印度还为保护传统知识采取了各种措施，并使相关人员在保护中受益。</w:t>
      </w:r>
      <w:r>
        <w:rPr>
          <w:rFonts w:hint="eastAsia"/>
        </w:rPr>
        <w:t>2002</w:t>
      </w:r>
      <w:r>
        <w:rPr>
          <w:rFonts w:hint="eastAsia"/>
        </w:rPr>
        <w:t>年《生物多样性法》也是这方面的一项举措，该法规定应公平分享因使用生物学资源传统知识及与其相关材料产生的利益。</w:t>
      </w:r>
      <w:r>
        <w:rPr>
          <w:rFonts w:hint="eastAsia"/>
        </w:rPr>
        <w:t>2003</w:t>
      </w:r>
      <w:r>
        <w:rPr>
          <w:rFonts w:hint="eastAsia"/>
        </w:rPr>
        <w:t>年《保护植物品种和农民权利法》规定，农民有权分享利用农村公社保护的生物多样性所产生的利益。</w:t>
      </w:r>
    </w:p>
    <w:p w:rsidR="00000000" w:rsidRDefault="00625103">
      <w:pPr>
        <w:tabs>
          <w:tab w:val="left" w:pos="630"/>
        </w:tabs>
        <w:spacing w:after="240" w:line="360" w:lineRule="exact"/>
        <w:rPr>
          <w:rFonts w:hint="eastAsia"/>
        </w:rPr>
      </w:pPr>
      <w:r>
        <w:rPr>
          <w:rFonts w:hint="eastAsia"/>
        </w:rPr>
        <w:t>778.</w:t>
      </w:r>
      <w:r>
        <w:rPr>
          <w:rFonts w:hint="eastAsia"/>
        </w:rPr>
        <w:tab/>
      </w:r>
      <w:r>
        <w:rPr>
          <w:rFonts w:hint="eastAsia"/>
        </w:rPr>
        <w:t>为鼓励电子商业，并规定电子领域交易的合法性，</w:t>
      </w:r>
      <w:r>
        <w:rPr>
          <w:rFonts w:hint="eastAsia"/>
        </w:rPr>
        <w:t>2000</w:t>
      </w:r>
      <w:r>
        <w:rPr>
          <w:rFonts w:hint="eastAsia"/>
        </w:rPr>
        <w:t>年政府颁布了《信息技术法》，并通报了该法中的规则。根据该法，网络黑客、在因特网上泄露机密和隐私的行为都应受到惩罚。</w:t>
      </w:r>
    </w:p>
    <w:p w:rsidR="00000000" w:rsidRDefault="00625103">
      <w:pPr>
        <w:tabs>
          <w:tab w:val="left" w:pos="630"/>
        </w:tabs>
        <w:spacing w:after="240" w:line="360" w:lineRule="exact"/>
        <w:rPr>
          <w:rFonts w:eastAsia="SimHei" w:hint="eastAsia"/>
          <w:sz w:val="24"/>
        </w:rPr>
      </w:pPr>
      <w:r>
        <w:rPr>
          <w:rFonts w:eastAsia="SimHei" w:hint="eastAsia"/>
          <w:sz w:val="24"/>
        </w:rPr>
        <w:t>国际合作</w:t>
      </w:r>
    </w:p>
    <w:p w:rsidR="00000000" w:rsidRDefault="00625103">
      <w:pPr>
        <w:tabs>
          <w:tab w:val="left" w:pos="630"/>
        </w:tabs>
        <w:spacing w:after="240" w:line="360" w:lineRule="exact"/>
        <w:rPr>
          <w:rFonts w:hint="eastAsia"/>
        </w:rPr>
      </w:pPr>
      <w:r>
        <w:rPr>
          <w:rFonts w:hint="eastAsia"/>
        </w:rPr>
        <w:t>779.</w:t>
      </w:r>
      <w:r>
        <w:rPr>
          <w:rFonts w:hint="eastAsia"/>
        </w:rPr>
        <w:tab/>
      </w:r>
      <w:r>
        <w:rPr>
          <w:rFonts w:hint="eastAsia"/>
        </w:rPr>
        <w:t>国际科学和技术合作分三个层次，即：与发达国家和发展中国家的双边合作，与例如南盟、东盟和孟加拉湾技术与经济合作倡议国家的区域合作，以及通过不结盟运动科学和技术中心、发展中国家科学和技术委员会、教科文组织等开展的多边合作。印度</w:t>
      </w:r>
      <w:r>
        <w:rPr>
          <w:rFonts w:hint="eastAsia"/>
        </w:rPr>
        <w:t>与世界</w:t>
      </w:r>
      <w:r>
        <w:rPr>
          <w:rFonts w:hint="eastAsia"/>
        </w:rPr>
        <w:t>57</w:t>
      </w:r>
      <w:r>
        <w:rPr>
          <w:rFonts w:hint="eastAsia"/>
        </w:rPr>
        <w:t>个以上的国家签订了双边科学与技术合作方案。</w:t>
      </w:r>
    </w:p>
    <w:p w:rsidR="00000000" w:rsidRDefault="00625103">
      <w:pPr>
        <w:tabs>
          <w:tab w:val="left" w:pos="630"/>
        </w:tabs>
        <w:spacing w:after="240" w:line="360" w:lineRule="exact"/>
        <w:rPr>
          <w:rFonts w:hint="eastAsia"/>
        </w:rPr>
      </w:pPr>
      <w:r>
        <w:rPr>
          <w:rFonts w:hint="eastAsia"/>
        </w:rPr>
        <w:t>780.</w:t>
      </w:r>
      <w:r>
        <w:rPr>
          <w:rFonts w:hint="eastAsia"/>
        </w:rPr>
        <w:tab/>
      </w:r>
      <w:r>
        <w:rPr>
          <w:rFonts w:hint="eastAsia"/>
        </w:rPr>
        <w:t>作为印</w:t>
      </w:r>
      <w:r>
        <w:rPr>
          <w:rFonts w:hint="eastAsia"/>
        </w:rPr>
        <w:t>-</w:t>
      </w:r>
      <w:r>
        <w:rPr>
          <w:rFonts w:hint="eastAsia"/>
        </w:rPr>
        <w:t>美科学和技术论坛形式的主要双边方案已开始实施。它作为自主学会在印度注册。该论坛已获得美国的捐赠款，印度方面也将每年捐献同等的赠款。与德国学术交流服务处合作的一项以人事交流方案为基础的新项目已经启动。</w:t>
      </w:r>
    </w:p>
    <w:p w:rsidR="00000000" w:rsidRDefault="00625103">
      <w:pPr>
        <w:tabs>
          <w:tab w:val="left" w:pos="630"/>
        </w:tabs>
        <w:spacing w:after="240" w:line="360" w:lineRule="exact"/>
        <w:rPr>
          <w:rFonts w:hint="eastAsia"/>
        </w:rPr>
      </w:pPr>
      <w:r>
        <w:rPr>
          <w:rFonts w:hint="eastAsia"/>
        </w:rPr>
        <w:t>781.</w:t>
      </w:r>
      <w:r>
        <w:rPr>
          <w:rFonts w:hint="eastAsia"/>
        </w:rPr>
        <w:tab/>
      </w:r>
      <w:r>
        <w:rPr>
          <w:rFonts w:hint="eastAsia"/>
        </w:rPr>
        <w:t>印度科学家在许多领域进行了试验，并从各种国际科学与技术合作方案中接受了先进的培训和国家研究设施。以下为通过国家科学和技术合作方案设立的共同研发中心：莫斯科印俄先进电算中心、海得拉巴国际先进粉末冶金研究中心、新德里印度</w:t>
      </w:r>
      <w:r>
        <w:rPr>
          <w:rFonts w:hint="eastAsia"/>
        </w:rPr>
        <w:t>-</w:t>
      </w:r>
      <w:r>
        <w:rPr>
          <w:rFonts w:hint="eastAsia"/>
        </w:rPr>
        <w:t>乌兹别克医学</w:t>
      </w:r>
      <w:r>
        <w:rPr>
          <w:rFonts w:hint="eastAsia"/>
        </w:rPr>
        <w:t>运用低强度激光治疗肺结核及类源性疾病中心。</w:t>
      </w:r>
    </w:p>
    <w:p w:rsidR="00000000" w:rsidRDefault="00625103">
      <w:pPr>
        <w:tabs>
          <w:tab w:val="left" w:pos="630"/>
        </w:tabs>
        <w:spacing w:after="240" w:line="360" w:lineRule="exact"/>
        <w:jc w:val="center"/>
        <w:rPr>
          <w:rFonts w:eastAsia="SimHei" w:hint="eastAsia"/>
          <w:lang w:val="en-GB"/>
        </w:rPr>
      </w:pPr>
      <w:r>
        <w:rPr>
          <w:rFonts w:eastAsia="SimHei" w:hint="eastAsia"/>
        </w:rPr>
        <w:t>——————</w:t>
      </w:r>
    </w:p>
    <w:p w:rsidR="00000000" w:rsidRDefault="00625103">
      <w:pPr>
        <w:tabs>
          <w:tab w:val="left" w:pos="630"/>
        </w:tabs>
        <w:spacing w:after="240" w:line="360" w:lineRule="exact"/>
        <w:rPr>
          <w:rFonts w:hint="eastAsia"/>
          <w:lang w:val="en-GB"/>
        </w:rPr>
      </w:pPr>
    </w:p>
    <w:sectPr w:rsidR="00000000">
      <w:headerReference w:type="even" r:id="rId17"/>
      <w:headerReference w:type="default" r:id="rId18"/>
      <w:footerReference w:type="even" r:id="rId19"/>
      <w:footerReference w:type="default" r:id="rId20"/>
      <w:endnotePr>
        <w:numFmt w:val="decimal"/>
      </w:endnotePr>
      <w:pgSz w:w="12242" w:h="15842" w:code="1"/>
      <w:pgMar w:top="1741" w:right="1196" w:bottom="1899" w:left="1200" w:header="578" w:footer="1032" w:gutter="0"/>
      <w:cols w:space="42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625103">
      <w:pPr>
        <w:pStyle w:val="CommentText"/>
      </w:pPr>
      <w:r>
        <w:fldChar w:fldCharType="begin"/>
      </w:r>
      <w:r>
        <w:instrText>PAGE</w:instrText>
      </w:r>
      <w:r>
        <w:rPr>
          <w:rFonts w:hint="eastAsia"/>
        </w:rPr>
        <w:instrText xml:space="preserve"> \# "'</w:instrText>
      </w:r>
      <w:r>
        <w:rPr>
          <w:rFonts w:hint="eastAsia"/>
        </w:rPr>
        <w:instrText>页</w:instrText>
      </w:r>
      <w:r>
        <w:rPr>
          <w:rFonts w:hint="eastAsia"/>
          <w:lang w:val="en-GB"/>
        </w:rPr>
        <w:instrText>：</w:instrText>
      </w:r>
      <w:r>
        <w:rPr>
          <w:rFonts w:hint="eastAsia"/>
        </w:rPr>
        <w:instrText>'#'</w:instrText>
      </w:r>
      <w:r>
        <w:rPr>
          <w:rFonts w:hint="eastAsia"/>
        </w:rPr>
        <w:br/>
        <w:instrText>'"</w:instrText>
      </w:r>
      <w:r>
        <w:rPr>
          <w:rStyle w:val="CommentReference"/>
        </w:rPr>
        <w:instrText xml:space="preserve">  </w:instrText>
      </w:r>
      <w:r>
        <w:fldChar w:fldCharType="separate"/>
      </w:r>
      <w:r>
        <w:fldChar w:fldCharType="end"/>
      </w:r>
      <w:r>
        <w:rPr>
          <w:rStyle w:val="CommentReference"/>
          <w:rFonts w:hint="eastAsia"/>
        </w:rPr>
        <w:annotationRef/>
      </w:r>
      <w:r>
        <w:t>&lt;&lt;ODS JOB NO&gt;&gt;</w:t>
      </w:r>
      <w:r>
        <w:rPr>
          <w:rFonts w:hint="eastAsia"/>
        </w:rPr>
        <w:t xml:space="preserve"> GE</w:t>
      </w:r>
      <w:r>
        <w:t>074075</w:t>
      </w:r>
      <w:r>
        <w:rPr>
          <w:rFonts w:hint="eastAsia"/>
        </w:rPr>
        <w:t>1EX</w:t>
      </w:r>
      <w:r>
        <w:t>T &lt;&lt;ODS JOB NO&gt;&gt;</w:t>
      </w:r>
    </w:p>
    <w:p w:rsidR="00000000" w:rsidRDefault="00625103">
      <w:pPr>
        <w:pStyle w:val="CommentText"/>
      </w:pPr>
      <w:r>
        <w:t>&lt;&lt;ODS DOC SYMBOL1&gt;&gt;</w:t>
      </w:r>
      <w:r>
        <w:rPr>
          <w:rFonts w:hint="eastAsia"/>
        </w:rPr>
        <w:t xml:space="preserve"> E/</w:t>
      </w:r>
      <w:r>
        <w:t>C.12</w:t>
      </w:r>
      <w:r>
        <w:rPr>
          <w:rFonts w:hint="eastAsia"/>
        </w:rPr>
        <w:t>/</w:t>
      </w:r>
      <w:r>
        <w:t>IND/5&lt;&lt;ODS DOC SYMBOL1&gt;&gt;</w:t>
      </w:r>
    </w:p>
    <w:p w:rsidR="00000000" w:rsidRDefault="0062510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5103">
      <w:r>
        <w:separator/>
      </w:r>
    </w:p>
  </w:endnote>
  <w:endnote w:type="continuationSeparator" w:id="0">
    <w:p w:rsidR="00000000" w:rsidRDefault="0062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体">
    <w:altName w:val="Arial Unicode MS"/>
    <w:charset w:val="86"/>
    <w:family w:val="roman"/>
    <w:pitch w:val="variable"/>
    <w:sig w:usb0="00000001" w:usb1="080E0000" w:usb2="00000010" w:usb3="00000000" w:csb0="00040000" w:csb1="00000000"/>
  </w:font>
  <w:font w:name="STKaiti">
    <w:charset w:val="86"/>
    <w:family w:val="auto"/>
    <w:pitch w:val="variable"/>
    <w:sig w:usb0="00000287" w:usb1="080F0000" w:usb2="00000010" w:usb3="00000000" w:csb0="0004009F" w:csb1="00000000"/>
  </w:font>
  <w:font w:name="KaiTi_GB2312">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ew courier">
    <w:altName w:val="Times New Roman"/>
    <w:panose1 w:val="00000000000000000000"/>
    <w:charset w:val="00"/>
    <w:family w:val="roman"/>
    <w:notTrueType/>
    <w:pitch w:val="default"/>
  </w:font>
  <w:font w:name="YouYuan">
    <w:charset w:val="86"/>
    <w:family w:val="modern"/>
    <w:pitch w:val="fixed"/>
    <w:sig w:usb0="00000001" w:usb1="080E0000" w:usb2="00000010" w:usb3="00000000" w:csb0="00040000"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510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62510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510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6251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5103" w:rsidP="00625103">
    <w:pPr>
      <w:pStyle w:val="FootnoteText"/>
      <w:ind w:left="31680" w:hangingChars="150" w:firstLine="31680"/>
      <w:rPr>
        <w:rFonts w:eastAsia="SimSun" w:hint="eastAsia"/>
      </w:rPr>
    </w:pPr>
    <w:r>
      <w:rPr>
        <w:rFonts w:eastAsia="SimSun" w:hint="eastAsia"/>
      </w:rPr>
      <w:t>_________________________________</w:t>
    </w:r>
  </w:p>
  <w:p w:rsidR="00000000" w:rsidRDefault="00625103">
    <w:pPr>
      <w:pStyle w:val="FootnoteText"/>
      <w:spacing w:after="60" w:line="260" w:lineRule="exact"/>
      <w:jc w:val="both"/>
      <w:rPr>
        <w:rFonts w:eastAsia="SimSun" w:hint="eastAsia"/>
      </w:rPr>
    </w:pPr>
    <w:r>
      <w:rPr>
        <w:rStyle w:val="FootnoteReference"/>
        <w:rFonts w:eastAsia="SimSun"/>
      </w:rPr>
      <w:sym w:font="Symbol" w:char="F02A"/>
    </w:r>
    <w:r>
      <w:rPr>
        <w:rFonts w:eastAsia="SimSun"/>
        <w:color w:val="000000"/>
      </w:rPr>
      <w:t xml:space="preserve">  </w:t>
    </w:r>
    <w:r>
      <w:rPr>
        <w:rFonts w:eastAsia="SimSun" w:hint="eastAsia"/>
        <w:color w:val="000000"/>
      </w:rPr>
      <w:t xml:space="preserve"> </w:t>
    </w:r>
    <w:r>
      <w:rPr>
        <w:rFonts w:eastAsia="SimSun"/>
        <w:color w:val="000000"/>
      </w:rPr>
      <w:t>印度</w:t>
    </w:r>
    <w:r>
      <w:rPr>
        <w:rFonts w:eastAsia="SimSun" w:hint="eastAsia"/>
        <w:color w:val="000000"/>
      </w:rPr>
      <w:t>提交的初次报告（</w:t>
    </w:r>
    <w:r>
      <w:rPr>
        <w:rFonts w:eastAsia="SimSun"/>
        <w:color w:val="000000"/>
      </w:rPr>
      <w:t>E/1984/6/Add.13</w:t>
    </w:r>
    <w:r>
      <w:rPr>
        <w:rFonts w:eastAsia="SimSun" w:hint="eastAsia"/>
        <w:color w:val="000000"/>
      </w:rPr>
      <w:t>关于《公约》第</w:t>
    </w:r>
    <w:r>
      <w:rPr>
        <w:rFonts w:eastAsia="SimSun" w:hint="eastAsia"/>
        <w:color w:val="000000"/>
      </w:rPr>
      <w:t>6</w:t>
    </w:r>
    <w:r>
      <w:rPr>
        <w:rFonts w:eastAsia="SimSun" w:hint="eastAsia"/>
        <w:color w:val="000000"/>
      </w:rPr>
      <w:t>至第</w:t>
    </w:r>
    <w:r>
      <w:rPr>
        <w:rFonts w:eastAsia="SimSun" w:hint="eastAsia"/>
        <w:color w:val="000000"/>
      </w:rPr>
      <w:t>9</w:t>
    </w:r>
    <w:r>
      <w:rPr>
        <w:rFonts w:eastAsia="SimSun" w:hint="eastAsia"/>
        <w:color w:val="000000"/>
      </w:rPr>
      <w:t>条所涉权利；</w:t>
    </w:r>
    <w:r>
      <w:rPr>
        <w:rFonts w:eastAsia="SimSun"/>
        <w:color w:val="000000"/>
      </w:rPr>
      <w:t>E/1980/6/Add.34</w:t>
    </w:r>
    <w:r>
      <w:rPr>
        <w:rFonts w:eastAsia="SimSun" w:hint="eastAsia"/>
        <w:color w:val="000000"/>
      </w:rPr>
      <w:t>和</w:t>
    </w:r>
    <w:r>
      <w:rPr>
        <w:rFonts w:eastAsia="SimSun"/>
        <w:color w:val="000000"/>
      </w:rPr>
      <w:t>E/1980/6/Add.34/Corr.1</w:t>
    </w:r>
    <w:r>
      <w:rPr>
        <w:rFonts w:eastAsia="SimSun" w:hint="eastAsia"/>
        <w:color w:val="000000"/>
      </w:rPr>
      <w:t>关于《公约》第</w:t>
    </w:r>
    <w:r>
      <w:rPr>
        <w:rFonts w:eastAsia="SimSun" w:hint="eastAsia"/>
        <w:color w:val="000000"/>
      </w:rPr>
      <w:t>10</w:t>
    </w:r>
    <w:r>
      <w:rPr>
        <w:rFonts w:eastAsia="SimSun" w:hint="eastAsia"/>
        <w:color w:val="000000"/>
      </w:rPr>
      <w:t>至第</w:t>
    </w:r>
    <w:r>
      <w:rPr>
        <w:rFonts w:eastAsia="SimSun" w:hint="eastAsia"/>
        <w:color w:val="000000"/>
      </w:rPr>
      <w:t>12</w:t>
    </w:r>
    <w:r>
      <w:rPr>
        <w:rFonts w:eastAsia="SimSun" w:hint="eastAsia"/>
        <w:color w:val="000000"/>
      </w:rPr>
      <w:t>条所涉权利；</w:t>
    </w:r>
    <w:r>
      <w:rPr>
        <w:rFonts w:eastAsia="SimSun"/>
        <w:color w:val="000000"/>
      </w:rPr>
      <w:t>E/1988/5/Add.5</w:t>
    </w:r>
    <w:r>
      <w:rPr>
        <w:rFonts w:eastAsia="SimSun" w:hint="eastAsia"/>
        <w:color w:val="000000"/>
      </w:rPr>
      <w:t>关于《公约》第</w:t>
    </w:r>
    <w:r>
      <w:rPr>
        <w:rFonts w:eastAsia="SimSun" w:hint="eastAsia"/>
        <w:color w:val="000000"/>
      </w:rPr>
      <w:t>13</w:t>
    </w:r>
    <w:r>
      <w:rPr>
        <w:rFonts w:eastAsia="SimSun" w:hint="eastAsia"/>
        <w:color w:val="000000"/>
      </w:rPr>
      <w:t>至第</w:t>
    </w:r>
    <w:r>
      <w:rPr>
        <w:rFonts w:eastAsia="SimSun" w:hint="eastAsia"/>
        <w:color w:val="000000"/>
      </w:rPr>
      <w:t>15</w:t>
    </w:r>
    <w:r>
      <w:rPr>
        <w:rFonts w:eastAsia="SimSun" w:hint="eastAsia"/>
        <w:color w:val="000000"/>
      </w:rPr>
      <w:t>条所涉权利）已由</w:t>
    </w:r>
    <w:r>
      <w:rPr>
        <w:rFonts w:eastAsia="SimSun"/>
        <w:color w:val="000000"/>
      </w:rPr>
      <w:t>经济</w:t>
    </w:r>
    <w:r>
      <w:rPr>
        <w:rFonts w:eastAsia="SimSun" w:hint="eastAsia"/>
        <w:color w:val="000000"/>
      </w:rPr>
      <w:t>、</w:t>
    </w:r>
    <w:r>
      <w:rPr>
        <w:rFonts w:eastAsia="SimSun"/>
        <w:color w:val="000000"/>
      </w:rPr>
      <w:t>社会</w:t>
    </w:r>
    <w:r>
      <w:rPr>
        <w:rFonts w:eastAsia="SimSun" w:hint="eastAsia"/>
        <w:color w:val="000000"/>
      </w:rPr>
      <w:t>和</w:t>
    </w:r>
    <w:r>
      <w:rPr>
        <w:rFonts w:eastAsia="SimSun"/>
        <w:color w:val="000000"/>
      </w:rPr>
      <w:t>文化权利委员会</w:t>
    </w:r>
    <w:r>
      <w:rPr>
        <w:rFonts w:eastAsia="SimSun" w:hint="eastAsia"/>
        <w:color w:val="000000"/>
      </w:rPr>
      <w:t>在其</w:t>
    </w:r>
    <w:r>
      <w:rPr>
        <w:rFonts w:eastAsia="SimSun"/>
        <w:color w:val="000000"/>
      </w:rPr>
      <w:t>1990</w:t>
    </w:r>
    <w:r>
      <w:rPr>
        <w:rFonts w:eastAsia="SimSun" w:hint="eastAsia"/>
        <w:color w:val="000000"/>
      </w:rPr>
      <w:t>年第四届会议上审议（见</w:t>
    </w:r>
    <w:r>
      <w:rPr>
        <w:rFonts w:eastAsia="SimSun"/>
        <w:color w:val="000000"/>
      </w:rPr>
      <w:t>E/C.12/1990/SR.6</w:t>
    </w:r>
    <w:r>
      <w:rPr>
        <w:rFonts w:eastAsia="SimSun" w:hint="eastAsia"/>
        <w:color w:val="000000"/>
      </w:rPr>
      <w:t>、</w:t>
    </w:r>
    <w:r>
      <w:rPr>
        <w:rFonts w:eastAsia="SimSun"/>
        <w:color w:val="000000"/>
      </w:rPr>
      <w:t>8</w:t>
    </w:r>
    <w:r>
      <w:rPr>
        <w:rFonts w:eastAsia="SimSun" w:hint="eastAsia"/>
        <w:color w:val="000000"/>
      </w:rPr>
      <w:t>、</w:t>
    </w:r>
    <w:r>
      <w:rPr>
        <w:rFonts w:eastAsia="SimSun"/>
        <w:color w:val="000000"/>
      </w:rPr>
      <w:t>16</w:t>
    </w:r>
    <w:r>
      <w:rPr>
        <w:rFonts w:eastAsia="SimSun" w:hint="eastAsia"/>
        <w:color w:val="000000"/>
      </w:rPr>
      <w:t>、</w:t>
    </w:r>
    <w:r>
      <w:rPr>
        <w:rFonts w:eastAsia="SimSun"/>
        <w:color w:val="000000"/>
      </w:rPr>
      <w:t>17</w:t>
    </w:r>
    <w:r>
      <w:rPr>
        <w:rFonts w:eastAsia="SimSun" w:hint="eastAsia"/>
        <w:color w:val="000000"/>
      </w:rPr>
      <w:t>、</w:t>
    </w:r>
    <w:r>
      <w:rPr>
        <w:rFonts w:eastAsia="SimSun"/>
        <w:color w:val="000000"/>
      </w:rPr>
      <w:t>19</w:t>
    </w:r>
    <w:r>
      <w:rPr>
        <w:rFonts w:eastAsia="SimSun" w:hint="eastAsia"/>
        <w:color w:val="000000"/>
      </w:rPr>
      <w:t>、</w:t>
    </w:r>
    <w:r>
      <w:rPr>
        <w:rFonts w:eastAsia="SimSun"/>
        <w:color w:val="000000"/>
      </w:rPr>
      <w:t>20</w:t>
    </w:r>
    <w:r>
      <w:rPr>
        <w:rFonts w:eastAsia="SimSun" w:hint="eastAsia"/>
        <w:color w:val="000000"/>
      </w:rPr>
      <w:t>和</w:t>
    </w:r>
    <w:r>
      <w:rPr>
        <w:rFonts w:eastAsia="SimSun"/>
        <w:color w:val="000000"/>
      </w:rPr>
      <w:t>24</w:t>
    </w:r>
    <w:r>
      <w:rPr>
        <w:rFonts w:eastAsia="SimSun" w:hint="eastAsia"/>
        <w:color w:val="000000"/>
      </w:rPr>
      <w:t>号文件）。</w:t>
    </w:r>
  </w:p>
  <w:p w:rsidR="00000000" w:rsidRDefault="00625103" w:rsidP="00625103">
    <w:pPr>
      <w:pStyle w:val="FootnoteText"/>
      <w:spacing w:after="60" w:line="260" w:lineRule="exact"/>
      <w:ind w:left="31680" w:hangingChars="150" w:firstLine="31680"/>
      <w:jc w:val="both"/>
      <w:rPr>
        <w:rFonts w:eastAsia="SimSun" w:hint="eastAsia"/>
      </w:rPr>
    </w:pPr>
    <w:r>
      <w:rPr>
        <w:rStyle w:val="FootnoteReference"/>
        <w:rFonts w:eastAsia="SimSun"/>
      </w:rPr>
      <w:sym w:font="Symbol" w:char="F02A"/>
    </w:r>
    <w:r>
      <w:rPr>
        <w:rStyle w:val="FootnoteReference"/>
        <w:rFonts w:eastAsia="SimSun"/>
      </w:rPr>
      <w:sym w:font="Symbol" w:char="F02A"/>
    </w:r>
    <w:r>
      <w:rPr>
        <w:rFonts w:eastAsia="SimSun" w:hint="eastAsia"/>
      </w:rPr>
      <w:t xml:space="preserve">  </w:t>
    </w:r>
    <w:r>
      <w:rPr>
        <w:rFonts w:eastAsia="SimSun" w:hint="eastAsia"/>
      </w:rPr>
      <w:t>根据发给缔约国的关于报告处理法通知规定，本文送交联合国翻译部门翻译之前未经正式编辑。</w:t>
    </w:r>
  </w:p>
  <w:p w:rsidR="00000000" w:rsidRDefault="00625103">
    <w:pPr>
      <w:pStyle w:val="Footer"/>
      <w:rPr>
        <w:rFonts w:hint="eastAsia"/>
        <w:bCs/>
        <w:sz w:val="21"/>
      </w:rPr>
    </w:pPr>
  </w:p>
  <w:p w:rsidR="00000000" w:rsidRDefault="00625103">
    <w:pPr>
      <w:pStyle w:val="Footer"/>
      <w:rPr>
        <w:rFonts w:hint="eastAsia"/>
        <w:bCs/>
        <w:sz w:val="21"/>
      </w:rPr>
    </w:pPr>
    <w:r>
      <w:rPr>
        <w:rFonts w:hint="eastAsia"/>
        <w:bCs/>
        <w:sz w:val="21"/>
      </w:rPr>
      <w:t>GE.</w:t>
    </w:r>
    <w:r>
      <w:rPr>
        <w:bCs/>
        <w:sz w:val="21"/>
      </w:rPr>
      <w:t>07-40752(EX</w:t>
    </w:r>
    <w:r>
      <w:rPr>
        <w:rFonts w:hint="eastAsia"/>
        <w:bCs/>
        <w:sz w:val="21"/>
      </w:rPr>
      <w:t>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5103">
    <w:pPr>
      <w:pStyle w:val="Footer"/>
      <w:ind w:right="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51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5103">
      <w:r>
        <w:separator/>
      </w:r>
    </w:p>
  </w:footnote>
  <w:footnote w:type="continuationSeparator" w:id="0">
    <w:p w:rsidR="00000000" w:rsidRDefault="00625103">
      <w:r>
        <w:continuationSeparator/>
      </w:r>
    </w:p>
  </w:footnote>
  <w:footnote w:id="1">
    <w:p w:rsidR="00000000" w:rsidRDefault="00625103">
      <w:pPr>
        <w:pStyle w:val="FootnoteText"/>
        <w:tabs>
          <w:tab w:val="left" w:pos="420"/>
        </w:tabs>
        <w:spacing w:after="60" w:line="280" w:lineRule="exact"/>
        <w:jc w:val="both"/>
        <w:rPr>
          <w:rFonts w:eastAsia="SimSun"/>
        </w:rPr>
      </w:pPr>
      <w:r>
        <w:rPr>
          <w:rStyle w:val="FootnoteReference"/>
          <w:rFonts w:eastAsia="SimSun"/>
        </w:rPr>
        <w:footnoteRef/>
      </w:r>
      <w:r>
        <w:rPr>
          <w:rFonts w:eastAsia="SimSun"/>
        </w:rPr>
        <w:t xml:space="preserve"> </w:t>
      </w:r>
      <w:r>
        <w:rPr>
          <w:rFonts w:eastAsia="SimSun"/>
        </w:rPr>
        <w:tab/>
      </w:r>
      <w:r>
        <w:rPr>
          <w:rFonts w:eastAsia="SimSun"/>
        </w:rPr>
        <w:t>印度</w:t>
      </w:r>
      <w:r>
        <w:rPr>
          <w:rFonts w:eastAsia="SimSun" w:hint="eastAsia"/>
        </w:rPr>
        <w:t>在制定计划时根据《</w:t>
      </w:r>
      <w:r>
        <w:rPr>
          <w:rFonts w:eastAsia="SimSun"/>
        </w:rPr>
        <w:t>宪法</w:t>
      </w:r>
      <w:r>
        <w:rPr>
          <w:rFonts w:eastAsia="SimSun" w:hint="eastAsia"/>
        </w:rPr>
        <w:t>》第四部分有关国家政策的指导原则确定了计划目标和社会要求。</w:t>
      </w:r>
    </w:p>
  </w:footnote>
  <w:footnote w:id="2">
    <w:p w:rsidR="00000000" w:rsidRDefault="00625103">
      <w:pPr>
        <w:pStyle w:val="FootnoteText"/>
        <w:tabs>
          <w:tab w:val="left" w:pos="420"/>
        </w:tabs>
        <w:spacing w:after="60" w:line="280" w:lineRule="exact"/>
        <w:jc w:val="both"/>
        <w:rPr>
          <w:rFonts w:eastAsia="SimSun" w:hint="eastAsia"/>
        </w:rPr>
      </w:pPr>
      <w:r>
        <w:rPr>
          <w:rStyle w:val="FootnoteReference"/>
          <w:rFonts w:eastAsia="SimSun"/>
        </w:rPr>
        <w:footnoteRef/>
      </w:r>
      <w:r>
        <w:rPr>
          <w:rFonts w:eastAsia="SimSun"/>
        </w:rPr>
        <w:t xml:space="preserve"> </w:t>
      </w:r>
      <w:r>
        <w:rPr>
          <w:rFonts w:eastAsia="SimSun"/>
        </w:rPr>
        <w:tab/>
      </w:r>
      <w:r>
        <w:rPr>
          <w:rFonts w:eastAsia="SimSun" w:hint="eastAsia"/>
        </w:rPr>
        <w:t>《</w:t>
      </w:r>
      <w:r>
        <w:rPr>
          <w:rFonts w:eastAsia="SimSun"/>
        </w:rPr>
        <w:t>印度宪法</w:t>
      </w:r>
      <w:r>
        <w:rPr>
          <w:rFonts w:eastAsia="SimSun" w:hint="eastAsia"/>
        </w:rPr>
        <w:t>》承认两种必须受到保障的权利：基本</w:t>
      </w:r>
      <w:r>
        <w:rPr>
          <w:rFonts w:eastAsia="SimSun"/>
        </w:rPr>
        <w:t>权利</w:t>
      </w:r>
      <w:r>
        <w:rPr>
          <w:rFonts w:eastAsia="SimSun" w:hint="eastAsia"/>
        </w:rPr>
        <w:t>（第</w:t>
      </w:r>
      <w:r>
        <w:rPr>
          <w:rFonts w:eastAsia="SimSun"/>
        </w:rPr>
        <w:t>14</w:t>
      </w:r>
      <w:r>
        <w:rPr>
          <w:rFonts w:eastAsia="SimSun" w:hint="eastAsia"/>
        </w:rPr>
        <w:t>至第</w:t>
      </w:r>
      <w:r>
        <w:rPr>
          <w:rFonts w:eastAsia="SimSun"/>
        </w:rPr>
        <w:t>31</w:t>
      </w:r>
      <w:r>
        <w:rPr>
          <w:rFonts w:eastAsia="SimSun" w:hint="eastAsia"/>
        </w:rPr>
        <w:t>条）和国家</w:t>
      </w:r>
      <w:r>
        <w:rPr>
          <w:rFonts w:eastAsia="SimSun"/>
        </w:rPr>
        <w:t>政策</w:t>
      </w:r>
      <w:r>
        <w:rPr>
          <w:rFonts w:eastAsia="SimSun" w:hint="eastAsia"/>
        </w:rPr>
        <w:t>指导</w:t>
      </w:r>
      <w:r>
        <w:rPr>
          <w:rFonts w:eastAsia="SimSun"/>
        </w:rPr>
        <w:t>原则</w:t>
      </w:r>
      <w:r>
        <w:rPr>
          <w:rFonts w:eastAsia="SimSun" w:hint="eastAsia"/>
        </w:rPr>
        <w:t>（第</w:t>
      </w:r>
      <w:r>
        <w:rPr>
          <w:rFonts w:eastAsia="SimSun"/>
        </w:rPr>
        <w:t>39</w:t>
      </w:r>
      <w:r>
        <w:rPr>
          <w:rFonts w:eastAsia="SimSun" w:hint="eastAsia"/>
        </w:rPr>
        <w:t>至第</w:t>
      </w:r>
      <w:r>
        <w:rPr>
          <w:rFonts w:eastAsia="SimSun"/>
        </w:rPr>
        <w:t>51</w:t>
      </w:r>
      <w:r>
        <w:rPr>
          <w:rFonts w:eastAsia="SimSun" w:hint="eastAsia"/>
        </w:rPr>
        <w:t>条）。前者旨在确保某些基本</w:t>
      </w:r>
      <w:r>
        <w:rPr>
          <w:rFonts w:eastAsia="SimSun"/>
        </w:rPr>
        <w:t>权利</w:t>
      </w:r>
      <w:r>
        <w:rPr>
          <w:rFonts w:eastAsia="SimSun" w:hint="eastAsia"/>
        </w:rPr>
        <w:t>不受国家行动的侵犯，可以根据《</w:t>
      </w:r>
      <w:r>
        <w:rPr>
          <w:rFonts w:eastAsia="SimSun"/>
        </w:rPr>
        <w:t>宪法</w:t>
      </w:r>
      <w:r>
        <w:rPr>
          <w:rFonts w:eastAsia="SimSun" w:hint="eastAsia"/>
        </w:rPr>
        <w:t>》第</w:t>
      </w:r>
      <w:r>
        <w:rPr>
          <w:rFonts w:eastAsia="SimSun"/>
        </w:rPr>
        <w:t>32</w:t>
      </w:r>
      <w:r>
        <w:rPr>
          <w:rFonts w:eastAsia="SimSun" w:hint="eastAsia"/>
        </w:rPr>
        <w:t>和第</w:t>
      </w:r>
      <w:r>
        <w:rPr>
          <w:rFonts w:eastAsia="SimSun"/>
        </w:rPr>
        <w:t>226</w:t>
      </w:r>
      <w:r>
        <w:rPr>
          <w:rFonts w:eastAsia="SimSun" w:hint="eastAsia"/>
        </w:rPr>
        <w:t>条由法庭裁决，而后者尽管在国家施政中十分重要，但是任何法院都不能强制执行，必须循序渐进地实现。换言之，如果一项指令没有得到服从，不能通过司法程序强制执行。但是，</w:t>
      </w:r>
      <w:r>
        <w:rPr>
          <w:rFonts w:eastAsia="SimSun"/>
        </w:rPr>
        <w:t>印度</w:t>
      </w:r>
      <w:r>
        <w:rPr>
          <w:rFonts w:eastAsia="SimSun" w:hint="eastAsia"/>
        </w:rPr>
        <w:t>最高法</w:t>
      </w:r>
      <w:r>
        <w:rPr>
          <w:rFonts w:eastAsia="SimSun" w:hint="eastAsia"/>
        </w:rPr>
        <w:t>院通过其活动家的解释将这些</w:t>
      </w:r>
      <w:r>
        <w:rPr>
          <w:rFonts w:eastAsia="SimSun"/>
        </w:rPr>
        <w:t>经济</w:t>
      </w:r>
      <w:r>
        <w:rPr>
          <w:rFonts w:eastAsia="SimSun" w:hint="eastAsia"/>
        </w:rPr>
        <w:t>权利和</w:t>
      </w:r>
      <w:r>
        <w:rPr>
          <w:rFonts w:eastAsia="SimSun"/>
        </w:rPr>
        <w:t>社会权利</w:t>
      </w:r>
      <w:r>
        <w:rPr>
          <w:rFonts w:eastAsia="SimSun" w:hint="eastAsia"/>
        </w:rPr>
        <w:t>纳入可由法庭裁决的基本</w:t>
      </w:r>
      <w:r>
        <w:rPr>
          <w:rFonts w:eastAsia="SimSun"/>
        </w:rPr>
        <w:t>权利</w:t>
      </w:r>
      <w:r>
        <w:rPr>
          <w:rFonts w:eastAsia="SimSun" w:hint="eastAsia"/>
        </w:rPr>
        <w:t>。在</w:t>
      </w:r>
      <w:r>
        <w:rPr>
          <w:rFonts w:eastAsia="SimSun"/>
          <w:iCs/>
        </w:rPr>
        <w:t>Akhil Bhartiya Soshit Karmachari Sangh</w:t>
      </w:r>
      <w:r>
        <w:rPr>
          <w:rFonts w:eastAsia="SimSun" w:hint="eastAsia"/>
          <w:iCs/>
        </w:rPr>
        <w:t>诉印度工会，</w:t>
      </w:r>
      <w:r>
        <w:rPr>
          <w:rFonts w:eastAsia="SimSun"/>
          <w:iCs/>
        </w:rPr>
        <w:t>AIR 1981 SC 298</w:t>
      </w:r>
      <w:r>
        <w:rPr>
          <w:rFonts w:eastAsia="SimSun" w:hint="eastAsia"/>
        </w:rPr>
        <w:t>一案中，最高法院认为，司法部门应该将指导</w:t>
      </w:r>
      <w:r>
        <w:rPr>
          <w:rFonts w:eastAsia="SimSun"/>
        </w:rPr>
        <w:t>原则</w:t>
      </w:r>
      <w:r>
        <w:rPr>
          <w:rFonts w:eastAsia="SimSun" w:hint="eastAsia"/>
        </w:rPr>
        <w:t>作为解释规则，以帮助他们决定基本</w:t>
      </w:r>
      <w:r>
        <w:rPr>
          <w:rFonts w:eastAsia="SimSun"/>
        </w:rPr>
        <w:t>权利</w:t>
      </w:r>
      <w:r>
        <w:rPr>
          <w:rFonts w:eastAsia="SimSun" w:hint="eastAsia"/>
        </w:rPr>
        <w:t>的实质内容。后者根据前者解释起来才会有效，无论何时和何地，只要可能的话，前者都要放在后者中来理解。根据此项</w:t>
      </w:r>
      <w:r>
        <w:rPr>
          <w:rFonts w:eastAsia="SimSun"/>
        </w:rPr>
        <w:t>判决</w:t>
      </w:r>
      <w:r>
        <w:rPr>
          <w:rFonts w:eastAsia="SimSun" w:hint="eastAsia"/>
        </w:rPr>
        <w:t>，最高法院对</w:t>
      </w:r>
      <w:r>
        <w:rPr>
          <w:rFonts w:eastAsia="SimSun"/>
          <w:iCs/>
        </w:rPr>
        <w:t>Francis Coralie</w:t>
      </w:r>
      <w:r>
        <w:rPr>
          <w:rFonts w:eastAsia="SimSun" w:hint="eastAsia"/>
          <w:iCs/>
        </w:rPr>
        <w:t>诉德里联邦辖区，</w:t>
      </w:r>
      <w:r>
        <w:rPr>
          <w:rFonts w:eastAsia="SimSun"/>
          <w:iCs/>
        </w:rPr>
        <w:t>AIR 1981 SC 746</w:t>
      </w:r>
      <w:r>
        <w:rPr>
          <w:rFonts w:eastAsia="SimSun" w:hint="eastAsia"/>
        </w:rPr>
        <w:t>一案的裁决具有特别重要的意义。法院认为，基</w:t>
      </w:r>
      <w:r>
        <w:rPr>
          <w:rFonts w:eastAsia="SimSun" w:hint="eastAsia"/>
        </w:rPr>
        <w:t>本的生命权是最珍贵的人权并且构成了所有其他</w:t>
      </w:r>
      <w:r>
        <w:rPr>
          <w:rFonts w:eastAsia="SimSun"/>
        </w:rPr>
        <w:t>权利</w:t>
      </w:r>
      <w:r>
        <w:rPr>
          <w:rFonts w:eastAsia="SimSun" w:hint="eastAsia"/>
        </w:rPr>
        <w:t>的核心，因此必须从广义上来解释，赋予它重要意义和生命力，使它能够长久存在。指令中的所有核心</w:t>
      </w:r>
      <w:r>
        <w:rPr>
          <w:rFonts w:eastAsia="SimSun"/>
        </w:rPr>
        <w:t>权利</w:t>
      </w:r>
      <w:r>
        <w:rPr>
          <w:rFonts w:eastAsia="SimSun" w:hint="eastAsia"/>
        </w:rPr>
        <w:t>从法律上讲可以理解为基本生命权，因此</w:t>
      </w:r>
      <w:r>
        <w:rPr>
          <w:rFonts w:eastAsia="SimSun"/>
        </w:rPr>
        <w:t>最高法院</w:t>
      </w:r>
      <w:r>
        <w:rPr>
          <w:rFonts w:eastAsia="SimSun" w:hint="eastAsia"/>
        </w:rPr>
        <w:t>认定是正当的。在</w:t>
      </w:r>
      <w:r>
        <w:rPr>
          <w:rFonts w:eastAsia="SimSun"/>
          <w:iCs/>
        </w:rPr>
        <w:t>Olga Tellis</w:t>
      </w:r>
      <w:r>
        <w:rPr>
          <w:rFonts w:eastAsia="SimSun" w:hint="eastAsia"/>
          <w:iCs/>
        </w:rPr>
        <w:t>诉孟买市政公司，</w:t>
      </w:r>
      <w:r>
        <w:rPr>
          <w:rFonts w:eastAsia="SimSun"/>
          <w:iCs/>
        </w:rPr>
        <w:t>AIR 1986 SC 280</w:t>
      </w:r>
      <w:r>
        <w:rPr>
          <w:rFonts w:eastAsia="SimSun" w:hint="eastAsia"/>
        </w:rPr>
        <w:t>一案中，</w:t>
      </w:r>
      <w:r>
        <w:rPr>
          <w:rFonts w:eastAsia="SimSun"/>
        </w:rPr>
        <w:t>最高法院</w:t>
      </w:r>
      <w:r>
        <w:rPr>
          <w:rFonts w:eastAsia="SimSun" w:hint="eastAsia"/>
        </w:rPr>
        <w:t>认为，生命权包括生计权，因为没有生计手段任何人都无法生存。但是，在德里开发园艺雇员工会诉德里行政当局，</w:t>
      </w:r>
      <w:r>
        <w:rPr>
          <w:rFonts w:eastAsia="SimSun"/>
          <w:iCs/>
        </w:rPr>
        <w:t>AIR 1992 SC 789</w:t>
      </w:r>
      <w:r>
        <w:rPr>
          <w:rFonts w:eastAsia="SimSun" w:hint="eastAsia"/>
        </w:rPr>
        <w:t>一案中，最高法院认为，尽管从广义上讲生命权是一种合乎逻辑的必然结果，但它还包括生计权和工作权，不</w:t>
      </w:r>
      <w:r>
        <w:rPr>
          <w:rFonts w:eastAsia="SimSun" w:hint="eastAsia"/>
        </w:rPr>
        <w:t>过，迄今印度仍然认为它还不能将生计权作为一项基本权利纳入《</w:t>
      </w:r>
      <w:r>
        <w:rPr>
          <w:rFonts w:eastAsia="SimSun"/>
        </w:rPr>
        <w:t>宪法</w:t>
      </w:r>
      <w:r>
        <w:rPr>
          <w:rFonts w:eastAsia="SimSun" w:hint="eastAsia"/>
        </w:rPr>
        <w:t>》。</w:t>
      </w:r>
    </w:p>
  </w:footnote>
  <w:footnote w:id="3">
    <w:p w:rsidR="00000000" w:rsidRDefault="00625103">
      <w:pPr>
        <w:pStyle w:val="FootnoteText"/>
        <w:tabs>
          <w:tab w:val="left" w:pos="420"/>
        </w:tabs>
        <w:spacing w:after="60" w:line="280" w:lineRule="exact"/>
        <w:jc w:val="both"/>
        <w:rPr>
          <w:rFonts w:eastAsia="SimSun"/>
        </w:rPr>
      </w:pPr>
      <w:r>
        <w:rPr>
          <w:rStyle w:val="FootnoteReference"/>
          <w:rFonts w:eastAsia="SimSun"/>
        </w:rPr>
        <w:footnoteRef/>
      </w:r>
      <w:r>
        <w:rPr>
          <w:rFonts w:eastAsia="SimSun"/>
        </w:rPr>
        <w:t xml:space="preserve"> </w:t>
      </w:r>
      <w:r>
        <w:rPr>
          <w:rFonts w:eastAsia="SimSun"/>
        </w:rPr>
        <w:tab/>
      </w:r>
      <w:r>
        <w:rPr>
          <w:rFonts w:eastAsia="SimSun" w:hint="eastAsia"/>
        </w:rPr>
        <w:t>国家抽样调查局是中央统计局下属的一家</w:t>
      </w:r>
      <w:r>
        <w:rPr>
          <w:rFonts w:eastAsia="SimSun"/>
        </w:rPr>
        <w:t>组织</w:t>
      </w:r>
      <w:r>
        <w:rPr>
          <w:rFonts w:eastAsia="SimSun" w:hint="eastAsia"/>
        </w:rPr>
        <w:t>。该组织自</w:t>
      </w:r>
      <w:r>
        <w:rPr>
          <w:rFonts w:eastAsia="SimSun"/>
        </w:rPr>
        <w:t>1972-</w:t>
      </w:r>
      <w:r>
        <w:rPr>
          <w:rFonts w:eastAsia="SimSun" w:hint="eastAsia"/>
        </w:rPr>
        <w:t>19</w:t>
      </w:r>
      <w:r>
        <w:rPr>
          <w:rFonts w:eastAsia="SimSun"/>
        </w:rPr>
        <w:t>73</w:t>
      </w:r>
      <w:r>
        <w:rPr>
          <w:rFonts w:eastAsia="SimSun" w:hint="eastAsia"/>
        </w:rPr>
        <w:t>年以来通过其五年期</w:t>
      </w:r>
      <w:r>
        <w:rPr>
          <w:rFonts w:eastAsia="SimSun"/>
        </w:rPr>
        <w:t>调查</w:t>
      </w:r>
      <w:r>
        <w:rPr>
          <w:rFonts w:eastAsia="SimSun" w:hint="eastAsia"/>
        </w:rPr>
        <w:t>收集了不同的就业和失业参数数据。迄今为止，该组织进行了六次</w:t>
      </w:r>
      <w:r>
        <w:rPr>
          <w:rFonts w:eastAsia="SimSun"/>
        </w:rPr>
        <w:t>调查</w:t>
      </w:r>
      <w:r>
        <w:rPr>
          <w:rFonts w:eastAsia="SimSun" w:hint="eastAsia"/>
        </w:rPr>
        <w:t>。最近两次</w:t>
      </w:r>
      <w:r>
        <w:rPr>
          <w:rFonts w:eastAsia="SimSun"/>
        </w:rPr>
        <w:t>调查</w:t>
      </w:r>
      <w:r>
        <w:rPr>
          <w:rFonts w:eastAsia="SimSun" w:hint="eastAsia"/>
        </w:rPr>
        <w:t>是在第</w:t>
      </w:r>
      <w:r>
        <w:rPr>
          <w:rFonts w:eastAsia="SimSun"/>
        </w:rPr>
        <w:t>50</w:t>
      </w:r>
      <w:r>
        <w:rPr>
          <w:rFonts w:eastAsia="SimSun" w:hint="eastAsia"/>
        </w:rPr>
        <w:t>次（</w:t>
      </w:r>
      <w:r>
        <w:rPr>
          <w:rFonts w:eastAsia="SimSun" w:hint="eastAsia"/>
        </w:rPr>
        <w:t>1993</w:t>
      </w:r>
      <w:r>
        <w:rPr>
          <w:rFonts w:eastAsia="SimSun" w:hint="eastAsia"/>
        </w:rPr>
        <w:t>年</w:t>
      </w:r>
      <w:r>
        <w:rPr>
          <w:rFonts w:eastAsia="SimSun" w:hint="eastAsia"/>
        </w:rPr>
        <w:t>7</w:t>
      </w:r>
      <w:r>
        <w:rPr>
          <w:rFonts w:eastAsia="SimSun" w:hint="eastAsia"/>
        </w:rPr>
        <w:t>月至</w:t>
      </w:r>
      <w:r>
        <w:rPr>
          <w:rFonts w:eastAsia="SimSun" w:hint="eastAsia"/>
        </w:rPr>
        <w:t>1994</w:t>
      </w:r>
      <w:r>
        <w:rPr>
          <w:rFonts w:eastAsia="SimSun" w:hint="eastAsia"/>
        </w:rPr>
        <w:t>年</w:t>
      </w:r>
      <w:r>
        <w:rPr>
          <w:rFonts w:eastAsia="SimSun" w:hint="eastAsia"/>
        </w:rPr>
        <w:t>6</w:t>
      </w:r>
      <w:r>
        <w:rPr>
          <w:rFonts w:eastAsia="SimSun" w:hint="eastAsia"/>
        </w:rPr>
        <w:t>月）和第</w:t>
      </w:r>
      <w:r>
        <w:rPr>
          <w:rFonts w:eastAsia="SimSun"/>
        </w:rPr>
        <w:t>55</w:t>
      </w:r>
      <w:r>
        <w:rPr>
          <w:rFonts w:eastAsia="SimSun" w:hint="eastAsia"/>
        </w:rPr>
        <w:t>次（</w:t>
      </w:r>
      <w:r>
        <w:rPr>
          <w:rFonts w:eastAsia="SimSun"/>
        </w:rPr>
        <w:t>1999</w:t>
      </w:r>
      <w:r>
        <w:rPr>
          <w:rFonts w:eastAsia="SimSun" w:hint="eastAsia"/>
        </w:rPr>
        <w:t>年</w:t>
      </w:r>
      <w:r>
        <w:rPr>
          <w:rFonts w:eastAsia="SimSun" w:hint="eastAsia"/>
        </w:rPr>
        <w:t>7</w:t>
      </w:r>
      <w:r>
        <w:rPr>
          <w:rFonts w:eastAsia="SimSun" w:hint="eastAsia"/>
        </w:rPr>
        <w:t>月至</w:t>
      </w:r>
      <w:r>
        <w:rPr>
          <w:rFonts w:eastAsia="SimSun"/>
        </w:rPr>
        <w:t>2000</w:t>
      </w:r>
      <w:r>
        <w:rPr>
          <w:rFonts w:eastAsia="SimSun" w:hint="eastAsia"/>
        </w:rPr>
        <w:t>年</w:t>
      </w:r>
      <w:r>
        <w:rPr>
          <w:rFonts w:eastAsia="SimSun" w:hint="eastAsia"/>
        </w:rPr>
        <w:t>6</w:t>
      </w:r>
      <w:r>
        <w:rPr>
          <w:rFonts w:eastAsia="SimSun" w:hint="eastAsia"/>
        </w:rPr>
        <w:t>月）进行的。除了与家庭消费的初级商品加工有关的工作之外，</w:t>
      </w:r>
      <w:r>
        <w:rPr>
          <w:rFonts w:eastAsia="SimSun"/>
        </w:rPr>
        <w:t>国家抽样调查局</w:t>
      </w:r>
      <w:r>
        <w:rPr>
          <w:rFonts w:eastAsia="SimSun" w:hint="eastAsia"/>
        </w:rPr>
        <w:t>采用了与</w:t>
      </w:r>
      <w:r>
        <w:rPr>
          <w:rFonts w:eastAsia="SimSun"/>
        </w:rPr>
        <w:t>劳工组织</w:t>
      </w:r>
      <w:r>
        <w:rPr>
          <w:rFonts w:eastAsia="SimSun" w:hint="eastAsia"/>
        </w:rPr>
        <w:t>相同的工作定义。除了</w:t>
      </w:r>
      <w:r>
        <w:rPr>
          <w:rFonts w:eastAsia="SimSun"/>
        </w:rPr>
        <w:t>国家抽样调查局</w:t>
      </w:r>
      <w:r>
        <w:rPr>
          <w:rFonts w:eastAsia="SimSun" w:hint="eastAsia"/>
        </w:rPr>
        <w:t>，</w:t>
      </w:r>
      <w:r>
        <w:rPr>
          <w:rFonts w:eastAsia="SimSun"/>
        </w:rPr>
        <w:t>印度</w:t>
      </w:r>
      <w:r>
        <w:rPr>
          <w:rFonts w:eastAsia="SimSun" w:hint="eastAsia"/>
        </w:rPr>
        <w:t>人口普查专员和</w:t>
      </w:r>
      <w:r>
        <w:rPr>
          <w:rFonts w:eastAsia="SimSun"/>
        </w:rPr>
        <w:t>印度</w:t>
      </w:r>
      <w:r>
        <w:rPr>
          <w:rFonts w:eastAsia="SimSun" w:hint="eastAsia"/>
        </w:rPr>
        <w:t>户籍总署署长办公室按照</w:t>
      </w:r>
      <w:r>
        <w:rPr>
          <w:rFonts w:eastAsia="SimSun"/>
        </w:rPr>
        <w:t>劳工组织</w:t>
      </w:r>
      <w:r>
        <w:rPr>
          <w:rFonts w:eastAsia="SimSun" w:hint="eastAsia"/>
        </w:rPr>
        <w:t>的</w:t>
      </w:r>
      <w:r>
        <w:rPr>
          <w:rFonts w:eastAsia="SimSun"/>
        </w:rPr>
        <w:t>经济活动</w:t>
      </w:r>
      <w:r>
        <w:rPr>
          <w:rFonts w:eastAsia="SimSun" w:hint="eastAsia"/>
        </w:rPr>
        <w:t>定</w:t>
      </w:r>
      <w:r>
        <w:rPr>
          <w:rFonts w:eastAsia="SimSun" w:hint="eastAsia"/>
        </w:rPr>
        <w:t>义每十年进行一次人口普查。工人普查中收集到的数据主要是按年龄、性别、受教育程度和</w:t>
      </w:r>
      <w:r>
        <w:rPr>
          <w:rFonts w:eastAsia="SimSun"/>
        </w:rPr>
        <w:t>经济</w:t>
      </w:r>
      <w:r>
        <w:rPr>
          <w:rFonts w:eastAsia="SimSun" w:hint="eastAsia"/>
        </w:rPr>
        <w:t>水平分列的男工数据，包括种植工人和农业工人、移民工人，也有按婚姻状况和就业部门等分列的女工数据。邦政府下设的劳动厅也编制了劳工事务方面的大量数据。各邦政府提供了根据《工厂法》建立的制造企业、劳资纠纷、罢工、闭厂、工资协议等方面的全部数据。在地方一级，县行政当局也编制了有关工业概况、工业性质和类型、有组织和无组织部门的工人、失业等方面的数据。</w:t>
      </w:r>
    </w:p>
  </w:footnote>
  <w:footnote w:id="4">
    <w:p w:rsidR="00000000" w:rsidRDefault="00625103">
      <w:pPr>
        <w:pStyle w:val="FootnoteText"/>
        <w:tabs>
          <w:tab w:val="left" w:pos="420"/>
        </w:tabs>
        <w:spacing w:after="60" w:line="280" w:lineRule="exact"/>
        <w:jc w:val="both"/>
        <w:rPr>
          <w:rFonts w:eastAsia="SimSun"/>
        </w:rPr>
      </w:pPr>
      <w:r>
        <w:rPr>
          <w:rStyle w:val="FootnoteReference"/>
          <w:rFonts w:eastAsia="SimSun"/>
        </w:rPr>
        <w:footnoteRef/>
      </w:r>
      <w:r>
        <w:rPr>
          <w:rFonts w:eastAsia="SimSun"/>
        </w:rPr>
        <w:t xml:space="preserve"> </w:t>
      </w:r>
      <w:r>
        <w:rPr>
          <w:rFonts w:eastAsia="SimSun" w:hint="eastAsia"/>
        </w:rPr>
        <w:tab/>
      </w:r>
      <w:r>
        <w:rPr>
          <w:rFonts w:eastAsia="SimSun" w:hint="eastAsia"/>
        </w:rPr>
        <w:t>《</w:t>
      </w:r>
      <w:r>
        <w:rPr>
          <w:rFonts w:eastAsia="SimSun"/>
        </w:rPr>
        <w:t>印度宪法</w:t>
      </w:r>
      <w:r>
        <w:rPr>
          <w:rFonts w:eastAsia="SimSun" w:hint="eastAsia"/>
        </w:rPr>
        <w:t>》第</w:t>
      </w:r>
      <w:r>
        <w:rPr>
          <w:rFonts w:eastAsia="SimSun"/>
        </w:rPr>
        <w:t>19</w:t>
      </w:r>
      <w:r>
        <w:rPr>
          <w:rFonts w:eastAsia="SimSun"/>
        </w:rPr>
        <w:t>（</w:t>
      </w:r>
      <w:r>
        <w:rPr>
          <w:rFonts w:eastAsia="SimSun"/>
        </w:rPr>
        <w:t>1</w:t>
      </w:r>
      <w:r>
        <w:rPr>
          <w:rFonts w:eastAsia="SimSun"/>
        </w:rPr>
        <w:t>）（</w:t>
      </w:r>
      <w:r>
        <w:rPr>
          <w:rFonts w:eastAsia="SimSun"/>
        </w:rPr>
        <w:t>g</w:t>
      </w:r>
      <w:r>
        <w:rPr>
          <w:rFonts w:eastAsia="SimSun"/>
        </w:rPr>
        <w:t>）条</w:t>
      </w:r>
      <w:r>
        <w:rPr>
          <w:rFonts w:eastAsia="SimSun" w:hint="eastAsia"/>
        </w:rPr>
        <w:t>保障全体公民有权“涉足任何专业，或从事任何职业</w:t>
      </w:r>
      <w:r>
        <w:rPr>
          <w:rFonts w:eastAsia="SimSun" w:hint="eastAsia"/>
        </w:rPr>
        <w:t>、贸易或生意。”在以下案件中，</w:t>
      </w:r>
      <w:r>
        <w:rPr>
          <w:rFonts w:eastAsia="SimSun"/>
        </w:rPr>
        <w:t>印度最高法院</w:t>
      </w:r>
      <w:r>
        <w:rPr>
          <w:rFonts w:eastAsia="SimSun" w:hint="eastAsia"/>
        </w:rPr>
        <w:t>以各种政府限制违犯了第</w:t>
      </w:r>
      <w:r>
        <w:rPr>
          <w:rFonts w:eastAsia="SimSun"/>
        </w:rPr>
        <w:t>19</w:t>
      </w:r>
      <w:r>
        <w:rPr>
          <w:rFonts w:eastAsia="SimSun"/>
        </w:rPr>
        <w:t>（</w:t>
      </w:r>
      <w:r>
        <w:rPr>
          <w:rFonts w:eastAsia="SimSun"/>
        </w:rPr>
        <w:t>1</w:t>
      </w:r>
      <w:r>
        <w:rPr>
          <w:rFonts w:eastAsia="SimSun"/>
        </w:rPr>
        <w:t>）（</w:t>
      </w:r>
      <w:r>
        <w:rPr>
          <w:rFonts w:eastAsia="SimSun"/>
        </w:rPr>
        <w:t>g</w:t>
      </w:r>
      <w:r>
        <w:rPr>
          <w:rFonts w:eastAsia="SimSun"/>
        </w:rPr>
        <w:t>）条</w:t>
      </w:r>
      <w:r>
        <w:rPr>
          <w:rFonts w:eastAsia="SimSun" w:hint="eastAsia"/>
        </w:rPr>
        <w:t>为由，推翻了这些限制。</w:t>
      </w:r>
      <w:r>
        <w:rPr>
          <w:rFonts w:eastAsia="SimSun"/>
        </w:rPr>
        <w:t>[</w:t>
      </w:r>
      <w:r>
        <w:rPr>
          <w:rFonts w:eastAsia="SimSun"/>
          <w:iCs/>
        </w:rPr>
        <w:t>Chintamon Rao</w:t>
      </w:r>
      <w:r>
        <w:rPr>
          <w:rFonts w:eastAsia="SimSun" w:hint="eastAsia"/>
          <w:iCs/>
        </w:rPr>
        <w:t>诉中央邦，</w:t>
      </w:r>
      <w:r>
        <w:rPr>
          <w:rFonts w:eastAsia="SimSun"/>
          <w:iCs/>
        </w:rPr>
        <w:t>AIR 1988 SC 588</w:t>
      </w:r>
      <w:r>
        <w:rPr>
          <w:rFonts w:eastAsia="SimSun" w:hint="eastAsia"/>
          <w:iCs/>
        </w:rPr>
        <w:t>；</w:t>
      </w:r>
      <w:r>
        <w:rPr>
          <w:rFonts w:eastAsia="SimSun"/>
          <w:iCs/>
        </w:rPr>
        <w:t>Dwarka Prasad</w:t>
      </w:r>
      <w:r>
        <w:rPr>
          <w:rFonts w:eastAsia="SimSun" w:hint="eastAsia"/>
          <w:iCs/>
        </w:rPr>
        <w:t>诉北方邦，</w:t>
      </w:r>
      <w:r>
        <w:rPr>
          <w:rFonts w:eastAsia="SimSun"/>
          <w:iCs/>
        </w:rPr>
        <w:t>AIR 1954 SC 224</w:t>
      </w:r>
      <w:r>
        <w:rPr>
          <w:rFonts w:eastAsia="SimSun" w:hint="eastAsia"/>
          <w:iCs/>
        </w:rPr>
        <w:t>；</w:t>
      </w:r>
      <w:r>
        <w:rPr>
          <w:rFonts w:eastAsia="SimSun"/>
          <w:iCs/>
        </w:rPr>
        <w:t>Oudh</w:t>
      </w:r>
      <w:r>
        <w:rPr>
          <w:rFonts w:eastAsia="SimSun" w:hint="eastAsia"/>
          <w:iCs/>
        </w:rPr>
        <w:t>制糖有限公司诉印度工会，</w:t>
      </w:r>
      <w:r>
        <w:rPr>
          <w:rFonts w:eastAsia="SimSun"/>
          <w:iCs/>
        </w:rPr>
        <w:t>AIR 1970 SC 1070</w:t>
      </w:r>
      <w:r>
        <w:rPr>
          <w:rFonts w:eastAsia="SimSun" w:hint="eastAsia"/>
          <w:iCs/>
        </w:rPr>
        <w:t>；</w:t>
      </w:r>
      <w:r>
        <w:rPr>
          <w:rFonts w:eastAsia="SimSun"/>
          <w:iCs/>
        </w:rPr>
        <w:t>R. H. Hegde</w:t>
      </w:r>
      <w:r>
        <w:rPr>
          <w:rFonts w:eastAsia="SimSun" w:hint="eastAsia"/>
          <w:iCs/>
        </w:rPr>
        <w:t>诉锡尔西</w:t>
      </w:r>
      <w:r>
        <w:rPr>
          <w:rFonts w:eastAsia="SimSun"/>
          <w:iCs/>
        </w:rPr>
        <w:t>市场</w:t>
      </w:r>
      <w:r>
        <w:rPr>
          <w:rFonts w:eastAsia="SimSun" w:hint="eastAsia"/>
          <w:iCs/>
        </w:rPr>
        <w:t>管</w:t>
      </w:r>
      <w:r>
        <w:rPr>
          <w:rFonts w:eastAsia="SimSun"/>
          <w:iCs/>
        </w:rPr>
        <w:t>委会</w:t>
      </w:r>
      <w:r>
        <w:rPr>
          <w:rFonts w:eastAsia="SimSun" w:hint="eastAsia"/>
          <w:iCs/>
        </w:rPr>
        <w:t>，</w:t>
      </w:r>
      <w:r>
        <w:rPr>
          <w:rFonts w:eastAsia="SimSun"/>
          <w:iCs/>
        </w:rPr>
        <w:t>AIR 1971 SC 1017</w:t>
      </w:r>
      <w:r>
        <w:rPr>
          <w:rFonts w:eastAsia="SimSun"/>
        </w:rPr>
        <w:t>]</w:t>
      </w:r>
      <w:r>
        <w:rPr>
          <w:rFonts w:eastAsia="SimSun" w:hint="eastAsia"/>
        </w:rPr>
        <w:t>。在</w:t>
      </w:r>
      <w:r>
        <w:rPr>
          <w:rFonts w:eastAsia="SimSun"/>
          <w:iCs/>
        </w:rPr>
        <w:t>Excel Wear</w:t>
      </w:r>
      <w:r>
        <w:rPr>
          <w:rFonts w:eastAsia="SimSun" w:hint="eastAsia"/>
          <w:iCs/>
        </w:rPr>
        <w:t>诉印度工会（</w:t>
      </w:r>
      <w:r>
        <w:rPr>
          <w:rFonts w:eastAsia="SimSun"/>
          <w:iCs/>
        </w:rPr>
        <w:t>1978 4 SCC 224</w:t>
      </w:r>
      <w:r>
        <w:rPr>
          <w:rFonts w:eastAsia="SimSun" w:hint="eastAsia"/>
          <w:iCs/>
        </w:rPr>
        <w:t>）一案中，</w:t>
      </w:r>
      <w:r>
        <w:rPr>
          <w:rFonts w:eastAsia="SimSun"/>
        </w:rPr>
        <w:t>最高法院</w:t>
      </w:r>
      <w:r>
        <w:rPr>
          <w:rFonts w:eastAsia="SimSun" w:hint="eastAsia"/>
        </w:rPr>
        <w:t>分析了《劳资纠纷法》第四</w:t>
      </w:r>
      <w:r>
        <w:rPr>
          <w:rFonts w:eastAsia="SimSun"/>
        </w:rPr>
        <w:t>（</w:t>
      </w:r>
      <w:r>
        <w:rPr>
          <w:rFonts w:eastAsia="SimSun"/>
        </w:rPr>
        <w:t>B</w:t>
      </w:r>
      <w:r>
        <w:rPr>
          <w:rFonts w:eastAsia="SimSun"/>
        </w:rPr>
        <w:t>）</w:t>
      </w:r>
      <w:r>
        <w:rPr>
          <w:rFonts w:eastAsia="SimSun" w:hint="eastAsia"/>
        </w:rPr>
        <w:t>章（裁员和停业）</w:t>
      </w:r>
      <w:r>
        <w:rPr>
          <w:rFonts w:eastAsia="SimSun" w:hint="eastAsia"/>
        </w:rPr>
        <w:t>第</w:t>
      </w:r>
      <w:r>
        <w:rPr>
          <w:rFonts w:eastAsia="SimSun"/>
        </w:rPr>
        <w:t>25</w:t>
      </w:r>
      <w:r>
        <w:rPr>
          <w:rFonts w:eastAsia="SimSun" w:hint="eastAsia"/>
        </w:rPr>
        <w:t>‘</w:t>
      </w:r>
      <w:r>
        <w:rPr>
          <w:rFonts w:eastAsia="SimSun"/>
        </w:rPr>
        <w:t>N</w:t>
      </w:r>
      <w:r>
        <w:rPr>
          <w:rFonts w:eastAsia="SimSun" w:hint="eastAsia"/>
        </w:rPr>
        <w:t>’与‘</w:t>
      </w:r>
      <w:r>
        <w:rPr>
          <w:rFonts w:eastAsia="SimSun"/>
        </w:rPr>
        <w:t>O</w:t>
      </w:r>
      <w:r>
        <w:rPr>
          <w:rFonts w:eastAsia="SimSun" w:hint="eastAsia"/>
        </w:rPr>
        <w:t>’节之间的关系，认定停业权是开业权的组成部分。在</w:t>
      </w:r>
      <w:r>
        <w:rPr>
          <w:rFonts w:eastAsia="SimSun"/>
          <w:iCs/>
        </w:rPr>
        <w:t>Meenaski</w:t>
      </w:r>
      <w:r>
        <w:rPr>
          <w:rFonts w:eastAsia="SimSun" w:hint="eastAsia"/>
          <w:iCs/>
        </w:rPr>
        <w:t>有限公司诉工人</w:t>
      </w:r>
      <w:r>
        <w:rPr>
          <w:rFonts w:eastAsia="SimSun"/>
          <w:iCs/>
        </w:rPr>
        <w:t>（</w:t>
      </w:r>
      <w:r>
        <w:rPr>
          <w:rFonts w:eastAsia="SimSun"/>
          <w:iCs/>
        </w:rPr>
        <w:t>1992</w:t>
      </w:r>
      <w:r>
        <w:rPr>
          <w:rFonts w:eastAsia="SimSun"/>
          <w:iCs/>
        </w:rPr>
        <w:t>）</w:t>
      </w:r>
      <w:r>
        <w:rPr>
          <w:rFonts w:eastAsia="SimSun"/>
          <w:iCs/>
        </w:rPr>
        <w:t xml:space="preserve"> 3 SCC 336</w:t>
      </w:r>
      <w:r>
        <w:rPr>
          <w:rFonts w:eastAsia="SimSun" w:hint="eastAsia"/>
        </w:rPr>
        <w:t>一案中，法院权衡了这两种对立的</w:t>
      </w:r>
      <w:r>
        <w:rPr>
          <w:rFonts w:eastAsia="SimSun"/>
        </w:rPr>
        <w:t>权利</w:t>
      </w:r>
      <w:r>
        <w:rPr>
          <w:rFonts w:eastAsia="SimSun" w:hint="eastAsia"/>
        </w:rPr>
        <w:t>，认定停业自由权不是绝对的，考虑到公众利益才是合情合理的，所以，停业权必须受到适当限制。因此，第</w:t>
      </w:r>
      <w:r>
        <w:rPr>
          <w:rFonts w:eastAsia="SimSun"/>
        </w:rPr>
        <w:t>19</w:t>
      </w:r>
      <w:r>
        <w:rPr>
          <w:rFonts w:eastAsia="SimSun"/>
        </w:rPr>
        <w:t>（</w:t>
      </w:r>
      <w:r>
        <w:rPr>
          <w:rFonts w:eastAsia="SimSun"/>
        </w:rPr>
        <w:t>6</w:t>
      </w:r>
      <w:r>
        <w:rPr>
          <w:rFonts w:eastAsia="SimSun"/>
        </w:rPr>
        <w:t>）条</w:t>
      </w:r>
      <w:r>
        <w:rPr>
          <w:rFonts w:eastAsia="SimSun" w:hint="eastAsia"/>
        </w:rPr>
        <w:t>授权立法部门对雇主裁减其雇员的权利和停止营业权利予以限制。</w:t>
      </w:r>
    </w:p>
  </w:footnote>
  <w:footnote w:id="5">
    <w:p w:rsidR="00000000" w:rsidRDefault="00625103">
      <w:pPr>
        <w:pStyle w:val="FootnoteText"/>
        <w:tabs>
          <w:tab w:val="left" w:pos="420"/>
        </w:tabs>
        <w:spacing w:after="60" w:line="280" w:lineRule="exact"/>
        <w:jc w:val="both"/>
        <w:rPr>
          <w:rFonts w:eastAsia="SimSun"/>
        </w:rPr>
      </w:pPr>
      <w:r>
        <w:rPr>
          <w:rStyle w:val="FootnoteReference"/>
          <w:rFonts w:eastAsia="SimSun"/>
        </w:rPr>
        <w:footnoteRef/>
      </w:r>
      <w:r>
        <w:rPr>
          <w:rFonts w:eastAsia="SimSun"/>
        </w:rPr>
        <w:t xml:space="preserve"> </w:t>
      </w:r>
      <w:r>
        <w:rPr>
          <w:rFonts w:eastAsia="SimSun" w:hint="eastAsia"/>
        </w:rPr>
        <w:tab/>
      </w:r>
      <w:r>
        <w:rPr>
          <w:rFonts w:eastAsia="SimSun" w:hint="eastAsia"/>
        </w:rPr>
        <w:t>由于这些地区落后，印度为它们规定了五年期的特殊待遇。在</w:t>
      </w:r>
      <w:r>
        <w:rPr>
          <w:rFonts w:eastAsia="SimSun"/>
          <w:iCs/>
        </w:rPr>
        <w:t>Narshimha Rao</w:t>
      </w:r>
      <w:r>
        <w:rPr>
          <w:rFonts w:eastAsia="SimSun" w:hint="eastAsia"/>
          <w:iCs/>
        </w:rPr>
        <w:t>诉安得拉邦，</w:t>
      </w:r>
      <w:r>
        <w:rPr>
          <w:rFonts w:eastAsia="SimSun"/>
          <w:iCs/>
        </w:rPr>
        <w:t>AIR 1970 SC 422</w:t>
      </w:r>
      <w:r>
        <w:rPr>
          <w:rFonts w:eastAsia="SimSun" w:hint="eastAsia"/>
        </w:rPr>
        <w:t>一案中，</w:t>
      </w:r>
      <w:r>
        <w:rPr>
          <w:rFonts w:eastAsia="SimSun"/>
        </w:rPr>
        <w:t>最高法院</w:t>
      </w:r>
      <w:r>
        <w:rPr>
          <w:rFonts w:eastAsia="SimSun" w:hint="eastAsia"/>
        </w:rPr>
        <w:t>宣布该法案有一部分违</w:t>
      </w:r>
      <w:r>
        <w:rPr>
          <w:rFonts w:eastAsia="SimSun"/>
        </w:rPr>
        <w:t>宪</w:t>
      </w:r>
      <w:r>
        <w:rPr>
          <w:rFonts w:eastAsia="SimSun" w:hint="eastAsia"/>
        </w:rPr>
        <w:t>，因为它规定“居</w:t>
      </w:r>
      <w:r>
        <w:rPr>
          <w:rFonts w:eastAsia="SimSun" w:hint="eastAsia"/>
        </w:rPr>
        <w:t>住地”是在</w:t>
      </w:r>
      <w:r>
        <w:rPr>
          <w:rFonts w:eastAsia="SimSun" w:hint="eastAsia"/>
          <w:iCs/>
        </w:rPr>
        <w:t>安得拉邦</w:t>
      </w:r>
      <w:r>
        <w:rPr>
          <w:rFonts w:eastAsia="SimSun"/>
        </w:rPr>
        <w:t>特兰伽纳</w:t>
      </w:r>
      <w:r>
        <w:rPr>
          <w:rFonts w:eastAsia="SimSun" w:hint="eastAsia"/>
        </w:rPr>
        <w:t>地区政府部门中任职的一个条件。</w:t>
      </w:r>
    </w:p>
  </w:footnote>
  <w:footnote w:id="6">
    <w:p w:rsidR="00000000" w:rsidRDefault="00625103">
      <w:pPr>
        <w:pStyle w:val="FootnoteText"/>
        <w:tabs>
          <w:tab w:val="left" w:pos="420"/>
        </w:tabs>
        <w:spacing w:after="60" w:line="280" w:lineRule="exact"/>
        <w:jc w:val="both"/>
        <w:rPr>
          <w:rFonts w:eastAsia="SimSun"/>
          <w:color w:val="000000"/>
        </w:rPr>
      </w:pPr>
      <w:r>
        <w:rPr>
          <w:rStyle w:val="FootnoteReference"/>
          <w:rFonts w:eastAsia="SimSun"/>
          <w:color w:val="000000"/>
        </w:rPr>
        <w:footnoteRef/>
      </w:r>
      <w:r>
        <w:rPr>
          <w:rFonts w:eastAsia="SimSun"/>
          <w:color w:val="000000"/>
        </w:rPr>
        <w:t xml:space="preserve"> </w:t>
      </w:r>
      <w:r>
        <w:rPr>
          <w:rFonts w:eastAsia="SimSun" w:hint="eastAsia"/>
          <w:color w:val="000000"/>
        </w:rPr>
        <w:tab/>
      </w:r>
      <w:r>
        <w:rPr>
          <w:rFonts w:eastAsia="SimSun" w:hint="eastAsia"/>
          <w:color w:val="000000"/>
        </w:rPr>
        <w:t>在</w:t>
      </w:r>
      <w:r>
        <w:rPr>
          <w:rFonts w:eastAsia="SimSun" w:hint="eastAsia"/>
          <w:color w:val="000000"/>
        </w:rPr>
        <w:t>Vishaka</w:t>
      </w:r>
      <w:r>
        <w:rPr>
          <w:rFonts w:eastAsia="SimSun" w:hint="eastAsia"/>
          <w:color w:val="000000"/>
        </w:rPr>
        <w:t>诉拉贾斯坦邦，</w:t>
      </w:r>
      <w:r>
        <w:rPr>
          <w:rFonts w:eastAsia="SimSun" w:hint="eastAsia"/>
          <w:color w:val="000000"/>
        </w:rPr>
        <w:t>AIR 1997 SC 3014</w:t>
      </w:r>
      <w:r>
        <w:rPr>
          <w:rFonts w:eastAsia="SimSun" w:hint="eastAsia"/>
          <w:color w:val="000000"/>
        </w:rPr>
        <w:t>一案中，最高法院做出了重大</w:t>
      </w:r>
      <w:r>
        <w:rPr>
          <w:rFonts w:eastAsia="SimSun"/>
          <w:color w:val="000000"/>
        </w:rPr>
        <w:t>判决</w:t>
      </w:r>
      <w:r>
        <w:rPr>
          <w:rFonts w:eastAsia="SimSun" w:hint="eastAsia"/>
          <w:color w:val="000000"/>
        </w:rPr>
        <w:t>，并规定了详尽无遗的准则，以使女工在工作场所免遭性骚扰，随后还为此制定了立法。该请愿书是由</w:t>
      </w:r>
      <w:r>
        <w:rPr>
          <w:rFonts w:eastAsia="SimSun"/>
          <w:color w:val="000000"/>
        </w:rPr>
        <w:t>社会</w:t>
      </w:r>
      <w:r>
        <w:rPr>
          <w:rFonts w:eastAsia="SimSun" w:hint="eastAsia"/>
          <w:color w:val="000000"/>
        </w:rPr>
        <w:t>工作者以公益诉讼方式提交的，以便落实根据《</w:t>
      </w:r>
      <w:r>
        <w:rPr>
          <w:rFonts w:eastAsia="SimSun"/>
          <w:color w:val="000000"/>
        </w:rPr>
        <w:t>宪法</w:t>
      </w:r>
      <w:r>
        <w:rPr>
          <w:rFonts w:eastAsia="SimSun" w:hint="eastAsia"/>
          <w:color w:val="000000"/>
        </w:rPr>
        <w:t>》第</w:t>
      </w:r>
      <w:r>
        <w:rPr>
          <w:rFonts w:eastAsia="SimSun"/>
          <w:color w:val="000000"/>
        </w:rPr>
        <w:t>14</w:t>
      </w:r>
      <w:r>
        <w:rPr>
          <w:rFonts w:eastAsia="SimSun" w:hint="eastAsia"/>
          <w:color w:val="000000"/>
        </w:rPr>
        <w:t>、第</w:t>
      </w:r>
      <w:r>
        <w:rPr>
          <w:rFonts w:eastAsia="SimSun"/>
          <w:color w:val="000000"/>
        </w:rPr>
        <w:t>19</w:t>
      </w:r>
      <w:r>
        <w:rPr>
          <w:rFonts w:eastAsia="SimSun" w:hint="eastAsia"/>
          <w:color w:val="000000"/>
        </w:rPr>
        <w:t>和第</w:t>
      </w:r>
      <w:r>
        <w:rPr>
          <w:rFonts w:eastAsia="SimSun"/>
          <w:color w:val="000000"/>
        </w:rPr>
        <w:t>21</w:t>
      </w:r>
      <w:r>
        <w:rPr>
          <w:rFonts w:eastAsia="SimSun"/>
          <w:color w:val="000000"/>
        </w:rPr>
        <w:t>条</w:t>
      </w:r>
      <w:r>
        <w:rPr>
          <w:rFonts w:eastAsia="SimSun" w:hint="eastAsia"/>
          <w:color w:val="000000"/>
        </w:rPr>
        <w:t>女工应享有的</w:t>
      </w:r>
      <w:r>
        <w:rPr>
          <w:rFonts w:eastAsia="SimSun"/>
          <w:color w:val="000000"/>
        </w:rPr>
        <w:t>权利</w:t>
      </w:r>
      <w:r>
        <w:rPr>
          <w:rFonts w:eastAsia="SimSun" w:hint="eastAsia"/>
          <w:color w:val="000000"/>
        </w:rPr>
        <w:t>，并且为实现真正的“两性平等”概念找到合适的办法。法院规定了以下准则：—</w:t>
      </w:r>
    </w:p>
    <w:p w:rsidR="00000000" w:rsidRDefault="00625103" w:rsidP="00625103">
      <w:pPr>
        <w:pStyle w:val="FootnoteText"/>
        <w:tabs>
          <w:tab w:val="left" w:pos="420"/>
        </w:tabs>
        <w:spacing w:after="60" w:line="280" w:lineRule="exact"/>
        <w:ind w:firstLineChars="200" w:firstLine="31680"/>
        <w:jc w:val="both"/>
        <w:rPr>
          <w:rFonts w:eastAsia="SimSun"/>
        </w:rPr>
      </w:pPr>
      <w:r>
        <w:rPr>
          <w:rFonts w:eastAsia="SimSun" w:hint="eastAsia"/>
        </w:rPr>
        <w:t>（</w:t>
      </w:r>
      <w:r>
        <w:rPr>
          <w:rFonts w:eastAsia="SimSun"/>
        </w:rPr>
        <w:t>1</w:t>
      </w:r>
      <w:r>
        <w:rPr>
          <w:rFonts w:eastAsia="SimSun" w:hint="eastAsia"/>
        </w:rPr>
        <w:t>）公共和私营部门的所有雇主或工作场所负责人都应采取适当措施防性骚扰，并应根据其所承担的义务，该采</w:t>
      </w:r>
      <w:r>
        <w:rPr>
          <w:rFonts w:eastAsia="SimSun" w:hint="eastAsia"/>
        </w:rPr>
        <w:t>取以下步骤：</w:t>
      </w:r>
      <w:r>
        <w:rPr>
          <w:rFonts w:eastAsia="SimSun"/>
        </w:rPr>
        <w:t>-</w:t>
      </w:r>
    </w:p>
    <w:p w:rsidR="00000000" w:rsidRDefault="00625103" w:rsidP="00625103">
      <w:pPr>
        <w:pStyle w:val="FootnoteText"/>
        <w:tabs>
          <w:tab w:val="left" w:pos="420"/>
        </w:tabs>
        <w:spacing w:after="60" w:line="280" w:lineRule="exact"/>
        <w:ind w:leftChars="200" w:left="31680" w:firstLineChars="200" w:firstLine="31680"/>
        <w:jc w:val="both"/>
        <w:rPr>
          <w:rFonts w:eastAsia="SimSun"/>
        </w:rPr>
      </w:pPr>
      <w:r>
        <w:rPr>
          <w:rFonts w:eastAsia="SimSun" w:hint="eastAsia"/>
        </w:rPr>
        <w:t>（</w:t>
      </w:r>
      <w:r>
        <w:rPr>
          <w:rFonts w:eastAsia="SimSun"/>
        </w:rPr>
        <w:t>a</w:t>
      </w:r>
      <w:r>
        <w:rPr>
          <w:rFonts w:eastAsia="SimSun" w:hint="eastAsia"/>
        </w:rPr>
        <w:t>）明令禁止</w:t>
      </w:r>
      <w:r>
        <w:rPr>
          <w:rFonts w:eastAsia="SimSun"/>
        </w:rPr>
        <w:t>性骚扰</w:t>
      </w:r>
      <w:r>
        <w:rPr>
          <w:rFonts w:eastAsia="SimSun" w:hint="eastAsia"/>
        </w:rPr>
        <w:t>，这包括身体接触和挑逗、要求或请求进行性交、使用带色情的言辞、表现出色情或任何其他不受欢迎的身体、言辞或非言辞的色情行为，对上述行为应该以适当的方式予以注意、公布和通报。</w:t>
      </w:r>
    </w:p>
    <w:p w:rsidR="00000000" w:rsidRDefault="00625103" w:rsidP="00625103">
      <w:pPr>
        <w:pStyle w:val="FootnoteText"/>
        <w:tabs>
          <w:tab w:val="left" w:pos="420"/>
        </w:tabs>
        <w:spacing w:after="60" w:line="280" w:lineRule="exact"/>
        <w:ind w:leftChars="200" w:left="31680" w:firstLineChars="200" w:firstLine="31680"/>
        <w:jc w:val="both"/>
        <w:rPr>
          <w:rFonts w:eastAsia="SimSun"/>
        </w:rPr>
      </w:pPr>
      <w:r>
        <w:rPr>
          <w:rFonts w:eastAsia="SimSun" w:hint="eastAsia"/>
        </w:rPr>
        <w:t>（</w:t>
      </w:r>
      <w:r>
        <w:rPr>
          <w:rFonts w:eastAsia="SimSun"/>
        </w:rPr>
        <w:t>b</w:t>
      </w:r>
      <w:r>
        <w:rPr>
          <w:rFonts w:eastAsia="SimSun" w:hint="eastAsia"/>
        </w:rPr>
        <w:t>）政府和公共部门机构有关行为和纪律的规则条例应该包括禁止</w:t>
      </w:r>
      <w:r>
        <w:rPr>
          <w:rFonts w:eastAsia="SimSun"/>
        </w:rPr>
        <w:t>性骚扰</w:t>
      </w:r>
      <w:r>
        <w:rPr>
          <w:rFonts w:eastAsia="SimSun" w:hint="eastAsia"/>
        </w:rPr>
        <w:t>的规则，并规定对肇事者给予适当处罚。</w:t>
      </w:r>
    </w:p>
    <w:p w:rsidR="00000000" w:rsidRDefault="00625103" w:rsidP="00625103">
      <w:pPr>
        <w:pStyle w:val="FootnoteText"/>
        <w:tabs>
          <w:tab w:val="left" w:pos="420"/>
        </w:tabs>
        <w:spacing w:after="60" w:line="280" w:lineRule="exact"/>
        <w:ind w:leftChars="200" w:left="31680" w:firstLineChars="200" w:firstLine="31680"/>
        <w:jc w:val="both"/>
        <w:rPr>
          <w:rFonts w:eastAsia="SimSun"/>
        </w:rPr>
      </w:pPr>
      <w:r>
        <w:rPr>
          <w:rFonts w:eastAsia="SimSun" w:hint="eastAsia"/>
        </w:rPr>
        <w:t>（</w:t>
      </w:r>
      <w:r>
        <w:rPr>
          <w:rFonts w:eastAsia="SimSun" w:hint="eastAsia"/>
        </w:rPr>
        <w:t>c</w:t>
      </w:r>
      <w:r>
        <w:rPr>
          <w:rFonts w:eastAsia="SimSun" w:hint="eastAsia"/>
        </w:rPr>
        <w:t>）至于私人雇员，上述禁令应该纳入</w:t>
      </w:r>
      <w:r>
        <w:rPr>
          <w:rFonts w:eastAsia="SimSun"/>
        </w:rPr>
        <w:t>1946</w:t>
      </w:r>
      <w:r>
        <w:rPr>
          <w:rFonts w:eastAsia="SimSun" w:hint="eastAsia"/>
        </w:rPr>
        <w:t>年《</w:t>
      </w:r>
      <w:r>
        <w:rPr>
          <w:rFonts w:eastAsia="SimSun"/>
        </w:rPr>
        <w:t>印度</w:t>
      </w:r>
      <w:r>
        <w:rPr>
          <w:rFonts w:eastAsia="SimSun" w:hint="eastAsia"/>
        </w:rPr>
        <w:t>就业（议事规则）法》的议事规则中。</w:t>
      </w:r>
    </w:p>
    <w:p w:rsidR="00000000" w:rsidRDefault="00625103" w:rsidP="00625103">
      <w:pPr>
        <w:pStyle w:val="FootnoteText"/>
        <w:tabs>
          <w:tab w:val="left" w:pos="420"/>
        </w:tabs>
        <w:spacing w:after="60" w:line="280" w:lineRule="exact"/>
        <w:ind w:leftChars="200" w:left="31680" w:firstLineChars="200" w:firstLine="31680"/>
        <w:jc w:val="both"/>
        <w:rPr>
          <w:rFonts w:eastAsia="SimSun"/>
        </w:rPr>
      </w:pPr>
      <w:r>
        <w:rPr>
          <w:rFonts w:eastAsia="SimSun" w:hint="eastAsia"/>
        </w:rPr>
        <w:t>（</w:t>
      </w:r>
      <w:r>
        <w:rPr>
          <w:rFonts w:eastAsia="SimSun"/>
        </w:rPr>
        <w:t>d</w:t>
      </w:r>
      <w:r>
        <w:rPr>
          <w:rFonts w:eastAsia="SimSun" w:hint="eastAsia"/>
        </w:rPr>
        <w:t>）应该营造适合工作、休闲和卫生保健的工作条件，以进一步确保妇女在工作场所的安全，并确保女雇员有充足的理由认为</w:t>
      </w:r>
      <w:r>
        <w:rPr>
          <w:rFonts w:eastAsia="SimSun" w:hint="eastAsia"/>
        </w:rPr>
        <w:t>自己在就业方面没有处境不利。</w:t>
      </w:r>
    </w:p>
    <w:p w:rsidR="00000000" w:rsidRDefault="00625103" w:rsidP="00625103">
      <w:pPr>
        <w:pStyle w:val="FootnoteText"/>
        <w:tabs>
          <w:tab w:val="left" w:pos="420"/>
        </w:tabs>
        <w:spacing w:after="60" w:line="280" w:lineRule="exact"/>
        <w:ind w:firstLineChars="200" w:firstLine="31680"/>
        <w:jc w:val="both"/>
        <w:rPr>
          <w:rFonts w:eastAsia="SimSun"/>
        </w:rPr>
      </w:pPr>
      <w:r>
        <w:rPr>
          <w:rFonts w:eastAsia="SimSun" w:hint="eastAsia"/>
        </w:rPr>
        <w:t>（</w:t>
      </w:r>
      <w:r>
        <w:rPr>
          <w:rFonts w:eastAsia="SimSun"/>
        </w:rPr>
        <w:t>2</w:t>
      </w:r>
      <w:r>
        <w:rPr>
          <w:rFonts w:eastAsia="SimSun" w:hint="eastAsia"/>
        </w:rPr>
        <w:t>）如果这种行为等同于《</w:t>
      </w:r>
      <w:r>
        <w:rPr>
          <w:rFonts w:eastAsia="SimSun"/>
        </w:rPr>
        <w:t>印度</w:t>
      </w:r>
      <w:r>
        <w:rPr>
          <w:rFonts w:eastAsia="SimSun" w:hint="eastAsia"/>
        </w:rPr>
        <w:t>刑法》或任何其他法律规定的具体犯罪，</w:t>
      </w:r>
      <w:r>
        <w:rPr>
          <w:rFonts w:eastAsia="SimSun"/>
        </w:rPr>
        <w:t>雇主</w:t>
      </w:r>
      <w:r>
        <w:rPr>
          <w:rFonts w:eastAsia="SimSun" w:hint="eastAsia"/>
        </w:rPr>
        <w:t>应依法采取适当的行动，并向主管机构提出指控。</w:t>
      </w:r>
    </w:p>
    <w:p w:rsidR="00000000" w:rsidRDefault="00625103" w:rsidP="00625103">
      <w:pPr>
        <w:pStyle w:val="FootnoteText"/>
        <w:tabs>
          <w:tab w:val="left" w:pos="420"/>
        </w:tabs>
        <w:spacing w:after="60" w:line="280" w:lineRule="exact"/>
        <w:ind w:firstLineChars="200" w:firstLine="31680"/>
        <w:jc w:val="both"/>
        <w:rPr>
          <w:rFonts w:eastAsia="SimSun"/>
        </w:rPr>
      </w:pPr>
      <w:r>
        <w:rPr>
          <w:rFonts w:eastAsia="SimSun" w:hint="eastAsia"/>
        </w:rPr>
        <w:t>（</w:t>
      </w:r>
      <w:r>
        <w:rPr>
          <w:rFonts w:eastAsia="SimSun"/>
        </w:rPr>
        <w:t>3</w:t>
      </w:r>
      <w:r>
        <w:rPr>
          <w:rFonts w:eastAsia="SimSun" w:hint="eastAsia"/>
        </w:rPr>
        <w:t>）</w:t>
      </w:r>
      <w:r>
        <w:rPr>
          <w:rFonts w:eastAsia="SimSun"/>
        </w:rPr>
        <w:t>性骚扰</w:t>
      </w:r>
      <w:r>
        <w:rPr>
          <w:rFonts w:eastAsia="SimSun" w:hint="eastAsia"/>
        </w:rPr>
        <w:t>的受害者可以申请调离肇事者或其本人。</w:t>
      </w:r>
    </w:p>
  </w:footnote>
  <w:footnote w:id="7">
    <w:p w:rsidR="00000000" w:rsidRDefault="00625103">
      <w:pPr>
        <w:pStyle w:val="FootnoteText"/>
        <w:tabs>
          <w:tab w:val="left" w:pos="420"/>
        </w:tabs>
        <w:spacing w:after="60" w:line="280" w:lineRule="exact"/>
        <w:jc w:val="both"/>
        <w:rPr>
          <w:rFonts w:eastAsia="SimSun"/>
        </w:rPr>
      </w:pPr>
      <w:r>
        <w:rPr>
          <w:rStyle w:val="FootnoteReference"/>
          <w:rFonts w:eastAsia="SimSun"/>
        </w:rPr>
        <w:footnoteRef/>
      </w:r>
      <w:r>
        <w:rPr>
          <w:rFonts w:eastAsia="SimSun"/>
        </w:rPr>
        <w:t xml:space="preserve"> </w:t>
      </w:r>
      <w:r>
        <w:rPr>
          <w:rFonts w:eastAsia="SimSun" w:hint="eastAsia"/>
        </w:rPr>
        <w:tab/>
      </w:r>
      <w:r>
        <w:rPr>
          <w:rFonts w:eastAsia="SimSun"/>
        </w:rPr>
        <w:t>法院</w:t>
      </w:r>
      <w:r>
        <w:rPr>
          <w:rFonts w:eastAsia="SimSun" w:hint="eastAsia"/>
        </w:rPr>
        <w:t>指出，在工作场所企图对女性进行</w:t>
      </w:r>
      <w:r>
        <w:rPr>
          <w:rFonts w:eastAsia="SimSun"/>
        </w:rPr>
        <w:t>性骚扰</w:t>
      </w:r>
      <w:r>
        <w:rPr>
          <w:rFonts w:eastAsia="SimSun" w:hint="eastAsia"/>
        </w:rPr>
        <w:t>的行为实际侵犯了《</w:t>
      </w:r>
      <w:r>
        <w:rPr>
          <w:rFonts w:eastAsia="SimSun"/>
        </w:rPr>
        <w:t>宪法</w:t>
      </w:r>
      <w:r>
        <w:rPr>
          <w:rFonts w:eastAsia="SimSun" w:hint="eastAsia"/>
        </w:rPr>
        <w:t>》第</w:t>
      </w:r>
      <w:r>
        <w:rPr>
          <w:rFonts w:eastAsia="SimSun"/>
        </w:rPr>
        <w:t>14</w:t>
      </w:r>
      <w:r>
        <w:rPr>
          <w:rFonts w:eastAsia="SimSun"/>
        </w:rPr>
        <w:t>条</w:t>
      </w:r>
      <w:r>
        <w:rPr>
          <w:rFonts w:eastAsia="SimSun" w:hint="eastAsia"/>
        </w:rPr>
        <w:t>规定的两性平等的基本权利和第</w:t>
      </w:r>
      <w:r>
        <w:rPr>
          <w:rFonts w:eastAsia="SimSun"/>
        </w:rPr>
        <w:t>21</w:t>
      </w:r>
      <w:r>
        <w:rPr>
          <w:rFonts w:eastAsia="SimSun"/>
        </w:rPr>
        <w:t>条</w:t>
      </w:r>
      <w:r>
        <w:rPr>
          <w:rFonts w:eastAsia="SimSun" w:hint="eastAsia"/>
        </w:rPr>
        <w:t>规定的生命和自由权。值得注意的是</w:t>
      </w:r>
      <w:r>
        <w:rPr>
          <w:rFonts w:eastAsia="SimSun" w:hint="eastAsia"/>
          <w:lang w:val="en-GB"/>
        </w:rPr>
        <w:t>，</w:t>
      </w:r>
      <w:r>
        <w:rPr>
          <w:rFonts w:eastAsia="SimSun"/>
        </w:rPr>
        <w:t>印度</w:t>
      </w:r>
      <w:r>
        <w:rPr>
          <w:rFonts w:eastAsia="SimSun" w:hint="eastAsia"/>
        </w:rPr>
        <w:t>是</w:t>
      </w:r>
      <w:r>
        <w:rPr>
          <w:rFonts w:eastAsia="SimSun" w:hint="eastAsia"/>
        </w:rPr>
        <w:t>1979</w:t>
      </w:r>
      <w:r>
        <w:rPr>
          <w:rFonts w:eastAsia="SimSun" w:hint="eastAsia"/>
        </w:rPr>
        <w:t>年《消除对妇女一切形式歧视公约》缔约国，该公约要求所有缔约国除了采取措施保护妇女的名誉和尊严之外，还应采取适当措施防止对妇女一切形式的歧视。</w:t>
      </w:r>
    </w:p>
  </w:footnote>
  <w:footnote w:id="8">
    <w:p w:rsidR="00000000" w:rsidRDefault="00625103">
      <w:pPr>
        <w:pStyle w:val="FootnoteText"/>
        <w:tabs>
          <w:tab w:val="left" w:pos="420"/>
        </w:tabs>
        <w:spacing w:after="60" w:line="280" w:lineRule="exact"/>
        <w:jc w:val="both"/>
        <w:rPr>
          <w:rFonts w:eastAsia="SimSun" w:hint="eastAsia"/>
        </w:rPr>
      </w:pPr>
      <w:r>
        <w:rPr>
          <w:rStyle w:val="FootnoteReference"/>
          <w:rFonts w:eastAsia="SimSun"/>
        </w:rPr>
        <w:footnoteRef/>
      </w:r>
      <w:r>
        <w:rPr>
          <w:rFonts w:eastAsia="SimSun"/>
        </w:rPr>
        <w:t xml:space="preserve"> </w:t>
      </w:r>
      <w:r>
        <w:rPr>
          <w:rFonts w:eastAsia="SimSun" w:hint="eastAsia"/>
        </w:rPr>
        <w:tab/>
        <w:t>PUDR</w:t>
      </w:r>
      <w:r>
        <w:rPr>
          <w:rFonts w:eastAsia="SimSun" w:hint="eastAsia"/>
        </w:rPr>
        <w:t>诉印度工会，</w:t>
      </w:r>
      <w:r>
        <w:rPr>
          <w:rFonts w:eastAsia="SimSun" w:hint="eastAsia"/>
        </w:rPr>
        <w:t>AIR 1982 SC 1473</w:t>
      </w:r>
      <w:r>
        <w:rPr>
          <w:rFonts w:eastAsia="SimSun" w:hint="eastAsia"/>
        </w:rPr>
        <w:t>；</w:t>
      </w:r>
      <w:r>
        <w:rPr>
          <w:rFonts w:eastAsia="SimSun" w:hint="eastAsia"/>
        </w:rPr>
        <w:t>Sanjit Roy</w:t>
      </w:r>
      <w:r>
        <w:rPr>
          <w:rFonts w:eastAsia="SimSun" w:hint="eastAsia"/>
        </w:rPr>
        <w:t>诉拉贾斯坦邦，</w:t>
      </w:r>
      <w:r>
        <w:rPr>
          <w:rFonts w:eastAsia="SimSun" w:hint="eastAsia"/>
        </w:rPr>
        <w:t>AIR 1983 SC 328</w:t>
      </w:r>
      <w:r>
        <w:rPr>
          <w:rFonts w:eastAsia="SimSun" w:hint="eastAsia"/>
        </w:rPr>
        <w:t>；</w:t>
      </w:r>
      <w:r>
        <w:rPr>
          <w:rFonts w:eastAsia="SimSun" w:hint="eastAsia"/>
        </w:rPr>
        <w:t xml:space="preserve">Salal </w:t>
      </w:r>
      <w:r>
        <w:rPr>
          <w:rFonts w:eastAsia="SimSun" w:hint="eastAsia"/>
        </w:rPr>
        <w:t>水利工程的劳工诉查谟和克什米尔邦，</w:t>
      </w:r>
      <w:r>
        <w:rPr>
          <w:rFonts w:eastAsia="SimSun" w:hint="eastAsia"/>
        </w:rPr>
        <w:t>AIR 1984 SC 177</w:t>
      </w:r>
      <w:r>
        <w:rPr>
          <w:rFonts w:eastAsia="SimSun" w:hint="eastAsia"/>
        </w:rPr>
        <w:t>；</w:t>
      </w:r>
      <w:r>
        <w:rPr>
          <w:rFonts w:eastAsia="SimSun" w:hint="eastAsia"/>
        </w:rPr>
        <w:t>Bandhu Mukti Morcha</w:t>
      </w:r>
      <w:r>
        <w:rPr>
          <w:rFonts w:eastAsia="SimSun" w:hint="eastAsia"/>
        </w:rPr>
        <w:t>诉印度工会，</w:t>
      </w:r>
      <w:r>
        <w:rPr>
          <w:rFonts w:eastAsia="SimSun" w:hint="eastAsia"/>
        </w:rPr>
        <w:t>AIR 1984 SC 1099</w:t>
      </w:r>
      <w:r>
        <w:rPr>
          <w:rFonts w:eastAsia="SimSun" w:hint="eastAsia"/>
        </w:rPr>
        <w:t>；</w:t>
      </w:r>
      <w:r>
        <w:rPr>
          <w:rFonts w:eastAsia="SimSun" w:hint="eastAsia"/>
        </w:rPr>
        <w:t>Neerja Chaudhary</w:t>
      </w:r>
      <w:r>
        <w:rPr>
          <w:rFonts w:eastAsia="SimSun" w:hint="eastAsia"/>
        </w:rPr>
        <w:t>诉中央邦，</w:t>
      </w:r>
      <w:r>
        <w:rPr>
          <w:rFonts w:eastAsia="SimSun" w:hint="eastAsia"/>
        </w:rPr>
        <w:t>AIR 1984 SC 1099</w:t>
      </w:r>
      <w:r>
        <w:rPr>
          <w:rFonts w:eastAsia="SimSun" w:hint="eastAsia"/>
        </w:rPr>
        <w:t>；</w:t>
      </w:r>
      <w:r>
        <w:rPr>
          <w:rFonts w:eastAsia="SimSun" w:hint="eastAsia"/>
        </w:rPr>
        <w:t>Gaurav Jain</w:t>
      </w:r>
      <w:r>
        <w:rPr>
          <w:rFonts w:eastAsia="SimSun" w:hint="eastAsia"/>
        </w:rPr>
        <w:t>诉印度工会，</w:t>
      </w:r>
      <w:r>
        <w:rPr>
          <w:rFonts w:eastAsia="SimSun" w:hint="eastAsia"/>
        </w:rPr>
        <w:t>AIR 1990 SC 292</w:t>
      </w:r>
      <w:r>
        <w:rPr>
          <w:rFonts w:eastAsia="SimSun" w:hint="eastAsia"/>
        </w:rPr>
        <w:t>。</w:t>
      </w:r>
    </w:p>
  </w:footnote>
  <w:footnote w:id="9">
    <w:p w:rsidR="00000000" w:rsidRDefault="00625103">
      <w:pPr>
        <w:pStyle w:val="FootnoteText"/>
        <w:tabs>
          <w:tab w:val="left" w:pos="420"/>
        </w:tabs>
        <w:spacing w:after="60" w:line="280" w:lineRule="exact"/>
        <w:jc w:val="both"/>
        <w:rPr>
          <w:rFonts w:eastAsia="SimSun" w:hint="eastAsia"/>
        </w:rPr>
      </w:pPr>
      <w:r>
        <w:rPr>
          <w:rStyle w:val="FootnoteReference"/>
          <w:rFonts w:eastAsia="SimSun"/>
        </w:rPr>
        <w:footnoteRef/>
      </w:r>
      <w:r>
        <w:rPr>
          <w:rFonts w:eastAsia="SimSun"/>
        </w:rPr>
        <w:t xml:space="preserve"> </w:t>
      </w:r>
      <w:r>
        <w:rPr>
          <w:rFonts w:eastAsia="SimSun" w:hint="eastAsia"/>
        </w:rPr>
        <w:tab/>
      </w:r>
      <w:r>
        <w:rPr>
          <w:rFonts w:eastAsia="SimSun" w:hint="eastAsia"/>
        </w:rPr>
        <w:t>《宪法》明文规定，凡加入印度联邦国防部队或公务员队伍或</w:t>
      </w:r>
      <w:r>
        <w:rPr>
          <w:rFonts w:eastAsia="SimSun"/>
        </w:rPr>
        <w:t>印度</w:t>
      </w:r>
      <w:r>
        <w:rPr>
          <w:rFonts w:eastAsia="SimSun" w:hint="eastAsia"/>
        </w:rPr>
        <w:t>全国服务系统的人，都秉承总统的</w:t>
      </w:r>
      <w:r>
        <w:rPr>
          <w:rFonts w:eastAsia="SimSun" w:hint="eastAsia"/>
        </w:rPr>
        <w:t>旨意恪守职责。同样，各邦服务系统的成员都秉承邦长旨意恪守职责。</w:t>
      </w:r>
    </w:p>
  </w:footnote>
  <w:footnote w:id="10">
    <w:p w:rsidR="00000000" w:rsidRDefault="00625103">
      <w:pPr>
        <w:pStyle w:val="FootnoteText"/>
        <w:tabs>
          <w:tab w:val="left" w:pos="420"/>
        </w:tabs>
        <w:spacing w:after="60" w:line="280" w:lineRule="exact"/>
        <w:jc w:val="both"/>
        <w:rPr>
          <w:rFonts w:eastAsia="SimSun"/>
        </w:rPr>
      </w:pPr>
      <w:r>
        <w:rPr>
          <w:rStyle w:val="FootnoteReference"/>
          <w:rFonts w:eastAsia="SimSun"/>
        </w:rPr>
        <w:footnoteRef/>
      </w:r>
      <w:r>
        <w:rPr>
          <w:rFonts w:eastAsia="SimSun"/>
        </w:rPr>
        <w:t xml:space="preserve"> </w:t>
      </w:r>
      <w:r>
        <w:rPr>
          <w:rFonts w:eastAsia="SimSun" w:hint="eastAsia"/>
        </w:rPr>
        <w:tab/>
      </w:r>
      <w:r>
        <w:rPr>
          <w:rFonts w:eastAsia="SimSun" w:hint="eastAsia"/>
        </w:rPr>
        <w:t>第</w:t>
      </w:r>
      <w:r>
        <w:rPr>
          <w:rFonts w:eastAsia="SimSun"/>
        </w:rPr>
        <w:t>311</w:t>
      </w:r>
      <w:r>
        <w:rPr>
          <w:rFonts w:eastAsia="SimSun"/>
        </w:rPr>
        <w:t>（</w:t>
      </w:r>
      <w:r>
        <w:rPr>
          <w:rFonts w:eastAsia="SimSun"/>
        </w:rPr>
        <w:t>1</w:t>
      </w:r>
      <w:r>
        <w:rPr>
          <w:rFonts w:eastAsia="SimSun"/>
        </w:rPr>
        <w:t>）条</w:t>
      </w:r>
      <w:r>
        <w:rPr>
          <w:rFonts w:eastAsia="SimSun" w:hint="eastAsia"/>
        </w:rPr>
        <w:t>指出，凡在联邦或各邦担任文职者，均不得被任命机构的附属机构解雇或开除。该</w:t>
      </w:r>
      <w:r>
        <w:rPr>
          <w:rFonts w:eastAsia="SimSun"/>
        </w:rPr>
        <w:t>条</w:t>
      </w:r>
      <w:r>
        <w:rPr>
          <w:rFonts w:eastAsia="SimSun" w:hint="eastAsia"/>
        </w:rPr>
        <w:t>第</w:t>
      </w:r>
      <w:r>
        <w:rPr>
          <w:rFonts w:eastAsia="SimSun"/>
        </w:rPr>
        <w:t>2</w:t>
      </w:r>
      <w:r>
        <w:rPr>
          <w:rFonts w:eastAsia="SimSun" w:hint="eastAsia"/>
        </w:rPr>
        <w:t>款指出，这类人员不得“解雇”、“开除”或“裁减”，除非经调查后通知本人对他提出的指控，同时给予他适当机会以就这些指控进行审理。</w:t>
      </w:r>
    </w:p>
  </w:footnote>
  <w:footnote w:id="11">
    <w:p w:rsidR="00000000" w:rsidRDefault="00625103">
      <w:pPr>
        <w:pStyle w:val="FootnoteText"/>
        <w:tabs>
          <w:tab w:val="left" w:pos="420"/>
        </w:tabs>
        <w:spacing w:after="60" w:line="280" w:lineRule="exact"/>
        <w:jc w:val="both"/>
        <w:rPr>
          <w:rFonts w:eastAsia="SimSun"/>
        </w:rPr>
      </w:pPr>
      <w:r>
        <w:rPr>
          <w:rStyle w:val="FootnoteReference"/>
          <w:rFonts w:eastAsia="SimSun"/>
        </w:rPr>
        <w:footnoteRef/>
      </w:r>
      <w:r>
        <w:rPr>
          <w:rFonts w:eastAsia="SimSun"/>
        </w:rPr>
        <w:t xml:space="preserve"> </w:t>
      </w:r>
      <w:r>
        <w:rPr>
          <w:rFonts w:eastAsia="SimSun" w:hint="eastAsia"/>
        </w:rPr>
        <w:tab/>
      </w:r>
      <w:r>
        <w:rPr>
          <w:rFonts w:eastAsia="SimSun" w:hint="eastAsia"/>
        </w:rPr>
        <w:t>有一次，管理机构中止了一项每月支付固定金额付款的协议，而代之以发放奖金。法院认定这种做法违犯了第</w:t>
      </w:r>
      <w:r>
        <w:rPr>
          <w:rFonts w:eastAsia="SimSun"/>
        </w:rPr>
        <w:t>9A</w:t>
      </w:r>
      <w:r>
        <w:rPr>
          <w:rFonts w:eastAsia="SimSun" w:hint="eastAsia"/>
        </w:rPr>
        <w:t>条的规定。《劳资纠纷法》第</w:t>
      </w:r>
      <w:r>
        <w:rPr>
          <w:rFonts w:eastAsia="SimSun"/>
        </w:rPr>
        <w:t>33</w:t>
      </w:r>
      <w:r>
        <w:rPr>
          <w:rFonts w:eastAsia="SimSun"/>
        </w:rPr>
        <w:t>（</w:t>
      </w:r>
      <w:r>
        <w:rPr>
          <w:rFonts w:eastAsia="SimSun"/>
        </w:rPr>
        <w:t>1</w:t>
      </w:r>
      <w:r>
        <w:rPr>
          <w:rFonts w:eastAsia="SimSun"/>
        </w:rPr>
        <w:t>）</w:t>
      </w:r>
      <w:r>
        <w:rPr>
          <w:rFonts w:eastAsia="SimSun" w:hint="eastAsia"/>
        </w:rPr>
        <w:t>条指出，</w:t>
      </w:r>
      <w:r>
        <w:rPr>
          <w:rFonts w:eastAsia="SimSun"/>
        </w:rPr>
        <w:t>雇主</w:t>
      </w:r>
      <w:r>
        <w:rPr>
          <w:rFonts w:eastAsia="SimSun" w:hint="eastAsia"/>
        </w:rPr>
        <w:t>要改变与待决纠纷事项有关的服务条件，或者以与待决纠纷有关的指控罪状</w:t>
      </w:r>
      <w:r>
        <w:rPr>
          <w:rFonts w:eastAsia="SimSun" w:hint="eastAsia"/>
        </w:rPr>
        <w:t>为由对一名雇员采取任何行动，必须得到主管当局的书面许可。因此</w:t>
      </w:r>
      <w:r>
        <w:rPr>
          <w:rFonts w:eastAsia="SimSun" w:hint="eastAsia"/>
          <w:lang w:val="en-GB"/>
        </w:rPr>
        <w:t>，作为一项</w:t>
      </w:r>
      <w:r>
        <w:rPr>
          <w:rFonts w:eastAsia="SimSun"/>
        </w:rPr>
        <w:t>政策</w:t>
      </w:r>
      <w:r>
        <w:rPr>
          <w:rFonts w:eastAsia="SimSun" w:hint="eastAsia"/>
        </w:rPr>
        <w:t>工具，《劳资纠纷法》最重要的一项举措是它规定了严格的限制条件，在确定工资（第</w:t>
      </w:r>
      <w:r>
        <w:rPr>
          <w:rFonts w:eastAsia="SimSun"/>
        </w:rPr>
        <w:t>9A</w:t>
      </w:r>
      <w:r>
        <w:rPr>
          <w:rFonts w:eastAsia="SimSun" w:hint="eastAsia"/>
        </w:rPr>
        <w:t>条）、裁员（第</w:t>
      </w:r>
      <w:r>
        <w:rPr>
          <w:rFonts w:eastAsia="SimSun"/>
        </w:rPr>
        <w:t>25</w:t>
      </w:r>
      <w:r>
        <w:rPr>
          <w:rFonts w:eastAsia="SimSun"/>
        </w:rPr>
        <w:t>（</w:t>
      </w:r>
      <w:r>
        <w:rPr>
          <w:rFonts w:eastAsia="SimSun"/>
        </w:rPr>
        <w:t>C</w:t>
      </w:r>
      <w:r>
        <w:rPr>
          <w:rFonts w:eastAsia="SimSun"/>
        </w:rPr>
        <w:t>）</w:t>
      </w:r>
      <w:r>
        <w:rPr>
          <w:rFonts w:eastAsia="SimSun" w:hint="eastAsia"/>
        </w:rPr>
        <w:t>条）或解雇人员（第</w:t>
      </w:r>
      <w:r>
        <w:rPr>
          <w:rFonts w:eastAsia="SimSun"/>
        </w:rPr>
        <w:t>25</w:t>
      </w:r>
      <w:r>
        <w:rPr>
          <w:rFonts w:eastAsia="SimSun"/>
        </w:rPr>
        <w:t>（</w:t>
      </w:r>
      <w:r>
        <w:rPr>
          <w:rFonts w:eastAsia="SimSun"/>
        </w:rPr>
        <w:t>FF</w:t>
      </w:r>
      <w:r>
        <w:rPr>
          <w:rFonts w:eastAsia="SimSun"/>
        </w:rPr>
        <w:t>）</w:t>
      </w:r>
      <w:r>
        <w:rPr>
          <w:rFonts w:eastAsia="SimSun" w:hint="eastAsia"/>
        </w:rPr>
        <w:t>条）以及停业（第</w:t>
      </w:r>
      <w:r>
        <w:rPr>
          <w:rFonts w:eastAsia="SimSun"/>
        </w:rPr>
        <w:t>9</w:t>
      </w:r>
      <w:r>
        <w:rPr>
          <w:rFonts w:eastAsia="SimSun"/>
        </w:rPr>
        <w:t>（</w:t>
      </w:r>
      <w:r>
        <w:rPr>
          <w:rFonts w:eastAsia="SimSun"/>
        </w:rPr>
        <w:t>A</w:t>
      </w:r>
      <w:r>
        <w:rPr>
          <w:rFonts w:eastAsia="SimSun"/>
        </w:rPr>
        <w:t>）（</w:t>
      </w:r>
      <w:r>
        <w:rPr>
          <w:rFonts w:eastAsia="SimSun"/>
        </w:rPr>
        <w:t>j</w:t>
      </w:r>
      <w:r>
        <w:rPr>
          <w:rFonts w:eastAsia="SimSun"/>
        </w:rPr>
        <w:t>）</w:t>
      </w:r>
      <w:r>
        <w:rPr>
          <w:rFonts w:eastAsia="SimSun" w:hint="eastAsia"/>
        </w:rPr>
        <w:t>条）方面不准许雇主随意改变服务条件。此法要求</w:t>
      </w:r>
      <w:r>
        <w:rPr>
          <w:rFonts w:eastAsia="SimSun"/>
        </w:rPr>
        <w:t>雇主</w:t>
      </w:r>
      <w:r>
        <w:rPr>
          <w:rFonts w:eastAsia="SimSun" w:hint="eastAsia"/>
        </w:rPr>
        <w:t>在“裁员”期间向工人发放基本工资的</w:t>
      </w:r>
      <w:r>
        <w:rPr>
          <w:rFonts w:eastAsia="SimSun" w:hint="eastAsia"/>
        </w:rPr>
        <w:t>50%</w:t>
      </w:r>
      <w:r>
        <w:rPr>
          <w:rFonts w:eastAsia="SimSun" w:hint="eastAsia"/>
        </w:rPr>
        <w:t>和物价补贴。该法规定，</w:t>
      </w:r>
      <w:r>
        <w:rPr>
          <w:rFonts w:eastAsia="SimSun"/>
        </w:rPr>
        <w:t>雇主</w:t>
      </w:r>
      <w:r>
        <w:rPr>
          <w:rFonts w:eastAsia="SimSun" w:hint="eastAsia"/>
        </w:rPr>
        <w:t>解雇工人或关闭其企业，须事先得到</w:t>
      </w:r>
      <w:r>
        <w:rPr>
          <w:rFonts w:eastAsia="SimSun"/>
        </w:rPr>
        <w:t>政府</w:t>
      </w:r>
      <w:r>
        <w:rPr>
          <w:rFonts w:eastAsia="SimSun" w:hint="eastAsia"/>
        </w:rPr>
        <w:t>的批准。实际上，政府很少给予这种授权。</w:t>
      </w:r>
    </w:p>
  </w:footnote>
  <w:footnote w:id="12">
    <w:p w:rsidR="00000000" w:rsidRDefault="00625103">
      <w:pPr>
        <w:pStyle w:val="FootnoteText"/>
        <w:tabs>
          <w:tab w:val="left" w:pos="420"/>
        </w:tabs>
        <w:spacing w:after="60" w:line="280" w:lineRule="exact"/>
        <w:jc w:val="both"/>
        <w:rPr>
          <w:rFonts w:eastAsia="SimSun" w:hint="eastAsia"/>
        </w:rPr>
      </w:pPr>
      <w:r>
        <w:rPr>
          <w:rStyle w:val="FootnoteReference"/>
          <w:rFonts w:eastAsia="SimSun"/>
        </w:rPr>
        <w:footnoteRef/>
      </w:r>
      <w:r>
        <w:rPr>
          <w:rFonts w:eastAsia="SimSun"/>
        </w:rPr>
        <w:t xml:space="preserve"> </w:t>
      </w:r>
      <w:r>
        <w:rPr>
          <w:rFonts w:eastAsia="SimSun" w:hint="eastAsia"/>
        </w:rPr>
        <w:tab/>
      </w:r>
      <w:r>
        <w:rPr>
          <w:rFonts w:eastAsia="SimSun" w:hint="eastAsia"/>
        </w:rPr>
        <w:t>该部设立了</w:t>
      </w:r>
      <w:r>
        <w:rPr>
          <w:rFonts w:eastAsia="SimSun" w:hint="eastAsia"/>
        </w:rPr>
        <w:t>4</w:t>
      </w:r>
      <w:r>
        <w:rPr>
          <w:rFonts w:eastAsia="SimSun" w:hint="eastAsia"/>
        </w:rPr>
        <w:t>个附属办公室和</w:t>
      </w:r>
      <w:r>
        <w:rPr>
          <w:rFonts w:eastAsia="SimSun" w:hint="eastAsia"/>
        </w:rPr>
        <w:t>10</w:t>
      </w:r>
      <w:r>
        <w:rPr>
          <w:rFonts w:eastAsia="SimSun" w:hint="eastAsia"/>
        </w:rPr>
        <w:t>个下属办公室、</w:t>
      </w:r>
      <w:r>
        <w:rPr>
          <w:rFonts w:eastAsia="SimSun" w:hint="eastAsia"/>
        </w:rPr>
        <w:t>4</w:t>
      </w:r>
      <w:r>
        <w:rPr>
          <w:rFonts w:eastAsia="SimSun" w:hint="eastAsia"/>
        </w:rPr>
        <w:t>个自治组织、</w:t>
      </w:r>
      <w:r>
        <w:rPr>
          <w:rFonts w:eastAsia="SimSun" w:hint="eastAsia"/>
        </w:rPr>
        <w:t>17</w:t>
      </w:r>
      <w:r>
        <w:rPr>
          <w:rFonts w:eastAsia="SimSun" w:hint="eastAsia"/>
        </w:rPr>
        <w:t>家裁决机构和</w:t>
      </w:r>
      <w:r>
        <w:rPr>
          <w:rFonts w:eastAsia="SimSun" w:hint="eastAsia"/>
        </w:rPr>
        <w:t>1</w:t>
      </w:r>
      <w:r>
        <w:rPr>
          <w:rFonts w:eastAsia="SimSun" w:hint="eastAsia"/>
        </w:rPr>
        <w:t>家</w:t>
      </w:r>
      <w:r>
        <w:rPr>
          <w:rFonts w:eastAsia="SimSun"/>
        </w:rPr>
        <w:t>仲裁机构</w:t>
      </w:r>
      <w:r>
        <w:rPr>
          <w:rFonts w:eastAsia="SimSun" w:hint="eastAsia"/>
        </w:rPr>
        <w:t>。附属办公室有：就业和培训总局</w:t>
      </w:r>
      <w:r>
        <w:rPr>
          <w:rFonts w:eastAsia="SimSun" w:hint="eastAsia"/>
          <w:bCs/>
        </w:rPr>
        <w:t>、首席劳工专员办公室</w:t>
      </w:r>
      <w:r>
        <w:rPr>
          <w:rFonts w:eastAsia="SimSun"/>
          <w:bCs/>
        </w:rPr>
        <w:t>（中央）</w:t>
      </w:r>
      <w:r>
        <w:rPr>
          <w:rFonts w:eastAsia="SimSun" w:hint="eastAsia"/>
          <w:bCs/>
        </w:rPr>
        <w:t>、工厂咨询事务和劳工研究所总局、劳工局</w:t>
      </w:r>
      <w:r>
        <w:rPr>
          <w:rFonts w:eastAsia="SimSun"/>
          <w:bCs/>
        </w:rPr>
        <w:t>；</w:t>
      </w:r>
      <w:r>
        <w:rPr>
          <w:rFonts w:eastAsia="SimSun" w:hint="eastAsia"/>
          <w:bCs/>
        </w:rPr>
        <w:t>下属办公室有：矿山安全总局、</w:t>
      </w:r>
      <w:r>
        <w:rPr>
          <w:rFonts w:eastAsia="SimSun"/>
          <w:bCs/>
        </w:rPr>
        <w:t>福利</w:t>
      </w:r>
      <w:r>
        <w:rPr>
          <w:rFonts w:eastAsia="SimSun" w:hint="eastAsia"/>
          <w:bCs/>
        </w:rPr>
        <w:t>专员</w:t>
      </w:r>
      <w:r>
        <w:rPr>
          <w:rFonts w:eastAsia="SimSun"/>
          <w:bCs/>
        </w:rPr>
        <w:t>；自治组织：雇员</w:t>
      </w:r>
      <w:r>
        <w:rPr>
          <w:rFonts w:eastAsia="SimSun" w:hint="eastAsia"/>
          <w:bCs/>
        </w:rPr>
        <w:t>邦</w:t>
      </w:r>
      <w:r>
        <w:rPr>
          <w:rFonts w:eastAsia="SimSun"/>
          <w:bCs/>
        </w:rPr>
        <w:t>保险公司</w:t>
      </w:r>
      <w:r>
        <w:rPr>
          <w:rFonts w:eastAsia="SimSun" w:hint="eastAsia"/>
          <w:bCs/>
        </w:rPr>
        <w:t>、</w:t>
      </w:r>
      <w:r>
        <w:rPr>
          <w:rFonts w:eastAsia="SimSun"/>
          <w:bCs/>
        </w:rPr>
        <w:t>雇员</w:t>
      </w:r>
      <w:r>
        <w:rPr>
          <w:rFonts w:eastAsia="SimSun" w:hint="eastAsia"/>
          <w:bCs/>
        </w:rPr>
        <w:t>储蓄基金</w:t>
      </w:r>
      <w:r>
        <w:rPr>
          <w:rFonts w:eastAsia="SimSun"/>
          <w:bCs/>
        </w:rPr>
        <w:t>组织</w:t>
      </w:r>
      <w:r>
        <w:rPr>
          <w:rFonts w:eastAsia="SimSun" w:hint="eastAsia"/>
          <w:bCs/>
        </w:rPr>
        <w:t>、</w:t>
      </w:r>
      <w:r>
        <w:rPr>
          <w:rFonts w:eastAsia="SimSun"/>
          <w:bCs/>
        </w:rPr>
        <w:t>V. V. Giri</w:t>
      </w:r>
      <w:r>
        <w:rPr>
          <w:rFonts w:eastAsia="SimSun" w:hint="eastAsia"/>
          <w:bCs/>
        </w:rPr>
        <w:t>国家劳工研究所、工人</w:t>
      </w:r>
      <w:r>
        <w:rPr>
          <w:rFonts w:eastAsia="SimSun"/>
          <w:bCs/>
        </w:rPr>
        <w:t>教育中央</w:t>
      </w:r>
      <w:r>
        <w:rPr>
          <w:rFonts w:eastAsia="SimSun" w:hint="eastAsia"/>
          <w:bCs/>
        </w:rPr>
        <w:t>委员会</w:t>
      </w:r>
      <w:r>
        <w:rPr>
          <w:rFonts w:eastAsia="SimSun"/>
          <w:bCs/>
        </w:rPr>
        <w:t>；</w:t>
      </w:r>
      <w:r>
        <w:rPr>
          <w:rFonts w:eastAsia="SimSun" w:hint="eastAsia"/>
          <w:bCs/>
        </w:rPr>
        <w:t>裁决机构</w:t>
      </w:r>
      <w:r>
        <w:rPr>
          <w:rFonts w:eastAsia="SimSun"/>
          <w:bCs/>
        </w:rPr>
        <w:t>：中央政府</w:t>
      </w:r>
      <w:r>
        <w:rPr>
          <w:rFonts w:eastAsia="SimSun" w:hint="eastAsia"/>
          <w:bCs/>
        </w:rPr>
        <w:t>工业法庭加劳资争议法庭</w:t>
      </w:r>
      <w:r>
        <w:rPr>
          <w:rFonts w:eastAsia="SimSun"/>
          <w:bCs/>
        </w:rPr>
        <w:t>；仲裁机构</w:t>
      </w:r>
      <w:r>
        <w:rPr>
          <w:rFonts w:eastAsia="SimSun"/>
        </w:rPr>
        <w:t>：仲裁</w:t>
      </w:r>
      <w:r>
        <w:rPr>
          <w:rFonts w:eastAsia="SimSun" w:hint="eastAsia"/>
        </w:rPr>
        <w:t>委员会</w:t>
      </w:r>
      <w:r>
        <w:rPr>
          <w:rFonts w:eastAsia="SimSun"/>
        </w:rPr>
        <w:t>（</w:t>
      </w:r>
      <w:r>
        <w:rPr>
          <w:rFonts w:eastAsia="SimSun" w:hint="eastAsia"/>
        </w:rPr>
        <w:t>联席协商</w:t>
      </w:r>
      <w:r>
        <w:rPr>
          <w:rFonts w:eastAsia="SimSun"/>
        </w:rPr>
        <w:t>会议）。</w:t>
      </w:r>
    </w:p>
  </w:footnote>
  <w:footnote w:id="13">
    <w:p w:rsidR="00000000" w:rsidRDefault="00625103">
      <w:pPr>
        <w:pStyle w:val="FootnoteText"/>
        <w:tabs>
          <w:tab w:val="left" w:pos="420"/>
        </w:tabs>
        <w:spacing w:after="60" w:line="280" w:lineRule="exact"/>
        <w:jc w:val="both"/>
        <w:rPr>
          <w:rFonts w:eastAsia="SimSun" w:hint="eastAsia"/>
        </w:rPr>
      </w:pPr>
      <w:r>
        <w:rPr>
          <w:rStyle w:val="FootnoteReference"/>
          <w:rFonts w:eastAsia="SimSun"/>
        </w:rPr>
        <w:footnoteRef/>
      </w:r>
      <w:r>
        <w:rPr>
          <w:rFonts w:eastAsia="SimSun"/>
        </w:rPr>
        <w:t xml:space="preserve"> 1959</w:t>
      </w:r>
      <w:r>
        <w:rPr>
          <w:rFonts w:eastAsia="SimSun" w:hint="eastAsia"/>
        </w:rPr>
        <w:t>年《职业介绍所</w:t>
      </w:r>
      <w:r>
        <w:rPr>
          <w:rFonts w:eastAsia="SimSun"/>
        </w:rPr>
        <w:t>（</w:t>
      </w:r>
      <w:r>
        <w:rPr>
          <w:rFonts w:eastAsia="SimSun" w:hint="eastAsia"/>
        </w:rPr>
        <w:t>义务通知空缺</w:t>
      </w:r>
      <w:r>
        <w:rPr>
          <w:rFonts w:eastAsia="SimSun"/>
        </w:rPr>
        <w:t>）</w:t>
      </w:r>
      <w:r>
        <w:rPr>
          <w:rFonts w:eastAsia="SimSun" w:hint="eastAsia"/>
        </w:rPr>
        <w:t>法》规定</w:t>
      </w:r>
      <w:r>
        <w:rPr>
          <w:rFonts w:eastAsia="SimSun"/>
        </w:rPr>
        <w:t>雇主</w:t>
      </w:r>
      <w:r>
        <w:rPr>
          <w:rFonts w:eastAsia="SimSun" w:hint="eastAsia"/>
        </w:rPr>
        <w:t>应向职业介绍所义务通知空缺并提交</w:t>
      </w:r>
      <w:r>
        <w:rPr>
          <w:rFonts w:eastAsia="SimSun"/>
          <w:color w:val="000000"/>
        </w:rPr>
        <w:t>就业</w:t>
      </w:r>
      <w:r>
        <w:rPr>
          <w:rFonts w:eastAsia="SimSun" w:hint="eastAsia"/>
          <w:color w:val="000000"/>
        </w:rPr>
        <w:t>报表</w:t>
      </w:r>
      <w:r>
        <w:rPr>
          <w:rFonts w:eastAsia="SimSun"/>
        </w:rPr>
        <w:t>（</w:t>
      </w:r>
      <w:r>
        <w:rPr>
          <w:rFonts w:eastAsia="SimSun"/>
        </w:rPr>
        <w:t>ER-I</w:t>
      </w:r>
      <w:r>
        <w:rPr>
          <w:rFonts w:eastAsia="SimSun" w:hint="eastAsia"/>
        </w:rPr>
        <w:t>和</w:t>
      </w:r>
      <w:r>
        <w:rPr>
          <w:rFonts w:eastAsia="SimSun"/>
        </w:rPr>
        <w:t>ER-II</w:t>
      </w:r>
      <w:r>
        <w:rPr>
          <w:rFonts w:eastAsia="SimSun"/>
        </w:rPr>
        <w:t>）</w:t>
      </w:r>
      <w:r>
        <w:rPr>
          <w:rFonts w:eastAsia="SimSun" w:hint="eastAsia"/>
        </w:rPr>
        <w:t>。</w:t>
      </w:r>
    </w:p>
  </w:footnote>
  <w:footnote w:id="14">
    <w:p w:rsidR="00000000" w:rsidRDefault="00625103">
      <w:pPr>
        <w:pStyle w:val="FootnoteText"/>
        <w:tabs>
          <w:tab w:val="left" w:pos="420"/>
        </w:tabs>
        <w:spacing w:after="60" w:line="280" w:lineRule="exact"/>
        <w:jc w:val="both"/>
        <w:rPr>
          <w:rFonts w:eastAsia="SimSun" w:hint="eastAsia"/>
        </w:rPr>
      </w:pPr>
      <w:r>
        <w:rPr>
          <w:rStyle w:val="FootnoteReference"/>
          <w:rFonts w:eastAsia="SimSun"/>
        </w:rPr>
        <w:footnoteRef/>
      </w:r>
      <w:r>
        <w:rPr>
          <w:rFonts w:eastAsia="SimSun"/>
        </w:rPr>
        <w:t xml:space="preserve"> </w:t>
      </w:r>
      <w:r>
        <w:rPr>
          <w:rFonts w:eastAsia="SimSun" w:hint="eastAsia"/>
        </w:rPr>
        <w:tab/>
      </w:r>
      <w:r>
        <w:rPr>
          <w:rFonts w:eastAsia="SimSun"/>
        </w:rPr>
        <w:t>计划委员会</w:t>
      </w:r>
      <w:r>
        <w:rPr>
          <w:rFonts w:eastAsia="SimSun" w:hint="eastAsia"/>
        </w:rPr>
        <w:t>委员</w:t>
      </w:r>
      <w:r>
        <w:rPr>
          <w:rFonts w:eastAsia="SimSun"/>
        </w:rPr>
        <w:t>N. K. Singh</w:t>
      </w:r>
      <w:r>
        <w:rPr>
          <w:rFonts w:eastAsia="SimSun" w:hint="eastAsia"/>
        </w:rPr>
        <w:t>负责的一家事务</w:t>
      </w:r>
      <w:r>
        <w:rPr>
          <w:rFonts w:eastAsia="SimSun"/>
        </w:rPr>
        <w:t>委员会</w:t>
      </w:r>
      <w:r>
        <w:rPr>
          <w:rFonts w:eastAsia="SimSun" w:hint="eastAsia"/>
        </w:rPr>
        <w:t>起</w:t>
      </w:r>
      <w:r>
        <w:rPr>
          <w:rFonts w:eastAsia="SimSun" w:hint="eastAsia"/>
        </w:rPr>
        <w:t>草了一套建议，以进一步增大外国直接投资的流动，其流量目前正在评估之中。这里重点介绍</w:t>
      </w:r>
      <w:r>
        <w:rPr>
          <w:rFonts w:eastAsia="SimSun"/>
        </w:rPr>
        <w:t>2002-</w:t>
      </w:r>
      <w:r>
        <w:rPr>
          <w:rFonts w:eastAsia="SimSun" w:hint="eastAsia"/>
        </w:rPr>
        <w:t>20</w:t>
      </w:r>
      <w:r>
        <w:rPr>
          <w:rFonts w:eastAsia="SimSun"/>
        </w:rPr>
        <w:t>03</w:t>
      </w:r>
      <w:r>
        <w:rPr>
          <w:rFonts w:eastAsia="SimSun" w:hint="eastAsia"/>
        </w:rPr>
        <w:t>年间某些吸引外国直接投资的主要举措：允许广告行业自由选择引进高达</w:t>
      </w:r>
      <w:r>
        <w:rPr>
          <w:rFonts w:eastAsia="SimSun"/>
        </w:rPr>
        <w:t>100%</w:t>
      </w:r>
      <w:r>
        <w:rPr>
          <w:rFonts w:eastAsia="SimSun" w:hint="eastAsia"/>
        </w:rPr>
        <w:t>的</w:t>
      </w:r>
      <w:r>
        <w:rPr>
          <w:rFonts w:eastAsia="SimSun"/>
        </w:rPr>
        <w:t>外国直接投资</w:t>
      </w:r>
      <w:r>
        <w:rPr>
          <w:rFonts w:eastAsia="SimSun" w:hint="eastAsia"/>
        </w:rPr>
        <w:t>。允许电影行业自由选择引进高达</w:t>
      </w:r>
      <w:r>
        <w:rPr>
          <w:rFonts w:eastAsia="SimSun"/>
        </w:rPr>
        <w:t>100%</w:t>
      </w:r>
      <w:r>
        <w:rPr>
          <w:rFonts w:eastAsia="SimSun" w:hint="eastAsia"/>
        </w:rPr>
        <w:t>的</w:t>
      </w:r>
      <w:r>
        <w:rPr>
          <w:rFonts w:eastAsia="SimSun"/>
        </w:rPr>
        <w:t>外国直接投资</w:t>
      </w:r>
      <w:r>
        <w:rPr>
          <w:rFonts w:eastAsia="SimSun" w:hint="eastAsia"/>
        </w:rPr>
        <w:t>，并且无需遵守有关债权比率、股份投资最低限度等条件。允许茶叶行业，包括茶叶种植园引进高达</w:t>
      </w:r>
      <w:r>
        <w:rPr>
          <w:rFonts w:eastAsia="SimSun"/>
        </w:rPr>
        <w:t>100%</w:t>
      </w:r>
      <w:r>
        <w:rPr>
          <w:rFonts w:eastAsia="SimSun" w:hint="eastAsia"/>
        </w:rPr>
        <w:t>的</w:t>
      </w:r>
      <w:r>
        <w:rPr>
          <w:rFonts w:eastAsia="SimSun"/>
        </w:rPr>
        <w:t>外国直接投资</w:t>
      </w:r>
      <w:r>
        <w:rPr>
          <w:rFonts w:eastAsia="SimSun" w:hint="eastAsia"/>
        </w:rPr>
        <w:t>，但必须在五年期内为</w:t>
      </w:r>
      <w:r>
        <w:rPr>
          <w:rFonts w:eastAsia="SimSun"/>
        </w:rPr>
        <w:t>印度</w:t>
      </w:r>
      <w:r>
        <w:rPr>
          <w:rFonts w:eastAsia="SimSun" w:hint="eastAsia"/>
        </w:rPr>
        <w:t>伙伴撤回</w:t>
      </w:r>
      <w:r>
        <w:rPr>
          <w:rFonts w:eastAsia="SimSun"/>
        </w:rPr>
        <w:t>26%</w:t>
      </w:r>
      <w:r>
        <w:rPr>
          <w:rFonts w:eastAsia="SimSun" w:hint="eastAsia"/>
        </w:rPr>
        <w:t>股份的投资，如果以后的土地使用情况发生变化，必须事先得到邦</w:t>
      </w:r>
      <w:r>
        <w:rPr>
          <w:rFonts w:eastAsia="SimSun"/>
        </w:rPr>
        <w:t>政府</w:t>
      </w:r>
      <w:r>
        <w:rPr>
          <w:rFonts w:eastAsia="SimSun" w:hint="eastAsia"/>
        </w:rPr>
        <w:t>的批准。在</w:t>
      </w:r>
      <w:r>
        <w:rPr>
          <w:rFonts w:eastAsia="SimSun"/>
        </w:rPr>
        <w:t>全球存股证</w:t>
      </w:r>
      <w:r>
        <w:rPr>
          <w:rFonts w:eastAsia="SimSun"/>
        </w:rPr>
        <w:t>/</w:t>
      </w:r>
      <w:r>
        <w:rPr>
          <w:rFonts w:eastAsia="SimSun"/>
        </w:rPr>
        <w:t>美国存股证</w:t>
      </w:r>
      <w:r>
        <w:rPr>
          <w:rFonts w:eastAsia="SimSun" w:hint="eastAsia"/>
        </w:rPr>
        <w:t>折换为</w:t>
      </w:r>
      <w:r>
        <w:rPr>
          <w:rFonts w:eastAsia="SimSun"/>
        </w:rPr>
        <w:t>期权基础股份</w:t>
      </w:r>
      <w:r>
        <w:rPr>
          <w:rFonts w:eastAsia="SimSun" w:hint="eastAsia"/>
        </w:rPr>
        <w:t>并且在国内</w:t>
      </w:r>
      <w:r>
        <w:rPr>
          <w:rFonts w:eastAsia="SimSun"/>
        </w:rPr>
        <w:t>市场</w:t>
      </w:r>
      <w:r>
        <w:rPr>
          <w:rFonts w:eastAsia="SimSun" w:hint="eastAsia"/>
        </w:rPr>
        <w:t>上出售的情况下，允许重新发行</w:t>
      </w:r>
      <w:r>
        <w:rPr>
          <w:rFonts w:eastAsia="SimSun"/>
        </w:rPr>
        <w:t>全球存股证</w:t>
      </w:r>
      <w:r>
        <w:rPr>
          <w:rFonts w:eastAsia="SimSun"/>
        </w:rPr>
        <w:t>/</w:t>
      </w:r>
      <w:r>
        <w:rPr>
          <w:rFonts w:eastAsia="SimSun"/>
        </w:rPr>
        <w:t>美国存股证</w:t>
      </w:r>
      <w:r>
        <w:rPr>
          <w:rFonts w:eastAsia="SimSun" w:hint="eastAsia"/>
        </w:rPr>
        <w:t>。在</w:t>
      </w:r>
      <w:r>
        <w:rPr>
          <w:rFonts w:eastAsia="SimSun"/>
        </w:rPr>
        <w:t>政府</w:t>
      </w:r>
      <w:r>
        <w:rPr>
          <w:rFonts w:eastAsia="SimSun" w:hint="eastAsia"/>
        </w:rPr>
        <w:t>事先批准的情况下允许为综合市政开发引进高达</w:t>
      </w:r>
      <w:r>
        <w:rPr>
          <w:rFonts w:eastAsia="SimSun"/>
        </w:rPr>
        <w:t>100%</w:t>
      </w:r>
      <w:r>
        <w:rPr>
          <w:rFonts w:eastAsia="SimSun" w:hint="eastAsia"/>
        </w:rPr>
        <w:t>的</w:t>
      </w:r>
      <w:r>
        <w:rPr>
          <w:rFonts w:eastAsia="SimSun"/>
        </w:rPr>
        <w:t>外国直接投资</w:t>
      </w:r>
      <w:r>
        <w:rPr>
          <w:rFonts w:eastAsia="SimSun" w:hint="eastAsia"/>
        </w:rPr>
        <w:t>，包括</w:t>
      </w:r>
      <w:r>
        <w:rPr>
          <w:rFonts w:eastAsia="SimSun"/>
        </w:rPr>
        <w:t>住房</w:t>
      </w:r>
      <w:r>
        <w:rPr>
          <w:rFonts w:eastAsia="SimSun" w:hint="eastAsia"/>
        </w:rPr>
        <w:t>、</w:t>
      </w:r>
      <w:r>
        <w:rPr>
          <w:rFonts w:eastAsia="SimSun"/>
        </w:rPr>
        <w:t>商业</w:t>
      </w:r>
      <w:r>
        <w:rPr>
          <w:rFonts w:eastAsia="SimSun" w:hint="eastAsia"/>
        </w:rPr>
        <w:t>住宅、</w:t>
      </w:r>
      <w:r>
        <w:rPr>
          <w:rFonts w:eastAsia="SimSun"/>
        </w:rPr>
        <w:t>饭店</w:t>
      </w:r>
      <w:r>
        <w:rPr>
          <w:rFonts w:eastAsia="SimSun" w:hint="eastAsia"/>
        </w:rPr>
        <w:t>、名胜和区域一级的</w:t>
      </w:r>
      <w:r>
        <w:rPr>
          <w:rFonts w:eastAsia="SimSun"/>
        </w:rPr>
        <w:t>城市基础设施</w:t>
      </w:r>
      <w:r>
        <w:rPr>
          <w:rFonts w:eastAsia="SimSun" w:hint="eastAsia"/>
        </w:rPr>
        <w:t>，如公路桥梁及大运量快速交通系统，但必须遵守</w:t>
      </w:r>
      <w:r>
        <w:rPr>
          <w:rFonts w:eastAsia="SimSun"/>
        </w:rPr>
        <w:t>2002</w:t>
      </w:r>
      <w:r>
        <w:rPr>
          <w:rFonts w:eastAsia="SimSun" w:hint="eastAsia"/>
        </w:rPr>
        <w:t>年</w:t>
      </w:r>
      <w:r>
        <w:rPr>
          <w:rFonts w:eastAsia="SimSun" w:hint="eastAsia"/>
        </w:rPr>
        <w:t>1</w:t>
      </w:r>
      <w:r>
        <w:rPr>
          <w:rFonts w:eastAsia="SimSun" w:hint="eastAsia"/>
        </w:rPr>
        <w:t>月</w:t>
      </w:r>
      <w:r>
        <w:rPr>
          <w:rFonts w:eastAsia="SimSun" w:hint="eastAsia"/>
        </w:rPr>
        <w:t>4</w:t>
      </w:r>
      <w:r>
        <w:rPr>
          <w:rFonts w:eastAsia="SimSun" w:hint="eastAsia"/>
        </w:rPr>
        <w:t>日《第</w:t>
      </w:r>
      <w:r>
        <w:rPr>
          <w:rFonts w:eastAsia="SimSun" w:hint="eastAsia"/>
        </w:rPr>
        <w:t>3</w:t>
      </w:r>
      <w:r>
        <w:rPr>
          <w:rFonts w:eastAsia="SimSun" w:hint="eastAsia"/>
        </w:rPr>
        <w:t>号新闻通告》所颁布的准则</w:t>
      </w:r>
      <w:r>
        <w:rPr>
          <w:rFonts w:eastAsia="SimSun"/>
        </w:rPr>
        <w:t>（</w:t>
      </w:r>
      <w:r>
        <w:rPr>
          <w:rFonts w:eastAsia="SimSun"/>
        </w:rPr>
        <w:t>2002</w:t>
      </w:r>
      <w:r>
        <w:rPr>
          <w:rFonts w:eastAsia="SimSun" w:hint="eastAsia"/>
        </w:rPr>
        <w:t>年系列</w:t>
      </w:r>
      <w:r>
        <w:rPr>
          <w:rFonts w:eastAsia="SimSun"/>
        </w:rPr>
        <w:t>）</w:t>
      </w:r>
      <w:r>
        <w:rPr>
          <w:rFonts w:eastAsia="SimSun" w:hint="eastAsia"/>
        </w:rPr>
        <w:t>。允许为</w:t>
      </w:r>
      <w:r>
        <w:rPr>
          <w:rFonts w:eastAsia="SimSun"/>
        </w:rPr>
        <w:t>经济</w:t>
      </w:r>
      <w:r>
        <w:rPr>
          <w:rFonts w:eastAsia="SimSun" w:hint="eastAsia"/>
        </w:rPr>
        <w:t>特区的所有制造业活动自由选择引进高达</w:t>
      </w:r>
      <w:r>
        <w:rPr>
          <w:rFonts w:eastAsia="SimSun"/>
        </w:rPr>
        <w:t>100%</w:t>
      </w:r>
      <w:r>
        <w:rPr>
          <w:rFonts w:eastAsia="SimSun" w:hint="eastAsia"/>
        </w:rPr>
        <w:t>的</w:t>
      </w:r>
      <w:r>
        <w:rPr>
          <w:rFonts w:eastAsia="SimSun"/>
        </w:rPr>
        <w:t>外国直接投资</w:t>
      </w:r>
      <w:r>
        <w:rPr>
          <w:rFonts w:eastAsia="SimSun" w:hint="eastAsia"/>
        </w:rPr>
        <w:t>，但某些活动除外，如武器和弹药、炸药和防御设备的附属产品、防空飞机和战舰、自动设备、麻醉品、酒精饮料蒸馏和酿造以及香烟和雪茄。允许</w:t>
      </w:r>
      <w:r>
        <w:rPr>
          <w:rFonts w:eastAsia="SimSun"/>
        </w:rPr>
        <w:t>外国直接投资</w:t>
      </w:r>
      <w:r>
        <w:rPr>
          <w:rFonts w:eastAsia="SimSun" w:hint="eastAsia"/>
        </w:rPr>
        <w:t>最多占出版期</w:t>
      </w:r>
      <w:r>
        <w:rPr>
          <w:rFonts w:eastAsia="SimSun" w:hint="eastAsia"/>
        </w:rPr>
        <w:t>刊的</w:t>
      </w:r>
      <w:r>
        <w:rPr>
          <w:rFonts w:eastAsia="SimSun"/>
        </w:rPr>
        <w:t>印度</w:t>
      </w:r>
      <w:r>
        <w:rPr>
          <w:rFonts w:eastAsia="SimSun" w:hint="eastAsia"/>
        </w:rPr>
        <w:t>实体和报道新闻及时事的报社的已缴股本的</w:t>
      </w:r>
      <w:r>
        <w:rPr>
          <w:rFonts w:eastAsia="SimSun"/>
        </w:rPr>
        <w:t>26%</w:t>
      </w:r>
      <w:r>
        <w:rPr>
          <w:rFonts w:eastAsia="SimSun" w:hint="eastAsia"/>
        </w:rPr>
        <w:t>。</w:t>
      </w:r>
    </w:p>
  </w:footnote>
  <w:footnote w:id="15">
    <w:p w:rsidR="00000000" w:rsidRDefault="00625103">
      <w:pPr>
        <w:pStyle w:val="FootnoteText"/>
        <w:tabs>
          <w:tab w:val="left" w:pos="420"/>
        </w:tabs>
        <w:spacing w:after="60" w:line="280" w:lineRule="exact"/>
        <w:jc w:val="both"/>
        <w:rPr>
          <w:rFonts w:eastAsia="SimSun"/>
        </w:rPr>
      </w:pPr>
      <w:r>
        <w:rPr>
          <w:rStyle w:val="FootnoteReference"/>
          <w:rFonts w:eastAsia="SimSun"/>
        </w:rPr>
        <w:footnoteRef/>
      </w:r>
      <w:r>
        <w:rPr>
          <w:rFonts w:eastAsia="SimSun"/>
        </w:rPr>
        <w:t xml:space="preserve"> </w:t>
      </w:r>
      <w:r>
        <w:rPr>
          <w:rFonts w:eastAsia="SimSun" w:hint="eastAsia"/>
        </w:rPr>
        <w:tab/>
      </w:r>
      <w:r>
        <w:rPr>
          <w:rFonts w:eastAsia="SimSun" w:hint="eastAsia"/>
        </w:rPr>
        <w:t>作为</w:t>
      </w:r>
      <w:r>
        <w:rPr>
          <w:rFonts w:eastAsia="SimSun"/>
        </w:rPr>
        <w:t>1991</w:t>
      </w:r>
      <w:r>
        <w:rPr>
          <w:rFonts w:eastAsia="SimSun" w:hint="eastAsia"/>
        </w:rPr>
        <w:t>年</w:t>
      </w:r>
      <w:r>
        <w:rPr>
          <w:rFonts w:eastAsia="SimSun"/>
        </w:rPr>
        <w:t>改革</w:t>
      </w:r>
      <w:r>
        <w:rPr>
          <w:rFonts w:eastAsia="SimSun" w:hint="eastAsia"/>
        </w:rPr>
        <w:t>的一部分，印度设立了国家复兴基金，以承担因改组产生的</w:t>
      </w:r>
      <w:r>
        <w:rPr>
          <w:rFonts w:eastAsia="SimSun"/>
        </w:rPr>
        <w:t>雇员</w:t>
      </w:r>
      <w:r>
        <w:rPr>
          <w:rFonts w:eastAsia="SimSun" w:hint="eastAsia"/>
        </w:rPr>
        <w:t>再培训和重新安置费用……对公共部门和私营部门工业单位的改组或停业所影响到的</w:t>
      </w:r>
      <w:r>
        <w:rPr>
          <w:rFonts w:eastAsia="SimSun"/>
        </w:rPr>
        <w:t>雇员</w:t>
      </w:r>
      <w:r>
        <w:rPr>
          <w:rFonts w:eastAsia="SimSun" w:hint="eastAsia"/>
        </w:rPr>
        <w:t>进行赔偿，并对有组织和无组织部门的创造</w:t>
      </w:r>
      <w:r>
        <w:rPr>
          <w:rFonts w:eastAsia="SimSun"/>
        </w:rPr>
        <w:t>就业</w:t>
      </w:r>
      <w:r>
        <w:rPr>
          <w:rFonts w:eastAsia="SimSun" w:hint="eastAsia"/>
        </w:rPr>
        <w:t>机会计划进行补偿，以为劳动力提供</w:t>
      </w:r>
      <w:r>
        <w:rPr>
          <w:rFonts w:eastAsia="SimSun"/>
        </w:rPr>
        <w:t>社会</w:t>
      </w:r>
      <w:r>
        <w:rPr>
          <w:rFonts w:eastAsia="SimSun" w:hint="eastAsia"/>
        </w:rPr>
        <w:t>安全网。</w:t>
      </w:r>
    </w:p>
  </w:footnote>
  <w:footnote w:id="16">
    <w:p w:rsidR="00000000" w:rsidRDefault="00625103">
      <w:pPr>
        <w:pStyle w:val="FootnoteText"/>
        <w:tabs>
          <w:tab w:val="left" w:pos="420"/>
        </w:tabs>
        <w:spacing w:after="60" w:line="280" w:lineRule="exact"/>
        <w:jc w:val="both"/>
        <w:rPr>
          <w:rFonts w:eastAsia="SimSun"/>
        </w:rPr>
      </w:pPr>
      <w:r>
        <w:rPr>
          <w:rStyle w:val="FootnoteReference"/>
          <w:rFonts w:eastAsia="SimSun"/>
        </w:rPr>
        <w:footnoteRef/>
      </w:r>
      <w:r>
        <w:rPr>
          <w:rFonts w:eastAsia="SimSun"/>
        </w:rPr>
        <w:t xml:space="preserve"> </w:t>
      </w:r>
      <w:r>
        <w:rPr>
          <w:rFonts w:eastAsia="SimSun" w:hint="eastAsia"/>
        </w:rPr>
        <w:tab/>
      </w:r>
      <w:r>
        <w:rPr>
          <w:rFonts w:eastAsia="SimSun" w:hint="eastAsia"/>
        </w:rPr>
        <w:t>在取消了数量限制之后，</w:t>
      </w:r>
      <w:r>
        <w:rPr>
          <w:rFonts w:eastAsia="SimSun"/>
        </w:rPr>
        <w:t>小型工业</w:t>
      </w:r>
      <w:r>
        <w:rPr>
          <w:rFonts w:eastAsia="SimSun" w:hint="eastAsia"/>
        </w:rPr>
        <w:t>正面临着外部世界产品的激烈竞争。在全球化时代，</w:t>
      </w:r>
      <w:r>
        <w:rPr>
          <w:rFonts w:eastAsia="SimSun"/>
        </w:rPr>
        <w:t>印度政府</w:t>
      </w:r>
      <w:r>
        <w:rPr>
          <w:rFonts w:eastAsia="SimSun" w:hint="eastAsia"/>
        </w:rPr>
        <w:t>出台了一项</w:t>
      </w:r>
      <w:r>
        <w:rPr>
          <w:rFonts w:eastAsia="SimSun"/>
        </w:rPr>
        <w:t>小型工业政策</w:t>
      </w:r>
      <w:r>
        <w:rPr>
          <w:rFonts w:eastAsia="SimSun" w:hint="eastAsia"/>
        </w:rPr>
        <w:t>。</w:t>
      </w:r>
      <w:r>
        <w:rPr>
          <w:rFonts w:eastAsia="SimSun"/>
        </w:rPr>
        <w:t>2002</w:t>
      </w:r>
      <w:r>
        <w:rPr>
          <w:rFonts w:eastAsia="SimSun" w:hint="eastAsia"/>
        </w:rPr>
        <w:t>年</w:t>
      </w:r>
      <w:r>
        <w:rPr>
          <w:rFonts w:eastAsia="SimSun" w:hint="eastAsia"/>
        </w:rPr>
        <w:t>5</w:t>
      </w:r>
      <w:r>
        <w:rPr>
          <w:rFonts w:eastAsia="SimSun" w:hint="eastAsia"/>
        </w:rPr>
        <w:t>月，印度采取了以下措施</w:t>
      </w:r>
      <w:r>
        <w:rPr>
          <w:rFonts w:eastAsia="SimSun"/>
        </w:rPr>
        <w:t>：</w:t>
      </w:r>
      <w:r>
        <w:rPr>
          <w:rFonts w:eastAsia="SimSun" w:hint="eastAsia"/>
        </w:rPr>
        <w:t>取消对</w:t>
      </w:r>
      <w:r>
        <w:rPr>
          <w:rFonts w:eastAsia="SimSun"/>
        </w:rPr>
        <w:t>2002-</w:t>
      </w:r>
      <w:r>
        <w:rPr>
          <w:rFonts w:eastAsia="SimSun" w:hint="eastAsia"/>
        </w:rPr>
        <w:t>20</w:t>
      </w:r>
      <w:r>
        <w:rPr>
          <w:rFonts w:eastAsia="SimSun"/>
        </w:rPr>
        <w:t>03</w:t>
      </w:r>
      <w:r>
        <w:rPr>
          <w:rFonts w:eastAsia="SimSun" w:hint="eastAsia"/>
        </w:rPr>
        <w:t>年联邦预算中的</w:t>
      </w:r>
      <w:r>
        <w:rPr>
          <w:rFonts w:eastAsia="SimSun" w:hint="eastAsia"/>
        </w:rPr>
        <w:t>51</w:t>
      </w:r>
      <w:r>
        <w:rPr>
          <w:rFonts w:eastAsia="SimSun" w:hint="eastAsia"/>
        </w:rPr>
        <w:t>种商品的保护。</w:t>
      </w:r>
      <w:r>
        <w:rPr>
          <w:rFonts w:eastAsia="SimSun"/>
        </w:rPr>
        <w:t>5</w:t>
      </w:r>
      <w:r>
        <w:rPr>
          <w:rFonts w:eastAsia="SimSun" w:hint="eastAsia"/>
        </w:rPr>
        <w:t>年</w:t>
      </w:r>
      <w:r>
        <w:rPr>
          <w:rFonts w:eastAsia="SimSun" w:hint="eastAsia"/>
        </w:rPr>
        <w:t>内对小型工业的信贷保障信托基金收入免征所得税。</w:t>
      </w:r>
      <w:r>
        <w:rPr>
          <w:rFonts w:eastAsia="SimSun"/>
        </w:rPr>
        <w:t>2002-</w:t>
      </w:r>
      <w:r>
        <w:rPr>
          <w:rFonts w:eastAsia="SimSun" w:hint="eastAsia"/>
        </w:rPr>
        <w:t>20</w:t>
      </w:r>
      <w:r>
        <w:rPr>
          <w:rFonts w:eastAsia="SimSun"/>
        </w:rPr>
        <w:t>03</w:t>
      </w:r>
      <w:r>
        <w:rPr>
          <w:rFonts w:eastAsia="SimSun" w:hint="eastAsia"/>
        </w:rPr>
        <w:t>年联邦预算为以下产品提供了</w:t>
      </w:r>
      <w:r>
        <w:rPr>
          <w:rFonts w:eastAsia="SimSun"/>
        </w:rPr>
        <w:t>小型工业</w:t>
      </w:r>
      <w:r>
        <w:rPr>
          <w:rFonts w:eastAsia="SimSun" w:hint="eastAsia"/>
        </w:rPr>
        <w:t>货物税免征基本计划：气枪、气步枪和气手枪、针织或钩编衣服、大理石和孟加拉烟火。小型工业部为计划内</w:t>
      </w:r>
      <w:r>
        <w:rPr>
          <w:rFonts w:eastAsia="SimSun"/>
        </w:rPr>
        <w:t>商业</w:t>
      </w:r>
      <w:r>
        <w:rPr>
          <w:rFonts w:eastAsia="SimSun" w:hint="eastAsia"/>
        </w:rPr>
        <w:t>银行颁发了国家奖项，以表彰它们在为</w:t>
      </w:r>
      <w:r>
        <w:rPr>
          <w:rFonts w:eastAsia="SimSun"/>
        </w:rPr>
        <w:t>小型工业</w:t>
      </w:r>
      <w:r>
        <w:rPr>
          <w:rFonts w:eastAsia="SimSun" w:hint="eastAsia"/>
        </w:rPr>
        <w:t>提供贷款方面的最佳表现。在（小型工业）发展</w:t>
      </w:r>
      <w:r>
        <w:rPr>
          <w:rFonts w:eastAsia="SimSun"/>
        </w:rPr>
        <w:t>专员</w:t>
      </w:r>
      <w:r>
        <w:rPr>
          <w:rFonts w:eastAsia="SimSun" w:hint="eastAsia"/>
        </w:rPr>
        <w:t>领导下，</w:t>
      </w:r>
      <w:r>
        <w:rPr>
          <w:rFonts w:eastAsia="SimSun"/>
        </w:rPr>
        <w:t>小型工业</w:t>
      </w:r>
      <w:r>
        <w:rPr>
          <w:rFonts w:eastAsia="SimSun" w:hint="eastAsia"/>
        </w:rPr>
        <w:t>部创立了生物技术小组，以促进小型部门中生物技术工业的发展和推广。对于</w:t>
      </w:r>
      <w:r>
        <w:rPr>
          <w:rFonts w:eastAsia="SimSun"/>
        </w:rPr>
        <w:t>小型工业</w:t>
      </w:r>
      <w:r>
        <w:rPr>
          <w:rFonts w:eastAsia="SimSun" w:hint="eastAsia"/>
        </w:rPr>
        <w:t>部门的技术更新和质量改进来说，现在执行的</w:t>
      </w:r>
      <w:r>
        <w:rPr>
          <w:rFonts w:eastAsia="SimSun"/>
        </w:rPr>
        <w:t>ISO 9000</w:t>
      </w:r>
      <w:r>
        <w:rPr>
          <w:rFonts w:eastAsia="SimSun" w:hint="eastAsia"/>
        </w:rPr>
        <w:t>偿还计划的范围已经扩大，包括在</w:t>
      </w:r>
      <w:r>
        <w:rPr>
          <w:rFonts w:eastAsia="SimSun"/>
        </w:rPr>
        <w:t>2002</w:t>
      </w:r>
      <w:r>
        <w:rPr>
          <w:rFonts w:eastAsia="SimSun" w:hint="eastAsia"/>
        </w:rPr>
        <w:t>年</w:t>
      </w:r>
      <w:r>
        <w:rPr>
          <w:rFonts w:eastAsia="SimSun" w:hint="eastAsia"/>
        </w:rPr>
        <w:t>10</w:t>
      </w:r>
      <w:r>
        <w:rPr>
          <w:rFonts w:eastAsia="SimSun" w:hint="eastAsia"/>
        </w:rPr>
        <w:t>月</w:t>
      </w:r>
      <w:r>
        <w:rPr>
          <w:rFonts w:eastAsia="SimSun" w:hint="eastAsia"/>
        </w:rPr>
        <w:t>28</w:t>
      </w:r>
      <w:r>
        <w:rPr>
          <w:rFonts w:eastAsia="SimSun" w:hint="eastAsia"/>
        </w:rPr>
        <w:t>日生效的</w:t>
      </w:r>
      <w:r>
        <w:rPr>
          <w:rFonts w:eastAsia="SimSun"/>
        </w:rPr>
        <w:t>ISO 14001</w:t>
      </w:r>
      <w:r>
        <w:rPr>
          <w:rFonts w:eastAsia="SimSun" w:hint="eastAsia"/>
        </w:rPr>
        <w:t>环</w:t>
      </w:r>
      <w:r>
        <w:rPr>
          <w:rFonts w:eastAsia="SimSun" w:hint="eastAsia"/>
        </w:rPr>
        <w:t>境标准的支出偿还。</w:t>
      </w:r>
    </w:p>
  </w:footnote>
  <w:footnote w:id="17">
    <w:p w:rsidR="00000000" w:rsidRDefault="00625103">
      <w:pPr>
        <w:pStyle w:val="FootnoteText"/>
        <w:tabs>
          <w:tab w:val="left" w:pos="420"/>
        </w:tabs>
        <w:spacing w:after="60" w:line="280" w:lineRule="exact"/>
        <w:jc w:val="both"/>
        <w:rPr>
          <w:rFonts w:eastAsia="SimSun" w:hint="eastAsia"/>
        </w:rPr>
      </w:pPr>
      <w:r>
        <w:rPr>
          <w:rStyle w:val="FootnoteReference"/>
          <w:rFonts w:eastAsia="SimSun"/>
        </w:rPr>
        <w:footnoteRef/>
      </w:r>
      <w:r>
        <w:rPr>
          <w:rFonts w:eastAsia="SimSun"/>
        </w:rPr>
        <w:t xml:space="preserve"> </w:t>
      </w:r>
      <w:r>
        <w:rPr>
          <w:rFonts w:eastAsia="SimSun"/>
        </w:rPr>
        <w:tab/>
      </w:r>
      <w:r>
        <w:rPr>
          <w:rFonts w:eastAsia="SimSun" w:hint="eastAsia"/>
          <w:iCs/>
        </w:rPr>
        <w:t>工人诉</w:t>
      </w:r>
      <w:r>
        <w:rPr>
          <w:rFonts w:eastAsia="SimSun"/>
          <w:iCs/>
        </w:rPr>
        <w:t>Hindustan Motors</w:t>
      </w:r>
      <w:r>
        <w:rPr>
          <w:rFonts w:eastAsia="SimSun"/>
          <w:iCs/>
        </w:rPr>
        <w:t>（</w:t>
      </w:r>
      <w:r>
        <w:rPr>
          <w:rFonts w:eastAsia="SimSun"/>
          <w:iCs/>
        </w:rPr>
        <w:t>1962</w:t>
      </w:r>
      <w:r>
        <w:rPr>
          <w:rFonts w:eastAsia="SimSun" w:hint="eastAsia"/>
          <w:iCs/>
        </w:rPr>
        <w:t>年</w:t>
      </w:r>
      <w:r>
        <w:rPr>
          <w:rFonts w:eastAsia="SimSun"/>
          <w:iCs/>
        </w:rPr>
        <w:t>）</w:t>
      </w:r>
      <w:r>
        <w:rPr>
          <w:rFonts w:eastAsia="SimSun"/>
          <w:iCs/>
        </w:rPr>
        <w:t xml:space="preserve"> 2 LLJ 352</w:t>
      </w:r>
      <w:r>
        <w:rPr>
          <w:rFonts w:eastAsia="SimSun"/>
          <w:iCs/>
        </w:rPr>
        <w:t>（</w:t>
      </w:r>
      <w:r>
        <w:rPr>
          <w:rFonts w:eastAsia="SimSun" w:hint="eastAsia"/>
          <w:iCs/>
        </w:rPr>
        <w:t>最高法院</w:t>
      </w:r>
      <w:r>
        <w:rPr>
          <w:rFonts w:eastAsia="SimSun"/>
          <w:iCs/>
        </w:rPr>
        <w:t>）；</w:t>
      </w:r>
      <w:r>
        <w:rPr>
          <w:rFonts w:eastAsia="SimSun" w:hint="eastAsia"/>
          <w:iCs/>
        </w:rPr>
        <w:t>法国摩托车公司诉工人</w:t>
      </w:r>
      <w:r>
        <w:rPr>
          <w:rFonts w:eastAsia="SimSun"/>
          <w:iCs/>
        </w:rPr>
        <w:t>（</w:t>
      </w:r>
      <w:r>
        <w:rPr>
          <w:rFonts w:eastAsia="SimSun"/>
          <w:iCs/>
        </w:rPr>
        <w:t>1962</w:t>
      </w:r>
      <w:r>
        <w:rPr>
          <w:rFonts w:eastAsia="SimSun" w:hint="eastAsia"/>
          <w:iCs/>
        </w:rPr>
        <w:t>年</w:t>
      </w:r>
      <w:r>
        <w:rPr>
          <w:rFonts w:eastAsia="SimSun"/>
          <w:iCs/>
        </w:rPr>
        <w:t>）</w:t>
      </w:r>
      <w:r>
        <w:rPr>
          <w:rFonts w:eastAsia="SimSun"/>
          <w:iCs/>
        </w:rPr>
        <w:t xml:space="preserve"> 2 LLJ 774</w:t>
      </w:r>
      <w:r>
        <w:rPr>
          <w:rFonts w:eastAsia="SimSun"/>
          <w:iCs/>
        </w:rPr>
        <w:t>（</w:t>
      </w:r>
      <w:r>
        <w:rPr>
          <w:rFonts w:eastAsia="SimSun" w:hint="eastAsia"/>
          <w:iCs/>
        </w:rPr>
        <w:t>最高法院</w:t>
      </w:r>
      <w:r>
        <w:rPr>
          <w:rFonts w:eastAsia="SimSun"/>
          <w:iCs/>
        </w:rPr>
        <w:t>）；</w:t>
      </w:r>
      <w:r>
        <w:rPr>
          <w:rFonts w:eastAsia="SimSun"/>
          <w:iCs/>
        </w:rPr>
        <w:t xml:space="preserve"> Novex</w:t>
      </w:r>
      <w:r>
        <w:rPr>
          <w:rFonts w:eastAsia="SimSun" w:hint="eastAsia"/>
          <w:iCs/>
        </w:rPr>
        <w:t>干洗店诉其工人</w:t>
      </w:r>
      <w:r>
        <w:rPr>
          <w:rFonts w:eastAsia="SimSun"/>
          <w:iCs/>
        </w:rPr>
        <w:t>（</w:t>
      </w:r>
      <w:r>
        <w:rPr>
          <w:rFonts w:eastAsia="SimSun"/>
          <w:iCs/>
        </w:rPr>
        <w:t>1962</w:t>
      </w:r>
      <w:r>
        <w:rPr>
          <w:rFonts w:eastAsia="SimSun" w:hint="eastAsia"/>
          <w:iCs/>
        </w:rPr>
        <w:t>年</w:t>
      </w:r>
      <w:r>
        <w:rPr>
          <w:rFonts w:eastAsia="SimSun"/>
          <w:iCs/>
        </w:rPr>
        <w:t>）</w:t>
      </w:r>
      <w:r>
        <w:rPr>
          <w:rFonts w:eastAsia="SimSun"/>
          <w:iCs/>
        </w:rPr>
        <w:t xml:space="preserve"> 1 LLJ 271 </w:t>
      </w:r>
      <w:r>
        <w:rPr>
          <w:rFonts w:eastAsia="SimSun"/>
          <w:iCs/>
        </w:rPr>
        <w:t>（</w:t>
      </w:r>
      <w:r>
        <w:rPr>
          <w:rFonts w:eastAsia="SimSun" w:hint="eastAsia"/>
          <w:iCs/>
        </w:rPr>
        <w:t>最高法院</w:t>
      </w:r>
      <w:r>
        <w:rPr>
          <w:rFonts w:eastAsia="SimSun"/>
          <w:iCs/>
        </w:rPr>
        <w:t>）</w:t>
      </w:r>
      <w:r>
        <w:rPr>
          <w:rFonts w:eastAsia="SimSun" w:hint="eastAsia"/>
          <w:iCs/>
        </w:rPr>
        <w:t>。</w:t>
      </w:r>
    </w:p>
  </w:footnote>
  <w:footnote w:id="18">
    <w:p w:rsidR="00000000" w:rsidRDefault="00625103">
      <w:pPr>
        <w:pStyle w:val="FootnoteText"/>
        <w:tabs>
          <w:tab w:val="left" w:pos="420"/>
        </w:tabs>
        <w:spacing w:after="60" w:line="280" w:lineRule="exact"/>
        <w:jc w:val="both"/>
        <w:rPr>
          <w:rFonts w:eastAsia="SimSun" w:hint="eastAsia"/>
        </w:rPr>
      </w:pPr>
      <w:r>
        <w:rPr>
          <w:rStyle w:val="FootnoteReference"/>
          <w:rFonts w:eastAsia="SimSun"/>
        </w:rPr>
        <w:footnoteRef/>
      </w:r>
      <w:r>
        <w:rPr>
          <w:rFonts w:eastAsia="SimSun"/>
        </w:rPr>
        <w:t xml:space="preserve"> </w:t>
      </w:r>
      <w:r>
        <w:rPr>
          <w:rFonts w:eastAsia="SimSun"/>
        </w:rPr>
        <w:tab/>
      </w:r>
      <w:r>
        <w:rPr>
          <w:rFonts w:eastAsia="SimSun"/>
        </w:rPr>
        <w:t>委员会</w:t>
      </w:r>
      <w:r>
        <w:rPr>
          <w:rFonts w:eastAsia="SimSun" w:hint="eastAsia"/>
        </w:rPr>
        <w:t>还指出，《最低工资法》所述及的违规现象呈上升趋势。</w:t>
      </w:r>
      <w:r>
        <w:rPr>
          <w:rFonts w:eastAsia="SimSun"/>
        </w:rPr>
        <w:t>1997</w:t>
      </w:r>
      <w:r>
        <w:rPr>
          <w:rFonts w:eastAsia="SimSun" w:hint="eastAsia"/>
        </w:rPr>
        <w:t>年所公布的违规行为</w:t>
      </w:r>
      <w:r>
        <w:rPr>
          <w:rFonts w:eastAsia="SimSun"/>
        </w:rPr>
        <w:t>105</w:t>
      </w:r>
      <w:r>
        <w:rPr>
          <w:rFonts w:eastAsia="SimSun" w:hint="eastAsia"/>
        </w:rPr>
        <w:t xml:space="preserve"> </w:t>
      </w:r>
      <w:r>
        <w:rPr>
          <w:rFonts w:eastAsia="SimSun"/>
        </w:rPr>
        <w:t>639</w:t>
      </w:r>
      <w:r>
        <w:rPr>
          <w:rFonts w:eastAsia="SimSun" w:hint="eastAsia"/>
        </w:rPr>
        <w:t>起，</w:t>
      </w:r>
      <w:r>
        <w:rPr>
          <w:rFonts w:eastAsia="SimSun"/>
        </w:rPr>
        <w:t>1998</w:t>
      </w:r>
      <w:r>
        <w:rPr>
          <w:rFonts w:eastAsia="SimSun" w:hint="eastAsia"/>
        </w:rPr>
        <w:t>年上升到</w:t>
      </w:r>
      <w:r>
        <w:rPr>
          <w:rFonts w:eastAsia="SimSun" w:hint="eastAsia"/>
        </w:rPr>
        <w:t xml:space="preserve">     </w:t>
      </w:r>
      <w:r>
        <w:rPr>
          <w:rFonts w:eastAsia="SimSun"/>
        </w:rPr>
        <w:t>141</w:t>
      </w:r>
      <w:r>
        <w:rPr>
          <w:rFonts w:eastAsia="SimSun" w:hint="eastAsia"/>
        </w:rPr>
        <w:t xml:space="preserve"> </w:t>
      </w:r>
      <w:r>
        <w:rPr>
          <w:rFonts w:eastAsia="SimSun"/>
        </w:rPr>
        <w:t>913</w:t>
      </w:r>
      <w:r>
        <w:rPr>
          <w:rFonts w:eastAsia="SimSun" w:hint="eastAsia"/>
        </w:rPr>
        <w:t>起。</w:t>
      </w:r>
    </w:p>
  </w:footnote>
  <w:footnote w:id="19">
    <w:p w:rsidR="00000000" w:rsidRDefault="00625103">
      <w:pPr>
        <w:pStyle w:val="FootnoteText"/>
        <w:tabs>
          <w:tab w:val="left" w:pos="420"/>
        </w:tabs>
        <w:spacing w:after="60" w:line="280" w:lineRule="exact"/>
        <w:jc w:val="both"/>
        <w:rPr>
          <w:rFonts w:eastAsia="SimSun" w:hint="eastAsia"/>
        </w:rPr>
      </w:pPr>
      <w:r>
        <w:rPr>
          <w:rStyle w:val="FootnoteReference"/>
          <w:rFonts w:eastAsia="SimSun"/>
        </w:rPr>
        <w:footnoteRef/>
      </w:r>
      <w:r>
        <w:rPr>
          <w:rFonts w:eastAsia="SimSun"/>
        </w:rPr>
        <w:t xml:space="preserve"> </w:t>
      </w:r>
      <w:r>
        <w:rPr>
          <w:rFonts w:eastAsia="SimSun"/>
        </w:rPr>
        <w:tab/>
      </w:r>
      <w:r>
        <w:rPr>
          <w:rFonts w:eastAsia="SimSun" w:hint="eastAsia"/>
        </w:rPr>
        <w:t>有些条款涉及以下内容：清洁</w:t>
      </w:r>
      <w:r>
        <w:rPr>
          <w:rFonts w:eastAsia="SimSun"/>
        </w:rPr>
        <w:t>（</w:t>
      </w:r>
      <w:r>
        <w:rPr>
          <w:rFonts w:eastAsia="SimSun" w:hint="eastAsia"/>
        </w:rPr>
        <w:t>第</w:t>
      </w:r>
      <w:r>
        <w:rPr>
          <w:rFonts w:eastAsia="SimSun"/>
        </w:rPr>
        <w:t>11</w:t>
      </w:r>
      <w:r>
        <w:rPr>
          <w:rFonts w:eastAsia="SimSun"/>
        </w:rPr>
        <w:t>条）</w:t>
      </w:r>
      <w:r>
        <w:rPr>
          <w:rFonts w:eastAsia="SimSun" w:hint="eastAsia"/>
        </w:rPr>
        <w:t>、废物和污水处置</w:t>
      </w:r>
      <w:r>
        <w:rPr>
          <w:rFonts w:eastAsia="SimSun"/>
        </w:rPr>
        <w:t>（</w:t>
      </w:r>
      <w:r>
        <w:rPr>
          <w:rFonts w:eastAsia="SimSun" w:hint="eastAsia"/>
        </w:rPr>
        <w:t>第</w:t>
      </w:r>
      <w:r>
        <w:rPr>
          <w:rFonts w:eastAsia="SimSun"/>
        </w:rPr>
        <w:t>12</w:t>
      </w:r>
      <w:r>
        <w:rPr>
          <w:rFonts w:eastAsia="SimSun"/>
        </w:rPr>
        <w:t>条）</w:t>
      </w:r>
      <w:r>
        <w:rPr>
          <w:rFonts w:eastAsia="SimSun" w:hint="eastAsia"/>
        </w:rPr>
        <w:t>、通风和温度</w:t>
      </w:r>
      <w:r>
        <w:rPr>
          <w:rFonts w:eastAsia="SimSun"/>
        </w:rPr>
        <w:t>（</w:t>
      </w:r>
      <w:r>
        <w:rPr>
          <w:rFonts w:eastAsia="SimSun" w:hint="eastAsia"/>
        </w:rPr>
        <w:t>第</w:t>
      </w:r>
      <w:r>
        <w:rPr>
          <w:rFonts w:eastAsia="SimSun"/>
        </w:rPr>
        <w:t>13</w:t>
      </w:r>
      <w:r>
        <w:rPr>
          <w:rFonts w:eastAsia="SimSun"/>
        </w:rPr>
        <w:t>条）</w:t>
      </w:r>
      <w:r>
        <w:rPr>
          <w:rFonts w:eastAsia="SimSun" w:hint="eastAsia"/>
        </w:rPr>
        <w:t>、灰尘</w:t>
      </w:r>
      <w:r>
        <w:rPr>
          <w:rFonts w:eastAsia="SimSun" w:hint="eastAsia"/>
        </w:rPr>
        <w:t>和烟雾</w:t>
      </w:r>
      <w:r>
        <w:rPr>
          <w:rFonts w:eastAsia="SimSun"/>
        </w:rPr>
        <w:t>（</w:t>
      </w:r>
      <w:r>
        <w:rPr>
          <w:rFonts w:eastAsia="SimSun" w:hint="eastAsia"/>
        </w:rPr>
        <w:t>第</w:t>
      </w:r>
      <w:r>
        <w:rPr>
          <w:rFonts w:eastAsia="SimSun"/>
        </w:rPr>
        <w:t>14</w:t>
      </w:r>
      <w:r>
        <w:rPr>
          <w:rFonts w:eastAsia="SimSun"/>
        </w:rPr>
        <w:t>条）</w:t>
      </w:r>
      <w:r>
        <w:rPr>
          <w:rFonts w:eastAsia="SimSun" w:hint="eastAsia"/>
        </w:rPr>
        <w:t>、人工加湿</w:t>
      </w:r>
      <w:r>
        <w:rPr>
          <w:rFonts w:eastAsia="SimSun"/>
        </w:rPr>
        <w:t>（</w:t>
      </w:r>
      <w:r>
        <w:rPr>
          <w:rFonts w:eastAsia="SimSun" w:hint="eastAsia"/>
        </w:rPr>
        <w:t>第</w:t>
      </w:r>
      <w:r>
        <w:rPr>
          <w:rFonts w:eastAsia="SimSun"/>
        </w:rPr>
        <w:t>15</w:t>
      </w:r>
      <w:r>
        <w:rPr>
          <w:rFonts w:eastAsia="SimSun"/>
        </w:rPr>
        <w:t>条）</w:t>
      </w:r>
      <w:r>
        <w:rPr>
          <w:rFonts w:eastAsia="SimSun" w:hint="eastAsia"/>
        </w:rPr>
        <w:t>、过度拥挤</w:t>
      </w:r>
      <w:r>
        <w:rPr>
          <w:rFonts w:eastAsia="SimSun"/>
        </w:rPr>
        <w:t>（</w:t>
      </w:r>
      <w:r>
        <w:rPr>
          <w:rFonts w:eastAsia="SimSun" w:hint="eastAsia"/>
        </w:rPr>
        <w:t>第</w:t>
      </w:r>
      <w:r>
        <w:rPr>
          <w:rFonts w:eastAsia="SimSun"/>
        </w:rPr>
        <w:t>16</w:t>
      </w:r>
      <w:r>
        <w:rPr>
          <w:rFonts w:eastAsia="SimSun"/>
        </w:rPr>
        <w:t>条）</w:t>
      </w:r>
      <w:r>
        <w:rPr>
          <w:rFonts w:eastAsia="SimSun" w:hint="eastAsia"/>
        </w:rPr>
        <w:t>、照明</w:t>
      </w:r>
      <w:r>
        <w:rPr>
          <w:rFonts w:eastAsia="SimSun"/>
        </w:rPr>
        <w:t>（</w:t>
      </w:r>
      <w:r>
        <w:rPr>
          <w:rFonts w:eastAsia="SimSun" w:hint="eastAsia"/>
        </w:rPr>
        <w:t>第</w:t>
      </w:r>
      <w:r>
        <w:rPr>
          <w:rFonts w:eastAsia="SimSun"/>
        </w:rPr>
        <w:t>17</w:t>
      </w:r>
      <w:r>
        <w:rPr>
          <w:rFonts w:eastAsia="SimSun"/>
        </w:rPr>
        <w:t>条）</w:t>
      </w:r>
      <w:r>
        <w:rPr>
          <w:rFonts w:eastAsia="SimSun" w:hint="eastAsia"/>
        </w:rPr>
        <w:t>、饮用水</w:t>
      </w:r>
      <w:r>
        <w:rPr>
          <w:rFonts w:eastAsia="SimSun"/>
        </w:rPr>
        <w:t>（</w:t>
      </w:r>
      <w:r>
        <w:rPr>
          <w:rFonts w:eastAsia="SimSun" w:hint="eastAsia"/>
        </w:rPr>
        <w:t>第</w:t>
      </w:r>
      <w:r>
        <w:rPr>
          <w:rFonts w:eastAsia="SimSun"/>
        </w:rPr>
        <w:t>18</w:t>
      </w:r>
      <w:r>
        <w:rPr>
          <w:rFonts w:eastAsia="SimSun"/>
        </w:rPr>
        <w:t>条）</w:t>
      </w:r>
      <w:r>
        <w:rPr>
          <w:rFonts w:eastAsia="SimSun" w:hint="eastAsia"/>
        </w:rPr>
        <w:t>、厕所和小便</w:t>
      </w:r>
      <w:r>
        <w:rPr>
          <w:rFonts w:eastAsia="SimSun"/>
        </w:rPr>
        <w:t>（</w:t>
      </w:r>
      <w:r>
        <w:rPr>
          <w:rFonts w:eastAsia="SimSun" w:hint="eastAsia"/>
        </w:rPr>
        <w:t>第</w:t>
      </w:r>
      <w:r>
        <w:rPr>
          <w:rFonts w:eastAsia="SimSun"/>
        </w:rPr>
        <w:t>19</w:t>
      </w:r>
      <w:r>
        <w:rPr>
          <w:rFonts w:eastAsia="SimSun"/>
        </w:rPr>
        <w:t>条）</w:t>
      </w:r>
      <w:r>
        <w:rPr>
          <w:rFonts w:eastAsia="SimSun" w:hint="eastAsia"/>
        </w:rPr>
        <w:t>以及痰盂</w:t>
      </w:r>
      <w:r>
        <w:rPr>
          <w:rFonts w:eastAsia="SimSun"/>
        </w:rPr>
        <w:t>（</w:t>
      </w:r>
      <w:r>
        <w:rPr>
          <w:rFonts w:eastAsia="SimSun" w:hint="eastAsia"/>
        </w:rPr>
        <w:t>第</w:t>
      </w:r>
      <w:r>
        <w:rPr>
          <w:rFonts w:eastAsia="SimSun"/>
        </w:rPr>
        <w:t>20</w:t>
      </w:r>
      <w:r>
        <w:rPr>
          <w:rFonts w:eastAsia="SimSun"/>
        </w:rPr>
        <w:t>条）</w:t>
      </w:r>
      <w:r>
        <w:rPr>
          <w:rFonts w:eastAsia="SimSun" w:hint="eastAsia"/>
        </w:rPr>
        <w:t>。</w:t>
      </w:r>
    </w:p>
    <w:p w:rsidR="00000000" w:rsidRDefault="00625103" w:rsidP="00625103">
      <w:pPr>
        <w:pStyle w:val="FootnoteText"/>
        <w:tabs>
          <w:tab w:val="left" w:pos="420"/>
        </w:tabs>
        <w:spacing w:after="60" w:line="280" w:lineRule="exact"/>
        <w:ind w:firstLineChars="200" w:firstLine="31680"/>
        <w:jc w:val="both"/>
        <w:rPr>
          <w:rFonts w:eastAsia="SimSun"/>
        </w:rPr>
      </w:pPr>
      <w:r>
        <w:rPr>
          <w:rFonts w:eastAsia="SimSun" w:hint="eastAsia"/>
        </w:rPr>
        <w:t>该法第</w:t>
      </w:r>
      <w:r>
        <w:rPr>
          <w:rFonts w:eastAsia="SimSun"/>
        </w:rPr>
        <w:t>21</w:t>
      </w:r>
      <w:r>
        <w:rPr>
          <w:rFonts w:eastAsia="SimSun" w:hint="eastAsia"/>
        </w:rPr>
        <w:t>至第</w:t>
      </w:r>
      <w:r>
        <w:rPr>
          <w:rFonts w:eastAsia="SimSun"/>
        </w:rPr>
        <w:t>41</w:t>
      </w:r>
      <w:r>
        <w:rPr>
          <w:rFonts w:eastAsia="SimSun" w:hint="eastAsia"/>
        </w:rPr>
        <w:t>条涉及</w:t>
      </w:r>
      <w:r>
        <w:rPr>
          <w:rFonts w:eastAsia="SimSun"/>
        </w:rPr>
        <w:t>工厂</w:t>
      </w:r>
      <w:r>
        <w:rPr>
          <w:rFonts w:eastAsia="SimSun" w:hint="eastAsia"/>
        </w:rPr>
        <w:t>工人的</w:t>
      </w:r>
      <w:r>
        <w:rPr>
          <w:rFonts w:eastAsia="SimSun"/>
        </w:rPr>
        <w:t>安全</w:t>
      </w:r>
      <w:r>
        <w:rPr>
          <w:rFonts w:eastAsia="SimSun" w:hint="eastAsia"/>
        </w:rPr>
        <w:t>问题。这些条款要求</w:t>
      </w:r>
      <w:r>
        <w:rPr>
          <w:rFonts w:eastAsia="SimSun"/>
        </w:rPr>
        <w:t>雇主</w:t>
      </w:r>
      <w:r>
        <w:rPr>
          <w:rFonts w:eastAsia="SimSun" w:hint="eastAsia"/>
        </w:rPr>
        <w:t>严格遵守</w:t>
      </w:r>
      <w:r>
        <w:rPr>
          <w:rFonts w:eastAsia="SimSun"/>
        </w:rPr>
        <w:t>安全</w:t>
      </w:r>
      <w:r>
        <w:rPr>
          <w:rFonts w:eastAsia="SimSun" w:hint="eastAsia"/>
        </w:rPr>
        <w:t>规定。在这个问题上不需要考虑适用问题。有些条款涉及给机器安装护栏、在开动的机器上或附近工作保障安全、禁止雇用妇女和年轻人操作危险机器、拨动装置和切断电源装置、自动机器、新机器包装、禁止妇女和儿童在棉花机、提升机和升降机旁工作、保护眼睛、防止有害烟雾和气体、发生火灾时使用便携式电光源等。</w:t>
      </w:r>
    </w:p>
  </w:footnote>
  <w:footnote w:id="20">
    <w:p w:rsidR="00000000" w:rsidRDefault="00625103">
      <w:pPr>
        <w:pStyle w:val="FootnoteText"/>
        <w:tabs>
          <w:tab w:val="left" w:pos="420"/>
        </w:tabs>
        <w:spacing w:after="60" w:line="280" w:lineRule="exact"/>
        <w:jc w:val="both"/>
        <w:rPr>
          <w:rFonts w:eastAsia="SimSun" w:hint="eastAsia"/>
        </w:rPr>
      </w:pPr>
      <w:r>
        <w:rPr>
          <w:rStyle w:val="FootnoteReference"/>
          <w:rFonts w:eastAsia="SimSun"/>
        </w:rPr>
        <w:footnoteRef/>
      </w:r>
      <w:r>
        <w:rPr>
          <w:rFonts w:eastAsia="SimSun"/>
        </w:rPr>
        <w:t xml:space="preserve"> </w:t>
      </w:r>
      <w:r>
        <w:rPr>
          <w:rFonts w:eastAsia="SimSun"/>
        </w:rPr>
        <w:tab/>
      </w:r>
      <w:r>
        <w:rPr>
          <w:rFonts w:eastAsia="SimSun"/>
          <w:iCs/>
        </w:rPr>
        <w:t>Sant Ram Sharma</w:t>
      </w:r>
      <w:r>
        <w:rPr>
          <w:rFonts w:eastAsia="SimSun" w:hint="eastAsia"/>
          <w:iCs/>
        </w:rPr>
        <w:t>诉</w:t>
      </w:r>
      <w:r>
        <w:rPr>
          <w:rFonts w:eastAsia="SimSun"/>
          <w:iCs/>
        </w:rPr>
        <w:t>拉贾斯坦</w:t>
      </w:r>
      <w:r>
        <w:rPr>
          <w:rFonts w:eastAsia="SimSun" w:hint="eastAsia"/>
          <w:iCs/>
        </w:rPr>
        <w:t>邦，</w:t>
      </w:r>
      <w:r>
        <w:rPr>
          <w:rFonts w:eastAsia="SimSun"/>
          <w:iCs/>
        </w:rPr>
        <w:t>AIR 1967 SC 1910</w:t>
      </w:r>
      <w:r>
        <w:rPr>
          <w:rFonts w:eastAsia="SimSun"/>
          <w:iCs/>
        </w:rPr>
        <w:t>；</w:t>
      </w:r>
      <w:r>
        <w:rPr>
          <w:rFonts w:eastAsia="SimSun"/>
          <w:iCs/>
        </w:rPr>
        <w:t>A. K. Kripak</w:t>
      </w:r>
      <w:r>
        <w:rPr>
          <w:rFonts w:eastAsia="SimSun" w:hint="eastAsia"/>
          <w:iCs/>
        </w:rPr>
        <w:t>诉印度工会，</w:t>
      </w:r>
      <w:r>
        <w:rPr>
          <w:rFonts w:eastAsia="SimSun"/>
          <w:iCs/>
        </w:rPr>
        <w:t>AIR 1970 SC</w:t>
      </w:r>
      <w:r>
        <w:rPr>
          <w:rFonts w:eastAsia="SimSun" w:hint="eastAsia"/>
          <w:iCs/>
        </w:rPr>
        <w:t xml:space="preserve"> </w:t>
      </w:r>
      <w:r>
        <w:rPr>
          <w:rFonts w:eastAsia="SimSun"/>
          <w:iCs/>
        </w:rPr>
        <w:t>150</w:t>
      </w:r>
      <w:r>
        <w:rPr>
          <w:rFonts w:eastAsia="SimSun" w:hint="eastAsia"/>
          <w:iCs/>
        </w:rPr>
        <w:t>。</w:t>
      </w:r>
    </w:p>
  </w:footnote>
  <w:footnote w:id="21">
    <w:p w:rsidR="00000000" w:rsidRDefault="00625103">
      <w:pPr>
        <w:pStyle w:val="FootnoteText"/>
        <w:tabs>
          <w:tab w:val="left" w:pos="420"/>
        </w:tabs>
        <w:spacing w:after="60" w:line="280" w:lineRule="exact"/>
        <w:jc w:val="both"/>
        <w:rPr>
          <w:rFonts w:eastAsia="SimSun"/>
        </w:rPr>
      </w:pPr>
      <w:r>
        <w:rPr>
          <w:rStyle w:val="FootnoteReference"/>
          <w:rFonts w:eastAsia="SimSun"/>
        </w:rPr>
        <w:footnoteRef/>
      </w:r>
      <w:r>
        <w:rPr>
          <w:rFonts w:eastAsia="SimSun"/>
        </w:rPr>
        <w:t xml:space="preserve"> </w:t>
      </w:r>
      <w:r>
        <w:rPr>
          <w:rFonts w:eastAsia="SimSun"/>
        </w:rPr>
        <w:tab/>
      </w:r>
      <w:r>
        <w:rPr>
          <w:rFonts w:eastAsia="SimSun" w:hint="eastAsia"/>
        </w:rPr>
        <w:t>《</w:t>
      </w:r>
      <w:r>
        <w:rPr>
          <w:rFonts w:eastAsia="SimSun"/>
        </w:rPr>
        <w:t>工厂法</w:t>
      </w:r>
      <w:r>
        <w:rPr>
          <w:rFonts w:eastAsia="SimSun" w:hint="eastAsia"/>
        </w:rPr>
        <w:t>》第</w:t>
      </w:r>
      <w:r>
        <w:rPr>
          <w:rFonts w:eastAsia="SimSun"/>
        </w:rPr>
        <w:t>51</w:t>
      </w:r>
      <w:r>
        <w:rPr>
          <w:rFonts w:eastAsia="SimSun"/>
        </w:rPr>
        <w:t>条</w:t>
      </w:r>
      <w:r>
        <w:rPr>
          <w:rFonts w:eastAsia="SimSun" w:hint="eastAsia"/>
        </w:rPr>
        <w:t>规定，不得要求或允许成年</w:t>
      </w:r>
      <w:r>
        <w:rPr>
          <w:rFonts w:eastAsia="SimSun"/>
        </w:rPr>
        <w:t>工人</w:t>
      </w:r>
      <w:r>
        <w:rPr>
          <w:rFonts w:eastAsia="SimSun" w:hint="eastAsia"/>
        </w:rPr>
        <w:t>一周在工厂工作的时间超过</w:t>
      </w:r>
      <w:r>
        <w:rPr>
          <w:rFonts w:eastAsia="SimSun" w:hint="eastAsia"/>
        </w:rPr>
        <w:t>48</w:t>
      </w:r>
      <w:r>
        <w:rPr>
          <w:rFonts w:eastAsia="SimSun" w:hint="eastAsia"/>
        </w:rPr>
        <w:t>小时。《</w:t>
      </w:r>
      <w:r>
        <w:rPr>
          <w:rFonts w:eastAsia="SimSun"/>
        </w:rPr>
        <w:t>工厂法</w:t>
      </w:r>
      <w:r>
        <w:rPr>
          <w:rFonts w:eastAsia="SimSun" w:hint="eastAsia"/>
        </w:rPr>
        <w:t>》第</w:t>
      </w:r>
      <w:r>
        <w:rPr>
          <w:rFonts w:eastAsia="SimSun"/>
        </w:rPr>
        <w:t>52</w:t>
      </w:r>
      <w:r>
        <w:rPr>
          <w:rFonts w:eastAsia="SimSun"/>
        </w:rPr>
        <w:t>条</w:t>
      </w:r>
      <w:r>
        <w:rPr>
          <w:rFonts w:eastAsia="SimSun" w:hint="eastAsia"/>
        </w:rPr>
        <w:t>规定，除非第</w:t>
      </w:r>
      <w:r>
        <w:rPr>
          <w:rFonts w:eastAsia="SimSun"/>
        </w:rPr>
        <w:t>52</w:t>
      </w:r>
      <w:r>
        <w:rPr>
          <w:rFonts w:eastAsia="SimSun"/>
        </w:rPr>
        <w:t>（</w:t>
      </w:r>
      <w:r>
        <w:rPr>
          <w:rFonts w:eastAsia="SimSun"/>
        </w:rPr>
        <w:t>a</w:t>
      </w:r>
      <w:r>
        <w:rPr>
          <w:rFonts w:eastAsia="SimSun"/>
        </w:rPr>
        <w:t>）</w:t>
      </w:r>
      <w:r>
        <w:rPr>
          <w:rFonts w:eastAsia="SimSun" w:hint="eastAsia"/>
        </w:rPr>
        <w:t>和</w:t>
      </w:r>
      <w:r>
        <w:rPr>
          <w:rFonts w:eastAsia="SimSun"/>
        </w:rPr>
        <w:t>（</w:t>
      </w:r>
      <w:r>
        <w:rPr>
          <w:rFonts w:eastAsia="SimSun"/>
        </w:rPr>
        <w:t>b</w:t>
      </w:r>
      <w:r>
        <w:rPr>
          <w:rFonts w:eastAsia="SimSun"/>
        </w:rPr>
        <w:t>）条</w:t>
      </w:r>
      <w:r>
        <w:rPr>
          <w:rFonts w:eastAsia="SimSun" w:hint="eastAsia"/>
        </w:rPr>
        <w:t>有规定，否则不得要求或允许成年</w:t>
      </w:r>
      <w:r>
        <w:rPr>
          <w:rFonts w:eastAsia="SimSun"/>
        </w:rPr>
        <w:t>工人</w:t>
      </w:r>
      <w:r>
        <w:rPr>
          <w:rFonts w:eastAsia="SimSun" w:hint="eastAsia"/>
        </w:rPr>
        <w:t>在每周的第一天工作。此外，该法第</w:t>
      </w:r>
      <w:r>
        <w:rPr>
          <w:rFonts w:eastAsia="SimSun"/>
        </w:rPr>
        <w:t>53</w:t>
      </w:r>
      <w:r>
        <w:rPr>
          <w:rFonts w:eastAsia="SimSun"/>
        </w:rPr>
        <w:t>条</w:t>
      </w:r>
      <w:r>
        <w:rPr>
          <w:rFonts w:eastAsia="SimSun" w:hint="eastAsia"/>
        </w:rPr>
        <w:t>规定未休假期按相同天数补休。该法第</w:t>
      </w:r>
      <w:r>
        <w:rPr>
          <w:rFonts w:eastAsia="SimSun"/>
        </w:rPr>
        <w:t>54</w:t>
      </w:r>
      <w:r>
        <w:rPr>
          <w:rFonts w:eastAsia="SimSun"/>
        </w:rPr>
        <w:t>条</w:t>
      </w:r>
      <w:r>
        <w:rPr>
          <w:rFonts w:eastAsia="SimSun" w:hint="eastAsia"/>
        </w:rPr>
        <w:t>指出，根据第</w:t>
      </w:r>
      <w:r>
        <w:rPr>
          <w:rFonts w:eastAsia="SimSun"/>
        </w:rPr>
        <w:t>51</w:t>
      </w:r>
      <w:r>
        <w:rPr>
          <w:rFonts w:eastAsia="SimSun"/>
        </w:rPr>
        <w:t>条</w:t>
      </w:r>
      <w:r>
        <w:rPr>
          <w:rFonts w:eastAsia="SimSun" w:hint="eastAsia"/>
        </w:rPr>
        <w:t>的规定，不得要求或允许任何</w:t>
      </w:r>
      <w:r>
        <w:rPr>
          <w:rFonts w:eastAsia="SimSun"/>
        </w:rPr>
        <w:t>成年工人</w:t>
      </w:r>
      <w:r>
        <w:rPr>
          <w:rFonts w:eastAsia="SimSun" w:hint="eastAsia"/>
        </w:rPr>
        <w:t>在任意一天在工厂中工作超过</w:t>
      </w:r>
      <w:r>
        <w:rPr>
          <w:rFonts w:eastAsia="SimSun" w:hint="eastAsia"/>
        </w:rPr>
        <w:t>9</w:t>
      </w:r>
      <w:r>
        <w:rPr>
          <w:rFonts w:eastAsia="SimSun" w:hint="eastAsia"/>
        </w:rPr>
        <w:t>个小时。第</w:t>
      </w:r>
      <w:r>
        <w:rPr>
          <w:rFonts w:eastAsia="SimSun" w:hint="eastAsia"/>
        </w:rPr>
        <w:t>55</w:t>
      </w:r>
      <w:r>
        <w:rPr>
          <w:rFonts w:eastAsia="SimSun" w:hint="eastAsia"/>
        </w:rPr>
        <w:t>条规定，工作时段不得</w:t>
      </w:r>
      <w:r>
        <w:rPr>
          <w:rFonts w:eastAsia="SimSun" w:hint="eastAsia"/>
        </w:rPr>
        <w:t>超过</w:t>
      </w:r>
      <w:r>
        <w:rPr>
          <w:rFonts w:eastAsia="SimSun" w:hint="eastAsia"/>
        </w:rPr>
        <w:t>5</w:t>
      </w:r>
      <w:r>
        <w:rPr>
          <w:rFonts w:eastAsia="SimSun" w:hint="eastAsia"/>
        </w:rPr>
        <w:t>个小时，任何</w:t>
      </w:r>
      <w:r>
        <w:rPr>
          <w:rFonts w:eastAsia="SimSun"/>
        </w:rPr>
        <w:t>工人</w:t>
      </w:r>
      <w:r>
        <w:rPr>
          <w:rFonts w:eastAsia="SimSun" w:hint="eastAsia"/>
        </w:rPr>
        <w:t>不得在得到至少半小时的工休时间之前工作</w:t>
      </w:r>
      <w:r>
        <w:rPr>
          <w:rFonts w:eastAsia="SimSun" w:hint="eastAsia"/>
        </w:rPr>
        <w:t>5</w:t>
      </w:r>
      <w:r>
        <w:rPr>
          <w:rFonts w:eastAsia="SimSun" w:hint="eastAsia"/>
        </w:rPr>
        <w:t>个小时以上。还有一些规定涉及部分工时调整</w:t>
      </w:r>
      <w:r>
        <w:rPr>
          <w:rFonts w:eastAsia="SimSun"/>
        </w:rPr>
        <w:t>（</w:t>
      </w:r>
      <w:r>
        <w:rPr>
          <w:rFonts w:eastAsia="SimSun" w:hint="eastAsia"/>
        </w:rPr>
        <w:t>第</w:t>
      </w:r>
      <w:r>
        <w:rPr>
          <w:rFonts w:eastAsia="SimSun"/>
        </w:rPr>
        <w:t>56</w:t>
      </w:r>
      <w:r>
        <w:rPr>
          <w:rFonts w:eastAsia="SimSun"/>
        </w:rPr>
        <w:t>条）</w:t>
      </w:r>
      <w:r>
        <w:rPr>
          <w:rFonts w:eastAsia="SimSun" w:hint="eastAsia"/>
        </w:rPr>
        <w:t>、夜间工作</w:t>
      </w:r>
      <w:r>
        <w:rPr>
          <w:rFonts w:eastAsia="SimSun"/>
        </w:rPr>
        <w:t>（</w:t>
      </w:r>
      <w:r>
        <w:rPr>
          <w:rFonts w:eastAsia="SimSun" w:hint="eastAsia"/>
        </w:rPr>
        <w:t>第</w:t>
      </w:r>
      <w:r>
        <w:rPr>
          <w:rFonts w:eastAsia="SimSun"/>
        </w:rPr>
        <w:t>57</w:t>
      </w:r>
      <w:r>
        <w:rPr>
          <w:rFonts w:eastAsia="SimSun"/>
        </w:rPr>
        <w:t>条）</w:t>
      </w:r>
      <w:r>
        <w:rPr>
          <w:rFonts w:eastAsia="SimSun" w:hint="eastAsia"/>
        </w:rPr>
        <w:t>、禁止重叠排班</w:t>
      </w:r>
      <w:r>
        <w:rPr>
          <w:rFonts w:eastAsia="SimSun"/>
        </w:rPr>
        <w:t>（</w:t>
      </w:r>
      <w:r>
        <w:rPr>
          <w:rFonts w:eastAsia="SimSun" w:hint="eastAsia"/>
        </w:rPr>
        <w:t>第</w:t>
      </w:r>
      <w:r>
        <w:rPr>
          <w:rFonts w:eastAsia="SimSun"/>
        </w:rPr>
        <w:t>58</w:t>
      </w:r>
      <w:r>
        <w:rPr>
          <w:rFonts w:eastAsia="SimSun"/>
        </w:rPr>
        <w:t>条）</w:t>
      </w:r>
      <w:r>
        <w:rPr>
          <w:rFonts w:eastAsia="SimSun" w:hint="eastAsia"/>
        </w:rPr>
        <w:t>、额外工资或加班费</w:t>
      </w:r>
      <w:r>
        <w:rPr>
          <w:rFonts w:eastAsia="SimSun"/>
        </w:rPr>
        <w:t>（</w:t>
      </w:r>
      <w:r>
        <w:rPr>
          <w:rFonts w:eastAsia="SimSun" w:hint="eastAsia"/>
        </w:rPr>
        <w:t>第</w:t>
      </w:r>
      <w:r>
        <w:rPr>
          <w:rFonts w:eastAsia="SimSun"/>
        </w:rPr>
        <w:t>59</w:t>
      </w:r>
      <w:r>
        <w:rPr>
          <w:rFonts w:eastAsia="SimSun"/>
        </w:rPr>
        <w:t>条）</w:t>
      </w:r>
      <w:r>
        <w:rPr>
          <w:rFonts w:eastAsia="SimSun" w:hint="eastAsia"/>
        </w:rPr>
        <w:t>、限制</w:t>
      </w:r>
      <w:r>
        <w:rPr>
          <w:rFonts w:eastAsia="SimSun" w:hint="eastAsia"/>
          <w:color w:val="000000"/>
        </w:rPr>
        <w:t>双重</w:t>
      </w:r>
      <w:r>
        <w:rPr>
          <w:rFonts w:eastAsia="SimSun"/>
          <w:color w:val="000000"/>
        </w:rPr>
        <w:t>就业</w:t>
      </w:r>
      <w:r>
        <w:rPr>
          <w:rFonts w:eastAsia="SimSun"/>
        </w:rPr>
        <w:t>（</w:t>
      </w:r>
      <w:r>
        <w:rPr>
          <w:rFonts w:eastAsia="SimSun" w:hint="eastAsia"/>
        </w:rPr>
        <w:t>第</w:t>
      </w:r>
      <w:r>
        <w:rPr>
          <w:rFonts w:eastAsia="SimSun"/>
        </w:rPr>
        <w:t>60</w:t>
      </w:r>
      <w:r>
        <w:rPr>
          <w:rFonts w:eastAsia="SimSun"/>
        </w:rPr>
        <w:t>条）</w:t>
      </w:r>
      <w:r>
        <w:rPr>
          <w:rFonts w:eastAsia="SimSun" w:hint="eastAsia"/>
        </w:rPr>
        <w:t>、</w:t>
      </w:r>
      <w:r>
        <w:rPr>
          <w:rFonts w:eastAsia="SimSun"/>
        </w:rPr>
        <w:t>成年</w:t>
      </w:r>
      <w:r>
        <w:rPr>
          <w:rFonts w:eastAsia="SimSun" w:hint="eastAsia"/>
        </w:rPr>
        <w:t>人工作时段通知</w:t>
      </w:r>
      <w:r>
        <w:rPr>
          <w:rFonts w:eastAsia="SimSun"/>
        </w:rPr>
        <w:t>（</w:t>
      </w:r>
      <w:r>
        <w:rPr>
          <w:rFonts w:eastAsia="SimSun" w:hint="eastAsia"/>
        </w:rPr>
        <w:t>第</w:t>
      </w:r>
      <w:r>
        <w:rPr>
          <w:rFonts w:eastAsia="SimSun"/>
        </w:rPr>
        <w:t>61</w:t>
      </w:r>
      <w:r>
        <w:rPr>
          <w:rFonts w:eastAsia="SimSun"/>
        </w:rPr>
        <w:t>条）</w:t>
      </w:r>
      <w:r>
        <w:rPr>
          <w:rFonts w:eastAsia="SimSun" w:hint="eastAsia"/>
        </w:rPr>
        <w:t>、</w:t>
      </w:r>
      <w:r>
        <w:rPr>
          <w:rFonts w:eastAsia="SimSun"/>
        </w:rPr>
        <w:t>成年工人</w:t>
      </w:r>
      <w:r>
        <w:rPr>
          <w:rFonts w:eastAsia="SimSun" w:hint="eastAsia"/>
        </w:rPr>
        <w:t>登记册</w:t>
      </w:r>
      <w:r>
        <w:rPr>
          <w:rFonts w:eastAsia="SimSun"/>
        </w:rPr>
        <w:t>（</w:t>
      </w:r>
      <w:r>
        <w:rPr>
          <w:rFonts w:eastAsia="SimSun" w:hint="eastAsia"/>
        </w:rPr>
        <w:t>第</w:t>
      </w:r>
      <w:r>
        <w:rPr>
          <w:rFonts w:eastAsia="SimSun"/>
        </w:rPr>
        <w:t>62</w:t>
      </w:r>
      <w:r>
        <w:rPr>
          <w:rFonts w:eastAsia="SimSun"/>
        </w:rPr>
        <w:t>条）</w:t>
      </w:r>
      <w:r>
        <w:rPr>
          <w:rFonts w:eastAsia="SimSun" w:hint="eastAsia"/>
        </w:rPr>
        <w:t>、与第</w:t>
      </w:r>
      <w:r>
        <w:rPr>
          <w:rFonts w:eastAsia="SimSun"/>
        </w:rPr>
        <w:t>61</w:t>
      </w:r>
      <w:r>
        <w:rPr>
          <w:rFonts w:eastAsia="SimSun"/>
        </w:rPr>
        <w:t>条</w:t>
      </w:r>
      <w:r>
        <w:rPr>
          <w:rFonts w:eastAsia="SimSun" w:hint="eastAsia"/>
        </w:rPr>
        <w:t>下的通知相对应的工时和根据第</w:t>
      </w:r>
      <w:r>
        <w:rPr>
          <w:rFonts w:eastAsia="SimSun"/>
        </w:rPr>
        <w:t>62</w:t>
      </w:r>
      <w:r>
        <w:rPr>
          <w:rFonts w:eastAsia="SimSun"/>
        </w:rPr>
        <w:t>条</w:t>
      </w:r>
      <w:r>
        <w:rPr>
          <w:rFonts w:eastAsia="SimSun" w:hint="eastAsia"/>
        </w:rPr>
        <w:t>登记</w:t>
      </w:r>
      <w:r>
        <w:rPr>
          <w:rFonts w:eastAsia="SimSun"/>
        </w:rPr>
        <w:t>（</w:t>
      </w:r>
      <w:r>
        <w:rPr>
          <w:rFonts w:eastAsia="SimSun" w:hint="eastAsia"/>
        </w:rPr>
        <w:t>第</w:t>
      </w:r>
      <w:r>
        <w:rPr>
          <w:rFonts w:eastAsia="SimSun"/>
        </w:rPr>
        <w:t>63</w:t>
      </w:r>
      <w:r>
        <w:rPr>
          <w:rFonts w:eastAsia="SimSun"/>
        </w:rPr>
        <w:t>条）</w:t>
      </w:r>
      <w:r>
        <w:rPr>
          <w:rFonts w:eastAsia="SimSun" w:hint="eastAsia"/>
        </w:rPr>
        <w:t>、制订免责规则的权力</w:t>
      </w:r>
      <w:r>
        <w:rPr>
          <w:rFonts w:eastAsia="SimSun"/>
        </w:rPr>
        <w:t>（</w:t>
      </w:r>
      <w:r>
        <w:rPr>
          <w:rFonts w:eastAsia="SimSun" w:hint="eastAsia"/>
        </w:rPr>
        <w:t>第</w:t>
      </w:r>
      <w:r>
        <w:rPr>
          <w:rFonts w:eastAsia="SimSun"/>
        </w:rPr>
        <w:t>64</w:t>
      </w:r>
      <w:r>
        <w:rPr>
          <w:rFonts w:eastAsia="SimSun"/>
        </w:rPr>
        <w:t>条）</w:t>
      </w:r>
      <w:r>
        <w:rPr>
          <w:rFonts w:eastAsia="SimSun" w:hint="eastAsia"/>
        </w:rPr>
        <w:t>、制订免责命令的权力</w:t>
      </w:r>
      <w:r>
        <w:rPr>
          <w:rFonts w:eastAsia="SimSun"/>
        </w:rPr>
        <w:t>（</w:t>
      </w:r>
      <w:r>
        <w:rPr>
          <w:rFonts w:eastAsia="SimSun" w:hint="eastAsia"/>
        </w:rPr>
        <w:t>第</w:t>
      </w:r>
      <w:r>
        <w:rPr>
          <w:rFonts w:eastAsia="SimSun"/>
        </w:rPr>
        <w:t>65</w:t>
      </w:r>
      <w:r>
        <w:rPr>
          <w:rFonts w:eastAsia="SimSun"/>
        </w:rPr>
        <w:t>条）</w:t>
      </w:r>
      <w:r>
        <w:rPr>
          <w:rFonts w:eastAsia="SimSun" w:hint="eastAsia"/>
        </w:rPr>
        <w:t>以及进一步限制妇女</w:t>
      </w:r>
      <w:r>
        <w:rPr>
          <w:rFonts w:eastAsia="SimSun"/>
        </w:rPr>
        <w:t>就业（</w:t>
      </w:r>
      <w:r>
        <w:rPr>
          <w:rFonts w:eastAsia="SimSun" w:hint="eastAsia"/>
        </w:rPr>
        <w:t>第</w:t>
      </w:r>
      <w:r>
        <w:rPr>
          <w:rFonts w:eastAsia="SimSun"/>
        </w:rPr>
        <w:t>66</w:t>
      </w:r>
      <w:r>
        <w:rPr>
          <w:rFonts w:eastAsia="SimSun"/>
        </w:rPr>
        <w:t>条）</w:t>
      </w:r>
      <w:r>
        <w:rPr>
          <w:rFonts w:eastAsia="SimSun" w:hint="eastAsia"/>
        </w:rPr>
        <w:t>。此外，第</w:t>
      </w:r>
      <w:r>
        <w:rPr>
          <w:rFonts w:eastAsia="SimSun"/>
        </w:rPr>
        <w:t>71</w:t>
      </w:r>
      <w:r>
        <w:rPr>
          <w:rFonts w:eastAsia="SimSun"/>
        </w:rPr>
        <w:t>条</w:t>
      </w:r>
      <w:r>
        <w:rPr>
          <w:rFonts w:eastAsia="SimSun" w:hint="eastAsia"/>
        </w:rPr>
        <w:t>涉及童工的工时。</w:t>
      </w:r>
    </w:p>
    <w:p w:rsidR="00000000" w:rsidRDefault="00625103" w:rsidP="00625103">
      <w:pPr>
        <w:pStyle w:val="FootnoteText"/>
        <w:tabs>
          <w:tab w:val="left" w:pos="420"/>
        </w:tabs>
        <w:spacing w:after="60" w:line="280" w:lineRule="exact"/>
        <w:ind w:firstLineChars="200" w:firstLine="31680"/>
        <w:jc w:val="both"/>
        <w:rPr>
          <w:rFonts w:eastAsia="SimSun"/>
        </w:rPr>
      </w:pPr>
      <w:r>
        <w:rPr>
          <w:rFonts w:eastAsia="SimSun" w:hint="eastAsia"/>
        </w:rPr>
        <w:t>《</w:t>
      </w:r>
      <w:r>
        <w:rPr>
          <w:rFonts w:eastAsia="SimSun"/>
        </w:rPr>
        <w:t>工厂法</w:t>
      </w:r>
      <w:r>
        <w:rPr>
          <w:rFonts w:eastAsia="SimSun" w:hint="eastAsia"/>
        </w:rPr>
        <w:t>》第</w:t>
      </w:r>
      <w:r>
        <w:rPr>
          <w:rFonts w:eastAsia="SimSun"/>
        </w:rPr>
        <w:t>79</w:t>
      </w:r>
      <w:r>
        <w:rPr>
          <w:rFonts w:eastAsia="SimSun" w:hint="eastAsia"/>
        </w:rPr>
        <w:t>至第</w:t>
      </w:r>
      <w:r>
        <w:rPr>
          <w:rFonts w:eastAsia="SimSun"/>
        </w:rPr>
        <w:t>82</w:t>
      </w:r>
      <w:r>
        <w:rPr>
          <w:rFonts w:eastAsia="SimSun" w:hint="eastAsia"/>
        </w:rPr>
        <w:t>条涉及带薪年假，</w:t>
      </w:r>
      <w:r>
        <w:rPr>
          <w:rFonts w:eastAsia="SimSun" w:hint="eastAsia"/>
        </w:rPr>
        <w:t>其中的一些条款涉及休假期间的工资问题</w:t>
      </w:r>
      <w:r>
        <w:rPr>
          <w:rFonts w:eastAsia="SimSun"/>
        </w:rPr>
        <w:t>（</w:t>
      </w:r>
      <w:r>
        <w:rPr>
          <w:rFonts w:eastAsia="SimSun" w:hint="eastAsia"/>
        </w:rPr>
        <w:t>第</w:t>
      </w:r>
      <w:r>
        <w:rPr>
          <w:rFonts w:eastAsia="SimSun"/>
        </w:rPr>
        <w:t>80</w:t>
      </w:r>
      <w:r>
        <w:rPr>
          <w:rFonts w:eastAsia="SimSun"/>
        </w:rPr>
        <w:t>条）</w:t>
      </w:r>
      <w:r>
        <w:rPr>
          <w:rFonts w:eastAsia="SimSun" w:hint="eastAsia"/>
        </w:rPr>
        <w:t>。第</w:t>
      </w:r>
      <w:r>
        <w:rPr>
          <w:rFonts w:eastAsia="SimSun"/>
        </w:rPr>
        <w:t>93</w:t>
      </w:r>
      <w:r>
        <w:rPr>
          <w:rFonts w:eastAsia="SimSun"/>
        </w:rPr>
        <w:t>条</w:t>
      </w:r>
      <w:r>
        <w:rPr>
          <w:rFonts w:eastAsia="SimSun" w:hint="eastAsia"/>
        </w:rPr>
        <w:t>规定，凡违背本法任何规定或根据本法制订的任何规则的工厂，工厂所有人和经理属于犯罪并且应受到监禁或罚款处罚：监禁期可能长达两年、罚款可能高达</w:t>
      </w:r>
      <w:r>
        <w:rPr>
          <w:rFonts w:eastAsia="SimSun" w:hint="eastAsia"/>
        </w:rPr>
        <w:t>10</w:t>
      </w:r>
      <w:r>
        <w:rPr>
          <w:rFonts w:eastAsia="SimSun" w:hint="eastAsia"/>
        </w:rPr>
        <w:t>万卢比，或两者并受。</w:t>
      </w:r>
    </w:p>
  </w:footnote>
  <w:footnote w:id="22">
    <w:p w:rsidR="00000000" w:rsidRDefault="00625103">
      <w:pPr>
        <w:pStyle w:val="FootnoteText"/>
        <w:tabs>
          <w:tab w:val="left" w:pos="420"/>
        </w:tabs>
        <w:spacing w:after="60" w:line="280" w:lineRule="exact"/>
        <w:jc w:val="both"/>
        <w:rPr>
          <w:rFonts w:eastAsia="SimSun" w:hint="eastAsia"/>
        </w:rPr>
      </w:pPr>
      <w:r>
        <w:rPr>
          <w:rStyle w:val="FootnoteReference"/>
          <w:rFonts w:eastAsia="SimSun"/>
        </w:rPr>
        <w:footnoteRef/>
      </w:r>
      <w:r>
        <w:rPr>
          <w:rFonts w:eastAsia="SimSun"/>
        </w:rPr>
        <w:t xml:space="preserve"> </w:t>
      </w:r>
      <w:r>
        <w:rPr>
          <w:rFonts w:eastAsia="SimSun"/>
        </w:rPr>
        <w:tab/>
      </w:r>
      <w:r>
        <w:rPr>
          <w:rFonts w:eastAsia="SimSun"/>
        </w:rPr>
        <w:t>最高法院</w:t>
      </w:r>
      <w:r>
        <w:rPr>
          <w:rFonts w:eastAsia="SimSun" w:hint="eastAsia"/>
        </w:rPr>
        <w:t>在</w:t>
      </w:r>
      <w:r>
        <w:rPr>
          <w:rFonts w:eastAsia="SimSun"/>
          <w:iCs/>
        </w:rPr>
        <w:t>O. K. A. Nair</w:t>
      </w:r>
      <w:r>
        <w:rPr>
          <w:rFonts w:eastAsia="SimSun" w:hint="eastAsia"/>
          <w:iCs/>
        </w:rPr>
        <w:t>诉印度工会，</w:t>
      </w:r>
      <w:r>
        <w:rPr>
          <w:rFonts w:eastAsia="SimSun"/>
          <w:iCs/>
        </w:rPr>
        <w:t>AIR 1976 SC 1179</w:t>
      </w:r>
      <w:r>
        <w:rPr>
          <w:rFonts w:eastAsia="SimSun" w:hint="eastAsia"/>
        </w:rPr>
        <w:t>一案中已经考虑了第</w:t>
      </w:r>
      <w:r>
        <w:rPr>
          <w:rFonts w:eastAsia="SimSun"/>
        </w:rPr>
        <w:t>19</w:t>
      </w:r>
      <w:r>
        <w:rPr>
          <w:rFonts w:eastAsia="SimSun"/>
        </w:rPr>
        <w:t>（</w:t>
      </w:r>
      <w:r>
        <w:rPr>
          <w:rFonts w:eastAsia="SimSun"/>
        </w:rPr>
        <w:t>1</w:t>
      </w:r>
      <w:r>
        <w:rPr>
          <w:rFonts w:eastAsia="SimSun"/>
        </w:rPr>
        <w:t>）（</w:t>
      </w:r>
      <w:r>
        <w:rPr>
          <w:rFonts w:eastAsia="SimSun"/>
        </w:rPr>
        <w:t>c</w:t>
      </w:r>
      <w:r>
        <w:rPr>
          <w:rFonts w:eastAsia="SimSun"/>
        </w:rPr>
        <w:t>）条</w:t>
      </w:r>
      <w:r>
        <w:rPr>
          <w:rFonts w:eastAsia="SimSun" w:hint="eastAsia"/>
        </w:rPr>
        <w:t>（结社权利）和第</w:t>
      </w:r>
      <w:r>
        <w:rPr>
          <w:rFonts w:eastAsia="SimSun"/>
        </w:rPr>
        <w:t>33</w:t>
      </w:r>
      <w:r>
        <w:rPr>
          <w:rFonts w:eastAsia="SimSun"/>
        </w:rPr>
        <w:t>条</w:t>
      </w:r>
      <w:r>
        <w:rPr>
          <w:rFonts w:eastAsia="SimSun" w:hint="eastAsia"/>
        </w:rPr>
        <w:t>的范围。</w:t>
      </w:r>
      <w:r>
        <w:rPr>
          <w:rFonts w:eastAsia="SimSun"/>
        </w:rPr>
        <w:t>法院</w:t>
      </w:r>
      <w:r>
        <w:rPr>
          <w:rFonts w:eastAsia="SimSun" w:hint="eastAsia"/>
        </w:rPr>
        <w:t>认定，国防单位的文职人</w:t>
      </w:r>
      <w:r>
        <w:rPr>
          <w:rFonts w:eastAsia="SimSun"/>
        </w:rPr>
        <w:t>员</w:t>
      </w:r>
      <w:r>
        <w:rPr>
          <w:rFonts w:eastAsia="SimSun" w:hint="eastAsia"/>
        </w:rPr>
        <w:t>属于第</w:t>
      </w:r>
      <w:r>
        <w:rPr>
          <w:rFonts w:eastAsia="SimSun"/>
        </w:rPr>
        <w:t>33</w:t>
      </w:r>
      <w:r>
        <w:rPr>
          <w:rFonts w:eastAsia="SimSun"/>
        </w:rPr>
        <w:t>条</w:t>
      </w:r>
      <w:r>
        <w:rPr>
          <w:rFonts w:eastAsia="SimSun" w:hint="eastAsia"/>
        </w:rPr>
        <w:t>含义内的武装部队成员，因此无权组建工会。另见</w:t>
      </w:r>
      <w:r>
        <w:rPr>
          <w:rFonts w:eastAsia="SimSun" w:hint="eastAsia"/>
          <w:iCs/>
        </w:rPr>
        <w:t>班加罗尔自来水厂诉</w:t>
      </w:r>
      <w:r>
        <w:rPr>
          <w:rFonts w:eastAsia="SimSun"/>
          <w:iCs/>
        </w:rPr>
        <w:t>A.Roy, AIR 1978 SC</w:t>
      </w:r>
      <w:r>
        <w:rPr>
          <w:rFonts w:eastAsia="SimSun"/>
          <w:iCs/>
        </w:rPr>
        <w:t xml:space="preserve"> 548</w:t>
      </w:r>
      <w:r>
        <w:rPr>
          <w:rFonts w:eastAsia="SimSun" w:hint="eastAsia"/>
          <w:iCs/>
        </w:rPr>
        <w:t>。</w:t>
      </w:r>
    </w:p>
  </w:footnote>
  <w:footnote w:id="23">
    <w:p w:rsidR="00000000" w:rsidRDefault="00625103">
      <w:pPr>
        <w:pStyle w:val="FootnoteText"/>
        <w:tabs>
          <w:tab w:val="left" w:pos="420"/>
        </w:tabs>
        <w:spacing w:after="60" w:line="280" w:lineRule="exact"/>
        <w:jc w:val="both"/>
        <w:rPr>
          <w:rFonts w:eastAsia="SimSun" w:hint="eastAsia"/>
        </w:rPr>
      </w:pPr>
      <w:r>
        <w:rPr>
          <w:rStyle w:val="FootnoteReference"/>
          <w:rFonts w:eastAsia="SimSun"/>
        </w:rPr>
        <w:footnoteRef/>
      </w:r>
      <w:r>
        <w:rPr>
          <w:rFonts w:eastAsia="SimSun"/>
        </w:rPr>
        <w:t xml:space="preserve"> </w:t>
      </w:r>
      <w:r>
        <w:rPr>
          <w:rFonts w:eastAsia="SimSun"/>
        </w:rPr>
        <w:tab/>
      </w:r>
      <w:r>
        <w:rPr>
          <w:rFonts w:eastAsia="SimSun"/>
        </w:rPr>
        <w:t>印度</w:t>
      </w:r>
      <w:r>
        <w:rPr>
          <w:rFonts w:eastAsia="SimSun" w:hint="eastAsia"/>
        </w:rPr>
        <w:t>及其机构采取各种办法，实现结社自由并实际承认集体谈判的权利，前提是这些</w:t>
      </w:r>
      <w:r>
        <w:rPr>
          <w:rFonts w:eastAsia="SimSun"/>
        </w:rPr>
        <w:t>原则</w:t>
      </w:r>
      <w:r>
        <w:rPr>
          <w:rFonts w:eastAsia="SimSun" w:hint="eastAsia"/>
        </w:rPr>
        <w:t>和</w:t>
      </w:r>
      <w:r>
        <w:rPr>
          <w:rFonts w:eastAsia="SimSun"/>
        </w:rPr>
        <w:t>权利</w:t>
      </w:r>
      <w:r>
        <w:rPr>
          <w:rFonts w:eastAsia="SimSun" w:hint="eastAsia"/>
        </w:rPr>
        <w:t>是解决劳工问题方案的一部分，即通过谈判直至集体商议解决</w:t>
      </w:r>
      <w:r>
        <w:rPr>
          <w:rFonts w:eastAsia="SimSun"/>
        </w:rPr>
        <w:t>雇主</w:t>
      </w:r>
      <w:r>
        <w:rPr>
          <w:rFonts w:eastAsia="SimSun" w:hint="eastAsia"/>
        </w:rPr>
        <w:t>与</w:t>
      </w:r>
      <w:r>
        <w:rPr>
          <w:rFonts w:eastAsia="SimSun"/>
        </w:rPr>
        <w:t>工人</w:t>
      </w:r>
      <w:r>
        <w:rPr>
          <w:rFonts w:eastAsia="SimSun" w:hint="eastAsia"/>
        </w:rPr>
        <w:t>之间的纠纷。</w:t>
      </w:r>
      <w:r>
        <w:rPr>
          <w:rFonts w:eastAsia="SimSun"/>
        </w:rPr>
        <w:t>印度</w:t>
      </w:r>
      <w:r>
        <w:rPr>
          <w:rFonts w:eastAsia="SimSun" w:hint="eastAsia"/>
        </w:rPr>
        <w:t>向</w:t>
      </w:r>
      <w:r>
        <w:rPr>
          <w:rFonts w:eastAsia="SimSun"/>
        </w:rPr>
        <w:t>委员会</w:t>
      </w:r>
      <w:r>
        <w:rPr>
          <w:rFonts w:eastAsia="SimSun" w:hint="eastAsia"/>
        </w:rPr>
        <w:t>提交的最新报告提供了这方面的详细情况</w:t>
      </w:r>
      <w:r>
        <w:rPr>
          <w:rFonts w:eastAsia="SimSun"/>
        </w:rPr>
        <w:t>（</w:t>
      </w:r>
      <w:r>
        <w:rPr>
          <w:rFonts w:eastAsia="SimSun"/>
        </w:rPr>
        <w:t>E/1984/6/Add.13</w:t>
      </w:r>
      <w:r>
        <w:rPr>
          <w:rFonts w:eastAsia="SimSun" w:hint="eastAsia"/>
        </w:rPr>
        <w:t>，第</w:t>
      </w:r>
      <w:r>
        <w:rPr>
          <w:rFonts w:eastAsia="SimSun"/>
        </w:rPr>
        <w:t>37</w:t>
      </w:r>
      <w:r>
        <w:rPr>
          <w:rFonts w:eastAsia="SimSun" w:hint="eastAsia"/>
        </w:rPr>
        <w:t>段</w:t>
      </w:r>
      <w:r>
        <w:rPr>
          <w:rFonts w:eastAsia="SimSun"/>
        </w:rPr>
        <w:t>）</w:t>
      </w:r>
      <w:r>
        <w:rPr>
          <w:rFonts w:eastAsia="SimSun" w:hint="eastAsia"/>
        </w:rPr>
        <w:t>。</w:t>
      </w:r>
    </w:p>
    <w:p w:rsidR="00000000" w:rsidRDefault="00625103" w:rsidP="00625103">
      <w:pPr>
        <w:pStyle w:val="FootnoteText"/>
        <w:tabs>
          <w:tab w:val="left" w:pos="420"/>
        </w:tabs>
        <w:spacing w:after="60" w:line="280" w:lineRule="exact"/>
        <w:ind w:firstLineChars="200" w:firstLine="31680"/>
        <w:jc w:val="both"/>
        <w:rPr>
          <w:rFonts w:eastAsia="SimSun" w:hint="eastAsia"/>
        </w:rPr>
      </w:pPr>
      <w:r>
        <w:rPr>
          <w:rFonts w:eastAsia="SimSun" w:hint="eastAsia"/>
        </w:rPr>
        <w:t>该法案区分了登记的工会与其他工会。在</w:t>
      </w:r>
      <w:r>
        <w:rPr>
          <w:rFonts w:eastAsia="SimSun"/>
        </w:rPr>
        <w:t>中央</w:t>
      </w:r>
      <w:r>
        <w:rPr>
          <w:rFonts w:eastAsia="SimSun" w:hint="eastAsia"/>
        </w:rPr>
        <w:t>一级，依据《行为守则》，对登记的工会给予承认。在印度，只有登记的工会才能在劳资纠纷中免于共谋犯罪，或在工会行动造成破坏或违约的情况下免于民事诉讼。</w:t>
      </w:r>
      <w:r>
        <w:rPr>
          <w:rFonts w:eastAsia="SimSun"/>
        </w:rPr>
        <w:t>（</w:t>
      </w:r>
      <w:r>
        <w:rPr>
          <w:rFonts w:eastAsia="SimSun" w:hint="eastAsia"/>
        </w:rPr>
        <w:t>《工会法》第</w:t>
      </w:r>
      <w:r>
        <w:rPr>
          <w:rFonts w:eastAsia="SimSun"/>
        </w:rPr>
        <w:t>17</w:t>
      </w:r>
      <w:r>
        <w:rPr>
          <w:rFonts w:eastAsia="SimSun" w:hint="eastAsia"/>
        </w:rPr>
        <w:t>和第</w:t>
      </w:r>
      <w:r>
        <w:rPr>
          <w:rFonts w:eastAsia="SimSun"/>
        </w:rPr>
        <w:t>18</w:t>
      </w:r>
      <w:r>
        <w:rPr>
          <w:rFonts w:eastAsia="SimSun"/>
        </w:rPr>
        <w:t>条</w:t>
      </w:r>
      <w:r>
        <w:rPr>
          <w:rFonts w:eastAsia="SimSun" w:hint="eastAsia"/>
        </w:rPr>
        <w:t>、《</w:t>
      </w:r>
      <w:r>
        <w:rPr>
          <w:rFonts w:eastAsia="SimSun"/>
        </w:rPr>
        <w:t>印度</w:t>
      </w:r>
      <w:r>
        <w:rPr>
          <w:rFonts w:eastAsia="SimSun" w:hint="eastAsia"/>
        </w:rPr>
        <w:t>刑法典》第</w:t>
      </w:r>
      <w:r>
        <w:rPr>
          <w:rFonts w:eastAsia="SimSun"/>
        </w:rPr>
        <w:t>120</w:t>
      </w:r>
      <w:r>
        <w:rPr>
          <w:rFonts w:eastAsia="SimSun"/>
        </w:rPr>
        <w:t>（</w:t>
      </w:r>
      <w:r>
        <w:rPr>
          <w:rFonts w:eastAsia="SimSun"/>
        </w:rPr>
        <w:t>B</w:t>
      </w:r>
      <w:r>
        <w:rPr>
          <w:rFonts w:eastAsia="SimSun"/>
        </w:rPr>
        <w:t>）条）</w:t>
      </w:r>
      <w:r>
        <w:rPr>
          <w:rFonts w:eastAsia="SimSun" w:hint="eastAsia"/>
        </w:rPr>
        <w:t>。通过登记，工会成为法人</w:t>
      </w:r>
      <w:r>
        <w:rPr>
          <w:rFonts w:eastAsia="SimSun"/>
        </w:rPr>
        <w:t>机构</w:t>
      </w:r>
      <w:r>
        <w:rPr>
          <w:rFonts w:eastAsia="SimSun" w:hint="eastAsia"/>
        </w:rPr>
        <w:t>并得到永久继承权和公章。工会能够获得和保有动产和不动产，能够通过代理签订合同，而且还可以起诉和应诉。此外，其收入免交所得税</w:t>
      </w:r>
      <w:r>
        <w:rPr>
          <w:rFonts w:eastAsia="SimSun"/>
        </w:rPr>
        <w:t>（</w:t>
      </w:r>
      <w:r>
        <w:rPr>
          <w:rFonts w:eastAsia="SimSun"/>
        </w:rPr>
        <w:t>1926</w:t>
      </w:r>
      <w:r>
        <w:rPr>
          <w:rFonts w:eastAsia="SimSun" w:hint="eastAsia"/>
        </w:rPr>
        <w:t>年《工会法》第</w:t>
      </w:r>
      <w:r>
        <w:rPr>
          <w:rFonts w:eastAsia="SimSun"/>
        </w:rPr>
        <w:t>13</w:t>
      </w:r>
      <w:r>
        <w:rPr>
          <w:rFonts w:eastAsia="SimSun"/>
        </w:rPr>
        <w:t>条</w:t>
      </w:r>
      <w:r>
        <w:rPr>
          <w:rFonts w:eastAsia="SimSun" w:hint="eastAsia"/>
        </w:rPr>
        <w:t>和</w:t>
      </w:r>
      <w:r>
        <w:rPr>
          <w:rFonts w:eastAsia="SimSun"/>
          <w:iCs/>
        </w:rPr>
        <w:t>Chemosya</w:t>
      </w:r>
      <w:r>
        <w:rPr>
          <w:rFonts w:eastAsia="SimSun" w:hint="eastAsia"/>
          <w:iCs/>
        </w:rPr>
        <w:t>有限公司诉</w:t>
      </w:r>
      <w:r>
        <w:rPr>
          <w:rFonts w:eastAsia="SimSun"/>
          <w:iCs/>
        </w:rPr>
        <w:t>Kerala Medica</w:t>
      </w:r>
      <w:r>
        <w:rPr>
          <w:rFonts w:eastAsia="SimSun" w:hint="eastAsia"/>
          <w:iCs/>
        </w:rPr>
        <w:t>l</w:t>
      </w:r>
      <w:r>
        <w:rPr>
          <w:rFonts w:eastAsia="SimSun" w:hint="eastAsia"/>
          <w:iCs/>
        </w:rPr>
        <w:t>和邦代表协会</w:t>
      </w:r>
      <w:r>
        <w:rPr>
          <w:rFonts w:eastAsia="SimSun"/>
          <w:iCs/>
        </w:rPr>
        <w:t>（</w:t>
      </w:r>
      <w:r>
        <w:rPr>
          <w:rFonts w:eastAsia="SimSun"/>
          <w:iCs/>
        </w:rPr>
        <w:t>1998</w:t>
      </w:r>
      <w:r>
        <w:rPr>
          <w:rFonts w:eastAsia="SimSun"/>
          <w:iCs/>
        </w:rPr>
        <w:t>）</w:t>
      </w:r>
      <w:r>
        <w:rPr>
          <w:rFonts w:eastAsia="SimSun"/>
          <w:iCs/>
        </w:rPr>
        <w:t xml:space="preserve"> 2 Lab LJ 43 </w:t>
      </w:r>
      <w:r>
        <w:rPr>
          <w:rFonts w:eastAsia="SimSun"/>
          <w:iCs/>
        </w:rPr>
        <w:t>（</w:t>
      </w:r>
      <w:r>
        <w:rPr>
          <w:rFonts w:eastAsia="SimSun"/>
          <w:iCs/>
        </w:rPr>
        <w:t>Ker</w:t>
      </w:r>
      <w:r>
        <w:rPr>
          <w:rFonts w:eastAsia="SimSun"/>
          <w:iCs/>
        </w:rPr>
        <w:t>）</w:t>
      </w:r>
      <w:r>
        <w:rPr>
          <w:rFonts w:eastAsia="SimSun" w:hint="eastAsia"/>
        </w:rPr>
        <w:t>。</w:t>
      </w:r>
    </w:p>
    <w:p w:rsidR="00000000" w:rsidRDefault="00625103" w:rsidP="00625103">
      <w:pPr>
        <w:pStyle w:val="FootnoteText"/>
        <w:tabs>
          <w:tab w:val="left" w:pos="420"/>
        </w:tabs>
        <w:spacing w:after="60" w:line="280" w:lineRule="exact"/>
        <w:ind w:firstLineChars="200" w:firstLine="31680"/>
        <w:jc w:val="both"/>
        <w:rPr>
          <w:rFonts w:eastAsia="SimSun" w:hint="eastAsia"/>
        </w:rPr>
      </w:pPr>
      <w:r>
        <w:rPr>
          <w:rFonts w:eastAsia="SimSun" w:hint="eastAsia"/>
        </w:rPr>
        <w:t>凡有</w:t>
      </w:r>
      <w:r>
        <w:rPr>
          <w:rFonts w:eastAsia="SimSun" w:hint="eastAsia"/>
        </w:rPr>
        <w:t>7</w:t>
      </w:r>
      <w:r>
        <w:rPr>
          <w:rFonts w:eastAsia="SimSun" w:hint="eastAsia"/>
        </w:rPr>
        <w:t>名以上会员的工会就可以申请注册</w:t>
      </w:r>
      <w:r>
        <w:rPr>
          <w:rFonts w:eastAsia="SimSun"/>
        </w:rPr>
        <w:t>（</w:t>
      </w:r>
      <w:r>
        <w:rPr>
          <w:rFonts w:eastAsia="SimSun" w:hint="eastAsia"/>
        </w:rPr>
        <w:t>第</w:t>
      </w:r>
      <w:r>
        <w:rPr>
          <w:rFonts w:eastAsia="SimSun"/>
        </w:rPr>
        <w:t>4</w:t>
      </w:r>
      <w:r>
        <w:rPr>
          <w:rFonts w:eastAsia="SimSun"/>
        </w:rPr>
        <w:t>（</w:t>
      </w:r>
      <w:r>
        <w:rPr>
          <w:rFonts w:eastAsia="SimSun"/>
        </w:rPr>
        <w:t>1</w:t>
      </w:r>
      <w:r>
        <w:rPr>
          <w:rFonts w:eastAsia="SimSun"/>
        </w:rPr>
        <w:t>）条）</w:t>
      </w:r>
      <w:r>
        <w:rPr>
          <w:rFonts w:eastAsia="SimSun" w:hint="eastAsia"/>
        </w:rPr>
        <w:t>，但须遵守一个条件：该工会的会员至少占</w:t>
      </w:r>
      <w:r>
        <w:rPr>
          <w:rFonts w:eastAsia="SimSun"/>
        </w:rPr>
        <w:t>雇员</w:t>
      </w:r>
      <w:r>
        <w:rPr>
          <w:rFonts w:eastAsia="SimSun" w:hint="eastAsia"/>
        </w:rPr>
        <w:t>的</w:t>
      </w:r>
      <w:r>
        <w:rPr>
          <w:rFonts w:eastAsia="SimSun"/>
        </w:rPr>
        <w:t>10%</w:t>
      </w:r>
      <w:r>
        <w:rPr>
          <w:rFonts w:eastAsia="SimSun" w:hint="eastAsia"/>
        </w:rPr>
        <w:t>或有</w:t>
      </w:r>
      <w:r>
        <w:rPr>
          <w:rFonts w:eastAsia="SimSun"/>
        </w:rPr>
        <w:t>100</w:t>
      </w:r>
      <w:r>
        <w:rPr>
          <w:rFonts w:eastAsia="SimSun" w:hint="eastAsia"/>
        </w:rPr>
        <w:t>名</w:t>
      </w:r>
      <w:r>
        <w:rPr>
          <w:rFonts w:eastAsia="SimSun"/>
        </w:rPr>
        <w:t>雇员</w:t>
      </w:r>
      <w:r>
        <w:rPr>
          <w:rFonts w:eastAsia="SimSun" w:hint="eastAsia"/>
        </w:rPr>
        <w:t>加入。以人少者为准。凡年满</w:t>
      </w:r>
      <w:r>
        <w:rPr>
          <w:rFonts w:eastAsia="SimSun"/>
        </w:rPr>
        <w:t>15</w:t>
      </w:r>
      <w:r>
        <w:rPr>
          <w:rFonts w:eastAsia="SimSun" w:hint="eastAsia"/>
        </w:rPr>
        <w:t>岁者只要遵守工会规则就可以加入工会，并且可以根据工会规</w:t>
      </w:r>
      <w:r>
        <w:rPr>
          <w:rFonts w:eastAsia="SimSun" w:hint="eastAsia"/>
        </w:rPr>
        <w:t>则得到所有的会员好处</w:t>
      </w:r>
      <w:r>
        <w:rPr>
          <w:rFonts w:eastAsia="SimSun"/>
        </w:rPr>
        <w:t>（</w:t>
      </w:r>
      <w:r>
        <w:rPr>
          <w:rFonts w:eastAsia="SimSun" w:hint="eastAsia"/>
        </w:rPr>
        <w:t>第</w:t>
      </w:r>
      <w:r>
        <w:rPr>
          <w:rFonts w:eastAsia="SimSun"/>
        </w:rPr>
        <w:t>21</w:t>
      </w:r>
      <w:r>
        <w:rPr>
          <w:rFonts w:eastAsia="SimSun"/>
        </w:rPr>
        <w:t>条）</w:t>
      </w:r>
      <w:r>
        <w:rPr>
          <w:rFonts w:eastAsia="SimSun" w:hint="eastAsia"/>
        </w:rPr>
        <w:t>。但是，工会会员在年满</w:t>
      </w:r>
      <w:r>
        <w:rPr>
          <w:rFonts w:eastAsia="SimSun" w:hint="eastAsia"/>
        </w:rPr>
        <w:t>18</w:t>
      </w:r>
      <w:r>
        <w:rPr>
          <w:rFonts w:eastAsia="SimSun" w:hint="eastAsia"/>
        </w:rPr>
        <w:t>岁之前不得担任任何职务</w:t>
      </w:r>
      <w:r>
        <w:rPr>
          <w:rFonts w:eastAsia="SimSun"/>
        </w:rPr>
        <w:t>（</w:t>
      </w:r>
      <w:r>
        <w:rPr>
          <w:rFonts w:eastAsia="SimSun" w:hint="eastAsia"/>
        </w:rPr>
        <w:t>第</w:t>
      </w:r>
      <w:r>
        <w:rPr>
          <w:rFonts w:eastAsia="SimSun"/>
        </w:rPr>
        <w:t>21A</w:t>
      </w:r>
      <w:r>
        <w:rPr>
          <w:rFonts w:eastAsia="SimSun"/>
        </w:rPr>
        <w:t>条）</w:t>
      </w:r>
      <w:r>
        <w:rPr>
          <w:rFonts w:eastAsia="SimSun" w:hint="eastAsia"/>
        </w:rPr>
        <w:t>。工会规则除包含其名称和目标之后，还必须包含其经费所适用的目的、工会会员名单及为会员和执事人员检查提供便利、保证吸纳普通会员以及名义会员或临时会员担任执事人员、缴纳会费、会员享受福利的资格、罚款或没收规定、修正或修改规则的程序、任命和开除管理人员和官员、妥善保管经费、年度审计、便利成员审查账户、最后还有解散工会的方式</w:t>
      </w:r>
      <w:r>
        <w:rPr>
          <w:rFonts w:eastAsia="SimSun"/>
        </w:rPr>
        <w:t>（</w:t>
      </w:r>
      <w:r>
        <w:rPr>
          <w:rFonts w:eastAsia="SimSun" w:hint="eastAsia"/>
        </w:rPr>
        <w:t>第</w:t>
      </w:r>
      <w:r>
        <w:rPr>
          <w:rFonts w:eastAsia="SimSun"/>
        </w:rPr>
        <w:t>6</w:t>
      </w:r>
      <w:r>
        <w:rPr>
          <w:rFonts w:eastAsia="SimSun"/>
        </w:rPr>
        <w:t>条）</w:t>
      </w:r>
      <w:r>
        <w:rPr>
          <w:rFonts w:eastAsia="SimSun" w:hint="eastAsia"/>
        </w:rPr>
        <w:t>。</w:t>
      </w:r>
    </w:p>
    <w:p w:rsidR="00000000" w:rsidRDefault="00625103" w:rsidP="00625103">
      <w:pPr>
        <w:pStyle w:val="FootnoteText"/>
        <w:tabs>
          <w:tab w:val="left" w:pos="420"/>
        </w:tabs>
        <w:spacing w:after="60" w:line="280" w:lineRule="exact"/>
        <w:ind w:firstLineChars="200" w:firstLine="31680"/>
        <w:jc w:val="both"/>
        <w:rPr>
          <w:rFonts w:eastAsia="SimSun"/>
        </w:rPr>
      </w:pPr>
      <w:r>
        <w:rPr>
          <w:rFonts w:eastAsia="SimSun" w:hint="eastAsia"/>
        </w:rPr>
        <w:t>该法案保证吸收会员的权利，但是，吸收为工会会员要以工会规则为准。在印度，拒绝加入工会并</w:t>
      </w:r>
      <w:r>
        <w:rPr>
          <w:rFonts w:eastAsia="SimSun" w:hint="eastAsia"/>
        </w:rPr>
        <w:t>不是一个严重的问题。实际上，大多数工会是按照行业准则组建的，欢迎同一行业或工种的成员加入工会。是否成为会员完全是自愿的。工会不得实行义务会员制，甚至不能依据解决协议来决定。同样，</w:t>
      </w:r>
      <w:r>
        <w:rPr>
          <w:rFonts w:eastAsia="SimSun"/>
        </w:rPr>
        <w:t>雇主</w:t>
      </w:r>
      <w:r>
        <w:rPr>
          <w:rFonts w:eastAsia="SimSun" w:hint="eastAsia"/>
        </w:rPr>
        <w:t>不能将加入工会或不加入工会作为</w:t>
      </w:r>
      <w:r>
        <w:rPr>
          <w:rFonts w:eastAsia="SimSun"/>
        </w:rPr>
        <w:t>就业</w:t>
      </w:r>
      <w:r>
        <w:rPr>
          <w:rFonts w:eastAsia="SimSun" w:hint="eastAsia"/>
        </w:rPr>
        <w:t>条件。这种条件在</w:t>
      </w:r>
      <w:r>
        <w:rPr>
          <w:rFonts w:eastAsia="SimSun"/>
        </w:rPr>
        <w:t>宪法</w:t>
      </w:r>
      <w:r>
        <w:rPr>
          <w:rFonts w:eastAsia="SimSun" w:hint="eastAsia"/>
        </w:rPr>
        <w:t>上是完全无效的。只雇用工会会员的工厂和商店协议是不存在的，这使得工会运动基本上摆脱了滥用胁迫或被动会员制以及个人自由被剥夺之害。另一方面，工会会员资格与</w:t>
      </w:r>
      <w:r>
        <w:rPr>
          <w:rFonts w:eastAsia="SimSun"/>
        </w:rPr>
        <w:t>就业</w:t>
      </w:r>
      <w:r>
        <w:rPr>
          <w:rFonts w:eastAsia="SimSun" w:hint="eastAsia"/>
        </w:rPr>
        <w:t>彻底脱离关系同样也是有害的。</w:t>
      </w:r>
      <w:r>
        <w:rPr>
          <w:rFonts w:eastAsia="SimSun"/>
        </w:rPr>
        <w:t>工人</w:t>
      </w:r>
      <w:r>
        <w:rPr>
          <w:rFonts w:eastAsia="SimSun" w:hint="eastAsia"/>
        </w:rPr>
        <w:t>们对工会失去了兴趣，也不愿意将工会建设成有效的</w:t>
      </w:r>
      <w:r>
        <w:rPr>
          <w:rFonts w:eastAsia="SimSun"/>
        </w:rPr>
        <w:t>组织</w:t>
      </w:r>
      <w:r>
        <w:rPr>
          <w:rFonts w:eastAsia="SimSun" w:hint="eastAsia"/>
        </w:rPr>
        <w:t>。</w:t>
      </w:r>
      <w:r>
        <w:rPr>
          <w:rFonts w:eastAsia="SimSun"/>
        </w:rPr>
        <w:t>工</w:t>
      </w:r>
      <w:r>
        <w:rPr>
          <w:rFonts w:eastAsia="SimSun" w:hint="eastAsia"/>
        </w:rPr>
        <w:t>人们无论是否加入工会以及是否以某种</w:t>
      </w:r>
      <w:r>
        <w:rPr>
          <w:rFonts w:eastAsia="SimSun" w:hint="eastAsia"/>
        </w:rPr>
        <w:t>方式为工会建设做出贡献，他们都可能根据协议得到同样的好处。如果敌对的工会为了赢得人心而竞争，工人可能为了自己的目的投靠他人或者因心血来潮不再支持原来的工会。这种态度在</w:t>
      </w:r>
      <w:r>
        <w:rPr>
          <w:rFonts w:eastAsia="SimSun"/>
        </w:rPr>
        <w:t>印度</w:t>
      </w:r>
      <w:r>
        <w:rPr>
          <w:rFonts w:eastAsia="SimSun" w:hint="eastAsia"/>
        </w:rPr>
        <w:t>司空见惯，导致工会的实力减弱，它们对自己的实力没有信心，有时以不负责任的方式草率行事。</w:t>
      </w:r>
    </w:p>
  </w:footnote>
  <w:footnote w:id="24">
    <w:p w:rsidR="00000000" w:rsidRDefault="00625103">
      <w:pPr>
        <w:pStyle w:val="FootnoteText"/>
        <w:tabs>
          <w:tab w:val="left" w:pos="420"/>
        </w:tabs>
        <w:spacing w:after="60" w:line="280" w:lineRule="exact"/>
        <w:jc w:val="both"/>
        <w:rPr>
          <w:rFonts w:eastAsia="SimSun"/>
        </w:rPr>
      </w:pPr>
      <w:r>
        <w:rPr>
          <w:rStyle w:val="FootnoteReference"/>
          <w:rFonts w:eastAsia="SimSun"/>
        </w:rPr>
        <w:footnoteRef/>
      </w:r>
      <w:r>
        <w:rPr>
          <w:rFonts w:eastAsia="SimSun"/>
        </w:rPr>
        <w:t xml:space="preserve"> </w:t>
      </w:r>
      <w:r>
        <w:rPr>
          <w:rFonts w:eastAsia="SimSun"/>
        </w:rPr>
        <w:tab/>
      </w:r>
      <w:r>
        <w:rPr>
          <w:rFonts w:eastAsia="SimSun" w:hint="eastAsia"/>
        </w:rPr>
        <w:t>不允许</w:t>
      </w:r>
      <w:r>
        <w:rPr>
          <w:rFonts w:eastAsia="SimSun"/>
        </w:rPr>
        <w:t>工会</w:t>
      </w:r>
      <w:r>
        <w:rPr>
          <w:rFonts w:eastAsia="SimSun" w:hint="eastAsia"/>
        </w:rPr>
        <w:t>挑起纠纷，除非它同某人的利益是一致的。另一方面，</w:t>
      </w:r>
      <w:r>
        <w:rPr>
          <w:rFonts w:eastAsia="SimSun"/>
        </w:rPr>
        <w:t>工会</w:t>
      </w:r>
      <w:r>
        <w:rPr>
          <w:rFonts w:eastAsia="SimSun" w:hint="eastAsia"/>
        </w:rPr>
        <w:t>有权代表其会员依据该法解决纠纷，其行为对会员具有约束力。根据</w:t>
      </w:r>
      <w:r>
        <w:rPr>
          <w:rFonts w:eastAsia="SimSun"/>
        </w:rPr>
        <w:t>1947</w:t>
      </w:r>
      <w:r>
        <w:rPr>
          <w:rFonts w:eastAsia="SimSun" w:hint="eastAsia"/>
        </w:rPr>
        <w:t>年《劳资纠纷法》第</w:t>
      </w:r>
      <w:r>
        <w:rPr>
          <w:rFonts w:eastAsia="SimSun"/>
        </w:rPr>
        <w:t>2</w:t>
      </w:r>
      <w:r>
        <w:rPr>
          <w:rFonts w:eastAsia="SimSun"/>
        </w:rPr>
        <w:t>（</w:t>
      </w:r>
      <w:r>
        <w:rPr>
          <w:rFonts w:eastAsia="SimSun"/>
        </w:rPr>
        <w:t>p</w:t>
      </w:r>
      <w:r>
        <w:rPr>
          <w:rFonts w:eastAsia="SimSun"/>
        </w:rPr>
        <w:t>）条</w:t>
      </w:r>
      <w:r>
        <w:rPr>
          <w:rFonts w:eastAsia="SimSun" w:hint="eastAsia"/>
        </w:rPr>
        <w:t>，解决是指“通过调解达成解决，而且包括</w:t>
      </w:r>
      <w:r>
        <w:rPr>
          <w:rFonts w:eastAsia="SimSun"/>
        </w:rPr>
        <w:t>雇主</w:t>
      </w:r>
      <w:r>
        <w:rPr>
          <w:rFonts w:eastAsia="SimSun" w:hint="eastAsia"/>
        </w:rPr>
        <w:t>与</w:t>
      </w:r>
      <w:r>
        <w:rPr>
          <w:rFonts w:eastAsia="SimSun"/>
        </w:rPr>
        <w:t>工人</w:t>
      </w:r>
      <w:r>
        <w:rPr>
          <w:rFonts w:eastAsia="SimSun" w:hint="eastAsia"/>
        </w:rPr>
        <w:t>在调解过程之外达成的书面协议”。此外，</w:t>
      </w:r>
      <w:r>
        <w:rPr>
          <w:rFonts w:eastAsia="SimSun"/>
        </w:rPr>
        <w:t>19</w:t>
      </w:r>
      <w:r>
        <w:rPr>
          <w:rFonts w:eastAsia="SimSun"/>
        </w:rPr>
        <w:t>47</w:t>
      </w:r>
      <w:r>
        <w:rPr>
          <w:rFonts w:eastAsia="SimSun" w:hint="eastAsia"/>
        </w:rPr>
        <w:t>年《劳资纠纷法》第</w:t>
      </w:r>
      <w:r>
        <w:rPr>
          <w:rFonts w:eastAsia="SimSun"/>
        </w:rPr>
        <w:t>18</w:t>
      </w:r>
      <w:r>
        <w:rPr>
          <w:rFonts w:eastAsia="SimSun"/>
        </w:rPr>
        <w:t>（</w:t>
      </w:r>
      <w:r>
        <w:rPr>
          <w:rFonts w:eastAsia="SimSun"/>
        </w:rPr>
        <w:t>1</w:t>
      </w:r>
      <w:r>
        <w:rPr>
          <w:rFonts w:eastAsia="SimSun"/>
        </w:rPr>
        <w:t>）条</w:t>
      </w:r>
      <w:r>
        <w:rPr>
          <w:rFonts w:eastAsia="SimSun" w:hint="eastAsia"/>
        </w:rPr>
        <w:t>规定</w:t>
      </w:r>
      <w:r>
        <w:rPr>
          <w:rFonts w:eastAsia="SimSun"/>
        </w:rPr>
        <w:t>雇主</w:t>
      </w:r>
      <w:r>
        <w:rPr>
          <w:rFonts w:eastAsia="SimSun" w:hint="eastAsia"/>
        </w:rPr>
        <w:t>与工人之间达成的解决协议应对</w:t>
      </w:r>
      <w:r>
        <w:rPr>
          <w:rFonts w:eastAsia="SimSun"/>
        </w:rPr>
        <w:t>雇主</w:t>
      </w:r>
      <w:r>
        <w:rPr>
          <w:rFonts w:eastAsia="SimSun" w:hint="eastAsia"/>
        </w:rPr>
        <w:t>和部分参与解决的工人具有约束力。</w:t>
      </w:r>
    </w:p>
  </w:footnote>
  <w:footnote w:id="25">
    <w:p w:rsidR="00000000" w:rsidRDefault="00625103">
      <w:pPr>
        <w:pStyle w:val="FootnoteText"/>
        <w:tabs>
          <w:tab w:val="left" w:pos="420"/>
        </w:tabs>
        <w:spacing w:after="60" w:line="280" w:lineRule="exact"/>
        <w:jc w:val="both"/>
        <w:rPr>
          <w:rFonts w:eastAsia="SimSun"/>
        </w:rPr>
      </w:pPr>
      <w:r>
        <w:rPr>
          <w:rStyle w:val="FootnoteReference"/>
          <w:rFonts w:eastAsia="SimSun"/>
        </w:rPr>
        <w:footnoteRef/>
      </w:r>
      <w:r>
        <w:rPr>
          <w:rFonts w:eastAsia="SimSun"/>
        </w:rPr>
        <w:t xml:space="preserve"> </w:t>
      </w:r>
      <w:r>
        <w:rPr>
          <w:rFonts w:eastAsia="SimSun"/>
        </w:rPr>
        <w:tab/>
        <w:t>1947</w:t>
      </w:r>
      <w:r>
        <w:rPr>
          <w:rFonts w:eastAsia="SimSun" w:hint="eastAsia"/>
        </w:rPr>
        <w:t>年《劳资纠纷法》第</w:t>
      </w:r>
      <w:r>
        <w:rPr>
          <w:rFonts w:eastAsia="SimSun"/>
        </w:rPr>
        <w:t>2</w:t>
      </w:r>
      <w:r>
        <w:rPr>
          <w:rFonts w:eastAsia="SimSun"/>
        </w:rPr>
        <w:t>（</w:t>
      </w:r>
      <w:r>
        <w:rPr>
          <w:rFonts w:eastAsia="SimSun"/>
        </w:rPr>
        <w:t>q</w:t>
      </w:r>
      <w:r>
        <w:rPr>
          <w:rFonts w:eastAsia="SimSun"/>
        </w:rPr>
        <w:t>）</w:t>
      </w:r>
      <w:r>
        <w:rPr>
          <w:rFonts w:eastAsia="SimSun" w:hint="eastAsia"/>
        </w:rPr>
        <w:t>条界定“罢工”一词为“在工业领域就业的一些人通过联合行动停止工作，或任何数目在该领域就业的人一起拒绝或依据共识拒绝继续工作或继续就业”。该定义同</w:t>
      </w:r>
      <w:r>
        <w:rPr>
          <w:rFonts w:eastAsia="SimSun"/>
        </w:rPr>
        <w:t>1929</w:t>
      </w:r>
      <w:r>
        <w:rPr>
          <w:rFonts w:eastAsia="SimSun" w:hint="eastAsia"/>
        </w:rPr>
        <w:t>年《劳资纠纷法》中的定义相同，第</w:t>
      </w:r>
      <w:r>
        <w:rPr>
          <w:rFonts w:eastAsia="SimSun"/>
        </w:rPr>
        <w:t>22</w:t>
      </w:r>
      <w:r>
        <w:rPr>
          <w:rFonts w:eastAsia="SimSun"/>
        </w:rPr>
        <w:t>条</w:t>
      </w:r>
      <w:r>
        <w:rPr>
          <w:rFonts w:eastAsia="SimSun" w:hint="eastAsia"/>
        </w:rPr>
        <w:t>禁止公用事业罢工和闭厂。本条规定的条件具有强制性，某次罢工在事实上是正当的，不会令非法罢工变为合法。在公用事业就业的任何人都不得在向</w:t>
      </w:r>
      <w:r>
        <w:rPr>
          <w:rFonts w:eastAsia="SimSun"/>
        </w:rPr>
        <w:t>雇主</w:t>
      </w:r>
      <w:r>
        <w:rPr>
          <w:rFonts w:eastAsia="SimSun" w:hint="eastAsia"/>
        </w:rPr>
        <w:t>发出通知前的六周内或在发出通知后的</w:t>
      </w:r>
      <w:r>
        <w:rPr>
          <w:rFonts w:eastAsia="SimSun"/>
        </w:rPr>
        <w:t>14</w:t>
      </w:r>
      <w:r>
        <w:rPr>
          <w:rFonts w:eastAsia="SimSun" w:hint="eastAsia"/>
        </w:rPr>
        <w:t>天内或在调停结果悬而未决期间违背合同参加罢工。第</w:t>
      </w:r>
      <w:r>
        <w:rPr>
          <w:rFonts w:eastAsia="SimSun"/>
        </w:rPr>
        <w:t>23</w:t>
      </w:r>
      <w:r>
        <w:rPr>
          <w:rFonts w:eastAsia="SimSun"/>
        </w:rPr>
        <w:t>条</w:t>
      </w:r>
      <w:r>
        <w:rPr>
          <w:rFonts w:eastAsia="SimSun" w:hint="eastAsia"/>
        </w:rPr>
        <w:t>规定一般禁止在委员会的调解结果悬而未决和调解结束后</w:t>
      </w:r>
      <w:r>
        <w:rPr>
          <w:rFonts w:eastAsia="SimSun" w:hint="eastAsia"/>
        </w:rPr>
        <w:t>7</w:t>
      </w:r>
      <w:r>
        <w:rPr>
          <w:rFonts w:eastAsia="SimSun" w:hint="eastAsia"/>
        </w:rPr>
        <w:t>天内以及任何裁定或</w:t>
      </w:r>
      <w:r>
        <w:rPr>
          <w:rFonts w:eastAsia="SimSun"/>
        </w:rPr>
        <w:t>仲裁</w:t>
      </w:r>
      <w:r>
        <w:rPr>
          <w:rFonts w:eastAsia="SimSun" w:hint="eastAsia"/>
        </w:rPr>
        <w:t>结果悬而未决和裁定或仲裁工作结束后两个月内罢工和闭厂。第</w:t>
      </w:r>
      <w:r>
        <w:rPr>
          <w:rFonts w:eastAsia="SimSun"/>
        </w:rPr>
        <w:t>23</w:t>
      </w:r>
      <w:r>
        <w:rPr>
          <w:rFonts w:eastAsia="SimSun"/>
        </w:rPr>
        <w:t>条</w:t>
      </w:r>
      <w:r>
        <w:rPr>
          <w:rFonts w:eastAsia="SimSun" w:hint="eastAsia"/>
        </w:rPr>
        <w:t>适用于公用事业和非公用事业，并且规定一旦裁定或</w:t>
      </w:r>
      <w:r>
        <w:rPr>
          <w:rFonts w:eastAsia="SimSun"/>
        </w:rPr>
        <w:t>仲裁</w:t>
      </w:r>
      <w:r>
        <w:rPr>
          <w:rFonts w:eastAsia="SimSun" w:hint="eastAsia"/>
        </w:rPr>
        <w:t>过程开始一般禁止罢工和闭厂。依据第</w:t>
      </w:r>
      <w:r>
        <w:rPr>
          <w:rFonts w:eastAsia="SimSun"/>
        </w:rPr>
        <w:t>10</w:t>
      </w:r>
      <w:r>
        <w:rPr>
          <w:rFonts w:eastAsia="SimSun"/>
        </w:rPr>
        <w:t>（</w:t>
      </w:r>
      <w:r>
        <w:rPr>
          <w:rFonts w:eastAsia="SimSun"/>
        </w:rPr>
        <w:t>3</w:t>
      </w:r>
      <w:r>
        <w:rPr>
          <w:rFonts w:eastAsia="SimSun"/>
        </w:rPr>
        <w:t>）条</w:t>
      </w:r>
      <w:r>
        <w:rPr>
          <w:rFonts w:eastAsia="SimSun" w:hint="eastAsia"/>
        </w:rPr>
        <w:t>，</w:t>
      </w:r>
      <w:r>
        <w:rPr>
          <w:rFonts w:eastAsia="SimSun"/>
        </w:rPr>
        <w:t>政府</w:t>
      </w:r>
      <w:r>
        <w:rPr>
          <w:rFonts w:eastAsia="SimSun" w:hint="eastAsia"/>
        </w:rPr>
        <w:t>有权禁止针对已经提交委员会、劳资争议法庭、法庭或国家法庭的任何劳资纠纷的任何罢工或闭厂活动继续进行。同样，如果已经依据第</w:t>
      </w:r>
      <w:r>
        <w:rPr>
          <w:rFonts w:eastAsia="SimSun"/>
        </w:rPr>
        <w:t>10</w:t>
      </w:r>
      <w:r>
        <w:rPr>
          <w:rFonts w:eastAsia="SimSun"/>
        </w:rPr>
        <w:t>（</w:t>
      </w:r>
      <w:r>
        <w:rPr>
          <w:rFonts w:eastAsia="SimSun"/>
        </w:rPr>
        <w:t>4A</w:t>
      </w:r>
      <w:r>
        <w:rPr>
          <w:rFonts w:eastAsia="SimSun"/>
        </w:rPr>
        <w:t>）</w:t>
      </w:r>
      <w:r>
        <w:rPr>
          <w:rFonts w:eastAsia="SimSun" w:hint="eastAsia"/>
        </w:rPr>
        <w:t>条将纠纷提交</w:t>
      </w:r>
      <w:r>
        <w:rPr>
          <w:rFonts w:eastAsia="SimSun"/>
        </w:rPr>
        <w:t>仲裁</w:t>
      </w:r>
      <w:r>
        <w:rPr>
          <w:rFonts w:eastAsia="SimSun" w:hint="eastAsia"/>
        </w:rPr>
        <w:t>，可能会禁止罢工或闭厂。根据第</w:t>
      </w:r>
      <w:r>
        <w:rPr>
          <w:rFonts w:eastAsia="SimSun"/>
        </w:rPr>
        <w:t>24</w:t>
      </w:r>
      <w:r>
        <w:rPr>
          <w:rFonts w:eastAsia="SimSun"/>
        </w:rPr>
        <w:t>条</w:t>
      </w:r>
      <w:r>
        <w:rPr>
          <w:rFonts w:eastAsia="SimSun" w:hint="eastAsia"/>
        </w:rPr>
        <w:t>，所有被禁止的停工都是非法的。因此，</w:t>
      </w:r>
      <w:r>
        <w:rPr>
          <w:rFonts w:eastAsia="SimSun" w:hint="eastAsia"/>
        </w:rPr>
        <w:t>罢工或闭厂即使在开始时是合法的，一旦政府命令禁止便不再合法。</w:t>
      </w:r>
    </w:p>
    <w:p w:rsidR="00000000" w:rsidRDefault="00625103" w:rsidP="00625103">
      <w:pPr>
        <w:pStyle w:val="FootnoteText"/>
        <w:tabs>
          <w:tab w:val="left" w:pos="420"/>
        </w:tabs>
        <w:spacing w:after="60" w:line="280" w:lineRule="exact"/>
        <w:ind w:firstLineChars="200" w:firstLine="31680"/>
        <w:jc w:val="both"/>
        <w:rPr>
          <w:rFonts w:eastAsia="SimSun"/>
        </w:rPr>
      </w:pPr>
      <w:r>
        <w:rPr>
          <w:rFonts w:eastAsia="SimSun" w:hint="eastAsia"/>
        </w:rPr>
        <w:t>根据第</w:t>
      </w:r>
      <w:r>
        <w:rPr>
          <w:rFonts w:eastAsia="SimSun"/>
        </w:rPr>
        <w:t>24</w:t>
      </w:r>
      <w:r>
        <w:rPr>
          <w:rFonts w:eastAsia="SimSun"/>
        </w:rPr>
        <w:t>条</w:t>
      </w:r>
      <w:r>
        <w:rPr>
          <w:rFonts w:eastAsia="SimSun" w:hint="eastAsia"/>
        </w:rPr>
        <w:t>，</w:t>
      </w:r>
      <w:r>
        <w:rPr>
          <w:rFonts w:eastAsia="SimSun"/>
        </w:rPr>
        <w:t>罢工</w:t>
      </w:r>
      <w:r>
        <w:rPr>
          <w:rFonts w:eastAsia="SimSun" w:hint="eastAsia"/>
        </w:rPr>
        <w:t>或闭厂如果一开始便被宣布违反第</w:t>
      </w:r>
      <w:r>
        <w:rPr>
          <w:rFonts w:eastAsia="SimSun"/>
        </w:rPr>
        <w:t>22</w:t>
      </w:r>
      <w:r>
        <w:rPr>
          <w:rFonts w:eastAsia="SimSun" w:hint="eastAsia"/>
        </w:rPr>
        <w:t>和第</w:t>
      </w:r>
      <w:r>
        <w:rPr>
          <w:rFonts w:eastAsia="SimSun"/>
        </w:rPr>
        <w:t>23</w:t>
      </w:r>
      <w:r>
        <w:rPr>
          <w:rFonts w:eastAsia="SimSun"/>
        </w:rPr>
        <w:t>条</w:t>
      </w:r>
      <w:r>
        <w:rPr>
          <w:rFonts w:eastAsia="SimSun" w:hint="eastAsia"/>
        </w:rPr>
        <w:t>且如果轻视根据第</w:t>
      </w:r>
      <w:r>
        <w:rPr>
          <w:rFonts w:eastAsia="SimSun"/>
        </w:rPr>
        <w:t>10</w:t>
      </w:r>
      <w:r>
        <w:rPr>
          <w:rFonts w:eastAsia="SimSun"/>
        </w:rPr>
        <w:t>（</w:t>
      </w:r>
      <w:r>
        <w:rPr>
          <w:rFonts w:eastAsia="SimSun"/>
        </w:rPr>
        <w:t>3</w:t>
      </w:r>
      <w:r>
        <w:rPr>
          <w:rFonts w:eastAsia="SimSun"/>
        </w:rPr>
        <w:t>）</w:t>
      </w:r>
      <w:r>
        <w:rPr>
          <w:rFonts w:eastAsia="SimSun" w:hint="eastAsia"/>
        </w:rPr>
        <w:t>和第</w:t>
      </w:r>
      <w:r>
        <w:rPr>
          <w:rFonts w:eastAsia="SimSun"/>
        </w:rPr>
        <w:t>10-A</w:t>
      </w:r>
      <w:r>
        <w:rPr>
          <w:rFonts w:eastAsia="SimSun"/>
        </w:rPr>
        <w:t>（</w:t>
      </w:r>
      <w:r>
        <w:rPr>
          <w:rFonts w:eastAsia="SimSun"/>
        </w:rPr>
        <w:t>4A</w:t>
      </w:r>
      <w:r>
        <w:rPr>
          <w:rFonts w:eastAsia="SimSun"/>
        </w:rPr>
        <w:t>）</w:t>
      </w:r>
      <w:r>
        <w:rPr>
          <w:rFonts w:eastAsia="SimSun" w:hint="eastAsia"/>
        </w:rPr>
        <w:t>条颁布的禁止令，则是非法的。如果在解决纠纷时</w:t>
      </w:r>
      <w:r>
        <w:rPr>
          <w:rFonts w:eastAsia="SimSun"/>
        </w:rPr>
        <w:t>罢工</w:t>
      </w:r>
      <w:r>
        <w:rPr>
          <w:rFonts w:eastAsia="SimSun" w:hint="eastAsia"/>
        </w:rPr>
        <w:t>或闭厂正在进行之中而且没有得到明令禁止，继续罢工或闭厂则不属于非法。如果某人深知</w:t>
      </w:r>
      <w:r>
        <w:rPr>
          <w:rFonts w:eastAsia="SimSun"/>
        </w:rPr>
        <w:t>罢工</w:t>
      </w:r>
      <w:r>
        <w:rPr>
          <w:rFonts w:eastAsia="SimSun" w:hint="eastAsia"/>
        </w:rPr>
        <w:t>或闭厂是非法的，但却提供资金援助以助长罢工或闭厂，则违犯了法律，所有这种财政援助因此都受到禁止</w:t>
      </w:r>
      <w:r>
        <w:rPr>
          <w:rFonts w:eastAsia="SimSun"/>
        </w:rPr>
        <w:t>（</w:t>
      </w:r>
      <w:r>
        <w:rPr>
          <w:rFonts w:eastAsia="SimSun" w:hint="eastAsia"/>
        </w:rPr>
        <w:t>第</w:t>
      </w:r>
      <w:r>
        <w:rPr>
          <w:rFonts w:eastAsia="SimSun"/>
        </w:rPr>
        <w:t>25</w:t>
      </w:r>
      <w:r>
        <w:rPr>
          <w:rFonts w:eastAsia="SimSun"/>
        </w:rPr>
        <w:t>条）</w:t>
      </w:r>
      <w:r>
        <w:rPr>
          <w:rFonts w:eastAsia="SimSun" w:hint="eastAsia"/>
        </w:rPr>
        <w:t>。第</w:t>
      </w:r>
      <w:r>
        <w:rPr>
          <w:rFonts w:eastAsia="SimSun"/>
        </w:rPr>
        <w:t>26</w:t>
      </w:r>
      <w:r>
        <w:rPr>
          <w:rFonts w:eastAsia="SimSun" w:hint="eastAsia"/>
        </w:rPr>
        <w:t>、第</w:t>
      </w:r>
      <w:r>
        <w:rPr>
          <w:rFonts w:eastAsia="SimSun"/>
        </w:rPr>
        <w:t>27</w:t>
      </w:r>
      <w:r>
        <w:rPr>
          <w:rFonts w:eastAsia="SimSun" w:hint="eastAsia"/>
        </w:rPr>
        <w:t>和第</w:t>
      </w:r>
      <w:r>
        <w:rPr>
          <w:rFonts w:eastAsia="SimSun"/>
        </w:rPr>
        <w:t>28</w:t>
      </w:r>
      <w:r>
        <w:rPr>
          <w:rFonts w:eastAsia="SimSun"/>
        </w:rPr>
        <w:t>条</w:t>
      </w:r>
      <w:r>
        <w:rPr>
          <w:rFonts w:eastAsia="SimSun" w:hint="eastAsia"/>
        </w:rPr>
        <w:t>规定对参加非法</w:t>
      </w:r>
      <w:r>
        <w:rPr>
          <w:rFonts w:eastAsia="SimSun"/>
        </w:rPr>
        <w:t>罢工</w:t>
      </w:r>
      <w:r>
        <w:rPr>
          <w:rFonts w:eastAsia="SimSun" w:hint="eastAsia"/>
        </w:rPr>
        <w:t>者、对煽动他人参加非法罢工者和为这种活动提供财政援助者给予处</w:t>
      </w:r>
      <w:r>
        <w:rPr>
          <w:rFonts w:eastAsia="SimSun" w:hint="eastAsia"/>
        </w:rPr>
        <w:t>罚。为了增强刑法规定的效力，第</w:t>
      </w:r>
      <w:r>
        <w:rPr>
          <w:rFonts w:eastAsia="SimSun"/>
        </w:rPr>
        <w:t>15</w:t>
      </w:r>
      <w:r>
        <w:rPr>
          <w:rFonts w:eastAsia="SimSun"/>
        </w:rPr>
        <w:t>条</w:t>
      </w:r>
      <w:r>
        <w:rPr>
          <w:rFonts w:eastAsia="SimSun" w:hint="eastAsia"/>
        </w:rPr>
        <w:t>进一步规定，“凡拒绝参加本法案规定为非法的任何</w:t>
      </w:r>
      <w:r>
        <w:rPr>
          <w:rFonts w:eastAsia="SimSun"/>
        </w:rPr>
        <w:t>罢工</w:t>
      </w:r>
      <w:r>
        <w:rPr>
          <w:rFonts w:eastAsia="SimSun" w:hint="eastAsia"/>
        </w:rPr>
        <w:t>或闭厂的人，都不得被任何</w:t>
      </w:r>
      <w:r>
        <w:rPr>
          <w:rFonts w:eastAsia="SimSun"/>
        </w:rPr>
        <w:t>工会</w:t>
      </w:r>
      <w:r>
        <w:rPr>
          <w:rFonts w:eastAsia="SimSun" w:hint="eastAsia"/>
        </w:rPr>
        <w:t>或协会以其拒绝参加或是其依据本</w:t>
      </w:r>
      <w:r>
        <w:rPr>
          <w:rFonts w:eastAsia="SimSun"/>
        </w:rPr>
        <w:t>条</w:t>
      </w:r>
      <w:r>
        <w:rPr>
          <w:rFonts w:eastAsia="SimSun" w:hint="eastAsia"/>
        </w:rPr>
        <w:t>采取任何行动为由而被驱逐，不得被处以任何罚款或处罚，不得被剥夺他可能享有的任何权利或好处”，也不得被置于不如他人的任何憋脚或不利处境。</w:t>
      </w:r>
    </w:p>
  </w:footnote>
  <w:footnote w:id="26">
    <w:p w:rsidR="00000000" w:rsidRDefault="00625103">
      <w:pPr>
        <w:pStyle w:val="FootnoteText"/>
        <w:tabs>
          <w:tab w:val="left" w:pos="420"/>
        </w:tabs>
        <w:spacing w:after="60" w:line="280" w:lineRule="exact"/>
        <w:jc w:val="both"/>
        <w:rPr>
          <w:rFonts w:eastAsia="SimSun"/>
        </w:rPr>
      </w:pPr>
      <w:r>
        <w:rPr>
          <w:rStyle w:val="FootnoteReference"/>
          <w:rFonts w:eastAsia="SimSun"/>
        </w:rPr>
        <w:footnoteRef/>
      </w:r>
      <w:r>
        <w:rPr>
          <w:rFonts w:eastAsia="SimSun"/>
        </w:rPr>
        <w:t xml:space="preserve"> </w:t>
      </w:r>
      <w:r>
        <w:rPr>
          <w:rFonts w:eastAsia="SimSun"/>
        </w:rPr>
        <w:tab/>
      </w:r>
      <w:r>
        <w:rPr>
          <w:rFonts w:eastAsia="SimSun"/>
          <w:spacing w:val="-4"/>
        </w:rPr>
        <w:t>《宪法</w:t>
      </w:r>
      <w:r>
        <w:rPr>
          <w:rFonts w:eastAsia="SimSun" w:hint="eastAsia"/>
          <w:spacing w:val="-4"/>
        </w:rPr>
        <w:t>》责令各邦通过《指导性</w:t>
      </w:r>
      <w:r>
        <w:rPr>
          <w:rFonts w:eastAsia="SimSun"/>
          <w:spacing w:val="-4"/>
        </w:rPr>
        <w:t>原则</w:t>
      </w:r>
      <w:r>
        <w:rPr>
          <w:rFonts w:eastAsia="SimSun" w:hint="eastAsia"/>
          <w:spacing w:val="-4"/>
        </w:rPr>
        <w:t>》，根据本邦的</w:t>
      </w:r>
      <w:r>
        <w:rPr>
          <w:rFonts w:eastAsia="SimSun"/>
          <w:spacing w:val="-4"/>
        </w:rPr>
        <w:t>经济</w:t>
      </w:r>
      <w:r>
        <w:rPr>
          <w:rFonts w:eastAsia="SimSun" w:hint="eastAsia"/>
          <w:spacing w:val="-4"/>
        </w:rPr>
        <w:t>能力和发展水平，制订“有效的规定，保障工作权利、</w:t>
      </w:r>
      <w:r>
        <w:rPr>
          <w:rFonts w:eastAsia="SimSun"/>
          <w:spacing w:val="-4"/>
        </w:rPr>
        <w:t>教育</w:t>
      </w:r>
      <w:r>
        <w:rPr>
          <w:rFonts w:eastAsia="SimSun" w:hint="eastAsia"/>
          <w:spacing w:val="-4"/>
        </w:rPr>
        <w:t>权利以及在失业、老年、生病和残疾及需要基本服务的情况下获得公共援助的权利”</w:t>
      </w:r>
      <w:r>
        <w:rPr>
          <w:rFonts w:eastAsia="SimSun"/>
          <w:spacing w:val="-4"/>
        </w:rPr>
        <w:t>（</w:t>
      </w:r>
      <w:r>
        <w:rPr>
          <w:rFonts w:eastAsia="SimSun" w:hint="eastAsia"/>
          <w:spacing w:val="-4"/>
        </w:rPr>
        <w:t>第</w:t>
      </w:r>
      <w:r>
        <w:rPr>
          <w:rFonts w:eastAsia="SimSun"/>
          <w:spacing w:val="-4"/>
        </w:rPr>
        <w:t>41</w:t>
      </w:r>
      <w:r>
        <w:rPr>
          <w:rFonts w:eastAsia="SimSun"/>
          <w:spacing w:val="-4"/>
        </w:rPr>
        <w:t>条）</w:t>
      </w:r>
      <w:r>
        <w:rPr>
          <w:rFonts w:eastAsia="SimSun" w:hint="eastAsia"/>
          <w:spacing w:val="-4"/>
        </w:rPr>
        <w:t>。第</w:t>
      </w:r>
      <w:r>
        <w:rPr>
          <w:rFonts w:eastAsia="SimSun"/>
          <w:spacing w:val="-4"/>
        </w:rPr>
        <w:t>42</w:t>
      </w:r>
      <w:r>
        <w:rPr>
          <w:rFonts w:eastAsia="SimSun"/>
          <w:spacing w:val="-4"/>
        </w:rPr>
        <w:t>条</w:t>
      </w:r>
      <w:r>
        <w:rPr>
          <w:rFonts w:eastAsia="SimSun" w:hint="eastAsia"/>
          <w:spacing w:val="-4"/>
        </w:rPr>
        <w:t>授权各邦制订规定，保证公正</w:t>
      </w:r>
      <w:r>
        <w:rPr>
          <w:rFonts w:eastAsia="SimSun" w:hint="eastAsia"/>
          <w:spacing w:val="-4"/>
        </w:rPr>
        <w:t>的人类工作条件和产妇救济。</w:t>
      </w:r>
      <w:r>
        <w:rPr>
          <w:rFonts w:eastAsia="SimSun"/>
          <w:spacing w:val="-4"/>
        </w:rPr>
        <w:t>《</w:t>
      </w:r>
      <w:r>
        <w:rPr>
          <w:rFonts w:eastAsia="SimSun" w:hint="eastAsia"/>
          <w:spacing w:val="-4"/>
        </w:rPr>
        <w:t>并行职权表</w:t>
      </w:r>
      <w:r>
        <w:rPr>
          <w:rFonts w:eastAsia="SimSun"/>
          <w:spacing w:val="-4"/>
        </w:rPr>
        <w:t>》</w:t>
      </w:r>
      <w:r>
        <w:rPr>
          <w:rFonts w:eastAsia="SimSun" w:hint="eastAsia"/>
          <w:spacing w:val="-4"/>
        </w:rPr>
        <w:t>中提到了同</w:t>
      </w:r>
      <w:r>
        <w:rPr>
          <w:rFonts w:eastAsia="SimSun"/>
          <w:spacing w:val="-4"/>
        </w:rPr>
        <w:t>社会保障</w:t>
      </w:r>
      <w:r>
        <w:rPr>
          <w:rFonts w:eastAsia="SimSun" w:hint="eastAsia"/>
          <w:spacing w:val="-4"/>
        </w:rPr>
        <w:t>问题有关的事项。</w:t>
      </w:r>
      <w:r>
        <w:rPr>
          <w:rFonts w:eastAsia="SimSun"/>
          <w:spacing w:val="-4"/>
        </w:rPr>
        <w:t>（</w:t>
      </w:r>
      <w:r>
        <w:rPr>
          <w:rFonts w:eastAsia="SimSun" w:hint="eastAsia"/>
          <w:spacing w:val="-4"/>
        </w:rPr>
        <w:t>《</w:t>
      </w:r>
      <w:r>
        <w:rPr>
          <w:rFonts w:eastAsia="SimSun"/>
          <w:spacing w:val="-4"/>
        </w:rPr>
        <w:t>印度宪法</w:t>
      </w:r>
      <w:r>
        <w:rPr>
          <w:rFonts w:eastAsia="SimSun" w:hint="eastAsia"/>
          <w:spacing w:val="-4"/>
        </w:rPr>
        <w:t>》附表七清单三</w:t>
      </w:r>
      <w:r>
        <w:rPr>
          <w:rFonts w:eastAsia="SimSun"/>
          <w:spacing w:val="-4"/>
        </w:rPr>
        <w:t>）</w:t>
      </w:r>
      <w:r>
        <w:rPr>
          <w:rFonts w:eastAsia="SimSun"/>
          <w:spacing w:val="-4"/>
        </w:rPr>
        <w:t>-</w:t>
      </w:r>
    </w:p>
    <w:p w:rsidR="00000000" w:rsidRDefault="00625103" w:rsidP="00625103">
      <w:pPr>
        <w:pStyle w:val="FootnoteText"/>
        <w:tabs>
          <w:tab w:val="left" w:pos="420"/>
        </w:tabs>
        <w:spacing w:after="60" w:line="280" w:lineRule="exact"/>
        <w:ind w:firstLineChars="200" w:firstLine="31680"/>
        <w:jc w:val="both"/>
        <w:rPr>
          <w:rFonts w:eastAsia="SimSun"/>
        </w:rPr>
      </w:pPr>
      <w:r>
        <w:rPr>
          <w:rFonts w:eastAsia="SimSun" w:hint="eastAsia"/>
        </w:rPr>
        <w:t>第</w:t>
      </w:r>
      <w:r>
        <w:rPr>
          <w:rFonts w:eastAsia="SimSun"/>
        </w:rPr>
        <w:t>23</w:t>
      </w:r>
      <w:r>
        <w:rPr>
          <w:rFonts w:eastAsia="SimSun" w:hint="eastAsia"/>
        </w:rPr>
        <w:t>项</w:t>
      </w:r>
      <w:r>
        <w:rPr>
          <w:rFonts w:eastAsia="SimSun"/>
        </w:rPr>
        <w:t>：社会保障</w:t>
      </w:r>
      <w:r>
        <w:rPr>
          <w:rFonts w:eastAsia="SimSun" w:hint="eastAsia"/>
        </w:rPr>
        <w:t>和</w:t>
      </w:r>
      <w:r>
        <w:rPr>
          <w:rFonts w:eastAsia="SimSun"/>
        </w:rPr>
        <w:t>保险</w:t>
      </w:r>
      <w:r>
        <w:rPr>
          <w:rFonts w:eastAsia="SimSun" w:hint="eastAsia"/>
        </w:rPr>
        <w:t>、</w:t>
      </w:r>
      <w:r>
        <w:rPr>
          <w:rFonts w:eastAsia="SimSun"/>
        </w:rPr>
        <w:t>就业</w:t>
      </w:r>
      <w:r>
        <w:rPr>
          <w:rFonts w:eastAsia="SimSun" w:hint="eastAsia"/>
        </w:rPr>
        <w:t>和失业。</w:t>
      </w:r>
    </w:p>
    <w:p w:rsidR="00000000" w:rsidRDefault="00625103" w:rsidP="00625103">
      <w:pPr>
        <w:pStyle w:val="FootnoteText"/>
        <w:tabs>
          <w:tab w:val="left" w:pos="420"/>
        </w:tabs>
        <w:spacing w:after="60" w:line="280" w:lineRule="exact"/>
        <w:ind w:firstLineChars="200" w:firstLine="31680"/>
        <w:jc w:val="both"/>
        <w:rPr>
          <w:rFonts w:eastAsia="SimSun"/>
        </w:rPr>
      </w:pPr>
      <w:r>
        <w:rPr>
          <w:rFonts w:eastAsia="SimSun" w:hint="eastAsia"/>
        </w:rPr>
        <w:t>第</w:t>
      </w:r>
      <w:r>
        <w:rPr>
          <w:rFonts w:eastAsia="SimSun"/>
        </w:rPr>
        <w:t>24</w:t>
      </w:r>
      <w:r>
        <w:rPr>
          <w:rFonts w:eastAsia="SimSun" w:hint="eastAsia"/>
        </w:rPr>
        <w:t>项</w:t>
      </w:r>
      <w:r>
        <w:rPr>
          <w:rFonts w:eastAsia="SimSun"/>
        </w:rPr>
        <w:t>：</w:t>
      </w:r>
      <w:r>
        <w:rPr>
          <w:rFonts w:eastAsia="SimSun" w:hint="eastAsia"/>
        </w:rPr>
        <w:t>劳工</w:t>
      </w:r>
      <w:r>
        <w:rPr>
          <w:rFonts w:eastAsia="SimSun"/>
        </w:rPr>
        <w:t>福利</w:t>
      </w:r>
      <w:r>
        <w:rPr>
          <w:rFonts w:eastAsia="SimSun" w:hint="eastAsia"/>
        </w:rPr>
        <w:t>包括工作条件、</w:t>
      </w:r>
      <w:r>
        <w:rPr>
          <w:rFonts w:eastAsia="SimSun"/>
        </w:rPr>
        <w:t>储蓄基金</w:t>
      </w:r>
      <w:r>
        <w:rPr>
          <w:rFonts w:eastAsia="SimSun" w:hint="eastAsia"/>
        </w:rPr>
        <w:t>、</w:t>
      </w:r>
      <w:r>
        <w:rPr>
          <w:rFonts w:eastAsia="SimSun"/>
        </w:rPr>
        <w:t>雇主</w:t>
      </w:r>
      <w:r>
        <w:rPr>
          <w:rFonts w:eastAsia="SimSun" w:hint="eastAsia"/>
        </w:rPr>
        <w:t>的赔偿责任、工人的补偿金、残疾和老年津贴以及产妇津贴。</w:t>
      </w:r>
    </w:p>
  </w:footnote>
  <w:footnote w:id="27">
    <w:p w:rsidR="00000000" w:rsidRDefault="00625103">
      <w:pPr>
        <w:pStyle w:val="FootnoteText"/>
        <w:tabs>
          <w:tab w:val="left" w:pos="420"/>
        </w:tabs>
        <w:spacing w:after="60" w:line="280" w:lineRule="exact"/>
        <w:jc w:val="both"/>
        <w:rPr>
          <w:rFonts w:eastAsia="SimSun"/>
        </w:rPr>
      </w:pPr>
      <w:r>
        <w:rPr>
          <w:rStyle w:val="FootnoteReference"/>
          <w:rFonts w:eastAsia="SimSun"/>
        </w:rPr>
        <w:footnoteRef/>
      </w:r>
      <w:r>
        <w:rPr>
          <w:rFonts w:eastAsia="SimSun"/>
        </w:rPr>
        <w:t xml:space="preserve"> </w:t>
      </w:r>
      <w:r>
        <w:rPr>
          <w:rFonts w:eastAsia="SimSun"/>
        </w:rPr>
        <w:tab/>
      </w:r>
      <w:r>
        <w:rPr>
          <w:rFonts w:eastAsia="SimSun" w:hint="eastAsia"/>
        </w:rPr>
        <w:t>在</w:t>
      </w:r>
      <w:r>
        <w:rPr>
          <w:rFonts w:eastAsia="SimSun"/>
        </w:rPr>
        <w:t>印度</w:t>
      </w:r>
      <w:r>
        <w:rPr>
          <w:rFonts w:eastAsia="SimSun" w:hint="eastAsia"/>
        </w:rPr>
        <w:t>，最初的私人</w:t>
      </w:r>
      <w:r>
        <w:rPr>
          <w:rFonts w:eastAsia="SimSun"/>
        </w:rPr>
        <w:t>社会保障</w:t>
      </w:r>
      <w:r>
        <w:rPr>
          <w:rFonts w:eastAsia="SimSun" w:hint="eastAsia"/>
        </w:rPr>
        <w:t>计划，如</w:t>
      </w:r>
      <w:r>
        <w:rPr>
          <w:rFonts w:eastAsia="SimSun"/>
        </w:rPr>
        <w:t>储蓄基金</w:t>
      </w:r>
      <w:r>
        <w:rPr>
          <w:rFonts w:eastAsia="SimSun" w:hint="eastAsia"/>
        </w:rPr>
        <w:t>、退休补贴或其他退休计划以及医疗补贴都是开明的管理理念的一部分，这种管理理念力求让劳动者享受到工业繁荣并通过集体谈判得到进一步发展。现在，这种计划不再是附加福利或工资补助，而是</w:t>
      </w:r>
      <w:r>
        <w:rPr>
          <w:rFonts w:eastAsia="SimSun"/>
        </w:rPr>
        <w:t>社会保障</w:t>
      </w:r>
      <w:r>
        <w:rPr>
          <w:rFonts w:eastAsia="SimSun" w:hint="eastAsia"/>
        </w:rPr>
        <w:t>津贴，后者成了人们的法定</w:t>
      </w:r>
      <w:r>
        <w:rPr>
          <w:rFonts w:eastAsia="SimSun"/>
        </w:rPr>
        <w:t>权利</w:t>
      </w:r>
      <w:r>
        <w:rPr>
          <w:rFonts w:eastAsia="SimSun" w:hint="eastAsia"/>
        </w:rPr>
        <w:t>。但</w:t>
      </w:r>
      <w:r>
        <w:rPr>
          <w:rFonts w:eastAsia="SimSun" w:hint="eastAsia"/>
        </w:rPr>
        <w:t>是，在</w:t>
      </w:r>
      <w:r>
        <w:rPr>
          <w:rFonts w:eastAsia="SimSun"/>
        </w:rPr>
        <w:t>印度</w:t>
      </w:r>
      <w:r>
        <w:rPr>
          <w:rFonts w:eastAsia="SimSun" w:hint="eastAsia"/>
        </w:rPr>
        <w:t>，人们也可以按照</w:t>
      </w:r>
      <w:r>
        <w:rPr>
          <w:rFonts w:eastAsia="SimSun"/>
        </w:rPr>
        <w:t>社会保险</w:t>
      </w:r>
      <w:r>
        <w:rPr>
          <w:rFonts w:eastAsia="SimSun" w:hint="eastAsia"/>
        </w:rPr>
        <w:t>或</w:t>
      </w:r>
      <w:r>
        <w:rPr>
          <w:rFonts w:eastAsia="SimSun"/>
        </w:rPr>
        <w:t>社会保障</w:t>
      </w:r>
      <w:r>
        <w:rPr>
          <w:rFonts w:eastAsia="SimSun" w:hint="eastAsia"/>
        </w:rPr>
        <w:t>方针单方面或双方面执行补充计划，以补充依据此项法律提供的福利。即使现在，一些私人计划也在继续发挥作用，并且受到</w:t>
      </w:r>
      <w:r>
        <w:rPr>
          <w:rFonts w:eastAsia="SimSun"/>
        </w:rPr>
        <w:t>政府</w:t>
      </w:r>
      <w:r>
        <w:rPr>
          <w:rFonts w:eastAsia="SimSun" w:hint="eastAsia"/>
        </w:rPr>
        <w:t>的各种立法的承认。许多不是</w:t>
      </w:r>
      <w:r>
        <w:rPr>
          <w:rFonts w:eastAsia="SimSun"/>
        </w:rPr>
        <w:t>工人</w:t>
      </w:r>
      <w:r>
        <w:rPr>
          <w:rFonts w:eastAsia="SimSun" w:hint="eastAsia"/>
        </w:rPr>
        <w:t>且领取的薪酬高于规定的法定最高限额的</w:t>
      </w:r>
      <w:r>
        <w:rPr>
          <w:rFonts w:eastAsia="SimSun"/>
        </w:rPr>
        <w:t>雇员</w:t>
      </w:r>
      <w:r>
        <w:rPr>
          <w:rFonts w:eastAsia="SimSun" w:hint="eastAsia"/>
        </w:rPr>
        <w:t>没有被</w:t>
      </w:r>
      <w:r>
        <w:rPr>
          <w:rFonts w:eastAsia="SimSun"/>
        </w:rPr>
        <w:t>社会保障</w:t>
      </w:r>
      <w:r>
        <w:rPr>
          <w:rFonts w:eastAsia="SimSun" w:hint="eastAsia"/>
        </w:rPr>
        <w:t>法规所涵盖。他们受到各种私人计划的保护，这种计划在一些方面通常更加完善。</w:t>
      </w:r>
    </w:p>
  </w:footnote>
  <w:footnote w:id="28">
    <w:p w:rsidR="00000000" w:rsidRDefault="00625103">
      <w:pPr>
        <w:pStyle w:val="FootnoteText"/>
        <w:tabs>
          <w:tab w:val="left" w:pos="420"/>
        </w:tabs>
        <w:spacing w:after="60" w:line="280" w:lineRule="exact"/>
        <w:jc w:val="both"/>
        <w:rPr>
          <w:rFonts w:eastAsia="SimSun" w:hint="eastAsia"/>
        </w:rPr>
      </w:pPr>
      <w:r>
        <w:rPr>
          <w:rStyle w:val="FootnoteReference"/>
          <w:rFonts w:eastAsia="SimSun"/>
        </w:rPr>
        <w:footnoteRef/>
      </w:r>
      <w:r>
        <w:rPr>
          <w:rFonts w:eastAsia="SimSun"/>
        </w:rPr>
        <w:t xml:space="preserve"> </w:t>
      </w:r>
      <w:r>
        <w:rPr>
          <w:rFonts w:eastAsia="SimSun"/>
        </w:rPr>
        <w:tab/>
      </w:r>
      <w:r>
        <w:rPr>
          <w:rFonts w:eastAsia="SimSun" w:hint="eastAsia"/>
        </w:rPr>
        <w:t>此项计划强调将</w:t>
      </w:r>
      <w:r>
        <w:rPr>
          <w:rFonts w:eastAsia="SimSun"/>
        </w:rPr>
        <w:t>社会保障</w:t>
      </w:r>
      <w:r>
        <w:rPr>
          <w:rFonts w:eastAsia="SimSun" w:hint="eastAsia"/>
        </w:rPr>
        <w:t>措施的覆盖面扩大到无组织部门</w:t>
      </w:r>
      <w:r>
        <w:rPr>
          <w:rFonts w:eastAsia="SimSun"/>
        </w:rPr>
        <w:t>工人</w:t>
      </w:r>
      <w:r>
        <w:rPr>
          <w:rFonts w:eastAsia="SimSun" w:hint="eastAsia"/>
        </w:rPr>
        <w:t>，鼓励建立合作社、自组小组、由职业小组</w:t>
      </w:r>
      <w:r>
        <w:rPr>
          <w:rFonts w:eastAsia="SimSun"/>
        </w:rPr>
        <w:t>/</w:t>
      </w:r>
      <w:r>
        <w:rPr>
          <w:rFonts w:eastAsia="SimSun"/>
        </w:rPr>
        <w:t>工人</w:t>
      </w:r>
      <w:r>
        <w:rPr>
          <w:rFonts w:eastAsia="SimSun" w:hint="eastAsia"/>
        </w:rPr>
        <w:t>管理和资助的互助协会和自愿医疗</w:t>
      </w:r>
      <w:r>
        <w:rPr>
          <w:rFonts w:eastAsia="SimSun"/>
        </w:rPr>
        <w:t>保险</w:t>
      </w:r>
      <w:r>
        <w:rPr>
          <w:rFonts w:eastAsia="SimSun" w:hint="eastAsia"/>
        </w:rPr>
        <w:t>及养恤金计划。此项计划也强调开展宣传运动和向无组织</w:t>
      </w:r>
      <w:r>
        <w:rPr>
          <w:rFonts w:eastAsia="SimSun"/>
        </w:rPr>
        <w:t>工人</w:t>
      </w:r>
      <w:r>
        <w:rPr>
          <w:rFonts w:eastAsia="SimSun" w:hint="eastAsia"/>
        </w:rPr>
        <w:t>传播</w:t>
      </w:r>
      <w:r>
        <w:rPr>
          <w:rFonts w:eastAsia="SimSun" w:hint="eastAsia"/>
        </w:rPr>
        <w:t>信息，以提高无组织部门现有的面向</w:t>
      </w:r>
      <w:r>
        <w:rPr>
          <w:rFonts w:eastAsia="SimSun"/>
        </w:rPr>
        <w:t>工人</w:t>
      </w:r>
      <w:r>
        <w:rPr>
          <w:rFonts w:eastAsia="SimSun" w:hint="eastAsia"/>
        </w:rPr>
        <w:t>的方案、地方机构（如</w:t>
      </w:r>
      <w:r>
        <w:rPr>
          <w:rFonts w:eastAsia="SimSun" w:hint="eastAsia"/>
        </w:rPr>
        <w:t>panchayati raj</w:t>
      </w:r>
      <w:r>
        <w:rPr>
          <w:rFonts w:eastAsia="SimSun" w:hint="eastAsia"/>
        </w:rPr>
        <w:t>机构）和</w:t>
      </w:r>
      <w:r>
        <w:rPr>
          <w:rFonts w:eastAsia="SimSun"/>
        </w:rPr>
        <w:t>城市</w:t>
      </w:r>
      <w:r>
        <w:rPr>
          <w:rFonts w:eastAsia="SimSun" w:hint="eastAsia"/>
        </w:rPr>
        <w:t>地方机构等服务提供机制的效率。</w:t>
      </w:r>
    </w:p>
  </w:footnote>
  <w:footnote w:id="29">
    <w:p w:rsidR="00000000" w:rsidRDefault="00625103">
      <w:pPr>
        <w:pStyle w:val="FootnoteText"/>
        <w:tabs>
          <w:tab w:val="left" w:pos="315"/>
        </w:tabs>
        <w:rPr>
          <w:rFonts w:eastAsia="SimSun"/>
        </w:rPr>
      </w:pPr>
      <w:r>
        <w:rPr>
          <w:rStyle w:val="FootnoteReference"/>
        </w:rPr>
        <w:footnoteRef/>
      </w:r>
      <w:r>
        <w:t xml:space="preserve"> </w:t>
      </w:r>
      <w:r>
        <w:tab/>
      </w:r>
      <w:r>
        <w:rPr>
          <w:i/>
          <w:iCs/>
        </w:rPr>
        <w:t>C.B. Muthamma</w:t>
      </w:r>
      <w:r>
        <w:rPr>
          <w:rFonts w:eastAsia="KaiTi_GB2312" w:hint="eastAsia"/>
        </w:rPr>
        <w:t>诉印度</w:t>
      </w:r>
      <w:r>
        <w:rPr>
          <w:rFonts w:eastAsia="SimSun" w:hint="eastAsia"/>
        </w:rPr>
        <w:t>工会，</w:t>
      </w:r>
      <w:r>
        <w:rPr>
          <w:rFonts w:eastAsia="SimSun"/>
        </w:rPr>
        <w:t>AIR</w:t>
      </w:r>
      <w:r>
        <w:rPr>
          <w:rFonts w:eastAsia="SimSun" w:hint="eastAsia"/>
        </w:rPr>
        <w:t xml:space="preserve"> </w:t>
      </w:r>
      <w:r>
        <w:rPr>
          <w:rFonts w:eastAsia="SimSun"/>
        </w:rPr>
        <w:t>1979 SC 1868</w:t>
      </w:r>
      <w:r>
        <w:rPr>
          <w:rFonts w:eastAsia="SimSun" w:hint="eastAsia"/>
        </w:rPr>
        <w:t>。</w:t>
      </w:r>
    </w:p>
  </w:footnote>
  <w:footnote w:id="30">
    <w:p w:rsidR="00000000" w:rsidRDefault="00625103">
      <w:pPr>
        <w:pStyle w:val="FootnoteText"/>
        <w:tabs>
          <w:tab w:val="left" w:pos="315"/>
        </w:tabs>
        <w:rPr>
          <w:i/>
          <w:iCs/>
        </w:rPr>
      </w:pPr>
      <w:r>
        <w:rPr>
          <w:rStyle w:val="FootnoteReference"/>
          <w:i/>
          <w:iCs/>
        </w:rPr>
        <w:footnoteRef/>
      </w:r>
      <w:r>
        <w:rPr>
          <w:i/>
          <w:iCs/>
        </w:rPr>
        <w:t xml:space="preserve"> </w:t>
      </w:r>
      <w:r>
        <w:rPr>
          <w:i/>
          <w:iCs/>
        </w:rPr>
        <w:tab/>
      </w:r>
      <w:r>
        <w:rPr>
          <w:rFonts w:hint="eastAsia"/>
          <w:i/>
          <w:iCs/>
        </w:rPr>
        <w:t>AIR India</w:t>
      </w:r>
      <w:r>
        <w:rPr>
          <w:rFonts w:eastAsia="KaiTi_GB2312" w:hint="eastAsia"/>
        </w:rPr>
        <w:t>诉</w:t>
      </w:r>
      <w:r>
        <w:rPr>
          <w:i/>
          <w:iCs/>
        </w:rPr>
        <w:t>Nargesh Meerza</w:t>
      </w:r>
      <w:r>
        <w:rPr>
          <w:rFonts w:eastAsia="SimSun" w:hint="eastAsia"/>
        </w:rPr>
        <w:t>，</w:t>
      </w:r>
      <w:r>
        <w:rPr>
          <w:rFonts w:eastAsia="SimSun"/>
        </w:rPr>
        <w:t>AIR</w:t>
      </w:r>
      <w:r>
        <w:rPr>
          <w:rFonts w:eastAsia="SimSun" w:hint="eastAsia"/>
        </w:rPr>
        <w:t xml:space="preserve"> </w:t>
      </w:r>
      <w:r>
        <w:rPr>
          <w:rFonts w:eastAsia="SimSun"/>
        </w:rPr>
        <w:t>1981 SC 1829</w:t>
      </w:r>
      <w:r>
        <w:rPr>
          <w:rFonts w:eastAsia="SimSun" w:hint="eastAsia"/>
        </w:rPr>
        <w:t>。</w:t>
      </w:r>
    </w:p>
  </w:footnote>
  <w:footnote w:id="31">
    <w:p w:rsidR="00000000" w:rsidRDefault="00625103">
      <w:pPr>
        <w:pStyle w:val="FootnoteText"/>
        <w:tabs>
          <w:tab w:val="left" w:pos="315"/>
        </w:tabs>
        <w:jc w:val="both"/>
        <w:rPr>
          <w:rFonts w:eastAsia="SimSun"/>
        </w:rPr>
      </w:pPr>
      <w:r>
        <w:rPr>
          <w:rStyle w:val="FootnoteReference"/>
        </w:rPr>
        <w:footnoteRef/>
      </w:r>
      <w:r>
        <w:t xml:space="preserve"> </w:t>
      </w:r>
      <w:r>
        <w:tab/>
      </w:r>
      <w:r>
        <w:rPr>
          <w:rFonts w:eastAsia="SimSun"/>
        </w:rPr>
        <w:t>1872</w:t>
      </w:r>
      <w:r>
        <w:rPr>
          <w:rFonts w:eastAsia="SimSun" w:hint="eastAsia"/>
        </w:rPr>
        <w:t>年《基督教婚姻法》、</w:t>
      </w:r>
      <w:r>
        <w:rPr>
          <w:rFonts w:eastAsia="SimSun"/>
        </w:rPr>
        <w:t>1955</w:t>
      </w:r>
      <w:r>
        <w:rPr>
          <w:rFonts w:eastAsia="SimSun" w:hint="eastAsia"/>
        </w:rPr>
        <w:t>年《印度教婚姻法》、</w:t>
      </w:r>
      <w:r>
        <w:rPr>
          <w:rFonts w:eastAsia="SimSun"/>
        </w:rPr>
        <w:t>1969</w:t>
      </w:r>
      <w:r>
        <w:rPr>
          <w:rFonts w:eastAsia="SimSun" w:hint="eastAsia"/>
        </w:rPr>
        <w:t>年《印度离婚法》、</w:t>
      </w:r>
      <w:r>
        <w:rPr>
          <w:rFonts w:eastAsia="SimSun"/>
        </w:rPr>
        <w:t xml:space="preserve"> </w:t>
      </w:r>
      <w:r>
        <w:rPr>
          <w:rFonts w:eastAsia="SimSun" w:hint="eastAsia"/>
        </w:rPr>
        <w:t>1936</w:t>
      </w:r>
      <w:r>
        <w:rPr>
          <w:rFonts w:eastAsia="SimSun" w:hint="eastAsia"/>
        </w:rPr>
        <w:t>年《帕西人结婚和离婚法》是一些制约主要社区的法律。</w:t>
      </w:r>
    </w:p>
  </w:footnote>
  <w:footnote w:id="32">
    <w:p w:rsidR="00000000" w:rsidRDefault="00625103">
      <w:pPr>
        <w:pStyle w:val="FootnoteText"/>
        <w:tabs>
          <w:tab w:val="left" w:pos="315"/>
        </w:tabs>
        <w:jc w:val="both"/>
        <w:rPr>
          <w:rFonts w:eastAsia="SimSun"/>
        </w:rPr>
      </w:pPr>
      <w:r>
        <w:rPr>
          <w:rStyle w:val="FootnoteReference"/>
          <w:rFonts w:eastAsia="SimSun"/>
        </w:rPr>
        <w:footnoteRef/>
      </w:r>
      <w:r>
        <w:rPr>
          <w:rFonts w:eastAsia="SimSun" w:hint="eastAsia"/>
        </w:rPr>
        <w:t xml:space="preserve"> </w:t>
      </w:r>
      <w:r>
        <w:rPr>
          <w:rFonts w:eastAsia="SimSun"/>
        </w:rPr>
        <w:tab/>
      </w:r>
      <w:r>
        <w:rPr>
          <w:rFonts w:eastAsia="SimSun" w:hint="eastAsia"/>
        </w:rPr>
        <w:t>有多篇文章都在适当的地方提到了这类计划。</w:t>
      </w:r>
    </w:p>
  </w:footnote>
  <w:footnote w:id="33">
    <w:p w:rsidR="00000000" w:rsidRDefault="00625103">
      <w:pPr>
        <w:pStyle w:val="FootnoteText"/>
        <w:tabs>
          <w:tab w:val="left" w:pos="315"/>
        </w:tabs>
        <w:jc w:val="both"/>
        <w:rPr>
          <w:rFonts w:eastAsia="SimSun"/>
        </w:rPr>
      </w:pPr>
      <w:r>
        <w:rPr>
          <w:rStyle w:val="FootnoteReference"/>
          <w:rFonts w:eastAsia="SimSun"/>
        </w:rPr>
        <w:footnoteRef/>
      </w:r>
      <w:r>
        <w:rPr>
          <w:rFonts w:eastAsia="SimSun"/>
        </w:rPr>
        <w:t xml:space="preserve"> </w:t>
      </w:r>
      <w:r>
        <w:rPr>
          <w:rFonts w:eastAsia="SimSun"/>
        </w:rPr>
        <w:tab/>
      </w:r>
      <w:r>
        <w:rPr>
          <w:rFonts w:eastAsia="SimSun" w:hint="eastAsia"/>
        </w:rPr>
        <w:t>1992</w:t>
      </w:r>
      <w:r>
        <w:rPr>
          <w:rFonts w:eastAsia="SimSun" w:hint="eastAsia"/>
        </w:rPr>
        <w:t>年根据《议会法》成立的法定机构。它负责审查与妇女有关的立法、方案和政策，并提出建议以使其有所改进。此外，它还会调查侵犯妇女权利的事件并采取适当的行动。</w:t>
      </w:r>
    </w:p>
  </w:footnote>
  <w:footnote w:id="34">
    <w:p w:rsidR="00000000" w:rsidRDefault="00625103">
      <w:pPr>
        <w:pStyle w:val="FootnoteText"/>
        <w:tabs>
          <w:tab w:val="left" w:pos="315"/>
        </w:tabs>
        <w:jc w:val="both"/>
        <w:rPr>
          <w:rFonts w:eastAsia="SimSun"/>
        </w:rPr>
      </w:pPr>
      <w:r>
        <w:rPr>
          <w:rStyle w:val="FootnoteReference"/>
          <w:rFonts w:eastAsia="SimSun"/>
        </w:rPr>
        <w:footnoteRef/>
      </w:r>
      <w:r>
        <w:rPr>
          <w:rFonts w:eastAsia="SimSun"/>
        </w:rPr>
        <w:t xml:space="preserve">  </w:t>
      </w:r>
      <w:r>
        <w:rPr>
          <w:rFonts w:eastAsia="SimSun"/>
        </w:rPr>
        <w:tab/>
      </w:r>
      <w:r>
        <w:rPr>
          <w:rFonts w:eastAsia="SimSun" w:hint="eastAsia"/>
        </w:rPr>
        <w:t>例如，</w:t>
      </w:r>
      <w:r>
        <w:rPr>
          <w:rFonts w:eastAsia="SimSun" w:hint="eastAsia"/>
        </w:rPr>
        <w:t>1955</w:t>
      </w:r>
      <w:r>
        <w:rPr>
          <w:rFonts w:eastAsia="SimSun" w:hint="eastAsia"/>
        </w:rPr>
        <w:t>年《印度教婚姻法》第</w:t>
      </w:r>
      <w:r>
        <w:rPr>
          <w:rFonts w:eastAsia="SimSun"/>
        </w:rPr>
        <w:t>25</w:t>
      </w:r>
      <w:r>
        <w:rPr>
          <w:rFonts w:eastAsia="SimSun" w:hint="eastAsia"/>
        </w:rPr>
        <w:t>条、</w:t>
      </w:r>
      <w:r>
        <w:rPr>
          <w:rFonts w:eastAsia="SimSun" w:hint="eastAsia"/>
        </w:rPr>
        <w:t>1954</w:t>
      </w:r>
      <w:r>
        <w:rPr>
          <w:rFonts w:eastAsia="SimSun" w:hint="eastAsia"/>
        </w:rPr>
        <w:t>年《特殊婚姻法》第</w:t>
      </w:r>
      <w:r>
        <w:rPr>
          <w:rFonts w:eastAsia="SimSun"/>
        </w:rPr>
        <w:t>37</w:t>
      </w:r>
      <w:r>
        <w:rPr>
          <w:rFonts w:eastAsia="SimSun" w:hint="eastAsia"/>
        </w:rPr>
        <w:t>条、</w:t>
      </w:r>
      <w:r>
        <w:rPr>
          <w:rFonts w:eastAsia="SimSun" w:hint="eastAsia"/>
        </w:rPr>
        <w:t>1869</w:t>
      </w:r>
      <w:r>
        <w:rPr>
          <w:rFonts w:eastAsia="SimSun" w:hint="eastAsia"/>
        </w:rPr>
        <w:t>年《印度离婚法》中第</w:t>
      </w:r>
      <w:r>
        <w:rPr>
          <w:rFonts w:eastAsia="SimSun"/>
        </w:rPr>
        <w:t>37</w:t>
      </w:r>
      <w:r>
        <w:rPr>
          <w:rFonts w:eastAsia="SimSun" w:hint="eastAsia"/>
        </w:rPr>
        <w:t>条、</w:t>
      </w:r>
      <w:r>
        <w:rPr>
          <w:rFonts w:eastAsia="SimSun" w:hint="eastAsia"/>
        </w:rPr>
        <w:t>1936</w:t>
      </w:r>
      <w:r>
        <w:rPr>
          <w:rFonts w:eastAsia="SimSun" w:hint="eastAsia"/>
        </w:rPr>
        <w:t>年《帕西人结婚和离婚法》第</w:t>
      </w:r>
      <w:r>
        <w:rPr>
          <w:rFonts w:eastAsia="SimSun"/>
        </w:rPr>
        <w:t>40</w:t>
      </w:r>
      <w:r>
        <w:rPr>
          <w:rFonts w:eastAsia="SimSun" w:hint="eastAsia"/>
        </w:rPr>
        <w:t>条。</w:t>
      </w:r>
    </w:p>
  </w:footnote>
  <w:footnote w:id="35">
    <w:p w:rsidR="00000000" w:rsidRDefault="00625103">
      <w:pPr>
        <w:pStyle w:val="FootnoteText"/>
        <w:tabs>
          <w:tab w:val="left" w:pos="315"/>
        </w:tabs>
        <w:rPr>
          <w:rFonts w:eastAsia="SimSun"/>
        </w:rPr>
      </w:pPr>
      <w:r>
        <w:rPr>
          <w:rStyle w:val="FootnoteReference"/>
          <w:rFonts w:eastAsia="SimSun"/>
        </w:rPr>
        <w:footnoteRef/>
      </w:r>
      <w:r>
        <w:rPr>
          <w:rFonts w:eastAsia="SimSun"/>
        </w:rPr>
        <w:t xml:space="preserve"> </w:t>
      </w:r>
      <w:r>
        <w:rPr>
          <w:rFonts w:eastAsia="SimSun"/>
        </w:rPr>
        <w:tab/>
        <w:t>1973</w:t>
      </w:r>
      <w:r>
        <w:rPr>
          <w:rFonts w:eastAsia="SimSun" w:hint="eastAsia"/>
        </w:rPr>
        <w:t>年《刑事诉讼法》第</w:t>
      </w:r>
      <w:r>
        <w:rPr>
          <w:rFonts w:eastAsia="SimSun" w:hint="eastAsia"/>
        </w:rPr>
        <w:t>125</w:t>
      </w:r>
      <w:r>
        <w:rPr>
          <w:rFonts w:eastAsia="SimSun" w:hint="eastAsia"/>
        </w:rPr>
        <w:t>条。</w:t>
      </w:r>
    </w:p>
  </w:footnote>
  <w:footnote w:id="36">
    <w:p w:rsidR="00000000" w:rsidRDefault="00625103">
      <w:pPr>
        <w:pStyle w:val="FootnoteText"/>
        <w:tabs>
          <w:tab w:val="left" w:pos="315"/>
        </w:tabs>
        <w:jc w:val="both"/>
        <w:rPr>
          <w:rFonts w:eastAsia="SimSun"/>
        </w:rPr>
      </w:pPr>
      <w:r>
        <w:rPr>
          <w:rStyle w:val="FootnoteReference"/>
          <w:rFonts w:eastAsia="SimSun"/>
        </w:rPr>
        <w:footnoteRef/>
      </w:r>
      <w:r>
        <w:rPr>
          <w:rFonts w:eastAsia="SimSun"/>
        </w:rPr>
        <w:t xml:space="preserve"> </w:t>
      </w:r>
      <w:r>
        <w:rPr>
          <w:rFonts w:eastAsia="SimSun"/>
        </w:rPr>
        <w:tab/>
        <w:t>1956</w:t>
      </w:r>
      <w:r>
        <w:rPr>
          <w:rFonts w:eastAsia="SimSun" w:hint="eastAsia"/>
        </w:rPr>
        <w:t>年《印度教未成年和监护法》第</w:t>
      </w:r>
      <w:r>
        <w:rPr>
          <w:rFonts w:eastAsia="SimSun" w:hint="eastAsia"/>
        </w:rPr>
        <w:t>4</w:t>
      </w:r>
      <w:r>
        <w:rPr>
          <w:rFonts w:eastAsia="SimSun" w:hint="eastAsia"/>
        </w:rPr>
        <w:t>条和第</w:t>
      </w:r>
      <w:r>
        <w:rPr>
          <w:rFonts w:eastAsia="SimSun" w:hint="eastAsia"/>
        </w:rPr>
        <w:t>6</w:t>
      </w:r>
      <w:r>
        <w:rPr>
          <w:rFonts w:eastAsia="SimSun" w:hint="eastAsia"/>
        </w:rPr>
        <w:t>条。</w:t>
      </w:r>
    </w:p>
  </w:footnote>
  <w:footnote w:id="37">
    <w:p w:rsidR="00000000" w:rsidRDefault="00625103">
      <w:pPr>
        <w:pStyle w:val="FootnoteText"/>
        <w:tabs>
          <w:tab w:val="left" w:pos="315"/>
        </w:tabs>
        <w:rPr>
          <w:rFonts w:eastAsia="SimSun"/>
        </w:rPr>
      </w:pPr>
      <w:r>
        <w:rPr>
          <w:rStyle w:val="FootnoteReference"/>
          <w:rFonts w:eastAsia="SimSun"/>
        </w:rPr>
        <w:footnoteRef/>
      </w:r>
      <w:r>
        <w:rPr>
          <w:rFonts w:eastAsia="SimSun"/>
        </w:rPr>
        <w:t xml:space="preserve"> </w:t>
      </w:r>
      <w:r>
        <w:rPr>
          <w:rFonts w:eastAsia="SimSun"/>
        </w:rPr>
        <w:tab/>
        <w:t>[1999] 2 SCC 228</w:t>
      </w:r>
      <w:r>
        <w:rPr>
          <w:rFonts w:eastAsia="SimSun" w:hint="eastAsia"/>
        </w:rPr>
        <w:t>。</w:t>
      </w:r>
    </w:p>
  </w:footnote>
  <w:footnote w:id="38">
    <w:p w:rsidR="00000000" w:rsidRDefault="00625103">
      <w:pPr>
        <w:pStyle w:val="FootnoteText"/>
        <w:tabs>
          <w:tab w:val="left" w:pos="315"/>
        </w:tabs>
      </w:pPr>
      <w:r>
        <w:rPr>
          <w:rStyle w:val="FootnoteReference"/>
        </w:rPr>
        <w:footnoteRef/>
      </w:r>
      <w:r>
        <w:t xml:space="preserve"> </w:t>
      </w:r>
      <w:r>
        <w:tab/>
      </w:r>
      <w:r>
        <w:rPr>
          <w:i/>
          <w:iCs/>
        </w:rPr>
        <w:t>Danial Latifie</w:t>
      </w:r>
      <w:r>
        <w:rPr>
          <w:rFonts w:eastAsia="KaiTi_GB2312" w:hint="eastAsia"/>
        </w:rPr>
        <w:t>诉印度工会，</w:t>
      </w:r>
      <w:r>
        <w:t>AIR</w:t>
      </w:r>
      <w:r>
        <w:t xml:space="preserve"> 2001 SC 3958</w:t>
      </w:r>
      <w:r>
        <w:rPr>
          <w:rFonts w:hint="eastAsia"/>
        </w:rPr>
        <w:t>。</w:t>
      </w:r>
    </w:p>
  </w:footnote>
  <w:footnote w:id="39">
    <w:p w:rsidR="00000000" w:rsidRDefault="00625103">
      <w:pPr>
        <w:pStyle w:val="FootnoteText"/>
        <w:tabs>
          <w:tab w:val="left" w:pos="315"/>
        </w:tabs>
      </w:pPr>
      <w:r>
        <w:rPr>
          <w:rStyle w:val="FootnoteReference"/>
        </w:rPr>
        <w:footnoteRef/>
      </w:r>
      <w:r>
        <w:t xml:space="preserve"> </w:t>
      </w:r>
      <w:r>
        <w:tab/>
      </w:r>
      <w:r>
        <w:rPr>
          <w:i/>
          <w:iCs/>
        </w:rPr>
        <w:t>Noor Sabha Khattoon</w:t>
      </w:r>
      <w:r>
        <w:rPr>
          <w:rFonts w:hint="eastAsia"/>
          <w:i/>
          <w:iCs/>
        </w:rPr>
        <w:t>诉</w:t>
      </w:r>
      <w:r>
        <w:rPr>
          <w:i/>
          <w:iCs/>
        </w:rPr>
        <w:t>Mohd.Quasim</w:t>
      </w:r>
      <w:r>
        <w:rPr>
          <w:rFonts w:hint="eastAsia"/>
          <w:i/>
          <w:iCs/>
        </w:rPr>
        <w:t>（</w:t>
      </w:r>
      <w:r>
        <w:t>AIR 1997 SC 3021</w:t>
      </w:r>
      <w:r>
        <w:rPr>
          <w:rFonts w:hint="eastAsia"/>
        </w:rPr>
        <w:t>）。</w:t>
      </w:r>
    </w:p>
  </w:footnote>
  <w:footnote w:id="40">
    <w:p w:rsidR="00000000" w:rsidRDefault="00625103">
      <w:pPr>
        <w:pStyle w:val="FootnoteText"/>
        <w:tabs>
          <w:tab w:val="left" w:pos="315"/>
        </w:tabs>
        <w:rPr>
          <w:rFonts w:eastAsia="SimSun"/>
        </w:rPr>
      </w:pPr>
      <w:r>
        <w:rPr>
          <w:rStyle w:val="FootnoteReference"/>
          <w:rFonts w:eastAsia="SimSun"/>
        </w:rPr>
        <w:footnoteRef/>
      </w:r>
      <w:r>
        <w:rPr>
          <w:rFonts w:eastAsia="SimSun"/>
        </w:rPr>
        <w:t xml:space="preserve"> </w:t>
      </w:r>
      <w:r>
        <w:rPr>
          <w:rFonts w:eastAsia="SimSun"/>
        </w:rPr>
        <w:tab/>
        <w:t>1860</w:t>
      </w:r>
      <w:r>
        <w:rPr>
          <w:rFonts w:eastAsia="SimSun" w:hint="eastAsia"/>
        </w:rPr>
        <w:t>年《印度刑法典》第</w:t>
      </w:r>
      <w:r>
        <w:rPr>
          <w:rFonts w:eastAsia="SimSun"/>
        </w:rPr>
        <w:t>304 B</w:t>
      </w:r>
      <w:r>
        <w:rPr>
          <w:rFonts w:eastAsia="SimSun" w:hint="eastAsia"/>
        </w:rPr>
        <w:t>条。</w:t>
      </w:r>
    </w:p>
  </w:footnote>
  <w:footnote w:id="41">
    <w:p w:rsidR="00000000" w:rsidRDefault="00625103">
      <w:pPr>
        <w:pStyle w:val="FootnoteText"/>
        <w:tabs>
          <w:tab w:val="left" w:pos="315"/>
        </w:tabs>
        <w:rPr>
          <w:rFonts w:eastAsia="SimSun"/>
        </w:rPr>
      </w:pPr>
      <w:r>
        <w:rPr>
          <w:rStyle w:val="FootnoteReference"/>
          <w:rFonts w:eastAsia="SimSun"/>
        </w:rPr>
        <w:footnoteRef/>
      </w:r>
      <w:r>
        <w:rPr>
          <w:rFonts w:eastAsia="SimSun"/>
        </w:rPr>
        <w:t xml:space="preserve"> </w:t>
      </w:r>
      <w:r>
        <w:rPr>
          <w:rFonts w:eastAsia="SimSun"/>
        </w:rPr>
        <w:tab/>
        <w:t>1860</w:t>
      </w:r>
      <w:r>
        <w:rPr>
          <w:rFonts w:eastAsia="SimSun" w:hint="eastAsia"/>
        </w:rPr>
        <w:t>年《印度刑法典》第</w:t>
      </w:r>
      <w:r>
        <w:rPr>
          <w:rFonts w:eastAsia="SimSun" w:hint="eastAsia"/>
        </w:rPr>
        <w:t>494</w:t>
      </w:r>
      <w:r>
        <w:rPr>
          <w:rFonts w:eastAsia="SimSun" w:hint="eastAsia"/>
        </w:rPr>
        <w:t>条。</w:t>
      </w:r>
    </w:p>
  </w:footnote>
  <w:footnote w:id="42">
    <w:p w:rsidR="00000000" w:rsidRDefault="00625103">
      <w:pPr>
        <w:pStyle w:val="FootnoteText"/>
        <w:tabs>
          <w:tab w:val="left" w:pos="315"/>
        </w:tabs>
        <w:rPr>
          <w:rFonts w:eastAsia="SimSun"/>
        </w:rPr>
      </w:pPr>
      <w:r>
        <w:rPr>
          <w:rStyle w:val="FootnoteReference"/>
          <w:rFonts w:eastAsia="SimSun"/>
        </w:rPr>
        <w:footnoteRef/>
      </w:r>
      <w:r>
        <w:rPr>
          <w:rFonts w:eastAsia="SimSun" w:hint="eastAsia"/>
        </w:rPr>
        <w:t xml:space="preserve"> </w:t>
      </w:r>
      <w:r>
        <w:rPr>
          <w:rFonts w:eastAsia="SimSun"/>
        </w:rPr>
        <w:tab/>
      </w:r>
      <w:r>
        <w:rPr>
          <w:rFonts w:eastAsia="SimSun" w:hint="eastAsia"/>
        </w:rPr>
        <w:t>直到</w:t>
      </w:r>
      <w:r>
        <w:rPr>
          <w:rFonts w:eastAsia="SimSun" w:hint="eastAsia"/>
        </w:rPr>
        <w:t>2004</w:t>
      </w:r>
      <w:r>
        <w:rPr>
          <w:rFonts w:eastAsia="SimSun" w:hint="eastAsia"/>
        </w:rPr>
        <w:t>年底，共建立了</w:t>
      </w:r>
      <w:r>
        <w:rPr>
          <w:rFonts w:eastAsia="SimSun" w:hint="eastAsia"/>
        </w:rPr>
        <w:t>272</w:t>
      </w:r>
      <w:r>
        <w:rPr>
          <w:rFonts w:eastAsia="SimSun" w:hint="eastAsia"/>
        </w:rPr>
        <w:t>个客居家庭，惠及</w:t>
      </w:r>
      <w:r>
        <w:rPr>
          <w:rFonts w:eastAsia="SimSun" w:hint="eastAsia"/>
        </w:rPr>
        <w:t>16 900</w:t>
      </w:r>
      <w:r>
        <w:rPr>
          <w:rFonts w:eastAsia="SimSun" w:hint="eastAsia"/>
        </w:rPr>
        <w:t>多名妇女。</w:t>
      </w:r>
    </w:p>
  </w:footnote>
  <w:footnote w:id="43">
    <w:p w:rsidR="00000000" w:rsidRDefault="00625103">
      <w:pPr>
        <w:pStyle w:val="FootnoteText"/>
        <w:tabs>
          <w:tab w:val="left" w:pos="315"/>
        </w:tabs>
      </w:pPr>
      <w:r>
        <w:rPr>
          <w:rStyle w:val="FootnoteReference"/>
        </w:rPr>
        <w:footnoteRef/>
      </w:r>
      <w:r>
        <w:t xml:space="preserve"> </w:t>
      </w:r>
      <w:r>
        <w:tab/>
      </w:r>
      <w:r>
        <w:rPr>
          <w:i/>
          <w:iCs/>
        </w:rPr>
        <w:t>Deepa Vasistha</w:t>
      </w:r>
      <w:r>
        <w:rPr>
          <w:rFonts w:hint="eastAsia"/>
        </w:rPr>
        <w:t>诉北方邦</w:t>
      </w:r>
      <w:r>
        <w:rPr>
          <w:rFonts w:hint="eastAsia"/>
          <w:i/>
          <w:iCs/>
        </w:rPr>
        <w:t>，</w:t>
      </w:r>
      <w:r>
        <w:rPr>
          <w:i/>
          <w:iCs/>
        </w:rPr>
        <w:t>1996</w:t>
      </w:r>
      <w:r>
        <w:t xml:space="preserve"> </w:t>
      </w:r>
      <w:r>
        <w:t>（</w:t>
      </w:r>
      <w:r>
        <w:t>1</w:t>
      </w:r>
      <w:r>
        <w:t>）</w:t>
      </w:r>
      <w:r>
        <w:t xml:space="preserve"> ESC 148 All </w:t>
      </w:r>
      <w:r>
        <w:t>（</w:t>
      </w:r>
      <w:r>
        <w:t>DB</w:t>
      </w:r>
      <w:r>
        <w:t>）</w:t>
      </w:r>
      <w:r>
        <w:rPr>
          <w:rFonts w:hint="eastAsia"/>
        </w:rPr>
        <w:t>。</w:t>
      </w:r>
    </w:p>
  </w:footnote>
  <w:footnote w:id="44">
    <w:p w:rsidR="00000000" w:rsidRDefault="00625103">
      <w:pPr>
        <w:pStyle w:val="FootnoteText"/>
        <w:tabs>
          <w:tab w:val="left" w:pos="315"/>
        </w:tabs>
        <w:rPr>
          <w:rFonts w:eastAsia="SimSun"/>
        </w:rPr>
      </w:pPr>
      <w:r>
        <w:rPr>
          <w:rStyle w:val="FootnoteReference"/>
          <w:rFonts w:eastAsia="SimSun"/>
        </w:rPr>
        <w:footnoteRef/>
      </w:r>
      <w:r>
        <w:rPr>
          <w:rFonts w:eastAsia="SimSun"/>
        </w:rPr>
        <w:t xml:space="preserve"> </w:t>
      </w:r>
      <w:r>
        <w:rPr>
          <w:rFonts w:eastAsia="SimSun"/>
          <w:i/>
          <w:iCs/>
        </w:rPr>
        <w:t xml:space="preserve"> </w:t>
      </w:r>
      <w:r>
        <w:rPr>
          <w:rFonts w:eastAsia="SimSun"/>
        </w:rPr>
        <w:t xml:space="preserve"> </w:t>
      </w:r>
      <w:r>
        <w:rPr>
          <w:rFonts w:eastAsia="SimSun" w:hint="eastAsia"/>
        </w:rPr>
        <w:t>德里地区自治社团法人诉某些女性工作者</w:t>
      </w:r>
      <w:r>
        <w:rPr>
          <w:rFonts w:eastAsia="SimSun"/>
        </w:rPr>
        <w:t xml:space="preserve"> </w:t>
      </w:r>
      <w:r>
        <w:rPr>
          <w:rFonts w:eastAsia="SimSun" w:hint="eastAsia"/>
        </w:rPr>
        <w:t>（花名册），</w:t>
      </w:r>
      <w:r>
        <w:rPr>
          <w:rFonts w:eastAsia="SimSun"/>
        </w:rPr>
        <w:t>（</w:t>
      </w:r>
      <w:r>
        <w:rPr>
          <w:rFonts w:eastAsia="SimSun"/>
        </w:rPr>
        <w:t>2000</w:t>
      </w:r>
      <w:r>
        <w:rPr>
          <w:rFonts w:eastAsia="SimSun" w:hint="eastAsia"/>
        </w:rPr>
        <w:t>年</w:t>
      </w:r>
      <w:r>
        <w:rPr>
          <w:rFonts w:eastAsia="SimSun"/>
        </w:rPr>
        <w:t>）</w:t>
      </w:r>
      <w:r>
        <w:rPr>
          <w:rFonts w:eastAsia="SimSun"/>
        </w:rPr>
        <w:t xml:space="preserve"> 3 SCC 224</w:t>
      </w:r>
      <w:r>
        <w:rPr>
          <w:rFonts w:eastAsia="SimSun" w:hint="eastAsia"/>
        </w:rPr>
        <w:t>。</w:t>
      </w:r>
    </w:p>
  </w:footnote>
  <w:footnote w:id="45">
    <w:p w:rsidR="00000000" w:rsidRDefault="00625103">
      <w:pPr>
        <w:pStyle w:val="FootnoteText"/>
        <w:tabs>
          <w:tab w:val="left" w:pos="420"/>
        </w:tabs>
        <w:spacing w:after="60" w:line="280" w:lineRule="exact"/>
        <w:rPr>
          <w:rFonts w:eastAsia="SimSun" w:hint="eastAsia"/>
        </w:rPr>
      </w:pPr>
      <w:r>
        <w:rPr>
          <w:rStyle w:val="FootnoteReference"/>
          <w:rFonts w:eastAsia="SimSun" w:hint="eastAsia"/>
        </w:rPr>
        <w:t>4</w:t>
      </w:r>
      <w:r>
        <w:rPr>
          <w:rFonts w:eastAsia="SimSun" w:hint="eastAsia"/>
          <w:vertAlign w:val="superscript"/>
        </w:rPr>
        <w:t>5</w:t>
      </w:r>
      <w:r>
        <w:rPr>
          <w:rFonts w:eastAsia="SimSun" w:hint="eastAsia"/>
          <w:vertAlign w:val="superscript"/>
        </w:rPr>
        <w:tab/>
      </w:r>
      <w:r>
        <w:rPr>
          <w:rFonts w:eastAsia="SimSun" w:hint="eastAsia"/>
        </w:rPr>
        <w:t>援引</w:t>
      </w:r>
      <w:r>
        <w:rPr>
          <w:rFonts w:eastAsia="SimSun" w:hint="eastAsia"/>
        </w:rPr>
        <w:t>国家第二劳工委员会的报告，印度，第</w:t>
      </w:r>
      <w:r>
        <w:rPr>
          <w:rFonts w:eastAsia="SimSun"/>
        </w:rPr>
        <w:t>1007</w:t>
      </w:r>
      <w:r>
        <w:rPr>
          <w:rFonts w:eastAsia="SimSun" w:hint="eastAsia"/>
        </w:rPr>
        <w:t>页。</w:t>
      </w:r>
    </w:p>
  </w:footnote>
  <w:footnote w:id="46">
    <w:p w:rsidR="00000000" w:rsidRDefault="00625103">
      <w:pPr>
        <w:pStyle w:val="FootnoteText"/>
        <w:tabs>
          <w:tab w:val="left" w:pos="420"/>
        </w:tabs>
        <w:spacing w:after="60" w:line="280" w:lineRule="exact"/>
        <w:rPr>
          <w:rFonts w:eastAsia="SimSun" w:hint="eastAsia"/>
        </w:rPr>
      </w:pPr>
      <w:r>
        <w:rPr>
          <w:rStyle w:val="FootnoteReference"/>
        </w:rPr>
        <w:t>46</w:t>
      </w:r>
      <w:r>
        <w:rPr>
          <w:rFonts w:eastAsia="SimSun"/>
        </w:rPr>
        <w:t xml:space="preserve"> </w:t>
      </w:r>
      <w:r>
        <w:rPr>
          <w:rFonts w:eastAsia="SimSun" w:hint="eastAsia"/>
        </w:rPr>
        <w:tab/>
      </w:r>
      <w:r>
        <w:rPr>
          <w:rFonts w:eastAsia="KaiTi_GB2312"/>
          <w:i/>
        </w:rPr>
        <w:t>M.C. Mehta</w:t>
      </w:r>
      <w:r>
        <w:rPr>
          <w:rFonts w:eastAsia="KaiTi_GB2312" w:hint="eastAsia"/>
          <w:iCs/>
        </w:rPr>
        <w:t>诉泰米尔纳德邦</w:t>
      </w:r>
      <w:r>
        <w:rPr>
          <w:rFonts w:eastAsia="SimSun" w:hint="eastAsia"/>
        </w:rPr>
        <w:t>，</w:t>
      </w:r>
      <w:r>
        <w:rPr>
          <w:rFonts w:eastAsia="SimSun"/>
        </w:rPr>
        <w:t>AIR 1997 SC 699</w:t>
      </w:r>
      <w:r>
        <w:rPr>
          <w:rFonts w:eastAsia="SimSun" w:hint="eastAsia"/>
        </w:rPr>
        <w:t>。</w:t>
      </w:r>
    </w:p>
  </w:footnote>
  <w:footnote w:id="47">
    <w:p w:rsidR="00000000" w:rsidRDefault="00625103">
      <w:pPr>
        <w:pStyle w:val="FootnoteText"/>
        <w:tabs>
          <w:tab w:val="left" w:pos="420"/>
        </w:tabs>
        <w:spacing w:after="60" w:line="280" w:lineRule="exact"/>
        <w:rPr>
          <w:rFonts w:eastAsia="SimSun" w:hint="eastAsia"/>
        </w:rPr>
      </w:pPr>
      <w:r>
        <w:rPr>
          <w:rStyle w:val="FootnoteReference"/>
        </w:rPr>
        <w:t>47</w:t>
      </w:r>
      <w:r>
        <w:rPr>
          <w:rFonts w:eastAsia="SimSun" w:hint="eastAsia"/>
        </w:rPr>
        <w:t xml:space="preserve"> </w:t>
      </w:r>
      <w:r>
        <w:rPr>
          <w:rFonts w:eastAsia="SimSun" w:hint="eastAsia"/>
        </w:rPr>
        <w:tab/>
      </w:r>
      <w:r>
        <w:rPr>
          <w:rFonts w:eastAsia="SimSun" w:hint="eastAsia"/>
        </w:rPr>
        <w:t>印度政府劳动部、信息和广播部、</w:t>
      </w:r>
      <w:r>
        <w:rPr>
          <w:rFonts w:eastAsia="SimSun" w:hint="eastAsia"/>
          <w:color w:val="000000"/>
        </w:rPr>
        <w:t>社会公正和赋予权利部、农村发展和纺织部、支出司、教育、保健和家庭福利部、妇女与儿童发展司的秘书处</w:t>
      </w:r>
      <w:r>
        <w:rPr>
          <w:rFonts w:eastAsia="SimSun" w:hint="eastAsia"/>
        </w:rPr>
        <w:t>为消除童工现象国家管理局成员。</w:t>
      </w:r>
    </w:p>
  </w:footnote>
  <w:footnote w:id="48">
    <w:p w:rsidR="00000000" w:rsidRDefault="00625103">
      <w:pPr>
        <w:pStyle w:val="FootnoteText"/>
        <w:tabs>
          <w:tab w:val="left" w:pos="420"/>
        </w:tabs>
        <w:spacing w:after="60" w:line="280" w:lineRule="exact"/>
        <w:rPr>
          <w:rFonts w:eastAsia="SimSun" w:hint="eastAsia"/>
        </w:rPr>
      </w:pPr>
      <w:r>
        <w:rPr>
          <w:rStyle w:val="FootnoteReference"/>
        </w:rPr>
        <w:t>48</w:t>
      </w:r>
      <w:r>
        <w:rPr>
          <w:rFonts w:eastAsia="SimSun"/>
        </w:rPr>
        <w:t xml:space="preserve"> </w:t>
      </w:r>
      <w:r>
        <w:rPr>
          <w:rFonts w:eastAsia="SimSun" w:hint="eastAsia"/>
        </w:rPr>
        <w:tab/>
        <w:t>1964</w:t>
      </w:r>
      <w:r>
        <w:rPr>
          <w:rFonts w:eastAsia="SimSun" w:hint="eastAsia"/>
        </w:rPr>
        <w:t>年中央部门任职人员</w:t>
      </w:r>
      <w:r>
        <w:rPr>
          <w:rFonts w:eastAsia="SimSun"/>
        </w:rPr>
        <w:t>（</w:t>
      </w:r>
      <w:r>
        <w:rPr>
          <w:rFonts w:eastAsia="SimSun" w:hint="eastAsia"/>
        </w:rPr>
        <w:t>行为</w:t>
      </w:r>
      <w:r>
        <w:rPr>
          <w:rFonts w:eastAsia="SimSun"/>
        </w:rPr>
        <w:t>）</w:t>
      </w:r>
      <w:r>
        <w:rPr>
          <w:rFonts w:eastAsia="SimSun" w:hint="eastAsia"/>
        </w:rPr>
        <w:t>规则，</w:t>
      </w:r>
      <w:r>
        <w:rPr>
          <w:rFonts w:eastAsia="SimSun"/>
        </w:rPr>
        <w:t>1999</w:t>
      </w:r>
      <w:r>
        <w:rPr>
          <w:rFonts w:eastAsia="SimSun" w:hint="eastAsia"/>
        </w:rPr>
        <w:t>年</w:t>
      </w:r>
      <w:r>
        <w:rPr>
          <w:rFonts w:eastAsia="SimSun" w:hint="eastAsia"/>
        </w:rPr>
        <w:t>10</w:t>
      </w:r>
      <w:r>
        <w:rPr>
          <w:rFonts w:eastAsia="SimSun" w:hint="eastAsia"/>
        </w:rPr>
        <w:t>月</w:t>
      </w:r>
      <w:r>
        <w:rPr>
          <w:rFonts w:eastAsia="SimSun" w:hint="eastAsia"/>
        </w:rPr>
        <w:t>4</w:t>
      </w:r>
      <w:r>
        <w:rPr>
          <w:rFonts w:eastAsia="SimSun" w:hint="eastAsia"/>
        </w:rPr>
        <w:t>日修订，以及</w:t>
      </w:r>
      <w:r>
        <w:rPr>
          <w:rFonts w:eastAsia="SimSun" w:hint="eastAsia"/>
        </w:rPr>
        <w:t>1968</w:t>
      </w:r>
      <w:r>
        <w:rPr>
          <w:rFonts w:eastAsia="SimSun" w:hint="eastAsia"/>
        </w:rPr>
        <w:t>年印度全国任职人员</w:t>
      </w:r>
      <w:r>
        <w:rPr>
          <w:rFonts w:eastAsia="SimSun"/>
        </w:rPr>
        <w:t>（</w:t>
      </w:r>
      <w:r>
        <w:rPr>
          <w:rFonts w:eastAsia="SimSun" w:hint="eastAsia"/>
        </w:rPr>
        <w:t>行为</w:t>
      </w:r>
      <w:r>
        <w:rPr>
          <w:rFonts w:eastAsia="SimSun"/>
        </w:rPr>
        <w:t>）</w:t>
      </w:r>
      <w:r>
        <w:rPr>
          <w:rFonts w:eastAsia="SimSun" w:hint="eastAsia"/>
        </w:rPr>
        <w:t>规则，</w:t>
      </w:r>
      <w:r>
        <w:rPr>
          <w:rFonts w:eastAsia="SimSun"/>
        </w:rPr>
        <w:t xml:space="preserve"> 2000</w:t>
      </w:r>
      <w:r>
        <w:rPr>
          <w:rFonts w:eastAsia="SimSun" w:hint="eastAsia"/>
        </w:rPr>
        <w:t>年</w:t>
      </w:r>
      <w:r>
        <w:rPr>
          <w:rFonts w:eastAsia="SimSun" w:hint="eastAsia"/>
        </w:rPr>
        <w:t>2</w:t>
      </w:r>
      <w:r>
        <w:rPr>
          <w:rFonts w:eastAsia="SimSun" w:hint="eastAsia"/>
        </w:rPr>
        <w:t>月</w:t>
      </w:r>
      <w:r>
        <w:rPr>
          <w:rFonts w:eastAsia="SimSun" w:hint="eastAsia"/>
        </w:rPr>
        <w:t>1</w:t>
      </w:r>
      <w:r>
        <w:rPr>
          <w:rFonts w:eastAsia="SimSun" w:hint="eastAsia"/>
        </w:rPr>
        <w:t>日修订。资料来源：</w:t>
      </w:r>
      <w:r>
        <w:rPr>
          <w:rFonts w:eastAsia="SimSun"/>
        </w:rPr>
        <w:t>人事、公共投诉和退休金部</w:t>
      </w:r>
      <w:r>
        <w:rPr>
          <w:rFonts w:eastAsia="SimSun" w:hint="eastAsia"/>
        </w:rPr>
        <w:t>。</w:t>
      </w:r>
    </w:p>
  </w:footnote>
  <w:footnote w:id="49">
    <w:p w:rsidR="00000000" w:rsidRDefault="00625103">
      <w:pPr>
        <w:pStyle w:val="FootnoteText"/>
        <w:rPr>
          <w:rFonts w:hint="eastAsia"/>
        </w:rPr>
      </w:pPr>
      <w:r>
        <w:rPr>
          <w:rStyle w:val="FootnoteReference"/>
        </w:rPr>
        <w:t>49</w:t>
      </w:r>
      <w:r>
        <w:t xml:space="preserve"> </w:t>
      </w:r>
      <w:r>
        <w:rPr>
          <w:rFonts w:hint="eastAsia"/>
        </w:rPr>
        <w:tab/>
      </w:r>
      <w:r>
        <w:rPr>
          <w:i/>
          <w:iCs/>
        </w:rPr>
        <w:t>Laxmikant Pande</w:t>
      </w:r>
      <w:r>
        <w:rPr>
          <w:i/>
          <w:iCs/>
        </w:rPr>
        <w:t xml:space="preserve">y </w:t>
      </w:r>
      <w:r>
        <w:rPr>
          <w:rFonts w:hint="eastAsia"/>
        </w:rPr>
        <w:t>诉印度工会，</w:t>
      </w:r>
      <w:r>
        <w:t>AIR 1984 SC 469</w:t>
      </w:r>
      <w:r>
        <w:rPr>
          <w:rFonts w:hint="eastAsia"/>
        </w:rPr>
        <w:t>。</w:t>
      </w:r>
    </w:p>
  </w:footnote>
  <w:footnote w:id="50">
    <w:p w:rsidR="00000000" w:rsidRDefault="00625103">
      <w:pPr>
        <w:pStyle w:val="BodyText2"/>
        <w:tabs>
          <w:tab w:val="left" w:pos="420"/>
        </w:tabs>
        <w:spacing w:after="60" w:line="280" w:lineRule="exact"/>
        <w:rPr>
          <w:rFonts w:eastAsia="SimSun" w:hint="eastAsia"/>
          <w:sz w:val="18"/>
        </w:rPr>
      </w:pPr>
      <w:r>
        <w:rPr>
          <w:rStyle w:val="FootnoteReference"/>
          <w:rFonts w:eastAsia="仿宋体"/>
          <w:sz w:val="18"/>
        </w:rPr>
        <w:t>50</w:t>
      </w:r>
      <w:r>
        <w:rPr>
          <w:rFonts w:eastAsia="SimSun"/>
          <w:sz w:val="18"/>
        </w:rPr>
        <w:t xml:space="preserve"> </w:t>
      </w:r>
      <w:r>
        <w:rPr>
          <w:rFonts w:eastAsia="SimSun" w:hint="eastAsia"/>
          <w:sz w:val="18"/>
        </w:rPr>
        <w:tab/>
      </w:r>
      <w:r>
        <w:rPr>
          <w:rFonts w:eastAsia="SimSun" w:hint="eastAsia"/>
          <w:sz w:val="18"/>
        </w:rPr>
        <w:t>最高法院在其关于保健和相关主题询问中心</w:t>
      </w:r>
      <w:r>
        <w:rPr>
          <w:rFonts w:eastAsia="SimSun"/>
          <w:sz w:val="18"/>
        </w:rPr>
        <w:t>PIL</w:t>
      </w:r>
      <w:r>
        <w:rPr>
          <w:rFonts w:eastAsia="SimSun" w:hint="eastAsia"/>
          <w:sz w:val="18"/>
        </w:rPr>
        <w:t>的</w:t>
      </w:r>
      <w:r>
        <w:rPr>
          <w:rFonts w:eastAsia="SimSun"/>
          <w:sz w:val="18"/>
        </w:rPr>
        <w:t>AIR 2001 SC 2007</w:t>
      </w:r>
      <w:r>
        <w:rPr>
          <w:rFonts w:eastAsia="SimSun" w:hint="eastAsia"/>
          <w:sz w:val="18"/>
        </w:rPr>
        <w:t>号判决中，要求该中心在各个方面实施该法。法院认真审查了少年男女人口比例严重下滑的现象。</w:t>
      </w:r>
    </w:p>
  </w:footnote>
  <w:footnote w:id="51">
    <w:p w:rsidR="00000000" w:rsidRDefault="00625103">
      <w:pPr>
        <w:pStyle w:val="FootnoteText"/>
        <w:rPr>
          <w:rFonts w:eastAsia="SimSun" w:hint="eastAsia"/>
        </w:rPr>
      </w:pPr>
      <w:r>
        <w:rPr>
          <w:rStyle w:val="FootnoteReference"/>
          <w:rFonts w:eastAsia="SimSun"/>
        </w:rPr>
        <w:t>51</w:t>
      </w:r>
      <w:r>
        <w:rPr>
          <w:rFonts w:eastAsia="SimSun"/>
        </w:rPr>
        <w:t xml:space="preserve"> </w:t>
      </w:r>
      <w:r>
        <w:rPr>
          <w:rFonts w:eastAsia="SimSun" w:hint="eastAsia"/>
        </w:rPr>
        <w:tab/>
      </w:r>
      <w:r>
        <w:rPr>
          <w:rFonts w:eastAsia="SimSun" w:hint="eastAsia"/>
        </w:rPr>
        <w:t>参照根据《公约》第</w:t>
      </w:r>
      <w:r>
        <w:rPr>
          <w:rFonts w:eastAsia="SimSun" w:hint="eastAsia"/>
        </w:rPr>
        <w:t>12</w:t>
      </w:r>
      <w:r>
        <w:rPr>
          <w:rFonts w:eastAsia="SimSun" w:hint="eastAsia"/>
        </w:rPr>
        <w:t>条编写的报告。</w:t>
      </w:r>
    </w:p>
  </w:footnote>
  <w:footnote w:id="52">
    <w:p w:rsidR="00000000" w:rsidRDefault="00625103">
      <w:pPr>
        <w:pStyle w:val="FootnoteText"/>
        <w:rPr>
          <w:rFonts w:hint="eastAsia"/>
        </w:rPr>
      </w:pPr>
      <w:r>
        <w:rPr>
          <w:rStyle w:val="FootnoteReference"/>
        </w:rPr>
        <w:t>52</w:t>
      </w:r>
      <w:r>
        <w:t xml:space="preserve"> </w:t>
      </w:r>
      <w:r>
        <w:rPr>
          <w:rFonts w:hint="eastAsia"/>
        </w:rPr>
        <w:tab/>
      </w:r>
      <w:r>
        <w:rPr>
          <w:i/>
          <w:iCs/>
        </w:rPr>
        <w:t xml:space="preserve">Vishal Jeet </w:t>
      </w:r>
      <w:r>
        <w:rPr>
          <w:rFonts w:ascii="KaiTi_GB2312" w:hint="eastAsia"/>
        </w:rPr>
        <w:t>诉印度工会，</w:t>
      </w:r>
      <w:r>
        <w:t xml:space="preserve">AIR 1990 SC 1412, </w:t>
      </w:r>
      <w:r>
        <w:rPr>
          <w:i/>
          <w:iCs/>
        </w:rPr>
        <w:t>Gaurav Jain</w:t>
      </w:r>
      <w:r>
        <w:rPr>
          <w:rFonts w:ascii="KaiTi_GB2312" w:hint="eastAsia"/>
        </w:rPr>
        <w:t>诉印度工会，</w:t>
      </w:r>
      <w:r>
        <w:t>AIR 1997 SC 3021</w:t>
      </w:r>
      <w:r>
        <w:rPr>
          <w:rFonts w:hint="eastAsia"/>
        </w:rPr>
        <w:t>。</w:t>
      </w:r>
    </w:p>
  </w:footnote>
  <w:footnote w:id="53">
    <w:p w:rsidR="00000000" w:rsidRDefault="00625103">
      <w:pPr>
        <w:pStyle w:val="BodyText2"/>
        <w:tabs>
          <w:tab w:val="left" w:pos="420"/>
        </w:tabs>
        <w:spacing w:after="60" w:line="280" w:lineRule="exact"/>
        <w:rPr>
          <w:rFonts w:eastAsia="SimSun" w:hint="eastAsia"/>
          <w:sz w:val="18"/>
        </w:rPr>
      </w:pPr>
      <w:r>
        <w:rPr>
          <w:rStyle w:val="FootnoteReference"/>
          <w:rFonts w:eastAsia="仿宋体"/>
          <w:sz w:val="18"/>
        </w:rPr>
        <w:t>53</w:t>
      </w:r>
      <w:r>
        <w:rPr>
          <w:rFonts w:eastAsia="SimSun"/>
          <w:sz w:val="18"/>
        </w:rPr>
        <w:t xml:space="preserve"> </w:t>
      </w:r>
      <w:r>
        <w:rPr>
          <w:rFonts w:eastAsia="SimSun" w:hint="eastAsia"/>
          <w:sz w:val="18"/>
        </w:rPr>
        <w:tab/>
      </w:r>
      <w:r>
        <w:rPr>
          <w:rFonts w:eastAsia="SimSun" w:hint="eastAsia"/>
          <w:sz w:val="18"/>
        </w:rPr>
        <w:t>这一服务的主要侧重点在街头儿童、无组织行业的童工、帮佣工人和性虐待儿童。</w:t>
      </w:r>
    </w:p>
  </w:footnote>
  <w:footnote w:id="54">
    <w:p w:rsidR="00000000" w:rsidRDefault="00625103">
      <w:pPr>
        <w:pStyle w:val="FootnoteText"/>
        <w:tabs>
          <w:tab w:val="left" w:pos="420"/>
        </w:tabs>
        <w:spacing w:after="60" w:line="280" w:lineRule="exact"/>
        <w:rPr>
          <w:rFonts w:eastAsia="SimSun"/>
        </w:rPr>
      </w:pPr>
      <w:r>
        <w:rPr>
          <w:rStyle w:val="FootnoteReference"/>
        </w:rPr>
        <w:t>54</w:t>
      </w:r>
      <w:r>
        <w:rPr>
          <w:rFonts w:eastAsia="SimSun"/>
        </w:rPr>
        <w:t xml:space="preserve"> </w:t>
      </w:r>
      <w:r>
        <w:rPr>
          <w:rFonts w:eastAsia="SimSun" w:hint="eastAsia"/>
        </w:rPr>
        <w:tab/>
      </w:r>
      <w:r>
        <w:rPr>
          <w:rFonts w:eastAsia="KaiTi_GB2312"/>
          <w:i/>
        </w:rPr>
        <w:t>S</w:t>
      </w:r>
      <w:r>
        <w:rPr>
          <w:rFonts w:eastAsia="KaiTi_GB2312"/>
          <w:i/>
        </w:rPr>
        <w:t>hantisar</w:t>
      </w:r>
      <w:r>
        <w:rPr>
          <w:rFonts w:eastAsia="SimSun"/>
          <w:i/>
        </w:rPr>
        <w:t xml:space="preserve"> </w:t>
      </w:r>
      <w:r>
        <w:rPr>
          <w:rFonts w:eastAsia="KaiTi_GB2312"/>
          <w:i/>
        </w:rPr>
        <w:t xml:space="preserve">Builder </w:t>
      </w:r>
      <w:r>
        <w:rPr>
          <w:rFonts w:ascii="KaiTi_GB2312" w:hint="eastAsia"/>
        </w:rPr>
        <w:t>诉</w:t>
      </w:r>
      <w:r>
        <w:rPr>
          <w:rFonts w:eastAsia="KaiTi_GB2312"/>
          <w:i/>
        </w:rPr>
        <w:t>Narayanan Khumlal Totame ,AIR 1990 SC 630</w:t>
      </w:r>
      <w:r>
        <w:rPr>
          <w:rFonts w:eastAsia="KaiTi_GB2312" w:hint="eastAsia"/>
          <w:iCs/>
        </w:rPr>
        <w:t>。</w:t>
      </w:r>
    </w:p>
  </w:footnote>
  <w:footnote w:id="55">
    <w:p w:rsidR="00000000" w:rsidRDefault="00625103">
      <w:pPr>
        <w:pStyle w:val="FootnoteText"/>
        <w:rPr>
          <w:rFonts w:hint="eastAsia"/>
        </w:rPr>
      </w:pPr>
      <w:r>
        <w:rPr>
          <w:rStyle w:val="FootnoteReference"/>
        </w:rPr>
        <w:t>55</w:t>
      </w:r>
      <w:r>
        <w:t xml:space="preserve"> </w:t>
      </w:r>
      <w:r>
        <w:rPr>
          <w:rFonts w:eastAsia="SimSun" w:hint="eastAsia"/>
        </w:rPr>
        <w:tab/>
      </w:r>
      <w:r>
        <w:rPr>
          <w:rFonts w:eastAsia="SimSun" w:hint="eastAsia"/>
        </w:rPr>
        <w:t>《印度宪法》经过第</w:t>
      </w:r>
      <w:r>
        <w:rPr>
          <w:rFonts w:eastAsia="SimSun"/>
        </w:rPr>
        <w:t>73</w:t>
      </w:r>
      <w:r>
        <w:rPr>
          <w:rFonts w:eastAsia="SimSun" w:hint="eastAsia"/>
        </w:rPr>
        <w:t>和</w:t>
      </w:r>
      <w:r>
        <w:rPr>
          <w:rFonts w:eastAsia="SimSun"/>
        </w:rPr>
        <w:t>74</w:t>
      </w:r>
      <w:r>
        <w:rPr>
          <w:rFonts w:eastAsia="SimSun" w:hint="eastAsia"/>
        </w:rPr>
        <w:t>次修正，已准许邦政府成立三级地方机构，即市、镇和乡三级机构，并赋予这类机构对地方事务的管辖权。除少数几个邦外，几乎所有的邦都成立了这些机构。</w:t>
      </w:r>
    </w:p>
  </w:footnote>
  <w:footnote w:id="56">
    <w:p w:rsidR="00000000" w:rsidRDefault="00625103">
      <w:pPr>
        <w:pStyle w:val="FootnoteText"/>
        <w:tabs>
          <w:tab w:val="left" w:pos="420"/>
        </w:tabs>
        <w:spacing w:after="60" w:line="280" w:lineRule="exact"/>
        <w:rPr>
          <w:rFonts w:eastAsia="SimSun" w:hint="eastAsia"/>
        </w:rPr>
      </w:pPr>
      <w:r>
        <w:rPr>
          <w:rStyle w:val="FootnoteReference"/>
        </w:rPr>
        <w:t>56</w:t>
      </w:r>
      <w:r>
        <w:rPr>
          <w:rFonts w:eastAsia="SimSun"/>
        </w:rPr>
        <w:t xml:space="preserve"> </w:t>
      </w:r>
      <w:r>
        <w:rPr>
          <w:rFonts w:eastAsia="SimSun" w:hint="eastAsia"/>
        </w:rPr>
        <w:tab/>
        <w:t>2001</w:t>
      </w:r>
      <w:r>
        <w:rPr>
          <w:rFonts w:eastAsia="SimSun" w:hint="eastAsia"/>
        </w:rPr>
        <w:t>年只在主要的</w:t>
      </w:r>
      <w:r>
        <w:rPr>
          <w:rFonts w:eastAsia="SimSun" w:hint="eastAsia"/>
        </w:rPr>
        <w:t>15</w:t>
      </w:r>
      <w:r>
        <w:rPr>
          <w:rFonts w:eastAsia="SimSun" w:hint="eastAsia"/>
        </w:rPr>
        <w:t>个邦进行了人类发展指数估计，因为有这些邦的一些数据，包括</w:t>
      </w:r>
      <w:r>
        <w:rPr>
          <w:rFonts w:eastAsia="SimSun" w:hint="eastAsia"/>
        </w:rPr>
        <w:t>2001</w:t>
      </w:r>
      <w:r>
        <w:rPr>
          <w:rFonts w:eastAsia="SimSun" w:hint="eastAsia"/>
        </w:rPr>
        <w:t>年的人口普查数据。</w:t>
      </w:r>
    </w:p>
  </w:footnote>
  <w:footnote w:id="57">
    <w:p w:rsidR="00000000" w:rsidRDefault="00625103">
      <w:pPr>
        <w:pStyle w:val="FootnoteText"/>
        <w:tabs>
          <w:tab w:val="left" w:pos="420"/>
        </w:tabs>
        <w:spacing w:after="60" w:line="280" w:lineRule="exact"/>
        <w:rPr>
          <w:rFonts w:eastAsia="SimSun" w:hint="eastAsia"/>
        </w:rPr>
      </w:pPr>
      <w:r>
        <w:rPr>
          <w:rStyle w:val="FootnoteReference"/>
        </w:rPr>
        <w:t>57</w:t>
      </w:r>
      <w:r>
        <w:rPr>
          <w:rFonts w:eastAsia="SimSun"/>
        </w:rPr>
        <w:t xml:space="preserve"> </w:t>
      </w:r>
      <w:r>
        <w:rPr>
          <w:rFonts w:eastAsia="SimSun" w:hint="eastAsia"/>
        </w:rPr>
        <w:tab/>
      </w:r>
      <w:r>
        <w:rPr>
          <w:rFonts w:eastAsia="SimSun" w:hint="eastAsia"/>
        </w:rPr>
        <w:t>国家抽样调查委员会第</w:t>
      </w:r>
      <w:r>
        <w:rPr>
          <w:rFonts w:eastAsia="SimSun" w:hint="eastAsia"/>
        </w:rPr>
        <w:t>484</w:t>
      </w:r>
      <w:r>
        <w:rPr>
          <w:rFonts w:eastAsia="SimSun" w:hint="eastAsia"/>
        </w:rPr>
        <w:t>号报告：《印度的家庭消费支出和就业——失业状况》</w:t>
      </w:r>
      <w:r>
        <w:rPr>
          <w:rFonts w:eastAsia="SimSun"/>
        </w:rPr>
        <w:t>（</w:t>
      </w:r>
      <w:r>
        <w:rPr>
          <w:rFonts w:eastAsia="SimSun"/>
        </w:rPr>
        <w:t>2002</w:t>
      </w:r>
      <w:r>
        <w:rPr>
          <w:rFonts w:eastAsia="SimSun" w:hint="eastAsia"/>
        </w:rPr>
        <w:t>年</w:t>
      </w:r>
      <w:r>
        <w:rPr>
          <w:rFonts w:eastAsia="SimSun" w:hint="eastAsia"/>
        </w:rPr>
        <w:t>7</w:t>
      </w:r>
      <w:r>
        <w:rPr>
          <w:rFonts w:eastAsia="SimSun" w:hint="eastAsia"/>
        </w:rPr>
        <w:t>至</w:t>
      </w:r>
      <w:r>
        <w:rPr>
          <w:rFonts w:eastAsia="SimSun" w:hint="eastAsia"/>
        </w:rPr>
        <w:t>12</w:t>
      </w:r>
      <w:r>
        <w:rPr>
          <w:rFonts w:eastAsia="SimSun" w:hint="eastAsia"/>
        </w:rPr>
        <w:t>月</w:t>
      </w:r>
      <w:r>
        <w:rPr>
          <w:rFonts w:eastAsia="SimSun"/>
        </w:rPr>
        <w:t>）</w:t>
      </w:r>
      <w:r>
        <w:rPr>
          <w:rFonts w:eastAsia="SimSun" w:hint="eastAsia"/>
        </w:rPr>
        <w:t>。</w:t>
      </w:r>
    </w:p>
  </w:footnote>
  <w:footnote w:id="58">
    <w:p w:rsidR="00000000" w:rsidRDefault="00625103">
      <w:pPr>
        <w:pStyle w:val="FootnoteText"/>
        <w:tabs>
          <w:tab w:val="left" w:pos="420"/>
        </w:tabs>
        <w:spacing w:after="60" w:line="280" w:lineRule="exact"/>
        <w:rPr>
          <w:rFonts w:eastAsia="SimSun" w:hint="eastAsia"/>
        </w:rPr>
      </w:pPr>
      <w:r>
        <w:rPr>
          <w:rStyle w:val="FootnoteReference"/>
        </w:rPr>
        <w:t>58</w:t>
      </w:r>
      <w:r>
        <w:rPr>
          <w:rFonts w:eastAsia="SimSun" w:hint="eastAsia"/>
        </w:rPr>
        <w:t xml:space="preserve"> </w:t>
      </w:r>
      <w:r>
        <w:rPr>
          <w:rFonts w:eastAsia="SimSun" w:hint="eastAsia"/>
        </w:rPr>
        <w:tab/>
      </w:r>
      <w:r>
        <w:rPr>
          <w:rFonts w:eastAsia="SimSun" w:hint="eastAsia"/>
        </w:rPr>
        <w:t>消费单位系指根据人的年龄</w:t>
      </w:r>
      <w:r>
        <w:rPr>
          <w:rFonts w:eastAsia="SimSun" w:hint="eastAsia"/>
        </w:rPr>
        <w:t>-</w:t>
      </w:r>
      <w:r>
        <w:rPr>
          <w:rFonts w:eastAsia="SimSun" w:hint="eastAsia"/>
        </w:rPr>
        <w:t>性别构成确定的正常人的对应率。</w:t>
      </w:r>
    </w:p>
  </w:footnote>
  <w:footnote w:id="59">
    <w:p w:rsidR="00000000" w:rsidRDefault="00625103">
      <w:pPr>
        <w:pStyle w:val="FootnoteText"/>
        <w:tabs>
          <w:tab w:val="left" w:pos="420"/>
        </w:tabs>
        <w:spacing w:after="60" w:line="280" w:lineRule="exact"/>
        <w:rPr>
          <w:rFonts w:eastAsia="SimSun" w:hint="eastAsia"/>
        </w:rPr>
      </w:pPr>
      <w:r>
        <w:rPr>
          <w:rStyle w:val="FootnoteReference"/>
        </w:rPr>
        <w:t>59</w:t>
      </w:r>
      <w:r>
        <w:rPr>
          <w:rFonts w:eastAsia="SimSun"/>
        </w:rPr>
        <w:t xml:space="preserve"> </w:t>
      </w:r>
      <w:r>
        <w:rPr>
          <w:rFonts w:eastAsia="SimSun" w:hint="eastAsia"/>
        </w:rPr>
        <w:tab/>
      </w:r>
      <w:r>
        <w:rPr>
          <w:rFonts w:eastAsia="SimSun" w:hint="eastAsia"/>
        </w:rPr>
        <w:t>这一术语是指存于露天但有适当预防的储存，比如使用防潮基座、衬垫和特殊材质制成的罩子。</w:t>
      </w:r>
    </w:p>
  </w:footnote>
  <w:footnote w:id="60">
    <w:p w:rsidR="00000000" w:rsidRDefault="00625103">
      <w:pPr>
        <w:tabs>
          <w:tab w:val="left" w:pos="420"/>
        </w:tabs>
        <w:spacing w:after="60" w:line="280" w:lineRule="exact"/>
        <w:rPr>
          <w:rFonts w:hint="eastAsia"/>
          <w:sz w:val="18"/>
        </w:rPr>
      </w:pPr>
      <w:r>
        <w:rPr>
          <w:rStyle w:val="FootnoteReference"/>
          <w:rFonts w:eastAsia="仿宋体"/>
          <w:sz w:val="18"/>
        </w:rPr>
        <w:t>60</w:t>
      </w:r>
      <w:r>
        <w:rPr>
          <w:sz w:val="18"/>
        </w:rPr>
        <w:t xml:space="preserve"> </w:t>
      </w:r>
      <w:r>
        <w:rPr>
          <w:rFonts w:hint="eastAsia"/>
          <w:sz w:val="18"/>
        </w:rPr>
        <w:tab/>
      </w:r>
      <w:r>
        <w:rPr>
          <w:rFonts w:hint="eastAsia"/>
          <w:sz w:val="18"/>
        </w:rPr>
        <w:t>印度食品公司按照平价店的价格供应粮食。妇女与儿童发展司是这一计划的中心机构。</w:t>
      </w:r>
    </w:p>
  </w:footnote>
  <w:footnote w:id="61">
    <w:p w:rsidR="00000000" w:rsidRDefault="00625103">
      <w:pPr>
        <w:pStyle w:val="FootnoteText"/>
        <w:tabs>
          <w:tab w:val="left" w:pos="420"/>
        </w:tabs>
        <w:spacing w:after="60" w:line="280" w:lineRule="exact"/>
        <w:rPr>
          <w:rFonts w:eastAsia="SimSun" w:hint="eastAsia"/>
        </w:rPr>
      </w:pPr>
      <w:r>
        <w:rPr>
          <w:rStyle w:val="FootnoteReference"/>
        </w:rPr>
        <w:t>61</w:t>
      </w:r>
      <w:r>
        <w:rPr>
          <w:rFonts w:eastAsia="SimSun" w:hint="eastAsia"/>
        </w:rPr>
        <w:t xml:space="preserve"> </w:t>
      </w:r>
      <w:r>
        <w:rPr>
          <w:rFonts w:eastAsia="SimSun" w:hint="eastAsia"/>
        </w:rPr>
        <w:tab/>
      </w:r>
      <w:r>
        <w:rPr>
          <w:rFonts w:eastAsia="SimSun" w:hint="eastAsia"/>
        </w:rPr>
        <w:t>这一计划得到</w:t>
      </w:r>
      <w:r>
        <w:rPr>
          <w:rFonts w:eastAsia="SimSun" w:hint="eastAsia"/>
          <w:color w:val="000000"/>
        </w:rPr>
        <w:t>社会公正和赋予权利部的部分资助。</w:t>
      </w:r>
    </w:p>
  </w:footnote>
  <w:footnote w:id="62">
    <w:p w:rsidR="00000000" w:rsidRDefault="00625103">
      <w:pPr>
        <w:tabs>
          <w:tab w:val="left" w:pos="420"/>
        </w:tabs>
        <w:spacing w:after="60" w:line="280" w:lineRule="exact"/>
        <w:rPr>
          <w:sz w:val="18"/>
        </w:rPr>
      </w:pPr>
      <w:r>
        <w:rPr>
          <w:rStyle w:val="FootnoteReference"/>
          <w:rFonts w:eastAsia="仿宋体"/>
          <w:sz w:val="18"/>
        </w:rPr>
        <w:t>62</w:t>
      </w:r>
      <w:r>
        <w:rPr>
          <w:rFonts w:hint="eastAsia"/>
          <w:sz w:val="18"/>
        </w:rPr>
        <w:t xml:space="preserve"> </w:t>
      </w:r>
      <w:r>
        <w:rPr>
          <w:rFonts w:hint="eastAsia"/>
          <w:sz w:val="18"/>
        </w:rPr>
        <w:tab/>
      </w:r>
      <w:r>
        <w:rPr>
          <w:sz w:val="18"/>
        </w:rPr>
        <w:t>卡查</w:t>
      </w:r>
      <w:r>
        <w:rPr>
          <w:rFonts w:hint="eastAsia"/>
          <w:sz w:val="18"/>
        </w:rPr>
        <w:t>结构系指墙面和屋顶由泥、竹子、草、树叶、芦苇、茅草或免烧砖建造而成的结构。</w:t>
      </w:r>
    </w:p>
    <w:p w:rsidR="00000000" w:rsidRDefault="00625103">
      <w:pPr>
        <w:tabs>
          <w:tab w:val="left" w:pos="420"/>
        </w:tabs>
        <w:spacing w:after="60" w:line="280" w:lineRule="exact"/>
        <w:rPr>
          <w:rFonts w:hint="eastAsia"/>
          <w:sz w:val="18"/>
        </w:rPr>
      </w:pPr>
      <w:r>
        <w:rPr>
          <w:rFonts w:hint="eastAsia"/>
          <w:sz w:val="18"/>
        </w:rPr>
        <w:tab/>
      </w:r>
      <w:r>
        <w:rPr>
          <w:sz w:val="18"/>
        </w:rPr>
        <w:t>pucca</w:t>
      </w:r>
      <w:r>
        <w:rPr>
          <w:rFonts w:hint="eastAsia"/>
          <w:sz w:val="18"/>
        </w:rPr>
        <w:t>结构系指墙面和屋顶由烧砖、石头、水泥、混凝土和木材建造而成的结构。在建筑屋顶上铺盖的瓷砖、镀锡或石</w:t>
      </w:r>
      <w:r>
        <w:rPr>
          <w:rFonts w:hint="eastAsia"/>
          <w:sz w:val="18"/>
        </w:rPr>
        <w:t>棉水泥板被认为是</w:t>
      </w:r>
      <w:r>
        <w:rPr>
          <w:sz w:val="18"/>
        </w:rPr>
        <w:t>pucca</w:t>
      </w:r>
      <w:r>
        <w:rPr>
          <w:rFonts w:hint="eastAsia"/>
          <w:sz w:val="18"/>
        </w:rPr>
        <w:t>材料。</w:t>
      </w:r>
    </w:p>
    <w:p w:rsidR="00000000" w:rsidRDefault="00625103">
      <w:pPr>
        <w:tabs>
          <w:tab w:val="left" w:pos="420"/>
        </w:tabs>
        <w:spacing w:after="60" w:line="280" w:lineRule="exact"/>
        <w:rPr>
          <w:sz w:val="18"/>
        </w:rPr>
      </w:pPr>
      <w:r>
        <w:rPr>
          <w:rFonts w:hint="eastAsia"/>
          <w:sz w:val="18"/>
        </w:rPr>
        <w:tab/>
      </w:r>
      <w:r>
        <w:rPr>
          <w:rFonts w:hint="eastAsia"/>
          <w:sz w:val="18"/>
        </w:rPr>
        <w:t>半</w:t>
      </w:r>
      <w:r>
        <w:rPr>
          <w:sz w:val="18"/>
        </w:rPr>
        <w:t>pucca</w:t>
      </w:r>
      <w:r>
        <w:rPr>
          <w:rFonts w:hint="eastAsia"/>
          <w:sz w:val="18"/>
        </w:rPr>
        <w:t>结构系指墙面或屋顶由</w:t>
      </w:r>
      <w:r>
        <w:rPr>
          <w:sz w:val="18"/>
        </w:rPr>
        <w:t>pucca</w:t>
      </w:r>
      <w:r>
        <w:rPr>
          <w:rFonts w:hint="eastAsia"/>
          <w:sz w:val="18"/>
        </w:rPr>
        <w:t>材料建成的结构，比如烧砖、石头、水泥、混凝土或木材。</w:t>
      </w:r>
    </w:p>
  </w:footnote>
  <w:footnote w:id="63">
    <w:p w:rsidR="00000000" w:rsidRDefault="00625103">
      <w:pPr>
        <w:pStyle w:val="FootnoteText"/>
        <w:tabs>
          <w:tab w:val="left" w:pos="420"/>
        </w:tabs>
        <w:spacing w:after="60" w:line="280" w:lineRule="exact"/>
        <w:rPr>
          <w:rFonts w:eastAsia="SimSun" w:hint="eastAsia"/>
        </w:rPr>
      </w:pPr>
      <w:r>
        <w:rPr>
          <w:rStyle w:val="FootnoteReference"/>
        </w:rPr>
        <w:t>63</w:t>
      </w:r>
      <w:r>
        <w:rPr>
          <w:rFonts w:eastAsia="SimSun" w:hint="eastAsia"/>
        </w:rPr>
        <w:t xml:space="preserve"> </w:t>
      </w:r>
      <w:r>
        <w:rPr>
          <w:rFonts w:eastAsia="SimSun" w:hint="eastAsia"/>
        </w:rPr>
        <w:tab/>
      </w:r>
      <w:r>
        <w:rPr>
          <w:rFonts w:eastAsia="SimSun" w:hint="eastAsia"/>
        </w:rPr>
        <w:t>贫民区系指基础设施较差的住房密集的居住区，这里的住房大多是临时建立的，缺乏足够的卫生和饮水设施。</w:t>
      </w:r>
    </w:p>
  </w:footnote>
  <w:footnote w:id="64">
    <w:p w:rsidR="00000000" w:rsidRDefault="00625103">
      <w:pPr>
        <w:pStyle w:val="FootnoteText"/>
        <w:tabs>
          <w:tab w:val="left" w:pos="420"/>
        </w:tabs>
        <w:spacing w:after="60" w:line="280" w:lineRule="exact"/>
        <w:rPr>
          <w:rFonts w:eastAsia="SimSun" w:hint="eastAsia"/>
        </w:rPr>
      </w:pPr>
      <w:r>
        <w:rPr>
          <w:rStyle w:val="FootnoteReference"/>
          <w:rFonts w:eastAsia="SimSun"/>
        </w:rPr>
        <w:t>64</w:t>
      </w:r>
      <w:r>
        <w:rPr>
          <w:rFonts w:eastAsia="SimSun"/>
        </w:rPr>
        <w:t xml:space="preserve"> </w:t>
      </w:r>
      <w:r>
        <w:rPr>
          <w:rFonts w:eastAsia="SimSun" w:hint="eastAsia"/>
        </w:rPr>
        <w:tab/>
      </w:r>
      <w:r>
        <w:rPr>
          <w:rFonts w:eastAsia="SimSun" w:hint="eastAsia"/>
        </w:rPr>
        <w:t>分别由各个直辖市、公司、地方机构或发展当局登记的贫民区被视为在册贫民区。</w:t>
      </w:r>
    </w:p>
  </w:footnote>
  <w:footnote w:id="65">
    <w:p w:rsidR="00000000" w:rsidRDefault="00625103">
      <w:pPr>
        <w:pStyle w:val="FootnoteText"/>
        <w:tabs>
          <w:tab w:val="left" w:pos="420"/>
        </w:tabs>
        <w:spacing w:after="60" w:line="280" w:lineRule="exact"/>
        <w:rPr>
          <w:rFonts w:eastAsia="SimSun" w:hint="eastAsia"/>
        </w:rPr>
      </w:pPr>
      <w:r>
        <w:rPr>
          <w:rStyle w:val="FootnoteReference"/>
          <w:rFonts w:eastAsia="SimSun"/>
        </w:rPr>
        <w:t>65</w:t>
      </w:r>
      <w:r>
        <w:rPr>
          <w:rFonts w:eastAsia="SimSun"/>
        </w:rPr>
        <w:t xml:space="preserve"> </w:t>
      </w:r>
      <w:r>
        <w:rPr>
          <w:rFonts w:eastAsia="SimSun" w:hint="eastAsia"/>
        </w:rPr>
        <w:t xml:space="preserve"> </w:t>
      </w:r>
      <w:r>
        <w:rPr>
          <w:rFonts w:eastAsia="SimSun" w:hint="eastAsia"/>
        </w:rPr>
        <w:tab/>
      </w:r>
      <w:r>
        <w:rPr>
          <w:rFonts w:eastAsia="SimSun"/>
        </w:rPr>
        <w:t>AIR 1996 SC 1051</w:t>
      </w:r>
      <w:r>
        <w:rPr>
          <w:rFonts w:eastAsia="SimSun" w:hint="eastAsia"/>
        </w:rPr>
        <w:t>。</w:t>
      </w:r>
    </w:p>
  </w:footnote>
  <w:footnote w:id="66">
    <w:p w:rsidR="00000000" w:rsidRDefault="00625103">
      <w:pPr>
        <w:pStyle w:val="FootnoteText"/>
        <w:tabs>
          <w:tab w:val="left" w:pos="420"/>
        </w:tabs>
        <w:spacing w:after="60" w:line="280" w:lineRule="exact"/>
        <w:rPr>
          <w:rFonts w:eastAsia="SimSun" w:hint="eastAsia"/>
        </w:rPr>
      </w:pPr>
      <w:r>
        <w:rPr>
          <w:rStyle w:val="FootnoteReference"/>
          <w:rFonts w:eastAsia="SimSun"/>
        </w:rPr>
        <w:t>66</w:t>
      </w:r>
      <w:r>
        <w:rPr>
          <w:rFonts w:eastAsia="SimSun"/>
        </w:rPr>
        <w:t xml:space="preserve"> </w:t>
      </w:r>
      <w:r>
        <w:rPr>
          <w:rFonts w:eastAsia="SimSun" w:hint="eastAsia"/>
        </w:rPr>
        <w:tab/>
      </w:r>
      <w:r>
        <w:rPr>
          <w:rFonts w:eastAsia="SimSun"/>
        </w:rPr>
        <w:t>[</w:t>
      </w:r>
      <w:r>
        <w:rPr>
          <w:rFonts w:eastAsia="SimSun" w:hint="eastAsia"/>
        </w:rPr>
        <w:t>2002</w:t>
      </w:r>
      <w:r>
        <w:rPr>
          <w:rFonts w:eastAsia="SimSun" w:hint="eastAsia"/>
        </w:rPr>
        <w:t>年</w:t>
      </w:r>
      <w:r>
        <w:rPr>
          <w:rFonts w:eastAsia="SimSun" w:hint="eastAsia"/>
        </w:rPr>
        <w:t>4</w:t>
      </w:r>
      <w:r>
        <w:rPr>
          <w:rFonts w:eastAsia="SimSun" w:hint="eastAsia"/>
        </w:rPr>
        <w:t>月</w:t>
      </w:r>
      <w:r>
        <w:rPr>
          <w:rFonts w:eastAsia="SimSun" w:hint="eastAsia"/>
        </w:rPr>
        <w:t>4</w:t>
      </w:r>
      <w:r>
        <w:rPr>
          <w:rFonts w:eastAsia="SimSun" w:hint="eastAsia"/>
        </w:rPr>
        <w:t>日政府报刊短评</w:t>
      </w:r>
      <w:r>
        <w:rPr>
          <w:rFonts w:eastAsia="SimSun"/>
        </w:rPr>
        <w:t>3/2002]</w:t>
      </w:r>
      <w:r>
        <w:rPr>
          <w:rFonts w:eastAsia="SimSun" w:hint="eastAsia"/>
        </w:rPr>
        <w:t>。</w:t>
      </w:r>
    </w:p>
  </w:footnote>
  <w:footnote w:id="67">
    <w:p w:rsidR="00000000" w:rsidRDefault="00625103">
      <w:pPr>
        <w:pStyle w:val="FootnoteText"/>
        <w:tabs>
          <w:tab w:val="left" w:pos="420"/>
        </w:tabs>
        <w:spacing w:after="60" w:line="280" w:lineRule="exact"/>
        <w:rPr>
          <w:rFonts w:eastAsia="SimSun" w:hint="eastAsia"/>
        </w:rPr>
      </w:pPr>
      <w:r>
        <w:rPr>
          <w:rStyle w:val="FootnoteReference"/>
          <w:rFonts w:eastAsia="SimSun"/>
        </w:rPr>
        <w:t>67</w:t>
      </w:r>
      <w:r>
        <w:rPr>
          <w:rFonts w:eastAsia="SimSun"/>
        </w:rPr>
        <w:t xml:space="preserve"> </w:t>
      </w:r>
      <w:r>
        <w:rPr>
          <w:rFonts w:eastAsia="SimSun" w:hint="eastAsia"/>
        </w:rPr>
        <w:tab/>
      </w:r>
      <w:r>
        <w:rPr>
          <w:rFonts w:eastAsia="KaiTi_GB2312"/>
          <w:i/>
        </w:rPr>
        <w:t xml:space="preserve">Olga Tellis </w:t>
      </w:r>
      <w:r>
        <w:rPr>
          <w:rFonts w:ascii="KaiTi_GB2312" w:eastAsia="KaiTi_GB2312" w:hint="eastAsia"/>
          <w:iCs/>
        </w:rPr>
        <w:t>诉</w:t>
      </w:r>
      <w:r>
        <w:rPr>
          <w:rFonts w:ascii="KaiTi_GB2312" w:eastAsia="KaiTi_GB2312"/>
          <w:iCs/>
        </w:rPr>
        <w:t xml:space="preserve"> </w:t>
      </w:r>
      <w:r>
        <w:rPr>
          <w:rFonts w:eastAsia="KaiTi_GB2312"/>
          <w:i/>
        </w:rPr>
        <w:t>Bombay</w:t>
      </w:r>
      <w:r>
        <w:rPr>
          <w:rFonts w:ascii="KaiTi_GB2312" w:eastAsia="KaiTi_GB2312"/>
          <w:iCs/>
        </w:rPr>
        <w:t xml:space="preserve"> </w:t>
      </w:r>
      <w:r>
        <w:rPr>
          <w:rFonts w:ascii="KaiTi_GB2312" w:eastAsia="KaiTi_GB2312" w:hint="eastAsia"/>
          <w:iCs/>
        </w:rPr>
        <w:t>市政公司</w:t>
      </w:r>
      <w:r>
        <w:rPr>
          <w:rFonts w:ascii="KaiTi_GB2312" w:eastAsia="KaiTi_GB2312" w:hint="eastAsia"/>
          <w:iCs/>
        </w:rPr>
        <w:t>,</w:t>
      </w:r>
      <w:r>
        <w:rPr>
          <w:rFonts w:eastAsia="SimSun"/>
        </w:rPr>
        <w:t>AIR 1986 SC 18</w:t>
      </w:r>
      <w:r>
        <w:rPr>
          <w:rFonts w:eastAsia="SimSun"/>
        </w:rPr>
        <w:t>0</w:t>
      </w:r>
      <w:r>
        <w:rPr>
          <w:rFonts w:eastAsia="SimSun" w:hint="eastAsia"/>
        </w:rPr>
        <w:t>。</w:t>
      </w:r>
    </w:p>
  </w:footnote>
  <w:footnote w:id="68">
    <w:p w:rsidR="00000000" w:rsidRDefault="00625103">
      <w:pPr>
        <w:pStyle w:val="FootnoteText"/>
        <w:tabs>
          <w:tab w:val="left" w:pos="420"/>
        </w:tabs>
        <w:spacing w:after="60" w:line="280" w:lineRule="exact"/>
        <w:rPr>
          <w:rFonts w:eastAsia="SimSun" w:hint="eastAsia"/>
        </w:rPr>
      </w:pPr>
      <w:r>
        <w:rPr>
          <w:rStyle w:val="FootnoteReference"/>
          <w:rFonts w:eastAsia="SimSun"/>
        </w:rPr>
        <w:t>68</w:t>
      </w:r>
      <w:r>
        <w:rPr>
          <w:rFonts w:eastAsia="SimSun"/>
        </w:rPr>
        <w:t xml:space="preserve"> </w:t>
      </w:r>
      <w:r>
        <w:rPr>
          <w:rFonts w:eastAsia="SimSun" w:hint="eastAsia"/>
        </w:rPr>
        <w:tab/>
      </w:r>
      <w:r>
        <w:rPr>
          <w:rFonts w:ascii="KaiTi_GB2312" w:eastAsia="KaiTi_GB2312" w:hint="eastAsia"/>
          <w:iCs/>
        </w:rPr>
        <w:t>旁遮普邦诉</w:t>
      </w:r>
      <w:r>
        <w:rPr>
          <w:rFonts w:eastAsia="KaiTi_GB2312"/>
          <w:i/>
        </w:rPr>
        <w:t>Mahinder Singh Chawla</w:t>
      </w:r>
      <w:r>
        <w:rPr>
          <w:rFonts w:eastAsia="SimSun" w:hint="eastAsia"/>
        </w:rPr>
        <w:t>，</w:t>
      </w:r>
      <w:r>
        <w:rPr>
          <w:rFonts w:eastAsia="SimSun"/>
        </w:rPr>
        <w:t>AIR 1997 SC 1225</w:t>
      </w:r>
      <w:r>
        <w:rPr>
          <w:rFonts w:eastAsia="SimSun" w:hint="eastAsia"/>
        </w:rPr>
        <w:t>；</w:t>
      </w:r>
      <w:r>
        <w:rPr>
          <w:rFonts w:eastAsia="SimSun"/>
        </w:rPr>
        <w:t>Paschim</w:t>
      </w:r>
      <w:r>
        <w:rPr>
          <w:rFonts w:ascii="KaiTi_GB2312" w:eastAsia="KaiTi_GB2312"/>
          <w:iCs/>
        </w:rPr>
        <w:t xml:space="preserve"> </w:t>
      </w:r>
      <w:r>
        <w:rPr>
          <w:rFonts w:eastAsia="KaiTi_GB2312"/>
          <w:i/>
        </w:rPr>
        <w:t xml:space="preserve">Banga Khel Mazdoor </w:t>
      </w:r>
      <w:r>
        <w:rPr>
          <w:rFonts w:eastAsia="KaiTi_GB2312" w:hint="eastAsia"/>
          <w:iCs/>
        </w:rPr>
        <w:t>协会</w:t>
      </w:r>
      <w:r>
        <w:rPr>
          <w:rFonts w:ascii="KaiTi_GB2312" w:eastAsia="KaiTi_GB2312" w:hint="eastAsia"/>
          <w:iCs/>
        </w:rPr>
        <w:t>诉</w:t>
      </w:r>
      <w:r>
        <w:rPr>
          <w:rFonts w:eastAsia="KaiTi_GB2312" w:hint="eastAsia"/>
          <w:iCs/>
        </w:rPr>
        <w:t>西孟加拉邦</w:t>
      </w:r>
      <w:r>
        <w:rPr>
          <w:rFonts w:eastAsia="SimSun" w:hint="eastAsia"/>
        </w:rPr>
        <w:t>，</w:t>
      </w:r>
      <w:r>
        <w:rPr>
          <w:rFonts w:eastAsia="SimSun"/>
        </w:rPr>
        <w:t>AIR 1996 SC 2426</w:t>
      </w:r>
      <w:r>
        <w:rPr>
          <w:rFonts w:eastAsia="SimSun" w:hint="eastAsia"/>
        </w:rPr>
        <w:t>，</w:t>
      </w:r>
      <w:r>
        <w:rPr>
          <w:rFonts w:ascii="KaiTi_GB2312" w:eastAsia="KaiTi_GB2312" w:hint="eastAsia"/>
          <w:iCs/>
        </w:rPr>
        <w:t>旁遮普邦诉</w:t>
      </w:r>
      <w:r>
        <w:rPr>
          <w:rFonts w:eastAsia="KaiTi_GB2312"/>
          <w:i/>
        </w:rPr>
        <w:t>Ram Lubhaya Bagga</w:t>
      </w:r>
      <w:r>
        <w:rPr>
          <w:rFonts w:eastAsia="SimSun" w:hint="eastAsia"/>
        </w:rPr>
        <w:t>，</w:t>
      </w:r>
      <w:r>
        <w:rPr>
          <w:rFonts w:eastAsia="SimSun"/>
        </w:rPr>
        <w:t>AIR 1998 SC 1703</w:t>
      </w:r>
      <w:r>
        <w:rPr>
          <w:rFonts w:eastAsia="SimSun" w:hint="eastAsia"/>
        </w:rPr>
        <w:t>。</w:t>
      </w:r>
    </w:p>
  </w:footnote>
  <w:footnote w:id="69">
    <w:p w:rsidR="00000000" w:rsidRDefault="00625103">
      <w:pPr>
        <w:pStyle w:val="FootnoteText"/>
        <w:tabs>
          <w:tab w:val="left" w:pos="420"/>
        </w:tabs>
        <w:spacing w:after="60" w:line="280" w:lineRule="exact"/>
        <w:rPr>
          <w:rFonts w:eastAsia="SimSun" w:hint="eastAsia"/>
        </w:rPr>
      </w:pPr>
      <w:r>
        <w:rPr>
          <w:rStyle w:val="FootnoteReference"/>
          <w:rFonts w:eastAsia="SimSun"/>
        </w:rPr>
        <w:t>69</w:t>
      </w:r>
      <w:r>
        <w:rPr>
          <w:rFonts w:eastAsia="SimSun"/>
        </w:rPr>
        <w:t xml:space="preserve"> </w:t>
      </w:r>
      <w:r>
        <w:rPr>
          <w:rFonts w:eastAsia="SimSun" w:hint="eastAsia"/>
        </w:rPr>
        <w:tab/>
      </w:r>
      <w:r>
        <w:rPr>
          <w:rFonts w:eastAsia="KaiTi_GB2312"/>
          <w:i/>
        </w:rPr>
        <w:t>M.C. Mehta</w:t>
      </w:r>
      <w:r>
        <w:rPr>
          <w:rFonts w:ascii="KaiTi_GB2312" w:eastAsia="KaiTi_GB2312" w:hint="eastAsia"/>
          <w:iCs/>
        </w:rPr>
        <w:t>诉</w:t>
      </w:r>
      <w:r>
        <w:rPr>
          <w:rFonts w:eastAsia="KaiTi_GB2312"/>
          <w:i/>
        </w:rPr>
        <w:t xml:space="preserve">Kamal Nath </w:t>
      </w:r>
      <w:r>
        <w:rPr>
          <w:rFonts w:eastAsia="SimSun"/>
        </w:rPr>
        <w:t>（</w:t>
      </w:r>
      <w:r>
        <w:rPr>
          <w:rFonts w:eastAsia="SimSun"/>
          <w:lang w:val="de-DE"/>
        </w:rPr>
        <w:t>1997</w:t>
      </w:r>
      <w:r>
        <w:rPr>
          <w:rFonts w:eastAsia="SimSun"/>
        </w:rPr>
        <w:t>）</w:t>
      </w:r>
      <w:r>
        <w:rPr>
          <w:rFonts w:eastAsia="SimSun"/>
          <w:lang w:val="de-DE"/>
        </w:rPr>
        <w:t xml:space="preserve"> 1 SCC 388</w:t>
      </w:r>
      <w:r>
        <w:rPr>
          <w:rFonts w:eastAsia="SimSun" w:hint="eastAsia"/>
          <w:lang w:val="de-DE"/>
        </w:rPr>
        <w:t>。</w:t>
      </w:r>
    </w:p>
  </w:footnote>
  <w:footnote w:id="70">
    <w:p w:rsidR="00000000" w:rsidRDefault="00625103">
      <w:pPr>
        <w:pStyle w:val="FootnoteText"/>
        <w:tabs>
          <w:tab w:val="left" w:pos="420"/>
        </w:tabs>
        <w:spacing w:after="60" w:line="280" w:lineRule="exact"/>
        <w:rPr>
          <w:rFonts w:eastAsia="SimSun" w:hint="eastAsia"/>
          <w:lang w:val="de-DE"/>
        </w:rPr>
      </w:pPr>
      <w:r>
        <w:rPr>
          <w:rStyle w:val="FootnoteReference"/>
          <w:rFonts w:eastAsia="SimSun"/>
        </w:rPr>
        <w:t>70</w:t>
      </w:r>
      <w:r>
        <w:rPr>
          <w:rFonts w:eastAsia="SimSun"/>
        </w:rPr>
        <w:t xml:space="preserve"> </w:t>
      </w:r>
      <w:r>
        <w:rPr>
          <w:rFonts w:eastAsia="SimSun" w:hint="eastAsia"/>
        </w:rPr>
        <w:tab/>
      </w:r>
      <w:r>
        <w:rPr>
          <w:rFonts w:eastAsia="SimSun" w:hint="eastAsia"/>
          <w:lang w:val="de-DE"/>
        </w:rPr>
        <w:t>印度环境诉讼理事会</w:t>
      </w:r>
      <w:r>
        <w:rPr>
          <w:rFonts w:eastAsia="SimSun" w:hint="eastAsia"/>
        </w:rPr>
        <w:t>诉</w:t>
      </w:r>
      <w:r>
        <w:rPr>
          <w:rFonts w:eastAsia="SimSun" w:hint="eastAsia"/>
          <w:lang w:val="de-DE"/>
        </w:rPr>
        <w:t>印度工会</w:t>
      </w:r>
      <w:r>
        <w:rPr>
          <w:rFonts w:eastAsia="SimSun" w:hint="eastAsia"/>
        </w:rPr>
        <w:t>，</w:t>
      </w:r>
      <w:r>
        <w:rPr>
          <w:rFonts w:eastAsia="SimSun"/>
          <w:lang w:val="de-DE"/>
        </w:rPr>
        <w:t>AIR  1996 SC 1446</w:t>
      </w:r>
      <w:r>
        <w:rPr>
          <w:rFonts w:eastAsia="SimSun" w:hint="eastAsia"/>
        </w:rPr>
        <w:t>，</w:t>
      </w:r>
      <w:r>
        <w:rPr>
          <w:rFonts w:eastAsia="SimSun"/>
          <w:lang w:val="de-DE"/>
        </w:rPr>
        <w:t>M.C. Mehta</w:t>
      </w:r>
      <w:r>
        <w:rPr>
          <w:rFonts w:eastAsia="SimSun" w:hint="eastAsia"/>
        </w:rPr>
        <w:t>诉</w:t>
      </w:r>
      <w:r>
        <w:rPr>
          <w:rFonts w:eastAsia="SimSun" w:hint="eastAsia"/>
          <w:lang w:val="de-DE"/>
        </w:rPr>
        <w:t>印度工会</w:t>
      </w:r>
      <w:r>
        <w:rPr>
          <w:rFonts w:eastAsia="SimSun" w:hint="eastAsia"/>
        </w:rPr>
        <w:t>，</w:t>
      </w:r>
      <w:r>
        <w:rPr>
          <w:rFonts w:eastAsia="SimSun"/>
          <w:lang w:val="de-DE"/>
        </w:rPr>
        <w:t>[1997] 3 SCC 7</w:t>
      </w:r>
      <w:r>
        <w:rPr>
          <w:rFonts w:eastAsia="SimSun"/>
          <w:lang w:val="de-DE"/>
        </w:rPr>
        <w:t>15</w:t>
      </w:r>
      <w:r>
        <w:rPr>
          <w:rFonts w:eastAsia="SimSun" w:hint="eastAsia"/>
          <w:lang w:val="de-DE"/>
        </w:rPr>
        <w:t>。</w:t>
      </w:r>
    </w:p>
  </w:footnote>
  <w:footnote w:id="71">
    <w:p w:rsidR="00000000" w:rsidRDefault="00625103">
      <w:pPr>
        <w:pStyle w:val="FootnoteText"/>
        <w:tabs>
          <w:tab w:val="left" w:pos="420"/>
        </w:tabs>
        <w:spacing w:after="60" w:line="280" w:lineRule="exact"/>
        <w:rPr>
          <w:rFonts w:eastAsia="SimSun" w:hint="eastAsia"/>
          <w:lang w:val="de-DE"/>
        </w:rPr>
      </w:pPr>
      <w:r>
        <w:rPr>
          <w:rStyle w:val="FootnoteReference"/>
          <w:rFonts w:eastAsia="SimSun"/>
          <w:lang w:val="de-DE"/>
        </w:rPr>
        <w:t>71</w:t>
      </w:r>
      <w:r>
        <w:rPr>
          <w:rFonts w:eastAsia="SimSun"/>
          <w:lang w:val="de-DE"/>
        </w:rPr>
        <w:t xml:space="preserve"> </w:t>
      </w:r>
      <w:r>
        <w:rPr>
          <w:rFonts w:eastAsia="SimSun" w:hint="eastAsia"/>
          <w:lang w:val="de-DE"/>
        </w:rPr>
        <w:tab/>
      </w:r>
      <w:r>
        <w:rPr>
          <w:rFonts w:eastAsia="KaiTi_GB2312"/>
          <w:i/>
          <w:lang w:val="de-DE"/>
        </w:rPr>
        <w:t>Subash Kumar</w:t>
      </w:r>
      <w:r>
        <w:rPr>
          <w:rFonts w:eastAsia="SimSun" w:hint="eastAsia"/>
        </w:rPr>
        <w:t>诉</w:t>
      </w:r>
      <w:r>
        <w:rPr>
          <w:rFonts w:ascii="KaiTi_GB2312" w:eastAsia="KaiTi_GB2312" w:hint="eastAsia"/>
          <w:iCs/>
        </w:rPr>
        <w:t>比哈尔邦</w:t>
      </w:r>
      <w:r>
        <w:rPr>
          <w:rFonts w:eastAsia="SimSun" w:hint="eastAsia"/>
          <w:lang w:val="de-DE"/>
        </w:rPr>
        <w:t>，</w:t>
      </w:r>
      <w:r>
        <w:rPr>
          <w:rFonts w:eastAsia="SimSun"/>
          <w:lang w:val="de-DE"/>
        </w:rPr>
        <w:t>AIR 1991 SC 420</w:t>
      </w:r>
      <w:r>
        <w:rPr>
          <w:rFonts w:eastAsia="SimSun" w:hint="eastAsia"/>
        </w:rPr>
        <w:t>。</w:t>
      </w:r>
    </w:p>
  </w:footnote>
  <w:footnote w:id="72">
    <w:p w:rsidR="00000000" w:rsidRDefault="00625103">
      <w:pPr>
        <w:pStyle w:val="FootnoteText"/>
        <w:tabs>
          <w:tab w:val="left" w:pos="420"/>
        </w:tabs>
        <w:spacing w:after="60" w:line="280" w:lineRule="exact"/>
        <w:rPr>
          <w:rFonts w:eastAsia="SimSun" w:hint="eastAsia"/>
          <w:lang w:val="de-DE"/>
        </w:rPr>
      </w:pPr>
      <w:r>
        <w:rPr>
          <w:rStyle w:val="FootnoteReference"/>
          <w:rFonts w:eastAsia="SimSun"/>
          <w:lang w:val="de-DE"/>
        </w:rPr>
        <w:t>72</w:t>
      </w:r>
      <w:r>
        <w:rPr>
          <w:rFonts w:eastAsia="SimSun"/>
          <w:lang w:val="de-DE"/>
        </w:rPr>
        <w:t xml:space="preserve"> </w:t>
      </w:r>
      <w:r>
        <w:rPr>
          <w:rFonts w:eastAsia="SimSun" w:hint="eastAsia"/>
          <w:lang w:val="de-DE"/>
        </w:rPr>
        <w:tab/>
      </w:r>
      <w:r>
        <w:rPr>
          <w:rFonts w:eastAsia="SimSun"/>
          <w:i/>
          <w:iCs/>
          <w:lang w:val="de-DE"/>
        </w:rPr>
        <w:t>Murli S. Deo</w:t>
      </w:r>
      <w:r>
        <w:rPr>
          <w:rFonts w:eastAsia="SimSun"/>
          <w:lang w:val="de-DE"/>
        </w:rPr>
        <w:t>r</w:t>
      </w:r>
      <w:r>
        <w:rPr>
          <w:rFonts w:eastAsia="KaiTi_GB2312"/>
          <w:lang w:val="de-DE"/>
        </w:rPr>
        <w:t>a</w:t>
      </w:r>
      <w:r>
        <w:rPr>
          <w:rFonts w:ascii="KaiTi_GB2312" w:eastAsia="KaiTi_GB2312" w:hint="eastAsia"/>
          <w:iCs/>
        </w:rPr>
        <w:t>诉印度工会</w:t>
      </w:r>
      <w:r>
        <w:rPr>
          <w:rFonts w:eastAsia="SimSun" w:hint="eastAsia"/>
          <w:lang w:val="de-DE"/>
        </w:rPr>
        <w:t>，</w:t>
      </w:r>
      <w:r>
        <w:rPr>
          <w:rFonts w:eastAsia="SimSun"/>
          <w:lang w:val="de-DE"/>
        </w:rPr>
        <w:t xml:space="preserve"> AIR 2002 SC 40</w:t>
      </w:r>
      <w:r>
        <w:rPr>
          <w:rFonts w:eastAsia="SimSun" w:hint="eastAsia"/>
          <w:lang w:val="de-DE"/>
        </w:rPr>
        <w:t>。</w:t>
      </w:r>
    </w:p>
  </w:footnote>
  <w:footnote w:id="73">
    <w:p w:rsidR="00000000" w:rsidRDefault="00625103">
      <w:pPr>
        <w:pStyle w:val="FootnoteText"/>
        <w:tabs>
          <w:tab w:val="left" w:pos="420"/>
        </w:tabs>
        <w:spacing w:after="60" w:line="280" w:lineRule="exact"/>
        <w:rPr>
          <w:rFonts w:eastAsia="SimSun" w:hint="eastAsia"/>
          <w:lang w:val="de-DE"/>
        </w:rPr>
      </w:pPr>
      <w:r>
        <w:rPr>
          <w:rStyle w:val="FootnoteReference"/>
          <w:rFonts w:eastAsia="SimSun"/>
          <w:lang w:val="de-DE"/>
        </w:rPr>
        <w:t>73</w:t>
      </w:r>
      <w:r>
        <w:rPr>
          <w:rFonts w:eastAsia="SimSun"/>
          <w:lang w:val="de-DE"/>
        </w:rPr>
        <w:t xml:space="preserve"> </w:t>
      </w:r>
      <w:r>
        <w:rPr>
          <w:rFonts w:eastAsia="SimSun" w:hint="eastAsia"/>
          <w:lang w:val="de-DE"/>
        </w:rPr>
        <w:tab/>
      </w:r>
      <w:r>
        <w:rPr>
          <w:rFonts w:eastAsia="KaiTi_GB2312"/>
          <w:i/>
          <w:lang w:val="de-DE"/>
        </w:rPr>
        <w:t>Common Cause</w:t>
      </w:r>
      <w:r>
        <w:rPr>
          <w:rFonts w:ascii="KaiTi_GB2312" w:eastAsia="KaiTi_GB2312" w:hint="eastAsia"/>
          <w:iCs/>
        </w:rPr>
        <w:t>诉印度工会</w:t>
      </w:r>
      <w:r>
        <w:rPr>
          <w:rFonts w:ascii="KaiTi_GB2312" w:eastAsia="KaiTi_GB2312" w:hint="eastAsia"/>
          <w:iCs/>
          <w:lang w:val="de-DE"/>
        </w:rPr>
        <w:t>，</w:t>
      </w:r>
      <w:r>
        <w:rPr>
          <w:rFonts w:eastAsia="KaiTi_GB2312"/>
          <w:i/>
          <w:lang w:val="de-DE"/>
        </w:rPr>
        <w:t>AIR 1996 SC 929</w:t>
      </w:r>
      <w:r>
        <w:rPr>
          <w:rFonts w:ascii="KaiTi_GB2312" w:eastAsia="KaiTi_GB2312" w:hint="eastAsia"/>
          <w:iCs/>
        </w:rPr>
        <w:t>。</w:t>
      </w:r>
    </w:p>
  </w:footnote>
  <w:footnote w:id="74">
    <w:p w:rsidR="00000000" w:rsidRDefault="00625103">
      <w:pPr>
        <w:pStyle w:val="FootnoteText"/>
        <w:tabs>
          <w:tab w:val="left" w:pos="420"/>
        </w:tabs>
        <w:spacing w:after="60" w:line="280" w:lineRule="exact"/>
        <w:rPr>
          <w:rFonts w:eastAsia="SimSun" w:hint="eastAsia"/>
          <w:lang w:val="de-DE"/>
        </w:rPr>
      </w:pPr>
      <w:r>
        <w:rPr>
          <w:rStyle w:val="FootnoteReference"/>
          <w:rFonts w:eastAsia="SimSun"/>
          <w:lang w:val="de-DE"/>
        </w:rPr>
        <w:t>74</w:t>
      </w:r>
      <w:r>
        <w:rPr>
          <w:rFonts w:eastAsia="SimSun"/>
          <w:lang w:val="de-DE"/>
        </w:rPr>
        <w:t xml:space="preserve"> </w:t>
      </w:r>
      <w:r>
        <w:rPr>
          <w:rFonts w:eastAsia="SimSun"/>
          <w:lang w:val="de-DE"/>
        </w:rPr>
        <w:tab/>
      </w:r>
      <w:r>
        <w:rPr>
          <w:rFonts w:eastAsia="SimSun" w:hint="eastAsia"/>
        </w:rPr>
        <w:t>道德守则由前印度大法官领导的一个</w:t>
      </w:r>
      <w:r>
        <w:rPr>
          <w:rFonts w:eastAsia="SimSun" w:hint="eastAsia"/>
          <w:lang w:val="de-DE"/>
        </w:rPr>
        <w:t>28</w:t>
      </w:r>
      <w:r>
        <w:rPr>
          <w:rFonts w:eastAsia="SimSun" w:hint="eastAsia"/>
        </w:rPr>
        <w:t>人委员会编写。</w:t>
      </w:r>
    </w:p>
  </w:footnote>
  <w:footnote w:id="75">
    <w:p w:rsidR="00000000" w:rsidRDefault="00625103">
      <w:pPr>
        <w:pStyle w:val="FootnoteText"/>
        <w:tabs>
          <w:tab w:val="left" w:pos="420"/>
        </w:tabs>
        <w:spacing w:after="60" w:line="280" w:lineRule="exact"/>
        <w:rPr>
          <w:rFonts w:eastAsia="SimSun" w:hint="eastAsia"/>
          <w:lang w:val="de-DE"/>
        </w:rPr>
      </w:pPr>
      <w:r>
        <w:rPr>
          <w:rStyle w:val="FootnoteReference"/>
          <w:rFonts w:eastAsia="SimSun"/>
          <w:lang w:val="de-DE"/>
        </w:rPr>
        <w:t>75</w:t>
      </w:r>
      <w:r>
        <w:rPr>
          <w:rFonts w:eastAsia="SimSun"/>
          <w:lang w:val="de-DE"/>
        </w:rPr>
        <w:t xml:space="preserve"> </w:t>
      </w:r>
      <w:r>
        <w:rPr>
          <w:rFonts w:eastAsia="SimSun"/>
          <w:lang w:val="de-DE"/>
        </w:rPr>
        <w:tab/>
        <w:t>E/1988/5/Add.5</w:t>
      </w:r>
      <w:r>
        <w:rPr>
          <w:rFonts w:eastAsia="SimSun" w:hint="eastAsia"/>
          <w:lang w:val="de-DE"/>
        </w:rPr>
        <w:t>，</w:t>
      </w:r>
      <w:r>
        <w:rPr>
          <w:rFonts w:eastAsia="SimSun" w:hint="eastAsia"/>
        </w:rPr>
        <w:t>第</w:t>
      </w:r>
      <w:r>
        <w:rPr>
          <w:rFonts w:eastAsia="SimSun"/>
          <w:lang w:val="de-DE"/>
        </w:rPr>
        <w:t>1</w:t>
      </w:r>
      <w:r>
        <w:rPr>
          <w:rFonts w:eastAsia="SimSun" w:hint="eastAsia"/>
        </w:rPr>
        <w:t>至</w:t>
      </w:r>
      <w:r>
        <w:rPr>
          <w:rFonts w:eastAsia="SimSun"/>
          <w:lang w:val="de-DE"/>
        </w:rPr>
        <w:t>24</w:t>
      </w:r>
      <w:r>
        <w:rPr>
          <w:rFonts w:eastAsia="SimSun" w:hint="eastAsia"/>
        </w:rPr>
        <w:t>页。</w:t>
      </w:r>
    </w:p>
  </w:footnote>
  <w:footnote w:id="76">
    <w:p w:rsidR="00000000" w:rsidRDefault="00625103">
      <w:pPr>
        <w:pStyle w:val="FootnoteText"/>
        <w:tabs>
          <w:tab w:val="left" w:pos="420"/>
        </w:tabs>
        <w:spacing w:after="60" w:line="280" w:lineRule="exact"/>
        <w:rPr>
          <w:rFonts w:eastAsia="SimSun" w:hint="eastAsia"/>
        </w:rPr>
      </w:pPr>
      <w:r>
        <w:rPr>
          <w:rStyle w:val="FootnoteReference"/>
          <w:rFonts w:eastAsia="SimSun"/>
          <w:lang w:val="de-DE"/>
        </w:rPr>
        <w:t>76</w:t>
      </w:r>
      <w:r>
        <w:rPr>
          <w:rFonts w:eastAsia="SimSun"/>
          <w:lang w:val="de-DE"/>
        </w:rPr>
        <w:t xml:space="preserve"> </w:t>
      </w:r>
      <w:r>
        <w:rPr>
          <w:rFonts w:eastAsia="SimSun" w:hint="eastAsia"/>
          <w:lang w:val="de-DE"/>
        </w:rPr>
        <w:tab/>
      </w:r>
      <w:r>
        <w:rPr>
          <w:rFonts w:eastAsia="SimSun" w:hint="eastAsia"/>
        </w:rPr>
        <w:t>第</w:t>
      </w:r>
      <w:r>
        <w:rPr>
          <w:rFonts w:eastAsia="SimSun" w:hint="eastAsia"/>
          <w:lang w:val="de-DE"/>
        </w:rPr>
        <w:t>29</w:t>
      </w:r>
      <w:r>
        <w:rPr>
          <w:rFonts w:eastAsia="SimSun" w:hint="eastAsia"/>
          <w:lang w:val="de-DE"/>
        </w:rPr>
        <w:t>（</w:t>
      </w:r>
      <w:r>
        <w:rPr>
          <w:rFonts w:eastAsia="SimSun" w:hint="eastAsia"/>
          <w:lang w:val="de-DE"/>
        </w:rPr>
        <w:t>1</w:t>
      </w:r>
      <w:r>
        <w:rPr>
          <w:rFonts w:eastAsia="SimSun" w:hint="eastAsia"/>
          <w:lang w:val="de-DE"/>
        </w:rPr>
        <w:t>）</w:t>
      </w:r>
      <w:r>
        <w:rPr>
          <w:rFonts w:eastAsia="SimSun" w:hint="eastAsia"/>
        </w:rPr>
        <w:t>条保证居住在印度境内的所有公民均可拥有自己独特的语言、文字或文化</w:t>
      </w:r>
      <w:r>
        <w:rPr>
          <w:rFonts w:eastAsia="SimSun" w:hint="eastAsia"/>
          <w:lang w:val="de-DE"/>
        </w:rPr>
        <w:t>，</w:t>
      </w:r>
      <w:r>
        <w:rPr>
          <w:rFonts w:eastAsia="SimSun" w:hint="eastAsia"/>
        </w:rPr>
        <w:t>并且有权保持这种语言、文字或文化。少数民族社群可以借助和通过教育机</w:t>
      </w:r>
      <w:r>
        <w:rPr>
          <w:rFonts w:eastAsia="SimSun" w:hint="eastAsia"/>
        </w:rPr>
        <w:t>构保护其语言、文字或文化。第</w:t>
      </w:r>
      <w:r>
        <w:rPr>
          <w:rFonts w:eastAsia="SimSun" w:hint="eastAsia"/>
        </w:rPr>
        <w:t>30</w:t>
      </w:r>
      <w:r>
        <w:rPr>
          <w:rFonts w:eastAsia="SimSun" w:hint="eastAsia"/>
        </w:rPr>
        <w:t>（</w:t>
      </w:r>
      <w:r>
        <w:rPr>
          <w:rFonts w:eastAsia="SimSun" w:hint="eastAsia"/>
        </w:rPr>
        <w:t>1</w:t>
      </w:r>
      <w:r>
        <w:rPr>
          <w:rFonts w:eastAsia="SimSun" w:hint="eastAsia"/>
        </w:rPr>
        <w:t>）条保证了他们的权利，规定不论宗教或语言，所有少数民族都有权按照自己的选择建立和管理教育机构。这一权利在第</w:t>
      </w:r>
      <w:r>
        <w:rPr>
          <w:rFonts w:eastAsia="SimSun" w:hint="eastAsia"/>
        </w:rPr>
        <w:t>30</w:t>
      </w:r>
      <w:r>
        <w:rPr>
          <w:rFonts w:eastAsia="SimSun" w:hint="eastAsia"/>
        </w:rPr>
        <w:t>（</w:t>
      </w:r>
      <w:r>
        <w:rPr>
          <w:rFonts w:eastAsia="SimSun" w:hint="eastAsia"/>
        </w:rPr>
        <w:t>2</w:t>
      </w:r>
      <w:r>
        <w:rPr>
          <w:rFonts w:eastAsia="SimSun" w:hint="eastAsia"/>
        </w:rPr>
        <w:t>）条中得到了进一步保护，即禁止各邦在向教育机构提供援助时以少数民族管理为由歧视任何教育机构，不论其宗教或语言。但是，这一权利须服从第</w:t>
      </w:r>
      <w:r>
        <w:rPr>
          <w:rFonts w:eastAsia="SimSun" w:hint="eastAsia"/>
        </w:rPr>
        <w:t>29</w:t>
      </w:r>
      <w:r>
        <w:rPr>
          <w:rFonts w:eastAsia="SimSun" w:hint="eastAsia"/>
        </w:rPr>
        <w:t>条第</w:t>
      </w:r>
      <w:r>
        <w:rPr>
          <w:rFonts w:eastAsia="SimSun" w:hint="eastAsia"/>
        </w:rPr>
        <w:t>2</w:t>
      </w:r>
      <w:r>
        <w:rPr>
          <w:rFonts w:eastAsia="SimSun" w:hint="eastAsia"/>
        </w:rPr>
        <w:t>款，即</w:t>
      </w:r>
      <w:r>
        <w:rPr>
          <w:rFonts w:eastAsia="SimSun"/>
        </w:rPr>
        <w:t>宗教、种族、种姓、语言或其中任何一个因素都不能成为取消公民进入任何国立教育机构的权利，或从国家基金中获取资助的权利。</w:t>
      </w:r>
      <w:r>
        <w:rPr>
          <w:rFonts w:eastAsia="SimSun" w:hint="eastAsia"/>
        </w:rPr>
        <w:t>第</w:t>
      </w:r>
      <w:r>
        <w:rPr>
          <w:rFonts w:eastAsia="SimSun" w:hint="eastAsia"/>
        </w:rPr>
        <w:t>29</w:t>
      </w:r>
      <w:r>
        <w:rPr>
          <w:rFonts w:eastAsia="SimSun" w:hint="eastAsia"/>
        </w:rPr>
        <w:t>条仅适用于公民，而第</w:t>
      </w:r>
      <w:r>
        <w:rPr>
          <w:rFonts w:eastAsia="SimSun" w:hint="eastAsia"/>
        </w:rPr>
        <w:t>30</w:t>
      </w:r>
      <w:r>
        <w:rPr>
          <w:rFonts w:eastAsia="SimSun" w:hint="eastAsia"/>
        </w:rPr>
        <w:t>条既适用于公民，也适用于非公民。</w:t>
      </w:r>
    </w:p>
  </w:footnote>
  <w:footnote w:id="77">
    <w:p w:rsidR="00000000" w:rsidRDefault="00625103">
      <w:pPr>
        <w:pStyle w:val="FootnoteText"/>
        <w:tabs>
          <w:tab w:val="left" w:pos="420"/>
        </w:tabs>
        <w:spacing w:after="60" w:line="280" w:lineRule="exact"/>
        <w:rPr>
          <w:rFonts w:eastAsia="SimSun" w:hint="eastAsia"/>
        </w:rPr>
      </w:pPr>
      <w:r>
        <w:rPr>
          <w:rStyle w:val="FootnoteReference"/>
          <w:rFonts w:eastAsia="SimSun"/>
        </w:rPr>
        <w:t>77</w:t>
      </w:r>
      <w:r>
        <w:rPr>
          <w:rFonts w:eastAsia="SimSun"/>
        </w:rPr>
        <w:t xml:space="preserve"> </w:t>
      </w:r>
      <w:r>
        <w:rPr>
          <w:rFonts w:eastAsia="SimSun" w:hint="eastAsia"/>
        </w:rPr>
        <w:tab/>
      </w:r>
      <w:r>
        <w:rPr>
          <w:rFonts w:eastAsia="SimSun"/>
        </w:rPr>
        <w:t>AIR 2003 SC 3</w:t>
      </w:r>
      <w:r>
        <w:rPr>
          <w:rFonts w:eastAsia="SimSun"/>
        </w:rPr>
        <w:t>55</w:t>
      </w:r>
      <w:r>
        <w:rPr>
          <w:rFonts w:eastAsia="SimSun" w:hint="eastAsia"/>
        </w:rPr>
        <w:t>。</w:t>
      </w:r>
    </w:p>
  </w:footnote>
  <w:footnote w:id="78">
    <w:p w:rsidR="00000000" w:rsidRDefault="00625103">
      <w:pPr>
        <w:pStyle w:val="FootnoteText"/>
        <w:tabs>
          <w:tab w:val="left" w:pos="420"/>
        </w:tabs>
        <w:spacing w:after="60" w:line="280" w:lineRule="exact"/>
        <w:rPr>
          <w:rFonts w:eastAsia="SimSun" w:hint="eastAsia"/>
        </w:rPr>
      </w:pPr>
      <w:r>
        <w:rPr>
          <w:rStyle w:val="FootnoteReference"/>
          <w:rFonts w:eastAsia="SimSun"/>
        </w:rPr>
        <w:t>78</w:t>
      </w:r>
      <w:r>
        <w:rPr>
          <w:rFonts w:eastAsia="SimSun"/>
        </w:rPr>
        <w:t xml:space="preserve"> </w:t>
      </w:r>
      <w:r>
        <w:rPr>
          <w:rFonts w:eastAsia="SimSun" w:hint="eastAsia"/>
        </w:rPr>
        <w:tab/>
      </w:r>
      <w:r>
        <w:rPr>
          <w:rFonts w:eastAsia="KaiTi_GB2312"/>
          <w:i/>
          <w:iCs/>
        </w:rPr>
        <w:t>Unni Krishnan J. P.</w:t>
      </w:r>
      <w:r>
        <w:rPr>
          <w:rFonts w:ascii="KaiTi_GB2312" w:eastAsia="KaiTi_GB2312" w:hint="eastAsia"/>
        </w:rPr>
        <w:t>诉</w:t>
      </w:r>
      <w:r>
        <w:rPr>
          <w:rFonts w:eastAsia="KaiTi_GB2312"/>
          <w:i/>
          <w:iCs/>
        </w:rPr>
        <w:t>A.P.</w:t>
      </w:r>
      <w:r>
        <w:rPr>
          <w:rFonts w:ascii="KaiTi_GB2312" w:eastAsia="KaiTi_GB2312" w:hint="eastAsia"/>
        </w:rPr>
        <w:t>邦</w:t>
      </w:r>
      <w:r>
        <w:rPr>
          <w:rFonts w:eastAsia="SimSun" w:hint="eastAsia"/>
        </w:rPr>
        <w:t>，</w:t>
      </w:r>
      <w:r>
        <w:rPr>
          <w:rFonts w:eastAsia="SimSun"/>
        </w:rPr>
        <w:t>AIR 1993 SC 2178</w:t>
      </w:r>
      <w:r>
        <w:rPr>
          <w:rFonts w:eastAsia="SimSun" w:hint="eastAsia"/>
        </w:rPr>
        <w:t>；</w:t>
      </w:r>
      <w:r>
        <w:rPr>
          <w:rFonts w:eastAsia="KaiTi_GB2312"/>
          <w:i/>
          <w:iCs/>
        </w:rPr>
        <w:t>St. Stephen</w:t>
      </w:r>
      <w:r>
        <w:rPr>
          <w:rFonts w:ascii="KaiTi_GB2312" w:eastAsia="KaiTi_GB2312" w:hint="eastAsia"/>
        </w:rPr>
        <w:t>学院诉德里大学，</w:t>
      </w:r>
      <w:r>
        <w:rPr>
          <w:rFonts w:eastAsia="SimSun"/>
        </w:rPr>
        <w:t>AIR 1992 SC 1630</w:t>
      </w:r>
      <w:r>
        <w:rPr>
          <w:rFonts w:eastAsia="SimSun" w:hint="eastAsia"/>
        </w:rPr>
        <w:t>；</w:t>
      </w:r>
      <w:r>
        <w:rPr>
          <w:rFonts w:eastAsia="KaiTi_GB2312"/>
          <w:i/>
          <w:iCs/>
        </w:rPr>
        <w:t>R. Chitralekha</w:t>
      </w:r>
      <w:r>
        <w:rPr>
          <w:rFonts w:ascii="KaiTi_GB2312" w:eastAsia="KaiTi_GB2312" w:hint="eastAsia"/>
        </w:rPr>
        <w:t>诉迈索尔邦</w:t>
      </w:r>
      <w:r>
        <w:rPr>
          <w:rFonts w:eastAsia="SimSun" w:hint="eastAsia"/>
        </w:rPr>
        <w:t>，</w:t>
      </w:r>
      <w:r>
        <w:rPr>
          <w:rFonts w:eastAsia="SimSun"/>
        </w:rPr>
        <w:t>AIR 1964 SC 1823</w:t>
      </w:r>
      <w:r>
        <w:rPr>
          <w:rFonts w:eastAsia="SimSun" w:hint="eastAsia"/>
        </w:rPr>
        <w:t>；</w:t>
      </w:r>
      <w:r>
        <w:rPr>
          <w:rFonts w:ascii="KaiTi_GB2312" w:eastAsia="KaiTi_GB2312"/>
        </w:rPr>
        <w:t>P.</w:t>
      </w:r>
      <w:r>
        <w:rPr>
          <w:rFonts w:eastAsia="KaiTi_GB2312"/>
          <w:i/>
          <w:iCs/>
        </w:rPr>
        <w:t xml:space="preserve"> Rajendran</w:t>
      </w:r>
      <w:r>
        <w:rPr>
          <w:rFonts w:ascii="KaiTi_GB2312" w:eastAsia="KaiTi_GB2312" w:hint="eastAsia"/>
        </w:rPr>
        <w:t>诉马德拉斯邦</w:t>
      </w:r>
      <w:r>
        <w:rPr>
          <w:rFonts w:eastAsia="SimSun" w:hint="eastAsia"/>
        </w:rPr>
        <w:t>，</w:t>
      </w:r>
      <w:r>
        <w:rPr>
          <w:rFonts w:eastAsia="SimSun"/>
        </w:rPr>
        <w:t>AIR 1968 SC 1012</w:t>
      </w:r>
      <w:r>
        <w:rPr>
          <w:rFonts w:eastAsia="SimSun" w:hint="eastAsia"/>
        </w:rPr>
        <w:t>。</w:t>
      </w:r>
    </w:p>
  </w:footnote>
  <w:footnote w:id="79">
    <w:p w:rsidR="00000000" w:rsidRDefault="00625103">
      <w:pPr>
        <w:pStyle w:val="FootnoteText"/>
        <w:tabs>
          <w:tab w:val="left" w:pos="420"/>
        </w:tabs>
        <w:spacing w:after="60" w:line="280" w:lineRule="exact"/>
        <w:rPr>
          <w:rFonts w:eastAsia="SimSun"/>
        </w:rPr>
      </w:pPr>
      <w:r>
        <w:rPr>
          <w:rStyle w:val="FootnoteReference"/>
          <w:rFonts w:eastAsia="SimSun"/>
        </w:rPr>
        <w:t>79</w:t>
      </w:r>
      <w:r>
        <w:rPr>
          <w:rFonts w:eastAsia="SimSun"/>
        </w:rPr>
        <w:t xml:space="preserve"> </w:t>
      </w:r>
      <w:r>
        <w:rPr>
          <w:rFonts w:eastAsia="SimSun" w:hint="eastAsia"/>
        </w:rPr>
        <w:tab/>
      </w:r>
      <w:r>
        <w:rPr>
          <w:rFonts w:eastAsia="SimSun" w:hint="eastAsia"/>
        </w:rPr>
        <w:t>街区的选择是以各种不同指标为基础的，包括低妇女识字率、童工发生率以及在册种姓和在册部落人口的集中度。</w:t>
      </w:r>
    </w:p>
  </w:footnote>
  <w:footnote w:id="80">
    <w:p w:rsidR="00000000" w:rsidRDefault="00625103">
      <w:pPr>
        <w:pStyle w:val="FootnoteText"/>
        <w:tabs>
          <w:tab w:val="left" w:pos="420"/>
        </w:tabs>
        <w:spacing w:after="60" w:line="280" w:lineRule="exact"/>
        <w:rPr>
          <w:rFonts w:eastAsia="SimSun" w:hint="eastAsia"/>
        </w:rPr>
      </w:pPr>
      <w:r>
        <w:rPr>
          <w:rStyle w:val="FootnoteReference"/>
          <w:rFonts w:eastAsia="SimSun"/>
        </w:rPr>
        <w:t>80</w:t>
      </w:r>
      <w:r>
        <w:rPr>
          <w:rFonts w:eastAsia="SimSun"/>
        </w:rPr>
        <w:t xml:space="preserve"> </w:t>
      </w:r>
      <w:r>
        <w:rPr>
          <w:rFonts w:eastAsia="SimSun" w:hint="eastAsia"/>
        </w:rPr>
        <w:tab/>
      </w:r>
      <w:r>
        <w:rPr>
          <w:rFonts w:eastAsia="SimSun" w:hint="eastAsia"/>
        </w:rPr>
        <w:t>《宪法》修正案规定：</w:t>
      </w:r>
    </w:p>
    <w:p w:rsidR="00000000" w:rsidRDefault="00625103">
      <w:pPr>
        <w:pStyle w:val="FootnoteText"/>
        <w:tabs>
          <w:tab w:val="left" w:pos="420"/>
        </w:tabs>
        <w:spacing w:after="60" w:line="280" w:lineRule="exact"/>
        <w:rPr>
          <w:rFonts w:eastAsia="SimSun" w:hint="eastAsia"/>
        </w:rPr>
      </w:pPr>
      <w:r>
        <w:rPr>
          <w:rFonts w:eastAsia="SimSun" w:hint="eastAsia"/>
        </w:rPr>
        <w:tab/>
      </w:r>
      <w:r>
        <w:rPr>
          <w:rFonts w:eastAsia="SimSun" w:hint="eastAsia"/>
        </w:rPr>
        <w:t>为所有年龄在</w:t>
      </w:r>
      <w:r>
        <w:rPr>
          <w:rFonts w:eastAsia="SimSun" w:hint="eastAsia"/>
        </w:rPr>
        <w:t>6</w:t>
      </w:r>
      <w:r>
        <w:rPr>
          <w:rFonts w:eastAsia="SimSun" w:hint="eastAsia"/>
        </w:rPr>
        <w:t>岁至</w:t>
      </w:r>
      <w:r>
        <w:rPr>
          <w:rFonts w:eastAsia="SimSun" w:hint="eastAsia"/>
        </w:rPr>
        <w:t>14</w:t>
      </w:r>
      <w:r>
        <w:rPr>
          <w:rFonts w:eastAsia="SimSun" w:hint="eastAsia"/>
        </w:rPr>
        <w:t>岁的儿童提供免费义务教育，</w:t>
      </w:r>
      <w:r>
        <w:rPr>
          <w:rFonts w:eastAsia="SimSun" w:hint="eastAsia"/>
        </w:rPr>
        <w:t>将这一指导性原则（非强制性的）转变为一项《宪法》基本权利，载于第</w:t>
      </w:r>
      <w:r>
        <w:rPr>
          <w:rFonts w:eastAsia="SimSun" w:hint="eastAsia"/>
        </w:rPr>
        <w:t>21</w:t>
      </w:r>
      <w:r>
        <w:rPr>
          <w:rFonts w:eastAsia="SimSun" w:hint="eastAsia"/>
        </w:rPr>
        <w:t>条</w:t>
      </w:r>
      <w:r>
        <w:rPr>
          <w:rFonts w:eastAsia="SimSun" w:hint="eastAsia"/>
        </w:rPr>
        <w:t>A</w:t>
      </w:r>
      <w:r>
        <w:rPr>
          <w:rFonts w:eastAsia="SimSun" w:hint="eastAsia"/>
        </w:rPr>
        <w:t>款。</w:t>
      </w:r>
    </w:p>
    <w:p w:rsidR="00000000" w:rsidRDefault="00625103">
      <w:pPr>
        <w:pStyle w:val="FootnoteText"/>
        <w:tabs>
          <w:tab w:val="left" w:pos="420"/>
        </w:tabs>
        <w:spacing w:after="60" w:line="280" w:lineRule="exact"/>
        <w:rPr>
          <w:rFonts w:eastAsia="SimSun" w:hint="eastAsia"/>
        </w:rPr>
      </w:pPr>
      <w:r>
        <w:rPr>
          <w:rFonts w:eastAsia="SimSun" w:hint="eastAsia"/>
        </w:rPr>
        <w:tab/>
      </w:r>
      <w:r>
        <w:rPr>
          <w:rFonts w:eastAsia="SimSun" w:hint="eastAsia"/>
        </w:rPr>
        <w:t>具体内容是“国家应通过法律规定为所有年龄在</w:t>
      </w:r>
      <w:r>
        <w:rPr>
          <w:rFonts w:eastAsia="SimSun" w:hint="eastAsia"/>
        </w:rPr>
        <w:t>6</w:t>
      </w:r>
      <w:r>
        <w:rPr>
          <w:rFonts w:eastAsia="SimSun" w:hint="eastAsia"/>
        </w:rPr>
        <w:t>岁至</w:t>
      </w:r>
      <w:r>
        <w:rPr>
          <w:rFonts w:eastAsia="SimSun" w:hint="eastAsia"/>
        </w:rPr>
        <w:t>14</w:t>
      </w:r>
      <w:r>
        <w:rPr>
          <w:rFonts w:eastAsia="SimSun" w:hint="eastAsia"/>
        </w:rPr>
        <w:t>岁的儿童提供免费义务教育。”</w:t>
      </w:r>
    </w:p>
  </w:footnote>
  <w:footnote w:id="81">
    <w:p w:rsidR="00000000" w:rsidRDefault="00625103">
      <w:pPr>
        <w:pStyle w:val="FootnoteText"/>
        <w:tabs>
          <w:tab w:val="left" w:pos="420"/>
        </w:tabs>
        <w:spacing w:after="60" w:line="280" w:lineRule="exact"/>
        <w:rPr>
          <w:rFonts w:eastAsia="SimSun" w:hint="eastAsia"/>
        </w:rPr>
      </w:pPr>
      <w:r>
        <w:rPr>
          <w:rStyle w:val="FootnoteReference"/>
          <w:rFonts w:eastAsia="SimSun"/>
        </w:rPr>
        <w:t>81</w:t>
      </w:r>
      <w:r>
        <w:rPr>
          <w:rFonts w:eastAsia="SimSun"/>
        </w:rPr>
        <w:t xml:space="preserve"> </w:t>
      </w:r>
      <w:r>
        <w:rPr>
          <w:rFonts w:eastAsia="SimSun" w:hint="eastAsia"/>
        </w:rPr>
        <w:tab/>
      </w:r>
      <w:r>
        <w:rPr>
          <w:rFonts w:eastAsia="SimSun" w:hint="eastAsia"/>
        </w:rPr>
        <w:t>这些邦是阿萨姆邦、安德拉邦、比哈尔邦、古吉拉特邦、</w:t>
      </w:r>
      <w:r>
        <w:rPr>
          <w:rFonts w:eastAsia="SimSun"/>
        </w:rPr>
        <w:t>哈里亚纳邦</w:t>
      </w:r>
      <w:r>
        <w:rPr>
          <w:rFonts w:eastAsia="SimSun" w:hint="eastAsia"/>
        </w:rPr>
        <w:t>、</w:t>
      </w:r>
      <w:r>
        <w:rPr>
          <w:rFonts w:eastAsia="SimSun"/>
        </w:rPr>
        <w:t>查谟</w:t>
      </w:r>
      <w:r>
        <w:rPr>
          <w:rFonts w:eastAsia="SimSun"/>
        </w:rPr>
        <w:t>-</w:t>
      </w:r>
      <w:r>
        <w:rPr>
          <w:rFonts w:eastAsia="SimSun"/>
        </w:rPr>
        <w:t>克什米尔邦</w:t>
      </w:r>
      <w:r>
        <w:rPr>
          <w:rFonts w:eastAsia="SimSun" w:hint="eastAsia"/>
        </w:rPr>
        <w:t>、中央邦、</w:t>
      </w:r>
      <w:r>
        <w:rPr>
          <w:rFonts w:eastAsia="SimSun"/>
        </w:rPr>
        <w:t>马哈拉</w:t>
      </w:r>
      <w:r>
        <w:rPr>
          <w:rFonts w:eastAsia="SimSun" w:hint="eastAsia"/>
        </w:rPr>
        <w:t>施</w:t>
      </w:r>
      <w:r>
        <w:rPr>
          <w:rFonts w:eastAsia="SimSun"/>
        </w:rPr>
        <w:t>特拉邦</w:t>
      </w:r>
      <w:r>
        <w:rPr>
          <w:rFonts w:eastAsia="SimSun" w:hint="eastAsia"/>
        </w:rPr>
        <w:t>、</w:t>
      </w:r>
      <w:r>
        <w:rPr>
          <w:rFonts w:eastAsia="SimSun"/>
        </w:rPr>
        <w:t>旁遮普邦</w:t>
      </w:r>
      <w:r>
        <w:rPr>
          <w:rFonts w:eastAsia="SimSun" w:hint="eastAsia"/>
        </w:rPr>
        <w:t>、拉贾斯坦邦、泰米尔纳德邦、</w:t>
      </w:r>
      <w:r>
        <w:rPr>
          <w:rFonts w:eastAsia="SimSun"/>
          <w:color w:val="000000"/>
        </w:rPr>
        <w:t>喀拉拉</w:t>
      </w:r>
      <w:r>
        <w:rPr>
          <w:rFonts w:eastAsia="SimSun" w:hint="eastAsia"/>
          <w:color w:val="000000"/>
        </w:rPr>
        <w:t>邦</w:t>
      </w:r>
      <w:r>
        <w:rPr>
          <w:rFonts w:eastAsia="SimSun" w:hint="eastAsia"/>
        </w:rPr>
        <w:t>和西孟加拉邦。</w:t>
      </w:r>
      <w:r>
        <w:rPr>
          <w:rFonts w:eastAsia="SimSun" w:hint="eastAsia"/>
        </w:rPr>
        <w:t>4</w:t>
      </w:r>
      <w:r>
        <w:rPr>
          <w:rFonts w:eastAsia="SimSun" w:hint="eastAsia"/>
        </w:rPr>
        <w:t>个中央直辖区是</w:t>
      </w:r>
      <w:r>
        <w:rPr>
          <w:rFonts w:eastAsia="SimSun"/>
          <w:color w:val="000000"/>
        </w:rPr>
        <w:t>昌迪加尔</w:t>
      </w:r>
      <w:r>
        <w:rPr>
          <w:rFonts w:eastAsia="SimSun" w:hint="eastAsia"/>
        </w:rPr>
        <w:t>、德里、</w:t>
      </w:r>
      <w:r>
        <w:rPr>
          <w:rFonts w:eastAsia="SimSun"/>
          <w:color w:val="000000"/>
        </w:rPr>
        <w:t>本地治里</w:t>
      </w:r>
      <w:r>
        <w:rPr>
          <w:rFonts w:eastAsia="SimSun" w:hint="eastAsia"/>
        </w:rPr>
        <w:t>以及</w:t>
      </w:r>
      <w:r>
        <w:rPr>
          <w:rFonts w:eastAsia="SimSun"/>
          <w:color w:val="000000"/>
        </w:rPr>
        <w:t>安达曼和尼科巴群岛</w:t>
      </w:r>
      <w:r>
        <w:rPr>
          <w:rFonts w:eastAsia="SimSun" w:hint="eastAsia"/>
        </w:rPr>
        <w:t>。</w:t>
      </w:r>
    </w:p>
  </w:footnote>
  <w:footnote w:id="82">
    <w:p w:rsidR="00000000" w:rsidRDefault="00625103">
      <w:pPr>
        <w:pStyle w:val="FootnoteText"/>
        <w:tabs>
          <w:tab w:val="left" w:pos="420"/>
        </w:tabs>
        <w:spacing w:after="60" w:line="280" w:lineRule="exact"/>
        <w:rPr>
          <w:rFonts w:eastAsia="SimSun" w:hint="eastAsia"/>
        </w:rPr>
      </w:pPr>
      <w:r>
        <w:rPr>
          <w:rStyle w:val="FootnoteReference"/>
          <w:rFonts w:eastAsia="SimSun"/>
        </w:rPr>
        <w:t>82</w:t>
      </w:r>
      <w:r>
        <w:rPr>
          <w:rFonts w:eastAsia="SimSun"/>
        </w:rPr>
        <w:t xml:space="preserve"> </w:t>
      </w:r>
      <w:r>
        <w:rPr>
          <w:rFonts w:eastAsia="SimSun" w:hint="eastAsia"/>
        </w:rPr>
        <w:tab/>
      </w:r>
      <w:r>
        <w:rPr>
          <w:rFonts w:eastAsia="SimSun"/>
        </w:rPr>
        <w:t>Sarva Shiksha Abhiyan</w:t>
      </w:r>
      <w:r>
        <w:rPr>
          <w:rFonts w:eastAsia="SimSun" w:hint="eastAsia"/>
        </w:rPr>
        <w:t>计划的目标：</w:t>
      </w:r>
    </w:p>
    <w:p w:rsidR="00000000" w:rsidRDefault="00625103" w:rsidP="00625103">
      <w:pPr>
        <w:pStyle w:val="FootnoteText"/>
        <w:numPr>
          <w:ilvl w:val="0"/>
          <w:numId w:val="10"/>
        </w:numPr>
        <w:tabs>
          <w:tab w:val="clear" w:pos="360"/>
        </w:tabs>
        <w:spacing w:after="60" w:line="280" w:lineRule="exact"/>
        <w:ind w:leftChars="200" w:left="31680" w:hanging="357"/>
        <w:rPr>
          <w:rFonts w:eastAsia="SimSun" w:hint="eastAsia"/>
        </w:rPr>
      </w:pPr>
      <w:r>
        <w:rPr>
          <w:rFonts w:eastAsia="SimSun" w:hint="eastAsia"/>
        </w:rPr>
        <w:t>到</w:t>
      </w:r>
      <w:r>
        <w:rPr>
          <w:rFonts w:eastAsia="SimSun" w:hint="eastAsia"/>
        </w:rPr>
        <w:t>2003</w:t>
      </w:r>
      <w:r>
        <w:rPr>
          <w:rFonts w:eastAsia="SimSun" w:hint="eastAsia"/>
        </w:rPr>
        <w:t>年，</w:t>
      </w:r>
      <w:r>
        <w:rPr>
          <w:rFonts w:eastAsia="SimSun" w:hint="eastAsia"/>
        </w:rPr>
        <w:t>6</w:t>
      </w:r>
      <w:r>
        <w:rPr>
          <w:rFonts w:eastAsia="SimSun" w:hint="eastAsia"/>
        </w:rPr>
        <w:t>至</w:t>
      </w:r>
      <w:r>
        <w:rPr>
          <w:rFonts w:eastAsia="SimSun" w:hint="eastAsia"/>
        </w:rPr>
        <w:t>14</w:t>
      </w:r>
      <w:r>
        <w:rPr>
          <w:rFonts w:eastAsia="SimSun" w:hint="eastAsia"/>
        </w:rPr>
        <w:t>岁年龄组的所有儿童都能进入各</w:t>
      </w:r>
      <w:r>
        <w:rPr>
          <w:rFonts w:eastAsia="SimSun" w:hint="eastAsia"/>
        </w:rPr>
        <w:t>种学校</w:t>
      </w:r>
      <w:r>
        <w:rPr>
          <w:rFonts w:eastAsia="SimSun" w:hint="eastAsia"/>
        </w:rPr>
        <w:t>/</w:t>
      </w:r>
      <w:r>
        <w:rPr>
          <w:rFonts w:eastAsia="SimSun" w:hint="eastAsia"/>
        </w:rPr>
        <w:t>全民教育中心</w:t>
      </w:r>
      <w:r>
        <w:rPr>
          <w:rFonts w:eastAsia="SimSun" w:hint="eastAsia"/>
        </w:rPr>
        <w:t>/</w:t>
      </w:r>
      <w:r>
        <w:rPr>
          <w:rFonts w:eastAsia="SimSun" w:hint="eastAsia"/>
        </w:rPr>
        <w:t>过渡课程学习班。</w:t>
      </w:r>
    </w:p>
    <w:p w:rsidR="00000000" w:rsidRDefault="00625103" w:rsidP="00625103">
      <w:pPr>
        <w:pStyle w:val="FootnoteText"/>
        <w:numPr>
          <w:ilvl w:val="0"/>
          <w:numId w:val="10"/>
        </w:numPr>
        <w:tabs>
          <w:tab w:val="clear" w:pos="360"/>
        </w:tabs>
        <w:spacing w:after="60" w:line="280" w:lineRule="exact"/>
        <w:ind w:leftChars="200" w:left="31680" w:hanging="357"/>
        <w:rPr>
          <w:rFonts w:eastAsia="SimSun" w:hint="eastAsia"/>
        </w:rPr>
      </w:pPr>
      <w:r>
        <w:rPr>
          <w:rFonts w:eastAsia="SimSun" w:hint="eastAsia"/>
        </w:rPr>
        <w:t>到</w:t>
      </w:r>
      <w:r>
        <w:rPr>
          <w:rFonts w:eastAsia="SimSun" w:hint="eastAsia"/>
        </w:rPr>
        <w:t>2007</w:t>
      </w:r>
      <w:r>
        <w:rPr>
          <w:rFonts w:eastAsia="SimSun" w:hint="eastAsia"/>
        </w:rPr>
        <w:t>年，</w:t>
      </w:r>
      <w:r>
        <w:rPr>
          <w:rFonts w:eastAsia="SimSun" w:hint="eastAsia"/>
        </w:rPr>
        <w:t>6</w:t>
      </w:r>
      <w:r>
        <w:rPr>
          <w:rFonts w:eastAsia="SimSun" w:hint="eastAsia"/>
        </w:rPr>
        <w:t>至</w:t>
      </w:r>
      <w:r>
        <w:rPr>
          <w:rFonts w:eastAsia="SimSun" w:hint="eastAsia"/>
        </w:rPr>
        <w:t>14</w:t>
      </w:r>
      <w:r>
        <w:rPr>
          <w:rFonts w:eastAsia="SimSun" w:hint="eastAsia"/>
        </w:rPr>
        <w:t>岁年龄组的所有儿童都能完成</w:t>
      </w:r>
      <w:r>
        <w:rPr>
          <w:rFonts w:eastAsia="SimSun" w:hint="eastAsia"/>
        </w:rPr>
        <w:t>5</w:t>
      </w:r>
      <w:r>
        <w:rPr>
          <w:rFonts w:eastAsia="SimSun" w:hint="eastAsia"/>
        </w:rPr>
        <w:t>年的初等教育。</w:t>
      </w:r>
    </w:p>
    <w:p w:rsidR="00000000" w:rsidRDefault="00625103" w:rsidP="00625103">
      <w:pPr>
        <w:pStyle w:val="FootnoteText"/>
        <w:numPr>
          <w:ilvl w:val="0"/>
          <w:numId w:val="10"/>
        </w:numPr>
        <w:tabs>
          <w:tab w:val="clear" w:pos="360"/>
        </w:tabs>
        <w:spacing w:after="60" w:line="280" w:lineRule="exact"/>
        <w:ind w:leftChars="200" w:left="31680" w:hanging="357"/>
        <w:rPr>
          <w:rFonts w:eastAsia="SimSun" w:hint="eastAsia"/>
        </w:rPr>
      </w:pPr>
      <w:r>
        <w:rPr>
          <w:rFonts w:eastAsia="SimSun" w:hint="eastAsia"/>
        </w:rPr>
        <w:t>到</w:t>
      </w:r>
      <w:r>
        <w:rPr>
          <w:rFonts w:eastAsia="SimSun" w:hint="eastAsia"/>
        </w:rPr>
        <w:t>2010</w:t>
      </w:r>
      <w:r>
        <w:rPr>
          <w:rFonts w:eastAsia="SimSun" w:hint="eastAsia"/>
        </w:rPr>
        <w:t>年，</w:t>
      </w:r>
      <w:r>
        <w:rPr>
          <w:rFonts w:eastAsia="SimSun" w:hint="eastAsia"/>
        </w:rPr>
        <w:t>6</w:t>
      </w:r>
      <w:r>
        <w:rPr>
          <w:rFonts w:eastAsia="SimSun" w:hint="eastAsia"/>
        </w:rPr>
        <w:t>至</w:t>
      </w:r>
      <w:r>
        <w:rPr>
          <w:rFonts w:eastAsia="SimSun" w:hint="eastAsia"/>
        </w:rPr>
        <w:t>14</w:t>
      </w:r>
      <w:r>
        <w:rPr>
          <w:rFonts w:eastAsia="SimSun" w:hint="eastAsia"/>
        </w:rPr>
        <w:t>岁年龄组的所有儿童都能完成</w:t>
      </w:r>
      <w:r>
        <w:rPr>
          <w:rFonts w:eastAsia="SimSun" w:hint="eastAsia"/>
        </w:rPr>
        <w:t>8</w:t>
      </w:r>
      <w:r>
        <w:rPr>
          <w:rFonts w:eastAsia="SimSun" w:hint="eastAsia"/>
        </w:rPr>
        <w:t>年的学校教育。</w:t>
      </w:r>
    </w:p>
    <w:p w:rsidR="00000000" w:rsidRDefault="00625103" w:rsidP="00625103">
      <w:pPr>
        <w:pStyle w:val="FootnoteText"/>
        <w:numPr>
          <w:ilvl w:val="0"/>
          <w:numId w:val="10"/>
        </w:numPr>
        <w:tabs>
          <w:tab w:val="clear" w:pos="360"/>
        </w:tabs>
        <w:spacing w:after="60" w:line="280" w:lineRule="exact"/>
        <w:ind w:leftChars="200" w:left="31680" w:hanging="357"/>
        <w:rPr>
          <w:rFonts w:eastAsia="SimSun" w:hint="eastAsia"/>
        </w:rPr>
      </w:pPr>
      <w:r>
        <w:rPr>
          <w:rFonts w:eastAsia="SimSun" w:hint="eastAsia"/>
        </w:rPr>
        <w:t>关注优质的初等教育，强调终身教育。</w:t>
      </w:r>
      <w:r>
        <w:rPr>
          <w:rFonts w:eastAsia="SimSun" w:hint="eastAsia"/>
          <w:color w:val="000000"/>
        </w:rPr>
        <w:t>到</w:t>
      </w:r>
      <w:r>
        <w:rPr>
          <w:rFonts w:eastAsia="SimSun" w:hint="eastAsia"/>
          <w:color w:val="000000"/>
        </w:rPr>
        <w:t>2007</w:t>
      </w:r>
      <w:r>
        <w:rPr>
          <w:rFonts w:eastAsia="SimSun" w:hint="eastAsia"/>
          <w:color w:val="000000"/>
        </w:rPr>
        <w:t>年弥合小学阶段性别和社会类别的差距，到</w:t>
      </w:r>
      <w:r>
        <w:rPr>
          <w:rFonts w:eastAsia="SimSun" w:hint="eastAsia"/>
          <w:color w:val="000000"/>
        </w:rPr>
        <w:t>2010</w:t>
      </w:r>
      <w:r>
        <w:rPr>
          <w:rFonts w:eastAsia="SimSun" w:hint="eastAsia"/>
          <w:color w:val="000000"/>
        </w:rPr>
        <w:t>年弥合初中阶段这些方面的差距</w:t>
      </w:r>
      <w:r>
        <w:rPr>
          <w:rFonts w:eastAsia="SimSun" w:hint="eastAsia"/>
        </w:rPr>
        <w:t>。</w:t>
      </w:r>
    </w:p>
    <w:p w:rsidR="00000000" w:rsidRDefault="00625103" w:rsidP="00625103">
      <w:pPr>
        <w:pStyle w:val="FootnoteText"/>
        <w:numPr>
          <w:ilvl w:val="0"/>
          <w:numId w:val="10"/>
        </w:numPr>
        <w:tabs>
          <w:tab w:val="clear" w:pos="360"/>
        </w:tabs>
        <w:spacing w:after="60" w:line="280" w:lineRule="exact"/>
        <w:ind w:leftChars="200" w:left="31680" w:hanging="357"/>
        <w:rPr>
          <w:rFonts w:eastAsia="SimSun" w:hint="eastAsia"/>
        </w:rPr>
      </w:pPr>
      <w:r>
        <w:rPr>
          <w:rFonts w:eastAsia="SimSun" w:hint="eastAsia"/>
          <w:color w:val="000000"/>
        </w:rPr>
        <w:t>到</w:t>
      </w:r>
      <w:r>
        <w:rPr>
          <w:rFonts w:eastAsia="SimSun" w:hint="eastAsia"/>
          <w:color w:val="000000"/>
        </w:rPr>
        <w:t>2010</w:t>
      </w:r>
      <w:r>
        <w:rPr>
          <w:rFonts w:eastAsia="SimSun" w:hint="eastAsia"/>
          <w:color w:val="000000"/>
        </w:rPr>
        <w:t>年实现留住全体学生。</w:t>
      </w:r>
    </w:p>
  </w:footnote>
  <w:footnote w:id="83">
    <w:p w:rsidR="00000000" w:rsidRDefault="00625103">
      <w:pPr>
        <w:pStyle w:val="FootnoteText"/>
        <w:tabs>
          <w:tab w:val="left" w:pos="420"/>
        </w:tabs>
        <w:spacing w:after="60" w:line="280" w:lineRule="exact"/>
        <w:rPr>
          <w:rFonts w:eastAsia="SimSun" w:hint="eastAsia"/>
          <w:color w:val="000000"/>
        </w:rPr>
      </w:pPr>
      <w:r>
        <w:rPr>
          <w:rStyle w:val="FootnoteReference"/>
          <w:rFonts w:eastAsia="SimSun"/>
        </w:rPr>
        <w:t>83</w:t>
      </w:r>
      <w:r>
        <w:rPr>
          <w:rFonts w:eastAsia="SimSun"/>
        </w:rPr>
        <w:t xml:space="preserve"> </w:t>
      </w:r>
      <w:r>
        <w:rPr>
          <w:rFonts w:eastAsia="SimSun" w:hint="eastAsia"/>
        </w:rPr>
        <w:tab/>
      </w:r>
      <w:r>
        <w:rPr>
          <w:rFonts w:eastAsia="SimSun" w:hint="eastAsia"/>
        </w:rPr>
        <w:t>县级初等教育方案是一项由中央资助的计划，它极大地促进了初等教育的普及。该方案通过具体的地区计划落实该战略并强调分散管理。方案的主要目标是使所有儿童都能接受初等教育，将小学辍学率降</w:t>
      </w:r>
      <w:r>
        <w:rPr>
          <w:rFonts w:eastAsia="SimSun" w:hint="eastAsia"/>
        </w:rPr>
        <w:t>低到</w:t>
      </w:r>
      <w:r>
        <w:rPr>
          <w:rFonts w:eastAsia="SimSun" w:hint="eastAsia"/>
        </w:rPr>
        <w:t>10%</w:t>
      </w:r>
      <w:r>
        <w:rPr>
          <w:rFonts w:eastAsia="SimSun" w:hint="eastAsia"/>
        </w:rPr>
        <w:t>以下，使小学生的学习成绩提高至少</w:t>
      </w:r>
      <w:r>
        <w:rPr>
          <w:rFonts w:eastAsia="SimSun" w:hint="eastAsia"/>
        </w:rPr>
        <w:t>25%</w:t>
      </w:r>
      <w:r>
        <w:rPr>
          <w:rFonts w:eastAsia="SimSun" w:hint="eastAsia"/>
        </w:rPr>
        <w:t>，将</w:t>
      </w:r>
      <w:r>
        <w:rPr>
          <w:rFonts w:eastAsia="SimSun" w:hint="eastAsia"/>
          <w:color w:val="000000"/>
        </w:rPr>
        <w:t>性别与社会类别群体的差距缩小到</w:t>
      </w:r>
      <w:r>
        <w:rPr>
          <w:rFonts w:eastAsia="SimSun" w:hint="eastAsia"/>
          <w:color w:val="000000"/>
        </w:rPr>
        <w:t>5%</w:t>
      </w:r>
      <w:r>
        <w:rPr>
          <w:rFonts w:eastAsia="SimSun" w:hint="eastAsia"/>
          <w:color w:val="000000"/>
        </w:rPr>
        <w:t>以内。</w:t>
      </w:r>
      <w:r>
        <w:rPr>
          <w:rFonts w:eastAsia="SimSun" w:hint="eastAsia"/>
          <w:color w:val="000000"/>
        </w:rPr>
        <w:t>25%</w:t>
      </w:r>
      <w:r>
        <w:rPr>
          <w:rFonts w:eastAsia="SimSun" w:hint="eastAsia"/>
          <w:color w:val="000000"/>
        </w:rPr>
        <w:t>的项目县级初等教育方案费用由印度政府负担，剩余的</w:t>
      </w:r>
      <w:r>
        <w:rPr>
          <w:rFonts w:eastAsia="SimSun" w:hint="eastAsia"/>
          <w:color w:val="000000"/>
        </w:rPr>
        <w:t>15%</w:t>
      </w:r>
      <w:r>
        <w:rPr>
          <w:rFonts w:eastAsia="SimSun" w:hint="eastAsia"/>
          <w:color w:val="000000"/>
        </w:rPr>
        <w:t>由邦政府负担。</w:t>
      </w:r>
    </w:p>
    <w:p w:rsidR="00000000" w:rsidRDefault="00625103">
      <w:pPr>
        <w:pStyle w:val="FootnoteText"/>
        <w:tabs>
          <w:tab w:val="left" w:pos="420"/>
        </w:tabs>
        <w:spacing w:after="60" w:line="280" w:lineRule="exact"/>
        <w:rPr>
          <w:rFonts w:eastAsia="SimSun" w:hint="eastAsia"/>
        </w:rPr>
      </w:pPr>
      <w:r>
        <w:rPr>
          <w:rFonts w:eastAsia="SimSun" w:hint="eastAsia"/>
        </w:rPr>
        <w:tab/>
      </w:r>
      <w:r>
        <w:rPr>
          <w:rFonts w:eastAsia="SimSun" w:hint="eastAsia"/>
        </w:rPr>
        <w:t>政府批准的</w:t>
      </w:r>
      <w:r>
        <w:rPr>
          <w:rFonts w:eastAsia="SimSun" w:hint="eastAsia"/>
        </w:rPr>
        <w:t>SSA</w:t>
      </w:r>
      <w:r>
        <w:rPr>
          <w:rFonts w:eastAsia="SimSun" w:hint="eastAsia"/>
        </w:rPr>
        <w:t>计划和地区初等教育方案资金见《</w:t>
      </w:r>
      <w:r>
        <w:rPr>
          <w:rFonts w:eastAsia="SimSun" w:hint="eastAsia"/>
        </w:rPr>
        <w:t>2002-2003</w:t>
      </w:r>
      <w:r>
        <w:rPr>
          <w:rFonts w:eastAsia="SimSun" w:hint="eastAsia"/>
        </w:rPr>
        <w:t>年年度报告》第</w:t>
      </w:r>
      <w:r>
        <w:rPr>
          <w:rFonts w:eastAsia="SimSun" w:hint="eastAsia"/>
        </w:rPr>
        <w:t>64</w:t>
      </w:r>
      <w:r>
        <w:rPr>
          <w:rFonts w:eastAsia="SimSun" w:hint="eastAsia"/>
        </w:rPr>
        <w:t>页。</w:t>
      </w:r>
    </w:p>
  </w:footnote>
  <w:footnote w:id="84">
    <w:p w:rsidR="00000000" w:rsidRDefault="00625103">
      <w:pPr>
        <w:pStyle w:val="FootnoteText"/>
        <w:tabs>
          <w:tab w:val="left" w:pos="420"/>
        </w:tabs>
        <w:spacing w:after="60" w:line="280" w:lineRule="exact"/>
        <w:rPr>
          <w:rFonts w:eastAsia="SimSun" w:hint="eastAsia"/>
        </w:rPr>
      </w:pPr>
      <w:r>
        <w:rPr>
          <w:rStyle w:val="FootnoteReference"/>
          <w:rFonts w:eastAsia="SimSun"/>
        </w:rPr>
        <w:t>84</w:t>
      </w:r>
      <w:r>
        <w:rPr>
          <w:rFonts w:eastAsia="SimSun"/>
        </w:rPr>
        <w:t xml:space="preserve"> </w:t>
      </w:r>
      <w:r>
        <w:rPr>
          <w:rFonts w:eastAsia="SimSun" w:hint="eastAsia"/>
        </w:rPr>
        <w:tab/>
      </w:r>
      <w:r>
        <w:rPr>
          <w:rFonts w:eastAsia="SimSun"/>
        </w:rPr>
        <w:t>Jansala</w:t>
      </w:r>
      <w:r>
        <w:rPr>
          <w:rFonts w:eastAsia="SimSun" w:hint="eastAsia"/>
        </w:rPr>
        <w:t>是以社区为基础的初等教育方案，它使来自贫困社区、边缘化群体、在册种姓和在册部落少数群体的儿童以及童工能够更加便捷有效地获得初等教育，特别是对女孩。该方案以街区为基础，强调社区参与和分散活动。方案涵盖</w:t>
      </w:r>
      <w:r>
        <w:rPr>
          <w:rFonts w:eastAsia="SimSun" w:hint="eastAsia"/>
        </w:rPr>
        <w:t>9</w:t>
      </w:r>
      <w:r>
        <w:rPr>
          <w:rFonts w:eastAsia="SimSun" w:hint="eastAsia"/>
        </w:rPr>
        <w:t>个邦</w:t>
      </w:r>
      <w:r>
        <w:rPr>
          <w:rFonts w:eastAsia="SimSun" w:hint="eastAsia"/>
        </w:rPr>
        <w:t>30</w:t>
      </w:r>
      <w:r>
        <w:rPr>
          <w:rFonts w:eastAsia="SimSun" w:hint="eastAsia"/>
        </w:rPr>
        <w:t>个地区</w:t>
      </w:r>
      <w:r>
        <w:rPr>
          <w:rFonts w:eastAsia="SimSun" w:hint="eastAsia"/>
        </w:rPr>
        <w:t>10</w:t>
      </w:r>
      <w:r>
        <w:rPr>
          <w:rFonts w:eastAsia="SimSun" w:hint="eastAsia"/>
        </w:rPr>
        <w:t>个城市的</w:t>
      </w:r>
      <w:r>
        <w:rPr>
          <w:rFonts w:eastAsia="SimSun" w:hint="eastAsia"/>
        </w:rPr>
        <w:t>139</w:t>
      </w:r>
      <w:r>
        <w:rPr>
          <w:rFonts w:eastAsia="SimSun" w:hint="eastAsia"/>
        </w:rPr>
        <w:t>个街道。方案最初的计划为</w:t>
      </w:r>
      <w:r>
        <w:rPr>
          <w:rFonts w:eastAsia="SimSun" w:hint="eastAsia"/>
        </w:rPr>
        <w:t>5</w:t>
      </w:r>
      <w:r>
        <w:rPr>
          <w:rFonts w:eastAsia="SimSun" w:hint="eastAsia"/>
        </w:rPr>
        <w:t>年，从</w:t>
      </w:r>
      <w:r>
        <w:rPr>
          <w:rFonts w:eastAsia="SimSun" w:hint="eastAsia"/>
        </w:rPr>
        <w:t>1998</w:t>
      </w:r>
      <w:r>
        <w:rPr>
          <w:rFonts w:eastAsia="SimSun" w:hint="eastAsia"/>
        </w:rPr>
        <w:t>年至</w:t>
      </w:r>
      <w:r>
        <w:rPr>
          <w:rFonts w:eastAsia="SimSun" w:hint="eastAsia"/>
        </w:rPr>
        <w:t>2002</w:t>
      </w:r>
      <w:r>
        <w:rPr>
          <w:rFonts w:eastAsia="SimSun" w:hint="eastAsia"/>
        </w:rPr>
        <w:t>年</w:t>
      </w:r>
      <w:r>
        <w:rPr>
          <w:rFonts w:eastAsia="SimSun" w:hint="eastAsia"/>
        </w:rPr>
        <w:t>12</w:t>
      </w:r>
      <w:r>
        <w:rPr>
          <w:rFonts w:eastAsia="SimSun" w:hint="eastAsia"/>
        </w:rPr>
        <w:t>月，现又延长</w:t>
      </w:r>
      <w:r>
        <w:rPr>
          <w:rFonts w:eastAsia="SimSun" w:hint="eastAsia"/>
        </w:rPr>
        <w:t>2</w:t>
      </w:r>
      <w:r>
        <w:rPr>
          <w:rFonts w:eastAsia="SimSun" w:hint="eastAsia"/>
        </w:rPr>
        <w:t>年至</w:t>
      </w:r>
      <w:r>
        <w:rPr>
          <w:rFonts w:eastAsia="SimSun" w:hint="eastAsia"/>
        </w:rPr>
        <w:t>2004</w:t>
      </w:r>
      <w:r>
        <w:rPr>
          <w:rFonts w:eastAsia="SimSun" w:hint="eastAsia"/>
        </w:rPr>
        <w:t>年</w:t>
      </w:r>
      <w:r>
        <w:rPr>
          <w:rFonts w:eastAsia="SimSun" w:hint="eastAsia"/>
        </w:rPr>
        <w:t>12</w:t>
      </w:r>
      <w:r>
        <w:rPr>
          <w:rFonts w:eastAsia="SimSun" w:hint="eastAsia"/>
        </w:rPr>
        <w:t>月。</w:t>
      </w:r>
    </w:p>
  </w:footnote>
  <w:footnote w:id="85">
    <w:p w:rsidR="00000000" w:rsidRDefault="00625103">
      <w:pPr>
        <w:pStyle w:val="FootnoteText"/>
        <w:tabs>
          <w:tab w:val="left" w:pos="420"/>
        </w:tabs>
        <w:spacing w:after="60" w:line="280" w:lineRule="exact"/>
        <w:rPr>
          <w:rFonts w:eastAsia="SimSun" w:hint="eastAsia"/>
        </w:rPr>
      </w:pPr>
      <w:r>
        <w:rPr>
          <w:rStyle w:val="FootnoteReference"/>
          <w:rFonts w:eastAsia="SimSun"/>
        </w:rPr>
        <w:t>85</w:t>
      </w:r>
      <w:r>
        <w:rPr>
          <w:rFonts w:eastAsia="SimSun"/>
        </w:rPr>
        <w:t xml:space="preserve"> </w:t>
      </w:r>
      <w:r>
        <w:rPr>
          <w:rFonts w:eastAsia="SimSun" w:hint="eastAsia"/>
        </w:rPr>
        <w:tab/>
      </w:r>
      <w:r>
        <w:rPr>
          <w:rFonts w:eastAsia="SimSun" w:hint="eastAsia"/>
        </w:rPr>
        <w:t>中央对该方案的支助是免费为儿童提供粮食，标准为（一）在提供热餐的邦</w:t>
      </w:r>
      <w:r>
        <w:rPr>
          <w:rFonts w:eastAsia="SimSun" w:hint="eastAsia"/>
        </w:rPr>
        <w:t>/</w:t>
      </w:r>
      <w:r>
        <w:rPr>
          <w:rFonts w:eastAsia="SimSun" w:hint="eastAsia"/>
        </w:rPr>
        <w:t>中央直辖区每个校日每名学生</w:t>
      </w:r>
      <w:r>
        <w:rPr>
          <w:rFonts w:eastAsia="SimSun" w:hint="eastAsia"/>
        </w:rPr>
        <w:t>100</w:t>
      </w:r>
      <w:r>
        <w:rPr>
          <w:rFonts w:eastAsia="SimSun" w:hint="eastAsia"/>
        </w:rPr>
        <w:t>克，（二）按照</w:t>
      </w:r>
      <w:r>
        <w:rPr>
          <w:rFonts w:eastAsia="SimSun" w:hint="eastAsia"/>
        </w:rPr>
        <w:t>80%</w:t>
      </w:r>
      <w:r>
        <w:rPr>
          <w:rFonts w:eastAsia="SimSun" w:hint="eastAsia"/>
        </w:rPr>
        <w:t>的出勤率分配给每名学生</w:t>
      </w:r>
      <w:r>
        <w:rPr>
          <w:rFonts w:eastAsia="SimSun" w:hint="eastAsia"/>
        </w:rPr>
        <w:t>3</w:t>
      </w:r>
      <w:r>
        <w:rPr>
          <w:rFonts w:eastAsia="SimSun" w:hint="eastAsia"/>
        </w:rPr>
        <w:t>公斤粮食。</w:t>
      </w:r>
      <w:r>
        <w:rPr>
          <w:rFonts w:eastAsia="SimSun" w:hint="eastAsia"/>
        </w:rPr>
        <w:t>1997-1998</w:t>
      </w:r>
      <w:r>
        <w:rPr>
          <w:rFonts w:eastAsia="SimSun" w:hint="eastAsia"/>
        </w:rPr>
        <w:t>年，除拉克沙群岛外该方案实现了覆盖全印度。下表按年度详细列出了计划涵盖的儿童、由国家机构分配和援助的粮食数量以及产生的支出。</w:t>
      </w:r>
    </w:p>
  </w:footnote>
  <w:footnote w:id="86">
    <w:p w:rsidR="00000000" w:rsidRDefault="00625103">
      <w:pPr>
        <w:pStyle w:val="FootnoteText"/>
        <w:tabs>
          <w:tab w:val="left" w:pos="420"/>
        </w:tabs>
        <w:spacing w:after="60" w:line="280" w:lineRule="exact"/>
        <w:rPr>
          <w:rFonts w:eastAsia="SimSun" w:hint="eastAsia"/>
        </w:rPr>
      </w:pPr>
      <w:r>
        <w:rPr>
          <w:rStyle w:val="FootnoteReference"/>
          <w:rFonts w:eastAsia="SimSun"/>
        </w:rPr>
        <w:t>86</w:t>
      </w:r>
      <w:r>
        <w:rPr>
          <w:rFonts w:eastAsia="SimSun"/>
        </w:rPr>
        <w:t xml:space="preserve"> </w:t>
      </w:r>
      <w:r>
        <w:rPr>
          <w:rFonts w:eastAsia="SimSun" w:hint="eastAsia"/>
        </w:rPr>
        <w:tab/>
      </w:r>
      <w:r>
        <w:rPr>
          <w:rFonts w:eastAsia="SimSun" w:hint="eastAsia"/>
        </w:rPr>
        <w:t>该计划在全国范围内适用，具有灵活性并且在操作上具有主动性，它支持以下许多战略：</w:t>
      </w:r>
    </w:p>
    <w:p w:rsidR="00000000" w:rsidRDefault="00625103">
      <w:pPr>
        <w:pStyle w:val="FootnoteText"/>
        <w:tabs>
          <w:tab w:val="left" w:pos="420"/>
        </w:tabs>
        <w:spacing w:after="60" w:line="280" w:lineRule="exact"/>
        <w:rPr>
          <w:rFonts w:eastAsia="SimSun" w:hint="eastAsia"/>
        </w:rPr>
      </w:pPr>
      <w:r>
        <w:rPr>
          <w:rFonts w:eastAsia="SimSun" w:hint="eastAsia"/>
        </w:rPr>
        <w:tab/>
      </w:r>
      <w:r>
        <w:rPr>
          <w:rFonts w:eastAsia="SimSun" w:hint="eastAsia"/>
        </w:rPr>
        <w:t>在无学校居住区建立学</w:t>
      </w:r>
      <w:r>
        <w:rPr>
          <w:rFonts w:eastAsia="SimSun" w:hint="eastAsia"/>
        </w:rPr>
        <w:t>校（教育保障中心）</w:t>
      </w:r>
    </w:p>
    <w:p w:rsidR="00000000" w:rsidRDefault="00625103">
      <w:pPr>
        <w:pStyle w:val="FootnoteText"/>
        <w:tabs>
          <w:tab w:val="left" w:pos="420"/>
        </w:tabs>
        <w:spacing w:after="60" w:line="280" w:lineRule="exact"/>
        <w:rPr>
          <w:rFonts w:eastAsia="SimSun" w:hint="eastAsia"/>
        </w:rPr>
      </w:pPr>
      <w:r>
        <w:rPr>
          <w:rFonts w:eastAsia="SimSun" w:hint="eastAsia"/>
        </w:rPr>
        <w:tab/>
      </w:r>
      <w:r>
        <w:rPr>
          <w:rFonts w:eastAsia="SimSun" w:hint="eastAsia"/>
        </w:rPr>
        <w:t>对“校外”儿童主流化的干预，即过渡课程、返校营等。</w:t>
      </w:r>
    </w:p>
    <w:p w:rsidR="00000000" w:rsidRDefault="00625103">
      <w:pPr>
        <w:pStyle w:val="FootnoteText"/>
        <w:tabs>
          <w:tab w:val="left" w:pos="420"/>
        </w:tabs>
        <w:spacing w:after="60" w:line="280" w:lineRule="exact"/>
        <w:rPr>
          <w:rFonts w:eastAsia="SimSun" w:hint="eastAsia"/>
        </w:rPr>
      </w:pPr>
      <w:r>
        <w:rPr>
          <w:rFonts w:eastAsia="SimSun" w:hint="eastAsia"/>
        </w:rPr>
        <w:tab/>
      </w:r>
      <w:r>
        <w:rPr>
          <w:rFonts w:eastAsia="SimSun" w:hint="eastAsia"/>
        </w:rPr>
        <w:t>针对不受监督的非常特殊、困难的儿童群体的战略。</w:t>
      </w:r>
    </w:p>
  </w:footnote>
  <w:footnote w:id="87">
    <w:p w:rsidR="00000000" w:rsidRDefault="00625103">
      <w:pPr>
        <w:pStyle w:val="FootnoteText"/>
        <w:tabs>
          <w:tab w:val="left" w:pos="420"/>
        </w:tabs>
        <w:spacing w:after="60" w:line="280" w:lineRule="exact"/>
        <w:rPr>
          <w:rFonts w:eastAsia="SimSun" w:hint="eastAsia"/>
        </w:rPr>
      </w:pPr>
      <w:r>
        <w:rPr>
          <w:rStyle w:val="FootnoteReference"/>
          <w:rFonts w:eastAsia="SimSun"/>
        </w:rPr>
        <w:t>87</w:t>
      </w:r>
      <w:r>
        <w:rPr>
          <w:rFonts w:eastAsia="SimSun"/>
        </w:rPr>
        <w:t xml:space="preserve"> </w:t>
      </w:r>
      <w:r>
        <w:rPr>
          <w:rFonts w:eastAsia="SimSun" w:hint="eastAsia"/>
        </w:rPr>
        <w:tab/>
      </w:r>
      <w:r>
        <w:rPr>
          <w:rFonts w:eastAsia="SimSun" w:hint="eastAsia"/>
        </w:rPr>
        <w:t>中央援助全部用于地区职业调查、课程制定讲习班、教学材料、课本、教师培训、设备、工场建设、监测、评估和实地访问。中央政府将</w:t>
      </w:r>
      <w:r>
        <w:rPr>
          <w:rFonts w:eastAsia="SimSun" w:hint="eastAsia"/>
        </w:rPr>
        <w:t>75%</w:t>
      </w:r>
      <w:r>
        <w:rPr>
          <w:rFonts w:eastAsia="SimSun" w:hint="eastAsia"/>
        </w:rPr>
        <w:t>的支出用于支付国家办公室、</w:t>
      </w:r>
      <w:r>
        <w:rPr>
          <w:rFonts w:eastAsia="SimSun"/>
        </w:rPr>
        <w:t>国家教育研究与培训理事会</w:t>
      </w:r>
      <w:r>
        <w:rPr>
          <w:rFonts w:eastAsia="SimSun" w:hint="eastAsia"/>
        </w:rPr>
        <w:t>以及地区一级的管理人员薪金和建设原材料。国家政府</w:t>
      </w:r>
      <w:r>
        <w:rPr>
          <w:rFonts w:eastAsia="SimSun" w:hint="eastAsia"/>
        </w:rPr>
        <w:t>100%</w:t>
      </w:r>
      <w:r>
        <w:rPr>
          <w:rFonts w:eastAsia="SimSun" w:hint="eastAsia"/>
        </w:rPr>
        <w:t>承担意外开支、考试、认证和行业指导支出。</w:t>
      </w:r>
    </w:p>
  </w:footnote>
  <w:footnote w:id="88">
    <w:p w:rsidR="00000000" w:rsidRDefault="00625103">
      <w:pPr>
        <w:pStyle w:val="FootnoteText"/>
        <w:tabs>
          <w:tab w:val="left" w:pos="420"/>
        </w:tabs>
        <w:spacing w:after="60" w:line="280" w:lineRule="exact"/>
        <w:rPr>
          <w:rFonts w:eastAsia="SimSun" w:hint="eastAsia"/>
        </w:rPr>
      </w:pPr>
      <w:r>
        <w:rPr>
          <w:rStyle w:val="FootnoteReference"/>
          <w:rFonts w:eastAsia="SimSun"/>
        </w:rPr>
        <w:t>88</w:t>
      </w:r>
      <w:r>
        <w:rPr>
          <w:rFonts w:eastAsia="SimSun"/>
        </w:rPr>
        <w:t xml:space="preserve"> </w:t>
      </w:r>
      <w:r>
        <w:rPr>
          <w:rFonts w:eastAsia="SimSun" w:hint="eastAsia"/>
        </w:rPr>
        <w:tab/>
      </w:r>
      <w:r>
        <w:rPr>
          <w:rFonts w:eastAsia="SimSun" w:hint="eastAsia"/>
        </w:rPr>
        <w:t>该研究所是职业教育领域最高级别的研究和发展组织，为方案提供指导和学术支持。</w:t>
      </w:r>
    </w:p>
  </w:footnote>
  <w:footnote w:id="89">
    <w:p w:rsidR="00000000" w:rsidRDefault="00625103">
      <w:pPr>
        <w:pStyle w:val="FootnoteText"/>
        <w:tabs>
          <w:tab w:val="left" w:pos="420"/>
        </w:tabs>
        <w:spacing w:after="60" w:line="280" w:lineRule="exact"/>
        <w:rPr>
          <w:rFonts w:eastAsia="SimSun" w:hint="eastAsia"/>
        </w:rPr>
      </w:pPr>
      <w:r>
        <w:rPr>
          <w:rStyle w:val="FootnoteReference"/>
          <w:rFonts w:eastAsia="SimSun"/>
        </w:rPr>
        <w:t>89</w:t>
      </w:r>
      <w:r>
        <w:rPr>
          <w:rFonts w:eastAsia="SimSun"/>
        </w:rPr>
        <w:t xml:space="preserve"> </w:t>
      </w:r>
      <w:r>
        <w:rPr>
          <w:rFonts w:eastAsia="SimSun" w:hint="eastAsia"/>
        </w:rPr>
        <w:tab/>
        <w:t>2001-20</w:t>
      </w:r>
      <w:r>
        <w:rPr>
          <w:rFonts w:eastAsia="SimSun" w:hint="eastAsia"/>
        </w:rPr>
        <w:t>02</w:t>
      </w:r>
      <w:r>
        <w:rPr>
          <w:rFonts w:eastAsia="SimSun" w:hint="eastAsia"/>
        </w:rPr>
        <w:t>财政年度指定</w:t>
      </w:r>
      <w:r>
        <w:rPr>
          <w:rFonts w:eastAsia="SimSun" w:hint="eastAsia"/>
        </w:rPr>
        <w:t>8.45</w:t>
      </w:r>
      <w:r>
        <w:rPr>
          <w:rFonts w:eastAsia="SimSun" w:hint="eastAsia"/>
        </w:rPr>
        <w:t>亿卢比用于落实基本的计算机设备。</w:t>
      </w:r>
    </w:p>
  </w:footnote>
  <w:footnote w:id="90">
    <w:p w:rsidR="00000000" w:rsidRDefault="00625103">
      <w:pPr>
        <w:pStyle w:val="FootnoteText"/>
        <w:tabs>
          <w:tab w:val="left" w:pos="420"/>
        </w:tabs>
        <w:spacing w:after="60" w:line="280" w:lineRule="exact"/>
        <w:rPr>
          <w:rFonts w:eastAsia="SimSun" w:hint="eastAsia"/>
        </w:rPr>
      </w:pPr>
      <w:r>
        <w:rPr>
          <w:rStyle w:val="FootnoteReference"/>
          <w:rFonts w:eastAsia="SimSun"/>
        </w:rPr>
        <w:t>90</w:t>
      </w:r>
      <w:r>
        <w:rPr>
          <w:rFonts w:eastAsia="SimSun"/>
        </w:rPr>
        <w:t xml:space="preserve"> </w:t>
      </w:r>
      <w:r>
        <w:rPr>
          <w:rFonts w:eastAsia="SimSun" w:hint="eastAsia"/>
        </w:rPr>
        <w:tab/>
      </w:r>
      <w:r>
        <w:rPr>
          <w:rFonts w:eastAsia="SimSun"/>
          <w:lang w:val="es-ES"/>
        </w:rPr>
        <w:t>E/1988/5/Add.5</w:t>
      </w:r>
      <w:r>
        <w:rPr>
          <w:rFonts w:eastAsia="SimSun" w:hint="eastAsia"/>
          <w:lang w:val="es-ES"/>
        </w:rPr>
        <w:t>号</w:t>
      </w:r>
      <w:r>
        <w:rPr>
          <w:rFonts w:eastAsia="SimSun" w:hint="eastAsia"/>
        </w:rPr>
        <w:t>文件，</w:t>
      </w:r>
      <w:r>
        <w:rPr>
          <w:rFonts w:eastAsia="SimSun" w:hint="eastAsia"/>
          <w:lang w:val="es-ES"/>
        </w:rPr>
        <w:t>第</w:t>
      </w:r>
      <w:r>
        <w:rPr>
          <w:rFonts w:eastAsia="SimSun" w:hint="eastAsia"/>
          <w:lang w:val="es-ES"/>
        </w:rPr>
        <w:t>19</w:t>
      </w:r>
      <w:r>
        <w:rPr>
          <w:rFonts w:eastAsia="SimSun" w:hint="eastAsia"/>
          <w:lang w:val="es-ES"/>
        </w:rPr>
        <w:t>段。</w:t>
      </w:r>
    </w:p>
  </w:footnote>
  <w:footnote w:id="91">
    <w:p w:rsidR="00000000" w:rsidRDefault="00625103">
      <w:pPr>
        <w:pStyle w:val="FootnoteText"/>
        <w:tabs>
          <w:tab w:val="left" w:pos="420"/>
        </w:tabs>
        <w:spacing w:after="60" w:line="280" w:lineRule="exact"/>
        <w:rPr>
          <w:rFonts w:eastAsia="SimSun" w:hint="eastAsia"/>
        </w:rPr>
      </w:pPr>
      <w:r>
        <w:rPr>
          <w:rStyle w:val="FootnoteReference"/>
          <w:rFonts w:eastAsia="SimSun"/>
        </w:rPr>
        <w:t>91</w:t>
      </w:r>
      <w:r>
        <w:rPr>
          <w:rFonts w:eastAsia="SimSun" w:hint="eastAsia"/>
        </w:rPr>
        <w:t xml:space="preserve"> </w:t>
      </w:r>
      <w:r>
        <w:rPr>
          <w:rFonts w:eastAsia="SimSun" w:hint="eastAsia"/>
        </w:rPr>
        <w:tab/>
      </w:r>
      <w:r>
        <w:rPr>
          <w:rFonts w:eastAsia="SimSun"/>
          <w:lang w:val="es-ES"/>
        </w:rPr>
        <w:t>E/1988/5/Add.5</w:t>
      </w:r>
      <w:r>
        <w:rPr>
          <w:rFonts w:eastAsia="SimSun" w:hint="eastAsia"/>
          <w:lang w:val="es-ES"/>
        </w:rPr>
        <w:t>号</w:t>
      </w:r>
      <w:r>
        <w:rPr>
          <w:rFonts w:eastAsia="SimSun" w:hint="eastAsia"/>
        </w:rPr>
        <w:t>文件</w:t>
      </w:r>
      <w:r>
        <w:rPr>
          <w:rFonts w:eastAsia="SimSun" w:hint="eastAsia"/>
          <w:lang w:val="es-ES"/>
        </w:rPr>
        <w:t>，第</w:t>
      </w:r>
      <w:r>
        <w:rPr>
          <w:rFonts w:eastAsia="SimSun" w:hint="eastAsia"/>
          <w:lang w:val="es-ES"/>
        </w:rPr>
        <w:t>18</w:t>
      </w:r>
      <w:r>
        <w:rPr>
          <w:rFonts w:eastAsia="SimSun" w:hint="eastAsia"/>
          <w:lang w:val="es-ES"/>
        </w:rPr>
        <w:t>段。</w:t>
      </w:r>
    </w:p>
  </w:footnote>
  <w:footnote w:id="92">
    <w:p w:rsidR="00000000" w:rsidRDefault="00625103">
      <w:pPr>
        <w:pStyle w:val="FootnoteText"/>
        <w:tabs>
          <w:tab w:val="left" w:pos="420"/>
        </w:tabs>
        <w:spacing w:after="60" w:line="280" w:lineRule="exact"/>
        <w:rPr>
          <w:rFonts w:eastAsia="SimSun"/>
        </w:rPr>
      </w:pPr>
      <w:r>
        <w:rPr>
          <w:rStyle w:val="FootnoteReference"/>
          <w:rFonts w:eastAsia="SimSun"/>
        </w:rPr>
        <w:t>92</w:t>
      </w:r>
      <w:r>
        <w:rPr>
          <w:rFonts w:eastAsia="SimSun"/>
        </w:rPr>
        <w:t xml:space="preserve"> </w:t>
      </w:r>
      <w:r>
        <w:rPr>
          <w:rFonts w:eastAsia="SimSun" w:hint="eastAsia"/>
        </w:rPr>
        <w:tab/>
      </w:r>
      <w:r>
        <w:rPr>
          <w:rFonts w:eastAsia="SimSun" w:hint="eastAsia"/>
        </w:rPr>
        <w:t>虽然大学体系由大学拨款委员会管辖，但是各专业机构却由不同机构来协调。</w:t>
      </w:r>
      <w:r>
        <w:rPr>
          <w:rFonts w:eastAsia="SimSun"/>
        </w:rPr>
        <w:t>印度技术教育委员会</w:t>
      </w:r>
      <w:r>
        <w:rPr>
          <w:rFonts w:eastAsia="SimSun" w:hint="eastAsia"/>
        </w:rPr>
        <w:t>负责协调技术和管理教育机构。其他的法定机构有</w:t>
      </w:r>
      <w:r>
        <w:rPr>
          <w:rFonts w:eastAsia="SimSun"/>
        </w:rPr>
        <w:t>印度医学理事会</w:t>
      </w:r>
      <w:r>
        <w:rPr>
          <w:rFonts w:eastAsia="SimSun" w:hint="eastAsia"/>
        </w:rPr>
        <w:t>、</w:t>
      </w:r>
      <w:r>
        <w:rPr>
          <w:rFonts w:eastAsia="SimSun"/>
        </w:rPr>
        <w:t>印度医学中央委员会</w:t>
      </w:r>
      <w:r>
        <w:rPr>
          <w:rFonts w:eastAsia="SimSun" w:hint="eastAsia"/>
        </w:rPr>
        <w:t>、顺势疗法中央委员会、</w:t>
      </w:r>
      <w:r>
        <w:rPr>
          <w:rFonts w:eastAsia="SimSun"/>
        </w:rPr>
        <w:t>印度医学研究理事会</w:t>
      </w:r>
      <w:r>
        <w:rPr>
          <w:rFonts w:eastAsia="SimSun" w:hint="eastAsia"/>
        </w:rPr>
        <w:t>、印度农业护理委员会、</w:t>
      </w:r>
      <w:r>
        <w:rPr>
          <w:rFonts w:eastAsia="SimSun"/>
        </w:rPr>
        <w:t>印度牙科委员会</w:t>
      </w:r>
      <w:r>
        <w:rPr>
          <w:rFonts w:eastAsia="SimSun" w:hint="eastAsia"/>
        </w:rPr>
        <w:t>、</w:t>
      </w:r>
      <w:r>
        <w:rPr>
          <w:rFonts w:eastAsia="SimSun"/>
        </w:rPr>
        <w:t>印度法学委员会</w:t>
      </w:r>
      <w:r>
        <w:rPr>
          <w:rFonts w:eastAsia="SimSun" w:hint="eastAsia"/>
        </w:rPr>
        <w:t>、</w:t>
      </w:r>
      <w:r>
        <w:rPr>
          <w:rFonts w:eastAsia="SimSun"/>
        </w:rPr>
        <w:t>印度农业研究理事会</w:t>
      </w:r>
      <w:r>
        <w:rPr>
          <w:rFonts w:eastAsia="SimSun" w:hint="eastAsia"/>
        </w:rPr>
        <w:t>等。</w:t>
      </w:r>
    </w:p>
  </w:footnote>
  <w:footnote w:id="93">
    <w:p w:rsidR="00000000" w:rsidRDefault="00625103">
      <w:pPr>
        <w:pStyle w:val="FootnoteText"/>
        <w:tabs>
          <w:tab w:val="left" w:pos="420"/>
        </w:tabs>
        <w:spacing w:after="60" w:line="280" w:lineRule="exact"/>
        <w:rPr>
          <w:rFonts w:eastAsia="SimSun"/>
        </w:rPr>
      </w:pPr>
      <w:r>
        <w:rPr>
          <w:rStyle w:val="FootnoteReference"/>
          <w:rFonts w:eastAsia="SimSun"/>
        </w:rPr>
        <w:t xml:space="preserve">93 </w:t>
      </w:r>
      <w:r>
        <w:rPr>
          <w:rFonts w:eastAsia="SimSun" w:hint="eastAsia"/>
        </w:rPr>
        <w:tab/>
        <w:t>770</w:t>
      </w:r>
      <w:r>
        <w:rPr>
          <w:rFonts w:eastAsia="SimSun" w:hint="eastAsia"/>
        </w:rPr>
        <w:t>万进入大学、学院的学生中只有</w:t>
      </w:r>
      <w:r>
        <w:rPr>
          <w:rFonts w:eastAsia="SimSun" w:hint="eastAsia"/>
        </w:rPr>
        <w:t>100</w:t>
      </w:r>
      <w:r>
        <w:rPr>
          <w:rFonts w:eastAsia="SimSun" w:hint="eastAsia"/>
        </w:rPr>
        <w:t>万人</w:t>
      </w:r>
      <w:r>
        <w:rPr>
          <w:rFonts w:eastAsia="SimSun" w:hint="eastAsia"/>
        </w:rPr>
        <w:t>参加的是远距离教育</w:t>
      </w:r>
      <w:r>
        <w:rPr>
          <w:rFonts w:eastAsia="SimSun" w:hint="eastAsia"/>
        </w:rPr>
        <w:t>/</w:t>
      </w:r>
      <w:r>
        <w:rPr>
          <w:rFonts w:eastAsia="SimSun" w:hint="eastAsia"/>
        </w:rPr>
        <w:t>函授课程。</w:t>
      </w:r>
    </w:p>
  </w:footnote>
  <w:footnote w:id="94">
    <w:p w:rsidR="00000000" w:rsidRDefault="00625103">
      <w:pPr>
        <w:pStyle w:val="FootnoteText"/>
        <w:tabs>
          <w:tab w:val="left" w:pos="420"/>
        </w:tabs>
        <w:spacing w:after="60" w:line="280" w:lineRule="exact"/>
        <w:rPr>
          <w:rFonts w:eastAsia="SimSun"/>
        </w:rPr>
      </w:pPr>
      <w:r>
        <w:rPr>
          <w:rStyle w:val="FootnoteReference"/>
          <w:rFonts w:eastAsia="SimSun"/>
        </w:rPr>
        <w:t>94</w:t>
      </w:r>
      <w:r>
        <w:rPr>
          <w:rFonts w:eastAsia="SimSun"/>
        </w:rPr>
        <w:t xml:space="preserve"> </w:t>
      </w:r>
      <w:r>
        <w:rPr>
          <w:rFonts w:eastAsia="SimSun" w:hint="eastAsia"/>
        </w:rPr>
        <w:tab/>
      </w:r>
      <w:r>
        <w:rPr>
          <w:rFonts w:eastAsia="SimSun" w:hint="eastAsia"/>
        </w:rPr>
        <w:t>《宪法》承认的语言有阿萨姆语、孟加拉语、</w:t>
      </w:r>
      <w:r>
        <w:rPr>
          <w:rFonts w:eastAsia="SimSun"/>
        </w:rPr>
        <w:t>古吉拉特语</w:t>
      </w:r>
      <w:r>
        <w:rPr>
          <w:rFonts w:eastAsia="SimSun" w:hint="eastAsia"/>
        </w:rPr>
        <w:t>、印地语、埃纳德语、克什米尔语、马拉雅拉姆语、马拉地语、</w:t>
      </w:r>
      <w:r>
        <w:rPr>
          <w:rFonts w:eastAsia="SimSun"/>
        </w:rPr>
        <w:t>奥利亚语</w:t>
      </w:r>
      <w:r>
        <w:rPr>
          <w:rFonts w:eastAsia="SimSun" w:hint="eastAsia"/>
        </w:rPr>
        <w:t>、</w:t>
      </w:r>
      <w:r>
        <w:rPr>
          <w:rFonts w:eastAsia="SimSun"/>
        </w:rPr>
        <w:t>旁遮普语</w:t>
      </w:r>
      <w:r>
        <w:rPr>
          <w:rFonts w:eastAsia="SimSun" w:hint="eastAsia"/>
        </w:rPr>
        <w:t>、梵语、</w:t>
      </w:r>
      <w:r>
        <w:rPr>
          <w:rFonts w:eastAsia="SimSun"/>
        </w:rPr>
        <w:t>信德语</w:t>
      </w:r>
      <w:r>
        <w:rPr>
          <w:rFonts w:eastAsia="SimSun" w:hint="eastAsia"/>
        </w:rPr>
        <w:t>、泰米尔语、泰卢固语、乌尔都语。</w:t>
      </w:r>
    </w:p>
  </w:footnote>
  <w:footnote w:id="95">
    <w:p w:rsidR="00000000" w:rsidRDefault="00625103">
      <w:pPr>
        <w:pStyle w:val="FootnoteText"/>
        <w:tabs>
          <w:tab w:val="left" w:pos="420"/>
        </w:tabs>
        <w:spacing w:after="60" w:line="280" w:lineRule="exact"/>
        <w:rPr>
          <w:rFonts w:eastAsia="SimSun" w:hint="eastAsia"/>
        </w:rPr>
      </w:pPr>
      <w:r>
        <w:rPr>
          <w:rStyle w:val="FootnoteReference"/>
          <w:rFonts w:eastAsia="SimSun"/>
        </w:rPr>
        <w:t>95</w:t>
      </w:r>
      <w:r>
        <w:rPr>
          <w:rFonts w:eastAsia="SimSun" w:hint="eastAsia"/>
        </w:rPr>
        <w:t xml:space="preserve"> </w:t>
      </w:r>
      <w:r>
        <w:rPr>
          <w:rFonts w:eastAsia="SimSun" w:hint="eastAsia"/>
        </w:rPr>
        <w:tab/>
      </w:r>
      <w:r>
        <w:rPr>
          <w:rFonts w:eastAsia="SimSun" w:hint="eastAsia"/>
        </w:rPr>
        <w:t>到目前为止，有</w:t>
      </w:r>
      <w:r>
        <w:rPr>
          <w:rFonts w:eastAsia="SimSun" w:hint="eastAsia"/>
        </w:rPr>
        <w:t>14</w:t>
      </w:r>
      <w:r>
        <w:rPr>
          <w:rFonts w:eastAsia="SimSun" w:hint="eastAsia"/>
        </w:rPr>
        <w:t>个邦和</w:t>
      </w:r>
      <w:r>
        <w:rPr>
          <w:rFonts w:eastAsia="SimSun" w:hint="eastAsia"/>
        </w:rPr>
        <w:t>4</w:t>
      </w:r>
      <w:r>
        <w:rPr>
          <w:rFonts w:eastAsia="SimSun" w:hint="eastAsia"/>
        </w:rPr>
        <w:t>个中央直辖区已通过立法在各自的邦或相关镇地区推行义务小学教育。这些邦是阿萨姆邦、安德拉邦、比哈尔邦、古吉拉特邦、</w:t>
      </w:r>
      <w:r>
        <w:rPr>
          <w:rFonts w:eastAsia="SimSun"/>
        </w:rPr>
        <w:t>哈里亚纳邦</w:t>
      </w:r>
      <w:r>
        <w:rPr>
          <w:rFonts w:eastAsia="SimSun" w:hint="eastAsia"/>
        </w:rPr>
        <w:t>、</w:t>
      </w:r>
      <w:r>
        <w:rPr>
          <w:rFonts w:eastAsia="SimSun"/>
        </w:rPr>
        <w:t>查谟</w:t>
      </w:r>
      <w:r>
        <w:rPr>
          <w:rFonts w:eastAsia="SimSun"/>
        </w:rPr>
        <w:t>-</w:t>
      </w:r>
      <w:r>
        <w:rPr>
          <w:rFonts w:eastAsia="SimSun"/>
        </w:rPr>
        <w:t>克什米尔邦</w:t>
      </w:r>
      <w:r>
        <w:rPr>
          <w:rFonts w:eastAsia="SimSun" w:hint="eastAsia"/>
        </w:rPr>
        <w:t>、中央邦、</w:t>
      </w:r>
      <w:r>
        <w:rPr>
          <w:rFonts w:eastAsia="SimSun"/>
        </w:rPr>
        <w:t>马哈拉</w:t>
      </w:r>
      <w:r>
        <w:rPr>
          <w:rFonts w:eastAsia="SimSun" w:hint="eastAsia"/>
        </w:rPr>
        <w:t>施</w:t>
      </w:r>
      <w:r>
        <w:rPr>
          <w:rFonts w:eastAsia="SimSun"/>
        </w:rPr>
        <w:t>特拉邦</w:t>
      </w:r>
      <w:r>
        <w:rPr>
          <w:rFonts w:eastAsia="SimSun" w:hint="eastAsia"/>
        </w:rPr>
        <w:t>、</w:t>
      </w:r>
      <w:r>
        <w:rPr>
          <w:rFonts w:eastAsia="SimSun"/>
        </w:rPr>
        <w:t>旁遮普邦</w:t>
      </w:r>
      <w:r>
        <w:rPr>
          <w:rFonts w:eastAsia="SimSun" w:hint="eastAsia"/>
        </w:rPr>
        <w:t>、拉贾斯坦邦、泰米尔纳德邦、</w:t>
      </w:r>
      <w:r>
        <w:rPr>
          <w:rFonts w:eastAsia="SimSun"/>
          <w:color w:val="000000"/>
        </w:rPr>
        <w:t>喀拉拉</w:t>
      </w:r>
      <w:r>
        <w:rPr>
          <w:rFonts w:eastAsia="SimSun" w:hint="eastAsia"/>
          <w:color w:val="000000"/>
        </w:rPr>
        <w:t>邦</w:t>
      </w:r>
      <w:r>
        <w:rPr>
          <w:rFonts w:eastAsia="SimSun" w:hint="eastAsia"/>
        </w:rPr>
        <w:t>和西孟加拉邦。</w:t>
      </w:r>
      <w:r>
        <w:rPr>
          <w:rFonts w:eastAsia="SimSun" w:hint="eastAsia"/>
        </w:rPr>
        <w:t>4</w:t>
      </w:r>
      <w:r>
        <w:rPr>
          <w:rFonts w:eastAsia="SimSun" w:hint="eastAsia"/>
        </w:rPr>
        <w:t>个中央直辖区是</w:t>
      </w:r>
      <w:r>
        <w:rPr>
          <w:rFonts w:eastAsia="SimSun"/>
          <w:color w:val="000000"/>
        </w:rPr>
        <w:t>昌迪加尔</w:t>
      </w:r>
      <w:r>
        <w:rPr>
          <w:rFonts w:eastAsia="SimSun" w:hint="eastAsia"/>
        </w:rPr>
        <w:t>、德里、</w:t>
      </w:r>
      <w:r>
        <w:rPr>
          <w:rFonts w:eastAsia="SimSun"/>
          <w:color w:val="000000"/>
        </w:rPr>
        <w:t>本地治里</w:t>
      </w:r>
      <w:r>
        <w:rPr>
          <w:rFonts w:eastAsia="SimSun" w:hint="eastAsia"/>
        </w:rPr>
        <w:t>以</w:t>
      </w:r>
      <w:r>
        <w:rPr>
          <w:rFonts w:eastAsia="SimSun" w:hint="eastAsia"/>
        </w:rPr>
        <w:t>及</w:t>
      </w:r>
      <w:r>
        <w:rPr>
          <w:rFonts w:eastAsia="SimSun"/>
          <w:color w:val="000000"/>
        </w:rPr>
        <w:t>安达曼和尼科巴群岛</w:t>
      </w:r>
      <w:r>
        <w:rPr>
          <w:rFonts w:eastAsia="SimSun" w:hint="eastAsia"/>
        </w:rPr>
        <w:t>。</w:t>
      </w:r>
    </w:p>
  </w:footnote>
  <w:footnote w:id="96">
    <w:p w:rsidR="00000000" w:rsidRDefault="00625103">
      <w:pPr>
        <w:pStyle w:val="FootnoteText"/>
        <w:tabs>
          <w:tab w:val="left" w:pos="420"/>
        </w:tabs>
        <w:spacing w:after="60" w:line="280" w:lineRule="exact"/>
        <w:rPr>
          <w:rFonts w:eastAsia="SimSun" w:hint="eastAsia"/>
        </w:rPr>
      </w:pPr>
      <w:r>
        <w:rPr>
          <w:rStyle w:val="FootnoteReference"/>
          <w:rFonts w:eastAsia="SimSun"/>
        </w:rPr>
        <w:t>96</w:t>
      </w:r>
      <w:r>
        <w:rPr>
          <w:rFonts w:eastAsia="SimSun"/>
        </w:rPr>
        <w:t xml:space="preserve"> </w:t>
      </w:r>
      <w:r>
        <w:rPr>
          <w:rFonts w:eastAsia="SimSun" w:hint="eastAsia"/>
        </w:rPr>
        <w:tab/>
      </w:r>
      <w:r>
        <w:rPr>
          <w:rFonts w:eastAsia="SimSun" w:hint="eastAsia"/>
        </w:rPr>
        <w:t>它们的目标是：</w:t>
      </w:r>
    </w:p>
    <w:p w:rsidR="00000000" w:rsidRDefault="00625103">
      <w:pPr>
        <w:pStyle w:val="FootnoteText"/>
        <w:tabs>
          <w:tab w:val="left" w:pos="420"/>
        </w:tabs>
        <w:spacing w:after="60" w:line="280" w:lineRule="exact"/>
        <w:rPr>
          <w:rFonts w:eastAsia="SimSun" w:hint="eastAsia"/>
        </w:rPr>
      </w:pPr>
      <w:r>
        <w:rPr>
          <w:rFonts w:eastAsia="SimSun" w:hint="eastAsia"/>
        </w:rPr>
        <w:tab/>
      </w:r>
      <w:r>
        <w:rPr>
          <w:rFonts w:eastAsia="SimSun" w:hint="eastAsia"/>
        </w:rPr>
        <w:t>到</w:t>
      </w:r>
      <w:r>
        <w:rPr>
          <w:rFonts w:eastAsia="SimSun" w:hint="eastAsia"/>
        </w:rPr>
        <w:t>2003</w:t>
      </w:r>
      <w:r>
        <w:rPr>
          <w:rFonts w:eastAsia="SimSun" w:hint="eastAsia"/>
        </w:rPr>
        <w:t>年，所有儿童进入学校、教育保障中心、另类学校、返校营；</w:t>
      </w:r>
    </w:p>
    <w:p w:rsidR="00000000" w:rsidRDefault="00625103">
      <w:pPr>
        <w:pStyle w:val="FootnoteText"/>
        <w:tabs>
          <w:tab w:val="left" w:pos="420"/>
        </w:tabs>
        <w:spacing w:after="60" w:line="280" w:lineRule="exact"/>
        <w:rPr>
          <w:rFonts w:eastAsia="SimSun" w:hint="eastAsia"/>
        </w:rPr>
      </w:pPr>
      <w:r>
        <w:rPr>
          <w:rFonts w:eastAsia="SimSun" w:hint="eastAsia"/>
        </w:rPr>
        <w:tab/>
      </w:r>
      <w:r>
        <w:rPr>
          <w:rFonts w:eastAsia="SimSun" w:hint="eastAsia"/>
        </w:rPr>
        <w:t>到</w:t>
      </w:r>
      <w:r>
        <w:rPr>
          <w:rFonts w:eastAsia="SimSun" w:hint="eastAsia"/>
        </w:rPr>
        <w:t>2007</w:t>
      </w:r>
      <w:r>
        <w:rPr>
          <w:rFonts w:eastAsia="SimSun" w:hint="eastAsia"/>
        </w:rPr>
        <w:t>年，所有儿童完成</w:t>
      </w:r>
      <w:r>
        <w:rPr>
          <w:rFonts w:eastAsia="SimSun" w:hint="eastAsia"/>
        </w:rPr>
        <w:t>5</w:t>
      </w:r>
      <w:r>
        <w:rPr>
          <w:rFonts w:eastAsia="SimSun" w:hint="eastAsia"/>
        </w:rPr>
        <w:t>年的初等教育；</w:t>
      </w:r>
    </w:p>
    <w:p w:rsidR="00000000" w:rsidRDefault="00625103">
      <w:pPr>
        <w:pStyle w:val="FootnoteText"/>
        <w:tabs>
          <w:tab w:val="left" w:pos="420"/>
        </w:tabs>
        <w:spacing w:after="60" w:line="280" w:lineRule="exact"/>
        <w:rPr>
          <w:rFonts w:eastAsia="SimSun" w:hint="eastAsia"/>
        </w:rPr>
      </w:pPr>
      <w:r>
        <w:rPr>
          <w:rFonts w:eastAsia="SimSun" w:hint="eastAsia"/>
        </w:rPr>
        <w:tab/>
      </w:r>
      <w:r>
        <w:rPr>
          <w:rFonts w:eastAsia="SimSun" w:hint="eastAsia"/>
        </w:rPr>
        <w:t>到</w:t>
      </w:r>
      <w:r>
        <w:rPr>
          <w:rFonts w:eastAsia="SimSun" w:hint="eastAsia"/>
        </w:rPr>
        <w:t>2010</w:t>
      </w:r>
      <w:r>
        <w:rPr>
          <w:rFonts w:eastAsia="SimSun" w:hint="eastAsia"/>
        </w:rPr>
        <w:t>年，所有儿童完成</w:t>
      </w:r>
      <w:r>
        <w:rPr>
          <w:rFonts w:eastAsia="SimSun" w:hint="eastAsia"/>
        </w:rPr>
        <w:t>8</w:t>
      </w:r>
      <w:r>
        <w:rPr>
          <w:rFonts w:eastAsia="SimSun" w:hint="eastAsia"/>
        </w:rPr>
        <w:t>年的学校教育；</w:t>
      </w:r>
    </w:p>
    <w:p w:rsidR="00000000" w:rsidRDefault="00625103">
      <w:pPr>
        <w:pStyle w:val="FootnoteText"/>
        <w:tabs>
          <w:tab w:val="left" w:pos="420"/>
        </w:tabs>
        <w:spacing w:after="60" w:line="280" w:lineRule="exact"/>
        <w:rPr>
          <w:rFonts w:eastAsia="SimSun" w:hint="eastAsia"/>
        </w:rPr>
      </w:pPr>
      <w:r>
        <w:rPr>
          <w:rFonts w:eastAsia="SimSun" w:hint="eastAsia"/>
        </w:rPr>
        <w:tab/>
      </w:r>
      <w:r>
        <w:rPr>
          <w:rFonts w:eastAsia="SimSun" w:hint="eastAsia"/>
        </w:rPr>
        <w:t>关注优质的初等教育，强调终身教育。</w:t>
      </w:r>
    </w:p>
    <w:p w:rsidR="00000000" w:rsidRDefault="00625103" w:rsidP="00625103">
      <w:pPr>
        <w:pStyle w:val="FootnoteText"/>
        <w:tabs>
          <w:tab w:val="left" w:pos="420"/>
        </w:tabs>
        <w:spacing w:after="60" w:line="280" w:lineRule="exact"/>
        <w:ind w:firstLineChars="200" w:firstLine="31680"/>
        <w:rPr>
          <w:rFonts w:eastAsia="SimSun" w:hint="eastAsia"/>
        </w:rPr>
      </w:pPr>
      <w:r>
        <w:rPr>
          <w:rFonts w:eastAsia="SimSun" w:hint="eastAsia"/>
          <w:color w:val="000000"/>
        </w:rPr>
        <w:tab/>
      </w:r>
      <w:r>
        <w:rPr>
          <w:rFonts w:eastAsia="SimSun" w:hint="eastAsia"/>
          <w:color w:val="000000"/>
        </w:rPr>
        <w:t>到</w:t>
      </w:r>
      <w:r>
        <w:rPr>
          <w:rFonts w:eastAsia="SimSun" w:hint="eastAsia"/>
          <w:color w:val="000000"/>
        </w:rPr>
        <w:t>2007</w:t>
      </w:r>
      <w:r>
        <w:rPr>
          <w:rFonts w:eastAsia="SimSun" w:hint="eastAsia"/>
          <w:color w:val="000000"/>
        </w:rPr>
        <w:t>年前弥合小学一级性别与社会类别群体之间差距，</w:t>
      </w:r>
      <w:r>
        <w:rPr>
          <w:rFonts w:eastAsia="SimSun" w:hint="eastAsia"/>
          <w:color w:val="000000"/>
        </w:rPr>
        <w:t>2010</w:t>
      </w:r>
      <w:r>
        <w:rPr>
          <w:rFonts w:eastAsia="SimSun" w:hint="eastAsia"/>
          <w:color w:val="000000"/>
        </w:rPr>
        <w:t>年年前弥合初中一级的差距</w:t>
      </w:r>
      <w:r>
        <w:rPr>
          <w:rFonts w:eastAsia="SimSun" w:hint="eastAsia"/>
        </w:rPr>
        <w:t>。</w:t>
      </w:r>
    </w:p>
    <w:p w:rsidR="00000000" w:rsidRDefault="00625103" w:rsidP="00625103">
      <w:pPr>
        <w:pStyle w:val="FootnoteText"/>
        <w:tabs>
          <w:tab w:val="left" w:pos="420"/>
        </w:tabs>
        <w:spacing w:after="60" w:line="280" w:lineRule="exact"/>
        <w:ind w:firstLineChars="200" w:firstLine="31680"/>
        <w:rPr>
          <w:rFonts w:eastAsia="SimSun" w:hint="eastAsia"/>
        </w:rPr>
      </w:pPr>
      <w:r>
        <w:rPr>
          <w:rFonts w:eastAsia="SimSun" w:hint="eastAsia"/>
        </w:rPr>
        <w:tab/>
      </w:r>
      <w:r>
        <w:rPr>
          <w:rFonts w:eastAsia="SimSun" w:hint="eastAsia"/>
          <w:color w:val="000000"/>
        </w:rPr>
        <w:t>到</w:t>
      </w:r>
      <w:r>
        <w:rPr>
          <w:rFonts w:eastAsia="SimSun" w:hint="eastAsia"/>
          <w:color w:val="000000"/>
        </w:rPr>
        <w:t>2010</w:t>
      </w:r>
      <w:r>
        <w:rPr>
          <w:rFonts w:eastAsia="SimSun" w:hint="eastAsia"/>
          <w:color w:val="000000"/>
        </w:rPr>
        <w:t>年实现留住全体学生。</w:t>
      </w:r>
    </w:p>
  </w:footnote>
  <w:footnote w:id="97">
    <w:p w:rsidR="00000000" w:rsidRDefault="00625103">
      <w:pPr>
        <w:pStyle w:val="FootnoteText"/>
        <w:spacing w:after="60" w:line="260" w:lineRule="exact"/>
        <w:rPr>
          <w:rFonts w:eastAsia="SimSun" w:hint="eastAsia"/>
        </w:rPr>
      </w:pPr>
      <w:r>
        <w:rPr>
          <w:rStyle w:val="FootnoteReference"/>
          <w:rFonts w:eastAsia="SimSun"/>
        </w:rPr>
        <w:t>97</w:t>
      </w:r>
      <w:r>
        <w:rPr>
          <w:rFonts w:eastAsia="SimSun"/>
        </w:rPr>
        <w:t xml:space="preserve"> </w:t>
      </w:r>
      <w:r>
        <w:rPr>
          <w:rFonts w:eastAsia="SimSun"/>
        </w:rPr>
        <w:tab/>
      </w:r>
      <w:r>
        <w:rPr>
          <w:rFonts w:eastAsia="SimSun" w:hint="eastAsia"/>
        </w:rPr>
        <w:t>理事会包括来自于各大学</w:t>
      </w:r>
      <w:r>
        <w:rPr>
          <w:rFonts w:eastAsia="SimSun" w:hint="eastAsia"/>
        </w:rPr>
        <w:t>/</w:t>
      </w:r>
      <w:r>
        <w:rPr>
          <w:rFonts w:eastAsia="SimSun" w:hint="eastAsia"/>
        </w:rPr>
        <w:t>国家图书馆以及公共和私营部门行业的杰出科学家和技术专家。</w:t>
      </w:r>
    </w:p>
  </w:footnote>
  <w:footnote w:id="98">
    <w:p w:rsidR="00000000" w:rsidRDefault="00625103">
      <w:pPr>
        <w:pStyle w:val="FootnoteText"/>
        <w:spacing w:after="60" w:line="260" w:lineRule="exact"/>
        <w:rPr>
          <w:rFonts w:eastAsia="SimSun" w:hint="eastAsia"/>
        </w:rPr>
      </w:pPr>
      <w:r>
        <w:rPr>
          <w:rStyle w:val="FootnoteReference"/>
          <w:rFonts w:eastAsia="SimSun"/>
        </w:rPr>
        <w:t>98</w:t>
      </w:r>
      <w:r>
        <w:rPr>
          <w:rFonts w:eastAsia="SimSun"/>
        </w:rPr>
        <w:t xml:space="preserve"> </w:t>
      </w:r>
      <w:r>
        <w:rPr>
          <w:rFonts w:eastAsia="SimSun"/>
        </w:rPr>
        <w:tab/>
      </w:r>
      <w:r>
        <w:rPr>
          <w:rFonts w:eastAsia="SimSun" w:hint="eastAsia"/>
        </w:rPr>
        <w:t>除研究金外，还提供关于设备、计算和通讯设施</w:t>
      </w:r>
      <w:r>
        <w:rPr>
          <w:rFonts w:eastAsia="SimSun" w:hint="eastAsia"/>
        </w:rPr>
        <w:t>、消费品、意外事故、行政支助、国家和国际旅行及其他特殊需求的补助金。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5103">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5.8pt;margin-top:-.1pt;width:7in;height:50.4pt;z-index:1" stroked="f">
          <v:textbox style="mso-next-textbox:#_x0000_s205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625103">
                      <w:pPr>
                        <w:pStyle w:val="Header"/>
                        <w:pBdr>
                          <w:bottom w:val="none" w:sz="0" w:space="0" w:color="auto"/>
                        </w:pBdr>
                        <w:spacing w:after="80"/>
                        <w:jc w:val="both"/>
                        <w:rPr>
                          <w:rFonts w:hint="eastAsia"/>
                          <w:b/>
                        </w:rPr>
                      </w:pPr>
                      <w:r>
                        <w:rPr>
                          <w:b/>
                        </w:rPr>
                        <w:t>CEDAW/C/SGP/3</w:t>
                      </w:r>
                    </w:p>
                  </w:tc>
                  <w:tc>
                    <w:tcPr>
                      <w:tcW w:w="5048" w:type="dxa"/>
                      <w:tcBorders>
                        <w:bottom w:val="single" w:sz="4" w:space="0" w:color="auto"/>
                      </w:tcBorders>
                      <w:vAlign w:val="bottom"/>
                    </w:tcPr>
                    <w:p w:rsidR="00000000" w:rsidRDefault="00625103">
                      <w:pPr>
                        <w:pStyle w:val="Header"/>
                        <w:pBdr>
                          <w:bottom w:val="none" w:sz="0" w:space="0" w:color="auto"/>
                        </w:pBdr>
                      </w:pPr>
                    </w:p>
                  </w:tc>
                </w:tr>
              </w:tbl>
              <w:p w:rsidR="00000000" w:rsidRDefault="00625103"/>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5103">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6pt;margin-top:.95pt;width:7in;height:50.4pt;z-index:2" stroked="f">
          <v:textbox style="mso-next-textbox:#_x0000_s205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625103">
                      <w:pPr>
                        <w:pStyle w:val="Header"/>
                        <w:pBdr>
                          <w:bottom w:val="none" w:sz="0" w:space="0" w:color="auto"/>
                        </w:pBdr>
                      </w:pPr>
                    </w:p>
                  </w:tc>
                  <w:tc>
                    <w:tcPr>
                      <w:tcW w:w="5048" w:type="dxa"/>
                      <w:tcBorders>
                        <w:bottom w:val="single" w:sz="4" w:space="0" w:color="auto"/>
                      </w:tcBorders>
                      <w:vAlign w:val="bottom"/>
                    </w:tcPr>
                    <w:p w:rsidR="00000000" w:rsidRDefault="00625103">
                      <w:pPr>
                        <w:pStyle w:val="Header"/>
                        <w:pBdr>
                          <w:bottom w:val="none" w:sz="0" w:space="0" w:color="auto"/>
                        </w:pBdr>
                        <w:spacing w:after="80"/>
                        <w:jc w:val="right"/>
                        <w:rPr>
                          <w:rFonts w:hint="eastAsia"/>
                          <w:b/>
                        </w:rPr>
                      </w:pPr>
                      <w:r>
                        <w:rPr>
                          <w:b/>
                        </w:rPr>
                        <w:t>CEDAW/CSGP/3</w:t>
                      </w:r>
                    </w:p>
                  </w:tc>
                </w:tr>
              </w:tbl>
              <w:p w:rsidR="00000000" w:rsidRDefault="00625103"/>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1819"/>
      <w:gridCol w:w="245"/>
      <w:gridCol w:w="3110"/>
      <w:gridCol w:w="226"/>
      <w:gridCol w:w="3187"/>
      <w:gridCol w:w="12"/>
    </w:tblGrid>
    <w:tr w:rsidR="00000000">
      <w:tblPrEx>
        <w:tblCellMar>
          <w:top w:w="0" w:type="dxa"/>
          <w:bottom w:w="0" w:type="dxa"/>
        </w:tblCellMar>
      </w:tblPrEx>
      <w:trPr>
        <w:gridAfter w:val="1"/>
        <w:wAfter w:w="12" w:type="dxa"/>
        <w:trHeight w:hRule="exact" w:val="864"/>
      </w:trPr>
      <w:tc>
        <w:tcPr>
          <w:tcW w:w="1320" w:type="dxa"/>
          <w:tcBorders>
            <w:top w:val="nil"/>
            <w:left w:val="nil"/>
            <w:bottom w:val="single" w:sz="4" w:space="0" w:color="auto"/>
            <w:right w:val="nil"/>
          </w:tcBorders>
          <w:vAlign w:val="bottom"/>
        </w:tcPr>
        <w:p w:rsidR="00000000" w:rsidRDefault="00625103">
          <w:pPr>
            <w:pStyle w:val="Header"/>
            <w:pBdr>
              <w:bottom w:val="none" w:sz="0" w:space="0" w:color="auto"/>
            </w:pBdr>
            <w:spacing w:after="120"/>
          </w:pPr>
        </w:p>
      </w:tc>
      <w:tc>
        <w:tcPr>
          <w:tcW w:w="1819" w:type="dxa"/>
          <w:tcBorders>
            <w:top w:val="nil"/>
            <w:left w:val="nil"/>
            <w:bottom w:val="single" w:sz="4" w:space="0" w:color="auto"/>
            <w:right w:val="nil"/>
          </w:tcBorders>
          <w:vAlign w:val="bottom"/>
        </w:tcPr>
        <w:p w:rsidR="00000000" w:rsidRDefault="00625103">
          <w:pPr>
            <w:pStyle w:val="HCh"/>
            <w:spacing w:after="80"/>
            <w:rPr>
              <w:rFonts w:eastAsia="SimSun"/>
              <w:spacing w:val="40"/>
              <w:sz w:val="30"/>
            </w:rPr>
          </w:pPr>
          <w:r>
            <w:rPr>
              <w:rFonts w:eastAsia="SimSun" w:hint="eastAsia"/>
              <w:spacing w:val="40"/>
              <w:sz w:val="30"/>
            </w:rPr>
            <w:t>联合国</w:t>
          </w:r>
        </w:p>
      </w:tc>
      <w:tc>
        <w:tcPr>
          <w:tcW w:w="245" w:type="dxa"/>
          <w:tcBorders>
            <w:top w:val="nil"/>
            <w:left w:val="nil"/>
            <w:bottom w:val="single" w:sz="4" w:space="0" w:color="auto"/>
            <w:right w:val="nil"/>
          </w:tcBorders>
          <w:vAlign w:val="bottom"/>
        </w:tcPr>
        <w:p w:rsidR="00000000" w:rsidRDefault="00625103">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000000" w:rsidRDefault="00625103">
          <w:pPr>
            <w:spacing w:line="240" w:lineRule="auto"/>
            <w:jc w:val="right"/>
            <w:rPr>
              <w:b/>
              <w:bCs/>
              <w:position w:val="-4"/>
              <w:sz w:val="52"/>
            </w:rPr>
          </w:pPr>
          <w:r>
            <w:rPr>
              <w:b/>
              <w:bCs/>
              <w:position w:val="-4"/>
              <w:sz w:val="52"/>
            </w:rPr>
            <w:t>E</w:t>
          </w:r>
        </w:p>
      </w:tc>
    </w:tr>
    <w:tr w:rsidR="00000000">
      <w:tblPrEx>
        <w:tblCellMar>
          <w:top w:w="0" w:type="dxa"/>
          <w:bottom w:w="0" w:type="dxa"/>
        </w:tblCellMar>
      </w:tblPrEx>
      <w:trPr>
        <w:trHeight w:hRule="exact" w:val="2880"/>
      </w:trPr>
      <w:tc>
        <w:tcPr>
          <w:tcW w:w="1320" w:type="dxa"/>
          <w:tcBorders>
            <w:left w:val="nil"/>
            <w:bottom w:val="single" w:sz="12" w:space="0" w:color="auto"/>
            <w:right w:val="nil"/>
          </w:tcBorders>
        </w:tcPr>
        <w:p w:rsidR="00000000" w:rsidRDefault="00625103">
          <w:pPr>
            <w:pStyle w:val="Header"/>
            <w:pBdr>
              <w:bottom w:val="none" w:sz="0" w:space="0" w:color="auto"/>
            </w:pBd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47.25pt">
                <v:imagedata r:id="rId1" o:title="un logo 800"/>
              </v:shape>
            </w:pict>
          </w:r>
        </w:p>
        <w:p w:rsidR="00000000" w:rsidRDefault="00625103">
          <w:pPr>
            <w:pStyle w:val="Header"/>
            <w:pBdr>
              <w:bottom w:val="none" w:sz="0" w:space="0" w:color="auto"/>
            </w:pBdr>
            <w:spacing w:before="109"/>
            <w:ind w:left="-72"/>
          </w:pPr>
        </w:p>
      </w:tc>
      <w:tc>
        <w:tcPr>
          <w:tcW w:w="5174" w:type="dxa"/>
          <w:gridSpan w:val="3"/>
          <w:tcBorders>
            <w:left w:val="nil"/>
            <w:bottom w:val="single" w:sz="12" w:space="0" w:color="auto"/>
            <w:right w:val="nil"/>
          </w:tcBorders>
        </w:tcPr>
        <w:p w:rsidR="00000000" w:rsidRDefault="00625103">
          <w:pPr>
            <w:pStyle w:val="XLarge"/>
            <w:spacing w:before="109" w:after="140" w:line="520" w:lineRule="exact"/>
            <w:rPr>
              <w:rFonts w:ascii="Univers" w:hAnsi="Univers" w:hint="eastAsia"/>
              <w:b/>
              <w:color w:val="auto"/>
              <w:sz w:val="36"/>
            </w:rPr>
          </w:pPr>
          <w:r>
            <w:rPr>
              <w:rFonts w:hint="eastAsia"/>
              <w:color w:val="auto"/>
            </w:rPr>
            <w:t>经济及社会理事会</w:t>
          </w:r>
        </w:p>
        <w:p w:rsidR="00000000" w:rsidRDefault="00625103">
          <w:pPr>
            <w:spacing w:line="240" w:lineRule="exact"/>
            <w:rPr>
              <w:bCs/>
            </w:rPr>
          </w:pPr>
        </w:p>
      </w:tc>
      <w:tc>
        <w:tcPr>
          <w:tcW w:w="226" w:type="dxa"/>
          <w:tcBorders>
            <w:left w:val="nil"/>
            <w:bottom w:val="single" w:sz="12" w:space="0" w:color="auto"/>
            <w:right w:val="nil"/>
          </w:tcBorders>
        </w:tcPr>
        <w:p w:rsidR="00000000" w:rsidRDefault="00625103">
          <w:pPr>
            <w:pStyle w:val="Header"/>
            <w:pBdr>
              <w:bottom w:val="none" w:sz="0" w:space="0" w:color="auto"/>
            </w:pBdr>
            <w:spacing w:before="109"/>
          </w:pPr>
        </w:p>
      </w:tc>
      <w:tc>
        <w:tcPr>
          <w:tcW w:w="3199" w:type="dxa"/>
          <w:gridSpan w:val="2"/>
          <w:tcBorders>
            <w:left w:val="nil"/>
            <w:bottom w:val="single" w:sz="12" w:space="0" w:color="auto"/>
            <w:right w:val="nil"/>
          </w:tcBorders>
        </w:tcPr>
        <w:p w:rsidR="00000000" w:rsidRDefault="00625103">
          <w:pPr>
            <w:spacing w:before="240" w:line="240" w:lineRule="exact"/>
          </w:pPr>
          <w:r>
            <w:t>Distr.</w:t>
          </w:r>
          <w:r>
            <w:rPr>
              <w:rFonts w:hint="eastAsia"/>
            </w:rPr>
            <w:br/>
          </w:r>
          <w:r>
            <w:t>GENERAL</w:t>
          </w:r>
        </w:p>
        <w:p w:rsidR="00000000" w:rsidRDefault="00625103">
          <w:pPr>
            <w:spacing w:line="240" w:lineRule="exact"/>
            <w:rPr>
              <w:rFonts w:hint="eastAsia"/>
            </w:rPr>
          </w:pPr>
        </w:p>
        <w:p w:rsidR="00000000" w:rsidRDefault="00625103">
          <w:pPr>
            <w:spacing w:line="240" w:lineRule="exact"/>
          </w:pPr>
          <w:r>
            <w:rPr>
              <w:rFonts w:hint="eastAsia"/>
            </w:rPr>
            <w:t>E/</w:t>
          </w:r>
          <w:r>
            <w:t>C.12</w:t>
          </w:r>
          <w:r>
            <w:rPr>
              <w:rFonts w:hint="eastAsia"/>
            </w:rPr>
            <w:t>/</w:t>
          </w:r>
          <w:r>
            <w:t>IND/5</w:t>
          </w:r>
        </w:p>
        <w:p w:rsidR="00000000" w:rsidRDefault="00625103">
          <w:pPr>
            <w:spacing w:line="240" w:lineRule="exact"/>
          </w:pPr>
          <w:r>
            <w:rPr>
              <w:rFonts w:hint="eastAsia"/>
            </w:rPr>
            <w:t xml:space="preserve">1 </w:t>
          </w:r>
          <w:r>
            <w:t>March</w:t>
          </w:r>
          <w:r>
            <w:rPr>
              <w:rFonts w:hint="eastAsia"/>
            </w:rPr>
            <w:t xml:space="preserve"> 200</w:t>
          </w:r>
          <w:r>
            <w:t>7</w:t>
          </w:r>
        </w:p>
        <w:p w:rsidR="00000000" w:rsidRDefault="00625103">
          <w:pPr>
            <w:spacing w:line="240" w:lineRule="exact"/>
            <w:rPr>
              <w:rFonts w:hint="eastAsia"/>
            </w:rPr>
          </w:pPr>
        </w:p>
        <w:p w:rsidR="00000000" w:rsidRDefault="00625103">
          <w:pPr>
            <w:spacing w:line="240" w:lineRule="exact"/>
          </w:pPr>
          <w:r>
            <w:t>CHINESE</w:t>
          </w:r>
        </w:p>
        <w:p w:rsidR="00000000" w:rsidRDefault="00625103">
          <w:pPr>
            <w:spacing w:line="240" w:lineRule="exact"/>
            <w:rPr>
              <w:rFonts w:hint="eastAsia"/>
            </w:rPr>
          </w:pPr>
          <w:r>
            <w:t xml:space="preserve">Original: </w:t>
          </w:r>
          <w:r>
            <w:rPr>
              <w:rFonts w:hint="eastAsia"/>
            </w:rPr>
            <w:t>E</w:t>
          </w:r>
          <w:r>
            <w:t>NGLISH</w:t>
          </w:r>
        </w:p>
      </w:tc>
    </w:tr>
  </w:tbl>
  <w:p w:rsidR="00000000" w:rsidRDefault="00625103">
    <w:pPr>
      <w:pStyle w:val="Header"/>
      <w:pBdr>
        <w:bottom w:val="none" w:sz="0" w:space="0" w:color="auto"/>
      </w:pBdr>
      <w:spacing w:line="60" w:lineRule="exact"/>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5103">
    <w:pPr>
      <w:pStyle w:val="Header"/>
      <w:pBdr>
        <w:bottom w:val="none" w:sz="0" w:space="0" w:color="auto"/>
      </w:pBdr>
      <w:spacing w:line="240" w:lineRule="auto"/>
      <w:ind w:right="360"/>
      <w:jc w:val="both"/>
      <w:rPr>
        <w:rFonts w:hint="eastAsia"/>
      </w:rPr>
    </w:pPr>
  </w:p>
  <w:p w:rsidR="00000000" w:rsidRDefault="00625103">
    <w:pPr>
      <w:pStyle w:val="Header"/>
      <w:pBdr>
        <w:bottom w:val="none" w:sz="0" w:space="0" w:color="auto"/>
      </w:pBdr>
      <w:spacing w:line="240" w:lineRule="auto"/>
      <w:ind w:right="360"/>
      <w:jc w:val="both"/>
      <w:rPr>
        <w:sz w:val="20"/>
      </w:rPr>
    </w:pPr>
    <w:r>
      <w:rPr>
        <w:noProof/>
        <w:sz w:val="20"/>
      </w:rPr>
      <w:pict>
        <v:rect id="_x0000_s2076" style="position:absolute;left:0;text-align:left;margin-left:-12pt;margin-top:58.15pt;width:510pt;height:15.6pt;z-index:3" stroked="f"/>
      </w:pict>
    </w:r>
    <w:r>
      <w:rPr>
        <w:rFonts w:hint="eastAsia"/>
        <w:sz w:val="20"/>
      </w:rPr>
      <w:t>E/</w:t>
    </w:r>
    <w:r>
      <w:rPr>
        <w:sz w:val="20"/>
      </w:rPr>
      <w:t>C.12</w:t>
    </w:r>
    <w:r>
      <w:rPr>
        <w:rFonts w:hint="eastAsia"/>
        <w:sz w:val="20"/>
      </w:rPr>
      <w:t>/</w:t>
    </w:r>
    <w:r>
      <w:rPr>
        <w:sz w:val="20"/>
      </w:rPr>
      <w:t>IND/5</w:t>
    </w:r>
  </w:p>
  <w:p w:rsidR="00000000" w:rsidRDefault="00625103">
    <w:pPr>
      <w:pStyle w:val="Header"/>
      <w:pBdr>
        <w:bottom w:val="none" w:sz="0" w:space="0" w:color="auto"/>
      </w:pBdr>
      <w:spacing w:line="240" w:lineRule="auto"/>
      <w:ind w:right="360"/>
      <w:jc w:val="both"/>
      <w:rPr>
        <w:rFonts w:hint="eastAsia"/>
        <w:sz w:val="20"/>
      </w:rPr>
    </w:pPr>
    <w:r>
      <w:rPr>
        <w:rStyle w:val="PageNumber"/>
        <w:sz w:val="20"/>
      </w:rPr>
      <w:t>p</w:t>
    </w:r>
    <w:r>
      <w:rPr>
        <w:rStyle w:val="PageNumber"/>
        <w:rFonts w:hint="eastAsia"/>
        <w:sz w:val="20"/>
      </w:rPr>
      <w:t xml:space="preserve">age </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sz w:val="20"/>
      </w:rPr>
      <w:t>2</w:t>
    </w:r>
    <w:r>
      <w:rPr>
        <w:rStyle w:val="PageNumber"/>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5103">
    <w:pPr>
      <w:pStyle w:val="Header"/>
      <w:pBdr>
        <w:bottom w:val="none" w:sz="0" w:space="0" w:color="auto"/>
      </w:pBdr>
      <w:ind w:right="360" w:firstLine="360"/>
      <w:jc w:val="right"/>
      <w:rPr>
        <w:rFonts w:hint="eastAsia"/>
      </w:rPr>
    </w:pPr>
  </w:p>
  <w:p w:rsidR="00000000" w:rsidRDefault="00625103" w:rsidP="00625103">
    <w:pPr>
      <w:pStyle w:val="Header"/>
      <w:pBdr>
        <w:bottom w:val="none" w:sz="0" w:space="0" w:color="auto"/>
      </w:pBdr>
      <w:tabs>
        <w:tab w:val="clear" w:pos="4320"/>
        <w:tab w:val="clear" w:pos="8640"/>
      </w:tabs>
      <w:ind w:leftChars="4114" w:left="31680" w:rightChars="-10" w:right="31680"/>
      <w:jc w:val="both"/>
      <w:rPr>
        <w:sz w:val="20"/>
      </w:rPr>
    </w:pPr>
    <w:r>
      <w:rPr>
        <w:rFonts w:hint="eastAsia"/>
        <w:sz w:val="20"/>
      </w:rPr>
      <w:t>E/</w:t>
    </w:r>
    <w:r>
      <w:rPr>
        <w:sz w:val="20"/>
      </w:rPr>
      <w:t>C.12</w:t>
    </w:r>
    <w:r>
      <w:rPr>
        <w:rFonts w:hint="eastAsia"/>
        <w:sz w:val="20"/>
      </w:rPr>
      <w:t>/</w:t>
    </w:r>
    <w:r>
      <w:rPr>
        <w:sz w:val="20"/>
      </w:rPr>
      <w:t>IND/5</w:t>
    </w:r>
  </w:p>
  <w:p w:rsidR="00000000" w:rsidRDefault="00625103" w:rsidP="00625103">
    <w:pPr>
      <w:pStyle w:val="Header"/>
      <w:pBdr>
        <w:bottom w:val="none" w:sz="0" w:space="0" w:color="auto"/>
      </w:pBdr>
      <w:tabs>
        <w:tab w:val="clear" w:pos="4320"/>
        <w:tab w:val="clear" w:pos="8640"/>
      </w:tabs>
      <w:ind w:leftChars="4114" w:left="31680" w:rightChars="-10" w:right="31680"/>
      <w:jc w:val="both"/>
    </w:pPr>
    <w:r>
      <w:rPr>
        <w:rStyle w:val="PageNumber"/>
        <w:sz w:val="20"/>
      </w:rPr>
      <w:t>p</w:t>
    </w:r>
    <w:r>
      <w:rPr>
        <w:rStyle w:val="PageNumber"/>
        <w:rFonts w:hint="eastAsia"/>
        <w:sz w:val="20"/>
      </w:rPr>
      <w:t>age</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1">
    <w:nsid w:val="032C559D"/>
    <w:multiLevelType w:val="hybridMultilevel"/>
    <w:tmpl w:val="60DA0256"/>
    <w:lvl w:ilvl="0" w:tplc="46EA077A">
      <w:start w:val="65535"/>
      <w:numFmt w:val="bullet"/>
      <w:lvlText w:val=""/>
      <w:lvlJc w:val="left"/>
      <w:pPr>
        <w:tabs>
          <w:tab w:val="num" w:pos="420"/>
        </w:tabs>
        <w:ind w:left="420" w:firstLine="0"/>
      </w:pPr>
      <w:rPr>
        <w:rFonts w:ascii="Wingdings 2" w:hAnsi="Wingdings 2"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E952123"/>
    <w:multiLevelType w:val="hybridMultilevel"/>
    <w:tmpl w:val="4A029AC0"/>
    <w:lvl w:ilvl="0" w:tplc="46EA077A">
      <w:start w:val="65535"/>
      <w:numFmt w:val="bullet"/>
      <w:lvlText w:val=""/>
      <w:lvlJc w:val="left"/>
      <w:pPr>
        <w:tabs>
          <w:tab w:val="num" w:pos="420"/>
        </w:tabs>
        <w:ind w:left="420" w:firstLine="0"/>
      </w:pPr>
      <w:rPr>
        <w:rFonts w:ascii="Wingdings 2" w:hAnsi="Wingdings 2"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5E07357"/>
    <w:multiLevelType w:val="hybridMultilevel"/>
    <w:tmpl w:val="2D3E168E"/>
    <w:lvl w:ilvl="0" w:tplc="46EA077A">
      <w:start w:val="65535"/>
      <w:numFmt w:val="bullet"/>
      <w:lvlText w:val=""/>
      <w:lvlJc w:val="left"/>
      <w:pPr>
        <w:tabs>
          <w:tab w:val="num" w:pos="420"/>
        </w:tabs>
        <w:ind w:left="420" w:firstLine="0"/>
      </w:pPr>
      <w:rPr>
        <w:rFonts w:ascii="Wingdings 2" w:hAnsi="Wingdings 2"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AA56887"/>
    <w:multiLevelType w:val="hybridMultilevel"/>
    <w:tmpl w:val="1C5C6C4E"/>
    <w:lvl w:ilvl="0" w:tplc="A2BECD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8">
    <w:nsid w:val="409F4299"/>
    <w:multiLevelType w:val="hybridMultilevel"/>
    <w:tmpl w:val="4C4443F6"/>
    <w:lvl w:ilvl="0" w:tplc="46EA077A">
      <w:start w:val="65535"/>
      <w:numFmt w:val="bullet"/>
      <w:lvlText w:val=""/>
      <w:lvlJc w:val="left"/>
      <w:pPr>
        <w:tabs>
          <w:tab w:val="num" w:pos="420"/>
        </w:tabs>
        <w:ind w:left="420" w:firstLine="0"/>
      </w:pPr>
      <w:rPr>
        <w:rFonts w:ascii="Wingdings 2" w:hAnsi="Wingdings 2"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11">
    <w:nsid w:val="58C70A46"/>
    <w:multiLevelType w:val="hybridMultilevel"/>
    <w:tmpl w:val="9AEE0830"/>
    <w:lvl w:ilvl="0" w:tplc="46EA077A">
      <w:start w:val="65535"/>
      <w:numFmt w:val="bullet"/>
      <w:lvlText w:val=""/>
      <w:lvlJc w:val="left"/>
      <w:pPr>
        <w:tabs>
          <w:tab w:val="num" w:pos="420"/>
        </w:tabs>
        <w:ind w:left="420" w:firstLine="0"/>
      </w:pPr>
      <w:rPr>
        <w:rFonts w:ascii="Wingdings 2" w:hAnsi="Wingdings 2"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7CD7697"/>
    <w:multiLevelType w:val="multilevel"/>
    <w:tmpl w:val="81225A48"/>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6CCD431A"/>
    <w:multiLevelType w:val="hybridMultilevel"/>
    <w:tmpl w:val="DBF4D6FC"/>
    <w:lvl w:ilvl="0" w:tplc="46EA077A">
      <w:start w:val="65535"/>
      <w:numFmt w:val="bullet"/>
      <w:lvlText w:val=""/>
      <w:lvlJc w:val="left"/>
      <w:pPr>
        <w:tabs>
          <w:tab w:val="num" w:pos="630"/>
        </w:tabs>
        <w:ind w:left="630" w:firstLine="0"/>
      </w:pPr>
      <w:rPr>
        <w:rFonts w:ascii="Wingdings 2" w:hAnsi="Wingdings 2" w:cs="Times New Roman" w:hint="default"/>
      </w:rPr>
    </w:lvl>
    <w:lvl w:ilvl="1" w:tplc="04090003" w:tentative="1">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14">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15">
    <w:nsid w:val="7B170319"/>
    <w:multiLevelType w:val="hybridMultilevel"/>
    <w:tmpl w:val="6BF032B4"/>
    <w:lvl w:ilvl="0" w:tplc="FFFFFFFF">
      <w:start w:val="1"/>
      <w:numFmt w:val="decimal"/>
      <w:pStyle w:val="a"/>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7">
    <w:nsid w:val="7F5D56A7"/>
    <w:multiLevelType w:val="hybridMultilevel"/>
    <w:tmpl w:val="34A637E2"/>
    <w:lvl w:ilvl="0" w:tplc="46EA077A">
      <w:start w:val="65535"/>
      <w:numFmt w:val="bullet"/>
      <w:lvlText w:val=""/>
      <w:lvlJc w:val="left"/>
      <w:pPr>
        <w:tabs>
          <w:tab w:val="num" w:pos="420"/>
        </w:tabs>
        <w:ind w:left="420" w:firstLine="0"/>
      </w:pPr>
      <w:rPr>
        <w:rFonts w:ascii="Wingdings 2" w:hAnsi="Wingdings 2"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4"/>
  </w:num>
  <w:num w:numId="3">
    <w:abstractNumId w:val="7"/>
  </w:num>
  <w:num w:numId="4">
    <w:abstractNumId w:val="9"/>
  </w:num>
  <w:num w:numId="5">
    <w:abstractNumId w:val="15"/>
  </w:num>
  <w:num w:numId="6">
    <w:abstractNumId w:val="0"/>
  </w:num>
  <w:num w:numId="7">
    <w:abstractNumId w:val="16"/>
  </w:num>
  <w:num w:numId="8">
    <w:abstractNumId w:val="5"/>
  </w:num>
  <w:num w:numId="9">
    <w:abstractNumId w:val="6"/>
  </w:num>
  <w:num w:numId="10">
    <w:abstractNumId w:val="4"/>
  </w:num>
  <w:num w:numId="11">
    <w:abstractNumId w:val="8"/>
  </w:num>
  <w:num w:numId="12">
    <w:abstractNumId w:val="11"/>
  </w:num>
  <w:num w:numId="13">
    <w:abstractNumId w:val="13"/>
  </w:num>
  <w:num w:numId="14">
    <w:abstractNumId w:val="17"/>
  </w:num>
  <w:num w:numId="15">
    <w:abstractNumId w:val="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doNotTrackMoves/>
  <w:defaultTabStop w:val="210"/>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103"/>
    <w:rsid w:val="0062510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aliases w:val="带编号的标题1,BMGF Überschrift 1"/>
    <w:basedOn w:val="Normal"/>
    <w:next w:val="Normal"/>
    <w:qFormat/>
    <w:pPr>
      <w:keepNext/>
      <w:numPr>
        <w:numId w:val="1"/>
      </w:numPr>
      <w:adjustRightInd/>
      <w:spacing w:beforeLines="50" w:before="50" w:after="240" w:line="400" w:lineRule="exact"/>
      <w:ind w:left="0" w:firstLine="0"/>
      <w:textAlignment w:val="auto"/>
      <w:outlineLvl w:val="0"/>
    </w:pPr>
    <w:rPr>
      <w:rFonts w:eastAsia="SimHei"/>
      <w:kern w:val="2"/>
      <w:sz w:val="28"/>
    </w:rPr>
  </w:style>
  <w:style w:type="paragraph" w:styleId="Heading2">
    <w:name w:val="heading 2"/>
    <w:aliases w:val="带编号的标题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tabs>
        <w:tab w:val="num" w:pos="360"/>
      </w:tabs>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2"/>
      </w:numPr>
      <w:spacing w:after="240" w:line="360" w:lineRule="exact"/>
      <w:outlineLvl w:val="3"/>
    </w:pPr>
    <w:rPr>
      <w:rFonts w:ascii="SimHei" w:eastAsia="SimHei"/>
      <w:sz w:val="24"/>
      <w:u w:val="single"/>
    </w:rPr>
  </w:style>
  <w:style w:type="paragraph" w:styleId="Heading5">
    <w:name w:val="heading 5"/>
    <w:basedOn w:val="Normal"/>
    <w:next w:val="Normal"/>
    <w:qFormat/>
    <w:pPr>
      <w:keepNext/>
      <w:pBdr>
        <w:bottom w:val="single" w:sz="4" w:space="1" w:color="auto"/>
      </w:pBdr>
      <w:jc w:val="right"/>
      <w:outlineLvl w:val="4"/>
    </w:pPr>
    <w:rPr>
      <w:b/>
      <w:sz w:val="18"/>
    </w:rPr>
  </w:style>
  <w:style w:type="paragraph" w:styleId="Heading6">
    <w:name w:val="heading 6"/>
    <w:basedOn w:val="Normal"/>
    <w:next w:val="Normal"/>
    <w:qFormat/>
    <w:pPr>
      <w:widowControl/>
      <w:numPr>
        <w:ilvl w:val="5"/>
        <w:numId w:val="6"/>
      </w:numPr>
      <w:adjustRightInd/>
      <w:spacing w:line="280" w:lineRule="exact"/>
      <w:jc w:val="left"/>
      <w:textAlignment w:val="auto"/>
      <w:outlineLvl w:val="5"/>
    </w:pPr>
    <w:rPr>
      <w:rFonts w:eastAsia="Times New Roman"/>
      <w:b/>
      <w:spacing w:val="2"/>
      <w:sz w:val="22"/>
      <w:lang w:val="da-DK" w:eastAsia="da-DK"/>
    </w:rPr>
  </w:style>
  <w:style w:type="paragraph" w:styleId="Heading7">
    <w:name w:val="heading 7"/>
    <w:basedOn w:val="Normal"/>
    <w:next w:val="Normal"/>
    <w:qFormat/>
    <w:pPr>
      <w:widowControl/>
      <w:numPr>
        <w:ilvl w:val="6"/>
        <w:numId w:val="6"/>
      </w:numPr>
      <w:adjustRightInd/>
      <w:spacing w:before="240" w:after="60" w:line="280" w:lineRule="exact"/>
      <w:jc w:val="left"/>
      <w:textAlignment w:val="auto"/>
      <w:outlineLvl w:val="6"/>
    </w:pPr>
    <w:rPr>
      <w:rFonts w:eastAsia="Times New Roman"/>
      <w:b/>
      <w:spacing w:val="2"/>
      <w:sz w:val="22"/>
      <w:lang w:val="da-DK" w:eastAsia="da-DK"/>
    </w:rPr>
  </w:style>
  <w:style w:type="paragraph" w:styleId="Heading8">
    <w:name w:val="heading 8"/>
    <w:basedOn w:val="Normal"/>
    <w:next w:val="Normal"/>
    <w:qFormat/>
    <w:pPr>
      <w:widowControl/>
      <w:numPr>
        <w:ilvl w:val="7"/>
        <w:numId w:val="6"/>
      </w:numPr>
      <w:adjustRightInd/>
      <w:spacing w:before="240" w:after="60" w:line="280" w:lineRule="exact"/>
      <w:jc w:val="left"/>
      <w:textAlignment w:val="auto"/>
      <w:outlineLvl w:val="7"/>
    </w:pPr>
    <w:rPr>
      <w:rFonts w:eastAsia="Times New Roman"/>
      <w:b/>
      <w:spacing w:val="2"/>
      <w:sz w:val="22"/>
      <w:lang w:val="da-DK" w:eastAsia="da-DK"/>
    </w:rPr>
  </w:style>
  <w:style w:type="paragraph" w:styleId="Heading9">
    <w:name w:val="heading 9"/>
    <w:basedOn w:val="Normal"/>
    <w:next w:val="Normal"/>
    <w:qFormat/>
    <w:pPr>
      <w:widowControl/>
      <w:numPr>
        <w:ilvl w:val="8"/>
        <w:numId w:val="6"/>
      </w:numPr>
      <w:adjustRightInd/>
      <w:spacing w:before="240" w:after="60" w:line="280" w:lineRule="exact"/>
      <w:jc w:val="left"/>
      <w:textAlignment w:val="auto"/>
      <w:outlineLvl w:val="8"/>
    </w:pPr>
    <w:rPr>
      <w:rFonts w:eastAsia="Times New Roman"/>
      <w:b/>
      <w:spacing w:val="2"/>
      <w:sz w:val="22"/>
      <w:lang w:val="da-DK" w:eastAsia="da-DK"/>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Indent">
    <w:name w:val="Normal Indent"/>
    <w:basedOn w:val="Normal"/>
    <w:semiHidden/>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semiHidden/>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aliases w:val="BMGF Fußzeile"/>
    <w:basedOn w:val="Normal"/>
    <w:semiHidden/>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emiHidden/>
  </w:style>
  <w:style w:type="character" w:styleId="FootnoteReference">
    <w:name w:val="footnote reference"/>
    <w:semiHidden/>
    <w:rPr>
      <w:vertAlign w:val="superscript"/>
    </w:rPr>
  </w:style>
  <w:style w:type="paragraph" w:styleId="Date">
    <w:name w:val="Date"/>
    <w:basedOn w:val="Normal"/>
    <w:next w:val="Normal"/>
    <w:semiHidden/>
  </w:style>
  <w:style w:type="paragraph" w:styleId="BodyTextIndent">
    <w:name w:val="Body Text Indent"/>
    <w:basedOn w:val="Normal"/>
    <w:semiHidden/>
    <w:pPr>
      <w:spacing w:after="240" w:line="360" w:lineRule="exact"/>
      <w:ind w:firstLine="425"/>
    </w:pPr>
  </w:style>
  <w:style w:type="paragraph" w:styleId="PlainText">
    <w:name w:val="Plain Text"/>
    <w:basedOn w:val="Normal"/>
    <w:semiHidden/>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basedOn w:val="Normal"/>
    <w:semiHidden/>
    <w:pPr>
      <w:spacing w:line="240" w:lineRule="auto"/>
    </w:pPr>
    <w:rPr>
      <w:rFonts w:ascii="SimSun"/>
      <w:kern w:val="2"/>
      <w:sz w:val="28"/>
    </w:rPr>
  </w:style>
  <w:style w:type="paragraph" w:styleId="BlockText">
    <w:name w:val="Block Text"/>
    <w:basedOn w:val="Normal"/>
    <w:semiHidden/>
    <w:pPr>
      <w:spacing w:after="240" w:line="440" w:lineRule="exact"/>
      <w:ind w:left="794" w:right="794" w:firstLine="425"/>
    </w:pPr>
  </w:style>
  <w:style w:type="paragraph" w:styleId="BodyTextIndent3">
    <w:name w:val="Body Text Indent 3"/>
    <w:basedOn w:val="Normal"/>
    <w:semiHidden/>
    <w:pPr>
      <w:tabs>
        <w:tab w:val="left" w:pos="2079"/>
      </w:tabs>
      <w:adjustRightInd/>
      <w:spacing w:line="240" w:lineRule="auto"/>
      <w:ind w:left="942"/>
      <w:textAlignment w:val="auto"/>
    </w:pPr>
    <w:rPr>
      <w:kern w:val="2"/>
    </w:rPr>
  </w:style>
  <w:style w:type="paragraph" w:styleId="BodyTextIndent2">
    <w:name w:val="Body Text Indent 2"/>
    <w:basedOn w:val="Normal"/>
    <w:semiHidden/>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numPr>
        <w:numId w:val="3"/>
      </w:numPr>
      <w:adjustRightInd/>
      <w:spacing w:line="360" w:lineRule="auto"/>
      <w:jc w:val="center"/>
      <w:textAlignment w:val="auto"/>
    </w:pPr>
    <w:rPr>
      <w:rFonts w:eastAsia="STKaiti"/>
      <w:b/>
      <w:kern w:val="2"/>
      <w:sz w:val="24"/>
    </w:rPr>
  </w:style>
  <w:style w:type="paragraph" w:styleId="BodyText2">
    <w:name w:val="Body Text 2"/>
    <w:basedOn w:val="Normal"/>
    <w:semiHidden/>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semiHidden/>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kern w:val="14"/>
      <w:sz w:val="24"/>
    </w:rPr>
  </w:style>
  <w:style w:type="paragraph" w:customStyle="1" w:styleId="H3">
    <w:name w:val="_ H_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4"/>
      </w:numPr>
      <w:adjustRightInd/>
      <w:spacing w:beforeLines="50" w:before="50" w:afterLines="50" w:after="50" w:line="240" w:lineRule="auto"/>
      <w:textAlignment w:val="auto"/>
    </w:pPr>
    <w:rPr>
      <w:kern w:val="2"/>
      <w:szCs w:val="24"/>
    </w:rPr>
  </w:style>
  <w:style w:type="paragraph" w:customStyle="1" w:styleId="H2">
    <w:name w:val="_H_2"/>
    <w:basedOn w:val="Normal"/>
    <w:pPr>
      <w:spacing w:after="120" w:line="340" w:lineRule="exact"/>
    </w:pPr>
    <w:rPr>
      <w:rFonts w:ascii="SimHei" w:eastAsia="SimHei"/>
      <w:lang w:val="en-GB"/>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TOC4">
    <w:name w:val="toc 4"/>
    <w:basedOn w:val="Normal"/>
    <w:next w:val="Normal"/>
    <w:autoRedefine/>
    <w:semiHidden/>
    <w:pPr>
      <w:widowControl/>
      <w:adjustRightInd/>
      <w:spacing w:line="240" w:lineRule="auto"/>
      <w:jc w:val="left"/>
      <w:textAlignment w:val="auto"/>
    </w:pPr>
    <w:rPr>
      <w:sz w:val="24"/>
      <w:szCs w:val="24"/>
    </w:rPr>
  </w:style>
  <w:style w:type="paragraph" w:customStyle="1" w:styleId="SinglePara">
    <w:name w:val="Single Para"/>
    <w:basedOn w:val="Normal"/>
    <w:pPr>
      <w:widowControl/>
      <w:adjustRightInd/>
      <w:spacing w:line="240" w:lineRule="auto"/>
      <w:jc w:val="left"/>
      <w:textAlignment w:val="auto"/>
    </w:pPr>
    <w:rPr>
      <w:rFonts w:eastAsia="Times New Roman"/>
      <w:sz w:val="24"/>
      <w:szCs w:val="24"/>
      <w:lang w:val="en-AU"/>
    </w:rPr>
  </w:style>
  <w:style w:type="paragraph" w:customStyle="1" w:styleId="a">
    <w:name w:val="简要记录正文"/>
    <w:basedOn w:val="Normal"/>
    <w:pPr>
      <w:numPr>
        <w:numId w:val="5"/>
      </w:numPr>
      <w:autoSpaceDE w:val="0"/>
      <w:autoSpaceDN w:val="0"/>
      <w:spacing w:beforeLines="150" w:before="360" w:afterLines="150" w:after="360" w:line="240" w:lineRule="auto"/>
      <w:jc w:val="left"/>
      <w:textAlignment w:val="auto"/>
    </w:pPr>
    <w:rPr>
      <w:kern w:val="14"/>
      <w:szCs w:val="21"/>
    </w:rPr>
  </w:style>
  <w:style w:type="paragraph" w:customStyle="1" w:styleId="a0">
    <w:name w:val="样式 简要记录正文 + (中文) 黑体 加粗"/>
    <w:basedOn w:val="a"/>
    <w:autoRedefine/>
    <w:pPr>
      <w:numPr>
        <w:numId w:val="0"/>
      </w:numPr>
    </w:pPr>
    <w:rPr>
      <w:rFonts w:eastAsia="SimHei"/>
      <w:b/>
      <w:bCs/>
    </w:rPr>
  </w:style>
  <w:style w:type="paragraph" w:customStyle="1" w:styleId="a1">
    <w:name w:val="黑体正文"/>
    <w:basedOn w:val="Normal"/>
    <w:next w:val="Normal"/>
    <w:pPr>
      <w:autoSpaceDE w:val="0"/>
      <w:autoSpaceDN w:val="0"/>
      <w:spacing w:line="360" w:lineRule="auto"/>
      <w:jc w:val="left"/>
      <w:textAlignment w:val="auto"/>
    </w:pPr>
    <w:rPr>
      <w:rFonts w:eastAsia="SimHei"/>
      <w:sz w:val="24"/>
      <w:szCs w:val="24"/>
    </w:rPr>
  </w:style>
  <w:style w:type="paragraph" w:customStyle="1" w:styleId="DefaultText">
    <w:name w:val="Default Text"/>
    <w:basedOn w:val="Normal"/>
    <w:pPr>
      <w:widowControl/>
      <w:adjustRightInd/>
      <w:spacing w:line="240" w:lineRule="auto"/>
      <w:jc w:val="left"/>
      <w:textAlignment w:val="auto"/>
    </w:pPr>
    <w:rPr>
      <w:rFonts w:ascii="Tahoma" w:eastAsia="Times New Roman" w:hAnsi="Tahoma" w:cs="Tahoma"/>
      <w:snapToGrid w:val="0"/>
      <w:sz w:val="20"/>
      <w:lang w:eastAsia="en-US"/>
    </w:rPr>
  </w:style>
  <w:style w:type="paragraph" w:styleId="TOC3">
    <w:name w:val="toc 3"/>
    <w:basedOn w:val="Normal"/>
    <w:next w:val="Normal"/>
    <w:autoRedefine/>
    <w:semiHidden/>
    <w:pPr>
      <w:tabs>
        <w:tab w:val="left" w:pos="1320"/>
        <w:tab w:val="right" w:leader="dot" w:pos="9840"/>
      </w:tabs>
      <w:ind w:leftChars="400" w:left="840"/>
    </w:pPr>
    <w:rPr>
      <w:noProof/>
      <w:szCs w:val="21"/>
    </w:rPr>
  </w:style>
  <w:style w:type="paragraph" w:styleId="TOC5">
    <w:name w:val="toc 5"/>
    <w:basedOn w:val="Normal"/>
    <w:next w:val="Normal"/>
    <w:autoRedefine/>
    <w:semiHidden/>
    <w:pPr>
      <w:ind w:leftChars="800" w:left="1680"/>
    </w:pPr>
  </w:style>
  <w:style w:type="paragraph" w:styleId="TOC6">
    <w:name w:val="toc 6"/>
    <w:basedOn w:val="Normal"/>
    <w:next w:val="Normal"/>
    <w:autoRedefine/>
    <w:semiHidden/>
    <w:pPr>
      <w:ind w:leftChars="1000" w:left="2100"/>
    </w:pPr>
  </w:style>
  <w:style w:type="paragraph" w:styleId="TOC7">
    <w:name w:val="toc 7"/>
    <w:basedOn w:val="Normal"/>
    <w:next w:val="Normal"/>
    <w:autoRedefine/>
    <w:semiHidden/>
    <w:pPr>
      <w:ind w:leftChars="1200" w:left="2520"/>
    </w:pPr>
  </w:style>
  <w:style w:type="paragraph" w:styleId="TOC8">
    <w:name w:val="toc 8"/>
    <w:basedOn w:val="Normal"/>
    <w:next w:val="Normal"/>
    <w:autoRedefine/>
    <w:semiHidden/>
    <w:pPr>
      <w:ind w:leftChars="1400" w:left="2940"/>
    </w:pPr>
  </w:style>
  <w:style w:type="paragraph" w:styleId="TOC9">
    <w:name w:val="toc 9"/>
    <w:basedOn w:val="Normal"/>
    <w:next w:val="Normal"/>
    <w:autoRedefine/>
    <w:semiHidden/>
    <w:pPr>
      <w:ind w:leftChars="1600" w:left="3360"/>
    </w:pPr>
  </w:style>
  <w:style w:type="character" w:styleId="Strong">
    <w:name w:val="Strong"/>
    <w:qFormat/>
    <w:rPr>
      <w:b/>
      <w:bCs/>
    </w:rPr>
  </w:style>
  <w:style w:type="character" w:customStyle="1" w:styleId="indrykning">
    <w:name w:val="indrykning"/>
    <w:basedOn w:val="DefaultParagraphFont"/>
  </w:style>
  <w:style w:type="paragraph" w:customStyle="1" w:styleId="22">
    <w:name w:val="标题2"/>
    <w:basedOn w:val="Normal"/>
    <w:pPr>
      <w:adjustRightInd/>
      <w:spacing w:line="240" w:lineRule="auto"/>
      <w:ind w:firstLineChars="200" w:firstLine="200"/>
      <w:textAlignment w:val="auto"/>
    </w:pPr>
    <w:rPr>
      <w:b/>
      <w:bCs/>
      <w:kern w:val="2"/>
      <w:szCs w:val="24"/>
    </w:rPr>
  </w:style>
  <w:style w:type="paragraph" w:customStyle="1" w:styleId="a2">
    <w:name w:val="表的注释"/>
    <w:basedOn w:val="Normal"/>
    <w:pPr>
      <w:adjustRightInd/>
      <w:spacing w:line="240" w:lineRule="auto"/>
      <w:ind w:firstLineChars="200" w:firstLine="200"/>
      <w:textAlignment w:val="auto"/>
    </w:pPr>
    <w:rPr>
      <w:kern w:val="2"/>
      <w:sz w:val="18"/>
      <w:szCs w:val="24"/>
    </w:rPr>
  </w:style>
  <w:style w:type="paragraph" w:customStyle="1" w:styleId="a3">
    <w:name w:val="注释"/>
    <w:basedOn w:val="Normal"/>
    <w:pPr>
      <w:adjustRightInd/>
      <w:spacing w:line="240" w:lineRule="auto"/>
      <w:textAlignment w:val="auto"/>
    </w:pPr>
    <w:rPr>
      <w:kern w:val="2"/>
      <w:sz w:val="18"/>
      <w:szCs w:val="24"/>
    </w:rPr>
  </w:style>
  <w:style w:type="paragraph" w:customStyle="1" w:styleId="Standard-AKT">
    <w:name w:val="Standard-AKT"/>
    <w:basedOn w:val="Normal"/>
    <w:pPr>
      <w:widowControl/>
      <w:autoSpaceDE w:val="0"/>
      <w:autoSpaceDN w:val="0"/>
      <w:adjustRightInd/>
      <w:spacing w:line="360" w:lineRule="auto"/>
      <w:jc w:val="left"/>
      <w:textAlignment w:val="auto"/>
    </w:pPr>
    <w:rPr>
      <w:rFonts w:ascii="Arial" w:hAnsi="Arial" w:cs="Arial"/>
      <w:sz w:val="24"/>
      <w:szCs w:val="24"/>
      <w:lang w:val="de-DE" w:eastAsia="de-DE"/>
    </w:rPr>
  </w:style>
  <w:style w:type="paragraph" w:customStyle="1" w:styleId="xl65">
    <w:name w:val="xl65"/>
    <w:basedOn w:val="Normal"/>
    <w:pPr>
      <w:widowControl/>
      <w:adjustRightInd/>
      <w:spacing w:before="100" w:beforeAutospacing="1" w:after="100" w:afterAutospacing="1" w:line="240" w:lineRule="auto"/>
      <w:jc w:val="left"/>
      <w:textAlignment w:val="auto"/>
    </w:pPr>
    <w:rPr>
      <w:rFonts w:ascii="Verdana" w:eastAsia="Arial Unicode MS" w:hAnsi="Verdana" w:cs="Arial Unicode MS"/>
      <w:sz w:val="18"/>
      <w:szCs w:val="18"/>
      <w:lang w:val="de-DE" w:eastAsia="de-DE"/>
    </w:rPr>
  </w:style>
  <w:style w:type="paragraph" w:customStyle="1" w:styleId="font6">
    <w:name w:val="font6"/>
    <w:basedOn w:val="Normal"/>
    <w:pPr>
      <w:widowControl/>
      <w:adjustRightInd/>
      <w:spacing w:before="100" w:beforeAutospacing="1" w:after="100" w:afterAutospacing="1" w:line="240" w:lineRule="auto"/>
      <w:jc w:val="left"/>
      <w:textAlignment w:val="auto"/>
    </w:pPr>
    <w:rPr>
      <w:rFonts w:ascii="Verdana" w:eastAsia="Arial Unicode MS" w:hAnsi="Verdana" w:cs="Arial Unicode MS"/>
      <w:b/>
      <w:bCs/>
      <w:sz w:val="20"/>
      <w:lang w:val="de-DE" w:eastAsia="de-DE"/>
    </w:rPr>
  </w:style>
  <w:style w:type="paragraph" w:customStyle="1" w:styleId="xl52">
    <w:name w:val="xl52"/>
    <w:basedOn w:val="Normal"/>
    <w:pPr>
      <w:widowControl/>
      <w:adjustRightInd/>
      <w:spacing w:before="100" w:beforeAutospacing="1" w:after="100" w:afterAutospacing="1" w:line="240" w:lineRule="auto"/>
      <w:jc w:val="right"/>
      <w:textAlignment w:val="auto"/>
    </w:pPr>
    <w:rPr>
      <w:rFonts w:ascii="Verdana" w:eastAsia="Arial Unicode MS" w:hAnsi="Verdana" w:cs="Arial Unicode MS"/>
      <w:b/>
      <w:bCs/>
      <w:sz w:val="18"/>
      <w:szCs w:val="18"/>
      <w:lang w:val="de-DE" w:eastAsia="de-DE"/>
    </w:rPr>
  </w:style>
  <w:style w:type="paragraph" w:styleId="NormalWeb">
    <w:name w:val="Normal (Web)"/>
    <w:basedOn w:val="Normal"/>
    <w:semiHidden/>
    <w:pPr>
      <w:widowControl/>
      <w:adjustRightInd/>
      <w:spacing w:before="100" w:beforeAutospacing="1" w:after="100" w:afterAutospacing="1" w:line="240" w:lineRule="auto"/>
      <w:jc w:val="left"/>
      <w:textAlignment w:val="auto"/>
    </w:pPr>
    <w:rPr>
      <w:sz w:val="24"/>
      <w:szCs w:val="24"/>
      <w:lang w:eastAsia="en-US"/>
    </w:rPr>
  </w:style>
  <w:style w:type="character" w:styleId="Emphasis">
    <w:name w:val="Emphasis"/>
    <w:qFormat/>
    <w:rPr>
      <w:i/>
      <w:iCs/>
    </w:rPr>
  </w:style>
  <w:style w:type="paragraph" w:customStyle="1" w:styleId="ChtTabTitle">
    <w:name w:val="Cht&amp;Tab Title"/>
    <w:basedOn w:val="Caption"/>
    <w:autoRedefine/>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pPr>
      <w:widowControl/>
      <w:pBdr>
        <w:left w:val="single" w:sz="4" w:space="0" w:color="auto"/>
      </w:pBdr>
      <w:adjustRightInd/>
      <w:spacing w:before="100" w:beforeAutospacing="1" w:after="100" w:afterAutospacing="1" w:line="240" w:lineRule="auto"/>
      <w:jc w:val="right"/>
      <w:textAlignment w:val="auto"/>
    </w:pPr>
    <w:rPr>
      <w:rFonts w:ascii="Arial" w:eastAsia="Arial Unicode MS" w:hAnsi="Arial" w:cs="Arial"/>
      <w:sz w:val="16"/>
      <w:szCs w:val="16"/>
    </w:rPr>
  </w:style>
  <w:style w:type="paragraph" w:customStyle="1" w:styleId="H23">
    <w:name w:val="_ H_2/3"/>
    <w:basedOn w:val="H1"/>
    <w:next w:val="Normal"/>
    <w:pPr>
      <w:spacing w:beforeLines="0" w:before="0" w:after="0" w:line="240" w:lineRule="exact"/>
      <w:outlineLvl w:val="1"/>
    </w:pPr>
    <w:rPr>
      <w:rFonts w:ascii="Times New Roman" w:eastAsia="SimSun"/>
      <w:b/>
      <w:bCs/>
      <w:spacing w:val="2"/>
      <w:w w:val="103"/>
      <w:sz w:val="20"/>
      <w:lang w:val="en-GB" w:eastAsia="en-US"/>
    </w:rPr>
  </w:style>
  <w:style w:type="paragraph" w:customStyle="1" w:styleId="SingleTxt">
    <w:name w:val="__Single Txt"/>
    <w:basedOn w:val="Normal"/>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djustRightInd/>
      <w:spacing w:after="120" w:line="240" w:lineRule="exact"/>
      <w:ind w:left="1267" w:right="1267"/>
      <w:textAlignment w:val="auto"/>
    </w:pPr>
    <w:rPr>
      <w:spacing w:val="4"/>
      <w:w w:val="103"/>
      <w:kern w:val="14"/>
      <w:sz w:val="20"/>
      <w:lang w:val="en-GB" w:eastAsia="en-US"/>
    </w:rPr>
  </w:style>
  <w:style w:type="paragraph" w:customStyle="1" w:styleId="a4">
    <w:name w:val="批注框文本"/>
    <w:basedOn w:val="Normal"/>
    <w:semiHidden/>
    <w:pPr>
      <w:widowControl/>
      <w:suppressAutoHyphens/>
      <w:adjustRightInd/>
      <w:spacing w:line="240" w:lineRule="exact"/>
      <w:jc w:val="left"/>
      <w:textAlignment w:val="auto"/>
    </w:pPr>
    <w:rPr>
      <w:spacing w:val="4"/>
      <w:w w:val="103"/>
      <w:kern w:val="14"/>
      <w:sz w:val="18"/>
      <w:szCs w:val="18"/>
      <w:lang w:val="en-GB" w:eastAsia="en-US"/>
    </w:rPr>
  </w:style>
  <w:style w:type="paragraph" w:customStyle="1" w:styleId="SL">
    <w:name w:val="__S_L"/>
    <w:basedOn w:val="Normal"/>
    <w:next w:val="Normal"/>
    <w:pPr>
      <w:keepNext/>
      <w:keepLines/>
      <w:widowControl/>
      <w:tabs>
        <w:tab w:val="right" w:leader="dot" w:pos="360"/>
      </w:tabs>
      <w:suppressAutoHyphens/>
      <w:adjustRightInd/>
      <w:spacing w:line="540" w:lineRule="exact"/>
      <w:ind w:left="1267" w:right="1267"/>
      <w:jc w:val="left"/>
      <w:textAlignment w:val="auto"/>
      <w:outlineLvl w:val="0"/>
    </w:pPr>
    <w:rPr>
      <w:b/>
      <w:bCs/>
      <w:spacing w:val="-8"/>
      <w:w w:val="96"/>
      <w:kern w:val="14"/>
      <w:sz w:val="57"/>
      <w:szCs w:val="57"/>
      <w:lang w:val="en-GB" w:eastAsia="en-US"/>
    </w:rPr>
  </w:style>
  <w:style w:type="paragraph" w:customStyle="1" w:styleId="Rom1">
    <w:name w:val="Rom1"/>
    <w:basedOn w:val="Normal"/>
    <w:pPr>
      <w:widowControl/>
      <w:numPr>
        <w:numId w:val="7"/>
      </w:numPr>
      <w:adjustRightInd/>
      <w:spacing w:after="240" w:line="240" w:lineRule="auto"/>
      <w:jc w:val="left"/>
      <w:textAlignment w:val="auto"/>
    </w:pPr>
    <w:rPr>
      <w:sz w:val="24"/>
      <w:lang w:val="en-GB" w:eastAsia="en-US"/>
    </w:rPr>
  </w:style>
  <w:style w:type="paragraph" w:customStyle="1" w:styleId="Rom2">
    <w:name w:val="Rom2"/>
    <w:basedOn w:val="Normal"/>
    <w:pPr>
      <w:widowControl/>
      <w:numPr>
        <w:numId w:val="8"/>
      </w:numPr>
      <w:adjustRightInd/>
      <w:spacing w:after="240" w:line="240" w:lineRule="auto"/>
      <w:jc w:val="left"/>
      <w:textAlignment w:val="auto"/>
    </w:pPr>
    <w:rPr>
      <w:sz w:val="24"/>
      <w:lang w:val="en-GB" w:eastAsia="en-US"/>
    </w:rPr>
  </w:style>
  <w:style w:type="paragraph" w:customStyle="1" w:styleId="ParaNo">
    <w:name w:val="ParaNo."/>
    <w:basedOn w:val="Normal"/>
    <w:pPr>
      <w:widowControl/>
      <w:numPr>
        <w:numId w:val="9"/>
      </w:numPr>
      <w:tabs>
        <w:tab w:val="left" w:pos="737"/>
      </w:tabs>
      <w:adjustRightInd/>
      <w:spacing w:after="240" w:line="240" w:lineRule="auto"/>
      <w:jc w:val="left"/>
      <w:textAlignment w:val="auto"/>
    </w:pPr>
    <w:rPr>
      <w:sz w:val="24"/>
      <w:lang w:val="fr-CH" w:eastAsia="en-US"/>
    </w:rPr>
  </w:style>
  <w:style w:type="paragraph" w:customStyle="1" w:styleId="Style">
    <w:name w:val="Style"/>
    <w:pPr>
      <w:widowControl w:val="0"/>
      <w:autoSpaceDE w:val="0"/>
      <w:autoSpaceDN w:val="0"/>
      <w:adjustRightInd w:val="0"/>
    </w:pPr>
    <w:rPr>
      <w:szCs w:val="24"/>
      <w:lang w:val="en-US" w:eastAsia="en-US"/>
    </w:rPr>
  </w:style>
  <w:style w:type="paragraph" w:customStyle="1" w:styleId="xl38">
    <w:name w:val="xl38"/>
    <w:basedOn w:val="Normal"/>
    <w:pPr>
      <w:widowControl/>
      <w:adjustRightInd/>
      <w:spacing w:before="100" w:after="100" w:line="240" w:lineRule="auto"/>
      <w:jc w:val="left"/>
      <w:textAlignment w:val="auto"/>
    </w:pPr>
    <w:rPr>
      <w:sz w:val="24"/>
      <w:lang w:val="en-GB" w:eastAsia="en-US"/>
    </w:rPr>
  </w:style>
  <w:style w:type="character" w:customStyle="1" w:styleId="tw4winMark">
    <w:name w:val="tw4winMark"/>
    <w:rPr>
      <w:rFonts w:ascii="Courier New" w:hAnsi="Courier New" w:cs="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oleObject" Target="embeddings/Microsoft_Excel_Chart1.xls"/><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0</TotalTime>
  <Pages>1</Pages>
  <Words>27381</Words>
  <Characters>156073</Characters>
  <Application>Microsoft Office Word</Application>
  <DocSecurity>4</DocSecurity>
  <Lines>1300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191668</CharactersWithSpaces>
  <SharedDoc>false</SharedDoc>
  <HLinks>
    <vt:vector size="6" baseType="variant">
      <vt:variant>
        <vt:i4>7667821</vt:i4>
      </vt:variant>
      <vt:variant>
        <vt:i4>404660</vt:i4>
      </vt:variant>
      <vt:variant>
        <vt:i4>1025</vt:i4>
      </vt:variant>
      <vt:variant>
        <vt:i4>1</vt:i4>
      </vt:variant>
      <vt:variant>
        <vt:lpwstr>un logo 800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CTPC</dc:creator>
  <cp:keywords/>
  <cp:lastModifiedBy>csd</cp:lastModifiedBy>
  <cp:revision>2</cp:revision>
  <cp:lastPrinted>2007-07-10T12:36:00Z</cp:lastPrinted>
  <dcterms:created xsi:type="dcterms:W3CDTF">2007-07-11T08:19:00Z</dcterms:created>
  <dcterms:modified xsi:type="dcterms:W3CDTF">2007-07-11T08:19:00Z</dcterms:modified>
</cp:coreProperties>
</file>