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0"/>
          <w:rtl/>
          <w:lang w:eastAsia="en-US"/>
        </w:rPr>
      </w:pPr>
      <w:r>
        <w:rPr>
          <w:noProof/>
          <w:sz w:val="30"/>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E/1990/6/Add.38</w:t>
                  </w:r>
                  <w:r>
                    <w:rPr>
                      <w:szCs w:val="22"/>
                      <w:lang w:eastAsia="en-US"/>
                    </w:rPr>
                    <w:br/>
                    <w:t>15 February 2005</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0"/>
          <w:rtl/>
          <w:lang w:eastAsia="en-US"/>
        </w:rPr>
        <w:t>الدورة الموضوعية لعام 2005</w:t>
      </w:r>
    </w:p>
    <w:p w:rsidR="00000000" w:rsidRDefault="00000000">
      <w:pPr>
        <w:spacing w:before="120" w:after="120"/>
        <w:jc w:val="both"/>
        <w:rPr>
          <w:rFonts w:hint="cs"/>
          <w:rtl/>
          <w:lang w:eastAsia="en-US"/>
        </w:rPr>
      </w:pPr>
    </w:p>
    <w:p w:rsidR="00000000" w:rsidRDefault="00000000">
      <w:pPr>
        <w:jc w:val="center"/>
        <w:rPr>
          <w:b/>
          <w:bCs/>
          <w:spacing w:val="0"/>
          <w:sz w:val="36"/>
          <w:szCs w:val="36"/>
          <w:rtl/>
          <w:lang w:eastAsia="en-US"/>
        </w:rPr>
      </w:pPr>
      <w:r>
        <w:rPr>
          <w:rFonts w:hint="eastAsia"/>
          <w:b/>
          <w:bCs/>
          <w:spacing w:val="0"/>
          <w:sz w:val="36"/>
          <w:szCs w:val="36"/>
          <w:rtl/>
          <w:lang w:eastAsia="en-US"/>
        </w:rPr>
        <w:t>تنفيذ</w:t>
      </w:r>
      <w:r>
        <w:rPr>
          <w:b/>
          <w:bCs/>
          <w:spacing w:val="0"/>
          <w:sz w:val="36"/>
          <w:szCs w:val="36"/>
          <w:rtl/>
          <w:lang w:eastAsia="en-US"/>
        </w:rPr>
        <w:t xml:space="preserve"> العهد الدولي الخاص بالحقوق الاقتصادية</w:t>
      </w:r>
      <w:r>
        <w:rPr>
          <w:b/>
          <w:bCs/>
          <w:spacing w:val="0"/>
          <w:sz w:val="36"/>
          <w:szCs w:val="36"/>
          <w:rtl/>
          <w:lang w:eastAsia="en-US"/>
        </w:rPr>
        <w:br/>
      </w:r>
      <w:r>
        <w:rPr>
          <w:rFonts w:hint="eastAsia"/>
          <w:b/>
          <w:bCs/>
          <w:spacing w:val="0"/>
          <w:sz w:val="36"/>
          <w:szCs w:val="36"/>
          <w:rtl/>
          <w:lang w:eastAsia="en-US"/>
        </w:rPr>
        <w:t>والاجتماعية</w:t>
      </w:r>
      <w:r>
        <w:rPr>
          <w:b/>
          <w:bCs/>
          <w:spacing w:val="0"/>
          <w:sz w:val="36"/>
          <w:szCs w:val="36"/>
          <w:rtl/>
          <w:lang w:eastAsia="en-US"/>
        </w:rPr>
        <w:t xml:space="preserve"> والثقافية</w:t>
      </w:r>
    </w:p>
    <w:p w:rsidR="00000000" w:rsidRDefault="00000000">
      <w:pPr>
        <w:jc w:val="center"/>
        <w:rPr>
          <w:b/>
          <w:bCs/>
          <w:spacing w:val="0"/>
          <w:sz w:val="30"/>
          <w:rtl/>
          <w:lang w:eastAsia="en-US"/>
        </w:rPr>
      </w:pPr>
      <w:r>
        <w:rPr>
          <w:rFonts w:hint="eastAsia"/>
          <w:b/>
          <w:bCs/>
          <w:spacing w:val="0"/>
          <w:sz w:val="30"/>
          <w:rtl/>
          <w:lang w:eastAsia="en-US"/>
        </w:rPr>
        <w:t>التقارير</w:t>
      </w:r>
      <w:r>
        <w:rPr>
          <w:b/>
          <w:bCs/>
          <w:spacing w:val="0"/>
          <w:sz w:val="30"/>
          <w:rtl/>
          <w:lang w:eastAsia="en-US"/>
        </w:rPr>
        <w:t xml:space="preserve"> </w:t>
      </w:r>
      <w:r>
        <w:rPr>
          <w:rFonts w:hint="cs"/>
          <w:b/>
          <w:bCs/>
          <w:spacing w:val="0"/>
          <w:sz w:val="30"/>
          <w:rtl/>
          <w:lang w:eastAsia="en-US"/>
        </w:rPr>
        <w:t xml:space="preserve">الدورية </w:t>
      </w:r>
      <w:r>
        <w:rPr>
          <w:b/>
          <w:bCs/>
          <w:spacing w:val="0"/>
          <w:sz w:val="30"/>
          <w:rtl/>
          <w:lang w:eastAsia="en-US"/>
        </w:rPr>
        <w:t>الثانية المقدمة من الدول الأطراف طبقاً للمادتين</w:t>
      </w:r>
      <w:r>
        <w:rPr>
          <w:b/>
          <w:bCs/>
          <w:spacing w:val="0"/>
          <w:sz w:val="30"/>
          <w:rtl/>
          <w:lang w:eastAsia="en-US"/>
        </w:rPr>
        <w:br/>
        <w:t>16 و17 من العهد</w:t>
      </w:r>
    </w:p>
    <w:p w:rsidR="00000000" w:rsidRDefault="00000000">
      <w:pPr>
        <w:jc w:val="center"/>
        <w:rPr>
          <w:b/>
          <w:bCs/>
          <w:spacing w:val="0"/>
          <w:sz w:val="30"/>
          <w:rtl/>
          <w:lang w:eastAsia="en-US"/>
        </w:rPr>
      </w:pPr>
      <w:r>
        <w:rPr>
          <w:rFonts w:hint="eastAsia"/>
          <w:b/>
          <w:bCs/>
          <w:spacing w:val="0"/>
          <w:sz w:val="30"/>
          <w:rtl/>
          <w:lang w:eastAsia="en-US"/>
        </w:rPr>
        <w:t>إضافة</w:t>
      </w:r>
    </w:p>
    <w:p w:rsidR="00000000" w:rsidRDefault="00000000">
      <w:pPr>
        <w:jc w:val="center"/>
        <w:rPr>
          <w:rFonts w:hint="cs"/>
          <w:b/>
          <w:bCs/>
          <w:spacing w:val="0"/>
          <w:sz w:val="30"/>
          <w:rtl/>
          <w:lang w:eastAsia="en-US"/>
        </w:rPr>
      </w:pPr>
      <w:r>
        <w:rPr>
          <w:rFonts w:hint="cs"/>
          <w:b/>
          <w:bCs/>
          <w:spacing w:val="0"/>
          <w:sz w:val="36"/>
          <w:szCs w:val="36"/>
          <w:rtl/>
          <w:lang w:eastAsia="en-US"/>
        </w:rPr>
        <w:t>الجماهيرية العربية الليبية</w:t>
      </w:r>
      <w:r>
        <w:rPr>
          <w:b/>
          <w:bCs/>
          <w:spacing w:val="0"/>
          <w:sz w:val="30"/>
          <w:rtl/>
          <w:lang w:eastAsia="en-US"/>
        </w:rPr>
        <w:t>*</w:t>
      </w:r>
    </w:p>
    <w:p w:rsidR="00000000" w:rsidRDefault="00000000">
      <w:pPr>
        <w:tabs>
          <w:tab w:val="left" w:pos="7302"/>
        </w:tabs>
        <w:spacing w:before="0" w:after="0"/>
        <w:jc w:val="both"/>
        <w:rPr>
          <w:spacing w:val="0"/>
          <w:sz w:val="30"/>
          <w:lang w:eastAsia="en-US"/>
        </w:rPr>
      </w:pPr>
      <w:r>
        <w:rPr>
          <w:rFonts w:hint="cs"/>
          <w:b/>
          <w:bCs/>
          <w:spacing w:val="0"/>
          <w:sz w:val="30"/>
          <w:rtl/>
          <w:lang w:eastAsia="en-US"/>
        </w:rPr>
        <w:tab/>
      </w:r>
      <w:r>
        <w:rPr>
          <w:rFonts w:hint="cs"/>
          <w:spacing w:val="0"/>
          <w:sz w:val="30"/>
          <w:rtl/>
          <w:lang w:eastAsia="en-US"/>
        </w:rPr>
        <w:t>[الأصل: بالعربيـة]</w:t>
      </w:r>
    </w:p>
    <w:p w:rsidR="00000000" w:rsidRDefault="00000000">
      <w:pPr>
        <w:tabs>
          <w:tab w:val="left" w:pos="7302"/>
        </w:tabs>
        <w:spacing w:before="0" w:after="0"/>
        <w:jc w:val="both"/>
        <w:rPr>
          <w:rFonts w:hint="cs"/>
          <w:spacing w:val="0"/>
          <w:sz w:val="30"/>
          <w:rtl/>
          <w:lang w:eastAsia="en-US"/>
        </w:rPr>
      </w:pPr>
      <w:r>
        <w:rPr>
          <w:rFonts w:hint="cs"/>
          <w:spacing w:val="0"/>
          <w:sz w:val="30"/>
          <w:rtl/>
          <w:lang w:eastAsia="en-US"/>
        </w:rPr>
        <w:tab/>
      </w:r>
      <w:r>
        <w:rPr>
          <w:spacing w:val="0"/>
          <w:sz w:val="30"/>
          <w:rtl/>
          <w:lang w:eastAsia="en-US"/>
        </w:rPr>
        <w:t>[</w:t>
      </w:r>
      <w:r>
        <w:rPr>
          <w:rFonts w:hint="cs"/>
          <w:spacing w:val="0"/>
          <w:sz w:val="30"/>
          <w:rtl/>
          <w:lang w:eastAsia="en-US"/>
        </w:rPr>
        <w:t>4 حزيران/يونيه 2004</w:t>
      </w:r>
      <w:r>
        <w:rPr>
          <w:spacing w:val="0"/>
          <w:sz w:val="30"/>
          <w:rtl/>
          <w:lang w:eastAsia="en-US"/>
        </w:rPr>
        <w:t>]</w:t>
      </w:r>
    </w:p>
    <w:p w:rsidR="00000000" w:rsidRDefault="00000000">
      <w:pPr>
        <w:jc w:val="both"/>
        <w:rPr>
          <w:rFonts w:hint="cs"/>
          <w:spacing w:val="0"/>
          <w:sz w:val="30"/>
          <w:rtl/>
          <w:lang w:eastAsia="en-US"/>
        </w:rPr>
      </w:pPr>
      <w:r>
        <w:rPr>
          <w:rFonts w:hint="cs"/>
          <w:spacing w:val="0"/>
          <w:sz w:val="30"/>
          <w:rtl/>
          <w:lang w:eastAsia="en-US"/>
        </w:rPr>
        <w:t>ــــــــــــــــ</w:t>
      </w:r>
    </w:p>
    <w:p w:rsidR="00000000" w:rsidRDefault="00000000">
      <w:pPr>
        <w:jc w:val="both"/>
        <w:rPr>
          <w:rFonts w:hint="cs"/>
          <w:spacing w:val="0"/>
          <w:rtl/>
          <w:lang w:eastAsia="en-US"/>
        </w:rPr>
      </w:pPr>
      <w:r>
        <w:rPr>
          <w:rFonts w:hint="cs"/>
          <w:spacing w:val="0"/>
          <w:rtl/>
          <w:lang w:eastAsia="en-US"/>
        </w:rPr>
        <w:tab/>
        <w:t>*</w:t>
      </w:r>
      <w:r>
        <w:rPr>
          <w:rFonts w:hint="cs"/>
          <w:spacing w:val="0"/>
          <w:rtl/>
          <w:lang w:eastAsia="en-US"/>
        </w:rPr>
        <w:tab/>
        <w:t xml:space="preserve">نظرت لجنة الحقوق الاقتصادية والاجتماعية والثقافية، في دورتها السادسة عشرة، في التقرير الأولي </w:t>
      </w:r>
      <w:r>
        <w:rPr>
          <w:spacing w:val="0"/>
          <w:lang w:eastAsia="en-US"/>
        </w:rPr>
        <w:t>(E/1990/5/Add.26)</w:t>
      </w:r>
      <w:r>
        <w:rPr>
          <w:rFonts w:hint="cs"/>
          <w:spacing w:val="0"/>
          <w:rtl/>
          <w:lang w:eastAsia="en-US"/>
        </w:rPr>
        <w:t xml:space="preserve"> المقدم من حكومة الجماهيرية العربية الليبية (انظر </w:t>
      </w:r>
      <w:r>
        <w:rPr>
          <w:spacing w:val="0"/>
          <w:lang w:eastAsia="en-US"/>
        </w:rPr>
        <w:t>E/C.12/1997/SR.20-21</w:t>
      </w:r>
      <w:r>
        <w:rPr>
          <w:rFonts w:hint="cs"/>
          <w:spacing w:val="0"/>
          <w:rtl/>
          <w:lang w:eastAsia="en-US"/>
        </w:rPr>
        <w:t>) والملاحظات الختامية (</w:t>
      </w:r>
      <w:r>
        <w:rPr>
          <w:spacing w:val="0"/>
          <w:lang w:eastAsia="en-US"/>
        </w:rPr>
        <w:t>E/C.12/1/Add.15</w:t>
      </w:r>
      <w:r>
        <w:rPr>
          <w:rFonts w:hint="cs"/>
          <w:spacing w:val="0"/>
          <w:rtl/>
          <w:lang w:eastAsia="en-US"/>
        </w:rPr>
        <w:t>).</w:t>
      </w:r>
    </w:p>
    <w:p w:rsidR="00000000" w:rsidRDefault="00000000">
      <w:pPr>
        <w:jc w:val="both"/>
        <w:rPr>
          <w:spacing w:val="0"/>
          <w:rtl/>
          <w:lang w:eastAsia="en-US"/>
        </w:rPr>
      </w:pPr>
      <w:r>
        <w:rPr>
          <w:rFonts w:hint="cs"/>
          <w:spacing w:val="0"/>
          <w:rtl/>
          <w:lang w:eastAsia="en-US"/>
        </w:rPr>
        <w:tab/>
        <w:t>وترد في الوثيقة الأساسية (</w:t>
      </w:r>
      <w:r>
        <w:rPr>
          <w:spacing w:val="0"/>
          <w:lang w:eastAsia="en-US"/>
        </w:rPr>
        <w:t>(HRI/CORE/1/Add.77</w:t>
      </w:r>
      <w:r>
        <w:rPr>
          <w:rFonts w:hint="cs"/>
          <w:spacing w:val="0"/>
          <w:rtl/>
          <w:lang w:eastAsia="en-US"/>
        </w:rPr>
        <w:t xml:space="preserve"> المعلومات المقدمة من الجماهيرية العربية الليبية وفقاً للمبادئ التوجيهية المتعلقة بالجزء الأولي من التقارير المقدمة من الدول الأطراف.</w:t>
      </w:r>
    </w:p>
    <w:p w:rsidR="00000000" w:rsidRDefault="00000000">
      <w:pPr>
        <w:spacing w:before="120" w:after="120"/>
        <w:jc w:val="center"/>
        <w:rPr>
          <w:b/>
          <w:bCs/>
          <w:szCs w:val="28"/>
          <w:rtl/>
          <w:lang w:eastAsia="en-US"/>
        </w:rPr>
      </w:pPr>
      <w:r>
        <w:rPr>
          <w:b/>
          <w:bCs/>
          <w:sz w:val="36"/>
          <w:szCs w:val="36"/>
          <w:rtl/>
          <w:lang w:eastAsia="en-US"/>
        </w:rPr>
        <w:t>المحتويات</w:t>
      </w:r>
    </w:p>
    <w:p w:rsidR="00000000" w:rsidRDefault="00000000">
      <w:pPr>
        <w:tabs>
          <w:tab w:val="left" w:pos="7194"/>
          <w:tab w:val="right" w:pos="9354"/>
        </w:tabs>
        <w:spacing w:before="60" w:after="60"/>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22"/>
          <w:tab w:val="left" w:leader="dot" w:pos="7014"/>
          <w:tab w:val="left" w:pos="7371"/>
          <w:tab w:val="center" w:pos="9043"/>
        </w:tabs>
        <w:spacing w:before="60" w:after="60"/>
        <w:jc w:val="both"/>
        <w:rPr>
          <w:rFonts w:hint="cs"/>
          <w:rtl/>
          <w:lang w:eastAsia="en-US"/>
        </w:rPr>
      </w:pPr>
      <w:r>
        <w:rPr>
          <w:rFonts w:hint="cs"/>
          <w:rtl/>
          <w:lang w:eastAsia="en-US"/>
        </w:rPr>
        <w:t>مقدمة</w:t>
      </w:r>
      <w:r>
        <w:rPr>
          <w:rFonts w:hint="cs"/>
          <w:rtl/>
          <w:lang w:eastAsia="en-US"/>
        </w:rPr>
        <w:tab/>
      </w:r>
      <w:r>
        <w:rPr>
          <w:rFonts w:hint="cs"/>
          <w:rtl/>
          <w:lang w:eastAsia="en-US"/>
        </w:rPr>
        <w:tab/>
      </w:r>
      <w:r>
        <w:rPr>
          <w:rFonts w:hint="cs"/>
          <w:rtl/>
          <w:lang w:eastAsia="en-US"/>
        </w:rPr>
        <w:tab/>
        <w:t>1 - 4</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60" w:after="60"/>
        <w:jc w:val="both"/>
        <w:rPr>
          <w:rFonts w:hint="cs"/>
          <w:rtl/>
          <w:lang w:eastAsia="en-US"/>
        </w:rPr>
      </w:pPr>
      <w:r>
        <w:rPr>
          <w:rFonts w:hint="cs"/>
          <w:rtl/>
          <w:lang w:eastAsia="en-US"/>
        </w:rPr>
        <w:t>أولاً -</w:t>
      </w:r>
      <w:r>
        <w:rPr>
          <w:rFonts w:hint="cs"/>
          <w:rtl/>
          <w:lang w:eastAsia="en-US"/>
        </w:rPr>
        <w:tab/>
        <w:t>معلومات عامة</w:t>
      </w:r>
      <w:r>
        <w:rPr>
          <w:rFonts w:hint="cs"/>
          <w:rtl/>
          <w:lang w:eastAsia="en-US"/>
        </w:rPr>
        <w:tab/>
      </w:r>
      <w:r>
        <w:rPr>
          <w:rFonts w:hint="cs"/>
          <w:rtl/>
          <w:lang w:eastAsia="en-US"/>
        </w:rPr>
        <w:tab/>
        <w:t>5 - 11</w:t>
      </w:r>
      <w:r>
        <w:rPr>
          <w:rFonts w:hint="cs"/>
          <w:rtl/>
          <w:lang w:eastAsia="en-US"/>
        </w:rPr>
        <w:tab/>
        <w:t>3</w:t>
      </w:r>
    </w:p>
    <w:p w:rsidR="00000000" w:rsidRDefault="00000000">
      <w:pPr>
        <w:tabs>
          <w:tab w:val="left" w:pos="822"/>
          <w:tab w:val="left" w:pos="1488"/>
          <w:tab w:val="left" w:pos="1956"/>
          <w:tab w:val="left" w:leader="dot" w:pos="7014"/>
          <w:tab w:val="left" w:pos="7371"/>
          <w:tab w:val="center" w:pos="9043"/>
        </w:tabs>
        <w:spacing w:before="60" w:after="60"/>
        <w:jc w:val="both"/>
        <w:rPr>
          <w:rFonts w:hint="cs"/>
          <w:rtl/>
          <w:lang w:eastAsia="en-US"/>
        </w:rPr>
      </w:pPr>
      <w:r>
        <w:rPr>
          <w:rFonts w:hint="cs"/>
          <w:rtl/>
          <w:lang w:eastAsia="en-US"/>
        </w:rPr>
        <w:tab/>
        <w:t>ألف-</w:t>
      </w:r>
      <w:r>
        <w:rPr>
          <w:rFonts w:hint="cs"/>
          <w:rtl/>
          <w:lang w:eastAsia="en-US"/>
        </w:rPr>
        <w:tab/>
        <w:t>الملامح الجغرافية والسكانية</w:t>
      </w:r>
      <w:r>
        <w:rPr>
          <w:rFonts w:hint="cs"/>
          <w:rtl/>
          <w:lang w:eastAsia="en-US"/>
        </w:rPr>
        <w:tab/>
      </w:r>
      <w:r>
        <w:rPr>
          <w:rFonts w:hint="cs"/>
          <w:rtl/>
          <w:lang w:eastAsia="en-US"/>
        </w:rPr>
        <w:tab/>
        <w:t xml:space="preserve">   5</w:t>
      </w:r>
      <w:r>
        <w:rPr>
          <w:rFonts w:hint="cs"/>
          <w:rtl/>
          <w:lang w:eastAsia="en-US"/>
        </w:rPr>
        <w:tab/>
        <w:t>3</w:t>
      </w:r>
    </w:p>
    <w:p w:rsidR="00000000" w:rsidRDefault="00000000">
      <w:pPr>
        <w:tabs>
          <w:tab w:val="left" w:pos="822"/>
          <w:tab w:val="left" w:pos="1488"/>
          <w:tab w:val="left" w:pos="1956"/>
          <w:tab w:val="left" w:leader="dot" w:pos="7014"/>
          <w:tab w:val="left" w:pos="7371"/>
          <w:tab w:val="center" w:pos="9043"/>
        </w:tabs>
        <w:spacing w:before="60" w:after="60"/>
        <w:jc w:val="both"/>
        <w:rPr>
          <w:rFonts w:hint="cs"/>
          <w:rtl/>
          <w:lang w:eastAsia="en-US"/>
        </w:rPr>
      </w:pPr>
      <w:r>
        <w:rPr>
          <w:rFonts w:hint="cs"/>
          <w:rtl/>
          <w:lang w:eastAsia="en-US"/>
        </w:rPr>
        <w:tab/>
        <w:t>باء-</w:t>
      </w:r>
      <w:r>
        <w:rPr>
          <w:rFonts w:hint="cs"/>
          <w:rtl/>
          <w:lang w:eastAsia="en-US"/>
        </w:rPr>
        <w:tab/>
        <w:t>الهيكل السياسي العام</w:t>
      </w:r>
      <w:r>
        <w:rPr>
          <w:rFonts w:hint="cs"/>
          <w:rtl/>
          <w:lang w:eastAsia="en-US"/>
        </w:rPr>
        <w:tab/>
      </w:r>
      <w:r>
        <w:rPr>
          <w:rFonts w:hint="cs"/>
          <w:rtl/>
          <w:lang w:eastAsia="en-US"/>
        </w:rPr>
        <w:tab/>
        <w:t xml:space="preserve">   6</w:t>
      </w:r>
      <w:r>
        <w:rPr>
          <w:rFonts w:hint="cs"/>
          <w:rtl/>
          <w:lang w:eastAsia="en-US"/>
        </w:rPr>
        <w:tab/>
        <w:t>4</w:t>
      </w:r>
    </w:p>
    <w:p w:rsidR="00000000" w:rsidRDefault="00000000">
      <w:pPr>
        <w:tabs>
          <w:tab w:val="left" w:pos="822"/>
          <w:tab w:val="left" w:pos="1488"/>
          <w:tab w:val="left" w:pos="1956"/>
          <w:tab w:val="left" w:leader="dot" w:pos="7014"/>
          <w:tab w:val="left" w:pos="7371"/>
          <w:tab w:val="center" w:pos="9043"/>
        </w:tabs>
        <w:spacing w:before="60" w:after="60"/>
        <w:jc w:val="both"/>
        <w:rPr>
          <w:rFonts w:hint="cs"/>
          <w:rtl/>
          <w:lang w:eastAsia="en-US"/>
        </w:rPr>
      </w:pPr>
      <w:r>
        <w:rPr>
          <w:rFonts w:hint="cs"/>
          <w:rtl/>
          <w:lang w:eastAsia="en-US"/>
        </w:rPr>
        <w:tab/>
        <w:t>جيم-</w:t>
      </w:r>
      <w:r>
        <w:rPr>
          <w:rFonts w:hint="cs"/>
          <w:rtl/>
          <w:lang w:eastAsia="en-US"/>
        </w:rPr>
        <w:tab/>
        <w:t>الخصائص الاقتصادية</w:t>
      </w:r>
      <w:r>
        <w:rPr>
          <w:rFonts w:hint="cs"/>
          <w:rtl/>
          <w:lang w:eastAsia="en-US"/>
        </w:rPr>
        <w:tab/>
      </w:r>
      <w:r>
        <w:rPr>
          <w:rFonts w:hint="cs"/>
          <w:rtl/>
          <w:lang w:eastAsia="en-US"/>
        </w:rPr>
        <w:tab/>
        <w:t>7 - 11</w:t>
      </w:r>
      <w:r>
        <w:rPr>
          <w:rFonts w:hint="cs"/>
          <w:rtl/>
          <w:lang w:eastAsia="en-US"/>
        </w:rPr>
        <w:tab/>
        <w:t>4</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ثانياً-</w:t>
      </w:r>
      <w:r>
        <w:rPr>
          <w:rFonts w:hint="cs"/>
          <w:rtl/>
          <w:lang w:eastAsia="en-US"/>
        </w:rPr>
        <w:tab/>
        <w:t>تنفيذ العهد</w:t>
      </w:r>
      <w:r>
        <w:rPr>
          <w:rFonts w:hint="cs"/>
          <w:rtl/>
          <w:lang w:eastAsia="en-US"/>
        </w:rPr>
        <w:tab/>
      </w:r>
      <w:r>
        <w:rPr>
          <w:rFonts w:hint="cs"/>
          <w:rtl/>
          <w:lang w:eastAsia="en-US"/>
        </w:rPr>
        <w:tab/>
      </w:r>
      <w:r>
        <w:rPr>
          <w:rFonts w:hint="cs"/>
          <w:rtl/>
          <w:lang w:eastAsia="en-US"/>
        </w:rPr>
        <w:tab/>
        <w:t>12-145</w:t>
      </w:r>
      <w:r>
        <w:rPr>
          <w:rFonts w:hint="cs"/>
          <w:rtl/>
          <w:lang w:eastAsia="en-US"/>
        </w:rPr>
        <w:tab/>
        <w:t>7</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w:t>
      </w:r>
      <w:r>
        <w:rPr>
          <w:rFonts w:hint="cs"/>
          <w:rtl/>
          <w:lang w:eastAsia="en-US"/>
        </w:rPr>
        <w:tab/>
        <w:t>حق تقرير المصير</w:t>
      </w:r>
      <w:r>
        <w:rPr>
          <w:rFonts w:hint="cs"/>
          <w:rtl/>
          <w:lang w:eastAsia="en-US"/>
        </w:rPr>
        <w:tab/>
      </w:r>
      <w:r>
        <w:rPr>
          <w:rFonts w:hint="cs"/>
          <w:rtl/>
          <w:lang w:eastAsia="en-US"/>
        </w:rPr>
        <w:tab/>
        <w:t xml:space="preserve">  12</w:t>
      </w:r>
      <w:r>
        <w:rPr>
          <w:rFonts w:hint="cs"/>
          <w:rtl/>
          <w:lang w:eastAsia="en-US"/>
        </w:rPr>
        <w:tab/>
        <w:t>7</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2-</w:t>
      </w:r>
      <w:r>
        <w:rPr>
          <w:rFonts w:hint="cs"/>
          <w:rtl/>
          <w:lang w:eastAsia="en-US"/>
        </w:rPr>
        <w:tab/>
        <w:t>حقوق المواطنين وغيرهم من المقيمين بالجماهيرية</w:t>
      </w:r>
      <w:r>
        <w:rPr>
          <w:rFonts w:hint="cs"/>
          <w:rtl/>
          <w:lang w:eastAsia="en-US"/>
        </w:rPr>
        <w:tab/>
      </w:r>
      <w:r>
        <w:rPr>
          <w:rFonts w:hint="cs"/>
          <w:rtl/>
          <w:lang w:eastAsia="en-US"/>
        </w:rPr>
        <w:tab/>
        <w:t xml:space="preserve">  13</w:t>
      </w:r>
      <w:r>
        <w:rPr>
          <w:rFonts w:hint="cs"/>
          <w:rtl/>
          <w:lang w:eastAsia="en-US"/>
        </w:rPr>
        <w:tab/>
        <w:t>7</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3-</w:t>
      </w:r>
      <w:r>
        <w:rPr>
          <w:rFonts w:hint="cs"/>
          <w:rtl/>
          <w:lang w:eastAsia="en-US"/>
        </w:rPr>
        <w:tab/>
        <w:t>المساواة بين الجنسين</w:t>
      </w:r>
      <w:r>
        <w:rPr>
          <w:rFonts w:hint="cs"/>
          <w:rtl/>
          <w:lang w:eastAsia="en-US"/>
        </w:rPr>
        <w:tab/>
      </w:r>
      <w:r>
        <w:rPr>
          <w:rFonts w:hint="cs"/>
          <w:rtl/>
          <w:lang w:eastAsia="en-US"/>
        </w:rPr>
        <w:tab/>
        <w:t xml:space="preserve">  14</w:t>
      </w:r>
      <w:r>
        <w:rPr>
          <w:rFonts w:hint="cs"/>
          <w:rtl/>
          <w:lang w:eastAsia="en-US"/>
        </w:rPr>
        <w:tab/>
        <w:t>7</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4-</w:t>
      </w:r>
      <w:r>
        <w:rPr>
          <w:rFonts w:hint="cs"/>
          <w:rtl/>
          <w:lang w:eastAsia="en-US"/>
        </w:rPr>
        <w:tab/>
        <w:t>التمتع بكافة الحقوق الأساسية</w:t>
      </w:r>
      <w:r>
        <w:rPr>
          <w:rFonts w:hint="cs"/>
          <w:rtl/>
          <w:lang w:eastAsia="en-US"/>
        </w:rPr>
        <w:tab/>
      </w:r>
      <w:r>
        <w:rPr>
          <w:rFonts w:hint="cs"/>
          <w:rtl/>
          <w:lang w:eastAsia="en-US"/>
        </w:rPr>
        <w:tab/>
        <w:t>15 - 16</w:t>
      </w:r>
      <w:r>
        <w:rPr>
          <w:rFonts w:hint="cs"/>
          <w:rtl/>
          <w:lang w:eastAsia="en-US"/>
        </w:rPr>
        <w:tab/>
        <w:t>7</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5-</w:t>
      </w:r>
      <w:r>
        <w:rPr>
          <w:rFonts w:hint="cs"/>
          <w:rtl/>
          <w:lang w:eastAsia="en-US"/>
        </w:rPr>
        <w:tab/>
        <w:t>سمو القاعدة القانونية الدولية</w:t>
      </w:r>
      <w:r>
        <w:rPr>
          <w:rFonts w:hint="cs"/>
          <w:rtl/>
          <w:lang w:eastAsia="en-US"/>
        </w:rPr>
        <w:tab/>
      </w:r>
      <w:r>
        <w:rPr>
          <w:rFonts w:hint="cs"/>
          <w:rtl/>
          <w:lang w:eastAsia="en-US"/>
        </w:rPr>
        <w:tab/>
        <w:t xml:space="preserve">  17</w:t>
      </w:r>
      <w:r>
        <w:rPr>
          <w:rFonts w:hint="cs"/>
          <w:rtl/>
          <w:lang w:eastAsia="en-US"/>
        </w:rPr>
        <w:tab/>
        <w:t>8</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6-</w:t>
      </w:r>
      <w:r>
        <w:rPr>
          <w:rFonts w:hint="cs"/>
          <w:rtl/>
          <w:lang w:eastAsia="en-US"/>
        </w:rPr>
        <w:tab/>
        <w:t>الحق في العمل</w:t>
      </w:r>
      <w:r>
        <w:rPr>
          <w:rFonts w:hint="cs"/>
          <w:rtl/>
          <w:lang w:eastAsia="en-US"/>
        </w:rPr>
        <w:tab/>
      </w:r>
      <w:r>
        <w:rPr>
          <w:rFonts w:hint="cs"/>
          <w:rtl/>
          <w:lang w:eastAsia="en-US"/>
        </w:rPr>
        <w:tab/>
        <w:t>18 - 21</w:t>
      </w:r>
      <w:r>
        <w:rPr>
          <w:rFonts w:hint="cs"/>
          <w:rtl/>
          <w:lang w:eastAsia="en-US"/>
        </w:rPr>
        <w:tab/>
        <w:t>8</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7-</w:t>
      </w:r>
      <w:r>
        <w:rPr>
          <w:rFonts w:hint="cs"/>
          <w:rtl/>
          <w:lang w:eastAsia="en-US"/>
        </w:rPr>
        <w:tab/>
        <w:t>الحق في أجر منصف</w:t>
      </w:r>
      <w:r>
        <w:rPr>
          <w:rFonts w:hint="cs"/>
          <w:rtl/>
          <w:lang w:eastAsia="en-US"/>
        </w:rPr>
        <w:tab/>
      </w:r>
      <w:r>
        <w:rPr>
          <w:rFonts w:hint="cs"/>
          <w:rtl/>
          <w:lang w:eastAsia="en-US"/>
        </w:rPr>
        <w:tab/>
        <w:t>22 - 29</w:t>
      </w:r>
      <w:r>
        <w:rPr>
          <w:rFonts w:hint="cs"/>
          <w:rtl/>
          <w:lang w:eastAsia="en-US"/>
        </w:rPr>
        <w:tab/>
        <w:t>10</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8-</w:t>
      </w:r>
      <w:r>
        <w:rPr>
          <w:rFonts w:hint="cs"/>
          <w:rtl/>
          <w:lang w:eastAsia="en-US"/>
        </w:rPr>
        <w:tab/>
        <w:t>الحق في تكوين النقابات والجمعيات</w:t>
      </w:r>
      <w:r>
        <w:rPr>
          <w:rFonts w:hint="cs"/>
          <w:rtl/>
          <w:lang w:eastAsia="en-US"/>
        </w:rPr>
        <w:tab/>
      </w:r>
      <w:r>
        <w:rPr>
          <w:rFonts w:hint="cs"/>
          <w:rtl/>
          <w:lang w:eastAsia="en-US"/>
        </w:rPr>
        <w:tab/>
        <w:t>30 - 33</w:t>
      </w:r>
      <w:r>
        <w:rPr>
          <w:rFonts w:hint="cs"/>
          <w:rtl/>
          <w:lang w:eastAsia="en-US"/>
        </w:rPr>
        <w:tab/>
        <w:t>11</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9-</w:t>
      </w:r>
      <w:r>
        <w:rPr>
          <w:rFonts w:hint="cs"/>
          <w:rtl/>
          <w:lang w:eastAsia="en-US"/>
        </w:rPr>
        <w:tab/>
        <w:t>الحق في الضمان الاجتماعي</w:t>
      </w:r>
      <w:r>
        <w:rPr>
          <w:rFonts w:hint="cs"/>
          <w:rtl/>
          <w:lang w:eastAsia="en-US"/>
        </w:rPr>
        <w:tab/>
      </w:r>
      <w:r>
        <w:rPr>
          <w:rFonts w:hint="cs"/>
          <w:rtl/>
          <w:lang w:eastAsia="en-US"/>
        </w:rPr>
        <w:tab/>
        <w:t>34 - 44</w:t>
      </w:r>
      <w:r>
        <w:rPr>
          <w:rFonts w:hint="cs"/>
          <w:rtl/>
          <w:lang w:eastAsia="en-US"/>
        </w:rPr>
        <w:tab/>
        <w:t>12</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10-</w:t>
      </w:r>
      <w:r>
        <w:rPr>
          <w:rFonts w:hint="cs"/>
          <w:rtl/>
          <w:lang w:eastAsia="en-US"/>
        </w:rPr>
        <w:tab/>
        <w:t>حماية الأسرة والأمهات والأطفال</w:t>
      </w:r>
      <w:r>
        <w:rPr>
          <w:rFonts w:hint="cs"/>
          <w:rtl/>
          <w:lang w:eastAsia="en-US"/>
        </w:rPr>
        <w:tab/>
      </w:r>
      <w:r>
        <w:rPr>
          <w:rFonts w:hint="cs"/>
          <w:rtl/>
          <w:lang w:eastAsia="en-US"/>
        </w:rPr>
        <w:tab/>
        <w:t>45 - 52</w:t>
      </w:r>
      <w:r>
        <w:rPr>
          <w:rFonts w:hint="cs"/>
          <w:rtl/>
          <w:lang w:eastAsia="en-US"/>
        </w:rPr>
        <w:tab/>
        <w:t>14</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11-</w:t>
      </w:r>
      <w:r>
        <w:rPr>
          <w:rFonts w:hint="cs"/>
          <w:rtl/>
          <w:lang w:eastAsia="en-US"/>
        </w:rPr>
        <w:tab/>
        <w:t>الحق في الغذاء والكساء والمأوى (الحق في مستوى معيشي لائق)</w:t>
      </w:r>
      <w:r>
        <w:rPr>
          <w:rFonts w:hint="cs"/>
          <w:rtl/>
          <w:lang w:eastAsia="en-US"/>
        </w:rPr>
        <w:tab/>
        <w:t>53 - 84</w:t>
      </w:r>
      <w:r>
        <w:rPr>
          <w:rFonts w:hint="cs"/>
          <w:rtl/>
          <w:lang w:eastAsia="en-US"/>
        </w:rPr>
        <w:tab/>
        <w:t>16</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12-</w:t>
      </w:r>
      <w:r>
        <w:rPr>
          <w:rFonts w:hint="cs"/>
          <w:rtl/>
          <w:lang w:eastAsia="en-US"/>
        </w:rPr>
        <w:tab/>
      </w:r>
      <w:r>
        <w:rPr>
          <w:rFonts w:hint="cs"/>
          <w:spacing w:val="0"/>
          <w:rtl/>
          <w:lang w:eastAsia="en-US"/>
        </w:rPr>
        <w:t>الحق في التمتع بأعلى مستوى للصحة الجسمية والعقلية يمكن بلوغه</w:t>
      </w:r>
      <w:r>
        <w:rPr>
          <w:rFonts w:hint="cs"/>
          <w:rtl/>
          <w:lang w:eastAsia="en-US"/>
        </w:rPr>
        <w:tab/>
      </w:r>
      <w:r>
        <w:rPr>
          <w:rFonts w:hint="cs"/>
          <w:rtl/>
          <w:lang w:eastAsia="en-US"/>
        </w:rPr>
        <w:tab/>
        <w:t>85 - 118</w:t>
      </w:r>
      <w:r>
        <w:rPr>
          <w:rFonts w:hint="cs"/>
          <w:rtl/>
          <w:lang w:eastAsia="en-US"/>
        </w:rPr>
        <w:tab/>
        <w:t>23</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13-</w:t>
      </w:r>
      <w:r>
        <w:rPr>
          <w:rFonts w:hint="cs"/>
          <w:rtl/>
          <w:lang w:eastAsia="en-US"/>
        </w:rPr>
        <w:tab/>
        <w:t>الحق في التربية والتعليم</w:t>
      </w:r>
      <w:r>
        <w:rPr>
          <w:rFonts w:hint="cs"/>
          <w:rtl/>
          <w:lang w:eastAsia="en-US"/>
        </w:rPr>
        <w:tab/>
      </w:r>
      <w:r>
        <w:rPr>
          <w:rFonts w:hint="cs"/>
          <w:rtl/>
          <w:lang w:eastAsia="en-US"/>
        </w:rPr>
        <w:tab/>
        <w:t xml:space="preserve">   119</w:t>
      </w:r>
      <w:r>
        <w:rPr>
          <w:rFonts w:hint="cs"/>
          <w:rtl/>
          <w:lang w:eastAsia="en-US"/>
        </w:rPr>
        <w:tab/>
        <w:t>33</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14-</w:t>
      </w:r>
      <w:r>
        <w:rPr>
          <w:rFonts w:hint="cs"/>
          <w:rtl/>
          <w:lang w:eastAsia="en-US"/>
        </w:rPr>
        <w:tab/>
        <w:t>الحق في التعليم</w:t>
      </w:r>
      <w:r>
        <w:rPr>
          <w:rFonts w:hint="cs"/>
          <w:rtl/>
          <w:lang w:eastAsia="en-US"/>
        </w:rPr>
        <w:tab/>
      </w:r>
      <w:r>
        <w:rPr>
          <w:rFonts w:hint="cs"/>
          <w:rtl/>
          <w:lang w:eastAsia="en-US"/>
        </w:rPr>
        <w:tab/>
        <w:t xml:space="preserve">   120</w:t>
      </w:r>
      <w:r>
        <w:rPr>
          <w:rFonts w:hint="cs"/>
          <w:rtl/>
          <w:lang w:eastAsia="en-US"/>
        </w:rPr>
        <w:tab/>
        <w:t>33</w:t>
      </w:r>
    </w:p>
    <w:p w:rsidR="00000000" w:rsidRDefault="00000000">
      <w:pPr>
        <w:tabs>
          <w:tab w:val="left" w:pos="822"/>
          <w:tab w:val="left" w:pos="1488"/>
          <w:tab w:val="left" w:pos="1830"/>
          <w:tab w:val="left" w:leader="dot" w:pos="7014"/>
          <w:tab w:val="left" w:pos="7371"/>
          <w:tab w:val="center" w:pos="9043"/>
        </w:tabs>
        <w:spacing w:before="60" w:after="60"/>
        <w:jc w:val="both"/>
        <w:rPr>
          <w:rFonts w:hint="cs"/>
          <w:rtl/>
          <w:lang w:eastAsia="en-US"/>
        </w:rPr>
      </w:pPr>
      <w:r>
        <w:rPr>
          <w:rFonts w:hint="cs"/>
          <w:rtl/>
          <w:lang w:eastAsia="en-US"/>
        </w:rPr>
        <w:tab/>
        <w:t>المادة 15-</w:t>
      </w:r>
      <w:r>
        <w:rPr>
          <w:rFonts w:hint="cs"/>
          <w:rtl/>
          <w:lang w:eastAsia="en-US"/>
        </w:rPr>
        <w:tab/>
        <w:t>الحق في الثقافة</w:t>
      </w:r>
      <w:r>
        <w:rPr>
          <w:rFonts w:hint="cs"/>
          <w:rtl/>
          <w:lang w:eastAsia="en-US"/>
        </w:rPr>
        <w:tab/>
      </w:r>
      <w:r>
        <w:rPr>
          <w:rFonts w:hint="cs"/>
          <w:rtl/>
          <w:lang w:eastAsia="en-US"/>
        </w:rPr>
        <w:tab/>
        <w:t>121 - 145</w:t>
      </w:r>
      <w:r>
        <w:rPr>
          <w:rFonts w:hint="cs"/>
          <w:rtl/>
          <w:lang w:eastAsia="en-US"/>
        </w:rPr>
        <w:tab/>
        <w:t>33</w:t>
      </w:r>
    </w:p>
    <w:p w:rsidR="00000000" w:rsidRDefault="00000000">
      <w:pPr>
        <w:tabs>
          <w:tab w:val="left" w:pos="822"/>
          <w:tab w:val="left" w:pos="1488"/>
          <w:tab w:val="left" w:pos="1830"/>
          <w:tab w:val="left" w:leader="dot" w:pos="8328"/>
          <w:tab w:val="center" w:pos="9043"/>
        </w:tabs>
        <w:spacing w:before="60" w:after="60"/>
        <w:jc w:val="both"/>
        <w:rPr>
          <w:rFonts w:hint="cs"/>
          <w:rtl/>
          <w:lang w:eastAsia="en-US"/>
        </w:rPr>
      </w:pPr>
      <w:r>
        <w:rPr>
          <w:rFonts w:hint="cs"/>
          <w:rtl/>
          <w:lang w:eastAsia="en-US"/>
        </w:rPr>
        <w:t xml:space="preserve">المراجع التي تم الاعتماد عليها في إعداد هذا التقرير </w:t>
      </w:r>
      <w:r>
        <w:rPr>
          <w:rFonts w:hint="cs"/>
          <w:rtl/>
          <w:lang w:eastAsia="en-US"/>
        </w:rPr>
        <w:tab/>
      </w:r>
      <w:r>
        <w:rPr>
          <w:rFonts w:hint="cs"/>
          <w:rtl/>
          <w:lang w:eastAsia="en-US"/>
        </w:rPr>
        <w:tab/>
        <w:t>39</w:t>
      </w:r>
    </w:p>
    <w:p w:rsidR="00000000" w:rsidRDefault="00000000">
      <w:pPr>
        <w:tabs>
          <w:tab w:val="left" w:pos="822"/>
          <w:tab w:val="left" w:pos="1488"/>
          <w:tab w:val="left" w:pos="1830"/>
          <w:tab w:val="left" w:leader="dot" w:pos="8328"/>
          <w:tab w:val="center" w:pos="9043"/>
        </w:tabs>
        <w:spacing w:before="60" w:after="60"/>
        <w:jc w:val="both"/>
        <w:rPr>
          <w:rFonts w:hint="cs"/>
          <w:rtl/>
          <w:lang w:eastAsia="en-US"/>
        </w:rPr>
      </w:pPr>
      <w:r>
        <w:rPr>
          <w:rFonts w:hint="cs"/>
          <w:rtl/>
          <w:lang w:eastAsia="en-US"/>
        </w:rPr>
        <w:t xml:space="preserve">أعضاء اللجنة المعِدّة للتقرير </w:t>
      </w:r>
      <w:r>
        <w:rPr>
          <w:rFonts w:hint="cs"/>
          <w:rtl/>
          <w:lang w:eastAsia="en-US"/>
        </w:rPr>
        <w:tab/>
      </w:r>
      <w:r>
        <w:rPr>
          <w:rFonts w:hint="cs"/>
          <w:rtl/>
          <w:lang w:eastAsia="en-US"/>
        </w:rPr>
        <w:tab/>
        <w:t>40</w:t>
      </w:r>
    </w:p>
    <w:p w:rsidR="00000000" w:rsidRDefault="00000000">
      <w:pPr>
        <w:spacing w:line="400" w:lineRule="exact"/>
        <w:jc w:val="center"/>
        <w:rPr>
          <w:rFonts w:hint="cs"/>
          <w:b/>
          <w:bCs/>
          <w:rtl/>
          <w:lang w:eastAsia="en-US"/>
        </w:rPr>
      </w:pPr>
      <w:r>
        <w:rPr>
          <w:rtl/>
          <w:lang w:eastAsia="en-US"/>
        </w:rPr>
        <w:br w:type="page"/>
      </w:r>
      <w:r>
        <w:rPr>
          <w:rFonts w:hint="cs"/>
          <w:b/>
          <w:bCs/>
          <w:rtl/>
          <w:lang w:eastAsia="en-US"/>
        </w:rPr>
        <w:t>مقدمة</w:t>
      </w:r>
    </w:p>
    <w:p w:rsidR="00000000" w:rsidRDefault="00000000">
      <w:pPr>
        <w:spacing w:line="400" w:lineRule="exact"/>
        <w:jc w:val="both"/>
        <w:rPr>
          <w:rFonts w:hint="cs"/>
          <w:rtl/>
          <w:lang w:eastAsia="en-US"/>
        </w:rPr>
      </w:pPr>
      <w:r>
        <w:rPr>
          <w:rFonts w:hint="cs"/>
          <w:rtl/>
          <w:lang w:eastAsia="en-US"/>
        </w:rPr>
        <w:t>1-</w:t>
      </w:r>
      <w:r>
        <w:rPr>
          <w:rFonts w:hint="cs"/>
          <w:rtl/>
          <w:lang w:eastAsia="en-US"/>
        </w:rPr>
        <w:tab/>
        <w:t>اعتمدت الجمعية العامة للأمم المتحدة العهد الدولي الخاص بالحقوق الاقتصادية والاجتماعية والثقافية في 16 كانون الأول/ديسمبر 1966، ودخل هذا العهد حيز النفاذ في 2 أيلول/سبتمبر 1976. وانضمت الجماهيرية العربية الليبية إليه في 15 أيار/مايو 1970.</w:t>
      </w:r>
    </w:p>
    <w:p w:rsidR="00000000" w:rsidRDefault="00000000">
      <w:pPr>
        <w:spacing w:line="400" w:lineRule="exact"/>
        <w:jc w:val="both"/>
        <w:rPr>
          <w:rFonts w:hint="cs"/>
          <w:rtl/>
          <w:lang w:eastAsia="en-US"/>
        </w:rPr>
      </w:pPr>
      <w:r>
        <w:rPr>
          <w:rFonts w:hint="cs"/>
          <w:rtl/>
          <w:lang w:eastAsia="en-US"/>
        </w:rPr>
        <w:t>2-</w:t>
      </w:r>
      <w:r>
        <w:rPr>
          <w:rFonts w:hint="cs"/>
          <w:rtl/>
          <w:lang w:eastAsia="en-US"/>
        </w:rPr>
        <w:tab/>
        <w:t xml:space="preserve">وعملاً بالمادة 16-1 من العهد أعدت الجماهيرية العربية الليبية تقريراً عن المواد 6 و9 و11 و12 و13 و15. انظر الوثائق التالية: </w:t>
      </w:r>
      <w:r>
        <w:rPr>
          <w:lang w:eastAsia="en-US"/>
        </w:rPr>
        <w:t>E/1982/3/dd.6 and 25)</w:t>
      </w:r>
      <w:r>
        <w:rPr>
          <w:rFonts w:hint="cs"/>
          <w:rtl/>
          <w:lang w:eastAsia="en-US"/>
        </w:rPr>
        <w:t>، و</w:t>
      </w:r>
      <w:r>
        <w:rPr>
          <w:lang w:eastAsia="en-US"/>
        </w:rPr>
        <w:t>E/1983/WG.1/SR.16-17</w:t>
      </w:r>
      <w:r>
        <w:rPr>
          <w:rFonts w:hint="cs"/>
          <w:rtl/>
          <w:lang w:eastAsia="en-US"/>
        </w:rPr>
        <w:t>، و</w:t>
      </w:r>
      <w:r>
        <w:rPr>
          <w:lang w:eastAsia="en-US"/>
        </w:rPr>
        <w:t>E/1990/5/Add.26</w:t>
      </w:r>
      <w:r>
        <w:rPr>
          <w:rFonts w:hint="cs"/>
          <w:rtl/>
          <w:lang w:eastAsia="en-US"/>
        </w:rPr>
        <w:t xml:space="preserve">، </w:t>
      </w:r>
      <w:r>
        <w:rPr>
          <w:rtl/>
          <w:lang w:eastAsia="en-US"/>
        </w:rPr>
        <w:br/>
      </w:r>
      <w:r>
        <w:rPr>
          <w:rFonts w:hint="cs"/>
          <w:rtl/>
          <w:lang w:eastAsia="en-US"/>
        </w:rPr>
        <w:t>و</w:t>
      </w:r>
      <w:r>
        <w:rPr>
          <w:lang w:eastAsia="en-US"/>
        </w:rPr>
        <w:t>(E/C.12/1997/SR.20 and 26</w:t>
      </w:r>
      <w:r>
        <w:rPr>
          <w:rFonts w:hint="cs"/>
          <w:rtl/>
          <w:lang w:eastAsia="en-US"/>
        </w:rPr>
        <w:t>.</w:t>
      </w:r>
    </w:p>
    <w:p w:rsidR="00000000" w:rsidRDefault="00000000">
      <w:pPr>
        <w:spacing w:line="400" w:lineRule="exact"/>
        <w:jc w:val="both"/>
        <w:rPr>
          <w:rFonts w:hint="cs"/>
          <w:spacing w:val="0"/>
          <w:rtl/>
          <w:lang w:eastAsia="en-US"/>
        </w:rPr>
      </w:pPr>
      <w:r>
        <w:rPr>
          <w:rFonts w:hint="cs"/>
          <w:rtl/>
          <w:lang w:eastAsia="en-US"/>
        </w:rPr>
        <w:t>3-</w:t>
      </w:r>
      <w:r>
        <w:rPr>
          <w:rFonts w:hint="cs"/>
          <w:rtl/>
          <w:lang w:eastAsia="en-US"/>
        </w:rPr>
        <w:tab/>
        <w:t xml:space="preserve">وهذا التقرير الدوري الثاني والثالث أُعد عملاً بأحكام المادة 16 من العهد. وهو يتكون من جزأين يستعرض الجزء الأول الملامح الجغرافية والسكانية للجماهيرية العربية الليبية والحالة العامة للاقتصاد الوطني وأهم </w:t>
      </w:r>
      <w:proofErr w:type="spellStart"/>
      <w:r>
        <w:rPr>
          <w:rFonts w:hint="cs"/>
          <w:spacing w:val="0"/>
          <w:rtl/>
          <w:lang w:eastAsia="en-US"/>
        </w:rPr>
        <w:t>قطاعاته</w:t>
      </w:r>
      <w:proofErr w:type="spellEnd"/>
      <w:r>
        <w:rPr>
          <w:rFonts w:hint="cs"/>
          <w:spacing w:val="0"/>
          <w:rtl/>
          <w:lang w:eastAsia="en-US"/>
        </w:rPr>
        <w:t xml:space="preserve"> والناتج المحلي الإجمالي ونصيب الفرد منه، كما يتناول بإيجاز النظام السياسي في ليبيا ويعرض للسلطات الثلاث التشريعية والتنفيذية والقضائية. ويشتمل الجزء الثاني من التقرير على ما قامت به الجماهيرية العربية الليبية من إجراءات تنفيذاً لمواد العهد الدولي بدءاً من المادة الثانية التي تتناول حق تقرير المصير وانتهاء بالمادة 15 ( الحق في الثقافة).</w:t>
      </w:r>
    </w:p>
    <w:p w:rsidR="00000000" w:rsidRDefault="00000000">
      <w:pPr>
        <w:spacing w:line="400" w:lineRule="exact"/>
        <w:jc w:val="both"/>
        <w:rPr>
          <w:rtl/>
          <w:lang w:eastAsia="en-US"/>
        </w:rPr>
      </w:pPr>
      <w:r>
        <w:rPr>
          <w:rFonts w:hint="cs"/>
          <w:rtl/>
          <w:lang w:eastAsia="en-US"/>
        </w:rPr>
        <w:t>4-</w:t>
      </w:r>
      <w:r>
        <w:rPr>
          <w:rFonts w:hint="cs"/>
          <w:rtl/>
          <w:lang w:eastAsia="en-US"/>
        </w:rPr>
        <w:tab/>
        <w:t xml:space="preserve">وقد أُعد هذا التقرير من قبل لجنة من المتخصصين حرصت وهي تضطلع بهذه المهمة على أن يتضمن التقرير كافة المعلومات المتاحة عن ما قامت به الجماهيرية العربية الليبية تنفيذاً لأحكام العهد كما راعت عند إدراج هذه المعلومات وتبويبها أن تكون وفقاً لما جاء في المبادئ التوجيهية التي أعدتها اللجنة المعنية بالحقوق الاقتصادية والاجتماعية والثقافية كما وردت في الوثيقة </w:t>
      </w:r>
      <w:r>
        <w:rPr>
          <w:lang w:eastAsia="en-US"/>
        </w:rPr>
        <w:t>HR/PUB/1991/1</w:t>
      </w:r>
      <w:r>
        <w:rPr>
          <w:rFonts w:hint="cs"/>
          <w:rtl/>
          <w:lang w:eastAsia="en-US"/>
        </w:rPr>
        <w:t xml:space="preserve">. وتلك الصادرة عن لجنة الحقوق الاقتصادية والاجتماعية والثقافية في الوثيقة </w:t>
      </w:r>
      <w:r>
        <w:rPr>
          <w:lang w:eastAsia="en-US"/>
        </w:rPr>
        <w:t>E/C.12/1991/1</w:t>
      </w:r>
      <w:r>
        <w:rPr>
          <w:rFonts w:hint="cs"/>
          <w:rtl/>
          <w:lang w:eastAsia="en-US"/>
        </w:rPr>
        <w:t>.</w:t>
      </w:r>
    </w:p>
    <w:p w:rsidR="00000000" w:rsidRDefault="00000000">
      <w:pPr>
        <w:spacing w:line="400" w:lineRule="exact"/>
        <w:jc w:val="center"/>
        <w:rPr>
          <w:rFonts w:hint="cs"/>
          <w:b/>
          <w:bCs/>
          <w:sz w:val="36"/>
          <w:szCs w:val="36"/>
          <w:rtl/>
          <w:lang w:eastAsia="en-US"/>
        </w:rPr>
      </w:pPr>
      <w:r>
        <w:rPr>
          <w:rFonts w:hint="cs"/>
          <w:b/>
          <w:bCs/>
          <w:sz w:val="36"/>
          <w:szCs w:val="36"/>
          <w:rtl/>
          <w:lang w:eastAsia="en-US"/>
        </w:rPr>
        <w:t>أولاً - معلومات عامة</w:t>
      </w:r>
    </w:p>
    <w:p w:rsidR="00000000" w:rsidRDefault="00000000">
      <w:pPr>
        <w:spacing w:line="400" w:lineRule="exact"/>
        <w:jc w:val="center"/>
        <w:rPr>
          <w:rFonts w:hint="cs"/>
          <w:b/>
          <w:bCs/>
          <w:rtl/>
          <w:lang w:eastAsia="en-US"/>
        </w:rPr>
      </w:pPr>
      <w:r>
        <w:rPr>
          <w:rFonts w:hint="cs"/>
          <w:b/>
          <w:bCs/>
          <w:rtl/>
          <w:lang w:eastAsia="en-US"/>
        </w:rPr>
        <w:t>ألف - الملامح الجغرافية والسكانية</w:t>
      </w:r>
    </w:p>
    <w:p w:rsidR="00000000" w:rsidRDefault="00000000">
      <w:pPr>
        <w:spacing w:line="400" w:lineRule="exact"/>
        <w:jc w:val="both"/>
        <w:rPr>
          <w:rFonts w:hint="cs"/>
          <w:rtl/>
          <w:lang w:eastAsia="en-US"/>
        </w:rPr>
      </w:pPr>
      <w:r>
        <w:rPr>
          <w:rFonts w:hint="cs"/>
          <w:rtl/>
          <w:lang w:eastAsia="en-US"/>
        </w:rPr>
        <w:t>5-</w:t>
      </w:r>
      <w:r>
        <w:rPr>
          <w:rFonts w:hint="cs"/>
          <w:rtl/>
          <w:lang w:eastAsia="en-US"/>
        </w:rPr>
        <w:tab/>
        <w:t xml:space="preserve">بالإضافة إلى ما ورد في التقرير الدوري الأول للجماهيرية العربية الليبية </w:t>
      </w:r>
      <w:r>
        <w:rPr>
          <w:lang w:eastAsia="en-US"/>
        </w:rPr>
        <w:t>(E/1990/5/Add.26)</w:t>
      </w:r>
      <w:r>
        <w:rPr>
          <w:rFonts w:hint="cs"/>
          <w:rtl/>
          <w:lang w:eastAsia="en-US"/>
        </w:rPr>
        <w:t xml:space="preserve"> حول تنفيذ العهد الدولي الخاص بالحقوق الاقتصادية والاجتماعية والثقافية بشأن الخصائص الجغرافية </w:t>
      </w:r>
      <w:proofErr w:type="spellStart"/>
      <w:r>
        <w:rPr>
          <w:rFonts w:hint="cs"/>
          <w:rtl/>
          <w:lang w:eastAsia="en-US"/>
        </w:rPr>
        <w:t>والإثنية</w:t>
      </w:r>
      <w:proofErr w:type="spellEnd"/>
      <w:r>
        <w:rPr>
          <w:rFonts w:hint="cs"/>
          <w:rtl/>
          <w:lang w:eastAsia="en-US"/>
        </w:rPr>
        <w:t xml:space="preserve"> واللغوية والسكانية والدينية للجماهيرية العربية الليبية، نشير إلى ما يلي:</w:t>
      </w:r>
    </w:p>
    <w:p w:rsidR="00000000" w:rsidRDefault="00000000">
      <w:pPr>
        <w:spacing w:line="400" w:lineRule="exact"/>
        <w:jc w:val="both"/>
        <w:rPr>
          <w:rFonts w:hint="cs"/>
          <w:rtl/>
          <w:lang w:eastAsia="en-US"/>
        </w:rPr>
      </w:pPr>
      <w:r>
        <w:rPr>
          <w:rFonts w:hint="cs"/>
          <w:rtl/>
          <w:lang w:eastAsia="en-US"/>
        </w:rPr>
        <w:tab/>
        <w:t>(أ)</w:t>
      </w:r>
      <w:r>
        <w:rPr>
          <w:rFonts w:hint="cs"/>
          <w:rtl/>
          <w:lang w:eastAsia="en-US"/>
        </w:rPr>
        <w:tab/>
        <w:t>ارتفع عدد السكان ليصل 426 484 5 نسمة مقارنة ب‍ 000 939 2 في عام 1977</w:t>
      </w:r>
      <w:r>
        <w:rPr>
          <w:rFonts w:hint="cs"/>
          <w:spacing w:val="0"/>
          <w:vertAlign w:val="superscript"/>
          <w:rtl/>
          <w:lang w:eastAsia="en-US"/>
        </w:rPr>
        <w:t>(1) (2)</w:t>
      </w:r>
      <w:r>
        <w:rPr>
          <w:rFonts w:hint="cs"/>
          <w:rtl/>
          <w:lang w:eastAsia="en-US"/>
        </w:rPr>
        <w:t>؛</w:t>
      </w:r>
    </w:p>
    <w:p w:rsidR="00000000" w:rsidRDefault="00000000">
      <w:pPr>
        <w:spacing w:line="400" w:lineRule="exact"/>
        <w:jc w:val="both"/>
        <w:rPr>
          <w:rFonts w:hint="cs"/>
          <w:rtl/>
          <w:lang w:eastAsia="en-US"/>
        </w:rPr>
      </w:pPr>
      <w:r>
        <w:rPr>
          <w:rFonts w:hint="cs"/>
          <w:rtl/>
          <w:lang w:eastAsia="en-US"/>
        </w:rPr>
        <w:tab/>
        <w:t>(ب)</w:t>
      </w:r>
      <w:r>
        <w:rPr>
          <w:rFonts w:hint="cs"/>
          <w:rtl/>
          <w:lang w:eastAsia="en-US"/>
        </w:rPr>
        <w:tab/>
        <w:t>يدين السكان جميعاً بالإسلام ويتكلمون اللغة العربية وهي اللغة الرسمية للدولة؛</w:t>
      </w:r>
    </w:p>
    <w:p w:rsidR="00000000" w:rsidRDefault="00000000">
      <w:pPr>
        <w:spacing w:line="400" w:lineRule="exact"/>
        <w:jc w:val="both"/>
        <w:rPr>
          <w:rFonts w:hint="cs"/>
          <w:rtl/>
          <w:lang w:eastAsia="en-US"/>
        </w:rPr>
      </w:pPr>
      <w:r>
        <w:rPr>
          <w:rFonts w:hint="cs"/>
          <w:rtl/>
          <w:lang w:eastAsia="en-US"/>
        </w:rPr>
        <w:tab/>
        <w:t>(ج)</w:t>
      </w:r>
      <w:r>
        <w:rPr>
          <w:rFonts w:hint="cs"/>
          <w:rtl/>
          <w:lang w:eastAsia="en-US"/>
        </w:rPr>
        <w:tab/>
        <w:t>الكثافة السكانية 3.1 أشخاص لكل 1 كم</w:t>
      </w:r>
      <w:r>
        <w:rPr>
          <w:rFonts w:hint="cs"/>
          <w:vertAlign w:val="superscript"/>
          <w:rtl/>
          <w:lang w:eastAsia="en-US"/>
        </w:rPr>
        <w:t>2</w:t>
      </w:r>
      <w:r>
        <w:rPr>
          <w:rFonts w:hint="cs"/>
          <w:rtl/>
          <w:lang w:eastAsia="en-US"/>
        </w:rPr>
        <w:t xml:space="preserve"> وتزداد الكثافة في المدن لتصل إلى 615.9 شخص لكل كم</w:t>
      </w:r>
      <w:r>
        <w:rPr>
          <w:rFonts w:hint="cs"/>
          <w:vertAlign w:val="superscript"/>
          <w:rtl/>
          <w:lang w:eastAsia="en-US"/>
        </w:rPr>
        <w:t>2</w:t>
      </w:r>
      <w:r>
        <w:rPr>
          <w:rFonts w:hint="cs"/>
          <w:rtl/>
          <w:lang w:eastAsia="en-US"/>
        </w:rPr>
        <w:t>.</w:t>
      </w:r>
    </w:p>
    <w:p w:rsidR="00000000" w:rsidRDefault="00000000">
      <w:pPr>
        <w:spacing w:line="400" w:lineRule="exact"/>
        <w:jc w:val="center"/>
        <w:rPr>
          <w:rFonts w:hint="cs"/>
          <w:b/>
          <w:bCs/>
          <w:rtl/>
          <w:lang w:eastAsia="en-US"/>
        </w:rPr>
      </w:pPr>
      <w:r>
        <w:rPr>
          <w:rFonts w:hint="cs"/>
          <w:b/>
          <w:bCs/>
          <w:rtl/>
          <w:lang w:eastAsia="en-US"/>
        </w:rPr>
        <w:t>باء - الهيكل السياسي العام</w:t>
      </w:r>
    </w:p>
    <w:p w:rsidR="00000000" w:rsidRDefault="00000000">
      <w:pPr>
        <w:spacing w:line="400" w:lineRule="exact"/>
        <w:jc w:val="both"/>
        <w:rPr>
          <w:rFonts w:hint="cs"/>
          <w:rtl/>
          <w:lang w:eastAsia="en-US"/>
        </w:rPr>
      </w:pPr>
      <w:r>
        <w:rPr>
          <w:rFonts w:hint="cs"/>
          <w:rtl/>
          <w:lang w:eastAsia="en-US"/>
        </w:rPr>
        <w:t>6-</w:t>
      </w:r>
      <w:r>
        <w:rPr>
          <w:rFonts w:hint="cs"/>
          <w:rtl/>
          <w:lang w:eastAsia="en-US"/>
        </w:rPr>
        <w:tab/>
        <w:t>ورد تحليل للهيكل السياسي العام للجماهيرية العربية الليبية ضمن التقرير الأول المشار إليه شمل وصفاً موجزاً عن مؤشرات مختلفة للتاريخ والإطار السياسي للدولة ونوع السلطة وتنظيم السلطات التشريعية والتنفيذية والقضائية.</w:t>
      </w:r>
    </w:p>
    <w:p w:rsidR="00000000" w:rsidRDefault="00000000">
      <w:pPr>
        <w:spacing w:line="400" w:lineRule="exact"/>
        <w:jc w:val="center"/>
        <w:rPr>
          <w:rFonts w:hint="cs"/>
          <w:b/>
          <w:bCs/>
          <w:rtl/>
          <w:lang w:eastAsia="en-US"/>
        </w:rPr>
      </w:pPr>
      <w:r>
        <w:rPr>
          <w:rFonts w:hint="cs"/>
          <w:b/>
          <w:bCs/>
          <w:rtl/>
          <w:lang w:eastAsia="en-US"/>
        </w:rPr>
        <w:t>جيم - الخصائص الاقتصادية</w:t>
      </w:r>
    </w:p>
    <w:p w:rsidR="00000000" w:rsidRDefault="00000000">
      <w:pPr>
        <w:spacing w:line="400" w:lineRule="exact"/>
        <w:jc w:val="both"/>
        <w:rPr>
          <w:rFonts w:hint="cs"/>
          <w:rtl/>
          <w:lang w:eastAsia="en-US"/>
        </w:rPr>
      </w:pPr>
      <w:r>
        <w:rPr>
          <w:rFonts w:hint="cs"/>
          <w:rtl/>
          <w:lang w:eastAsia="en-US"/>
        </w:rPr>
        <w:t>7-</w:t>
      </w:r>
      <w:r>
        <w:rPr>
          <w:rFonts w:hint="cs"/>
          <w:rtl/>
          <w:lang w:eastAsia="en-US"/>
        </w:rPr>
        <w:tab/>
        <w:t>بالإضافة إلى ما ورد بتقرير الجماهيرية العربية الليبية الأول يمكن الإشارة إلى ما يلي:</w:t>
      </w:r>
    </w:p>
    <w:p w:rsidR="00000000" w:rsidRDefault="00000000">
      <w:pPr>
        <w:spacing w:line="400" w:lineRule="exact"/>
        <w:jc w:val="both"/>
        <w:rPr>
          <w:rFonts w:hint="cs"/>
          <w:rtl/>
          <w:lang w:eastAsia="en-US"/>
        </w:rPr>
      </w:pPr>
      <w:r>
        <w:rPr>
          <w:rFonts w:hint="cs"/>
          <w:rtl/>
          <w:lang w:eastAsia="en-US"/>
        </w:rPr>
        <w:tab/>
        <w:t>(أ)</w:t>
      </w:r>
      <w:r>
        <w:rPr>
          <w:rFonts w:hint="cs"/>
          <w:rtl/>
          <w:lang w:eastAsia="en-US"/>
        </w:rPr>
        <w:tab/>
        <w:t xml:space="preserve">اتجاه الاقتصاد الليبي نحو الجمع بين السياسات الاقتصادية المتعلقة </w:t>
      </w:r>
      <w:proofErr w:type="spellStart"/>
      <w:r>
        <w:rPr>
          <w:rFonts w:hint="cs"/>
          <w:rtl/>
          <w:lang w:eastAsia="en-US"/>
        </w:rPr>
        <w:t>بالرفاه</w:t>
      </w:r>
      <w:proofErr w:type="spellEnd"/>
      <w:r>
        <w:rPr>
          <w:rFonts w:hint="cs"/>
          <w:rtl/>
          <w:lang w:eastAsia="en-US"/>
        </w:rPr>
        <w:t xml:space="preserve"> الاجتماعي والسياسات المتعلقة بالإنتاج الاقتصادي؛</w:t>
      </w:r>
    </w:p>
    <w:p w:rsidR="00000000" w:rsidRDefault="00000000">
      <w:pPr>
        <w:spacing w:line="400" w:lineRule="exact"/>
        <w:jc w:val="both"/>
        <w:rPr>
          <w:rFonts w:hint="cs"/>
          <w:rtl/>
          <w:lang w:eastAsia="en-US"/>
        </w:rPr>
      </w:pPr>
      <w:r>
        <w:rPr>
          <w:rFonts w:hint="cs"/>
          <w:rtl/>
          <w:lang w:eastAsia="en-US"/>
        </w:rPr>
        <w:tab/>
        <w:t>(ب)</w:t>
      </w:r>
      <w:r>
        <w:rPr>
          <w:rFonts w:hint="cs"/>
          <w:rtl/>
          <w:lang w:eastAsia="en-US"/>
        </w:rPr>
        <w:tab/>
        <w:t>زاد الناتج المحلي الإجمالي من 244.2 2 مليون دينار عام 1973 ليصل إلى 620.2 17 مليون دينار بالأسعار الجارية عام 2000؛</w:t>
      </w:r>
    </w:p>
    <w:p w:rsidR="00000000" w:rsidRDefault="00000000">
      <w:pPr>
        <w:spacing w:line="400" w:lineRule="exact"/>
        <w:jc w:val="both"/>
        <w:rPr>
          <w:rFonts w:hint="cs"/>
          <w:rtl/>
          <w:lang w:eastAsia="en-US"/>
        </w:rPr>
      </w:pPr>
      <w:r>
        <w:rPr>
          <w:rFonts w:hint="cs"/>
          <w:rtl/>
          <w:lang w:eastAsia="en-US"/>
        </w:rPr>
        <w:tab/>
        <w:t>(ج)</w:t>
      </w:r>
      <w:r>
        <w:rPr>
          <w:rFonts w:hint="cs"/>
          <w:rtl/>
          <w:lang w:eastAsia="en-US"/>
        </w:rPr>
        <w:tab/>
        <w:t>زادت الإيرادات العامة التي تعتمد في معظمها على النفط لتصل إلى 448.1 3 مليون دينار؛</w:t>
      </w:r>
    </w:p>
    <w:p w:rsidR="00000000" w:rsidRDefault="00000000">
      <w:pPr>
        <w:spacing w:line="400" w:lineRule="exact"/>
        <w:jc w:val="both"/>
        <w:rPr>
          <w:rFonts w:hint="cs"/>
          <w:rtl/>
          <w:lang w:eastAsia="en-US"/>
        </w:rPr>
      </w:pPr>
      <w:r>
        <w:rPr>
          <w:rFonts w:hint="cs"/>
          <w:rtl/>
          <w:lang w:eastAsia="en-US"/>
        </w:rPr>
        <w:tab/>
        <w:t>(د)</w:t>
      </w:r>
      <w:r>
        <w:rPr>
          <w:rFonts w:hint="cs"/>
          <w:rtl/>
          <w:lang w:eastAsia="en-US"/>
        </w:rPr>
        <w:tab/>
        <w:t>التمكن من تنفيذ البنية التحتية للاقتصاد الوطني في بُعديها المادي والاجتماعي؛</w:t>
      </w:r>
    </w:p>
    <w:p w:rsidR="00000000" w:rsidRDefault="00000000">
      <w:pPr>
        <w:spacing w:line="400" w:lineRule="exact"/>
        <w:jc w:val="both"/>
        <w:rPr>
          <w:rFonts w:hint="cs"/>
          <w:rtl/>
          <w:lang w:eastAsia="en-US"/>
        </w:rPr>
      </w:pPr>
      <w:r>
        <w:rPr>
          <w:rFonts w:hint="cs"/>
          <w:rtl/>
          <w:lang w:eastAsia="en-US"/>
        </w:rPr>
        <w:tab/>
        <w:t>(ه‍)</w:t>
      </w:r>
      <w:r>
        <w:rPr>
          <w:rFonts w:hint="cs"/>
          <w:rtl/>
          <w:lang w:eastAsia="en-US"/>
        </w:rPr>
        <w:tab/>
        <w:t>بناء قاعدة صناعية وطنية؛</w:t>
      </w:r>
    </w:p>
    <w:p w:rsidR="00000000" w:rsidRDefault="00000000">
      <w:pPr>
        <w:spacing w:line="400" w:lineRule="exact"/>
        <w:jc w:val="both"/>
        <w:rPr>
          <w:rFonts w:hint="cs"/>
          <w:rtl/>
          <w:lang w:eastAsia="en-US"/>
        </w:rPr>
      </w:pPr>
      <w:r>
        <w:rPr>
          <w:rFonts w:hint="cs"/>
          <w:rtl/>
          <w:lang w:eastAsia="en-US"/>
        </w:rPr>
        <w:tab/>
        <w:t>(و)</w:t>
      </w:r>
      <w:r>
        <w:rPr>
          <w:rFonts w:hint="cs"/>
          <w:rtl/>
          <w:lang w:eastAsia="en-US"/>
        </w:rPr>
        <w:tab/>
        <w:t>ساهم قطاع النفط في الناتج المحلي الإجمالي بالأسعار الجارية عام 2000 بنسبة 37.8 في المائة، كما ساهم قطاع الزراعة والغابات وصيد الأسماك بنسبة 8.1 في المائة، التعدين والمحاجر الأخرى بنسبة 1.8 في المائة، الصناعات التحويلية بنسبة 5.</w:t>
      </w:r>
      <w:proofErr w:type="spellStart"/>
      <w:r>
        <w:rPr>
          <w:rFonts w:hint="cs"/>
          <w:rtl/>
          <w:lang w:eastAsia="en-US"/>
        </w:rPr>
        <w:t>5</w:t>
      </w:r>
      <w:proofErr w:type="spellEnd"/>
      <w:r>
        <w:rPr>
          <w:rFonts w:hint="cs"/>
          <w:rtl/>
          <w:lang w:eastAsia="en-US"/>
        </w:rPr>
        <w:t xml:space="preserve"> في المائة، الكهرباء والغاز والمياه بنسبة 1.7 في المائة، التشييد والبناء بنسبة 6.2 في المائة، التجارة والمطاعم والفنادق بنسبة 9.5 في المائة، النقل والتخزين والمواصلات بنسبة 7.2 في المائة، التأمين وخدمات الأعمال بنسبة 2 في المائة وملكية المسكن بنسبة 2.7 في المائة، الخدمات العامة (عدا التعليم والصحة) بنسبة 7.1 في المائة، الخدمات التعليمية بنسبة 5.2 في المائة، الخدمات الصحية بنسبة 2.9 في المائة والخدمات الأخرى بنسبة 2.3 في المائة؛</w:t>
      </w:r>
    </w:p>
    <w:p w:rsidR="00000000" w:rsidRDefault="00000000">
      <w:pPr>
        <w:spacing w:line="400" w:lineRule="exact"/>
        <w:jc w:val="both"/>
        <w:rPr>
          <w:rFonts w:hint="cs"/>
          <w:rtl/>
          <w:lang w:eastAsia="en-US"/>
        </w:rPr>
      </w:pPr>
      <w:r>
        <w:rPr>
          <w:rFonts w:hint="cs"/>
          <w:rtl/>
          <w:lang w:eastAsia="en-US"/>
        </w:rPr>
        <w:tab/>
        <w:t>(ز)</w:t>
      </w:r>
      <w:r>
        <w:rPr>
          <w:rFonts w:hint="cs"/>
          <w:rtl/>
          <w:lang w:eastAsia="en-US"/>
        </w:rPr>
        <w:tab/>
        <w:t>سجل نصيب الفرد من الناتج الإجمالي المحلي ارتفاع بواقع 7 في المائة ليصل إلى 433 2 ديناراً عام 1999 مقابل 416 2 ديناراً عام 1998، وارتفع نصيب الفرد من الناتج المحلي الإجمالي ليصل إلى 852 2 ديناراً في عام 2000 مسجلاً زيادة قدرها 419 ديناراً وذلك بزيادة نسبة 17 في المائة. وإذا ما نظرنا إلى توزيع الناتج المحلي الإجمالي من حيث استخراج النفط والغاز والأنشطة الاقتصادية غير النفطية لوجدنا أن نسبة مساهمة استخراج النفط والغاز في الناتج المحلي الإجمالي هي 37.8 في المائة، وبنسبة مساهمة الأنشطة الاقتصادية الأخرى في الناتج المحلي الإجمالي هي 62.8 في المائة؛</w:t>
      </w:r>
    </w:p>
    <w:p w:rsidR="00000000" w:rsidRDefault="00000000">
      <w:pPr>
        <w:spacing w:line="400" w:lineRule="exact"/>
        <w:jc w:val="both"/>
        <w:rPr>
          <w:rFonts w:hint="cs"/>
          <w:rtl/>
          <w:lang w:eastAsia="en-US"/>
        </w:rPr>
      </w:pPr>
      <w:r>
        <w:rPr>
          <w:rFonts w:hint="cs"/>
          <w:rtl/>
          <w:lang w:eastAsia="en-US"/>
        </w:rPr>
        <w:tab/>
        <w:t>(ح)</w:t>
      </w:r>
      <w:r>
        <w:rPr>
          <w:rFonts w:hint="cs"/>
          <w:rtl/>
          <w:lang w:eastAsia="en-US"/>
        </w:rPr>
        <w:tab/>
        <w:t>واجه الاقتصادي الليبي حصاراً تقنياً منذ منتصف الثمانينيات مما زاد من صعوبة تزويد المشروعات الصناعية بالتقنية الحديثة والمتطورة؛</w:t>
      </w:r>
    </w:p>
    <w:p w:rsidR="00000000" w:rsidRDefault="00000000">
      <w:pPr>
        <w:spacing w:line="400" w:lineRule="exact"/>
        <w:jc w:val="both"/>
        <w:rPr>
          <w:rFonts w:hint="cs"/>
          <w:rtl/>
          <w:lang w:eastAsia="en-US"/>
        </w:rPr>
      </w:pPr>
      <w:r>
        <w:rPr>
          <w:rFonts w:hint="cs"/>
          <w:rtl/>
          <w:lang w:eastAsia="en-US"/>
        </w:rPr>
        <w:tab/>
        <w:t>(ط)</w:t>
      </w:r>
      <w:r>
        <w:rPr>
          <w:rFonts w:hint="cs"/>
          <w:rtl/>
          <w:lang w:eastAsia="en-US"/>
        </w:rPr>
        <w:tab/>
        <w:t>الاعتماد على الخزانة العامة كممول رئيسي لمعظم الأنشطة الاقتصادية والتنموية. ولم يتمكن القطاع العام من الاحتفاظ بصفات التواصل والاستدامة بفعل عدة عوامل منها:</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الأزمة النفطية وتذبذب أسعار النفط؛</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وتدني إيرادات الخزانة العامة من المصادر المحلية.</w:t>
      </w:r>
    </w:p>
    <w:p w:rsidR="00000000" w:rsidRDefault="00000000">
      <w:pPr>
        <w:spacing w:line="400" w:lineRule="exact"/>
        <w:jc w:val="both"/>
        <w:rPr>
          <w:rFonts w:hint="cs"/>
          <w:rtl/>
          <w:lang w:eastAsia="en-US"/>
        </w:rPr>
      </w:pPr>
      <w:r>
        <w:rPr>
          <w:rFonts w:hint="cs"/>
          <w:rtl/>
          <w:lang w:eastAsia="en-US"/>
        </w:rPr>
        <w:t>8-</w:t>
      </w:r>
      <w:r>
        <w:rPr>
          <w:rFonts w:hint="cs"/>
          <w:rtl/>
          <w:lang w:eastAsia="en-US"/>
        </w:rPr>
        <w:tab/>
        <w:t>استوجبت المعلومات الواردة في الفقرات (و) و(ز) و(ح) وغيرها ما يلي: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ضرورة التوظيف الأمثل للموارد من خلال الإنتاج؛</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إيجاد مصادر بديلة عن النفط وتنويع مصادر الدخل؛</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إعادة النظر في المشروعات العامة "القطاع العام" وتقييم أوضاعها؛</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العمل على تنمية قطاعي الزراعة والصناعة لتحقيق الاكتفاء الذاتي في كثير من السلع.</w:t>
      </w:r>
    </w:p>
    <w:p w:rsidR="00000000" w:rsidRDefault="00000000">
      <w:pPr>
        <w:spacing w:line="400" w:lineRule="exact"/>
        <w:jc w:val="both"/>
        <w:rPr>
          <w:rFonts w:hint="cs"/>
          <w:rtl/>
          <w:lang w:eastAsia="en-US"/>
        </w:rPr>
      </w:pPr>
      <w:r>
        <w:rPr>
          <w:rFonts w:hint="cs"/>
          <w:rtl/>
          <w:lang w:eastAsia="en-US"/>
        </w:rPr>
        <w:t>9-</w:t>
      </w:r>
      <w:r>
        <w:rPr>
          <w:rFonts w:hint="cs"/>
          <w:rtl/>
          <w:lang w:eastAsia="en-US"/>
        </w:rPr>
        <w:tab/>
        <w:t>ومع كل هذا أكدت خطط التنمية حتى سنة 2003 على ما يلي: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تنويع الهيكل الاقتصادي وتوفير موارد بديلة للنفط؛</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تحقيق أعلى معدل نمو اقتصادي وطني؛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تحسين مستوى المعيشة؛</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العدالة في توزيع الدخل؛</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تطوير البنية التحتية؛</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توازن التنمية المكانية؛</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التوسع في التصنيع؛</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إعطاء أهمية للتوسع في الزراعة؛</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تحيق الاكتفاء الذاتي الغذائي؛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زيادة كفاءة وإنتاجية عوامل الإنتاج؛</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تحسين الخدمات التعليمية والصحية؛</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توفير السكن للجميع؛</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تبني سياسة الإنتاج من أجل التصدير محل الواردات؛</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الاهتمام بالبحث العلمي؛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التطوير الإداري؛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التطوير البيئي</w:t>
      </w:r>
    </w:p>
    <w:p w:rsidR="00000000" w:rsidRDefault="00000000">
      <w:pPr>
        <w:spacing w:line="400" w:lineRule="exact"/>
        <w:jc w:val="both"/>
        <w:rPr>
          <w:rFonts w:hint="cs"/>
          <w:rtl/>
          <w:lang w:eastAsia="en-US"/>
        </w:rPr>
      </w:pPr>
      <w:r>
        <w:rPr>
          <w:rFonts w:hint="cs"/>
          <w:rtl/>
          <w:lang w:eastAsia="en-US"/>
        </w:rPr>
        <w:tab/>
        <w:t>-</w:t>
      </w:r>
      <w:r>
        <w:rPr>
          <w:rFonts w:hint="cs"/>
          <w:rtl/>
          <w:lang w:eastAsia="en-US"/>
        </w:rPr>
        <w:tab/>
        <w:t>التأكيد على العمالة الوطنية وتقليل الاعتماد على العمالة الأجنبية؛</w:t>
      </w:r>
    </w:p>
    <w:p w:rsidR="00000000" w:rsidRDefault="00000000">
      <w:pPr>
        <w:spacing w:line="400" w:lineRule="exact"/>
        <w:ind w:left="1445" w:hanging="791"/>
        <w:jc w:val="both"/>
        <w:rPr>
          <w:rFonts w:hint="cs"/>
          <w:rtl/>
          <w:lang w:eastAsia="en-US"/>
        </w:rPr>
      </w:pPr>
      <w:r>
        <w:rPr>
          <w:rFonts w:hint="cs"/>
          <w:rtl/>
          <w:lang w:eastAsia="en-US"/>
        </w:rPr>
        <w:t>-</w:t>
      </w:r>
      <w:r>
        <w:rPr>
          <w:rFonts w:hint="cs"/>
          <w:rtl/>
          <w:lang w:eastAsia="en-US"/>
        </w:rPr>
        <w:tab/>
        <w:t>توفير شبكة أمان اجتماعي لكل المحتاجين في إطار فعاليات قانوني الضمان والتضامن الاجتماعي وقانون تعزيز الحرية.</w:t>
      </w:r>
    </w:p>
    <w:p w:rsidR="00000000" w:rsidRDefault="00000000">
      <w:pPr>
        <w:spacing w:line="400" w:lineRule="exact"/>
        <w:jc w:val="both"/>
        <w:rPr>
          <w:rFonts w:hint="cs"/>
          <w:rtl/>
          <w:lang w:eastAsia="en-US"/>
        </w:rPr>
      </w:pPr>
      <w:r>
        <w:rPr>
          <w:rFonts w:hint="cs"/>
          <w:rtl/>
          <w:lang w:eastAsia="en-US"/>
        </w:rPr>
        <w:t>10-</w:t>
      </w:r>
      <w:r>
        <w:rPr>
          <w:rFonts w:hint="cs"/>
          <w:rtl/>
          <w:lang w:eastAsia="en-US"/>
        </w:rPr>
        <w:tab/>
        <w:t>ورغم كل الإنجازات الاقتصادية غير المسبوقة فقد تكبد الاقتصاد الوطني خسائر من جراء الحظر الجوي والمقاطعة الاقتصادية خلال الفترة من 1992 إلى 1998 تقدر قيمتها الإجمالية بحوالي 155 838 33 مليار دولار وذلك على النحو التفصيلي الوارد في الجدول التالي</w:t>
      </w:r>
      <w:r>
        <w:rPr>
          <w:rFonts w:hint="cs"/>
          <w:vertAlign w:val="superscript"/>
          <w:rtl/>
          <w:lang w:eastAsia="en-US"/>
        </w:rPr>
        <w:t>(3)</w:t>
      </w:r>
      <w:r>
        <w:rPr>
          <w:rFonts w:hint="cs"/>
          <w:rtl/>
          <w:lang w:eastAsia="en-US"/>
        </w:rPr>
        <w:t>:</w:t>
      </w:r>
    </w:p>
    <w:tbl>
      <w:tblPr>
        <w:bidiVisu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452"/>
      </w:tblGrid>
      <w:tr w:rsidR="00110481" w:rsidTr="00110481">
        <w:tblPrEx>
          <w:tblCellMar>
            <w:top w:w="0" w:type="dxa"/>
            <w:bottom w:w="0" w:type="dxa"/>
          </w:tblCellMar>
        </w:tblPrEx>
        <w:tc>
          <w:tcPr>
            <w:tcW w:w="4475" w:type="dxa"/>
            <w:tcBorders>
              <w:bottom w:val="single" w:sz="4" w:space="0" w:color="auto"/>
            </w:tcBorders>
          </w:tcPr>
          <w:p w:rsidR="00110481" w:rsidRDefault="00110481">
            <w:pPr>
              <w:spacing w:before="120" w:after="120" w:line="260" w:lineRule="exact"/>
              <w:jc w:val="center"/>
              <w:rPr>
                <w:rFonts w:hint="cs"/>
                <w:b/>
                <w:bCs/>
                <w:lang w:eastAsia="en-US"/>
              </w:rPr>
            </w:pPr>
            <w:r>
              <w:rPr>
                <w:rFonts w:hint="cs"/>
                <w:b/>
                <w:bCs/>
                <w:rtl/>
                <w:lang w:eastAsia="en-US"/>
              </w:rPr>
              <w:t>القطاع</w:t>
            </w:r>
          </w:p>
        </w:tc>
        <w:tc>
          <w:tcPr>
            <w:tcW w:w="4452" w:type="dxa"/>
            <w:tcBorders>
              <w:bottom w:val="single" w:sz="4" w:space="0" w:color="auto"/>
            </w:tcBorders>
          </w:tcPr>
          <w:p w:rsidR="00110481" w:rsidRDefault="00110481">
            <w:pPr>
              <w:spacing w:before="120" w:after="120" w:line="260" w:lineRule="exact"/>
              <w:jc w:val="center"/>
              <w:rPr>
                <w:rFonts w:hint="cs"/>
                <w:b/>
                <w:bCs/>
                <w:lang w:eastAsia="en-US"/>
              </w:rPr>
            </w:pPr>
            <w:r>
              <w:rPr>
                <w:rFonts w:hint="cs"/>
                <w:b/>
                <w:bCs/>
                <w:rtl/>
                <w:lang w:eastAsia="en-US"/>
              </w:rPr>
              <w:t>قيمة الخسائر بملايين الدولارات</w:t>
            </w:r>
          </w:p>
        </w:tc>
      </w:tr>
      <w:tr w:rsidR="00110481" w:rsidTr="00110481">
        <w:tblPrEx>
          <w:tblCellMar>
            <w:top w:w="0" w:type="dxa"/>
            <w:bottom w:w="0" w:type="dxa"/>
          </w:tblCellMar>
        </w:tblPrEx>
        <w:tc>
          <w:tcPr>
            <w:tcW w:w="4475" w:type="dxa"/>
            <w:tcBorders>
              <w:bottom w:val="nil"/>
            </w:tcBorders>
          </w:tcPr>
          <w:p w:rsidR="00110481" w:rsidRDefault="00110481">
            <w:pPr>
              <w:spacing w:before="120" w:after="120" w:line="260" w:lineRule="exact"/>
              <w:jc w:val="both"/>
              <w:rPr>
                <w:rFonts w:hint="cs"/>
                <w:lang w:eastAsia="en-US"/>
              </w:rPr>
            </w:pPr>
            <w:r>
              <w:rPr>
                <w:rFonts w:hint="cs"/>
                <w:rtl/>
                <w:lang w:eastAsia="en-US"/>
              </w:rPr>
              <w:t>الصحة والضمان الاجتماعي</w:t>
            </w:r>
          </w:p>
        </w:tc>
        <w:tc>
          <w:tcPr>
            <w:tcW w:w="4452" w:type="dxa"/>
            <w:tcBorders>
              <w:bottom w:val="nil"/>
            </w:tcBorders>
          </w:tcPr>
          <w:p w:rsidR="00110481" w:rsidRDefault="00110481">
            <w:pPr>
              <w:spacing w:before="120" w:after="120" w:line="260" w:lineRule="exact"/>
              <w:jc w:val="center"/>
              <w:rPr>
                <w:rFonts w:hint="cs"/>
                <w:lang w:eastAsia="en-US"/>
              </w:rPr>
            </w:pPr>
            <w:r>
              <w:rPr>
                <w:rFonts w:hint="cs"/>
                <w:rtl/>
                <w:lang w:eastAsia="en-US"/>
              </w:rPr>
              <w:t>000 294</w:t>
            </w:r>
          </w:p>
        </w:tc>
      </w:tr>
      <w:tr w:rsidR="00110481" w:rsidTr="00110481">
        <w:tblPrEx>
          <w:tblCellMar>
            <w:top w:w="0" w:type="dxa"/>
            <w:bottom w:w="0" w:type="dxa"/>
          </w:tblCellMar>
        </w:tblPrEx>
        <w:tc>
          <w:tcPr>
            <w:tcW w:w="4475" w:type="dxa"/>
            <w:tcBorders>
              <w:top w:val="nil"/>
              <w:bottom w:val="nil"/>
            </w:tcBorders>
          </w:tcPr>
          <w:p w:rsidR="00110481" w:rsidRDefault="00110481">
            <w:pPr>
              <w:spacing w:before="120" w:after="120" w:line="260" w:lineRule="exact"/>
              <w:jc w:val="both"/>
              <w:rPr>
                <w:rFonts w:hint="cs"/>
                <w:lang w:eastAsia="en-US"/>
              </w:rPr>
            </w:pPr>
            <w:r>
              <w:rPr>
                <w:rFonts w:hint="cs"/>
                <w:rtl/>
                <w:lang w:eastAsia="en-US"/>
              </w:rPr>
              <w:t>الزراعة</w:t>
            </w:r>
          </w:p>
        </w:tc>
        <w:tc>
          <w:tcPr>
            <w:tcW w:w="4452" w:type="dxa"/>
            <w:tcBorders>
              <w:top w:val="nil"/>
              <w:bottom w:val="nil"/>
            </w:tcBorders>
          </w:tcPr>
          <w:p w:rsidR="00110481" w:rsidRDefault="00110481">
            <w:pPr>
              <w:spacing w:before="120" w:after="120" w:line="260" w:lineRule="exact"/>
              <w:jc w:val="center"/>
              <w:rPr>
                <w:rFonts w:hint="cs"/>
                <w:lang w:eastAsia="en-US"/>
              </w:rPr>
            </w:pPr>
            <w:r>
              <w:rPr>
                <w:rFonts w:hint="cs"/>
                <w:rtl/>
                <w:lang w:eastAsia="en-US"/>
              </w:rPr>
              <w:t>155 472</w:t>
            </w:r>
          </w:p>
        </w:tc>
      </w:tr>
      <w:tr w:rsidR="00110481" w:rsidTr="00110481">
        <w:tblPrEx>
          <w:tblCellMar>
            <w:top w:w="0" w:type="dxa"/>
            <w:bottom w:w="0" w:type="dxa"/>
          </w:tblCellMar>
        </w:tblPrEx>
        <w:tc>
          <w:tcPr>
            <w:tcW w:w="4475" w:type="dxa"/>
            <w:tcBorders>
              <w:top w:val="nil"/>
              <w:bottom w:val="nil"/>
            </w:tcBorders>
          </w:tcPr>
          <w:p w:rsidR="00110481" w:rsidRDefault="00110481">
            <w:pPr>
              <w:spacing w:before="120" w:after="120" w:line="260" w:lineRule="exact"/>
              <w:jc w:val="both"/>
              <w:rPr>
                <w:rFonts w:hint="cs"/>
                <w:lang w:eastAsia="en-US"/>
              </w:rPr>
            </w:pPr>
            <w:r>
              <w:rPr>
                <w:rFonts w:hint="cs"/>
                <w:rtl/>
                <w:lang w:eastAsia="en-US"/>
              </w:rPr>
              <w:t>الثروة الحيوانية</w:t>
            </w:r>
          </w:p>
        </w:tc>
        <w:tc>
          <w:tcPr>
            <w:tcW w:w="4452" w:type="dxa"/>
            <w:tcBorders>
              <w:top w:val="nil"/>
              <w:bottom w:val="nil"/>
            </w:tcBorders>
          </w:tcPr>
          <w:p w:rsidR="00110481" w:rsidRDefault="00110481">
            <w:pPr>
              <w:spacing w:before="120" w:after="120" w:line="260" w:lineRule="exact"/>
              <w:jc w:val="center"/>
              <w:rPr>
                <w:rFonts w:hint="cs"/>
                <w:lang w:eastAsia="en-US"/>
              </w:rPr>
            </w:pPr>
            <w:r>
              <w:rPr>
                <w:rFonts w:hint="cs"/>
                <w:rtl/>
                <w:lang w:eastAsia="en-US"/>
              </w:rPr>
              <w:t>000 187 7</w:t>
            </w:r>
          </w:p>
        </w:tc>
      </w:tr>
      <w:tr w:rsidR="00110481" w:rsidTr="00110481">
        <w:tblPrEx>
          <w:tblCellMar>
            <w:top w:w="0" w:type="dxa"/>
            <w:bottom w:w="0" w:type="dxa"/>
          </w:tblCellMar>
        </w:tblPrEx>
        <w:tc>
          <w:tcPr>
            <w:tcW w:w="4475" w:type="dxa"/>
            <w:tcBorders>
              <w:top w:val="nil"/>
              <w:bottom w:val="nil"/>
            </w:tcBorders>
          </w:tcPr>
          <w:p w:rsidR="00110481" w:rsidRDefault="00110481">
            <w:pPr>
              <w:spacing w:before="120" w:after="120" w:line="260" w:lineRule="exact"/>
              <w:jc w:val="both"/>
              <w:rPr>
                <w:rFonts w:hint="cs"/>
                <w:rtl/>
                <w:lang w:eastAsia="en-US"/>
              </w:rPr>
            </w:pPr>
            <w:r>
              <w:rPr>
                <w:rFonts w:hint="cs"/>
                <w:rtl/>
                <w:lang w:eastAsia="en-US"/>
              </w:rPr>
              <w:t>النقل والمواصلات</w:t>
            </w:r>
          </w:p>
        </w:tc>
        <w:tc>
          <w:tcPr>
            <w:tcW w:w="4452" w:type="dxa"/>
            <w:tcBorders>
              <w:top w:val="nil"/>
              <w:bottom w:val="nil"/>
            </w:tcBorders>
          </w:tcPr>
          <w:p w:rsidR="00110481" w:rsidRDefault="00110481">
            <w:pPr>
              <w:spacing w:before="120" w:after="120" w:line="260" w:lineRule="exact"/>
              <w:jc w:val="center"/>
              <w:rPr>
                <w:rFonts w:hint="cs"/>
                <w:lang w:eastAsia="en-US"/>
              </w:rPr>
            </w:pPr>
            <w:r>
              <w:rPr>
                <w:rFonts w:hint="cs"/>
                <w:rtl/>
                <w:lang w:eastAsia="en-US"/>
              </w:rPr>
              <w:t>000 485 3</w:t>
            </w:r>
          </w:p>
        </w:tc>
      </w:tr>
      <w:tr w:rsidR="00110481" w:rsidTr="00110481">
        <w:tblPrEx>
          <w:tblCellMar>
            <w:top w:w="0" w:type="dxa"/>
            <w:bottom w:w="0" w:type="dxa"/>
          </w:tblCellMar>
        </w:tblPrEx>
        <w:tc>
          <w:tcPr>
            <w:tcW w:w="4475" w:type="dxa"/>
            <w:tcBorders>
              <w:top w:val="nil"/>
              <w:bottom w:val="nil"/>
            </w:tcBorders>
          </w:tcPr>
          <w:p w:rsidR="00110481" w:rsidRDefault="00110481">
            <w:pPr>
              <w:spacing w:before="120" w:after="120" w:line="260" w:lineRule="exact"/>
              <w:jc w:val="both"/>
              <w:rPr>
                <w:rFonts w:hint="cs"/>
                <w:rtl/>
                <w:lang w:eastAsia="en-US"/>
              </w:rPr>
            </w:pPr>
            <w:r>
              <w:rPr>
                <w:rFonts w:hint="cs"/>
                <w:rtl/>
                <w:lang w:eastAsia="en-US"/>
              </w:rPr>
              <w:t>الصناعة والمعادن</w:t>
            </w:r>
          </w:p>
        </w:tc>
        <w:tc>
          <w:tcPr>
            <w:tcW w:w="4452" w:type="dxa"/>
            <w:tcBorders>
              <w:top w:val="nil"/>
              <w:bottom w:val="nil"/>
            </w:tcBorders>
          </w:tcPr>
          <w:p w:rsidR="00110481" w:rsidRDefault="00110481">
            <w:pPr>
              <w:spacing w:before="120" w:after="120" w:line="260" w:lineRule="exact"/>
              <w:jc w:val="center"/>
              <w:rPr>
                <w:rFonts w:hint="cs"/>
                <w:lang w:eastAsia="en-US"/>
              </w:rPr>
            </w:pPr>
            <w:r>
              <w:rPr>
                <w:rFonts w:hint="cs"/>
                <w:rtl/>
                <w:lang w:eastAsia="en-US"/>
              </w:rPr>
              <w:t>000 200 7</w:t>
            </w:r>
          </w:p>
        </w:tc>
      </w:tr>
      <w:tr w:rsidR="00110481" w:rsidTr="00110481">
        <w:tblPrEx>
          <w:tblCellMar>
            <w:top w:w="0" w:type="dxa"/>
            <w:bottom w:w="0" w:type="dxa"/>
          </w:tblCellMar>
        </w:tblPrEx>
        <w:tc>
          <w:tcPr>
            <w:tcW w:w="4475" w:type="dxa"/>
            <w:tcBorders>
              <w:top w:val="nil"/>
              <w:bottom w:val="nil"/>
            </w:tcBorders>
          </w:tcPr>
          <w:p w:rsidR="00110481" w:rsidRDefault="00110481">
            <w:pPr>
              <w:spacing w:before="120" w:after="120" w:line="260" w:lineRule="exact"/>
              <w:jc w:val="both"/>
              <w:rPr>
                <w:rFonts w:hint="cs"/>
                <w:rtl/>
                <w:lang w:eastAsia="en-US"/>
              </w:rPr>
            </w:pPr>
            <w:r>
              <w:rPr>
                <w:rFonts w:hint="cs"/>
                <w:rtl/>
                <w:lang w:eastAsia="en-US"/>
              </w:rPr>
              <w:t>الاقتصاد والتجارة</w:t>
            </w:r>
          </w:p>
        </w:tc>
        <w:tc>
          <w:tcPr>
            <w:tcW w:w="4452" w:type="dxa"/>
            <w:tcBorders>
              <w:top w:val="nil"/>
              <w:bottom w:val="nil"/>
            </w:tcBorders>
          </w:tcPr>
          <w:p w:rsidR="00110481" w:rsidRDefault="00110481">
            <w:pPr>
              <w:spacing w:before="120" w:after="120" w:line="260" w:lineRule="exact"/>
              <w:jc w:val="center"/>
              <w:rPr>
                <w:rFonts w:hint="cs"/>
                <w:lang w:eastAsia="en-US"/>
              </w:rPr>
            </w:pPr>
            <w:r>
              <w:rPr>
                <w:rFonts w:hint="cs"/>
                <w:rtl/>
                <w:lang w:eastAsia="en-US"/>
              </w:rPr>
              <w:t>000 200 8</w:t>
            </w:r>
          </w:p>
        </w:tc>
      </w:tr>
      <w:tr w:rsidR="00110481" w:rsidTr="00110481">
        <w:tblPrEx>
          <w:tblCellMar>
            <w:top w:w="0" w:type="dxa"/>
            <w:bottom w:w="0" w:type="dxa"/>
          </w:tblCellMar>
        </w:tblPrEx>
        <w:tc>
          <w:tcPr>
            <w:tcW w:w="4475" w:type="dxa"/>
            <w:tcBorders>
              <w:top w:val="nil"/>
            </w:tcBorders>
          </w:tcPr>
          <w:p w:rsidR="00110481" w:rsidRDefault="00110481">
            <w:pPr>
              <w:spacing w:before="120" w:after="120" w:line="260" w:lineRule="exact"/>
              <w:jc w:val="both"/>
              <w:rPr>
                <w:rFonts w:hint="cs"/>
                <w:rtl/>
                <w:lang w:eastAsia="en-US"/>
              </w:rPr>
            </w:pPr>
            <w:r>
              <w:rPr>
                <w:rFonts w:hint="cs"/>
                <w:rtl/>
                <w:lang w:eastAsia="en-US"/>
              </w:rPr>
              <w:t>النف</w:t>
            </w:r>
            <w:proofErr w:type="spellStart"/>
            <w:r>
              <w:rPr>
                <w:rFonts w:hint="cs"/>
                <w:rtl/>
                <w:lang w:eastAsia="en-US"/>
              </w:rPr>
              <w:t>ط و</w:t>
            </w:r>
            <w:proofErr w:type="spellEnd"/>
            <w:r>
              <w:rPr>
                <w:rFonts w:hint="cs"/>
                <w:rtl/>
                <w:lang w:eastAsia="en-US"/>
              </w:rPr>
              <w:t>الكهرباء</w:t>
            </w:r>
          </w:p>
        </w:tc>
        <w:tc>
          <w:tcPr>
            <w:tcW w:w="4452" w:type="dxa"/>
            <w:tcBorders>
              <w:top w:val="nil"/>
            </w:tcBorders>
          </w:tcPr>
          <w:p w:rsidR="00110481" w:rsidRDefault="00110481">
            <w:pPr>
              <w:spacing w:before="120" w:after="120" w:line="260" w:lineRule="exact"/>
              <w:jc w:val="center"/>
              <w:rPr>
                <w:rFonts w:hint="cs"/>
                <w:lang w:eastAsia="en-US"/>
              </w:rPr>
            </w:pPr>
            <w:r>
              <w:rPr>
                <w:rFonts w:hint="cs"/>
                <w:rtl/>
                <w:lang w:eastAsia="en-US"/>
              </w:rPr>
              <w:t>000 000 7</w:t>
            </w:r>
          </w:p>
        </w:tc>
      </w:tr>
      <w:tr w:rsidR="00110481" w:rsidTr="00110481">
        <w:tblPrEx>
          <w:tblCellMar>
            <w:top w:w="0" w:type="dxa"/>
            <w:bottom w:w="0" w:type="dxa"/>
          </w:tblCellMar>
        </w:tblPrEx>
        <w:tc>
          <w:tcPr>
            <w:tcW w:w="4475" w:type="dxa"/>
          </w:tcPr>
          <w:p w:rsidR="00110481" w:rsidRDefault="00110481">
            <w:pPr>
              <w:spacing w:before="120" w:after="120" w:line="260" w:lineRule="exact"/>
              <w:jc w:val="both"/>
              <w:rPr>
                <w:rtl/>
                <w:lang w:eastAsia="en-US"/>
              </w:rPr>
            </w:pPr>
            <w:r>
              <w:rPr>
                <w:rtl/>
                <w:lang w:eastAsia="en-US"/>
              </w:rPr>
              <w:tab/>
              <w:t>المجموع</w:t>
            </w:r>
          </w:p>
        </w:tc>
        <w:tc>
          <w:tcPr>
            <w:tcW w:w="4452" w:type="dxa"/>
          </w:tcPr>
          <w:p w:rsidR="00110481" w:rsidRDefault="00110481">
            <w:pPr>
              <w:spacing w:before="120" w:after="120" w:line="260" w:lineRule="exact"/>
              <w:jc w:val="center"/>
              <w:rPr>
                <w:rFonts w:hint="cs"/>
                <w:lang w:eastAsia="en-US"/>
              </w:rPr>
            </w:pPr>
            <w:r>
              <w:rPr>
                <w:rFonts w:hint="cs"/>
                <w:rtl/>
                <w:lang w:eastAsia="en-US"/>
              </w:rPr>
              <w:t>155 838 33</w:t>
            </w:r>
          </w:p>
        </w:tc>
      </w:tr>
    </w:tbl>
    <w:p w:rsidR="00000000" w:rsidRDefault="00110481">
      <w:pPr>
        <w:spacing w:line="400" w:lineRule="exact"/>
        <w:jc w:val="both"/>
        <w:rPr>
          <w:rFonts w:hint="cs"/>
          <w:rtl/>
          <w:lang w:eastAsia="en-US"/>
        </w:rPr>
      </w:pPr>
      <w:r>
        <w:rPr>
          <w:rFonts w:hint="cs"/>
          <w:rtl/>
          <w:lang w:eastAsia="en-US"/>
        </w:rPr>
        <w:t xml:space="preserve">   </w:t>
      </w:r>
      <w:r>
        <w:rPr>
          <w:rFonts w:hint="cs"/>
          <w:i/>
          <w:iCs/>
          <w:rtl/>
          <w:lang w:eastAsia="en-US"/>
        </w:rPr>
        <w:t>المصدر</w:t>
      </w:r>
      <w:r>
        <w:rPr>
          <w:rFonts w:hint="cs"/>
          <w:rtl/>
          <w:lang w:eastAsia="en-US"/>
        </w:rPr>
        <w:t xml:space="preserve">: الهيئة الوطنية للمعلومات والتوثيق، </w:t>
      </w:r>
      <w:r>
        <w:rPr>
          <w:rFonts w:hint="cs"/>
          <w:i/>
          <w:iCs/>
          <w:rtl/>
          <w:lang w:eastAsia="en-US"/>
        </w:rPr>
        <w:t>تقرير التنمية البشرية 1999</w:t>
      </w:r>
      <w:r>
        <w:rPr>
          <w:rFonts w:hint="cs"/>
          <w:rtl/>
          <w:lang w:eastAsia="en-US"/>
        </w:rPr>
        <w:t>.</w:t>
      </w:r>
    </w:p>
    <w:p w:rsidR="00000000" w:rsidRDefault="00110481">
      <w:pPr>
        <w:spacing w:line="400" w:lineRule="exact"/>
        <w:jc w:val="both"/>
        <w:rPr>
          <w:rFonts w:hint="cs"/>
          <w:rtl/>
          <w:lang w:eastAsia="en-US"/>
        </w:rPr>
      </w:pPr>
      <w:r>
        <w:rPr>
          <w:rFonts w:hint="cs"/>
          <w:rtl/>
          <w:lang w:eastAsia="en-US"/>
        </w:rPr>
        <w:t>11-</w:t>
      </w:r>
      <w:r>
        <w:rPr>
          <w:rFonts w:hint="cs"/>
          <w:rtl/>
          <w:lang w:eastAsia="en-US"/>
        </w:rPr>
        <w:tab/>
        <w:t>بالإضافة إلى ذلك فقد واجه الاقتصاد الليبي العديد من المختنقات والصعوبات التي أثرت سلباً على أ</w:t>
      </w:r>
      <w:r>
        <w:rPr>
          <w:rFonts w:hint="cs"/>
          <w:rtl/>
          <w:lang w:eastAsia="en-US"/>
        </w:rPr>
        <w:t>دائه ومن أبرزها:</w:t>
      </w:r>
    </w:p>
    <w:p w:rsidR="00000000" w:rsidRDefault="00110481">
      <w:pPr>
        <w:spacing w:line="400" w:lineRule="exact"/>
        <w:ind w:left="1445" w:hanging="725"/>
        <w:jc w:val="both"/>
        <w:rPr>
          <w:rFonts w:hint="cs"/>
          <w:rtl/>
          <w:lang w:eastAsia="en-US"/>
        </w:rPr>
      </w:pPr>
      <w:r>
        <w:rPr>
          <w:rFonts w:hint="cs"/>
          <w:rtl/>
          <w:lang w:eastAsia="en-US"/>
        </w:rPr>
        <w:t>-</w:t>
      </w:r>
      <w:r>
        <w:rPr>
          <w:rFonts w:hint="cs"/>
          <w:rtl/>
          <w:lang w:eastAsia="en-US"/>
        </w:rPr>
        <w:tab/>
        <w:t xml:space="preserve">تدني معدلات الإنتاج الوطني، وما تبع ذلك من انخفاض معدلات التشغيل في العديد من القطاعات الإنتاجية </w:t>
      </w:r>
      <w:proofErr w:type="spellStart"/>
      <w:r>
        <w:rPr>
          <w:rFonts w:hint="cs"/>
          <w:rtl/>
          <w:lang w:eastAsia="en-US"/>
        </w:rPr>
        <w:t>والخدمية</w:t>
      </w:r>
      <w:proofErr w:type="spellEnd"/>
      <w:r>
        <w:rPr>
          <w:rFonts w:hint="cs"/>
          <w:rtl/>
          <w:lang w:eastAsia="en-US"/>
        </w:rPr>
        <w:t>؛</w:t>
      </w:r>
    </w:p>
    <w:p w:rsidR="00000000" w:rsidRDefault="00110481">
      <w:pPr>
        <w:spacing w:line="400" w:lineRule="exact"/>
        <w:ind w:left="1445" w:hanging="725"/>
        <w:jc w:val="both"/>
        <w:rPr>
          <w:rFonts w:hint="cs"/>
          <w:rtl/>
          <w:lang w:eastAsia="en-US"/>
        </w:rPr>
      </w:pPr>
      <w:r>
        <w:rPr>
          <w:rFonts w:hint="cs"/>
          <w:rtl/>
          <w:lang w:eastAsia="en-US"/>
        </w:rPr>
        <w:t>-</w:t>
      </w:r>
      <w:r>
        <w:rPr>
          <w:rFonts w:hint="cs"/>
          <w:rtl/>
          <w:lang w:eastAsia="en-US"/>
        </w:rPr>
        <w:tab/>
        <w:t>ظهور السوق الموازية نتيجة لفرض قيود مشددة على استخدامات النقد الأجنبي وما تبع ذلك من موجات تضخم كبيرة وانخفاض القوة الشرائية للد</w:t>
      </w:r>
      <w:r>
        <w:rPr>
          <w:rFonts w:hint="cs"/>
          <w:rtl/>
          <w:lang w:eastAsia="en-US"/>
        </w:rPr>
        <w:t>ينار الليبي؛</w:t>
      </w:r>
    </w:p>
    <w:p w:rsidR="00000000" w:rsidRDefault="00110481">
      <w:pPr>
        <w:spacing w:line="400" w:lineRule="exact"/>
        <w:ind w:left="1440" w:hanging="720"/>
        <w:jc w:val="both"/>
        <w:rPr>
          <w:rFonts w:hint="cs"/>
          <w:rtl/>
        </w:rPr>
      </w:pPr>
      <w:r>
        <w:rPr>
          <w:rFonts w:hint="cs"/>
          <w:rtl/>
          <w:lang w:eastAsia="en-US"/>
        </w:rPr>
        <w:t>-</w:t>
      </w:r>
      <w:r>
        <w:rPr>
          <w:rFonts w:hint="cs"/>
          <w:rtl/>
          <w:lang w:eastAsia="en-US"/>
        </w:rPr>
        <w:tab/>
        <w:t xml:space="preserve">زيادة حجم الدين العام المحلي المصرفي بحوالي ثلاثة عشر مرة منذ عام 1975، ليصل إلى 644 7 مليون دينار عام 2000، وبمعدل </w:t>
      </w:r>
      <w:r>
        <w:rPr>
          <w:rFonts w:hint="cs"/>
          <w:rtl/>
        </w:rPr>
        <w:t>زيادة سنوي مركب وصل إلى حوالي 6.2 نسبته إلى الإنتاج المحلي الإجمالي 43.3 في المائة من إجمالي الناتج المحلي، وهو حجم كبير جداً</w:t>
      </w:r>
      <w:r>
        <w:rPr>
          <w:rFonts w:hint="cs"/>
          <w:rtl/>
        </w:rPr>
        <w:t xml:space="preserve"> أدى إلى حدوث ضغوط تضخمية وارتفاع في المستوى العام للأسعار.</w:t>
      </w:r>
    </w:p>
    <w:p w:rsidR="00000000" w:rsidRDefault="00110481">
      <w:pPr>
        <w:spacing w:line="400" w:lineRule="exact"/>
        <w:jc w:val="center"/>
        <w:rPr>
          <w:rFonts w:hint="cs"/>
          <w:b/>
          <w:bCs/>
          <w:szCs w:val="36"/>
          <w:rtl/>
        </w:rPr>
      </w:pPr>
      <w:r>
        <w:rPr>
          <w:rFonts w:hint="cs"/>
          <w:b/>
          <w:bCs/>
          <w:szCs w:val="36"/>
          <w:rtl/>
        </w:rPr>
        <w:t>ثانياً - تنفيذ العهد</w:t>
      </w:r>
    </w:p>
    <w:p w:rsidR="00000000" w:rsidRDefault="00110481">
      <w:pPr>
        <w:spacing w:line="400" w:lineRule="exact"/>
        <w:jc w:val="center"/>
        <w:rPr>
          <w:rFonts w:hint="cs"/>
          <w:b/>
          <w:bCs/>
          <w:rtl/>
        </w:rPr>
      </w:pPr>
      <w:r>
        <w:rPr>
          <w:rFonts w:hint="cs"/>
          <w:b/>
          <w:bCs/>
          <w:rtl/>
        </w:rPr>
        <w:t>المادة 1 - حق تقرير المصير</w:t>
      </w:r>
    </w:p>
    <w:p w:rsidR="00000000" w:rsidRDefault="00110481">
      <w:pPr>
        <w:spacing w:line="400" w:lineRule="exact"/>
        <w:jc w:val="both"/>
        <w:rPr>
          <w:rFonts w:hint="cs"/>
          <w:rtl/>
        </w:rPr>
      </w:pPr>
      <w:r>
        <w:rPr>
          <w:rFonts w:hint="cs"/>
          <w:rtl/>
        </w:rPr>
        <w:t>12-</w:t>
      </w:r>
      <w:r>
        <w:rPr>
          <w:rFonts w:hint="cs"/>
          <w:rtl/>
        </w:rPr>
        <w:tab/>
        <w:t>يرجع في شأن المعلومات المتعلقة بحق تقرير المصير إلى تقرير الجماهيرية العظمى الأول حول تنفيذ العهد الدولي للحقوق الاقتصادية والاجتماعية والثقافية</w:t>
      </w:r>
      <w:r>
        <w:rPr>
          <w:rFonts w:hint="cs"/>
          <w:rtl/>
        </w:rPr>
        <w:t>.</w:t>
      </w:r>
    </w:p>
    <w:p w:rsidR="00000000" w:rsidRDefault="00110481">
      <w:pPr>
        <w:spacing w:line="400" w:lineRule="exact"/>
        <w:jc w:val="center"/>
        <w:rPr>
          <w:rFonts w:hint="cs"/>
          <w:b/>
          <w:bCs/>
          <w:rtl/>
        </w:rPr>
      </w:pPr>
      <w:r>
        <w:rPr>
          <w:rFonts w:hint="cs"/>
          <w:b/>
          <w:bCs/>
          <w:rtl/>
        </w:rPr>
        <w:t>المادة 2 - حقوق المواطنين وغيرهم من المقيمين بالجماهيرية</w:t>
      </w:r>
    </w:p>
    <w:p w:rsidR="00000000" w:rsidRDefault="00110481">
      <w:pPr>
        <w:spacing w:line="400" w:lineRule="exact"/>
        <w:jc w:val="both"/>
        <w:rPr>
          <w:rFonts w:hint="cs"/>
          <w:rtl/>
        </w:rPr>
      </w:pPr>
      <w:r>
        <w:rPr>
          <w:rFonts w:hint="cs"/>
          <w:rtl/>
        </w:rPr>
        <w:t>13-</w:t>
      </w:r>
      <w:r>
        <w:rPr>
          <w:rFonts w:hint="cs"/>
          <w:rtl/>
        </w:rPr>
        <w:tab/>
        <w:t>يرجع إلى التقرير الأول المقدم من الجماهيرية العظمى المشار إليه.</w:t>
      </w:r>
    </w:p>
    <w:p w:rsidR="00000000" w:rsidRDefault="00110481">
      <w:pPr>
        <w:spacing w:line="400" w:lineRule="exact"/>
        <w:jc w:val="center"/>
        <w:rPr>
          <w:rFonts w:hint="cs"/>
          <w:b/>
          <w:bCs/>
          <w:rtl/>
        </w:rPr>
      </w:pPr>
      <w:r>
        <w:rPr>
          <w:rFonts w:hint="cs"/>
          <w:b/>
          <w:bCs/>
          <w:rtl/>
        </w:rPr>
        <w:t>المادة 3 - المساواة بين الجنسين</w:t>
      </w:r>
    </w:p>
    <w:p w:rsidR="00000000" w:rsidRDefault="00110481">
      <w:pPr>
        <w:spacing w:line="400" w:lineRule="exact"/>
        <w:jc w:val="both"/>
        <w:rPr>
          <w:rFonts w:hint="cs"/>
          <w:spacing w:val="0"/>
          <w:rtl/>
        </w:rPr>
      </w:pPr>
      <w:r>
        <w:rPr>
          <w:rFonts w:hint="cs"/>
          <w:spacing w:val="0"/>
          <w:rtl/>
        </w:rPr>
        <w:t>14-</w:t>
      </w:r>
      <w:r>
        <w:rPr>
          <w:rFonts w:hint="cs"/>
          <w:spacing w:val="0"/>
          <w:rtl/>
        </w:rPr>
        <w:tab/>
        <w:t>البيانات نفسها الواردة بالتقرير الأول مع زيادة فاعلية التطبيق وانتشار الوعي بالمساواة بين الج</w:t>
      </w:r>
      <w:r>
        <w:rPr>
          <w:rFonts w:hint="cs"/>
          <w:spacing w:val="0"/>
          <w:rtl/>
        </w:rPr>
        <w:t xml:space="preserve">نسين ويمكن الرجوع إلى تقرير الجماهيرية حول وضع المرأة المقدم لمؤتمر المرأة الخامس الذي عقد في مدينة </w:t>
      </w:r>
      <w:proofErr w:type="spellStart"/>
      <w:r>
        <w:rPr>
          <w:rFonts w:hint="cs"/>
          <w:spacing w:val="0"/>
          <w:rtl/>
        </w:rPr>
        <w:t>بيجين</w:t>
      </w:r>
      <w:proofErr w:type="spellEnd"/>
      <w:r>
        <w:rPr>
          <w:rFonts w:hint="cs"/>
          <w:spacing w:val="0"/>
          <w:rtl/>
        </w:rPr>
        <w:t xml:space="preserve"> بالصين عام 1995.</w:t>
      </w:r>
    </w:p>
    <w:p w:rsidR="00000000" w:rsidRDefault="00110481">
      <w:pPr>
        <w:spacing w:line="400" w:lineRule="exact"/>
        <w:jc w:val="center"/>
        <w:rPr>
          <w:rFonts w:hint="cs"/>
          <w:b/>
          <w:bCs/>
          <w:rtl/>
        </w:rPr>
      </w:pPr>
      <w:r>
        <w:rPr>
          <w:rFonts w:hint="cs"/>
          <w:b/>
          <w:bCs/>
          <w:rtl/>
        </w:rPr>
        <w:t>المادة 4 - التمتع بكافة الحقوق الأساسية</w:t>
      </w:r>
    </w:p>
    <w:p w:rsidR="00000000" w:rsidRDefault="00110481">
      <w:pPr>
        <w:spacing w:line="400" w:lineRule="exact"/>
        <w:jc w:val="both"/>
        <w:rPr>
          <w:rFonts w:hint="cs"/>
          <w:rtl/>
        </w:rPr>
      </w:pPr>
      <w:r>
        <w:rPr>
          <w:rFonts w:hint="cs"/>
          <w:rtl/>
        </w:rPr>
        <w:t>15-</w:t>
      </w:r>
      <w:r>
        <w:rPr>
          <w:rFonts w:hint="cs"/>
          <w:rtl/>
        </w:rPr>
        <w:tab/>
        <w:t>تؤكد التشريعات النافذة في الجماهيرية العربية الليبية على كفالة كافة الحقوق الأساسية وتلتز</w:t>
      </w:r>
      <w:r>
        <w:rPr>
          <w:rFonts w:hint="cs"/>
          <w:rtl/>
        </w:rPr>
        <w:t>م الدولة بما تنص عليه الاتفاقيات والعهود والمواثيق الدولية في هذا الشأن وجميعها تحترم هذا الحق للإنسان بغض النظر عن جنس الإنسان أو لونه أو دينه أو جنسيته.</w:t>
      </w:r>
    </w:p>
    <w:p w:rsidR="00000000" w:rsidRDefault="00110481">
      <w:pPr>
        <w:spacing w:line="400" w:lineRule="exact"/>
        <w:jc w:val="both"/>
        <w:rPr>
          <w:rFonts w:hint="cs"/>
          <w:rtl/>
        </w:rPr>
      </w:pPr>
      <w:r>
        <w:rPr>
          <w:rFonts w:hint="cs"/>
          <w:rtl/>
        </w:rPr>
        <w:t>16-</w:t>
      </w:r>
      <w:r>
        <w:rPr>
          <w:rFonts w:hint="cs"/>
          <w:rtl/>
        </w:rPr>
        <w:tab/>
        <w:t>أما بشأن رجعية القوانين فهناك قاعدة قانونية مستقرة تقضي بأن القانون يسري من تاريخ صدوره أي بأثر م</w:t>
      </w:r>
      <w:r>
        <w:rPr>
          <w:rFonts w:hint="cs"/>
          <w:rtl/>
        </w:rPr>
        <w:t>باشر ولا يسري بأثر رجعي، إلا إذا كان ذلك لمصلحة المخاطب بأحكامه.</w:t>
      </w:r>
    </w:p>
    <w:p w:rsidR="00000000" w:rsidRDefault="00110481">
      <w:pPr>
        <w:spacing w:line="400" w:lineRule="exact"/>
        <w:jc w:val="center"/>
        <w:rPr>
          <w:rFonts w:hint="cs"/>
          <w:b/>
          <w:bCs/>
          <w:rtl/>
        </w:rPr>
      </w:pPr>
      <w:r>
        <w:rPr>
          <w:rFonts w:hint="cs"/>
          <w:b/>
          <w:bCs/>
          <w:rtl/>
        </w:rPr>
        <w:t>المادة 5 - سمو القاعدة القانونية الدولية</w:t>
      </w:r>
    </w:p>
    <w:p w:rsidR="00000000" w:rsidRDefault="00110481">
      <w:pPr>
        <w:spacing w:line="400" w:lineRule="exact"/>
        <w:jc w:val="both"/>
        <w:rPr>
          <w:rFonts w:hint="cs"/>
          <w:rtl/>
        </w:rPr>
      </w:pPr>
      <w:r>
        <w:rPr>
          <w:rFonts w:hint="cs"/>
          <w:spacing w:val="0"/>
          <w:rtl/>
        </w:rPr>
        <w:t>17-</w:t>
      </w:r>
      <w:r>
        <w:rPr>
          <w:rFonts w:hint="cs"/>
          <w:spacing w:val="0"/>
          <w:rtl/>
        </w:rPr>
        <w:tab/>
        <w:t>إن المحكمة العليا الليبية وهي محكمة قانون أرست مبدأ لـه قوة القانون بموجب القانون رقم 6 (1982)</w:t>
      </w:r>
      <w:r>
        <w:rPr>
          <w:rFonts w:hint="cs"/>
          <w:rtl/>
        </w:rPr>
        <w:t>. مؤداه أن تصديق الجماهيرية العربية الليبية على الات</w:t>
      </w:r>
      <w:r>
        <w:rPr>
          <w:rFonts w:hint="cs"/>
          <w:rtl/>
        </w:rPr>
        <w:t>فاقيات الدولية يجعلها ملزمة بتنفيذ أحكامها وهي تسمو بذلك على القوانين الوطنية (القانون الداخلي).</w:t>
      </w:r>
    </w:p>
    <w:p w:rsidR="00000000" w:rsidRDefault="00110481">
      <w:pPr>
        <w:spacing w:line="400" w:lineRule="exact"/>
        <w:jc w:val="center"/>
        <w:rPr>
          <w:rFonts w:hint="cs"/>
          <w:b/>
          <w:bCs/>
          <w:rtl/>
        </w:rPr>
      </w:pPr>
      <w:r>
        <w:rPr>
          <w:rFonts w:hint="cs"/>
          <w:b/>
          <w:bCs/>
          <w:rtl/>
        </w:rPr>
        <w:t>المادة 6 - الحق في العمل</w:t>
      </w:r>
    </w:p>
    <w:p w:rsidR="00000000" w:rsidRDefault="00110481">
      <w:pPr>
        <w:spacing w:line="400" w:lineRule="exact"/>
        <w:jc w:val="both"/>
        <w:rPr>
          <w:rFonts w:hint="cs"/>
          <w:rtl/>
        </w:rPr>
      </w:pPr>
      <w:r>
        <w:rPr>
          <w:rFonts w:hint="cs"/>
          <w:rtl/>
        </w:rPr>
        <w:t>18-</w:t>
      </w:r>
      <w:r>
        <w:rPr>
          <w:rFonts w:hint="cs"/>
          <w:rtl/>
        </w:rPr>
        <w:tab/>
        <w:t xml:space="preserve">نصت الوثيقة الخضراء الكبرى لحقوق الإنسان في عصر الجماهير في البند 11 على حق العمل وأنه واجب وحق لكل فرد في حدود جهده بمفرده أو </w:t>
      </w:r>
      <w:proofErr w:type="spellStart"/>
      <w:r>
        <w:rPr>
          <w:rFonts w:hint="cs"/>
          <w:rtl/>
        </w:rPr>
        <w:t>شرا</w:t>
      </w:r>
      <w:r>
        <w:rPr>
          <w:rFonts w:hint="cs"/>
          <w:rtl/>
        </w:rPr>
        <w:t>كة</w:t>
      </w:r>
      <w:proofErr w:type="spellEnd"/>
      <w:r>
        <w:rPr>
          <w:rFonts w:hint="cs"/>
          <w:rtl/>
        </w:rPr>
        <w:t xml:space="preserve"> مع آخرين ولكل فرد الحق في اختيار العمل الذي يناسبه، وهو ما أكدته المادة 10 من قانون تعزيز الحرية التي جاء فيها أن: "كل مواطن حر في اختيار العمل الذي يناسبه بمفرده أو بالمشاركة مع غيره دون استغلال لجهد الغير ودون أن يلحق ضرراً مادياً أو معنوياً بالآخرين"</w:t>
      </w:r>
      <w:r>
        <w:rPr>
          <w:rFonts w:hint="cs"/>
          <w:rtl/>
        </w:rPr>
        <w:t xml:space="preserve">. ولقد شرعت قوانين خاصة لتنظيم حق العمل منها؛ القانون رقم 58 لسنة 1970 الذي اشتمل على 186 مادة تم بموجبها تنظيم علاقة العمل بين العامل وصاحب العمل بل إن الجماهيرية العربية الليبية ذهبت أبعد من ذلك حيث رأت أن العلاقة ما بين العامل وصاحب العمل تنطوي على قدر </w:t>
      </w:r>
      <w:r>
        <w:rPr>
          <w:rFonts w:hint="cs"/>
          <w:rtl/>
        </w:rPr>
        <w:t>من التعسف، لذلك حرصت على سن قوانين تكفل للعامل أن يكون شريكاً في الأرباح بموجب قانون المشاركة في الأرباح كما أن الجماهيرية العربية الليبية قد صادقت على معظم الاتفاقيات الخاصة بالعمل منها:</w:t>
      </w:r>
    </w:p>
    <w:p w:rsidR="00000000" w:rsidRDefault="00110481">
      <w:pPr>
        <w:spacing w:line="400" w:lineRule="exact"/>
        <w:jc w:val="both"/>
        <w:rPr>
          <w:rFonts w:hint="cs"/>
          <w:rtl/>
        </w:rPr>
      </w:pPr>
      <w:r>
        <w:rPr>
          <w:rFonts w:hint="cs"/>
          <w:rtl/>
        </w:rPr>
        <w:tab/>
        <w:t>1-</w:t>
      </w:r>
      <w:r>
        <w:rPr>
          <w:rFonts w:hint="cs"/>
          <w:rtl/>
        </w:rPr>
        <w:tab/>
        <w:t>اتفاقية منظمة العمل الدولية بشأن سياسية العمالة (رقم 122) لسنة 1</w:t>
      </w:r>
      <w:r>
        <w:rPr>
          <w:rFonts w:hint="cs"/>
          <w:rtl/>
        </w:rPr>
        <w:t>964؛</w:t>
      </w:r>
    </w:p>
    <w:p w:rsidR="00000000" w:rsidRDefault="00110481">
      <w:pPr>
        <w:spacing w:line="400" w:lineRule="exact"/>
        <w:jc w:val="both"/>
        <w:rPr>
          <w:rFonts w:hint="cs"/>
          <w:rtl/>
        </w:rPr>
      </w:pPr>
      <w:r>
        <w:rPr>
          <w:rFonts w:hint="cs"/>
          <w:rtl/>
        </w:rPr>
        <w:tab/>
        <w:t>2-</w:t>
      </w:r>
      <w:r>
        <w:rPr>
          <w:rFonts w:hint="cs"/>
          <w:rtl/>
        </w:rPr>
        <w:tab/>
        <w:t>اتفاقية القضاء على كافة أشكال التمييز العنصري؛</w:t>
      </w:r>
    </w:p>
    <w:p w:rsidR="00000000" w:rsidRDefault="00110481">
      <w:pPr>
        <w:spacing w:line="400" w:lineRule="exact"/>
        <w:jc w:val="both"/>
        <w:rPr>
          <w:rFonts w:hint="cs"/>
          <w:rtl/>
        </w:rPr>
      </w:pPr>
      <w:r>
        <w:rPr>
          <w:rFonts w:hint="cs"/>
          <w:rtl/>
        </w:rPr>
        <w:tab/>
        <w:t>3-</w:t>
      </w:r>
      <w:r>
        <w:rPr>
          <w:rFonts w:hint="cs"/>
          <w:rtl/>
        </w:rPr>
        <w:tab/>
        <w:t>اتفاقية القضاء على التمييز ضد المرأة.</w:t>
      </w:r>
    </w:p>
    <w:p w:rsidR="00000000" w:rsidRDefault="00110481">
      <w:pPr>
        <w:spacing w:line="400" w:lineRule="exact"/>
        <w:jc w:val="both"/>
        <w:rPr>
          <w:rFonts w:hint="cs"/>
          <w:rtl/>
        </w:rPr>
      </w:pPr>
      <w:r>
        <w:rPr>
          <w:rFonts w:hint="cs"/>
          <w:rtl/>
        </w:rPr>
        <w:t>19-</w:t>
      </w:r>
      <w:r>
        <w:rPr>
          <w:rFonts w:hint="cs"/>
          <w:rtl/>
        </w:rPr>
        <w:tab/>
        <w:t>ولتأمين عمل لكل فرد فقد أنشئ بموجب الفصل الثاني من القانون 58 المذكور أعلاه مكاتب استخدام أوكل إليها مهمة تيسير حصول الراغبين على عمل وتمكينهم من الحصول ع</w:t>
      </w:r>
      <w:r>
        <w:rPr>
          <w:rFonts w:hint="cs"/>
          <w:rtl/>
        </w:rPr>
        <w:t>لى وظائف، ونص القرار رقم 77</w:t>
      </w:r>
      <w:r>
        <w:rPr>
          <w:rtl/>
        </w:rPr>
        <w:br/>
      </w:r>
      <w:r>
        <w:rPr>
          <w:rFonts w:hint="cs"/>
          <w:rtl/>
        </w:rPr>
        <w:t xml:space="preserve">(2002) المعنون "تقرير بعض الأحكام في إيجاد مواقع للباحثين عن عمل" في المادة الأولى منه على أن: "تعمل اللجان الشعبية للشعبيات على إنشاء شركات مساهمة </w:t>
      </w:r>
      <w:proofErr w:type="spellStart"/>
      <w:r>
        <w:rPr>
          <w:rFonts w:hint="cs"/>
          <w:rtl/>
        </w:rPr>
        <w:t>وتشاركيات</w:t>
      </w:r>
      <w:proofErr w:type="spellEnd"/>
      <w:r>
        <w:rPr>
          <w:rFonts w:hint="cs"/>
          <w:rtl/>
        </w:rPr>
        <w:t xml:space="preserve"> تعنى بالاهتمام والبحث عن السبل الكفيلة بتشغيل الباحثين عن العمل وفقاً </w:t>
      </w:r>
      <w:r>
        <w:rPr>
          <w:rFonts w:hint="cs"/>
          <w:rtl/>
        </w:rPr>
        <w:t xml:space="preserve">لتخصصاتهم العلمية وخبراتهم العملية، وبما يمنع الاستغلال ويحول دون المتاجرة باليد العاملة". ونصت المادة الثانية من القرار المذكور على أن "تقوم الشركات </w:t>
      </w:r>
      <w:proofErr w:type="spellStart"/>
      <w:r>
        <w:rPr>
          <w:rFonts w:hint="cs"/>
          <w:rtl/>
        </w:rPr>
        <w:t>والتشاركيات</w:t>
      </w:r>
      <w:proofErr w:type="spellEnd"/>
      <w:r>
        <w:rPr>
          <w:rFonts w:hint="cs"/>
          <w:rtl/>
        </w:rPr>
        <w:t xml:space="preserve"> التي تنشأ لغرض تشغيل الباحثين عن العمل بتسجيل الباحثين عنه في سجلات وفقاً لأولويات المتقدمين إ</w:t>
      </w:r>
      <w:r>
        <w:rPr>
          <w:rFonts w:hint="cs"/>
          <w:rtl/>
        </w:rPr>
        <w:t>ليها، مع مراعاة تخصصاتهم العلمية ومدة خبرتهم العملية".</w:t>
      </w:r>
    </w:p>
    <w:p w:rsidR="00000000" w:rsidRDefault="00110481">
      <w:pPr>
        <w:spacing w:line="400" w:lineRule="exact"/>
        <w:jc w:val="both"/>
        <w:rPr>
          <w:rFonts w:hint="cs"/>
          <w:rtl/>
        </w:rPr>
      </w:pPr>
      <w:r>
        <w:rPr>
          <w:rFonts w:hint="cs"/>
          <w:rtl/>
        </w:rPr>
        <w:t>20-</w:t>
      </w:r>
      <w:r>
        <w:rPr>
          <w:rFonts w:hint="cs"/>
          <w:rtl/>
        </w:rPr>
        <w:tab/>
        <w:t xml:space="preserve">ولقد أوكل إلى إدارة شؤون الوظيفة العامة بشؤون الخدمات مسؤولية الإشراف والرقابة لضمان حسن أداء تلك الشركات </w:t>
      </w:r>
      <w:proofErr w:type="spellStart"/>
      <w:r>
        <w:rPr>
          <w:rFonts w:hint="cs"/>
          <w:rtl/>
        </w:rPr>
        <w:t>والتشاركيات</w:t>
      </w:r>
      <w:proofErr w:type="spellEnd"/>
      <w:r>
        <w:rPr>
          <w:rFonts w:hint="cs"/>
          <w:rtl/>
        </w:rPr>
        <w:t xml:space="preserve"> التي اختصت بتأمين فرص عمل وشكلت لجنة عليا لتنفيذ أحكام هذا القرار، إيماناً من ا</w:t>
      </w:r>
      <w:r>
        <w:rPr>
          <w:rFonts w:hint="cs"/>
          <w:rtl/>
        </w:rPr>
        <w:t>لجماهيرية العربية الليبية بأهمية حق العمل، وللحكمة ذاتها أسند إلى اللجنة الشعبية للمؤتمر الشعبي الأساسي في كل شعبية وضع البرامج الكفيلة بتوفير مواطن عمل للباحثين عنه من أعضاء المؤتمر الشعبي الأساسي بالتنسيق مع الجهات ذات العلاقة، كما تم اتخاذ جملة من السيا</w:t>
      </w:r>
      <w:r>
        <w:rPr>
          <w:rFonts w:hint="cs"/>
          <w:rtl/>
        </w:rPr>
        <w:t>سات تمثلت في:</w:t>
      </w:r>
    </w:p>
    <w:p w:rsidR="00000000" w:rsidRDefault="00110481">
      <w:pPr>
        <w:tabs>
          <w:tab w:val="left" w:pos="1434"/>
        </w:tabs>
        <w:spacing w:line="400" w:lineRule="exact"/>
        <w:ind w:left="1434" w:hanging="714"/>
        <w:jc w:val="both"/>
        <w:rPr>
          <w:rFonts w:hint="cs"/>
          <w:spacing w:val="0"/>
          <w:rtl/>
        </w:rPr>
      </w:pPr>
      <w:r>
        <w:rPr>
          <w:rFonts w:hint="cs"/>
          <w:spacing w:val="0"/>
          <w:rtl/>
        </w:rPr>
        <w:t>-</w:t>
      </w:r>
      <w:r>
        <w:rPr>
          <w:rFonts w:hint="cs"/>
          <w:spacing w:val="0"/>
          <w:rtl/>
        </w:rPr>
        <w:tab/>
        <w:t xml:space="preserve">إصدار القانون رقم 21 لسنة 2001 بشأن مزاولة الأنشطة الاقتصادية الذي بموجبه منح الإذن </w:t>
      </w:r>
      <w:r>
        <w:rPr>
          <w:rFonts w:hint="cs"/>
          <w:spacing w:val="0"/>
          <w:rtl/>
        </w:rPr>
        <w:tab/>
        <w:t>للقيام بالعديد من الأنشطة من قبل القطاع الخاص وتم تعديل حدود الملكية في الشركات المساهمة؛</w:t>
      </w:r>
    </w:p>
    <w:p w:rsidR="00000000" w:rsidRDefault="00110481">
      <w:pPr>
        <w:tabs>
          <w:tab w:val="left" w:pos="1434"/>
        </w:tabs>
        <w:spacing w:line="400" w:lineRule="exact"/>
        <w:ind w:left="1434" w:hanging="714"/>
        <w:jc w:val="both"/>
        <w:rPr>
          <w:rFonts w:hint="cs"/>
          <w:rtl/>
        </w:rPr>
      </w:pPr>
      <w:r>
        <w:rPr>
          <w:rFonts w:hint="cs"/>
          <w:rtl/>
        </w:rPr>
        <w:t>-</w:t>
      </w:r>
      <w:r>
        <w:rPr>
          <w:rFonts w:hint="cs"/>
          <w:rtl/>
        </w:rPr>
        <w:tab/>
        <w:t>دور المصارف التجارية والأهلية وما تقدمه من قروض وتسهيلات لممارس</w:t>
      </w:r>
      <w:r>
        <w:rPr>
          <w:rFonts w:hint="cs"/>
          <w:rtl/>
        </w:rPr>
        <w:t>ة كافة الأنشطة؛</w:t>
      </w:r>
    </w:p>
    <w:p w:rsidR="00000000" w:rsidRDefault="00110481">
      <w:pPr>
        <w:tabs>
          <w:tab w:val="left" w:pos="1434"/>
        </w:tabs>
        <w:spacing w:line="400" w:lineRule="exact"/>
        <w:ind w:left="1434" w:hanging="714"/>
        <w:jc w:val="both"/>
        <w:rPr>
          <w:rFonts w:hint="cs"/>
          <w:rtl/>
        </w:rPr>
      </w:pPr>
      <w:r>
        <w:rPr>
          <w:rFonts w:hint="cs"/>
          <w:rtl/>
        </w:rPr>
        <w:t>-</w:t>
      </w:r>
      <w:r>
        <w:rPr>
          <w:rFonts w:hint="cs"/>
          <w:rtl/>
        </w:rPr>
        <w:tab/>
        <w:t>ما يتم تخصيصه من مبالغ لصندوق التحول نحو الإنتاج الذي يمنح تسهيلات عديدة متمثلة في الآلات والمعدات وغيرها لتوفير موطن عمل إنتاجي؛</w:t>
      </w:r>
    </w:p>
    <w:p w:rsidR="00000000" w:rsidRDefault="00110481">
      <w:pPr>
        <w:tabs>
          <w:tab w:val="left" w:pos="1434"/>
        </w:tabs>
        <w:spacing w:line="400" w:lineRule="exact"/>
        <w:ind w:left="1434" w:hanging="714"/>
        <w:jc w:val="both"/>
        <w:rPr>
          <w:rFonts w:hint="cs"/>
          <w:rtl/>
        </w:rPr>
      </w:pPr>
      <w:r>
        <w:rPr>
          <w:rFonts w:hint="cs"/>
          <w:rtl/>
        </w:rPr>
        <w:t>-</w:t>
      </w:r>
      <w:r>
        <w:rPr>
          <w:rFonts w:hint="cs"/>
          <w:rtl/>
        </w:rPr>
        <w:tab/>
        <w:t>دور المصارف المتخصصة في منح قروض بشروط ميسرة لامتلاك وسائل الإنتاج؛</w:t>
      </w:r>
    </w:p>
    <w:p w:rsidR="00000000" w:rsidRDefault="00110481">
      <w:pPr>
        <w:tabs>
          <w:tab w:val="left" w:pos="1434"/>
        </w:tabs>
        <w:spacing w:line="400" w:lineRule="exact"/>
        <w:ind w:left="1434" w:hanging="714"/>
        <w:jc w:val="both"/>
        <w:rPr>
          <w:rFonts w:hint="cs"/>
          <w:rtl/>
        </w:rPr>
      </w:pPr>
      <w:r>
        <w:rPr>
          <w:rFonts w:hint="cs"/>
          <w:rtl/>
        </w:rPr>
        <w:t>-</w:t>
      </w:r>
      <w:r>
        <w:rPr>
          <w:rFonts w:hint="cs"/>
          <w:rtl/>
        </w:rPr>
        <w:tab/>
        <w:t xml:space="preserve">تبسيط الإجراءات الإدارية للحصول على </w:t>
      </w:r>
      <w:r>
        <w:rPr>
          <w:rFonts w:hint="cs"/>
          <w:rtl/>
        </w:rPr>
        <w:t xml:space="preserve">التراخيص اللازمة لممارسة الأنشطة الاقتصادية المختلفة وإلغاء العديد من التراخيص التي تحد من مزاولة بعض الأنشطة كتراخيص الاستيراد والتصدير والتقيد بنظام </w:t>
      </w:r>
      <w:proofErr w:type="spellStart"/>
      <w:r>
        <w:rPr>
          <w:rFonts w:hint="cs"/>
          <w:rtl/>
        </w:rPr>
        <w:t>التسعير</w:t>
      </w:r>
      <w:proofErr w:type="spellEnd"/>
      <w:r>
        <w:rPr>
          <w:rFonts w:hint="cs"/>
          <w:rtl/>
        </w:rPr>
        <w:t xml:space="preserve"> الجبري وغيرها؛</w:t>
      </w:r>
    </w:p>
    <w:p w:rsidR="00000000" w:rsidRDefault="00110481">
      <w:pPr>
        <w:tabs>
          <w:tab w:val="left" w:pos="1434"/>
        </w:tabs>
        <w:spacing w:line="400" w:lineRule="exact"/>
        <w:ind w:left="1434" w:hanging="714"/>
        <w:jc w:val="both"/>
        <w:rPr>
          <w:rFonts w:hint="cs"/>
          <w:rtl/>
        </w:rPr>
      </w:pPr>
      <w:r>
        <w:rPr>
          <w:rFonts w:hint="cs"/>
          <w:rtl/>
        </w:rPr>
        <w:t>-</w:t>
      </w:r>
      <w:r>
        <w:rPr>
          <w:rFonts w:hint="cs"/>
          <w:rtl/>
        </w:rPr>
        <w:tab/>
        <w:t>الإذن بممارسة التوكيلات التجارية التي تتيح لممارسي النشاط التجاري الحصول على توك</w:t>
      </w:r>
      <w:r>
        <w:rPr>
          <w:rFonts w:hint="cs"/>
          <w:rtl/>
        </w:rPr>
        <w:t>يلات تجارية للشركات المصنعة التي تورد منتجاتها إلى السوق الليبي</w:t>
      </w:r>
      <w:r>
        <w:rPr>
          <w:rFonts w:hint="cs"/>
          <w:vertAlign w:val="superscript"/>
          <w:rtl/>
        </w:rPr>
        <w:t>(4)(5)</w:t>
      </w:r>
      <w:r>
        <w:rPr>
          <w:rFonts w:hint="cs"/>
          <w:rtl/>
        </w:rPr>
        <w:t>.</w:t>
      </w:r>
    </w:p>
    <w:p w:rsidR="00000000" w:rsidRDefault="00110481">
      <w:pPr>
        <w:spacing w:line="400" w:lineRule="exact"/>
        <w:ind w:left="-6"/>
        <w:jc w:val="both"/>
        <w:rPr>
          <w:rFonts w:hint="cs"/>
          <w:rtl/>
        </w:rPr>
      </w:pPr>
      <w:r>
        <w:rPr>
          <w:rFonts w:hint="cs"/>
          <w:rtl/>
        </w:rPr>
        <w:t>21-</w:t>
      </w:r>
      <w:r>
        <w:rPr>
          <w:rFonts w:hint="cs"/>
          <w:rtl/>
        </w:rPr>
        <w:tab/>
        <w:t xml:space="preserve">وللرفع من مستوى كفاءة وأداء العاملين والراغبين في الحصول على وظائف وضعت برامج للتوجيه والتدريب المهني والتقني تنفيذاً لأحكام المادة 6 من قانون العمل رقم 58 لسنة 1970 الذي خصص فصلاً </w:t>
      </w:r>
      <w:r>
        <w:rPr>
          <w:rFonts w:hint="cs"/>
          <w:rtl/>
        </w:rPr>
        <w:t>للتدريب المهني نظم فيه الشروط الخاصة بتحسين كفاءة العاملين، كما نصت المادة 30 من القانون رقم 55 لسنة 1976 بشأن قانون الخدمة المدنية، على التدريب وألزمت الوحدات الإدارية بتدريب وتأهيل موظفيها من أجل النهوض والارتقاء وتحسين معدل أدائهم، وتنفيذاً لهذه الأهداف</w:t>
      </w:r>
      <w:r>
        <w:rPr>
          <w:rFonts w:hint="cs"/>
          <w:rtl/>
        </w:rPr>
        <w:t xml:space="preserve"> صدرت العديد من القرارات التنفيذية منها:</w:t>
      </w:r>
    </w:p>
    <w:p w:rsidR="00000000" w:rsidRDefault="00110481">
      <w:pPr>
        <w:spacing w:line="400" w:lineRule="exact"/>
        <w:ind w:left="1434" w:hanging="714"/>
        <w:jc w:val="both"/>
        <w:rPr>
          <w:rFonts w:hint="cs"/>
          <w:rtl/>
        </w:rPr>
      </w:pPr>
      <w:r>
        <w:rPr>
          <w:rFonts w:hint="cs"/>
          <w:rtl/>
        </w:rPr>
        <w:t>-</w:t>
      </w:r>
      <w:r>
        <w:rPr>
          <w:rFonts w:hint="cs"/>
          <w:rtl/>
        </w:rPr>
        <w:tab/>
        <w:t>قرار رقم 206 لعام 1999 لإصدار لائحة النظام التدريبي التي عرفت التدريب بأنه: "إعداد وتأهيل الأفراد فنياً ومهنياً وإكسابهم مهارات تقنية في مختلف المهن والتخصصات"، وحددت أيضاً مستويات وأنواع التدريب وشروطه وأولت اهتم</w:t>
      </w:r>
      <w:r>
        <w:rPr>
          <w:rFonts w:hint="cs"/>
          <w:rtl/>
        </w:rPr>
        <w:t>اماً خاصاً بالدورات التدريبية المنهجية والدورات التخصصية من أجل تحقيق أهداف التدريب المهني؛</w:t>
      </w:r>
    </w:p>
    <w:p w:rsidR="00000000" w:rsidRDefault="00110481">
      <w:pPr>
        <w:spacing w:line="400" w:lineRule="exact"/>
        <w:ind w:left="1434" w:hanging="714"/>
        <w:jc w:val="both"/>
        <w:rPr>
          <w:rFonts w:hint="cs"/>
          <w:rtl/>
        </w:rPr>
      </w:pPr>
      <w:r>
        <w:rPr>
          <w:rFonts w:hint="cs"/>
          <w:rtl/>
        </w:rPr>
        <w:t>-</w:t>
      </w:r>
      <w:r>
        <w:rPr>
          <w:rFonts w:hint="cs"/>
          <w:rtl/>
        </w:rPr>
        <w:tab/>
      </w:r>
      <w:r>
        <w:rPr>
          <w:rFonts w:hint="cs"/>
          <w:spacing w:val="0"/>
          <w:rtl/>
        </w:rPr>
        <w:t>كما صدر القرار رقم 431 لسنة 1986 بشأن تنظيم دورات تدريبية للعاملين الوطنيين غير المؤهلين بالوحدات الإدارية وأصبح التدريب بمختلف صوره حقاً للموظف والعامل تلتزم بمو</w:t>
      </w:r>
      <w:r>
        <w:rPr>
          <w:rFonts w:hint="cs"/>
          <w:spacing w:val="0"/>
          <w:rtl/>
        </w:rPr>
        <w:t>جبه الجهات العامة والخاصة على حد سواء، كما أن الدورات التدريبية لم تقتصر على البرامج التي تنفذ على الصعيد الداخلي بل تجاوزتها، حيث نصت القوانين السارية على الإيفاد للخارج بهدف</w:t>
      </w:r>
      <w:r>
        <w:rPr>
          <w:rFonts w:hint="cs"/>
          <w:rtl/>
        </w:rPr>
        <w:t xml:space="preserve"> تطوير العاملين وتمكينهم والاستفادة من التطور التكنولوجي والتعرف على أحدث ما وصلت</w:t>
      </w:r>
      <w:r>
        <w:rPr>
          <w:rFonts w:hint="cs"/>
          <w:rtl/>
        </w:rPr>
        <w:t xml:space="preserve"> إليه التقنية؛</w:t>
      </w:r>
    </w:p>
    <w:p w:rsidR="00000000" w:rsidRDefault="00110481">
      <w:pPr>
        <w:spacing w:line="400" w:lineRule="exact"/>
        <w:ind w:left="1434" w:hanging="714"/>
        <w:jc w:val="both"/>
        <w:rPr>
          <w:rFonts w:hint="cs"/>
          <w:rtl/>
        </w:rPr>
      </w:pPr>
      <w:r>
        <w:rPr>
          <w:rFonts w:hint="cs"/>
          <w:rtl/>
        </w:rPr>
        <w:t>-</w:t>
      </w:r>
      <w:r>
        <w:rPr>
          <w:rFonts w:hint="cs"/>
          <w:rtl/>
        </w:rPr>
        <w:tab/>
        <w:t>وفي سبيل تفعيل آليات التدريب تم إنشاء معهد لإعداد المعلمين والمدربين التقنيين بهدف إعدادهم وتأهيلهم بموجب القرار رقم 90 لسنة 1988؛</w:t>
      </w:r>
    </w:p>
    <w:p w:rsidR="00000000" w:rsidRDefault="00110481">
      <w:pPr>
        <w:spacing w:line="400" w:lineRule="exact"/>
        <w:ind w:left="1434" w:hanging="714"/>
        <w:jc w:val="both"/>
        <w:rPr>
          <w:rFonts w:hint="cs"/>
          <w:rtl/>
        </w:rPr>
      </w:pPr>
      <w:r>
        <w:rPr>
          <w:rFonts w:hint="cs"/>
          <w:rtl/>
        </w:rPr>
        <w:t>-</w:t>
      </w:r>
      <w:r>
        <w:rPr>
          <w:rFonts w:hint="cs"/>
          <w:rtl/>
        </w:rPr>
        <w:tab/>
        <w:t xml:space="preserve">كما خول الأفراد حق إنشاء مراكز مهنية كنشاط خاص لاستقطاب مختلف الفئات من الجنسين من أجل تحسين مستوى أدائهم </w:t>
      </w:r>
      <w:r>
        <w:rPr>
          <w:rFonts w:hint="cs"/>
          <w:rtl/>
        </w:rPr>
        <w:t>والرفع من كفاءتهم، القرار رقم 96 لسنة 1989 بشأن تقرير بعض الأحكام للتدريب المهني الحر؛</w:t>
      </w:r>
    </w:p>
    <w:p w:rsidR="00000000" w:rsidRDefault="00110481">
      <w:pPr>
        <w:spacing w:line="400" w:lineRule="exact"/>
        <w:ind w:left="1434" w:hanging="714"/>
        <w:jc w:val="both"/>
        <w:rPr>
          <w:rFonts w:hint="cs"/>
          <w:rtl/>
        </w:rPr>
      </w:pPr>
      <w:r>
        <w:rPr>
          <w:rFonts w:hint="cs"/>
          <w:rtl/>
        </w:rPr>
        <w:t>-</w:t>
      </w:r>
      <w:r>
        <w:rPr>
          <w:rFonts w:hint="cs"/>
          <w:rtl/>
        </w:rPr>
        <w:tab/>
        <w:t>أنشئ بموجب القرار رقم 942 لسنة 1990 المركز الوطني للتدريب لتنمية وتدريب القوى العاملة الوطنية في كافة القطاعات.</w:t>
      </w:r>
    </w:p>
    <w:p w:rsidR="00000000" w:rsidRDefault="00110481">
      <w:pPr>
        <w:spacing w:line="400" w:lineRule="exact"/>
        <w:ind w:left="-6"/>
        <w:jc w:val="center"/>
        <w:rPr>
          <w:rFonts w:hint="cs"/>
          <w:b/>
          <w:bCs/>
          <w:rtl/>
        </w:rPr>
      </w:pPr>
      <w:r>
        <w:rPr>
          <w:rFonts w:hint="cs"/>
          <w:b/>
          <w:bCs/>
          <w:rtl/>
        </w:rPr>
        <w:t>المادة 7 - الحق في أجر منصف</w:t>
      </w:r>
    </w:p>
    <w:p w:rsidR="00000000" w:rsidRDefault="00110481">
      <w:pPr>
        <w:spacing w:line="400" w:lineRule="exact"/>
        <w:ind w:left="-6"/>
        <w:jc w:val="both"/>
        <w:rPr>
          <w:rFonts w:hint="cs"/>
          <w:rtl/>
        </w:rPr>
      </w:pPr>
      <w:r>
        <w:rPr>
          <w:rFonts w:hint="cs"/>
          <w:rtl/>
        </w:rPr>
        <w:t>22-</w:t>
      </w:r>
      <w:r>
        <w:rPr>
          <w:rFonts w:hint="cs"/>
          <w:rtl/>
        </w:rPr>
        <w:tab/>
        <w:t>نظم القانون رقم 15 لسنة</w:t>
      </w:r>
      <w:r>
        <w:rPr>
          <w:rFonts w:hint="cs"/>
          <w:rtl/>
        </w:rPr>
        <w:t xml:space="preserve"> 1981 بشأن نظام المرتبات كافة الأحكام المتعلقة بالأجور، وتسعى المؤتمرات الشعبية إلى إحداث تعديلات على هذا القانون، بما يتلاءم واحتياجات العاملين وأسرهم وتطور مستوى المعيشة، وقد أنيط بمجلس التخطيط العام صلاحية القيام بدراسات وأبحاث تؤمن للمواطن أفضل دخل تنف</w:t>
      </w:r>
      <w:r>
        <w:rPr>
          <w:rFonts w:hint="cs"/>
          <w:rtl/>
        </w:rPr>
        <w:t>يذاً لقرار مؤتمر الشعب العام رقم 20 لسنة 2002 الخاص بالقضايا العامة.</w:t>
      </w:r>
    </w:p>
    <w:p w:rsidR="00000000" w:rsidRDefault="00110481">
      <w:pPr>
        <w:spacing w:line="400" w:lineRule="exact"/>
        <w:ind w:left="-6"/>
        <w:jc w:val="both"/>
        <w:rPr>
          <w:rFonts w:hint="cs"/>
          <w:rtl/>
        </w:rPr>
      </w:pPr>
      <w:r>
        <w:rPr>
          <w:rFonts w:hint="cs"/>
          <w:rtl/>
        </w:rPr>
        <w:t>23-</w:t>
      </w:r>
      <w:r>
        <w:rPr>
          <w:rFonts w:hint="cs"/>
          <w:rtl/>
        </w:rPr>
        <w:tab/>
        <w:t>الأخذ في الاعتبار أن الجماهيرية العربية الليبية لا تميز في الأجور بسبب الجنس أو انتماءات أو غيره من أسباب التمييز، حيث أقر مبدأ المساواة في الأجور في القانون الذي خاطب الموظف ذكر وأثن</w:t>
      </w:r>
      <w:r>
        <w:rPr>
          <w:rFonts w:hint="cs"/>
          <w:rtl/>
        </w:rPr>
        <w:t>ى وساوى بينهما في كافة المعاملات المالية، بما في ذلك ما يتصل بشروط التعيين والقبول في العمل.</w:t>
      </w:r>
    </w:p>
    <w:p w:rsidR="00000000" w:rsidRDefault="00110481">
      <w:pPr>
        <w:spacing w:line="400" w:lineRule="exact"/>
        <w:ind w:left="-6"/>
        <w:jc w:val="both"/>
        <w:rPr>
          <w:rFonts w:hint="cs"/>
          <w:rtl/>
        </w:rPr>
      </w:pPr>
      <w:r>
        <w:rPr>
          <w:rFonts w:hint="cs"/>
          <w:rtl/>
        </w:rPr>
        <w:t>24-</w:t>
      </w:r>
      <w:r>
        <w:rPr>
          <w:rFonts w:hint="cs"/>
          <w:rtl/>
        </w:rPr>
        <w:tab/>
        <w:t>وكفلت التشريعات الليبية الخاصة بالعمل والوظيفة العامة للجميع ذكوراً وإناثاً فرصاً متساوية في الحصول على عمل وفي الترقية وفقاً لمعايير موضوعية لا شخصية أي حسب ا</w:t>
      </w:r>
      <w:r>
        <w:rPr>
          <w:rFonts w:hint="cs"/>
          <w:rtl/>
        </w:rPr>
        <w:t>لكفاءة والخبرة والمستوى التعليمي والأقدمية، وقد حددت المواد 36 إلى 50 من قانون الخدمة المدنية رقم 55 لسنة 1976، الشروط الخاصة بترقية الموظف والعلاوات والترقيات التشجيعية والمكافآت والحوافز وفق معايير موضوعية لا شخصية، وحدد الفصل الثاني من الباب الثالث من ق</w:t>
      </w:r>
      <w:r>
        <w:rPr>
          <w:rFonts w:hint="cs"/>
          <w:rtl/>
        </w:rPr>
        <w:t>انون العمل ساعات العمل وفترات الراحة في المواد 85-90، وأكدت المادة 85 على عدم جواز تشغيل العامل فعلياً أكثر من 8 ساعات في اليوم لا تدخل فيها الفترات الخاصة بتناول الطعام والراحة، وحددت سن عمل الأطفال بما يتفق والمواثيق والاتفاقيات الدولية ذات العلاقة، فقضت</w:t>
      </w:r>
      <w:r>
        <w:rPr>
          <w:rFonts w:hint="cs"/>
          <w:rtl/>
        </w:rPr>
        <w:t xml:space="preserve"> المادة 93 على ألا تزيد مدة عمل الطفل عن ست ساعات في اليوم.</w:t>
      </w:r>
    </w:p>
    <w:p w:rsidR="00000000" w:rsidRDefault="00110481">
      <w:pPr>
        <w:spacing w:line="400" w:lineRule="exact"/>
        <w:ind w:left="-6"/>
        <w:jc w:val="both"/>
        <w:rPr>
          <w:rFonts w:hint="cs"/>
          <w:rtl/>
        </w:rPr>
      </w:pPr>
      <w:r>
        <w:rPr>
          <w:rFonts w:hint="cs"/>
          <w:rtl/>
        </w:rPr>
        <w:t>25-</w:t>
      </w:r>
      <w:r>
        <w:rPr>
          <w:rFonts w:hint="cs"/>
          <w:rtl/>
        </w:rPr>
        <w:tab/>
        <w:t>وكضمانة لحق العامل في التمتع بأوقات الراحة وللحيلولة دون تعسف صاحب العمل فقد حظرت الفقرة الأخيرة من المادة 88 من قانون العمل رقم 58 سالف الذكر، على صاحب العمل أن يفسخ العقد أثناء الراحة الأسبو</w:t>
      </w:r>
      <w:r>
        <w:rPr>
          <w:rFonts w:hint="cs"/>
          <w:rtl/>
        </w:rPr>
        <w:t>عية والعطلات الرسمية</w:t>
      </w:r>
      <w:r>
        <w:rPr>
          <w:rFonts w:hint="cs"/>
          <w:vertAlign w:val="superscript"/>
          <w:rtl/>
        </w:rPr>
        <w:t>(6)</w:t>
      </w:r>
      <w:r>
        <w:rPr>
          <w:rFonts w:hint="cs"/>
          <w:rtl/>
        </w:rPr>
        <w:t>.</w:t>
      </w:r>
    </w:p>
    <w:p w:rsidR="00000000" w:rsidRDefault="00110481">
      <w:pPr>
        <w:spacing w:line="400" w:lineRule="exact"/>
        <w:ind w:left="-6"/>
        <w:jc w:val="both"/>
        <w:rPr>
          <w:rFonts w:hint="cs"/>
          <w:rtl/>
        </w:rPr>
      </w:pPr>
      <w:r>
        <w:rPr>
          <w:rFonts w:hint="cs"/>
          <w:rtl/>
        </w:rPr>
        <w:t>26-</w:t>
      </w:r>
      <w:r>
        <w:rPr>
          <w:rFonts w:hint="cs"/>
          <w:rtl/>
        </w:rPr>
        <w:tab/>
        <w:t>ونظم قانون الخدمة المدنية رقم 55 لسنة 1976 حق الموظف في الإجازات (المواد من 65-74)، وهي كالتالي: "الإجازات الطارئة، الإجازات الخاصة بمرتب والإجازات الخاصة بدون مرتب".</w:t>
      </w:r>
    </w:p>
    <w:p w:rsidR="00000000" w:rsidRDefault="00110481">
      <w:pPr>
        <w:spacing w:line="400" w:lineRule="exact"/>
        <w:ind w:left="-6"/>
        <w:jc w:val="both"/>
        <w:rPr>
          <w:rFonts w:hint="cs"/>
          <w:rtl/>
        </w:rPr>
      </w:pPr>
      <w:r>
        <w:rPr>
          <w:rFonts w:hint="cs"/>
          <w:rtl/>
        </w:rPr>
        <w:t>27-</w:t>
      </w:r>
      <w:r>
        <w:rPr>
          <w:rFonts w:hint="cs"/>
          <w:rtl/>
        </w:rPr>
        <w:tab/>
        <w:t>علماً بأن الجماهيرية العربية الليبية قد صادقت على العديد</w:t>
      </w:r>
      <w:r>
        <w:rPr>
          <w:rFonts w:hint="cs"/>
          <w:rtl/>
        </w:rPr>
        <w:t xml:space="preserve"> من الاتفاقيات الدولية التي نظمت حقوق العاملين وعلاقاتهم بصاحب العمل وغيره منها:</w:t>
      </w:r>
    </w:p>
    <w:p w:rsidR="00000000" w:rsidRDefault="00110481">
      <w:pPr>
        <w:spacing w:line="400" w:lineRule="exact"/>
        <w:ind w:left="1434" w:hanging="720"/>
        <w:jc w:val="both"/>
        <w:rPr>
          <w:rFonts w:hint="cs"/>
          <w:rtl/>
        </w:rPr>
      </w:pPr>
      <w:r>
        <w:rPr>
          <w:rFonts w:hint="cs"/>
          <w:rtl/>
        </w:rPr>
        <w:t>-</w:t>
      </w:r>
      <w:r>
        <w:rPr>
          <w:rFonts w:hint="cs"/>
          <w:rtl/>
        </w:rPr>
        <w:tab/>
        <w:t>اتفاقية تحديد الحد الأدنى للأجور، 1970 (رقم 13)، صادقت عليها بتاريخ 27 حزيران/</w:t>
      </w:r>
      <w:proofErr w:type="spellStart"/>
      <w:r>
        <w:rPr>
          <w:rFonts w:hint="cs"/>
          <w:rtl/>
        </w:rPr>
        <w:t>يونيه</w:t>
      </w:r>
      <w:proofErr w:type="spellEnd"/>
      <w:r>
        <w:rPr>
          <w:rFonts w:hint="cs"/>
          <w:rtl/>
        </w:rPr>
        <w:t xml:space="preserve"> 1971؛</w:t>
      </w:r>
    </w:p>
    <w:p w:rsidR="00000000" w:rsidRDefault="00110481">
      <w:pPr>
        <w:tabs>
          <w:tab w:val="left" w:pos="714"/>
        </w:tabs>
        <w:spacing w:line="400" w:lineRule="exact"/>
        <w:ind w:left="1434" w:hanging="1440"/>
        <w:jc w:val="both"/>
        <w:rPr>
          <w:rFonts w:hint="cs"/>
          <w:rtl/>
        </w:rPr>
      </w:pPr>
      <w:r>
        <w:rPr>
          <w:rFonts w:hint="cs"/>
          <w:rtl/>
        </w:rPr>
        <w:tab/>
        <w:t>-</w:t>
      </w:r>
      <w:r>
        <w:rPr>
          <w:rFonts w:hint="cs"/>
          <w:rtl/>
        </w:rPr>
        <w:tab/>
        <w:t>اتفاقية المساواة في الأجور، 1951 (رقم 100)، صادقت عليها بتاريخ 20 حزيران/</w:t>
      </w:r>
      <w:proofErr w:type="spellStart"/>
      <w:r>
        <w:rPr>
          <w:rFonts w:hint="cs"/>
          <w:rtl/>
        </w:rPr>
        <w:t>يونيه</w:t>
      </w:r>
      <w:proofErr w:type="spellEnd"/>
      <w:r>
        <w:rPr>
          <w:rFonts w:hint="cs"/>
          <w:rtl/>
        </w:rPr>
        <w:t xml:space="preserve"> 1</w:t>
      </w:r>
      <w:r>
        <w:rPr>
          <w:rFonts w:hint="cs"/>
          <w:rtl/>
        </w:rPr>
        <w:t>962؛</w:t>
      </w:r>
    </w:p>
    <w:p w:rsidR="00000000" w:rsidRDefault="00110481">
      <w:pPr>
        <w:spacing w:line="400" w:lineRule="exact"/>
        <w:ind w:left="-6"/>
        <w:jc w:val="both"/>
        <w:rPr>
          <w:rFonts w:hint="cs"/>
          <w:rtl/>
        </w:rPr>
      </w:pPr>
      <w:r>
        <w:rPr>
          <w:rFonts w:hint="cs"/>
          <w:rtl/>
        </w:rPr>
        <w:tab/>
      </w:r>
      <w:r>
        <w:rPr>
          <w:rFonts w:hint="cs"/>
          <w:rtl/>
        </w:rPr>
        <w:tab/>
        <w:t>-</w:t>
      </w:r>
      <w:r>
        <w:rPr>
          <w:rFonts w:hint="cs"/>
          <w:rtl/>
        </w:rPr>
        <w:tab/>
        <w:t>اتفاقية الراحة الأسبوعية، 1921 (رقم 14)، صادقت عليها بتاريخ 27 أيار/مايو 1971.</w:t>
      </w:r>
    </w:p>
    <w:p w:rsidR="00000000" w:rsidRDefault="00110481">
      <w:pPr>
        <w:spacing w:line="400" w:lineRule="exact"/>
        <w:ind w:left="-6"/>
        <w:jc w:val="both"/>
        <w:rPr>
          <w:rFonts w:hint="cs"/>
          <w:b/>
          <w:bCs/>
          <w:rtl/>
        </w:rPr>
      </w:pPr>
      <w:r>
        <w:rPr>
          <w:rFonts w:hint="cs"/>
          <w:b/>
          <w:bCs/>
          <w:rtl/>
        </w:rPr>
        <w:t>تدابير السلامة والصحة العمالية</w:t>
      </w:r>
    </w:p>
    <w:p w:rsidR="00000000" w:rsidRDefault="00110481">
      <w:pPr>
        <w:spacing w:line="400" w:lineRule="exact"/>
        <w:ind w:left="-6"/>
        <w:jc w:val="both"/>
        <w:rPr>
          <w:rFonts w:hint="cs"/>
          <w:rtl/>
        </w:rPr>
      </w:pPr>
      <w:r>
        <w:rPr>
          <w:rFonts w:hint="cs"/>
          <w:rtl/>
        </w:rPr>
        <w:t>28-</w:t>
      </w:r>
      <w:r>
        <w:rPr>
          <w:rFonts w:hint="cs"/>
          <w:rtl/>
        </w:rPr>
        <w:tab/>
        <w:t>أكدت كافة التشريعات على ضرورة ضمان السلامة والصحة للمرأة والرجل على حد سواء وترك للمرأة حرية اختيار العمل الذي يناسب تكوينها ولم يحظر</w:t>
      </w:r>
      <w:r>
        <w:rPr>
          <w:rFonts w:hint="cs"/>
          <w:rtl/>
        </w:rPr>
        <w:t xml:space="preserve"> قيامها بالأعمال الصعبة والخطرة متى أرادت ذلك.</w:t>
      </w:r>
    </w:p>
    <w:p w:rsidR="00000000" w:rsidRDefault="00110481">
      <w:pPr>
        <w:spacing w:line="400" w:lineRule="exact"/>
        <w:ind w:left="-6"/>
        <w:jc w:val="both"/>
        <w:rPr>
          <w:rFonts w:hint="cs"/>
          <w:rtl/>
        </w:rPr>
      </w:pPr>
      <w:r>
        <w:rPr>
          <w:rFonts w:hint="cs"/>
          <w:rtl/>
        </w:rPr>
        <w:t>29-</w:t>
      </w:r>
      <w:r>
        <w:rPr>
          <w:rFonts w:hint="cs"/>
          <w:rtl/>
        </w:rPr>
        <w:tab/>
        <w:t>وتأكيداً على ضمان السلامة والصحة لكافة العاملين صدر القانون رقم 93 لسنة 1976 بشأن الأمن الصناعي والسلامة ألزمت جهات العمل العامة والخاصة بضرورة اتخاذ جميع الإجراءات اللازمة لحماية العمال ومن يتواجد في أماك</w:t>
      </w:r>
      <w:r>
        <w:rPr>
          <w:rFonts w:hint="cs"/>
          <w:rtl/>
        </w:rPr>
        <w:t>ن العمل من أخطار العمل وأضراره والأمراض التي تنشأ عنها وفقاً للأحكام المبينة بهذا القانون، وفي الفصل الرابع من القانون رقم 58 لسنة 1970 بشأن العمل أكد على حماية العمال من أخطار العمل وصدرت عدة قرارات تنفيذية تؤكد أهمية وضرورة ضمان السلامة لكافة العاملين نذ</w:t>
      </w:r>
      <w:r>
        <w:rPr>
          <w:rFonts w:hint="cs"/>
          <w:rtl/>
        </w:rPr>
        <w:t>كر منها القرار رقم 8 لسنة 1974 بإصدار لائحة حماية صحة وسلامة العمال</w:t>
      </w:r>
      <w:r>
        <w:rPr>
          <w:rFonts w:hint="cs"/>
          <w:vertAlign w:val="superscript"/>
          <w:rtl/>
        </w:rPr>
        <w:t>(7)</w:t>
      </w:r>
      <w:r>
        <w:rPr>
          <w:rFonts w:hint="cs"/>
          <w:rtl/>
        </w:rPr>
        <w:t>.</w:t>
      </w:r>
    </w:p>
    <w:p w:rsidR="00000000" w:rsidRDefault="00110481">
      <w:pPr>
        <w:spacing w:line="400" w:lineRule="exact"/>
        <w:ind w:left="-6"/>
        <w:jc w:val="center"/>
        <w:rPr>
          <w:rFonts w:hint="cs"/>
          <w:b/>
          <w:bCs/>
          <w:rtl/>
        </w:rPr>
      </w:pPr>
      <w:r>
        <w:rPr>
          <w:rFonts w:hint="cs"/>
          <w:b/>
          <w:bCs/>
          <w:rtl/>
        </w:rPr>
        <w:t>المادة 8 - الحق في تكوين النقابات والجمعيات</w:t>
      </w:r>
    </w:p>
    <w:p w:rsidR="00000000" w:rsidRDefault="00110481">
      <w:pPr>
        <w:spacing w:line="400" w:lineRule="exact"/>
        <w:ind w:left="-6"/>
        <w:jc w:val="both"/>
        <w:rPr>
          <w:rFonts w:hint="cs"/>
          <w:rtl/>
        </w:rPr>
      </w:pPr>
      <w:r>
        <w:rPr>
          <w:rFonts w:hint="cs"/>
          <w:rtl/>
        </w:rPr>
        <w:t>30-</w:t>
      </w:r>
      <w:r>
        <w:rPr>
          <w:rFonts w:hint="cs"/>
          <w:rtl/>
        </w:rPr>
        <w:tab/>
        <w:t>أكدت المادة 9 من قانون تعزيز الحرية على أن المواطنين أحرار في إنشاء النقابات والاتحادات والروابط المهنية والاجتماعية والجمعيات الخيرية و</w:t>
      </w:r>
      <w:r>
        <w:rPr>
          <w:rFonts w:hint="cs"/>
          <w:rtl/>
        </w:rPr>
        <w:t>الانضمام إليها لحماية مصالحهم وتحقيق الأغراض المشروعة التي أنشئت من أجلها بما يتفق ونص البند 6 من الوثيقة الكبرى الخضراء لحقوق الإنسان في عصر الجماهير التي جاء فيها: "أبناء المجتمع الجماهيري أحرار في تكوين الاتحادات والنقابات والروابط لحماية مصالحهم المهني</w:t>
      </w:r>
      <w:r>
        <w:rPr>
          <w:rFonts w:hint="cs"/>
          <w:rtl/>
        </w:rPr>
        <w:t>ة"، وصدر القانون رقم 23 لسنة 1998 بشأن النقابات والاتحادات والروابط المهنية، وبموجب هذا القانون يحق لكافة الفئات دون تمييز أن تنتظم في نقابات وروابط أو اتحادات للقيام بتسيير شؤون أعضائها، ونذكر على سبيل المثال لا الحصر القانون رقم 98 لسنة 1976 بإنشاء رابطة</w:t>
      </w:r>
      <w:r>
        <w:rPr>
          <w:rFonts w:hint="cs"/>
          <w:rtl/>
        </w:rPr>
        <w:t xml:space="preserve"> الموظفين الذي يعمل على رفع مستوى كفاءة الوظيفة العامة وتحقيق المصلحة العامة وكفالة الرعاية الصحية والاقتصادية للأعضاء وأسرهم بما توفره من مساعدات وخدمات، وهي بذلك تعبر عن كل ما يهم أعضاء الرابطة ومصالحهم ومساعدتهم على تجاوز ما يواجهونه من صعوبات ومشاكل وظ</w:t>
      </w:r>
      <w:r>
        <w:rPr>
          <w:rFonts w:hint="cs"/>
          <w:rtl/>
        </w:rPr>
        <w:t>يفية من خلال المساهمة مع الجهات ذات العلاقة في الوصول إلى الحلول المناسبة، وتعمل الرابطة أيضاً على توطيد علاقات الزمالة والأخوة بين الموظفين على أسس الثقة والاحترام والتعاون، وهو ما أكده القانون 107 لسنة 1973 بإنشاء نقابة للمهن الطبية وتضم من يمارسون المهن</w:t>
      </w:r>
      <w:r>
        <w:rPr>
          <w:rFonts w:hint="cs"/>
          <w:rtl/>
        </w:rPr>
        <w:t xml:space="preserve"> الطبية وتعمل على خلق روح التضامن فيما بينهم والارتقاء بمستوى هذه المهنة ودعم روح التعاون بين العاملين والمشاركة في تخطيط السياسات العامة في المجال الصحي والطبي.</w:t>
      </w:r>
    </w:p>
    <w:p w:rsidR="00000000" w:rsidRDefault="00110481">
      <w:pPr>
        <w:spacing w:line="400" w:lineRule="exact"/>
        <w:ind w:left="-6"/>
        <w:jc w:val="both"/>
        <w:rPr>
          <w:rFonts w:hint="cs"/>
          <w:rtl/>
        </w:rPr>
      </w:pPr>
      <w:r>
        <w:rPr>
          <w:rFonts w:hint="cs"/>
          <w:rtl/>
        </w:rPr>
        <w:t>31-</w:t>
      </w:r>
      <w:r>
        <w:rPr>
          <w:rFonts w:hint="cs"/>
          <w:rtl/>
        </w:rPr>
        <w:tab/>
        <w:t>أما القانون رقم 19 لسنة 2002 بشأن إعادة تنظيم الجمعيات الأهلية ولائحته التنفيذية فقد خول ل</w:t>
      </w:r>
      <w:r>
        <w:rPr>
          <w:rFonts w:hint="cs"/>
          <w:rtl/>
        </w:rPr>
        <w:t>كافة المواطنين ممن يرغبون في الارتقاء بمستوى المجتمع المدني وتحسين خدماته ودعم مؤسساته الحق في تنظيم جمعيات يتم إشهارها وفق أحكامه بغض النظر عن الجنس ولم يحرم المرأة من حق تأسيس جمعية أهلية أو الانضمام إلى عضويتها، وبموجب أحكام القانون رقم 23 بشأن النقابات</w:t>
      </w:r>
      <w:r>
        <w:rPr>
          <w:rFonts w:hint="cs"/>
          <w:rtl/>
        </w:rPr>
        <w:t xml:space="preserve"> والاتحادات والروابط المهنية يحق للمرأة الانضمام للنقابات أو الاتحادات حيث استخدم المشرع كلمة "المشتغلين".</w:t>
      </w:r>
    </w:p>
    <w:p w:rsidR="00000000" w:rsidRDefault="00110481">
      <w:pPr>
        <w:spacing w:line="400" w:lineRule="exact"/>
        <w:ind w:left="-6"/>
        <w:jc w:val="both"/>
        <w:rPr>
          <w:rFonts w:hint="cs"/>
          <w:rtl/>
        </w:rPr>
      </w:pPr>
      <w:r>
        <w:rPr>
          <w:rFonts w:hint="cs"/>
          <w:rtl/>
        </w:rPr>
        <w:t>32-</w:t>
      </w:r>
      <w:r>
        <w:rPr>
          <w:rFonts w:hint="cs"/>
          <w:rtl/>
        </w:rPr>
        <w:tab/>
        <w:t>ووفقاً لما أورده التقرير الوطني للتنمية البشرية عام 1999 يتضح بجلاء حرص المرأة الليبية على المساهمة في المجتمع المدني منذ عام 1954 تاريخ تأسيس أو</w:t>
      </w:r>
      <w:r>
        <w:rPr>
          <w:rFonts w:hint="cs"/>
          <w:rtl/>
        </w:rPr>
        <w:t>ل جمعية نسائية، كما كفل لها القانون رقم 20 لسنة 2001، بشأن تنظيم الجمعيات النسائية الحق في إنشاء جمعيات نسائية للارتقاء بالمرأة والأسرة في المجالات الاجتماعية والثقافية.</w:t>
      </w:r>
    </w:p>
    <w:p w:rsidR="00000000" w:rsidRDefault="00110481">
      <w:pPr>
        <w:spacing w:line="400" w:lineRule="exact"/>
        <w:ind w:left="-6"/>
        <w:jc w:val="both"/>
        <w:rPr>
          <w:rFonts w:hint="cs"/>
          <w:rtl/>
        </w:rPr>
      </w:pPr>
      <w:r>
        <w:rPr>
          <w:rFonts w:hint="cs"/>
          <w:rtl/>
        </w:rPr>
        <w:t>33-</w:t>
      </w:r>
      <w:r>
        <w:rPr>
          <w:rFonts w:hint="cs"/>
          <w:rtl/>
        </w:rPr>
        <w:tab/>
        <w:t xml:space="preserve">وتشير إحصاءات الهيئة القومية للبحث العلمي لسنة 1995 عن وجود 57 جمعية علمية ومهنية </w:t>
      </w:r>
      <w:r>
        <w:rPr>
          <w:rFonts w:hint="cs"/>
          <w:rtl/>
        </w:rPr>
        <w:t>متخصصة تضم في عضويتها نساء من بينهم قائمين بواجب إدارة وتسيير الجمعية.</w:t>
      </w:r>
    </w:p>
    <w:p w:rsidR="00000000" w:rsidRDefault="00110481">
      <w:pPr>
        <w:spacing w:line="400" w:lineRule="exact"/>
        <w:ind w:left="-6"/>
        <w:jc w:val="center"/>
        <w:rPr>
          <w:rFonts w:hint="cs"/>
          <w:b/>
          <w:bCs/>
          <w:rtl/>
        </w:rPr>
      </w:pPr>
      <w:r>
        <w:rPr>
          <w:rFonts w:hint="cs"/>
          <w:b/>
          <w:bCs/>
          <w:rtl/>
        </w:rPr>
        <w:t>المادة 9 - الحق في الضمان الاجتماعي</w:t>
      </w:r>
    </w:p>
    <w:p w:rsidR="00000000" w:rsidRDefault="00110481">
      <w:pPr>
        <w:spacing w:line="400" w:lineRule="exact"/>
        <w:jc w:val="both"/>
        <w:rPr>
          <w:rFonts w:hint="cs"/>
          <w:rtl/>
        </w:rPr>
      </w:pPr>
      <w:r>
        <w:rPr>
          <w:rFonts w:hint="cs"/>
          <w:rtl/>
        </w:rPr>
        <w:t>34-</w:t>
      </w:r>
      <w:r>
        <w:rPr>
          <w:rFonts w:hint="cs"/>
          <w:rtl/>
        </w:rPr>
        <w:tab/>
        <w:t>كفل القانون الليبي الحق في الضمان الاجتماعي لكافة المواطنين بما يتفق وأحكام القانون رقم 24 لسنة 1991 بشأن تعزيز الحرية الذي نص على أنه: "لكل مواط</w:t>
      </w:r>
      <w:r>
        <w:rPr>
          <w:rFonts w:hint="cs"/>
          <w:rtl/>
        </w:rPr>
        <w:t>ن الحق في الرعاية الاجتماعية والضمان الاجتماعي فالمجتمع ولي من لا ولي لـه ويحمي المحتاجين والمسنين والعجزة واليتامى ويضمن لغير القادرين عن العمل لأسباب خارجة عن إرادتهم وسائل العيش الكريم". والمادة 14 من الوثيقة الخضراء الكبرى لحقوق الإنسان في عصر الجماهير</w:t>
      </w:r>
      <w:r>
        <w:rPr>
          <w:rFonts w:hint="cs"/>
          <w:rtl/>
        </w:rPr>
        <w:t xml:space="preserve"> التي أكدت على أن المجتمع الجماهيري ولي من لا ولي لـه.</w:t>
      </w:r>
    </w:p>
    <w:p w:rsidR="00000000" w:rsidRDefault="00110481">
      <w:pPr>
        <w:spacing w:line="400" w:lineRule="exact"/>
        <w:jc w:val="both"/>
        <w:rPr>
          <w:rFonts w:hint="cs"/>
          <w:rtl/>
        </w:rPr>
      </w:pPr>
      <w:r>
        <w:rPr>
          <w:rFonts w:hint="cs"/>
          <w:rtl/>
        </w:rPr>
        <w:t>35-</w:t>
      </w:r>
      <w:r>
        <w:rPr>
          <w:rFonts w:hint="cs"/>
          <w:rtl/>
        </w:rPr>
        <w:tab/>
        <w:t xml:space="preserve">ويحكم الحق في الضمان الاجتماعي قانونين أساسيين هما القانون رقم 13 لسنة 1980 بشأن الضمان الاجتماعي ولائحة معاشات الضمان الاجتماعي الصادر بموجب قرار اللجنة الشعبية العامة رقم 669 لسنة 1981، والقانون </w:t>
      </w:r>
      <w:r>
        <w:rPr>
          <w:rFonts w:hint="cs"/>
          <w:rtl/>
        </w:rPr>
        <w:t xml:space="preserve">رقم 20 لسنة 1998 بإنشاء صندوق التضامن الاجتماعي مع مراعاة ما جاء في القانون </w:t>
      </w:r>
      <w:r>
        <w:rPr>
          <w:rtl/>
        </w:rPr>
        <w:br/>
      </w:r>
      <w:r>
        <w:rPr>
          <w:rFonts w:hint="cs"/>
          <w:rtl/>
        </w:rPr>
        <w:t>رقم 5 لسنة 1987 بشأن المعاقين.</w:t>
      </w:r>
    </w:p>
    <w:p w:rsidR="00000000" w:rsidRDefault="00110481">
      <w:pPr>
        <w:spacing w:line="400" w:lineRule="exact"/>
        <w:jc w:val="both"/>
        <w:rPr>
          <w:rFonts w:hint="cs"/>
          <w:rtl/>
        </w:rPr>
      </w:pPr>
      <w:r>
        <w:rPr>
          <w:rFonts w:hint="cs"/>
          <w:rtl/>
        </w:rPr>
        <w:t>36-</w:t>
      </w:r>
      <w:r>
        <w:rPr>
          <w:rFonts w:hint="cs"/>
          <w:rtl/>
        </w:rPr>
        <w:tab/>
        <w:t>كما نظم القانون رقم 58 لسنة 1970 سابق الإشارة إليه حق العامل في الضمان الاجتماعي وحقه في التمتع بكافة المنافع العينية والنقدية وعلى عدم جواز الح</w:t>
      </w:r>
      <w:r>
        <w:rPr>
          <w:rFonts w:hint="cs"/>
          <w:rtl/>
        </w:rPr>
        <w:t>جز على قيمة الاشتراكات الخاصة بالتأمين الاجتماعي (المادة 34) ولقد عنى القانون رقم 22 لسنة 1971 بشأن تعديل بعض أحكام قانون العمل وقانون التأمين الاجتماعي بصياغة قواعد تفصيلية لحق العامل في التأمين الاجتماعي.</w:t>
      </w:r>
    </w:p>
    <w:p w:rsidR="00000000" w:rsidRDefault="00110481">
      <w:pPr>
        <w:spacing w:line="400" w:lineRule="exact"/>
        <w:jc w:val="both"/>
        <w:rPr>
          <w:rFonts w:hint="cs"/>
          <w:rtl/>
        </w:rPr>
      </w:pPr>
      <w:r>
        <w:rPr>
          <w:rFonts w:hint="cs"/>
          <w:rtl/>
        </w:rPr>
        <w:t>37-</w:t>
      </w:r>
      <w:r>
        <w:rPr>
          <w:rFonts w:hint="cs"/>
          <w:rtl/>
        </w:rPr>
        <w:tab/>
        <w:t>كما أن غطاء الحماية الاجتماعية لم يقتصر فقط ع</w:t>
      </w:r>
      <w:r>
        <w:rPr>
          <w:rFonts w:hint="cs"/>
          <w:rtl/>
        </w:rPr>
        <w:t>لى القطاع المهيكل (الرسمي) بل شمل أيضاً القطاع غير المهيكل في الدولة، حيث اعتبر الاشتراك الضماني حقاً أساسياً للعامل والموظف في القطاعين العام والخاص على حد سواء.</w:t>
      </w:r>
    </w:p>
    <w:p w:rsidR="00000000" w:rsidRDefault="00110481">
      <w:pPr>
        <w:spacing w:line="400" w:lineRule="exact"/>
        <w:jc w:val="both"/>
        <w:rPr>
          <w:rFonts w:hint="cs"/>
          <w:rtl/>
        </w:rPr>
      </w:pPr>
      <w:r>
        <w:rPr>
          <w:rFonts w:hint="cs"/>
          <w:rtl/>
        </w:rPr>
        <w:t>38-</w:t>
      </w:r>
      <w:r>
        <w:rPr>
          <w:rFonts w:hint="cs"/>
          <w:rtl/>
        </w:rPr>
        <w:tab/>
        <w:t>وانسجاماً مع أحكام المادة الأولى من القانون رقم 13 لسنة 1980 المشار إليه فإن للعامل والمو</w:t>
      </w:r>
      <w:r>
        <w:rPr>
          <w:rFonts w:hint="cs"/>
          <w:rtl/>
        </w:rPr>
        <w:t>ظف الحق في الرعاية الصحية وفي تقاضي التعويضات المناسبة عما يلحق بهما جراء إصابات العمل والعجز الكلي أو الجزئي وفي ضمان الشيخوخة، إذ إن المشروع الليبي اهتم بشكل خاص بالفئات الضعيفة في المجتمع من أطفال ونساء ومعاقين وعجزة وكبار سن، وأنشئ لهم دور خاصة تتولى ت</w:t>
      </w:r>
      <w:r>
        <w:rPr>
          <w:rFonts w:hint="cs"/>
          <w:rtl/>
        </w:rPr>
        <w:t>أمين احتياجاتهم ومستلزماتهم العينية والمعنوية بما في ذلك الصحية والنفسية، وأوكل إلى صندوق التضامن الاجتماعي مهمة الإشراف والإدارة والمتابعة لهذه المؤسسات التي تجد اهتماماً خاصاً من قبل الدولة.</w:t>
      </w:r>
    </w:p>
    <w:p w:rsidR="00000000" w:rsidRDefault="00110481">
      <w:pPr>
        <w:spacing w:line="400" w:lineRule="exact"/>
        <w:jc w:val="both"/>
        <w:rPr>
          <w:rFonts w:hint="cs"/>
          <w:rtl/>
        </w:rPr>
      </w:pPr>
      <w:r>
        <w:rPr>
          <w:rFonts w:hint="cs"/>
          <w:rtl/>
        </w:rPr>
        <w:t>39-</w:t>
      </w:r>
      <w:r>
        <w:rPr>
          <w:rFonts w:hint="cs"/>
          <w:rtl/>
        </w:rPr>
        <w:tab/>
        <w:t xml:space="preserve">وقد حددت المادة 12 من القانون رقم 16 لسنة 1985 بشأن المعاش </w:t>
      </w:r>
      <w:r>
        <w:rPr>
          <w:rFonts w:hint="cs"/>
          <w:rtl/>
        </w:rPr>
        <w:t xml:space="preserve">الأساسي الحالات التي تخول </w:t>
      </w:r>
      <w:r>
        <w:rPr>
          <w:rFonts w:hint="cs"/>
          <w:spacing w:val="0"/>
          <w:rtl/>
        </w:rPr>
        <w:t xml:space="preserve">للأشخاص حق الحصول على معاش أساسي ممن انقطعت بهم أو ضاقت عليهم سبل العيش من بينهم: "المطلقات - أسرة </w:t>
      </w:r>
      <w:r>
        <w:rPr>
          <w:rFonts w:hint="cs"/>
          <w:rtl/>
        </w:rPr>
        <w:t xml:space="preserve">المريض - نزيل المستشفى لمدة تجاوز الشهرين - العائدين من المهجر - أسرة المحتجز أو المحبوس احتياطياً </w:t>
      </w:r>
      <w:r>
        <w:rPr>
          <w:rFonts w:hint="cs"/>
          <w:spacing w:val="0"/>
          <w:rtl/>
        </w:rPr>
        <w:t>أو لتنفيذ حكم قضائي متى تجاوزت م</w:t>
      </w:r>
      <w:r>
        <w:rPr>
          <w:rFonts w:hint="cs"/>
          <w:spacing w:val="0"/>
          <w:rtl/>
        </w:rPr>
        <w:t xml:space="preserve">دة الاحتجاز أو مدة الحبس شهرين - وأسرة المفقود أو الغائب أو الأسير، كما كفل للمفرج عنه بعد انقضاء مدة العقوبة المحكوم بها إلى حين التحاقه بعمل حق استحقاق المعاش الأساسي- وللعاجزين </w:t>
      </w:r>
      <w:r>
        <w:rPr>
          <w:rFonts w:hint="cs"/>
          <w:rtl/>
        </w:rPr>
        <w:t>عن العمل، والأولاد القصَّر لمعول حجب عنه المعاش الأساسي".</w:t>
      </w:r>
    </w:p>
    <w:p w:rsidR="00000000" w:rsidRDefault="00110481">
      <w:pPr>
        <w:spacing w:line="400" w:lineRule="exact"/>
        <w:jc w:val="both"/>
        <w:rPr>
          <w:rFonts w:hint="cs"/>
          <w:spacing w:val="0"/>
          <w:rtl/>
        </w:rPr>
      </w:pPr>
      <w:r>
        <w:rPr>
          <w:rFonts w:hint="cs"/>
          <w:spacing w:val="0"/>
          <w:rtl/>
        </w:rPr>
        <w:t>40-</w:t>
      </w:r>
      <w:r>
        <w:rPr>
          <w:rFonts w:hint="cs"/>
          <w:spacing w:val="0"/>
          <w:rtl/>
        </w:rPr>
        <w:tab/>
        <w:t xml:space="preserve">يتضح مما تقدم </w:t>
      </w:r>
      <w:r>
        <w:rPr>
          <w:rFonts w:hint="cs"/>
          <w:spacing w:val="0"/>
          <w:rtl/>
        </w:rPr>
        <w:t xml:space="preserve">أن المشروع الليبي كفل للجميع حق الحصول على التعويضات النقدية في حالة المرض والتعويضات عن إصابات العمل وإعانات البطالة، حرصاً منه على حماية الأسرة من الوقوع في محنة العوز، كما لها الحق في المعاش إلى حين تسوية المشاكل التي تواجهها نتيجة لوفاة العائل أو مرضه </w:t>
      </w:r>
      <w:r>
        <w:rPr>
          <w:rFonts w:hint="cs"/>
          <w:spacing w:val="0"/>
          <w:rtl/>
        </w:rPr>
        <w:t>أو حبسه أو غير ذلك من الأسباب.</w:t>
      </w:r>
    </w:p>
    <w:p w:rsidR="00000000" w:rsidRDefault="00110481">
      <w:pPr>
        <w:spacing w:line="400" w:lineRule="exact"/>
        <w:jc w:val="both"/>
        <w:rPr>
          <w:rFonts w:hint="cs"/>
          <w:rtl/>
        </w:rPr>
      </w:pPr>
      <w:r>
        <w:rPr>
          <w:rFonts w:hint="cs"/>
          <w:rtl/>
        </w:rPr>
        <w:t>41-</w:t>
      </w:r>
      <w:r>
        <w:rPr>
          <w:rFonts w:hint="cs"/>
          <w:rtl/>
        </w:rPr>
        <w:tab/>
        <w:t>ولم يقتصر الأمر على تقرير حق المواطن (ذكر وأنثى) في المنافع النقدية بل أكد على حقه في استحقاق المنافع العينية سواء ما تعلق منها بالرعاية الاجتماعية استناداً إلى أن المجتمع هو العائل لمن ليس لـه مأوى أو عائل، وهو الراعي لك</w:t>
      </w:r>
      <w:r>
        <w:rPr>
          <w:rFonts w:hint="cs"/>
          <w:rtl/>
        </w:rPr>
        <w:t>ل من تقعد به ظروفه الشخصية أو الاجتماعية عن رعاية نفسه، أو ما تعلق بالرعاية الصحية النوعية التي هدف من إقرارها كفالة الأمن الصناعي والسلامة العمالية ورعاية حالات إصابات العمل وأمراض المهنة وإعادة التأهيل ورعاية العجزة والمعاقين وتقديم الخدمات الصحية لنزلاء</w:t>
      </w:r>
      <w:r>
        <w:rPr>
          <w:rFonts w:hint="cs"/>
          <w:rtl/>
        </w:rPr>
        <w:t xml:space="preserve"> دور الرعاية الاجتماعية.</w:t>
      </w:r>
    </w:p>
    <w:p w:rsidR="00000000" w:rsidRDefault="00110481">
      <w:pPr>
        <w:spacing w:line="400" w:lineRule="exact"/>
        <w:jc w:val="both"/>
        <w:rPr>
          <w:rFonts w:hint="cs"/>
          <w:rtl/>
        </w:rPr>
      </w:pPr>
      <w:r>
        <w:rPr>
          <w:rFonts w:hint="cs"/>
          <w:rtl/>
        </w:rPr>
        <w:t>42-</w:t>
      </w:r>
      <w:r>
        <w:rPr>
          <w:rFonts w:hint="cs"/>
          <w:rtl/>
        </w:rPr>
        <w:tab/>
        <w:t>وتأكيداً على أهمية الرعاية الاجتماعية بتحسين أحوال المواطنين والرفع من مستوى معيشتهم فقد أنشئ صندوق الرعاية الاجتماعية بموجب أحكام القانون رقم 20 لسنة 1998 لتسيير تنفيذ سياسته المقررة بالخصوص.</w:t>
      </w:r>
    </w:p>
    <w:p w:rsidR="00000000" w:rsidRDefault="00110481">
      <w:pPr>
        <w:spacing w:line="400" w:lineRule="exact"/>
        <w:jc w:val="both"/>
        <w:rPr>
          <w:rFonts w:hint="cs"/>
          <w:spacing w:val="0"/>
          <w:rtl/>
        </w:rPr>
      </w:pPr>
      <w:r>
        <w:rPr>
          <w:rFonts w:hint="cs"/>
          <w:spacing w:val="0"/>
          <w:rtl/>
        </w:rPr>
        <w:t>43-</w:t>
      </w:r>
      <w:r>
        <w:rPr>
          <w:rFonts w:hint="cs"/>
          <w:spacing w:val="0"/>
          <w:rtl/>
        </w:rPr>
        <w:tab/>
        <w:t>والجماهيرية العربية الليبية مل</w:t>
      </w:r>
      <w:r>
        <w:rPr>
          <w:rFonts w:hint="cs"/>
          <w:spacing w:val="0"/>
          <w:rtl/>
        </w:rPr>
        <w:t xml:space="preserve">زمة بما جاء في اتفاقيات دولية ذات علاقة بهذا الحق التي تمت المصادقة عليها منها: </w:t>
      </w:r>
    </w:p>
    <w:p w:rsidR="00000000" w:rsidRDefault="00110481">
      <w:pPr>
        <w:spacing w:line="400" w:lineRule="exact"/>
        <w:ind w:left="1440" w:hanging="720"/>
        <w:jc w:val="both"/>
        <w:rPr>
          <w:rFonts w:hint="cs"/>
          <w:rtl/>
        </w:rPr>
      </w:pPr>
      <w:r>
        <w:rPr>
          <w:rFonts w:hint="cs"/>
          <w:rtl/>
        </w:rPr>
        <w:t>-</w:t>
      </w:r>
      <w:r>
        <w:rPr>
          <w:rFonts w:hint="cs"/>
          <w:rtl/>
        </w:rPr>
        <w:tab/>
        <w:t>اتفاقية (رقم 102) الضمان الاجتماعي (المعايير الدنيا) بتاريخ 19 أيار/مايو 1971؛</w:t>
      </w:r>
    </w:p>
    <w:p w:rsidR="00000000" w:rsidRDefault="00110481">
      <w:pPr>
        <w:spacing w:line="400" w:lineRule="exact"/>
        <w:ind w:left="1440" w:hanging="720"/>
        <w:jc w:val="both"/>
        <w:rPr>
          <w:rFonts w:hint="cs"/>
          <w:rtl/>
        </w:rPr>
      </w:pPr>
      <w:r>
        <w:rPr>
          <w:rFonts w:hint="cs"/>
          <w:rtl/>
        </w:rPr>
        <w:t>-</w:t>
      </w:r>
      <w:r>
        <w:rPr>
          <w:rFonts w:hint="cs"/>
          <w:rtl/>
        </w:rPr>
        <w:tab/>
        <w:t>اتفاقية (رقم 121) إصابات العمل بتاريخ 27 أيار/مايو 1971؛</w:t>
      </w:r>
    </w:p>
    <w:p w:rsidR="00000000" w:rsidRDefault="00110481">
      <w:pPr>
        <w:spacing w:line="400" w:lineRule="exact"/>
        <w:ind w:left="1440" w:hanging="720"/>
        <w:jc w:val="both"/>
        <w:rPr>
          <w:rFonts w:hint="cs"/>
          <w:rtl/>
        </w:rPr>
      </w:pPr>
      <w:r>
        <w:rPr>
          <w:rFonts w:hint="cs"/>
          <w:rtl/>
        </w:rPr>
        <w:t>-</w:t>
      </w:r>
      <w:r>
        <w:rPr>
          <w:rFonts w:hint="cs"/>
          <w:rtl/>
        </w:rPr>
        <w:tab/>
        <w:t>اتفاقية (رقم 128) المسنين والإعان</w:t>
      </w:r>
      <w:r>
        <w:rPr>
          <w:rFonts w:hint="cs"/>
          <w:rtl/>
        </w:rPr>
        <w:t>ة بتاريخ 19 حزيران/</w:t>
      </w:r>
      <w:proofErr w:type="spellStart"/>
      <w:r>
        <w:rPr>
          <w:rFonts w:hint="cs"/>
          <w:rtl/>
        </w:rPr>
        <w:t>يونيه</w:t>
      </w:r>
      <w:proofErr w:type="spellEnd"/>
      <w:r>
        <w:rPr>
          <w:rFonts w:hint="cs"/>
          <w:rtl/>
        </w:rPr>
        <w:t xml:space="preserve"> 1975؛</w:t>
      </w:r>
    </w:p>
    <w:p w:rsidR="00000000" w:rsidRDefault="00110481">
      <w:pPr>
        <w:spacing w:line="400" w:lineRule="exact"/>
        <w:ind w:left="1440" w:hanging="720"/>
        <w:jc w:val="both"/>
        <w:rPr>
          <w:rFonts w:hint="cs"/>
          <w:rtl/>
        </w:rPr>
      </w:pPr>
      <w:r>
        <w:rPr>
          <w:rFonts w:hint="cs"/>
          <w:rtl/>
        </w:rPr>
        <w:t>-</w:t>
      </w:r>
      <w:r>
        <w:rPr>
          <w:rFonts w:hint="cs"/>
          <w:rtl/>
        </w:rPr>
        <w:tab/>
        <w:t>اتفاقية (رقم 130) للرعاية الصحية والمرضية بتاريخ 19 حزيران/</w:t>
      </w:r>
      <w:proofErr w:type="spellStart"/>
      <w:r>
        <w:rPr>
          <w:rFonts w:hint="cs"/>
          <w:rtl/>
        </w:rPr>
        <w:t>يونيه</w:t>
      </w:r>
      <w:proofErr w:type="spellEnd"/>
      <w:r>
        <w:rPr>
          <w:rFonts w:hint="cs"/>
          <w:rtl/>
        </w:rPr>
        <w:t xml:space="preserve"> 1975.</w:t>
      </w:r>
    </w:p>
    <w:p w:rsidR="00000000" w:rsidRDefault="00110481">
      <w:pPr>
        <w:spacing w:line="400" w:lineRule="exact"/>
        <w:jc w:val="both"/>
        <w:rPr>
          <w:rFonts w:hint="cs"/>
          <w:rtl/>
        </w:rPr>
      </w:pPr>
      <w:r>
        <w:rPr>
          <w:rFonts w:hint="cs"/>
          <w:rtl/>
        </w:rPr>
        <w:t>44-</w:t>
      </w:r>
      <w:r>
        <w:rPr>
          <w:rFonts w:hint="cs"/>
          <w:rtl/>
        </w:rPr>
        <w:tab/>
        <w:t>وهذه الاتفاقيات كما أسلفنا ملزمة للسلطة التنفيذية والقضائية لأن القانون الدولي يسمو على القانون الوطني. وفيما يلي بيان بأعداد وقيم المعاشات بأنواعها</w:t>
      </w:r>
      <w:r>
        <w:rPr>
          <w:rFonts w:hint="cs"/>
          <w:rtl/>
        </w:rPr>
        <w:t xml:space="preserve"> </w:t>
      </w:r>
      <w:proofErr w:type="spellStart"/>
      <w:r>
        <w:rPr>
          <w:rFonts w:hint="cs"/>
          <w:rtl/>
        </w:rPr>
        <w:t>المصروفة</w:t>
      </w:r>
      <w:proofErr w:type="spellEnd"/>
      <w:r>
        <w:rPr>
          <w:rFonts w:hint="cs"/>
          <w:rtl/>
        </w:rPr>
        <w:t xml:space="preserve"> خلال العام 2001: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110481" w:rsidTr="00110481">
        <w:tblPrEx>
          <w:tblCellMar>
            <w:top w:w="0" w:type="dxa"/>
            <w:bottom w:w="0" w:type="dxa"/>
          </w:tblCellMar>
        </w:tblPrEx>
        <w:tc>
          <w:tcPr>
            <w:tcW w:w="3190" w:type="dxa"/>
          </w:tcPr>
          <w:p w:rsidR="00110481" w:rsidRDefault="00110481">
            <w:pPr>
              <w:spacing w:before="0" w:after="0" w:line="400" w:lineRule="exact"/>
              <w:jc w:val="center"/>
              <w:rPr>
                <w:rStyle w:val="FootnoteReference"/>
                <w:rFonts w:hint="cs"/>
                <w:b/>
                <w:bCs w:val="0"/>
                <w:vertAlign w:val="baseline"/>
              </w:rPr>
            </w:pPr>
            <w:r>
              <w:rPr>
                <w:rFonts w:hint="cs"/>
                <w:b/>
                <w:bCs/>
                <w:rtl/>
              </w:rPr>
              <w:t>نوع المعاش</w:t>
            </w:r>
          </w:p>
        </w:tc>
        <w:tc>
          <w:tcPr>
            <w:tcW w:w="3190" w:type="dxa"/>
          </w:tcPr>
          <w:p w:rsidR="00110481" w:rsidRDefault="00110481">
            <w:pPr>
              <w:spacing w:before="0" w:after="0" w:line="400" w:lineRule="exact"/>
              <w:jc w:val="center"/>
              <w:rPr>
                <w:rStyle w:val="FootnoteReference"/>
                <w:rFonts w:hint="cs"/>
                <w:b/>
                <w:bCs w:val="0"/>
                <w:vertAlign w:val="baseline"/>
              </w:rPr>
            </w:pPr>
            <w:r>
              <w:rPr>
                <w:rFonts w:hint="cs"/>
                <w:b/>
                <w:bCs/>
                <w:rtl/>
              </w:rPr>
              <w:t>العدد</w:t>
            </w:r>
          </w:p>
        </w:tc>
        <w:tc>
          <w:tcPr>
            <w:tcW w:w="3190" w:type="dxa"/>
          </w:tcPr>
          <w:p w:rsidR="00110481" w:rsidRDefault="00110481">
            <w:pPr>
              <w:spacing w:before="0" w:after="0" w:line="400" w:lineRule="exact"/>
              <w:jc w:val="center"/>
              <w:rPr>
                <w:rStyle w:val="FootnoteReference"/>
                <w:rFonts w:hint="cs"/>
                <w:b/>
                <w:bCs w:val="0"/>
                <w:vertAlign w:val="baseline"/>
              </w:rPr>
            </w:pPr>
            <w:r>
              <w:rPr>
                <w:rFonts w:hint="cs"/>
                <w:b/>
                <w:bCs/>
                <w:rtl/>
              </w:rPr>
              <w:t>القيمة بالمليون دينار ليبي</w:t>
            </w:r>
          </w:p>
        </w:tc>
      </w:tr>
      <w:tr w:rsidR="00110481" w:rsidTr="00110481">
        <w:tblPrEx>
          <w:tblCellMar>
            <w:top w:w="0" w:type="dxa"/>
            <w:bottom w:w="0" w:type="dxa"/>
          </w:tblCellMar>
        </w:tblPrEx>
        <w:tc>
          <w:tcPr>
            <w:tcW w:w="3190" w:type="dxa"/>
            <w:tcBorders>
              <w:bottom w:val="nil"/>
            </w:tcBorders>
          </w:tcPr>
          <w:p w:rsidR="00110481" w:rsidRDefault="00110481">
            <w:pPr>
              <w:spacing w:before="0" w:after="0" w:line="400" w:lineRule="exact"/>
              <w:jc w:val="both"/>
              <w:rPr>
                <w:rStyle w:val="FootnoteReference"/>
                <w:rFonts w:hint="cs"/>
                <w:bCs w:val="0"/>
                <w:vertAlign w:val="baseline"/>
              </w:rPr>
            </w:pPr>
            <w:r>
              <w:rPr>
                <w:rFonts w:hint="cs"/>
                <w:rtl/>
              </w:rPr>
              <w:t>معاش تأميني</w:t>
            </w:r>
          </w:p>
        </w:tc>
        <w:tc>
          <w:tcPr>
            <w:tcW w:w="3190" w:type="dxa"/>
            <w:tcBorders>
              <w:bottom w:val="nil"/>
            </w:tcBorders>
          </w:tcPr>
          <w:p w:rsidR="00110481" w:rsidRDefault="00110481">
            <w:pPr>
              <w:spacing w:before="0" w:after="0" w:line="400" w:lineRule="exact"/>
              <w:ind w:left="998"/>
              <w:jc w:val="both"/>
              <w:rPr>
                <w:rStyle w:val="FootnoteReference"/>
                <w:rFonts w:hint="cs"/>
                <w:bCs w:val="0"/>
                <w:vertAlign w:val="baseline"/>
              </w:rPr>
            </w:pPr>
            <w:r>
              <w:rPr>
                <w:rFonts w:hint="cs"/>
                <w:rtl/>
              </w:rPr>
              <w:t>879 6</w:t>
            </w:r>
          </w:p>
        </w:tc>
        <w:tc>
          <w:tcPr>
            <w:tcW w:w="3190" w:type="dxa"/>
            <w:tcBorders>
              <w:bottom w:val="nil"/>
            </w:tcBorders>
          </w:tcPr>
          <w:p w:rsidR="00110481" w:rsidRDefault="00110481">
            <w:pPr>
              <w:spacing w:before="0" w:after="0" w:line="400" w:lineRule="exact"/>
              <w:ind w:left="1056"/>
              <w:jc w:val="both"/>
              <w:rPr>
                <w:rStyle w:val="FootnoteReference"/>
                <w:rFonts w:hint="cs"/>
                <w:bCs w:val="0"/>
                <w:vertAlign w:val="baseline"/>
              </w:rPr>
            </w:pPr>
            <w:r>
              <w:rPr>
                <w:rFonts w:hint="cs"/>
                <w:rtl/>
              </w:rPr>
              <w:t>131 8</w:t>
            </w:r>
          </w:p>
        </w:tc>
      </w:tr>
      <w:tr w:rsidR="00110481" w:rsidTr="00110481">
        <w:tblPrEx>
          <w:tblCellMar>
            <w:top w:w="0" w:type="dxa"/>
            <w:bottom w:w="0" w:type="dxa"/>
          </w:tblCellMar>
        </w:tblPrEx>
        <w:tc>
          <w:tcPr>
            <w:tcW w:w="3190" w:type="dxa"/>
            <w:tcBorders>
              <w:top w:val="nil"/>
              <w:bottom w:val="nil"/>
            </w:tcBorders>
          </w:tcPr>
          <w:p w:rsidR="00110481" w:rsidRDefault="00110481">
            <w:pPr>
              <w:spacing w:before="0" w:after="0" w:line="400" w:lineRule="exact"/>
              <w:jc w:val="both"/>
              <w:rPr>
                <w:rFonts w:hint="cs"/>
                <w:rtl/>
              </w:rPr>
            </w:pPr>
            <w:r>
              <w:rPr>
                <w:rFonts w:hint="cs"/>
                <w:rtl/>
              </w:rPr>
              <w:t>معاش ضماني</w:t>
            </w:r>
          </w:p>
        </w:tc>
        <w:tc>
          <w:tcPr>
            <w:tcW w:w="3190" w:type="dxa"/>
            <w:tcBorders>
              <w:top w:val="nil"/>
              <w:bottom w:val="nil"/>
            </w:tcBorders>
          </w:tcPr>
          <w:p w:rsidR="00110481" w:rsidRDefault="00110481">
            <w:pPr>
              <w:spacing w:before="0" w:after="0" w:line="400" w:lineRule="exact"/>
              <w:ind w:left="998"/>
              <w:jc w:val="both"/>
              <w:rPr>
                <w:rStyle w:val="FootnoteReference"/>
                <w:rFonts w:hint="cs"/>
                <w:bCs w:val="0"/>
                <w:vertAlign w:val="baseline"/>
              </w:rPr>
            </w:pPr>
            <w:r>
              <w:rPr>
                <w:rFonts w:hint="cs"/>
                <w:rtl/>
              </w:rPr>
              <w:t>652 208</w:t>
            </w:r>
          </w:p>
        </w:tc>
        <w:tc>
          <w:tcPr>
            <w:tcW w:w="3190" w:type="dxa"/>
            <w:tcBorders>
              <w:top w:val="nil"/>
              <w:bottom w:val="nil"/>
            </w:tcBorders>
          </w:tcPr>
          <w:p w:rsidR="00110481" w:rsidRDefault="00110481">
            <w:pPr>
              <w:spacing w:before="0" w:after="0" w:line="400" w:lineRule="exact"/>
              <w:ind w:left="1056"/>
              <w:jc w:val="both"/>
              <w:rPr>
                <w:rStyle w:val="FootnoteReference"/>
                <w:rFonts w:hint="cs"/>
                <w:bCs w:val="0"/>
                <w:vertAlign w:val="baseline"/>
              </w:rPr>
            </w:pPr>
            <w:r>
              <w:rPr>
                <w:rFonts w:hint="cs"/>
                <w:rtl/>
              </w:rPr>
              <w:t>543 444</w:t>
            </w:r>
          </w:p>
        </w:tc>
      </w:tr>
      <w:tr w:rsidR="00110481" w:rsidTr="00110481">
        <w:tblPrEx>
          <w:tblCellMar>
            <w:top w:w="0" w:type="dxa"/>
            <w:bottom w:w="0" w:type="dxa"/>
          </w:tblCellMar>
        </w:tblPrEx>
        <w:tc>
          <w:tcPr>
            <w:tcW w:w="3190" w:type="dxa"/>
            <w:tcBorders>
              <w:top w:val="nil"/>
              <w:bottom w:val="nil"/>
            </w:tcBorders>
          </w:tcPr>
          <w:p w:rsidR="00110481" w:rsidRDefault="00110481">
            <w:pPr>
              <w:spacing w:before="0" w:after="0" w:line="400" w:lineRule="exact"/>
              <w:jc w:val="both"/>
              <w:rPr>
                <w:rFonts w:hint="cs"/>
                <w:rtl/>
              </w:rPr>
            </w:pPr>
            <w:r>
              <w:rPr>
                <w:rFonts w:hint="cs"/>
                <w:rtl/>
              </w:rPr>
              <w:t>معاش تقاعدي مدني</w:t>
            </w:r>
          </w:p>
        </w:tc>
        <w:tc>
          <w:tcPr>
            <w:tcW w:w="3190" w:type="dxa"/>
            <w:tcBorders>
              <w:top w:val="nil"/>
              <w:bottom w:val="nil"/>
            </w:tcBorders>
          </w:tcPr>
          <w:p w:rsidR="00110481" w:rsidRDefault="00110481">
            <w:pPr>
              <w:spacing w:before="0" w:after="0" w:line="400" w:lineRule="exact"/>
              <w:ind w:left="998"/>
              <w:jc w:val="both"/>
              <w:rPr>
                <w:rStyle w:val="FootnoteReference"/>
                <w:rFonts w:hint="cs"/>
                <w:bCs w:val="0"/>
                <w:vertAlign w:val="baseline"/>
              </w:rPr>
            </w:pPr>
            <w:r>
              <w:rPr>
                <w:rFonts w:hint="cs"/>
                <w:rtl/>
              </w:rPr>
              <w:t>249 4</w:t>
            </w:r>
          </w:p>
        </w:tc>
        <w:tc>
          <w:tcPr>
            <w:tcW w:w="3190" w:type="dxa"/>
            <w:tcBorders>
              <w:top w:val="nil"/>
              <w:bottom w:val="nil"/>
            </w:tcBorders>
          </w:tcPr>
          <w:p w:rsidR="00110481" w:rsidRDefault="00110481">
            <w:pPr>
              <w:spacing w:before="0" w:after="0" w:line="400" w:lineRule="exact"/>
              <w:ind w:left="1056"/>
              <w:jc w:val="both"/>
              <w:rPr>
                <w:rStyle w:val="FootnoteReference"/>
                <w:rFonts w:hint="cs"/>
                <w:bCs w:val="0"/>
                <w:vertAlign w:val="baseline"/>
              </w:rPr>
            </w:pPr>
            <w:r>
              <w:rPr>
                <w:rFonts w:hint="cs"/>
                <w:rtl/>
              </w:rPr>
              <w:t>872 6</w:t>
            </w:r>
          </w:p>
        </w:tc>
      </w:tr>
      <w:tr w:rsidR="00110481" w:rsidTr="00110481">
        <w:tblPrEx>
          <w:tblCellMar>
            <w:top w:w="0" w:type="dxa"/>
            <w:bottom w:w="0" w:type="dxa"/>
          </w:tblCellMar>
        </w:tblPrEx>
        <w:tc>
          <w:tcPr>
            <w:tcW w:w="3190" w:type="dxa"/>
            <w:tcBorders>
              <w:top w:val="nil"/>
            </w:tcBorders>
          </w:tcPr>
          <w:p w:rsidR="00110481" w:rsidRDefault="00110481">
            <w:pPr>
              <w:spacing w:before="0" w:after="0" w:line="400" w:lineRule="exact"/>
              <w:jc w:val="both"/>
              <w:rPr>
                <w:rFonts w:hint="cs"/>
                <w:rtl/>
              </w:rPr>
            </w:pPr>
            <w:r>
              <w:rPr>
                <w:rFonts w:hint="cs"/>
                <w:rtl/>
              </w:rPr>
              <w:t>معاش تقاعدي عسكري</w:t>
            </w:r>
          </w:p>
        </w:tc>
        <w:tc>
          <w:tcPr>
            <w:tcW w:w="3190" w:type="dxa"/>
            <w:tcBorders>
              <w:top w:val="nil"/>
            </w:tcBorders>
          </w:tcPr>
          <w:p w:rsidR="00110481" w:rsidRDefault="00110481">
            <w:pPr>
              <w:spacing w:before="0" w:after="0" w:line="400" w:lineRule="exact"/>
              <w:ind w:left="998"/>
              <w:jc w:val="both"/>
              <w:rPr>
                <w:rStyle w:val="FootnoteReference"/>
                <w:rFonts w:hint="cs"/>
                <w:bCs w:val="0"/>
                <w:vertAlign w:val="baseline"/>
              </w:rPr>
            </w:pPr>
            <w:r>
              <w:rPr>
                <w:rFonts w:hint="cs"/>
                <w:rtl/>
              </w:rPr>
              <w:t>249 24</w:t>
            </w:r>
          </w:p>
        </w:tc>
        <w:tc>
          <w:tcPr>
            <w:tcW w:w="3190" w:type="dxa"/>
            <w:tcBorders>
              <w:top w:val="nil"/>
            </w:tcBorders>
          </w:tcPr>
          <w:p w:rsidR="00110481" w:rsidRDefault="00110481">
            <w:pPr>
              <w:spacing w:before="0" w:after="0" w:line="400" w:lineRule="exact"/>
              <w:ind w:left="1056"/>
              <w:jc w:val="both"/>
              <w:rPr>
                <w:rStyle w:val="FootnoteReference"/>
                <w:rFonts w:hint="cs"/>
                <w:bCs w:val="0"/>
                <w:vertAlign w:val="baseline"/>
              </w:rPr>
            </w:pPr>
            <w:r>
              <w:rPr>
                <w:rFonts w:hint="cs"/>
                <w:rtl/>
              </w:rPr>
              <w:t>169 55</w:t>
            </w:r>
          </w:p>
        </w:tc>
      </w:tr>
      <w:tr w:rsidR="00110481" w:rsidTr="00110481">
        <w:tblPrEx>
          <w:tblCellMar>
            <w:top w:w="0" w:type="dxa"/>
            <w:bottom w:w="0" w:type="dxa"/>
          </w:tblCellMar>
        </w:tblPrEx>
        <w:tc>
          <w:tcPr>
            <w:tcW w:w="3190" w:type="dxa"/>
          </w:tcPr>
          <w:p w:rsidR="00110481" w:rsidRDefault="00110481">
            <w:pPr>
              <w:tabs>
                <w:tab w:val="left" w:pos="354"/>
              </w:tabs>
              <w:spacing w:before="0" w:after="0" w:line="400" w:lineRule="exact"/>
              <w:jc w:val="both"/>
              <w:rPr>
                <w:rFonts w:hint="cs"/>
                <w:rtl/>
              </w:rPr>
            </w:pPr>
            <w:r>
              <w:rPr>
                <w:rtl/>
              </w:rPr>
              <w:tab/>
            </w:r>
            <w:r>
              <w:rPr>
                <w:rFonts w:hint="cs"/>
                <w:rtl/>
              </w:rPr>
              <w:t>الإجمالي</w:t>
            </w:r>
          </w:p>
        </w:tc>
        <w:tc>
          <w:tcPr>
            <w:tcW w:w="3190" w:type="dxa"/>
          </w:tcPr>
          <w:p w:rsidR="00110481" w:rsidRDefault="00110481">
            <w:pPr>
              <w:spacing w:before="0" w:after="0" w:line="400" w:lineRule="exact"/>
              <w:ind w:left="998"/>
              <w:jc w:val="both"/>
              <w:rPr>
                <w:rStyle w:val="FootnoteReference"/>
                <w:rFonts w:hint="cs"/>
                <w:bCs w:val="0"/>
                <w:vertAlign w:val="baseline"/>
              </w:rPr>
            </w:pPr>
            <w:r>
              <w:rPr>
                <w:rFonts w:hint="cs"/>
                <w:rtl/>
              </w:rPr>
              <w:t>229 242</w:t>
            </w:r>
          </w:p>
        </w:tc>
        <w:tc>
          <w:tcPr>
            <w:tcW w:w="3190" w:type="dxa"/>
          </w:tcPr>
          <w:p w:rsidR="00110481" w:rsidRDefault="00110481">
            <w:pPr>
              <w:spacing w:before="0" w:after="0" w:line="400" w:lineRule="exact"/>
              <w:ind w:left="1056"/>
              <w:jc w:val="both"/>
              <w:rPr>
                <w:rStyle w:val="FootnoteReference"/>
                <w:rFonts w:hint="cs"/>
                <w:bCs w:val="0"/>
                <w:vertAlign w:val="baseline"/>
              </w:rPr>
            </w:pPr>
            <w:r>
              <w:rPr>
                <w:rFonts w:hint="cs"/>
                <w:rtl/>
              </w:rPr>
              <w:t>715 514</w:t>
            </w:r>
          </w:p>
        </w:tc>
      </w:tr>
    </w:tbl>
    <w:p w:rsidR="00000000" w:rsidRDefault="00110481">
      <w:pPr>
        <w:spacing w:line="400" w:lineRule="exact"/>
        <w:jc w:val="center"/>
        <w:rPr>
          <w:rFonts w:hint="cs"/>
          <w:b/>
          <w:bCs/>
          <w:rtl/>
        </w:rPr>
      </w:pPr>
      <w:r>
        <w:rPr>
          <w:rFonts w:hint="cs"/>
          <w:b/>
          <w:bCs/>
          <w:rtl/>
        </w:rPr>
        <w:t>المادة 10- حماية الأسرة والأمهات والأطفال</w:t>
      </w:r>
    </w:p>
    <w:p w:rsidR="00000000" w:rsidRDefault="00110481">
      <w:pPr>
        <w:spacing w:line="400" w:lineRule="exact"/>
        <w:jc w:val="both"/>
        <w:rPr>
          <w:rFonts w:hint="cs"/>
          <w:rtl/>
        </w:rPr>
      </w:pPr>
      <w:r>
        <w:rPr>
          <w:rFonts w:hint="cs"/>
          <w:rtl/>
        </w:rPr>
        <w:t>45-</w:t>
      </w:r>
      <w:r>
        <w:rPr>
          <w:rFonts w:hint="cs"/>
          <w:rtl/>
        </w:rPr>
        <w:tab/>
        <w:t>يقصد بالأسرة الأب والأم وأولادهما في إطار ما يعرف بالأسرة النووية غير أن المفهوم التقليدي المتعارف عليه في المجتمع الليبي يتسع ليشمل الأجداد والجدات والأقارب، وبهذا يعترف المجتمع بالأسرة الموسعة أو الممتدة.</w:t>
      </w:r>
    </w:p>
    <w:p w:rsidR="00000000" w:rsidRDefault="00110481">
      <w:pPr>
        <w:spacing w:line="400" w:lineRule="exact"/>
        <w:jc w:val="both"/>
        <w:rPr>
          <w:rFonts w:hint="cs"/>
          <w:rtl/>
        </w:rPr>
      </w:pPr>
      <w:r>
        <w:rPr>
          <w:rFonts w:hint="cs"/>
          <w:rtl/>
        </w:rPr>
        <w:t>46-</w:t>
      </w:r>
      <w:r>
        <w:rPr>
          <w:rFonts w:hint="cs"/>
          <w:rtl/>
        </w:rPr>
        <w:tab/>
        <w:t>حددت سن الرشد بثمانية عشر عاماً السن الت</w:t>
      </w:r>
      <w:r>
        <w:rPr>
          <w:rFonts w:hint="cs"/>
          <w:rtl/>
        </w:rPr>
        <w:t>ي يعد الأطفال عند بلوغها مسؤولين قانوناً عما يبدر عنهم من تصرفات وفقاً لنص المادة الأولى من قانون تنظيم شؤون القاصرين والنصوص المتعلقة بتنظيم المسؤولية الجنائية الواردة في قانون العقوبات الليبي.</w:t>
      </w:r>
    </w:p>
    <w:p w:rsidR="00000000" w:rsidRDefault="00110481">
      <w:pPr>
        <w:spacing w:line="400" w:lineRule="exact"/>
        <w:jc w:val="both"/>
        <w:rPr>
          <w:rFonts w:hint="cs"/>
          <w:spacing w:val="0"/>
          <w:rtl/>
        </w:rPr>
      </w:pPr>
      <w:r>
        <w:rPr>
          <w:rFonts w:hint="cs"/>
          <w:spacing w:val="0"/>
          <w:rtl/>
        </w:rPr>
        <w:t>47-</w:t>
      </w:r>
      <w:r>
        <w:rPr>
          <w:rFonts w:hint="cs"/>
          <w:spacing w:val="0"/>
          <w:rtl/>
        </w:rPr>
        <w:tab/>
        <w:t>تعتبر حماية الأسرة من ثوابت المجتمع الليبي في إطار دينه ا</w:t>
      </w:r>
      <w:r>
        <w:rPr>
          <w:rFonts w:hint="cs"/>
          <w:spacing w:val="0"/>
          <w:rtl/>
        </w:rPr>
        <w:t>لإسلامي الذي يحث على الزواج ويبغض الطلاق.</w:t>
      </w:r>
    </w:p>
    <w:p w:rsidR="00000000" w:rsidRDefault="00110481">
      <w:pPr>
        <w:spacing w:line="400" w:lineRule="exact"/>
        <w:jc w:val="both"/>
        <w:rPr>
          <w:rFonts w:hint="cs"/>
          <w:rtl/>
        </w:rPr>
      </w:pPr>
      <w:r>
        <w:rPr>
          <w:rFonts w:hint="cs"/>
          <w:rtl/>
        </w:rPr>
        <w:t>48-</w:t>
      </w:r>
      <w:r>
        <w:rPr>
          <w:rFonts w:hint="cs"/>
          <w:rtl/>
        </w:rPr>
        <w:tab/>
        <w:t>وبعد الرجوع إلى ما ورد في التقرير الأول للجماهيرية العربية الليبية بالخصوص والتقرير الخاص باتفاقية الطفل واتفاقية القضاء على جميع أشكال التمييز ضد المرأة واتفاقية العهد الدولي الخاص بالحقوق المدنية والسياسية، ن</w:t>
      </w:r>
      <w:r>
        <w:rPr>
          <w:rFonts w:hint="cs"/>
          <w:rtl/>
        </w:rPr>
        <w:t xml:space="preserve">شير إلى أن المشرع الليبي قد تكفل القانون بحماية الأسرة من خلال إقراره لسياسة تحقق الأمن والاستقرار لأعضائها، وفي ذلك خصص الباب الثاني من الكتاب الثالث من قانون العقوبات المعنون: ب‍ "الجرائم ضد الأسرة" لتجريم طائفة من الأفعال تعد انتهاكاً لحقوق الأسرة سواء </w:t>
      </w:r>
      <w:r>
        <w:rPr>
          <w:rFonts w:hint="cs"/>
          <w:rtl/>
        </w:rPr>
        <w:t>ما يقع منها اعتداء على الحق في النفقة أو في المساعدة العائلية من خلال تأثيم التقصير في القيام بالواجبات العائلية (المادة 396) وسواء استعمال وسائل الإصلاح أو التربية (المادة 397).</w:t>
      </w:r>
    </w:p>
    <w:p w:rsidR="00000000" w:rsidRDefault="00110481">
      <w:pPr>
        <w:spacing w:line="400" w:lineRule="exact"/>
        <w:jc w:val="both"/>
        <w:rPr>
          <w:rFonts w:hint="cs"/>
          <w:spacing w:val="0"/>
          <w:rtl/>
        </w:rPr>
      </w:pPr>
      <w:r>
        <w:rPr>
          <w:rFonts w:hint="cs"/>
          <w:spacing w:val="0"/>
          <w:rtl/>
        </w:rPr>
        <w:t>49-</w:t>
      </w:r>
      <w:r>
        <w:rPr>
          <w:rFonts w:hint="cs"/>
          <w:spacing w:val="0"/>
          <w:rtl/>
        </w:rPr>
        <w:tab/>
        <w:t xml:space="preserve">وبموجب القانون رقم 10 لسنة 1984 الذي نظم الأحكام الخاصة بالزواج والطلاق، </w:t>
      </w:r>
      <w:r>
        <w:rPr>
          <w:rFonts w:hint="cs"/>
          <w:spacing w:val="0"/>
          <w:rtl/>
        </w:rPr>
        <w:t xml:space="preserve">اشترط تراضي الطرفين واعتبر الرضا ركناً أساسياً لانعقاد عقد الزواج (المادة الثانية)، كما نصت المادة الثامنة على أنه: "لا يجوز للولي أن يجبر الفتى أو الفتاة على الزواج رغم إرادتهما، ولا يجوز للولي أن يعضل المولى عليها من الزواج بمن ترضاه زوجاً لها". </w:t>
      </w:r>
    </w:p>
    <w:p w:rsidR="00000000" w:rsidRDefault="00110481">
      <w:pPr>
        <w:spacing w:line="400" w:lineRule="exact"/>
        <w:jc w:val="both"/>
        <w:rPr>
          <w:rtl/>
        </w:rPr>
      </w:pPr>
      <w:r>
        <w:rPr>
          <w:rFonts w:hint="cs"/>
          <w:spacing w:val="0"/>
          <w:rtl/>
        </w:rPr>
        <w:t>50-</w:t>
      </w:r>
      <w:r>
        <w:rPr>
          <w:rFonts w:hint="cs"/>
          <w:spacing w:val="0"/>
          <w:rtl/>
        </w:rPr>
        <w:tab/>
        <w:t>وحر</w:t>
      </w:r>
      <w:r>
        <w:rPr>
          <w:rFonts w:hint="cs"/>
          <w:spacing w:val="0"/>
          <w:rtl/>
        </w:rPr>
        <w:t>صاً على تأمين الحماية الخاصة للأمهات فقد قرر القانون رقم 13 لسنة 1980 بشأن الضمان الاجتماعي في المادة 27 حق الأم في الحصول على منح مقطوعة خلال فترات خاصة منها إعانة الحمل التي تستحق عن المدة التي تبدأ من الشهر الرابع للحمل حتى تمام الوضع، ومنحة الولادة. وو</w:t>
      </w:r>
      <w:r>
        <w:rPr>
          <w:rFonts w:hint="cs"/>
          <w:spacing w:val="0"/>
          <w:rtl/>
        </w:rPr>
        <w:t xml:space="preserve">فقاً لبيان إجمالي بالإعانات والمنح المقطوعة التي تم صرفها خلال عام 2002 فقد بلغت قيمة إعانة الحمل 178 000 37 دينار، ومبلغ 550 113 369 دينار إجمالي </w:t>
      </w:r>
      <w:r>
        <w:rPr>
          <w:rFonts w:hint="cs"/>
          <w:rtl/>
        </w:rPr>
        <w:t xml:space="preserve">منح الولادة، وفيما يلي جدول يبين توزيع الأسر حسب حجم الأسرة وفئات الدخل السنوي بالدينار لسنة 2001: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1128"/>
        <w:gridCol w:w="910"/>
        <w:gridCol w:w="833"/>
        <w:gridCol w:w="957"/>
        <w:gridCol w:w="957"/>
        <w:gridCol w:w="957"/>
        <w:gridCol w:w="999"/>
        <w:gridCol w:w="915"/>
        <w:gridCol w:w="957"/>
      </w:tblGrid>
      <w:tr w:rsidR="00110481" w:rsidTr="00110481">
        <w:tblPrEx>
          <w:tblCellMar>
            <w:top w:w="0" w:type="dxa"/>
            <w:bottom w:w="0" w:type="dxa"/>
          </w:tblCellMar>
        </w:tblPrEx>
        <w:trPr>
          <w:cantSplit/>
        </w:trPr>
        <w:tc>
          <w:tcPr>
            <w:tcW w:w="957" w:type="dxa"/>
            <w:vMerge w:val="restart"/>
            <w:vAlign w:val="bottom"/>
          </w:tcPr>
          <w:p w:rsidR="00110481" w:rsidRDefault="00110481">
            <w:pPr>
              <w:spacing w:before="0" w:after="0" w:line="400" w:lineRule="exact"/>
              <w:jc w:val="center"/>
              <w:rPr>
                <w:rStyle w:val="FootnoteReference"/>
                <w:b/>
                <w:spacing w:val="0"/>
                <w:szCs w:val="22"/>
              </w:rPr>
            </w:pPr>
            <w:r>
              <w:rPr>
                <w:rFonts w:hint="cs"/>
                <w:b/>
                <w:bCs/>
                <w:spacing w:val="0"/>
                <w:szCs w:val="22"/>
                <w:rtl/>
              </w:rPr>
              <w:t>فئات حجم الأسرة</w:t>
            </w:r>
          </w:p>
        </w:tc>
        <w:tc>
          <w:tcPr>
            <w:tcW w:w="7656" w:type="dxa"/>
            <w:gridSpan w:val="8"/>
          </w:tcPr>
          <w:p w:rsidR="00110481" w:rsidRDefault="00110481">
            <w:pPr>
              <w:spacing w:before="0" w:after="0" w:line="400" w:lineRule="exact"/>
              <w:jc w:val="center"/>
              <w:rPr>
                <w:rStyle w:val="FootnoteReference"/>
                <w:b/>
                <w:spacing w:val="0"/>
                <w:szCs w:val="22"/>
              </w:rPr>
            </w:pPr>
            <w:r>
              <w:rPr>
                <w:rFonts w:hint="cs"/>
                <w:b/>
                <w:bCs/>
                <w:spacing w:val="0"/>
                <w:szCs w:val="22"/>
                <w:rtl/>
              </w:rPr>
              <w:t>فئات الدخل السنوي للأسرة</w:t>
            </w:r>
          </w:p>
        </w:tc>
        <w:tc>
          <w:tcPr>
            <w:tcW w:w="957" w:type="dxa"/>
            <w:vMerge w:val="restart"/>
            <w:vAlign w:val="bottom"/>
          </w:tcPr>
          <w:p w:rsidR="00110481" w:rsidRDefault="00110481">
            <w:pPr>
              <w:spacing w:before="0" w:after="0" w:line="400" w:lineRule="exact"/>
              <w:jc w:val="center"/>
              <w:rPr>
                <w:rStyle w:val="FootnoteReference"/>
                <w:rFonts w:hint="cs"/>
                <w:b/>
                <w:spacing w:val="0"/>
                <w:szCs w:val="22"/>
              </w:rPr>
            </w:pPr>
            <w:r>
              <w:rPr>
                <w:rFonts w:hint="cs"/>
                <w:b/>
                <w:bCs/>
                <w:spacing w:val="0"/>
                <w:szCs w:val="22"/>
                <w:rtl/>
              </w:rPr>
              <w:t>إجمالي عدد الأسرة</w:t>
            </w:r>
          </w:p>
        </w:tc>
      </w:tr>
      <w:tr w:rsidR="00110481" w:rsidTr="00110481">
        <w:tblPrEx>
          <w:tblCellMar>
            <w:top w:w="0" w:type="dxa"/>
            <w:bottom w:w="0" w:type="dxa"/>
          </w:tblCellMar>
        </w:tblPrEx>
        <w:trPr>
          <w:cantSplit/>
        </w:trPr>
        <w:tc>
          <w:tcPr>
            <w:tcW w:w="957" w:type="dxa"/>
            <w:vMerge/>
          </w:tcPr>
          <w:p w:rsidR="00110481" w:rsidRDefault="00110481">
            <w:pPr>
              <w:spacing w:before="0" w:after="0" w:line="400" w:lineRule="exact"/>
              <w:jc w:val="center"/>
              <w:rPr>
                <w:rStyle w:val="FootnoteReference"/>
                <w:rFonts w:hint="cs"/>
                <w:b/>
                <w:spacing w:val="0"/>
                <w:szCs w:val="22"/>
                <w:vertAlign w:val="baseline"/>
              </w:rPr>
            </w:pPr>
          </w:p>
        </w:tc>
        <w:tc>
          <w:tcPr>
            <w:tcW w:w="1128" w:type="dxa"/>
          </w:tcPr>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أقل من</w:t>
            </w:r>
            <w:r>
              <w:rPr>
                <w:b/>
                <w:bCs/>
                <w:spacing w:val="0"/>
                <w:szCs w:val="22"/>
                <w:rtl/>
              </w:rPr>
              <w:br/>
            </w:r>
            <w:r>
              <w:rPr>
                <w:rFonts w:hint="cs"/>
                <w:b/>
                <w:bCs/>
                <w:spacing w:val="0"/>
                <w:szCs w:val="22"/>
                <w:rtl/>
              </w:rPr>
              <w:t>000 2</w:t>
            </w:r>
          </w:p>
        </w:tc>
        <w:tc>
          <w:tcPr>
            <w:tcW w:w="910" w:type="dxa"/>
          </w:tcPr>
          <w:p w:rsidR="00110481" w:rsidRDefault="00110481">
            <w:pPr>
              <w:spacing w:before="0" w:after="0" w:line="400" w:lineRule="exact"/>
              <w:jc w:val="center"/>
              <w:rPr>
                <w:rFonts w:hint="cs"/>
                <w:b/>
                <w:bCs/>
                <w:spacing w:val="0"/>
                <w:szCs w:val="22"/>
                <w:rtl/>
              </w:rPr>
            </w:pPr>
          </w:p>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000 2</w:t>
            </w:r>
          </w:p>
        </w:tc>
        <w:tc>
          <w:tcPr>
            <w:tcW w:w="833" w:type="dxa"/>
          </w:tcPr>
          <w:p w:rsidR="00110481" w:rsidRDefault="00110481">
            <w:pPr>
              <w:spacing w:before="0" w:after="0" w:line="400" w:lineRule="exact"/>
              <w:jc w:val="center"/>
              <w:rPr>
                <w:rFonts w:hint="cs"/>
                <w:b/>
                <w:bCs/>
                <w:spacing w:val="0"/>
                <w:szCs w:val="22"/>
                <w:rtl/>
              </w:rPr>
            </w:pPr>
          </w:p>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500 2</w:t>
            </w:r>
          </w:p>
        </w:tc>
        <w:tc>
          <w:tcPr>
            <w:tcW w:w="957" w:type="dxa"/>
          </w:tcPr>
          <w:p w:rsidR="00110481" w:rsidRDefault="00110481">
            <w:pPr>
              <w:spacing w:before="0" w:after="0" w:line="400" w:lineRule="exact"/>
              <w:jc w:val="center"/>
              <w:rPr>
                <w:rFonts w:hint="cs"/>
                <w:b/>
                <w:bCs/>
                <w:spacing w:val="0"/>
                <w:szCs w:val="22"/>
                <w:rtl/>
              </w:rPr>
            </w:pPr>
          </w:p>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000 3</w:t>
            </w:r>
          </w:p>
        </w:tc>
        <w:tc>
          <w:tcPr>
            <w:tcW w:w="957" w:type="dxa"/>
          </w:tcPr>
          <w:p w:rsidR="00110481" w:rsidRDefault="00110481">
            <w:pPr>
              <w:spacing w:before="0" w:after="0" w:line="400" w:lineRule="exact"/>
              <w:jc w:val="center"/>
              <w:rPr>
                <w:rFonts w:hint="cs"/>
                <w:b/>
                <w:bCs/>
                <w:spacing w:val="0"/>
                <w:szCs w:val="22"/>
                <w:rtl/>
              </w:rPr>
            </w:pPr>
          </w:p>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000 4</w:t>
            </w:r>
          </w:p>
        </w:tc>
        <w:tc>
          <w:tcPr>
            <w:tcW w:w="957" w:type="dxa"/>
          </w:tcPr>
          <w:p w:rsidR="00110481" w:rsidRDefault="00110481">
            <w:pPr>
              <w:spacing w:before="0" w:after="0" w:line="400" w:lineRule="exact"/>
              <w:jc w:val="center"/>
              <w:rPr>
                <w:rFonts w:hint="cs"/>
                <w:b/>
                <w:bCs/>
                <w:spacing w:val="0"/>
                <w:szCs w:val="22"/>
                <w:rtl/>
              </w:rPr>
            </w:pPr>
          </w:p>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000 5</w:t>
            </w:r>
          </w:p>
        </w:tc>
        <w:tc>
          <w:tcPr>
            <w:tcW w:w="999" w:type="dxa"/>
          </w:tcPr>
          <w:p w:rsidR="00110481" w:rsidRDefault="00110481">
            <w:pPr>
              <w:spacing w:before="0" w:after="0" w:line="400" w:lineRule="exact"/>
              <w:jc w:val="center"/>
              <w:rPr>
                <w:rFonts w:hint="cs"/>
                <w:b/>
                <w:bCs/>
                <w:spacing w:val="0"/>
                <w:szCs w:val="22"/>
                <w:rtl/>
              </w:rPr>
            </w:pPr>
          </w:p>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500 6</w:t>
            </w:r>
          </w:p>
        </w:tc>
        <w:tc>
          <w:tcPr>
            <w:tcW w:w="915" w:type="dxa"/>
          </w:tcPr>
          <w:p w:rsidR="00110481" w:rsidRDefault="00110481">
            <w:pPr>
              <w:spacing w:before="0" w:after="0" w:line="400" w:lineRule="exact"/>
              <w:jc w:val="center"/>
              <w:rPr>
                <w:rStyle w:val="FootnoteReference"/>
                <w:rFonts w:hint="cs"/>
                <w:b/>
                <w:spacing w:val="0"/>
                <w:szCs w:val="22"/>
                <w:vertAlign w:val="baseline"/>
              </w:rPr>
            </w:pPr>
            <w:r>
              <w:rPr>
                <w:rFonts w:hint="cs"/>
                <w:b/>
                <w:bCs/>
                <w:spacing w:val="0"/>
                <w:szCs w:val="22"/>
                <w:rtl/>
              </w:rPr>
              <w:t>أكثر من</w:t>
            </w:r>
            <w:r>
              <w:rPr>
                <w:b/>
                <w:bCs/>
                <w:spacing w:val="0"/>
                <w:szCs w:val="22"/>
                <w:rtl/>
              </w:rPr>
              <w:br/>
            </w:r>
            <w:r>
              <w:rPr>
                <w:rFonts w:hint="cs"/>
                <w:b/>
                <w:bCs/>
                <w:spacing w:val="0"/>
                <w:szCs w:val="22"/>
                <w:rtl/>
              </w:rPr>
              <w:t xml:space="preserve"> 000 8</w:t>
            </w:r>
          </w:p>
        </w:tc>
        <w:tc>
          <w:tcPr>
            <w:tcW w:w="957" w:type="dxa"/>
            <w:vMerge/>
          </w:tcPr>
          <w:p w:rsidR="00110481" w:rsidRDefault="00110481">
            <w:pPr>
              <w:spacing w:before="0" w:after="0" w:line="400" w:lineRule="exact"/>
              <w:jc w:val="center"/>
              <w:rPr>
                <w:rStyle w:val="FootnoteReference"/>
                <w:rFonts w:hint="cs"/>
                <w:b/>
                <w:spacing w:val="0"/>
                <w:szCs w:val="22"/>
                <w:vertAlign w:val="baseline"/>
              </w:rPr>
            </w:pPr>
          </w:p>
        </w:tc>
      </w:tr>
      <w:tr w:rsidR="00110481" w:rsidTr="00110481">
        <w:tblPrEx>
          <w:tblCellMar>
            <w:top w:w="0" w:type="dxa"/>
            <w:bottom w:w="0" w:type="dxa"/>
          </w:tblCellMar>
        </w:tblPrEx>
        <w:tc>
          <w:tcPr>
            <w:tcW w:w="957" w:type="dxa"/>
            <w:tcBorders>
              <w:bottom w:val="nil"/>
            </w:tcBorders>
          </w:tcPr>
          <w:p w:rsidR="00110481" w:rsidRDefault="00110481">
            <w:pPr>
              <w:spacing w:before="0" w:after="0" w:line="400" w:lineRule="exact"/>
              <w:jc w:val="both"/>
              <w:rPr>
                <w:rStyle w:val="FootnoteReference"/>
                <w:rFonts w:hint="cs"/>
                <w:bCs w:val="0"/>
                <w:spacing w:val="0"/>
                <w:szCs w:val="22"/>
                <w:vertAlign w:val="baseline"/>
              </w:rPr>
            </w:pPr>
            <w:r>
              <w:rPr>
                <w:rFonts w:hint="cs"/>
                <w:spacing w:val="0"/>
                <w:szCs w:val="22"/>
                <w:rtl/>
              </w:rPr>
              <w:t>1-4</w:t>
            </w:r>
          </w:p>
        </w:tc>
        <w:tc>
          <w:tcPr>
            <w:tcW w:w="1128" w:type="dxa"/>
            <w:tcBorders>
              <w:bottom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926 140</w:t>
            </w:r>
          </w:p>
        </w:tc>
        <w:tc>
          <w:tcPr>
            <w:tcW w:w="910"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756 44</w:t>
            </w:r>
          </w:p>
        </w:tc>
        <w:tc>
          <w:tcPr>
            <w:tcW w:w="833"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067 20</w:t>
            </w:r>
          </w:p>
        </w:tc>
        <w:tc>
          <w:tcPr>
            <w:tcW w:w="957"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832 42</w:t>
            </w:r>
          </w:p>
        </w:tc>
        <w:tc>
          <w:tcPr>
            <w:tcW w:w="957"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961 28</w:t>
            </w:r>
          </w:p>
        </w:tc>
        <w:tc>
          <w:tcPr>
            <w:tcW w:w="957"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832 16</w:t>
            </w:r>
          </w:p>
        </w:tc>
        <w:tc>
          <w:tcPr>
            <w:tcW w:w="999"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473 4</w:t>
            </w:r>
          </w:p>
        </w:tc>
        <w:tc>
          <w:tcPr>
            <w:tcW w:w="915"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506 3</w:t>
            </w:r>
          </w:p>
        </w:tc>
        <w:tc>
          <w:tcPr>
            <w:tcW w:w="957" w:type="dxa"/>
            <w:tcBorders>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353 302</w:t>
            </w:r>
          </w:p>
        </w:tc>
      </w:tr>
      <w:tr w:rsidR="00110481" w:rsidTr="00110481">
        <w:tblPrEx>
          <w:tblCellMar>
            <w:top w:w="0" w:type="dxa"/>
            <w:bottom w:w="0" w:type="dxa"/>
          </w:tblCellMar>
        </w:tblPrEx>
        <w:tc>
          <w:tcPr>
            <w:tcW w:w="957" w:type="dxa"/>
            <w:tcBorders>
              <w:top w:val="nil"/>
              <w:bottom w:val="nil"/>
            </w:tcBorders>
          </w:tcPr>
          <w:p w:rsidR="00110481" w:rsidRDefault="00110481">
            <w:pPr>
              <w:spacing w:before="0" w:after="0" w:line="400" w:lineRule="exact"/>
              <w:jc w:val="both"/>
              <w:rPr>
                <w:rStyle w:val="FootnoteReference"/>
                <w:rFonts w:hint="cs"/>
                <w:bCs w:val="0"/>
                <w:spacing w:val="0"/>
                <w:szCs w:val="22"/>
                <w:vertAlign w:val="baseline"/>
              </w:rPr>
            </w:pPr>
            <w:r>
              <w:rPr>
                <w:rFonts w:hint="cs"/>
                <w:spacing w:val="0"/>
                <w:szCs w:val="22"/>
                <w:rtl/>
              </w:rPr>
              <w:t>5-6</w:t>
            </w:r>
          </w:p>
        </w:tc>
        <w:tc>
          <w:tcPr>
            <w:tcW w:w="1128" w:type="dxa"/>
            <w:tcBorders>
              <w:top w:val="nil"/>
              <w:bottom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316 32</w:t>
            </w:r>
          </w:p>
        </w:tc>
        <w:tc>
          <w:tcPr>
            <w:tcW w:w="910"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978 21</w:t>
            </w:r>
          </w:p>
        </w:tc>
        <w:tc>
          <w:tcPr>
            <w:tcW w:w="833"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576 12</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793 31</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254 21</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931 19</w:t>
            </w:r>
          </w:p>
        </w:tc>
        <w:tc>
          <w:tcPr>
            <w:tcW w:w="999"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771 6</w:t>
            </w:r>
          </w:p>
        </w:tc>
        <w:tc>
          <w:tcPr>
            <w:tcW w:w="915"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345 6</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864 153</w:t>
            </w:r>
          </w:p>
        </w:tc>
      </w:tr>
      <w:tr w:rsidR="00110481" w:rsidTr="00110481">
        <w:tblPrEx>
          <w:tblCellMar>
            <w:top w:w="0" w:type="dxa"/>
            <w:bottom w:w="0" w:type="dxa"/>
          </w:tblCellMar>
        </w:tblPrEx>
        <w:tc>
          <w:tcPr>
            <w:tcW w:w="957" w:type="dxa"/>
            <w:tcBorders>
              <w:top w:val="nil"/>
              <w:bottom w:val="nil"/>
            </w:tcBorders>
          </w:tcPr>
          <w:p w:rsidR="00110481" w:rsidRDefault="00110481">
            <w:pPr>
              <w:spacing w:before="0" w:after="0" w:line="400" w:lineRule="exact"/>
              <w:jc w:val="both"/>
              <w:rPr>
                <w:rStyle w:val="FootnoteReference"/>
                <w:rFonts w:hint="cs"/>
                <w:bCs w:val="0"/>
                <w:spacing w:val="0"/>
                <w:szCs w:val="22"/>
                <w:vertAlign w:val="baseline"/>
              </w:rPr>
            </w:pPr>
            <w:r>
              <w:rPr>
                <w:rFonts w:hint="cs"/>
                <w:spacing w:val="0"/>
                <w:szCs w:val="22"/>
                <w:rtl/>
              </w:rPr>
              <w:t>7-8</w:t>
            </w:r>
          </w:p>
        </w:tc>
        <w:tc>
          <w:tcPr>
            <w:tcW w:w="1128" w:type="dxa"/>
            <w:tcBorders>
              <w:top w:val="nil"/>
              <w:bottom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853 21</w:t>
            </w:r>
          </w:p>
        </w:tc>
        <w:tc>
          <w:tcPr>
            <w:tcW w:w="910"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225 16</w:t>
            </w:r>
          </w:p>
        </w:tc>
        <w:tc>
          <w:tcPr>
            <w:tcW w:w="833"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136 9</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308 28</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597 16</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245 17</w:t>
            </w:r>
          </w:p>
        </w:tc>
        <w:tc>
          <w:tcPr>
            <w:tcW w:w="999"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233 8</w:t>
            </w:r>
          </w:p>
        </w:tc>
        <w:tc>
          <w:tcPr>
            <w:tcW w:w="915"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882 8</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479 126</w:t>
            </w:r>
          </w:p>
        </w:tc>
      </w:tr>
      <w:tr w:rsidR="00110481" w:rsidTr="00110481">
        <w:tblPrEx>
          <w:tblCellMar>
            <w:top w:w="0" w:type="dxa"/>
            <w:bottom w:w="0" w:type="dxa"/>
          </w:tblCellMar>
        </w:tblPrEx>
        <w:tc>
          <w:tcPr>
            <w:tcW w:w="957" w:type="dxa"/>
            <w:tcBorders>
              <w:top w:val="nil"/>
              <w:bottom w:val="nil"/>
            </w:tcBorders>
          </w:tcPr>
          <w:p w:rsidR="00110481" w:rsidRDefault="00110481">
            <w:pPr>
              <w:spacing w:before="0" w:after="0" w:line="400" w:lineRule="exact"/>
              <w:jc w:val="both"/>
              <w:rPr>
                <w:rStyle w:val="FootnoteReference"/>
                <w:rFonts w:hint="cs"/>
                <w:bCs w:val="0"/>
                <w:spacing w:val="0"/>
                <w:szCs w:val="22"/>
                <w:vertAlign w:val="baseline"/>
              </w:rPr>
            </w:pPr>
            <w:r>
              <w:rPr>
                <w:rFonts w:hint="cs"/>
                <w:spacing w:val="0"/>
                <w:szCs w:val="22"/>
                <w:rtl/>
              </w:rPr>
              <w:t>9-10</w:t>
            </w:r>
          </w:p>
        </w:tc>
        <w:tc>
          <w:tcPr>
            <w:tcW w:w="1128" w:type="dxa"/>
            <w:tcBorders>
              <w:top w:val="nil"/>
              <w:bottom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026 16</w:t>
            </w:r>
          </w:p>
        </w:tc>
        <w:tc>
          <w:tcPr>
            <w:tcW w:w="910"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754 10</w:t>
            </w:r>
          </w:p>
        </w:tc>
        <w:tc>
          <w:tcPr>
            <w:tcW w:w="833"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015 6</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921 20</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555 12</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808 12</w:t>
            </w:r>
          </w:p>
        </w:tc>
        <w:tc>
          <w:tcPr>
            <w:tcW w:w="999"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223 7</w:t>
            </w:r>
          </w:p>
        </w:tc>
        <w:tc>
          <w:tcPr>
            <w:tcW w:w="915"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125 9</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427 95</w:t>
            </w:r>
          </w:p>
        </w:tc>
      </w:tr>
      <w:tr w:rsidR="00110481" w:rsidTr="00110481">
        <w:tblPrEx>
          <w:tblCellMar>
            <w:top w:w="0" w:type="dxa"/>
            <w:bottom w:w="0" w:type="dxa"/>
          </w:tblCellMar>
        </w:tblPrEx>
        <w:tc>
          <w:tcPr>
            <w:tcW w:w="957" w:type="dxa"/>
            <w:tcBorders>
              <w:top w:val="nil"/>
              <w:bottom w:val="nil"/>
            </w:tcBorders>
          </w:tcPr>
          <w:p w:rsidR="00110481" w:rsidRDefault="00110481">
            <w:pPr>
              <w:spacing w:before="0" w:after="0" w:line="400" w:lineRule="exact"/>
              <w:jc w:val="both"/>
              <w:rPr>
                <w:rFonts w:hint="cs"/>
                <w:spacing w:val="0"/>
                <w:szCs w:val="22"/>
                <w:rtl/>
              </w:rPr>
            </w:pPr>
            <w:r>
              <w:rPr>
                <w:rFonts w:hint="cs"/>
                <w:spacing w:val="0"/>
                <w:szCs w:val="22"/>
                <w:rtl/>
              </w:rPr>
              <w:t>11-12</w:t>
            </w:r>
          </w:p>
        </w:tc>
        <w:tc>
          <w:tcPr>
            <w:tcW w:w="1128" w:type="dxa"/>
            <w:tcBorders>
              <w:top w:val="nil"/>
              <w:bottom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727 7</w:t>
            </w:r>
          </w:p>
        </w:tc>
        <w:tc>
          <w:tcPr>
            <w:tcW w:w="910"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072 6</w:t>
            </w:r>
          </w:p>
        </w:tc>
        <w:tc>
          <w:tcPr>
            <w:tcW w:w="833"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442 3</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895 11</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877 7</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426 8</w:t>
            </w:r>
          </w:p>
        </w:tc>
        <w:tc>
          <w:tcPr>
            <w:tcW w:w="999"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165 5</w:t>
            </w:r>
          </w:p>
        </w:tc>
        <w:tc>
          <w:tcPr>
            <w:tcW w:w="915"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087 7</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691 57</w:t>
            </w:r>
          </w:p>
        </w:tc>
      </w:tr>
      <w:tr w:rsidR="00110481" w:rsidTr="00110481">
        <w:tblPrEx>
          <w:tblCellMar>
            <w:top w:w="0" w:type="dxa"/>
            <w:bottom w:w="0" w:type="dxa"/>
          </w:tblCellMar>
        </w:tblPrEx>
        <w:tc>
          <w:tcPr>
            <w:tcW w:w="957" w:type="dxa"/>
            <w:tcBorders>
              <w:top w:val="nil"/>
              <w:bottom w:val="nil"/>
            </w:tcBorders>
          </w:tcPr>
          <w:p w:rsidR="00110481" w:rsidRDefault="00110481">
            <w:pPr>
              <w:spacing w:before="0" w:after="0" w:line="400" w:lineRule="exact"/>
              <w:jc w:val="both"/>
              <w:rPr>
                <w:rFonts w:hint="cs"/>
                <w:spacing w:val="0"/>
                <w:szCs w:val="22"/>
                <w:rtl/>
              </w:rPr>
            </w:pPr>
            <w:r>
              <w:rPr>
                <w:rFonts w:hint="cs"/>
                <w:spacing w:val="0"/>
                <w:szCs w:val="22"/>
                <w:rtl/>
              </w:rPr>
              <w:t>13-14</w:t>
            </w:r>
          </w:p>
        </w:tc>
        <w:tc>
          <w:tcPr>
            <w:tcW w:w="1128" w:type="dxa"/>
            <w:tcBorders>
              <w:top w:val="nil"/>
              <w:bottom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136 3</w:t>
            </w:r>
          </w:p>
        </w:tc>
        <w:tc>
          <w:tcPr>
            <w:tcW w:w="910"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521 2</w:t>
            </w:r>
          </w:p>
        </w:tc>
        <w:tc>
          <w:tcPr>
            <w:tcW w:w="833"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503 1</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939 4</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673 3</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103 4</w:t>
            </w:r>
          </w:p>
        </w:tc>
        <w:tc>
          <w:tcPr>
            <w:tcW w:w="999"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616 2</w:t>
            </w:r>
          </w:p>
        </w:tc>
        <w:tc>
          <w:tcPr>
            <w:tcW w:w="915"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896 3</w:t>
            </w:r>
          </w:p>
        </w:tc>
        <w:tc>
          <w:tcPr>
            <w:tcW w:w="957" w:type="dxa"/>
            <w:tcBorders>
              <w:top w:val="nil"/>
              <w:bottom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414 25</w:t>
            </w:r>
          </w:p>
        </w:tc>
      </w:tr>
      <w:tr w:rsidR="00110481" w:rsidTr="00110481">
        <w:tblPrEx>
          <w:tblCellMar>
            <w:top w:w="0" w:type="dxa"/>
            <w:bottom w:w="0" w:type="dxa"/>
          </w:tblCellMar>
        </w:tblPrEx>
        <w:tc>
          <w:tcPr>
            <w:tcW w:w="957" w:type="dxa"/>
            <w:tcBorders>
              <w:top w:val="nil"/>
            </w:tcBorders>
          </w:tcPr>
          <w:p w:rsidR="00110481" w:rsidRDefault="00110481">
            <w:pPr>
              <w:spacing w:before="0" w:after="0" w:line="400" w:lineRule="exact"/>
              <w:jc w:val="both"/>
              <w:rPr>
                <w:rFonts w:hint="cs"/>
                <w:spacing w:val="0"/>
                <w:szCs w:val="22"/>
                <w:rtl/>
              </w:rPr>
            </w:pPr>
            <w:r>
              <w:rPr>
                <w:rFonts w:hint="cs"/>
                <w:spacing w:val="0"/>
                <w:szCs w:val="22"/>
                <w:rtl/>
              </w:rPr>
              <w:t>15 فأكثر</w:t>
            </w:r>
          </w:p>
        </w:tc>
        <w:tc>
          <w:tcPr>
            <w:tcW w:w="1128" w:type="dxa"/>
            <w:tcBorders>
              <w:top w:val="nil"/>
            </w:tcBorders>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665 1</w:t>
            </w:r>
          </w:p>
        </w:tc>
        <w:tc>
          <w:tcPr>
            <w:tcW w:w="910"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198 1</w:t>
            </w:r>
          </w:p>
        </w:tc>
        <w:tc>
          <w:tcPr>
            <w:tcW w:w="833"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683</w:t>
            </w:r>
          </w:p>
        </w:tc>
        <w:tc>
          <w:tcPr>
            <w:tcW w:w="957"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376 2</w:t>
            </w:r>
          </w:p>
        </w:tc>
        <w:tc>
          <w:tcPr>
            <w:tcW w:w="957"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993 1</w:t>
            </w:r>
          </w:p>
        </w:tc>
        <w:tc>
          <w:tcPr>
            <w:tcW w:w="957"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415 2</w:t>
            </w:r>
          </w:p>
        </w:tc>
        <w:tc>
          <w:tcPr>
            <w:tcW w:w="999"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763 1</w:t>
            </w:r>
          </w:p>
        </w:tc>
        <w:tc>
          <w:tcPr>
            <w:tcW w:w="915"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239 3</w:t>
            </w:r>
          </w:p>
        </w:tc>
        <w:tc>
          <w:tcPr>
            <w:tcW w:w="957" w:type="dxa"/>
            <w:tcBorders>
              <w:top w:val="nil"/>
            </w:tcBorders>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332 15</w:t>
            </w:r>
          </w:p>
        </w:tc>
      </w:tr>
      <w:tr w:rsidR="00110481" w:rsidTr="00110481">
        <w:tblPrEx>
          <w:tblCellMar>
            <w:top w:w="0" w:type="dxa"/>
            <w:bottom w:w="0" w:type="dxa"/>
          </w:tblCellMar>
        </w:tblPrEx>
        <w:tc>
          <w:tcPr>
            <w:tcW w:w="957" w:type="dxa"/>
          </w:tcPr>
          <w:p w:rsidR="00110481" w:rsidRDefault="00110481">
            <w:pPr>
              <w:tabs>
                <w:tab w:val="left" w:pos="73"/>
              </w:tabs>
              <w:spacing w:before="0" w:after="0" w:line="400" w:lineRule="exact"/>
              <w:jc w:val="both"/>
              <w:rPr>
                <w:rFonts w:hint="cs"/>
                <w:spacing w:val="0"/>
                <w:szCs w:val="22"/>
                <w:rtl/>
              </w:rPr>
            </w:pPr>
            <w:r>
              <w:rPr>
                <w:spacing w:val="0"/>
                <w:szCs w:val="22"/>
                <w:rtl/>
              </w:rPr>
              <w:tab/>
            </w:r>
            <w:r>
              <w:rPr>
                <w:rFonts w:hint="cs"/>
                <w:spacing w:val="0"/>
                <w:szCs w:val="22"/>
                <w:rtl/>
              </w:rPr>
              <w:t>المجموع</w:t>
            </w:r>
          </w:p>
        </w:tc>
        <w:tc>
          <w:tcPr>
            <w:tcW w:w="1128" w:type="dxa"/>
          </w:tcPr>
          <w:p w:rsidR="00110481" w:rsidRDefault="00110481">
            <w:pPr>
              <w:spacing w:before="0" w:after="0" w:line="400" w:lineRule="exact"/>
              <w:ind w:left="82"/>
              <w:jc w:val="both"/>
              <w:rPr>
                <w:rStyle w:val="FootnoteReference"/>
                <w:rFonts w:hint="cs"/>
                <w:bCs w:val="0"/>
                <w:spacing w:val="0"/>
                <w:szCs w:val="22"/>
                <w:vertAlign w:val="baseline"/>
              </w:rPr>
            </w:pPr>
            <w:r>
              <w:rPr>
                <w:rFonts w:hint="cs"/>
                <w:spacing w:val="0"/>
                <w:szCs w:val="22"/>
                <w:rtl/>
              </w:rPr>
              <w:t>676 223</w:t>
            </w:r>
          </w:p>
        </w:tc>
        <w:tc>
          <w:tcPr>
            <w:tcW w:w="910"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504 103</w:t>
            </w:r>
          </w:p>
        </w:tc>
        <w:tc>
          <w:tcPr>
            <w:tcW w:w="833"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422 53</w:t>
            </w:r>
          </w:p>
        </w:tc>
        <w:tc>
          <w:tcPr>
            <w:tcW w:w="957"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064 143</w:t>
            </w:r>
          </w:p>
        </w:tc>
        <w:tc>
          <w:tcPr>
            <w:tcW w:w="957"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910 92</w:t>
            </w:r>
          </w:p>
        </w:tc>
        <w:tc>
          <w:tcPr>
            <w:tcW w:w="957"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760 81</w:t>
            </w:r>
          </w:p>
        </w:tc>
        <w:tc>
          <w:tcPr>
            <w:tcW w:w="999"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144 37</w:t>
            </w:r>
          </w:p>
        </w:tc>
        <w:tc>
          <w:tcPr>
            <w:tcW w:w="915"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080 42</w:t>
            </w:r>
          </w:p>
        </w:tc>
        <w:tc>
          <w:tcPr>
            <w:tcW w:w="957" w:type="dxa"/>
          </w:tcPr>
          <w:p w:rsidR="00110481" w:rsidRDefault="00110481">
            <w:pPr>
              <w:spacing w:before="0" w:after="0" w:line="400" w:lineRule="exact"/>
              <w:ind w:left="17"/>
              <w:jc w:val="both"/>
              <w:rPr>
                <w:rStyle w:val="FootnoteReference"/>
                <w:rFonts w:hint="cs"/>
                <w:bCs w:val="0"/>
                <w:spacing w:val="0"/>
                <w:szCs w:val="22"/>
                <w:vertAlign w:val="baseline"/>
              </w:rPr>
            </w:pPr>
            <w:r>
              <w:rPr>
                <w:rFonts w:hint="cs"/>
                <w:spacing w:val="0"/>
                <w:szCs w:val="22"/>
                <w:rtl/>
              </w:rPr>
              <w:t>560 777</w:t>
            </w:r>
          </w:p>
        </w:tc>
      </w:tr>
      <w:tr w:rsidR="00110481" w:rsidTr="00110481">
        <w:tblPrEx>
          <w:tblCellMar>
            <w:top w:w="0" w:type="dxa"/>
            <w:bottom w:w="0" w:type="dxa"/>
          </w:tblCellMar>
        </w:tblPrEx>
        <w:tc>
          <w:tcPr>
            <w:tcW w:w="957" w:type="dxa"/>
          </w:tcPr>
          <w:p w:rsidR="00110481" w:rsidRDefault="00110481">
            <w:pPr>
              <w:spacing w:before="0" w:after="0" w:line="400" w:lineRule="exact"/>
              <w:jc w:val="both"/>
              <w:rPr>
                <w:rFonts w:hint="cs"/>
                <w:spacing w:val="0"/>
                <w:szCs w:val="22"/>
                <w:rtl/>
              </w:rPr>
            </w:pPr>
            <w:r>
              <w:rPr>
                <w:rFonts w:hint="cs"/>
                <w:spacing w:val="0"/>
                <w:szCs w:val="22"/>
                <w:rtl/>
                <w:lang w:eastAsia="en-US"/>
              </w:rPr>
              <w:t>%</w:t>
            </w:r>
            <w:r>
              <w:rPr>
                <w:rFonts w:hint="cs"/>
                <w:spacing w:val="0"/>
                <w:szCs w:val="22"/>
                <w:rtl/>
              </w:rPr>
              <w:t xml:space="preserve"> الأسر</w:t>
            </w:r>
          </w:p>
        </w:tc>
        <w:tc>
          <w:tcPr>
            <w:tcW w:w="1128"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28.8</w:t>
            </w:r>
          </w:p>
        </w:tc>
        <w:tc>
          <w:tcPr>
            <w:tcW w:w="910"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13.3</w:t>
            </w:r>
          </w:p>
        </w:tc>
        <w:tc>
          <w:tcPr>
            <w:tcW w:w="833"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6.9</w:t>
            </w:r>
          </w:p>
        </w:tc>
        <w:tc>
          <w:tcPr>
            <w:tcW w:w="957"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18.4</w:t>
            </w:r>
          </w:p>
        </w:tc>
        <w:tc>
          <w:tcPr>
            <w:tcW w:w="957"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12.0</w:t>
            </w:r>
          </w:p>
        </w:tc>
        <w:tc>
          <w:tcPr>
            <w:tcW w:w="957"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10.5</w:t>
            </w:r>
          </w:p>
        </w:tc>
        <w:tc>
          <w:tcPr>
            <w:tcW w:w="999"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4.8</w:t>
            </w:r>
          </w:p>
        </w:tc>
        <w:tc>
          <w:tcPr>
            <w:tcW w:w="915"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5.4</w:t>
            </w:r>
          </w:p>
        </w:tc>
        <w:tc>
          <w:tcPr>
            <w:tcW w:w="957" w:type="dxa"/>
          </w:tcPr>
          <w:p w:rsidR="00110481" w:rsidRDefault="00110481">
            <w:pPr>
              <w:spacing w:before="0" w:after="0" w:line="400" w:lineRule="exact"/>
              <w:jc w:val="center"/>
              <w:rPr>
                <w:rStyle w:val="FootnoteReference"/>
                <w:rFonts w:hint="cs"/>
                <w:bCs w:val="0"/>
                <w:spacing w:val="0"/>
                <w:szCs w:val="22"/>
                <w:vertAlign w:val="baseline"/>
              </w:rPr>
            </w:pPr>
            <w:r>
              <w:rPr>
                <w:rFonts w:hint="cs"/>
                <w:spacing w:val="0"/>
                <w:szCs w:val="22"/>
                <w:rtl/>
              </w:rPr>
              <w:t>100</w:t>
            </w:r>
          </w:p>
        </w:tc>
      </w:tr>
    </w:tbl>
    <w:p w:rsidR="00000000" w:rsidRDefault="00110481">
      <w:pPr>
        <w:spacing w:line="400" w:lineRule="exact"/>
        <w:jc w:val="both"/>
        <w:rPr>
          <w:rFonts w:hint="cs"/>
          <w:b/>
          <w:bCs/>
          <w:rtl/>
        </w:rPr>
      </w:pPr>
      <w:r>
        <w:rPr>
          <w:rFonts w:hint="cs"/>
          <w:b/>
          <w:bCs/>
          <w:rtl/>
        </w:rPr>
        <w:t>حقوق الطفل</w:t>
      </w:r>
    </w:p>
    <w:p w:rsidR="00000000" w:rsidRDefault="00110481">
      <w:pPr>
        <w:spacing w:line="400" w:lineRule="exact"/>
        <w:jc w:val="both"/>
        <w:rPr>
          <w:rFonts w:hint="cs"/>
          <w:rtl/>
        </w:rPr>
      </w:pPr>
      <w:r>
        <w:rPr>
          <w:rFonts w:hint="cs"/>
          <w:rtl/>
        </w:rPr>
        <w:t>51-</w:t>
      </w:r>
      <w:r>
        <w:rPr>
          <w:rFonts w:hint="cs"/>
          <w:rtl/>
        </w:rPr>
        <w:tab/>
        <w:t>يرجع في شأن البيانات المتعلقة بضمانات حقوق الطفل إلى ما ورد بالتقرير الأول للجماهيرية العربية الليبية وم</w:t>
      </w:r>
      <w:r>
        <w:rPr>
          <w:rFonts w:hint="cs"/>
          <w:rtl/>
        </w:rPr>
        <w:t xml:space="preserve">ا ورد بالتقرير الذي أعدته منظمة </w:t>
      </w:r>
      <w:proofErr w:type="spellStart"/>
      <w:r>
        <w:rPr>
          <w:rFonts w:hint="cs"/>
          <w:rtl/>
        </w:rPr>
        <w:t>اليونيسيف</w:t>
      </w:r>
      <w:proofErr w:type="spellEnd"/>
      <w:r>
        <w:rPr>
          <w:rFonts w:hint="cs"/>
          <w:rtl/>
        </w:rPr>
        <w:t xml:space="preserve"> حول وضع النساء والأطفال في الجماهيرية العربية الليبية سنة 1997 مع الأخذ في الاعتبار الإضافات التالية:</w:t>
      </w:r>
    </w:p>
    <w:p w:rsidR="00000000" w:rsidRDefault="00110481">
      <w:pPr>
        <w:spacing w:line="400" w:lineRule="exact"/>
        <w:jc w:val="both"/>
        <w:rPr>
          <w:rFonts w:hint="cs"/>
          <w:rtl/>
        </w:rPr>
      </w:pPr>
      <w:r>
        <w:rPr>
          <w:rFonts w:hint="cs"/>
          <w:rtl/>
        </w:rPr>
        <w:tab/>
        <w:t>1-</w:t>
      </w:r>
      <w:r>
        <w:rPr>
          <w:rFonts w:hint="cs"/>
          <w:rtl/>
        </w:rPr>
        <w:tab/>
        <w:t>نص القانون رقم 5 لسنة 1997، بشأن حماية الطفولة على مزايا وضمانات إضافية لحقوق الطفل منها:</w:t>
      </w:r>
    </w:p>
    <w:p w:rsidR="00000000" w:rsidRDefault="00110481">
      <w:pPr>
        <w:spacing w:line="400" w:lineRule="exact"/>
        <w:ind w:left="1440" w:hanging="720"/>
        <w:jc w:val="both"/>
        <w:rPr>
          <w:rFonts w:hint="cs"/>
          <w:spacing w:val="0"/>
          <w:rtl/>
        </w:rPr>
      </w:pPr>
      <w:r>
        <w:rPr>
          <w:rFonts w:hint="cs"/>
          <w:spacing w:val="0"/>
          <w:rtl/>
        </w:rPr>
        <w:t>-</w:t>
      </w:r>
      <w:r>
        <w:rPr>
          <w:rFonts w:hint="cs"/>
          <w:spacing w:val="0"/>
          <w:rtl/>
        </w:rPr>
        <w:tab/>
        <w:t>منح الأطفال مجهو</w:t>
      </w:r>
      <w:r>
        <w:rPr>
          <w:rFonts w:hint="cs"/>
          <w:spacing w:val="0"/>
          <w:rtl/>
        </w:rPr>
        <w:t>لي النسب أسماء ثلاثية وتمكينهم من الحصول على وثائق السفر وإثبات الهوية والجنسية؛</w:t>
      </w:r>
    </w:p>
    <w:p w:rsidR="00000000" w:rsidRDefault="00110481">
      <w:pPr>
        <w:spacing w:line="400" w:lineRule="exact"/>
        <w:ind w:left="1440" w:hanging="720"/>
        <w:jc w:val="both"/>
        <w:rPr>
          <w:rFonts w:hint="cs"/>
          <w:rtl/>
        </w:rPr>
      </w:pPr>
      <w:r>
        <w:rPr>
          <w:rFonts w:hint="cs"/>
          <w:rtl/>
        </w:rPr>
        <w:t>-</w:t>
      </w:r>
      <w:r>
        <w:rPr>
          <w:rFonts w:hint="cs"/>
          <w:rtl/>
        </w:rPr>
        <w:tab/>
        <w:t>حظر تشغيل الأطفال إلا لغرض تعليمهم حرفة من الحرف؛</w:t>
      </w:r>
    </w:p>
    <w:p w:rsidR="00000000" w:rsidRDefault="00110481">
      <w:pPr>
        <w:spacing w:line="400" w:lineRule="exact"/>
        <w:ind w:left="1440" w:hanging="720"/>
        <w:jc w:val="both"/>
        <w:rPr>
          <w:rFonts w:hint="cs"/>
          <w:rtl/>
        </w:rPr>
      </w:pPr>
      <w:r>
        <w:rPr>
          <w:rFonts w:hint="cs"/>
          <w:rtl/>
        </w:rPr>
        <w:t>-</w:t>
      </w:r>
      <w:r>
        <w:rPr>
          <w:rFonts w:hint="cs"/>
          <w:rtl/>
        </w:rPr>
        <w:tab/>
        <w:t>يتولى صندوق التضامن الاجتماعي رعاية واحتضان الأطفال ممن لا عائل لهم وأولئك الذين دفعت بهم الظروف للوقوع في هوة الانحراف و</w:t>
      </w:r>
      <w:r>
        <w:rPr>
          <w:rFonts w:hint="cs"/>
          <w:rtl/>
        </w:rPr>
        <w:t>الجنوح وذلك في مؤسسات للرعاية والتأهيل الاجتماعي تضم أخصائيون وأخصائيات اجتماعيات وتوفر المؤسسات المذكورة الرعاية الأسرية البديلة عن الأسرة الطبيعية.</w:t>
      </w:r>
    </w:p>
    <w:p w:rsidR="00000000" w:rsidRDefault="00110481">
      <w:pPr>
        <w:spacing w:line="400" w:lineRule="exact"/>
        <w:jc w:val="both"/>
        <w:rPr>
          <w:rFonts w:hint="cs"/>
          <w:rtl/>
        </w:rPr>
      </w:pPr>
      <w:r>
        <w:rPr>
          <w:rFonts w:hint="cs"/>
          <w:rtl/>
        </w:rPr>
        <w:tab/>
        <w:t>2-</w:t>
      </w:r>
      <w:r>
        <w:rPr>
          <w:rFonts w:hint="cs"/>
          <w:rtl/>
        </w:rPr>
        <w:tab/>
        <w:t>يتولى صندوق التضامن الاجتماعي بموجب أحكام القانون رقم 20 لسنة 1998 مسؤولية توفير الحماية والتأهيل للأح</w:t>
      </w:r>
      <w:r>
        <w:rPr>
          <w:rFonts w:hint="cs"/>
          <w:rtl/>
        </w:rPr>
        <w:t>داث الجانحين.</w:t>
      </w:r>
    </w:p>
    <w:p w:rsidR="00000000" w:rsidRDefault="00110481">
      <w:pPr>
        <w:spacing w:line="400" w:lineRule="exact"/>
        <w:jc w:val="both"/>
        <w:rPr>
          <w:rFonts w:hint="cs"/>
          <w:rtl/>
        </w:rPr>
      </w:pPr>
      <w:r>
        <w:rPr>
          <w:rFonts w:hint="cs"/>
          <w:rtl/>
        </w:rPr>
        <w:tab/>
        <w:t>3-</w:t>
      </w:r>
      <w:r>
        <w:rPr>
          <w:rFonts w:hint="cs"/>
          <w:rtl/>
        </w:rPr>
        <w:tab/>
        <w:t>تمنع التشريعات النافذة في ليبيا أي شكل من أشكال التمييز بين الأطفال بسبب النسب أو غيره وحماية جميع الأطفال من مظاهر الاستغلال الاقتصادي بما في ذلك منع تشغيل الأطفال، ودعارة الأطفال والتصوير الإباحي للأطفال.</w:t>
      </w:r>
    </w:p>
    <w:p w:rsidR="00000000" w:rsidRDefault="00110481">
      <w:pPr>
        <w:spacing w:line="400" w:lineRule="exact"/>
        <w:jc w:val="both"/>
        <w:rPr>
          <w:rFonts w:hint="cs"/>
          <w:rtl/>
        </w:rPr>
      </w:pPr>
      <w:r>
        <w:rPr>
          <w:rFonts w:hint="cs"/>
          <w:rtl/>
        </w:rPr>
        <w:tab/>
        <w:t>4-</w:t>
      </w:r>
      <w:r>
        <w:rPr>
          <w:rFonts w:hint="cs"/>
          <w:rtl/>
        </w:rPr>
        <w:tab/>
        <w:t>تعتبر الجماهيرية العربية ال</w:t>
      </w:r>
      <w:r>
        <w:rPr>
          <w:rFonts w:hint="cs"/>
          <w:rtl/>
        </w:rPr>
        <w:t>ليبية طرفاً في الاتفاقيات المعنية بالطفل وعلى الأخص:</w:t>
      </w:r>
    </w:p>
    <w:p w:rsidR="00000000" w:rsidRDefault="00110481">
      <w:pPr>
        <w:spacing w:line="400" w:lineRule="exact"/>
        <w:ind w:left="1440" w:hanging="720"/>
        <w:jc w:val="both"/>
        <w:rPr>
          <w:rFonts w:hint="cs"/>
          <w:rtl/>
        </w:rPr>
      </w:pPr>
      <w:r>
        <w:rPr>
          <w:rFonts w:hint="cs"/>
          <w:rtl/>
        </w:rPr>
        <w:t>-</w:t>
      </w:r>
      <w:r>
        <w:rPr>
          <w:rFonts w:hint="cs"/>
          <w:rtl/>
        </w:rPr>
        <w:tab/>
        <w:t>الاتفاقية الدولية لحقوق الطفل التي صادقت عليها بموجب القانون رقم 2 لسنة 1991؛</w:t>
      </w:r>
    </w:p>
    <w:p w:rsidR="00000000" w:rsidRDefault="00110481">
      <w:pPr>
        <w:spacing w:line="400" w:lineRule="exact"/>
        <w:ind w:left="1440" w:hanging="720"/>
        <w:jc w:val="both"/>
        <w:rPr>
          <w:rFonts w:hint="cs"/>
          <w:rtl/>
        </w:rPr>
      </w:pPr>
      <w:r>
        <w:rPr>
          <w:rFonts w:hint="cs"/>
          <w:rtl/>
        </w:rPr>
        <w:t>-</w:t>
      </w:r>
      <w:r>
        <w:rPr>
          <w:rFonts w:hint="cs"/>
          <w:rtl/>
        </w:rPr>
        <w:tab/>
        <w:t>العهد الدولي الخاص بالحقوق المدنية والسياسية؛</w:t>
      </w:r>
    </w:p>
    <w:p w:rsidR="00000000" w:rsidRDefault="00110481">
      <w:pPr>
        <w:spacing w:line="400" w:lineRule="exact"/>
        <w:ind w:left="1440" w:hanging="720"/>
        <w:jc w:val="both"/>
        <w:rPr>
          <w:rFonts w:hint="cs"/>
          <w:rtl/>
        </w:rPr>
      </w:pPr>
      <w:r>
        <w:rPr>
          <w:rFonts w:hint="cs"/>
          <w:rtl/>
        </w:rPr>
        <w:t>-</w:t>
      </w:r>
      <w:r>
        <w:rPr>
          <w:rFonts w:hint="cs"/>
          <w:rtl/>
        </w:rPr>
        <w:tab/>
        <w:t>اتفاقية القضاء على كافة أشكال التمييز ضد المرأة؛</w:t>
      </w:r>
    </w:p>
    <w:p w:rsidR="00000000" w:rsidRDefault="00110481">
      <w:pPr>
        <w:spacing w:line="400" w:lineRule="exact"/>
        <w:ind w:left="1440" w:hanging="720"/>
        <w:jc w:val="both"/>
        <w:rPr>
          <w:rFonts w:hint="cs"/>
          <w:rtl/>
        </w:rPr>
      </w:pPr>
      <w:r>
        <w:rPr>
          <w:rFonts w:hint="cs"/>
          <w:rtl/>
        </w:rPr>
        <w:t>-</w:t>
      </w:r>
      <w:r>
        <w:rPr>
          <w:rFonts w:hint="cs"/>
          <w:rtl/>
        </w:rPr>
        <w:tab/>
        <w:t xml:space="preserve">اتفاقية العمل الدولية </w:t>
      </w:r>
      <w:r>
        <w:rPr>
          <w:rFonts w:hint="cs"/>
          <w:rtl/>
        </w:rPr>
        <w:t>رقم 103 بشأن حماية الأمومة؛</w:t>
      </w:r>
    </w:p>
    <w:p w:rsidR="00000000" w:rsidRDefault="00110481">
      <w:pPr>
        <w:spacing w:line="400" w:lineRule="exact"/>
        <w:ind w:left="1440" w:hanging="720"/>
        <w:jc w:val="both"/>
        <w:rPr>
          <w:rFonts w:hint="cs"/>
          <w:rtl/>
        </w:rPr>
      </w:pPr>
      <w:r>
        <w:rPr>
          <w:rFonts w:hint="cs"/>
          <w:rtl/>
        </w:rPr>
        <w:t>-</w:t>
      </w:r>
      <w:r>
        <w:rPr>
          <w:rFonts w:hint="cs"/>
          <w:rtl/>
        </w:rPr>
        <w:tab/>
        <w:t>اتفاقية منظمة العمل الدولية والعربية الخاصتين بالحد الأدنى لسن العمل.</w:t>
      </w:r>
    </w:p>
    <w:p w:rsidR="00000000" w:rsidRDefault="00110481">
      <w:pPr>
        <w:spacing w:line="400" w:lineRule="exact"/>
        <w:jc w:val="both"/>
        <w:rPr>
          <w:rFonts w:hint="cs"/>
          <w:rtl/>
        </w:rPr>
      </w:pPr>
      <w:r>
        <w:rPr>
          <w:rFonts w:hint="cs"/>
          <w:rtl/>
        </w:rPr>
        <w:t>52-</w:t>
      </w:r>
      <w:r>
        <w:rPr>
          <w:rFonts w:hint="cs"/>
          <w:rtl/>
        </w:rPr>
        <w:tab/>
        <w:t xml:space="preserve">وبالنسبة للاستفادة من الخبرة والمساعدة الدولية يتم التنسيق مع مكتب </w:t>
      </w:r>
      <w:proofErr w:type="spellStart"/>
      <w:r>
        <w:rPr>
          <w:rFonts w:hint="cs"/>
          <w:rtl/>
        </w:rPr>
        <w:t>اليونيسيف</w:t>
      </w:r>
      <w:proofErr w:type="spellEnd"/>
      <w:r>
        <w:rPr>
          <w:rFonts w:hint="cs"/>
          <w:rtl/>
        </w:rPr>
        <w:t xml:space="preserve"> في طرابلس ومنظمة اليونسكو ومنظمة الصحة العالمية في تطوير أساليب حماية الأسر</w:t>
      </w:r>
      <w:r>
        <w:rPr>
          <w:rFonts w:hint="cs"/>
          <w:rtl/>
        </w:rPr>
        <w:t>ة والأمومة والطفولة.</w:t>
      </w:r>
    </w:p>
    <w:p w:rsidR="00000000" w:rsidRDefault="00110481">
      <w:pPr>
        <w:spacing w:line="400" w:lineRule="exact"/>
        <w:jc w:val="center"/>
        <w:rPr>
          <w:rFonts w:hint="cs"/>
          <w:b/>
          <w:bCs/>
          <w:rtl/>
        </w:rPr>
      </w:pPr>
      <w:r>
        <w:rPr>
          <w:rFonts w:hint="cs"/>
          <w:b/>
          <w:bCs/>
          <w:rtl/>
        </w:rPr>
        <w:t>المادة 11- الحق في الغذاء والكساء والمأوى (الحق في مستوى معيشي لائق)</w:t>
      </w:r>
    </w:p>
    <w:p w:rsidR="00000000" w:rsidRDefault="00110481">
      <w:pPr>
        <w:spacing w:line="400" w:lineRule="exact"/>
        <w:jc w:val="both"/>
        <w:rPr>
          <w:rFonts w:hint="cs"/>
          <w:b/>
          <w:rtl/>
        </w:rPr>
      </w:pPr>
      <w:r>
        <w:rPr>
          <w:rFonts w:hint="cs"/>
          <w:b/>
          <w:bCs/>
          <w:rtl/>
        </w:rPr>
        <w:t>الفقرة 1</w:t>
      </w:r>
    </w:p>
    <w:p w:rsidR="00000000" w:rsidRDefault="00110481">
      <w:pPr>
        <w:spacing w:line="400" w:lineRule="exact"/>
        <w:jc w:val="both"/>
        <w:rPr>
          <w:rFonts w:hint="cs"/>
          <w:rtl/>
        </w:rPr>
      </w:pPr>
      <w:r>
        <w:rPr>
          <w:rFonts w:hint="cs"/>
          <w:rtl/>
        </w:rPr>
        <w:t>53-</w:t>
      </w:r>
      <w:r>
        <w:rPr>
          <w:rFonts w:hint="cs"/>
          <w:rtl/>
        </w:rPr>
        <w:tab/>
        <w:t>وفقاً لما جاء في تقرير التنمية البشرية في ليبيا الصادر عن الهيئة الوطنية للتوثيق والمعلومات يعتبر مستوى معيشة السكان في مستوى متطور ومناسب من حيث المجموع</w:t>
      </w:r>
      <w:r>
        <w:rPr>
          <w:rFonts w:hint="cs"/>
          <w:rtl/>
        </w:rPr>
        <w:t xml:space="preserve"> الكلي وكذلك بالنسبة للعاطلين والمقعدين الذين </w:t>
      </w:r>
      <w:r>
        <w:rPr>
          <w:rtl/>
        </w:rPr>
        <w:br/>
      </w:r>
      <w:r>
        <w:rPr>
          <w:rFonts w:hint="cs"/>
          <w:rtl/>
        </w:rPr>
        <w:t>لا دخل لهم وفقاً لما يضمنه لهم القانون من معاشات أساسية تستجيب لمتطلبات المعيشة. ولقد حدثت تطورات وتغيرات إيجابية على مستوى معيشة السكان في ليبيا تعكسها مؤشرات الحصول على السعرات الحرارية لكل مواطن التي فاقت ا</w:t>
      </w:r>
      <w:r>
        <w:rPr>
          <w:rFonts w:hint="cs"/>
          <w:rtl/>
        </w:rPr>
        <w:t xml:space="preserve">لحد الأدنى الدولي المتعارف عليه*. </w:t>
      </w:r>
    </w:p>
    <w:p w:rsidR="00000000" w:rsidRDefault="00110481">
      <w:pPr>
        <w:spacing w:line="400" w:lineRule="exact"/>
        <w:jc w:val="both"/>
        <w:rPr>
          <w:rFonts w:hint="cs"/>
          <w:rtl/>
        </w:rPr>
      </w:pPr>
      <w:r>
        <w:rPr>
          <w:rFonts w:hint="cs"/>
          <w:rtl/>
        </w:rPr>
        <w:t>ــــــــــــ</w:t>
      </w:r>
    </w:p>
    <w:p w:rsidR="00000000" w:rsidRDefault="00110481">
      <w:pPr>
        <w:spacing w:line="400" w:lineRule="exact"/>
        <w:jc w:val="both"/>
        <w:rPr>
          <w:rStyle w:val="FootnoteReference"/>
          <w:rFonts w:hint="cs"/>
          <w:bCs w:val="0"/>
          <w:u w:val="single"/>
          <w:vertAlign w:val="baseline"/>
          <w:rtl/>
        </w:rPr>
      </w:pPr>
      <w:r>
        <w:rPr>
          <w:rFonts w:hint="cs"/>
          <w:rtl/>
        </w:rPr>
        <w:tab/>
        <w:t>*</w:t>
      </w:r>
      <w:r>
        <w:rPr>
          <w:rFonts w:hint="cs"/>
          <w:rtl/>
        </w:rPr>
        <w:tab/>
        <w:t xml:space="preserve">انظر تقرير التنمية البشرية </w:t>
      </w:r>
      <w:proofErr w:type="spellStart"/>
      <w:r>
        <w:rPr>
          <w:rFonts w:hint="cs"/>
          <w:rtl/>
        </w:rPr>
        <w:t>المستدامة</w:t>
      </w:r>
      <w:proofErr w:type="spellEnd"/>
      <w:r>
        <w:rPr>
          <w:rFonts w:hint="cs"/>
          <w:rtl/>
        </w:rPr>
        <w:t xml:space="preserve"> الصادر عن برنامج الأمم المتحدة الإنمائي.</w:t>
      </w:r>
    </w:p>
    <w:p w:rsidR="00000000" w:rsidRDefault="00110481">
      <w:pPr>
        <w:spacing w:line="400" w:lineRule="exact"/>
        <w:jc w:val="both"/>
        <w:rPr>
          <w:rFonts w:hint="cs"/>
          <w:rtl/>
        </w:rPr>
      </w:pPr>
      <w:r>
        <w:rPr>
          <w:rFonts w:hint="cs"/>
          <w:rtl/>
        </w:rPr>
        <w:t>54-</w:t>
      </w:r>
      <w:r>
        <w:rPr>
          <w:rFonts w:hint="cs"/>
          <w:rtl/>
        </w:rPr>
        <w:tab/>
        <w:t>كما نجحت خطط التحول التنموي والبرامج الاستثمارية في مجال التنمية البشرية بشكل ملحوظ في تقليص الفجوة في توزيع الدخل بين فئات</w:t>
      </w:r>
      <w:r>
        <w:rPr>
          <w:rFonts w:hint="cs"/>
          <w:rtl/>
        </w:rPr>
        <w:t xml:space="preserve"> المجتمع مقارنة بما كان عليه الوضع قبل قيام الثورة عام 1969.</w:t>
      </w:r>
    </w:p>
    <w:p w:rsidR="00000000" w:rsidRDefault="00110481">
      <w:pPr>
        <w:spacing w:line="400" w:lineRule="exact"/>
        <w:jc w:val="both"/>
        <w:rPr>
          <w:rFonts w:hint="cs"/>
          <w:rtl/>
        </w:rPr>
      </w:pPr>
      <w:r>
        <w:rPr>
          <w:rFonts w:hint="cs"/>
          <w:rtl/>
        </w:rPr>
        <w:t>55-</w:t>
      </w:r>
      <w:r>
        <w:rPr>
          <w:rFonts w:hint="cs"/>
          <w:rtl/>
        </w:rPr>
        <w:tab/>
        <w:t xml:space="preserve">وتشير التقديرات المبنية على قياس التفاوت إلى أن الدخل وفقاً لبيانات مسح الإنفاق العائلي باستخدام معامل </w:t>
      </w:r>
      <w:proofErr w:type="spellStart"/>
      <w:r>
        <w:rPr>
          <w:rFonts w:hint="cs"/>
          <w:rtl/>
        </w:rPr>
        <w:t>جيني</w:t>
      </w:r>
      <w:proofErr w:type="spellEnd"/>
      <w:r>
        <w:rPr>
          <w:rFonts w:hint="cs"/>
          <w:rtl/>
        </w:rPr>
        <w:t>، أن نسبة تفاوت الدخل في ليبيا تتسم بالاعتدال سواء من حيث المتوسط الوطني أو على مستو</w:t>
      </w:r>
      <w:r>
        <w:rPr>
          <w:rFonts w:hint="cs"/>
          <w:rtl/>
        </w:rPr>
        <w:t>ى السكان ككل، وكذلك الحال بالنسبة لقياس التفاوت في الدخل بين المناطق الجغرافية الليبية التي جاءت هي الأخرى معتدلة ولا تشير إلى فوارق عالية.</w:t>
      </w:r>
    </w:p>
    <w:p w:rsidR="00000000" w:rsidRDefault="00110481">
      <w:pPr>
        <w:spacing w:line="400" w:lineRule="exact"/>
        <w:jc w:val="both"/>
        <w:rPr>
          <w:rFonts w:hint="cs"/>
          <w:spacing w:val="0"/>
          <w:rtl/>
        </w:rPr>
      </w:pPr>
      <w:r>
        <w:rPr>
          <w:rFonts w:hint="cs"/>
          <w:rtl/>
        </w:rPr>
        <w:t>56-</w:t>
      </w:r>
      <w:r>
        <w:rPr>
          <w:rFonts w:hint="cs"/>
          <w:rtl/>
        </w:rPr>
        <w:tab/>
        <w:t>ولضمان مستوى معيشي لائق اتخذت الإجراءات اللازمة لضمان استمرار عرض السلع في قنوات التوزيع بأقل تكلفة وبأنسب الشرو</w:t>
      </w:r>
      <w:r>
        <w:rPr>
          <w:rFonts w:hint="cs"/>
          <w:rtl/>
        </w:rPr>
        <w:t xml:space="preserve">ط وبدعم من الميزانية العامة الذي يشمل كل المواطنين، حيث تم إشهار العديد من </w:t>
      </w:r>
      <w:r>
        <w:rPr>
          <w:rFonts w:hint="cs"/>
          <w:spacing w:val="0"/>
          <w:rtl/>
        </w:rPr>
        <w:t>الجمعيات الاستهلاكية التي بلغ عددها 998 5 جمعية عام 1979، وارتفع هذا العدد ليصل إلى 229 888 جمعية عام 2003، وتغطي هذه الجمعيات جميع الأسر الليبية التي هي 448 776 وعدد الأفراد أكثر م</w:t>
      </w:r>
      <w:r>
        <w:rPr>
          <w:rFonts w:hint="cs"/>
          <w:spacing w:val="0"/>
          <w:rtl/>
        </w:rPr>
        <w:t>ن 5.7 مليون مساهم.</w:t>
      </w:r>
    </w:p>
    <w:p w:rsidR="00000000" w:rsidRDefault="00110481">
      <w:pPr>
        <w:spacing w:line="400" w:lineRule="exact"/>
        <w:jc w:val="both"/>
        <w:rPr>
          <w:rFonts w:hint="cs"/>
          <w:spacing w:val="0"/>
          <w:rtl/>
        </w:rPr>
      </w:pPr>
      <w:r>
        <w:rPr>
          <w:rFonts w:hint="cs"/>
          <w:spacing w:val="0"/>
          <w:rtl/>
        </w:rPr>
        <w:t>57-</w:t>
      </w:r>
      <w:r>
        <w:rPr>
          <w:rFonts w:hint="cs"/>
          <w:spacing w:val="0"/>
          <w:rtl/>
        </w:rPr>
        <w:tab/>
        <w:t>ويرتبط بقياس تحسن مستوى المعيشة تحسين القدرة الشرائية للفرد عن طريق تحقيق نمو جيد في متوسط دخل الفرد النقدي مقارنة بنصيبه من الناتج المحلي الذي ارتفع من 656 دينار عام 1970 إلى حوالي 318 3 دينار في الثمانينيات أي بمعدل مركب يقارب 19 ف</w:t>
      </w:r>
      <w:r>
        <w:rPr>
          <w:rFonts w:hint="cs"/>
          <w:spacing w:val="0"/>
          <w:rtl/>
        </w:rPr>
        <w:t>ي المائة وهو معدل مرتفع مقارنة بمعدل الزيادة السكانية وبالرغم من تراجع دخل الفرد بعد حقبة الثمانينيات إلا أنه بقي مناسباً حيث استقر عند حدود 618 2 عام 1997 انظر الجدول التالي:</w:t>
      </w:r>
    </w:p>
    <w:p w:rsidR="00000000" w:rsidRDefault="00110481">
      <w:pPr>
        <w:spacing w:line="400" w:lineRule="exact"/>
        <w:jc w:val="center"/>
        <w:rPr>
          <w:rFonts w:hint="cs"/>
          <w:b/>
          <w:bCs/>
          <w:rtl/>
        </w:rPr>
      </w:pPr>
      <w:r>
        <w:rPr>
          <w:rFonts w:hint="cs"/>
          <w:b/>
          <w:bCs/>
          <w:rtl/>
        </w:rPr>
        <w:t>متوسط دخل الفرد مقاساً بنصيبه من الناتج المحلي الإجمالي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3220"/>
        <w:gridCol w:w="2058"/>
        <w:gridCol w:w="1900"/>
      </w:tblGrid>
      <w:tr w:rsidR="00110481" w:rsidTr="00110481">
        <w:tblPrEx>
          <w:tblCellMar>
            <w:top w:w="0" w:type="dxa"/>
            <w:bottom w:w="0" w:type="dxa"/>
          </w:tblCellMar>
        </w:tblPrEx>
        <w:tc>
          <w:tcPr>
            <w:tcW w:w="2392" w:type="dxa"/>
          </w:tcPr>
          <w:p w:rsidR="00110481" w:rsidRDefault="00110481">
            <w:pPr>
              <w:spacing w:before="0" w:after="0" w:line="400" w:lineRule="exact"/>
              <w:jc w:val="center"/>
              <w:rPr>
                <w:rFonts w:hint="cs"/>
                <w:b/>
                <w:bCs/>
                <w:spacing w:val="0"/>
                <w:rtl/>
              </w:rPr>
            </w:pPr>
          </w:p>
          <w:p w:rsidR="00110481" w:rsidRDefault="00110481">
            <w:pPr>
              <w:spacing w:before="0" w:after="0" w:line="400" w:lineRule="exact"/>
              <w:jc w:val="center"/>
              <w:rPr>
                <w:rFonts w:hint="cs"/>
                <w:b/>
                <w:bCs/>
                <w:spacing w:val="0"/>
              </w:rPr>
            </w:pPr>
            <w:r>
              <w:rPr>
                <w:rFonts w:hint="cs"/>
                <w:b/>
                <w:bCs/>
                <w:spacing w:val="0"/>
                <w:rtl/>
              </w:rPr>
              <w:t>السنة</w:t>
            </w:r>
          </w:p>
        </w:tc>
        <w:tc>
          <w:tcPr>
            <w:tcW w:w="3220" w:type="dxa"/>
          </w:tcPr>
          <w:p w:rsidR="00110481" w:rsidRDefault="00110481">
            <w:pPr>
              <w:spacing w:before="0" w:after="0" w:line="400" w:lineRule="exact"/>
              <w:jc w:val="center"/>
              <w:rPr>
                <w:rFonts w:hint="cs"/>
                <w:b/>
                <w:bCs/>
                <w:spacing w:val="0"/>
              </w:rPr>
            </w:pPr>
            <w:r>
              <w:rPr>
                <w:rFonts w:hint="cs"/>
                <w:b/>
                <w:bCs/>
                <w:spacing w:val="0"/>
                <w:rtl/>
              </w:rPr>
              <w:t>الناتج المحلي الإجمالي (بتكلفة عوامل الدخل الجارية وبالمليون دينار)</w:t>
            </w:r>
          </w:p>
        </w:tc>
        <w:tc>
          <w:tcPr>
            <w:tcW w:w="2058" w:type="dxa"/>
          </w:tcPr>
          <w:p w:rsidR="00110481" w:rsidRDefault="00110481">
            <w:pPr>
              <w:spacing w:before="0" w:after="0" w:line="400" w:lineRule="exact"/>
              <w:jc w:val="center"/>
              <w:rPr>
                <w:rFonts w:hint="cs"/>
                <w:b/>
                <w:bCs/>
                <w:spacing w:val="0"/>
              </w:rPr>
            </w:pPr>
            <w:r>
              <w:rPr>
                <w:rFonts w:hint="cs"/>
                <w:b/>
                <w:bCs/>
                <w:spacing w:val="0"/>
                <w:rtl/>
              </w:rPr>
              <w:t xml:space="preserve">عدد السكان </w:t>
            </w:r>
            <w:r>
              <w:rPr>
                <w:b/>
                <w:bCs/>
                <w:spacing w:val="0"/>
                <w:rtl/>
              </w:rPr>
              <w:br/>
            </w:r>
            <w:r>
              <w:rPr>
                <w:rFonts w:hint="cs"/>
                <w:b/>
                <w:bCs/>
                <w:spacing w:val="0"/>
                <w:rtl/>
              </w:rPr>
              <w:t>(ألف نسمة)</w:t>
            </w:r>
          </w:p>
        </w:tc>
        <w:tc>
          <w:tcPr>
            <w:tcW w:w="1900" w:type="dxa"/>
          </w:tcPr>
          <w:p w:rsidR="00110481" w:rsidRDefault="00110481">
            <w:pPr>
              <w:spacing w:before="0" w:after="0" w:line="400" w:lineRule="exact"/>
              <w:jc w:val="center"/>
              <w:rPr>
                <w:rFonts w:hint="cs"/>
                <w:b/>
                <w:bCs/>
                <w:spacing w:val="0"/>
              </w:rPr>
            </w:pPr>
            <w:r>
              <w:rPr>
                <w:rFonts w:hint="cs"/>
                <w:b/>
                <w:bCs/>
                <w:spacing w:val="0"/>
                <w:rtl/>
              </w:rPr>
              <w:t xml:space="preserve">دخل الفرد </w:t>
            </w:r>
            <w:r>
              <w:rPr>
                <w:b/>
                <w:bCs/>
                <w:spacing w:val="0"/>
                <w:rtl/>
              </w:rPr>
              <w:br/>
            </w:r>
            <w:r>
              <w:rPr>
                <w:rFonts w:hint="cs"/>
                <w:b/>
                <w:bCs/>
                <w:spacing w:val="0"/>
                <w:rtl/>
              </w:rPr>
              <w:t>(دينار)</w:t>
            </w:r>
          </w:p>
        </w:tc>
      </w:tr>
      <w:tr w:rsidR="00110481" w:rsidTr="00110481">
        <w:tblPrEx>
          <w:tblCellMar>
            <w:top w:w="0" w:type="dxa"/>
            <w:bottom w:w="0" w:type="dxa"/>
          </w:tblCellMar>
        </w:tblPrEx>
        <w:tc>
          <w:tcPr>
            <w:tcW w:w="2392" w:type="dxa"/>
            <w:tcBorders>
              <w:bottom w:val="nil"/>
            </w:tcBorders>
          </w:tcPr>
          <w:p w:rsidR="00110481" w:rsidRDefault="00110481">
            <w:pPr>
              <w:spacing w:before="0" w:after="0" w:line="400" w:lineRule="exact"/>
              <w:ind w:left="57"/>
              <w:jc w:val="both"/>
              <w:rPr>
                <w:rFonts w:hint="cs"/>
              </w:rPr>
            </w:pPr>
            <w:r>
              <w:rPr>
                <w:rFonts w:hint="cs"/>
                <w:rtl/>
              </w:rPr>
              <w:t>1970</w:t>
            </w:r>
          </w:p>
        </w:tc>
        <w:tc>
          <w:tcPr>
            <w:tcW w:w="3220" w:type="dxa"/>
            <w:tcBorders>
              <w:bottom w:val="nil"/>
            </w:tcBorders>
          </w:tcPr>
          <w:p w:rsidR="00110481" w:rsidRDefault="00110481">
            <w:pPr>
              <w:spacing w:before="0" w:after="0" w:line="400" w:lineRule="exact"/>
              <w:ind w:left="1097"/>
              <w:jc w:val="both"/>
              <w:rPr>
                <w:rFonts w:hint="cs"/>
              </w:rPr>
            </w:pPr>
            <w:r>
              <w:rPr>
                <w:rFonts w:hint="cs"/>
                <w:rtl/>
              </w:rPr>
              <w:t>288.3 1</w:t>
            </w:r>
          </w:p>
        </w:tc>
        <w:tc>
          <w:tcPr>
            <w:tcW w:w="2058" w:type="dxa"/>
            <w:tcBorders>
              <w:bottom w:val="nil"/>
            </w:tcBorders>
          </w:tcPr>
          <w:p w:rsidR="00110481" w:rsidRDefault="00110481">
            <w:pPr>
              <w:spacing w:before="0" w:after="0" w:line="400" w:lineRule="exact"/>
              <w:ind w:left="410"/>
              <w:jc w:val="both"/>
              <w:rPr>
                <w:rFonts w:hint="cs"/>
              </w:rPr>
            </w:pPr>
            <w:r>
              <w:rPr>
                <w:rFonts w:hint="cs"/>
                <w:rtl/>
              </w:rPr>
              <w:t>963.0 1</w:t>
            </w:r>
          </w:p>
        </w:tc>
        <w:tc>
          <w:tcPr>
            <w:tcW w:w="1900" w:type="dxa"/>
            <w:tcBorders>
              <w:bottom w:val="nil"/>
            </w:tcBorders>
          </w:tcPr>
          <w:p w:rsidR="00110481" w:rsidRDefault="00110481">
            <w:pPr>
              <w:spacing w:before="0" w:after="0" w:line="400" w:lineRule="exact"/>
              <w:ind w:left="452" w:firstLine="28"/>
              <w:jc w:val="both"/>
              <w:rPr>
                <w:rFonts w:hint="cs"/>
              </w:rPr>
            </w:pPr>
            <w:r>
              <w:rPr>
                <w:rFonts w:hint="cs"/>
                <w:rtl/>
              </w:rPr>
              <w:t>656</w:t>
            </w:r>
          </w:p>
        </w:tc>
      </w:tr>
      <w:tr w:rsidR="00110481" w:rsidTr="00110481">
        <w:tblPrEx>
          <w:tblCellMar>
            <w:top w:w="0" w:type="dxa"/>
            <w:bottom w:w="0" w:type="dxa"/>
          </w:tblCellMar>
        </w:tblPrEx>
        <w:tc>
          <w:tcPr>
            <w:tcW w:w="2392" w:type="dxa"/>
            <w:tcBorders>
              <w:top w:val="nil"/>
              <w:bottom w:val="nil"/>
            </w:tcBorders>
          </w:tcPr>
          <w:p w:rsidR="00110481" w:rsidRDefault="00110481">
            <w:pPr>
              <w:spacing w:before="0" w:after="0" w:line="400" w:lineRule="exact"/>
              <w:ind w:left="57"/>
              <w:jc w:val="both"/>
              <w:rPr>
                <w:rFonts w:hint="cs"/>
              </w:rPr>
            </w:pPr>
            <w:r>
              <w:rPr>
                <w:rFonts w:hint="cs"/>
                <w:rtl/>
              </w:rPr>
              <w:t>1975</w:t>
            </w:r>
          </w:p>
        </w:tc>
        <w:tc>
          <w:tcPr>
            <w:tcW w:w="3220" w:type="dxa"/>
            <w:tcBorders>
              <w:top w:val="nil"/>
              <w:bottom w:val="nil"/>
            </w:tcBorders>
          </w:tcPr>
          <w:p w:rsidR="00110481" w:rsidRDefault="00110481">
            <w:pPr>
              <w:spacing w:before="0" w:after="0" w:line="400" w:lineRule="exact"/>
              <w:ind w:left="1097"/>
              <w:jc w:val="both"/>
              <w:rPr>
                <w:rFonts w:hint="cs"/>
              </w:rPr>
            </w:pPr>
            <w:r>
              <w:rPr>
                <w:rFonts w:hint="cs"/>
                <w:rtl/>
              </w:rPr>
              <w:t>674.3 3</w:t>
            </w:r>
          </w:p>
        </w:tc>
        <w:tc>
          <w:tcPr>
            <w:tcW w:w="2058" w:type="dxa"/>
            <w:tcBorders>
              <w:top w:val="nil"/>
              <w:bottom w:val="nil"/>
            </w:tcBorders>
          </w:tcPr>
          <w:p w:rsidR="00110481" w:rsidRDefault="00110481">
            <w:pPr>
              <w:spacing w:before="0" w:after="0" w:line="400" w:lineRule="exact"/>
              <w:ind w:left="410"/>
              <w:jc w:val="both"/>
              <w:rPr>
                <w:rFonts w:hint="cs"/>
              </w:rPr>
            </w:pPr>
            <w:r>
              <w:rPr>
                <w:rFonts w:hint="cs"/>
                <w:rtl/>
              </w:rPr>
              <w:t>595.5 2</w:t>
            </w:r>
          </w:p>
        </w:tc>
        <w:tc>
          <w:tcPr>
            <w:tcW w:w="1900" w:type="dxa"/>
            <w:tcBorders>
              <w:top w:val="nil"/>
              <w:bottom w:val="nil"/>
            </w:tcBorders>
          </w:tcPr>
          <w:p w:rsidR="00110481" w:rsidRDefault="00110481">
            <w:pPr>
              <w:spacing w:before="0" w:after="0" w:line="400" w:lineRule="exact"/>
              <w:ind w:left="452" w:firstLine="28"/>
              <w:jc w:val="both"/>
              <w:rPr>
                <w:rFonts w:hint="cs"/>
              </w:rPr>
            </w:pPr>
            <w:r>
              <w:rPr>
                <w:rFonts w:hint="cs"/>
                <w:rtl/>
              </w:rPr>
              <w:t>416 1</w:t>
            </w:r>
          </w:p>
        </w:tc>
      </w:tr>
      <w:tr w:rsidR="00110481" w:rsidTr="00110481">
        <w:tblPrEx>
          <w:tblCellMar>
            <w:top w:w="0" w:type="dxa"/>
            <w:bottom w:w="0" w:type="dxa"/>
          </w:tblCellMar>
        </w:tblPrEx>
        <w:tc>
          <w:tcPr>
            <w:tcW w:w="2392" w:type="dxa"/>
            <w:tcBorders>
              <w:top w:val="nil"/>
              <w:bottom w:val="nil"/>
            </w:tcBorders>
          </w:tcPr>
          <w:p w:rsidR="00110481" w:rsidRDefault="00110481">
            <w:pPr>
              <w:spacing w:before="0" w:after="0" w:line="400" w:lineRule="exact"/>
              <w:ind w:left="57"/>
              <w:jc w:val="both"/>
              <w:rPr>
                <w:rFonts w:hint="cs"/>
              </w:rPr>
            </w:pPr>
            <w:r>
              <w:rPr>
                <w:rFonts w:hint="cs"/>
                <w:rtl/>
              </w:rPr>
              <w:t>1980</w:t>
            </w:r>
          </w:p>
        </w:tc>
        <w:tc>
          <w:tcPr>
            <w:tcW w:w="3220" w:type="dxa"/>
            <w:tcBorders>
              <w:top w:val="nil"/>
              <w:bottom w:val="nil"/>
            </w:tcBorders>
          </w:tcPr>
          <w:p w:rsidR="00110481" w:rsidRDefault="00110481">
            <w:pPr>
              <w:spacing w:before="0" w:after="0" w:line="400" w:lineRule="exact"/>
              <w:ind w:left="1097"/>
              <w:jc w:val="both"/>
              <w:rPr>
                <w:rFonts w:hint="cs"/>
              </w:rPr>
            </w:pPr>
            <w:r>
              <w:rPr>
                <w:rFonts w:hint="cs"/>
                <w:rtl/>
              </w:rPr>
              <w:t>553.8 10</w:t>
            </w:r>
          </w:p>
        </w:tc>
        <w:tc>
          <w:tcPr>
            <w:tcW w:w="2058" w:type="dxa"/>
            <w:tcBorders>
              <w:top w:val="nil"/>
              <w:bottom w:val="nil"/>
            </w:tcBorders>
          </w:tcPr>
          <w:p w:rsidR="00110481" w:rsidRDefault="00110481">
            <w:pPr>
              <w:spacing w:before="0" w:after="0" w:line="400" w:lineRule="exact"/>
              <w:ind w:left="410"/>
              <w:jc w:val="both"/>
              <w:rPr>
                <w:rFonts w:hint="cs"/>
              </w:rPr>
            </w:pPr>
            <w:r>
              <w:rPr>
                <w:rFonts w:hint="cs"/>
                <w:rtl/>
              </w:rPr>
              <w:t>180.8 3</w:t>
            </w:r>
          </w:p>
        </w:tc>
        <w:tc>
          <w:tcPr>
            <w:tcW w:w="1900" w:type="dxa"/>
            <w:tcBorders>
              <w:top w:val="nil"/>
              <w:bottom w:val="nil"/>
            </w:tcBorders>
          </w:tcPr>
          <w:p w:rsidR="00110481" w:rsidRDefault="00110481">
            <w:pPr>
              <w:spacing w:before="0" w:after="0" w:line="400" w:lineRule="exact"/>
              <w:ind w:left="452" w:firstLine="28"/>
              <w:jc w:val="both"/>
              <w:rPr>
                <w:rFonts w:hint="cs"/>
              </w:rPr>
            </w:pPr>
            <w:r>
              <w:rPr>
                <w:rFonts w:hint="cs"/>
                <w:rtl/>
              </w:rPr>
              <w:t>318 3</w:t>
            </w:r>
          </w:p>
        </w:tc>
      </w:tr>
      <w:tr w:rsidR="00110481" w:rsidTr="00110481">
        <w:tblPrEx>
          <w:tblCellMar>
            <w:top w:w="0" w:type="dxa"/>
            <w:bottom w:w="0" w:type="dxa"/>
          </w:tblCellMar>
        </w:tblPrEx>
        <w:tc>
          <w:tcPr>
            <w:tcW w:w="2392" w:type="dxa"/>
            <w:tcBorders>
              <w:top w:val="nil"/>
              <w:bottom w:val="nil"/>
            </w:tcBorders>
          </w:tcPr>
          <w:p w:rsidR="00110481" w:rsidRDefault="00110481">
            <w:pPr>
              <w:spacing w:before="0" w:after="0" w:line="400" w:lineRule="exact"/>
              <w:ind w:left="57"/>
              <w:jc w:val="both"/>
              <w:rPr>
                <w:rFonts w:hint="cs"/>
              </w:rPr>
            </w:pPr>
            <w:r>
              <w:rPr>
                <w:rFonts w:hint="cs"/>
                <w:rtl/>
              </w:rPr>
              <w:t>1985</w:t>
            </w:r>
          </w:p>
        </w:tc>
        <w:tc>
          <w:tcPr>
            <w:tcW w:w="3220" w:type="dxa"/>
            <w:tcBorders>
              <w:top w:val="nil"/>
              <w:bottom w:val="nil"/>
            </w:tcBorders>
          </w:tcPr>
          <w:p w:rsidR="00110481" w:rsidRDefault="00110481">
            <w:pPr>
              <w:spacing w:before="0" w:after="0" w:line="400" w:lineRule="exact"/>
              <w:ind w:left="1097"/>
              <w:jc w:val="both"/>
              <w:rPr>
                <w:rFonts w:hint="cs"/>
              </w:rPr>
            </w:pPr>
            <w:r>
              <w:rPr>
                <w:rFonts w:hint="cs"/>
                <w:rtl/>
              </w:rPr>
              <w:t>852.1 7</w:t>
            </w:r>
          </w:p>
        </w:tc>
        <w:tc>
          <w:tcPr>
            <w:tcW w:w="2058" w:type="dxa"/>
            <w:tcBorders>
              <w:top w:val="nil"/>
              <w:bottom w:val="nil"/>
            </w:tcBorders>
          </w:tcPr>
          <w:p w:rsidR="00110481" w:rsidRDefault="00110481">
            <w:pPr>
              <w:spacing w:before="0" w:after="0" w:line="400" w:lineRule="exact"/>
              <w:ind w:left="410"/>
              <w:jc w:val="both"/>
              <w:rPr>
                <w:rFonts w:hint="cs"/>
              </w:rPr>
            </w:pPr>
            <w:r>
              <w:rPr>
                <w:rFonts w:hint="cs"/>
                <w:rtl/>
              </w:rPr>
              <w:t>617.8 3</w:t>
            </w:r>
          </w:p>
        </w:tc>
        <w:tc>
          <w:tcPr>
            <w:tcW w:w="1900" w:type="dxa"/>
            <w:tcBorders>
              <w:top w:val="nil"/>
              <w:bottom w:val="nil"/>
            </w:tcBorders>
          </w:tcPr>
          <w:p w:rsidR="00110481" w:rsidRDefault="00110481">
            <w:pPr>
              <w:spacing w:before="0" w:after="0" w:line="400" w:lineRule="exact"/>
              <w:ind w:left="452" w:firstLine="28"/>
              <w:jc w:val="both"/>
              <w:rPr>
                <w:rFonts w:hint="cs"/>
              </w:rPr>
            </w:pPr>
            <w:r>
              <w:rPr>
                <w:rFonts w:hint="cs"/>
                <w:rtl/>
              </w:rPr>
              <w:t>170 2</w:t>
            </w:r>
          </w:p>
        </w:tc>
      </w:tr>
      <w:tr w:rsidR="00110481" w:rsidTr="00110481">
        <w:tblPrEx>
          <w:tblCellMar>
            <w:top w:w="0" w:type="dxa"/>
            <w:bottom w:w="0" w:type="dxa"/>
          </w:tblCellMar>
        </w:tblPrEx>
        <w:tc>
          <w:tcPr>
            <w:tcW w:w="2392" w:type="dxa"/>
            <w:tcBorders>
              <w:top w:val="nil"/>
              <w:bottom w:val="nil"/>
            </w:tcBorders>
          </w:tcPr>
          <w:p w:rsidR="00110481" w:rsidRDefault="00110481">
            <w:pPr>
              <w:spacing w:before="0" w:after="0" w:line="400" w:lineRule="exact"/>
              <w:ind w:left="57"/>
              <w:jc w:val="both"/>
              <w:rPr>
                <w:rFonts w:hint="cs"/>
              </w:rPr>
            </w:pPr>
            <w:r>
              <w:rPr>
                <w:rFonts w:hint="cs"/>
                <w:rtl/>
              </w:rPr>
              <w:t>1990</w:t>
            </w:r>
          </w:p>
        </w:tc>
        <w:tc>
          <w:tcPr>
            <w:tcW w:w="3220" w:type="dxa"/>
            <w:tcBorders>
              <w:top w:val="nil"/>
              <w:bottom w:val="nil"/>
            </w:tcBorders>
          </w:tcPr>
          <w:p w:rsidR="00110481" w:rsidRDefault="00110481">
            <w:pPr>
              <w:spacing w:before="0" w:after="0" w:line="400" w:lineRule="exact"/>
              <w:ind w:left="1097"/>
              <w:jc w:val="both"/>
              <w:rPr>
                <w:rFonts w:hint="cs"/>
              </w:rPr>
            </w:pPr>
            <w:r>
              <w:rPr>
                <w:rFonts w:hint="cs"/>
                <w:rtl/>
              </w:rPr>
              <w:t>749.6 7</w:t>
            </w:r>
          </w:p>
        </w:tc>
        <w:tc>
          <w:tcPr>
            <w:tcW w:w="2058" w:type="dxa"/>
            <w:tcBorders>
              <w:top w:val="nil"/>
              <w:bottom w:val="nil"/>
            </w:tcBorders>
          </w:tcPr>
          <w:p w:rsidR="00110481" w:rsidRDefault="00110481">
            <w:pPr>
              <w:spacing w:before="0" w:after="0" w:line="400" w:lineRule="exact"/>
              <w:ind w:left="410"/>
              <w:jc w:val="both"/>
              <w:rPr>
                <w:rFonts w:hint="cs"/>
              </w:rPr>
            </w:pPr>
            <w:r>
              <w:rPr>
                <w:rFonts w:hint="cs"/>
                <w:rtl/>
              </w:rPr>
              <w:t>525.0 4</w:t>
            </w:r>
          </w:p>
        </w:tc>
        <w:tc>
          <w:tcPr>
            <w:tcW w:w="1900" w:type="dxa"/>
            <w:tcBorders>
              <w:top w:val="nil"/>
              <w:bottom w:val="nil"/>
            </w:tcBorders>
          </w:tcPr>
          <w:p w:rsidR="00110481" w:rsidRDefault="00110481">
            <w:pPr>
              <w:spacing w:before="0" w:after="0" w:line="400" w:lineRule="exact"/>
              <w:ind w:left="452" w:firstLine="28"/>
              <w:jc w:val="both"/>
              <w:rPr>
                <w:rFonts w:hint="cs"/>
              </w:rPr>
            </w:pPr>
            <w:r>
              <w:rPr>
                <w:rFonts w:hint="cs"/>
                <w:rtl/>
              </w:rPr>
              <w:t>713 1</w:t>
            </w:r>
          </w:p>
        </w:tc>
      </w:tr>
      <w:tr w:rsidR="00110481" w:rsidTr="00110481">
        <w:tblPrEx>
          <w:tblCellMar>
            <w:top w:w="0" w:type="dxa"/>
            <w:bottom w:w="0" w:type="dxa"/>
          </w:tblCellMar>
        </w:tblPrEx>
        <w:tc>
          <w:tcPr>
            <w:tcW w:w="2392" w:type="dxa"/>
            <w:tcBorders>
              <w:top w:val="nil"/>
              <w:bottom w:val="nil"/>
            </w:tcBorders>
          </w:tcPr>
          <w:p w:rsidR="00110481" w:rsidRDefault="00110481">
            <w:pPr>
              <w:spacing w:before="0" w:after="0" w:line="400" w:lineRule="exact"/>
              <w:ind w:left="57"/>
              <w:jc w:val="both"/>
              <w:rPr>
                <w:rFonts w:hint="cs"/>
              </w:rPr>
            </w:pPr>
            <w:r>
              <w:rPr>
                <w:rFonts w:hint="cs"/>
                <w:rtl/>
              </w:rPr>
              <w:t>1995</w:t>
            </w:r>
          </w:p>
        </w:tc>
        <w:tc>
          <w:tcPr>
            <w:tcW w:w="3220" w:type="dxa"/>
            <w:tcBorders>
              <w:top w:val="nil"/>
              <w:bottom w:val="nil"/>
            </w:tcBorders>
          </w:tcPr>
          <w:p w:rsidR="00110481" w:rsidRDefault="00110481">
            <w:pPr>
              <w:spacing w:before="0" w:after="0" w:line="400" w:lineRule="exact"/>
              <w:ind w:left="1097"/>
              <w:jc w:val="both"/>
              <w:rPr>
                <w:rFonts w:hint="cs"/>
              </w:rPr>
            </w:pPr>
            <w:r>
              <w:rPr>
                <w:rFonts w:hint="cs"/>
                <w:rtl/>
              </w:rPr>
              <w:t>121.3 13</w:t>
            </w:r>
          </w:p>
        </w:tc>
        <w:tc>
          <w:tcPr>
            <w:tcW w:w="2058" w:type="dxa"/>
            <w:tcBorders>
              <w:top w:val="nil"/>
              <w:bottom w:val="nil"/>
            </w:tcBorders>
          </w:tcPr>
          <w:p w:rsidR="00110481" w:rsidRDefault="00110481">
            <w:pPr>
              <w:spacing w:before="0" w:after="0" w:line="400" w:lineRule="exact"/>
              <w:ind w:left="410"/>
              <w:jc w:val="both"/>
              <w:rPr>
                <w:rFonts w:hint="cs"/>
              </w:rPr>
            </w:pPr>
            <w:r>
              <w:rPr>
                <w:rFonts w:hint="cs"/>
                <w:rtl/>
              </w:rPr>
              <w:t>799.0 4</w:t>
            </w:r>
          </w:p>
        </w:tc>
        <w:tc>
          <w:tcPr>
            <w:tcW w:w="1900" w:type="dxa"/>
            <w:tcBorders>
              <w:top w:val="nil"/>
              <w:bottom w:val="nil"/>
            </w:tcBorders>
          </w:tcPr>
          <w:p w:rsidR="00110481" w:rsidRDefault="00110481">
            <w:pPr>
              <w:spacing w:before="0" w:after="0" w:line="400" w:lineRule="exact"/>
              <w:ind w:left="227" w:firstLine="28"/>
              <w:jc w:val="both"/>
              <w:rPr>
                <w:rFonts w:hint="cs"/>
              </w:rPr>
            </w:pPr>
            <w:r>
              <w:rPr>
                <w:rFonts w:hint="cs"/>
                <w:rtl/>
              </w:rPr>
              <w:t>389.7 4</w:t>
            </w:r>
          </w:p>
        </w:tc>
      </w:tr>
      <w:tr w:rsidR="00110481" w:rsidTr="00110481">
        <w:tblPrEx>
          <w:tblCellMar>
            <w:top w:w="0" w:type="dxa"/>
            <w:bottom w:w="0" w:type="dxa"/>
          </w:tblCellMar>
        </w:tblPrEx>
        <w:tc>
          <w:tcPr>
            <w:tcW w:w="2392" w:type="dxa"/>
            <w:tcBorders>
              <w:top w:val="nil"/>
            </w:tcBorders>
          </w:tcPr>
          <w:p w:rsidR="00110481" w:rsidRDefault="00110481">
            <w:pPr>
              <w:spacing w:before="0" w:after="0" w:line="400" w:lineRule="exact"/>
              <w:ind w:left="57"/>
              <w:jc w:val="both"/>
              <w:rPr>
                <w:rFonts w:hint="cs"/>
              </w:rPr>
            </w:pPr>
            <w:r>
              <w:rPr>
                <w:rFonts w:hint="cs"/>
                <w:rtl/>
              </w:rPr>
              <w:t>2000</w:t>
            </w:r>
          </w:p>
        </w:tc>
        <w:tc>
          <w:tcPr>
            <w:tcW w:w="3220" w:type="dxa"/>
            <w:tcBorders>
              <w:top w:val="nil"/>
            </w:tcBorders>
          </w:tcPr>
          <w:p w:rsidR="00110481" w:rsidRDefault="00110481">
            <w:pPr>
              <w:spacing w:before="0" w:after="0" w:line="400" w:lineRule="exact"/>
              <w:ind w:left="1097"/>
              <w:jc w:val="both"/>
              <w:rPr>
                <w:rFonts w:hint="cs"/>
              </w:rPr>
            </w:pPr>
            <w:r>
              <w:rPr>
                <w:rFonts w:hint="cs"/>
                <w:rtl/>
              </w:rPr>
              <w:t>620.2 17</w:t>
            </w:r>
          </w:p>
        </w:tc>
        <w:tc>
          <w:tcPr>
            <w:tcW w:w="2058" w:type="dxa"/>
            <w:tcBorders>
              <w:top w:val="nil"/>
            </w:tcBorders>
          </w:tcPr>
          <w:p w:rsidR="00110481" w:rsidRDefault="00110481">
            <w:pPr>
              <w:spacing w:before="0" w:after="0" w:line="400" w:lineRule="exact"/>
              <w:ind w:left="676"/>
              <w:jc w:val="both"/>
              <w:rPr>
                <w:rFonts w:hint="cs"/>
              </w:rPr>
            </w:pPr>
            <w:r>
              <w:rPr>
                <w:rFonts w:hint="cs"/>
                <w:rtl/>
              </w:rPr>
              <w:t>125 5</w:t>
            </w:r>
          </w:p>
        </w:tc>
        <w:tc>
          <w:tcPr>
            <w:tcW w:w="1900" w:type="dxa"/>
            <w:tcBorders>
              <w:top w:val="nil"/>
            </w:tcBorders>
          </w:tcPr>
          <w:p w:rsidR="00110481" w:rsidRDefault="00110481">
            <w:pPr>
              <w:spacing w:before="0" w:after="0" w:line="400" w:lineRule="exact"/>
              <w:ind w:left="452" w:firstLine="28"/>
              <w:jc w:val="both"/>
              <w:rPr>
                <w:rFonts w:hint="cs"/>
              </w:rPr>
            </w:pPr>
            <w:r>
              <w:rPr>
                <w:rFonts w:hint="cs"/>
                <w:rtl/>
              </w:rPr>
              <w:t>438 3</w:t>
            </w:r>
          </w:p>
        </w:tc>
      </w:tr>
    </w:tbl>
    <w:p w:rsidR="00000000" w:rsidRDefault="00110481">
      <w:pPr>
        <w:spacing w:line="400" w:lineRule="exact"/>
        <w:jc w:val="both"/>
        <w:rPr>
          <w:rFonts w:hint="cs"/>
          <w:spacing w:val="0"/>
          <w:rtl/>
        </w:rPr>
      </w:pPr>
      <w:r>
        <w:rPr>
          <w:rFonts w:hint="cs"/>
          <w:rtl/>
        </w:rPr>
        <w:t>58-</w:t>
      </w:r>
      <w:r>
        <w:rPr>
          <w:rFonts w:hint="cs"/>
          <w:rtl/>
        </w:rPr>
        <w:tab/>
        <w:t>تعكس زيادة مستوى دخل الفرد الحقيقي مقدرته للحصول على السلع والخدمات والادخار أيضاً، كما تعكس حجم الإنفاق العائلي المرتبط بقياس مستوى المعيشة ومدى توفر السلع والخدمات التي هي جانب مهم من جوانب تحسن مستوى معيشة السكان ف</w:t>
      </w:r>
      <w:r>
        <w:rPr>
          <w:rFonts w:hint="cs"/>
          <w:rtl/>
        </w:rPr>
        <w:t xml:space="preserve">ي ليبيا، ويشير تقرير التنمية البشرية في ليبيا لعام 1999 إلى أن الإنفاق العائلي على السلع والخدمات الاستهلاكية مشفوعاً ببطاقة ادخارية معتدلة تصل إلى حد 30 في المائة من الدخل </w:t>
      </w:r>
      <w:r>
        <w:rPr>
          <w:rFonts w:hint="cs"/>
          <w:spacing w:val="0"/>
          <w:rtl/>
        </w:rPr>
        <w:t>ارتفع من 395.6 مليون دينار عام 1970 ليصل إلى 236.0 7 مليون دينار عام 1997. وارتفع ا</w:t>
      </w:r>
      <w:r>
        <w:rPr>
          <w:rFonts w:hint="cs"/>
          <w:spacing w:val="0"/>
          <w:rtl/>
        </w:rPr>
        <w:t>لإنفاق العام على السلع والخدمات الاستهلاكية من 220.7 مليون عام 1970 ليصل إلى نحو 328.2 4 مليون دينار عام 1997.</w:t>
      </w:r>
    </w:p>
    <w:p w:rsidR="00000000" w:rsidRDefault="00110481">
      <w:pPr>
        <w:spacing w:line="400" w:lineRule="exact"/>
        <w:jc w:val="both"/>
        <w:rPr>
          <w:rFonts w:hint="cs"/>
          <w:rtl/>
        </w:rPr>
      </w:pPr>
      <w:r>
        <w:rPr>
          <w:rFonts w:hint="cs"/>
          <w:rtl/>
        </w:rPr>
        <w:t>59-</w:t>
      </w:r>
      <w:r>
        <w:rPr>
          <w:rFonts w:hint="cs"/>
          <w:rtl/>
        </w:rPr>
        <w:tab/>
        <w:t>أدت السياسات الاجتماعية الداعمة إلى زيادة دخل الفرد عن طريق توفير الخدمات المجانية في التعليم والصحة والسكن وإتاحتها لجميع الشرائح الاجتماعية</w:t>
      </w:r>
      <w:r>
        <w:rPr>
          <w:rFonts w:hint="cs"/>
          <w:rtl/>
        </w:rPr>
        <w:t xml:space="preserve"> مع إعطاء أولوية للمعوزين أو المعاقين.</w:t>
      </w:r>
    </w:p>
    <w:p w:rsidR="00000000" w:rsidRDefault="00110481">
      <w:pPr>
        <w:spacing w:line="400" w:lineRule="exact"/>
        <w:jc w:val="both"/>
        <w:rPr>
          <w:rFonts w:hint="cs"/>
          <w:rtl/>
        </w:rPr>
      </w:pPr>
      <w:r>
        <w:rPr>
          <w:rFonts w:hint="cs"/>
          <w:rtl/>
        </w:rPr>
        <w:t>60-</w:t>
      </w:r>
      <w:r>
        <w:rPr>
          <w:rFonts w:hint="cs"/>
          <w:rtl/>
        </w:rPr>
        <w:tab/>
        <w:t>تبرز مقارنة عوائد الخدمات التي تقدمها الدولة تدني قيمة ما يدفعه المواطن مقارنة بقيمة التكلفة بحيث تقترب من المجانية.</w:t>
      </w:r>
    </w:p>
    <w:p w:rsidR="00000000" w:rsidRDefault="00110481">
      <w:pPr>
        <w:spacing w:line="400" w:lineRule="exact"/>
        <w:jc w:val="both"/>
        <w:rPr>
          <w:rFonts w:hint="cs"/>
          <w:b/>
          <w:bCs/>
          <w:rtl/>
        </w:rPr>
      </w:pPr>
      <w:r>
        <w:rPr>
          <w:rFonts w:hint="cs"/>
          <w:b/>
          <w:bCs/>
          <w:rtl/>
        </w:rPr>
        <w:t>الفقرة الفرعية (ج)</w:t>
      </w:r>
    </w:p>
    <w:p w:rsidR="00000000" w:rsidRDefault="00110481">
      <w:pPr>
        <w:spacing w:line="400" w:lineRule="exact"/>
        <w:jc w:val="both"/>
        <w:rPr>
          <w:rFonts w:hint="cs"/>
          <w:rtl/>
        </w:rPr>
      </w:pPr>
      <w:r>
        <w:rPr>
          <w:rFonts w:hint="cs"/>
          <w:rtl/>
        </w:rPr>
        <w:t>61-</w:t>
      </w:r>
      <w:r>
        <w:rPr>
          <w:rFonts w:hint="cs"/>
          <w:rtl/>
        </w:rPr>
        <w:tab/>
        <w:t xml:space="preserve">يقاس خط الفقر في ليبيا على أساس الحصول على السلع والخدمات وضمان دخل شهري </w:t>
      </w:r>
      <w:r>
        <w:rPr>
          <w:rFonts w:hint="cs"/>
          <w:rtl/>
        </w:rPr>
        <w:t>ثابت يكفي لمواجهة متطلبات المعيشة فكل من لم يتوفر لـه هذا الحد يعتبر في إعداد المشمولين بنظام المعاشات الأساسية التي حسبت على أساس توفير مستوى معيشي لائق، وبالتالي يمكن القول إنه لا توجد شريحة يمكن أن يطلق عليها شريحة الفقراء في المجتمع الليبي.</w:t>
      </w:r>
    </w:p>
    <w:p w:rsidR="00000000" w:rsidRDefault="00110481">
      <w:pPr>
        <w:spacing w:line="400" w:lineRule="exact"/>
        <w:jc w:val="both"/>
        <w:rPr>
          <w:rFonts w:hint="cs"/>
          <w:b/>
          <w:bCs/>
          <w:rtl/>
        </w:rPr>
      </w:pPr>
      <w:r>
        <w:rPr>
          <w:rFonts w:hint="cs"/>
          <w:b/>
          <w:bCs/>
          <w:rtl/>
        </w:rPr>
        <w:t>الفقرة الفر</w:t>
      </w:r>
      <w:r>
        <w:rPr>
          <w:rFonts w:hint="cs"/>
          <w:b/>
          <w:bCs/>
          <w:rtl/>
        </w:rPr>
        <w:t>عية (د)</w:t>
      </w:r>
    </w:p>
    <w:p w:rsidR="00000000" w:rsidRDefault="00110481">
      <w:pPr>
        <w:spacing w:line="400" w:lineRule="exact"/>
        <w:jc w:val="both"/>
        <w:rPr>
          <w:rFonts w:hint="cs"/>
          <w:rtl/>
        </w:rPr>
      </w:pPr>
      <w:r>
        <w:rPr>
          <w:rFonts w:hint="cs"/>
          <w:rtl/>
        </w:rPr>
        <w:t>62-</w:t>
      </w:r>
      <w:r>
        <w:rPr>
          <w:rFonts w:hint="cs"/>
          <w:rtl/>
        </w:rPr>
        <w:tab/>
        <w:t>تنطلق السياسات الاجتماعية والاقتصادية في المجتمع الليبي من مؤشرات دالة على نوعية الحياة المادية والمعنوية المطلوبة ففي المؤشرات المادية تبرز مؤشرات السكن المناسب والماء الصالح للشرب والصرف الصحي والرعاية الصحية الأولية والغذاء الكافي للتزود بال</w:t>
      </w:r>
      <w:r>
        <w:rPr>
          <w:rFonts w:hint="cs"/>
          <w:rtl/>
        </w:rPr>
        <w:t>سعرات والنقل والمواصلات ويتضمن هذا التقرير معلومات تفصيلية عن هذه المؤشرات.</w:t>
      </w:r>
    </w:p>
    <w:p w:rsidR="00000000" w:rsidRDefault="00110481">
      <w:pPr>
        <w:spacing w:line="400" w:lineRule="exact"/>
        <w:jc w:val="both"/>
        <w:outlineLvl w:val="0"/>
        <w:rPr>
          <w:rFonts w:hint="cs"/>
          <w:b/>
          <w:bCs/>
          <w:rtl/>
        </w:rPr>
      </w:pPr>
      <w:r>
        <w:rPr>
          <w:rFonts w:hint="cs"/>
          <w:b/>
          <w:bCs/>
          <w:rtl/>
        </w:rPr>
        <w:t>الفقرة 2: الحق في الغذاء الكافي</w:t>
      </w:r>
    </w:p>
    <w:p w:rsidR="00000000" w:rsidRDefault="00110481">
      <w:pPr>
        <w:spacing w:line="400" w:lineRule="exact"/>
        <w:jc w:val="both"/>
        <w:rPr>
          <w:rFonts w:hint="cs"/>
          <w:rtl/>
        </w:rPr>
      </w:pPr>
      <w:r>
        <w:rPr>
          <w:rFonts w:hint="cs"/>
          <w:rtl/>
        </w:rPr>
        <w:t>63-</w:t>
      </w:r>
      <w:r>
        <w:rPr>
          <w:rFonts w:hint="cs"/>
          <w:rtl/>
        </w:rPr>
        <w:tab/>
        <w:t xml:space="preserve">يمكن الرجوع إلى ما ورد في التقرير الأول للجماهيرية العربية الليبية بشأن تنفيذ العهد الدولي للحقوق الاقتصادية والاجتماعية والثقافية، مع الأخذ في </w:t>
      </w:r>
      <w:r>
        <w:rPr>
          <w:rFonts w:hint="cs"/>
          <w:rtl/>
        </w:rPr>
        <w:t>الاعتبار الملاحظات والمستجدات التالية:</w:t>
      </w:r>
    </w:p>
    <w:p w:rsidR="00000000" w:rsidRDefault="00110481">
      <w:pPr>
        <w:spacing w:line="400" w:lineRule="exact"/>
        <w:ind w:left="1440" w:hanging="720"/>
        <w:jc w:val="both"/>
        <w:rPr>
          <w:rFonts w:hint="cs"/>
          <w:rtl/>
        </w:rPr>
      </w:pPr>
      <w:r>
        <w:rPr>
          <w:rFonts w:hint="cs"/>
          <w:rtl/>
        </w:rPr>
        <w:t>-</w:t>
      </w:r>
      <w:r>
        <w:rPr>
          <w:rFonts w:hint="cs"/>
          <w:rtl/>
        </w:rPr>
        <w:tab/>
        <w:t>بلغ إجمالي السعرات الحرارية للفرد عام 2001 في الجماهيرية العربية الليبية وفقاً لإحصائيات منظمة الأغذية والزراعة (</w:t>
      </w:r>
      <w:proofErr w:type="spellStart"/>
      <w:r>
        <w:rPr>
          <w:rFonts w:hint="cs"/>
          <w:rtl/>
        </w:rPr>
        <w:t>الفاو</w:t>
      </w:r>
      <w:proofErr w:type="spellEnd"/>
      <w:r>
        <w:rPr>
          <w:rFonts w:hint="cs"/>
          <w:rtl/>
        </w:rPr>
        <w:t>) نحو 333 3 سعر حراري في الوقت الذي لم يتجاوز المعدل العالمي 807 2 سعر ونظيره بلغ في الدول المتقد</w:t>
      </w:r>
      <w:r>
        <w:rPr>
          <w:rFonts w:hint="cs"/>
          <w:rtl/>
        </w:rPr>
        <w:t xml:space="preserve">مة 285 3 سعراً، وذلك بفضل الدعم المستمر للسياسة الغذائية في الجماهيرية العربية الليبية ولا يزال ينظر إليه كأسلوب من أساليب تحقيق </w:t>
      </w:r>
      <w:proofErr w:type="spellStart"/>
      <w:r>
        <w:rPr>
          <w:rFonts w:hint="cs"/>
          <w:rtl/>
        </w:rPr>
        <w:t>الرفاه</w:t>
      </w:r>
      <w:proofErr w:type="spellEnd"/>
      <w:r>
        <w:rPr>
          <w:rFonts w:hint="cs"/>
          <w:rtl/>
        </w:rPr>
        <w:t xml:space="preserve"> الاجتماعي للفرد والأسرة ويقدم لكافة أفراد المجتمع بدون تمييز.</w:t>
      </w:r>
    </w:p>
    <w:p w:rsidR="00000000" w:rsidRDefault="00110481">
      <w:pPr>
        <w:spacing w:line="400" w:lineRule="exact"/>
        <w:ind w:left="1440" w:hanging="720"/>
        <w:jc w:val="both"/>
        <w:rPr>
          <w:rFonts w:hint="cs"/>
          <w:rtl/>
        </w:rPr>
      </w:pPr>
      <w:r>
        <w:rPr>
          <w:rFonts w:hint="cs"/>
          <w:rtl/>
        </w:rPr>
        <w:t>-</w:t>
      </w:r>
      <w:r>
        <w:rPr>
          <w:rFonts w:hint="cs"/>
          <w:rtl/>
        </w:rPr>
        <w:tab/>
        <w:t>بالنسبة للوضع الغذائي للأم والطفل يمكن الرجوع للدراسة ال</w:t>
      </w:r>
      <w:r>
        <w:rPr>
          <w:rFonts w:hint="cs"/>
          <w:rtl/>
        </w:rPr>
        <w:t xml:space="preserve">تي أعدتها </w:t>
      </w:r>
      <w:proofErr w:type="spellStart"/>
      <w:r>
        <w:rPr>
          <w:rFonts w:hint="cs"/>
          <w:rtl/>
        </w:rPr>
        <w:t>اليونيسيف</w:t>
      </w:r>
      <w:proofErr w:type="spellEnd"/>
      <w:r>
        <w:rPr>
          <w:rFonts w:hint="cs"/>
          <w:rtl/>
        </w:rPr>
        <w:t xml:space="preserve"> بعنوان وضع النساء والأطفال في الجماهيرية عام 1997. ووفقاً للبيانات المتاحة وعلى الأخص تلك الواردة في تقرير التنمية البشرية في ليبيا لعام 1999 لا توجد ظاهرة الجوع ولا مظاهر سوء التغذية فيما عدا بعض الحالات المرضية.</w:t>
      </w:r>
    </w:p>
    <w:p w:rsidR="00000000" w:rsidRDefault="00110481">
      <w:pPr>
        <w:spacing w:line="400" w:lineRule="exact"/>
        <w:ind w:left="1440" w:hanging="720"/>
        <w:jc w:val="both"/>
        <w:rPr>
          <w:rFonts w:hint="cs"/>
          <w:rtl/>
        </w:rPr>
      </w:pPr>
      <w:r>
        <w:rPr>
          <w:rFonts w:hint="cs"/>
          <w:rtl/>
        </w:rPr>
        <w:t>-</w:t>
      </w:r>
      <w:r>
        <w:rPr>
          <w:rFonts w:hint="cs"/>
          <w:rtl/>
        </w:rPr>
        <w:tab/>
        <w:t>بالنسبة إلى الفقرة 2</w:t>
      </w:r>
      <w:r>
        <w:rPr>
          <w:rFonts w:hint="cs"/>
          <w:rtl/>
        </w:rPr>
        <w:t>(ب)</w:t>
      </w:r>
      <w:r>
        <w:rPr>
          <w:rtl/>
        </w:rPr>
        <w:t>`</w:t>
      </w:r>
      <w:r>
        <w:rPr>
          <w:rFonts w:hint="cs"/>
          <w:rtl/>
        </w:rPr>
        <w:t>1</w:t>
      </w:r>
      <w:r>
        <w:rPr>
          <w:rtl/>
        </w:rPr>
        <w:t>`</w:t>
      </w:r>
      <w:r>
        <w:rPr>
          <w:rFonts w:hint="cs"/>
          <w:rtl/>
        </w:rPr>
        <w:t>-</w:t>
      </w:r>
      <w:r>
        <w:rPr>
          <w:rtl/>
        </w:rPr>
        <w:t>`</w:t>
      </w:r>
      <w:r>
        <w:rPr>
          <w:rFonts w:hint="cs"/>
          <w:rtl/>
        </w:rPr>
        <w:t>3</w:t>
      </w:r>
      <w:r>
        <w:rPr>
          <w:rtl/>
        </w:rPr>
        <w:t>`</w:t>
      </w:r>
      <w:r>
        <w:rPr>
          <w:rFonts w:hint="cs"/>
          <w:rtl/>
        </w:rPr>
        <w:t xml:space="preserve">، يرجع إلى تقريري الجماهيرية بخصوص تنفيذ العهد الدولي المذكور وكذلك إلى تقارير التنمية البشرية التي يصدرها برنامج الأمم المتحدة الإنمائي وفيما يتعلق بالفقرة (ج) تمكن صندوق التضامن الاجتماعي الذي أنشئ في أواخر القرن الماضي من ضمان دخل مناسب للذين </w:t>
      </w:r>
      <w:r>
        <w:rPr>
          <w:rFonts w:hint="cs"/>
          <w:rtl/>
        </w:rPr>
        <w:t>ليس لهم دخل وهذا الدخل قد حسب ليكون كافياً لإشباع حاجة الفئات المحرومة لكافة متطلبات المعيشة ومن بينها الحصول على الغذاء الكافي.</w:t>
      </w:r>
    </w:p>
    <w:p w:rsidR="00000000" w:rsidRDefault="00110481">
      <w:pPr>
        <w:spacing w:line="400" w:lineRule="exact"/>
        <w:ind w:left="1440" w:hanging="720"/>
        <w:jc w:val="both"/>
        <w:rPr>
          <w:rFonts w:hint="cs"/>
          <w:spacing w:val="0"/>
          <w:rtl/>
        </w:rPr>
      </w:pPr>
      <w:r>
        <w:rPr>
          <w:rFonts w:hint="cs"/>
          <w:rtl/>
        </w:rPr>
        <w:t>-</w:t>
      </w:r>
      <w:r>
        <w:rPr>
          <w:rFonts w:hint="cs"/>
          <w:rtl/>
        </w:rPr>
        <w:tab/>
      </w:r>
      <w:r>
        <w:rPr>
          <w:rFonts w:hint="cs"/>
          <w:spacing w:val="0"/>
          <w:rtl/>
        </w:rPr>
        <w:t>كما يتم توفير الغذاء الكافي لكل الفئات المحرومة في مؤسسات الرعاية الاجتماعية وللمسنين والعجزة والأطفال الذين لا عائل لهم، انط</w:t>
      </w:r>
      <w:r>
        <w:rPr>
          <w:rFonts w:hint="cs"/>
          <w:spacing w:val="0"/>
          <w:rtl/>
        </w:rPr>
        <w:t>لاقاً من مقولة: إن المجتمع ولي من لا ولي له وراعي لمن لا راعي لـه.</w:t>
      </w:r>
    </w:p>
    <w:p w:rsidR="00000000" w:rsidRDefault="00110481">
      <w:pPr>
        <w:spacing w:line="400" w:lineRule="exact"/>
        <w:jc w:val="both"/>
        <w:outlineLvl w:val="0"/>
        <w:rPr>
          <w:rFonts w:hint="cs"/>
          <w:b/>
          <w:bCs/>
          <w:rtl/>
        </w:rPr>
      </w:pPr>
      <w:r>
        <w:rPr>
          <w:rFonts w:hint="cs"/>
          <w:b/>
          <w:bCs/>
          <w:rtl/>
        </w:rPr>
        <w:t>الفقرة (د)</w:t>
      </w:r>
    </w:p>
    <w:p w:rsidR="00000000" w:rsidRDefault="00110481">
      <w:pPr>
        <w:spacing w:line="400" w:lineRule="exact"/>
        <w:jc w:val="both"/>
        <w:rPr>
          <w:rFonts w:hint="cs"/>
          <w:rtl/>
        </w:rPr>
      </w:pPr>
      <w:r>
        <w:rPr>
          <w:rFonts w:hint="cs"/>
          <w:rtl/>
        </w:rPr>
        <w:t>64-</w:t>
      </w:r>
      <w:r>
        <w:rPr>
          <w:rFonts w:hint="cs"/>
          <w:rtl/>
        </w:rPr>
        <w:tab/>
        <w:t>تتبنى الجماهيرية العربية الليبية أسلوب دعم السلع التموينية والغذائية لتكون في متناول شرائح المجتمع وقد تضمنت مخصصات ميزانية التحول للسنة المالية 2003، 700 مليون دينار لدعم ال</w:t>
      </w:r>
      <w:r>
        <w:rPr>
          <w:rFonts w:hint="cs"/>
          <w:rtl/>
        </w:rPr>
        <w:t>سلع التموينية ومبلغ 300 مليون دينار للعام 2003.</w:t>
      </w:r>
    </w:p>
    <w:p w:rsidR="00000000" w:rsidRDefault="00110481">
      <w:pPr>
        <w:spacing w:line="400" w:lineRule="exact"/>
        <w:jc w:val="both"/>
        <w:rPr>
          <w:rFonts w:hint="cs"/>
          <w:rtl/>
        </w:rPr>
      </w:pPr>
      <w:r>
        <w:rPr>
          <w:rFonts w:hint="cs"/>
          <w:rtl/>
        </w:rPr>
        <w:t>65-</w:t>
      </w:r>
      <w:r>
        <w:rPr>
          <w:rFonts w:hint="cs"/>
          <w:rtl/>
        </w:rPr>
        <w:tab/>
        <w:t xml:space="preserve">كما نص القانون رقم 4 لسنة 1996 بشأن تنظيم واستيراد السلع في مادته السادسة على ضمان حصول المواطن على حاجته من السلع بالأسعار المناسبة وبما يكفل التوزيع العادل على جميع المواطنين دون استثناء، حيث يتم توزيع </w:t>
      </w:r>
      <w:r>
        <w:rPr>
          <w:rFonts w:hint="cs"/>
          <w:rtl/>
        </w:rPr>
        <w:t xml:space="preserve">السلع التموينية من خلال الجمعيات التعاونية الاستهلاكية بموجب القانون رقم 60 لسنة 1976 لتوفير الحاجات الغذائية لكل مواطن وبأسعار مدعومة وأقل بكثير من سعر التكلفة، فعلى سبيل المثال يتم توزيع سلعة الدقيق على المخابز لتوفير الخبز بسعر زهيد يتم استهلاكه من قبل </w:t>
      </w:r>
      <w:r>
        <w:rPr>
          <w:rFonts w:hint="cs"/>
          <w:rtl/>
        </w:rPr>
        <w:t>جميع المقيمين في الجماهيرية العربية الليبية.</w:t>
      </w:r>
    </w:p>
    <w:p w:rsidR="00000000" w:rsidRDefault="00110481">
      <w:pPr>
        <w:spacing w:line="400" w:lineRule="exact"/>
        <w:jc w:val="both"/>
        <w:outlineLvl w:val="0"/>
        <w:rPr>
          <w:rFonts w:hint="cs"/>
          <w:b/>
          <w:bCs/>
          <w:rtl/>
        </w:rPr>
      </w:pPr>
      <w:r>
        <w:rPr>
          <w:rFonts w:hint="cs"/>
          <w:b/>
          <w:bCs/>
          <w:rtl/>
        </w:rPr>
        <w:t>الفقرة (ه‍)</w:t>
      </w:r>
    </w:p>
    <w:p w:rsidR="00000000" w:rsidRDefault="00110481">
      <w:pPr>
        <w:spacing w:line="400" w:lineRule="exact"/>
        <w:jc w:val="both"/>
        <w:rPr>
          <w:rFonts w:hint="cs"/>
          <w:rtl/>
        </w:rPr>
      </w:pPr>
      <w:r>
        <w:rPr>
          <w:rFonts w:hint="cs"/>
          <w:rtl/>
        </w:rPr>
        <w:t>66-</w:t>
      </w:r>
      <w:r>
        <w:rPr>
          <w:rFonts w:hint="cs"/>
          <w:rtl/>
        </w:rPr>
        <w:tab/>
        <w:t>سبقت الإشارة إلى السبل المؤدية إلى حماية الموارد المنتجة للأغذية، منها التشريعات المانعة لاستغلال الأراضي الزراعية في البناء كما جاء في قانون حماية الأراضي الزراعية وكذلك التشريعات التي تحافظ على</w:t>
      </w:r>
      <w:r>
        <w:rPr>
          <w:rFonts w:hint="cs"/>
          <w:rtl/>
        </w:rPr>
        <w:t xml:space="preserve"> الثروة الحيوانية إضافة إلى تطور أساليب تخزين المواد الغذائية والمحاصيل الزراعية.</w:t>
      </w:r>
    </w:p>
    <w:p w:rsidR="00000000" w:rsidRDefault="00110481">
      <w:pPr>
        <w:spacing w:line="400" w:lineRule="exact"/>
        <w:jc w:val="both"/>
        <w:outlineLvl w:val="0"/>
        <w:rPr>
          <w:rFonts w:hint="cs"/>
          <w:b/>
          <w:bCs/>
          <w:rtl/>
        </w:rPr>
      </w:pPr>
      <w:r>
        <w:rPr>
          <w:rFonts w:hint="cs"/>
          <w:b/>
          <w:bCs/>
          <w:rtl/>
        </w:rPr>
        <w:t>الفقرة (و)</w:t>
      </w:r>
    </w:p>
    <w:p w:rsidR="00000000" w:rsidRDefault="00110481">
      <w:pPr>
        <w:spacing w:line="400" w:lineRule="exact"/>
        <w:jc w:val="both"/>
        <w:rPr>
          <w:rFonts w:hint="cs"/>
          <w:rtl/>
        </w:rPr>
      </w:pPr>
      <w:r>
        <w:rPr>
          <w:rFonts w:hint="cs"/>
          <w:rtl/>
        </w:rPr>
        <w:t>67-</w:t>
      </w:r>
      <w:r>
        <w:rPr>
          <w:rFonts w:hint="cs"/>
          <w:rtl/>
        </w:rPr>
        <w:tab/>
        <w:t>هناك عدة تدابير لنشر المعرفة بمبادئ التغذية التي منها على الخصوص:</w:t>
      </w:r>
    </w:p>
    <w:p w:rsidR="00000000" w:rsidRDefault="00110481">
      <w:pPr>
        <w:spacing w:line="400" w:lineRule="exact"/>
        <w:jc w:val="both"/>
        <w:rPr>
          <w:rFonts w:hint="cs"/>
          <w:rtl/>
        </w:rPr>
      </w:pPr>
      <w:r>
        <w:rPr>
          <w:rFonts w:hint="cs"/>
          <w:rtl/>
        </w:rPr>
        <w:tab/>
        <w:t>(أ)</w:t>
      </w:r>
      <w:r>
        <w:rPr>
          <w:rFonts w:hint="cs"/>
          <w:rtl/>
        </w:rPr>
        <w:tab/>
        <w:t>المناهج الدراسية؛</w:t>
      </w:r>
    </w:p>
    <w:p w:rsidR="00000000" w:rsidRDefault="00110481">
      <w:pPr>
        <w:spacing w:line="400" w:lineRule="exact"/>
        <w:jc w:val="both"/>
        <w:rPr>
          <w:rFonts w:hint="cs"/>
          <w:rtl/>
        </w:rPr>
      </w:pPr>
      <w:r>
        <w:rPr>
          <w:rFonts w:hint="cs"/>
          <w:rtl/>
        </w:rPr>
        <w:tab/>
        <w:t>(ب)</w:t>
      </w:r>
      <w:r>
        <w:rPr>
          <w:rFonts w:hint="cs"/>
          <w:rtl/>
        </w:rPr>
        <w:tab/>
        <w:t>مراكز الرعاية الصحية؛</w:t>
      </w:r>
    </w:p>
    <w:p w:rsidR="00000000" w:rsidRDefault="00110481">
      <w:pPr>
        <w:spacing w:line="400" w:lineRule="exact"/>
        <w:jc w:val="both"/>
        <w:rPr>
          <w:rFonts w:hint="cs"/>
          <w:rtl/>
        </w:rPr>
      </w:pPr>
      <w:r>
        <w:rPr>
          <w:rFonts w:hint="cs"/>
          <w:rtl/>
        </w:rPr>
        <w:tab/>
        <w:t>(ج)</w:t>
      </w:r>
      <w:r>
        <w:rPr>
          <w:rFonts w:hint="cs"/>
          <w:rtl/>
        </w:rPr>
        <w:tab/>
        <w:t>مراكز الأمومة والطفولة؛</w:t>
      </w:r>
    </w:p>
    <w:p w:rsidR="00000000" w:rsidRDefault="00110481">
      <w:pPr>
        <w:spacing w:line="400" w:lineRule="exact"/>
        <w:jc w:val="both"/>
        <w:rPr>
          <w:rFonts w:hint="cs"/>
          <w:rtl/>
        </w:rPr>
      </w:pPr>
      <w:r>
        <w:rPr>
          <w:rFonts w:hint="cs"/>
          <w:rtl/>
        </w:rPr>
        <w:tab/>
        <w:t>(د)</w:t>
      </w:r>
      <w:r>
        <w:rPr>
          <w:rFonts w:hint="cs"/>
          <w:rtl/>
        </w:rPr>
        <w:tab/>
        <w:t>الصحف وال</w:t>
      </w:r>
      <w:r>
        <w:rPr>
          <w:rFonts w:hint="cs"/>
          <w:rtl/>
        </w:rPr>
        <w:t>مجلات ووسائل الإعلام المرئي والمسموع؛</w:t>
      </w:r>
    </w:p>
    <w:p w:rsidR="00000000" w:rsidRDefault="00110481">
      <w:pPr>
        <w:spacing w:line="400" w:lineRule="exact"/>
        <w:jc w:val="both"/>
        <w:rPr>
          <w:rFonts w:hint="cs"/>
          <w:rtl/>
        </w:rPr>
      </w:pPr>
      <w:r>
        <w:rPr>
          <w:rFonts w:hint="cs"/>
          <w:rtl/>
        </w:rPr>
        <w:tab/>
        <w:t>(ه‍)</w:t>
      </w:r>
      <w:r>
        <w:rPr>
          <w:rFonts w:hint="cs"/>
          <w:rtl/>
        </w:rPr>
        <w:tab/>
      </w:r>
      <w:proofErr w:type="spellStart"/>
      <w:r>
        <w:rPr>
          <w:rFonts w:hint="cs"/>
          <w:rtl/>
        </w:rPr>
        <w:t>المطويات</w:t>
      </w:r>
      <w:proofErr w:type="spellEnd"/>
      <w:r>
        <w:rPr>
          <w:rFonts w:hint="cs"/>
          <w:rtl/>
        </w:rPr>
        <w:t xml:space="preserve"> والنشرات.</w:t>
      </w:r>
    </w:p>
    <w:p w:rsidR="00000000" w:rsidRDefault="00110481">
      <w:pPr>
        <w:spacing w:line="400" w:lineRule="exact"/>
        <w:jc w:val="both"/>
        <w:rPr>
          <w:rFonts w:hint="cs"/>
          <w:rtl/>
        </w:rPr>
      </w:pPr>
      <w:r>
        <w:rPr>
          <w:rFonts w:hint="cs"/>
          <w:rtl/>
        </w:rPr>
        <w:t>68-</w:t>
      </w:r>
      <w:r>
        <w:rPr>
          <w:rFonts w:hint="cs"/>
          <w:rtl/>
        </w:rPr>
        <w:tab/>
        <w:t>ومع ذلك لا زال مستوى الوعي الغذائي دون المستوى المطلوب خاصة فيما يتعلق بالرضاعة الطبيعية وبعض الممارسات الغذائية الضارة.</w:t>
      </w:r>
    </w:p>
    <w:p w:rsidR="00000000" w:rsidRDefault="00110481">
      <w:pPr>
        <w:spacing w:line="400" w:lineRule="exact"/>
        <w:jc w:val="both"/>
        <w:outlineLvl w:val="0"/>
        <w:rPr>
          <w:rFonts w:hint="cs"/>
          <w:b/>
          <w:bCs/>
          <w:rtl/>
        </w:rPr>
      </w:pPr>
      <w:r>
        <w:rPr>
          <w:rFonts w:hint="cs"/>
          <w:b/>
          <w:bCs/>
          <w:rtl/>
        </w:rPr>
        <w:t>الفقرة 5(ط)</w:t>
      </w:r>
    </w:p>
    <w:p w:rsidR="00000000" w:rsidRDefault="00110481">
      <w:pPr>
        <w:spacing w:line="400" w:lineRule="exact"/>
        <w:jc w:val="both"/>
        <w:rPr>
          <w:rFonts w:hint="cs"/>
          <w:rtl/>
        </w:rPr>
      </w:pPr>
      <w:r>
        <w:rPr>
          <w:rFonts w:hint="cs"/>
          <w:rtl/>
        </w:rPr>
        <w:t>69-</w:t>
      </w:r>
      <w:r>
        <w:rPr>
          <w:rFonts w:hint="cs"/>
          <w:rtl/>
        </w:rPr>
        <w:tab/>
        <w:t>كان للتدابير المدرجة أثرها كما سلفت الإشارة في تقليل</w:t>
      </w:r>
      <w:r>
        <w:rPr>
          <w:rFonts w:hint="cs"/>
          <w:rtl/>
        </w:rPr>
        <w:t xml:space="preserve"> وفيات الأطفال والوفيات </w:t>
      </w:r>
      <w:proofErr w:type="spellStart"/>
      <w:r>
        <w:rPr>
          <w:rFonts w:hint="cs"/>
          <w:rtl/>
        </w:rPr>
        <w:t>النفاسية</w:t>
      </w:r>
      <w:proofErr w:type="spellEnd"/>
      <w:r>
        <w:rPr>
          <w:rFonts w:hint="cs"/>
          <w:rtl/>
        </w:rPr>
        <w:t xml:space="preserve"> للأمهات والحد من تسرب المرض من خلال الأجانب المتسللين. وقد استفادت فئات المصابين بالأمراض المعدية خاصة من بين المتسللين بخدمات الرعاية الصحية المجانية والدواء المجاني. ومن الصعوبات التي تواجهها الرعاية الصحية يورد التقرير ا</w:t>
      </w:r>
      <w:r>
        <w:rPr>
          <w:rFonts w:hint="cs"/>
          <w:rtl/>
        </w:rPr>
        <w:t>لصادر عام 1999 من الهيئة الوطنية للتوثيق والمعلومات حول التنمية البشرية ما يلي:</w:t>
      </w:r>
    </w:p>
    <w:p w:rsidR="00000000" w:rsidRDefault="00110481">
      <w:pPr>
        <w:spacing w:before="120" w:after="120" w:line="400" w:lineRule="exact"/>
        <w:jc w:val="both"/>
        <w:rPr>
          <w:rFonts w:hint="cs"/>
          <w:rtl/>
        </w:rPr>
      </w:pPr>
      <w:r>
        <w:rPr>
          <w:rFonts w:hint="cs"/>
          <w:rtl/>
        </w:rPr>
        <w:tab/>
        <w:t>-</w:t>
      </w:r>
      <w:r>
        <w:rPr>
          <w:rFonts w:hint="cs"/>
          <w:rtl/>
        </w:rPr>
        <w:tab/>
        <w:t>ضعف آليات التخطيط الصحي؛</w:t>
      </w:r>
    </w:p>
    <w:p w:rsidR="00000000" w:rsidRDefault="00110481">
      <w:pPr>
        <w:spacing w:before="120" w:after="120" w:line="400" w:lineRule="exact"/>
        <w:jc w:val="both"/>
        <w:rPr>
          <w:rFonts w:hint="cs"/>
          <w:rtl/>
        </w:rPr>
      </w:pPr>
      <w:r>
        <w:rPr>
          <w:rFonts w:hint="cs"/>
          <w:rtl/>
        </w:rPr>
        <w:tab/>
        <w:t>-</w:t>
      </w:r>
      <w:r>
        <w:rPr>
          <w:rFonts w:hint="cs"/>
          <w:rtl/>
        </w:rPr>
        <w:tab/>
        <w:t>مشكلات تتعلق بالمحافظة على المرافق الصحية وصيانتها؛</w:t>
      </w:r>
    </w:p>
    <w:p w:rsidR="00000000" w:rsidRDefault="00110481">
      <w:pPr>
        <w:spacing w:before="120" w:after="120" w:line="400" w:lineRule="exact"/>
        <w:jc w:val="both"/>
        <w:rPr>
          <w:rFonts w:hint="cs"/>
          <w:rtl/>
        </w:rPr>
      </w:pPr>
      <w:r>
        <w:rPr>
          <w:rFonts w:hint="cs"/>
          <w:rtl/>
        </w:rPr>
        <w:tab/>
        <w:t>-</w:t>
      </w:r>
      <w:r>
        <w:rPr>
          <w:rFonts w:hint="cs"/>
          <w:rtl/>
        </w:rPr>
        <w:tab/>
        <w:t>مشكلات تتعلق بالإنفاق على الخدمات الصحية؛</w:t>
      </w:r>
    </w:p>
    <w:p w:rsidR="00000000" w:rsidRDefault="00110481">
      <w:pPr>
        <w:spacing w:before="120" w:after="120" w:line="400" w:lineRule="exact"/>
        <w:jc w:val="both"/>
        <w:rPr>
          <w:rFonts w:hint="cs"/>
          <w:rtl/>
        </w:rPr>
      </w:pPr>
      <w:r>
        <w:rPr>
          <w:rFonts w:hint="cs"/>
          <w:rtl/>
        </w:rPr>
        <w:tab/>
        <w:t>-</w:t>
      </w:r>
      <w:r>
        <w:rPr>
          <w:rFonts w:hint="cs"/>
          <w:rtl/>
        </w:rPr>
        <w:tab/>
        <w:t>مشكلات تتعلق بتوفير المعدات الطبية والصحية؛</w:t>
      </w:r>
    </w:p>
    <w:p w:rsidR="00000000" w:rsidRDefault="00110481">
      <w:pPr>
        <w:spacing w:before="120" w:after="120" w:line="400" w:lineRule="exact"/>
        <w:jc w:val="both"/>
        <w:rPr>
          <w:rFonts w:hint="cs"/>
          <w:rtl/>
        </w:rPr>
      </w:pPr>
      <w:r>
        <w:rPr>
          <w:rFonts w:hint="cs"/>
          <w:rtl/>
        </w:rPr>
        <w:tab/>
      </w:r>
      <w:r>
        <w:rPr>
          <w:rFonts w:hint="cs"/>
          <w:rtl/>
        </w:rPr>
        <w:t>-</w:t>
      </w:r>
      <w:r>
        <w:rPr>
          <w:rFonts w:hint="cs"/>
          <w:rtl/>
        </w:rPr>
        <w:tab/>
        <w:t>مشكلات تتعلق بالقوى العاملة الصحية؛</w:t>
      </w:r>
    </w:p>
    <w:p w:rsidR="00000000" w:rsidRDefault="00110481">
      <w:pPr>
        <w:spacing w:before="120" w:after="120" w:line="400" w:lineRule="exact"/>
        <w:jc w:val="both"/>
        <w:rPr>
          <w:rFonts w:hint="cs"/>
          <w:rtl/>
        </w:rPr>
      </w:pPr>
      <w:r>
        <w:rPr>
          <w:rFonts w:hint="cs"/>
          <w:rtl/>
        </w:rPr>
        <w:tab/>
        <w:t>-</w:t>
      </w:r>
      <w:r>
        <w:rPr>
          <w:rFonts w:hint="cs"/>
          <w:rtl/>
        </w:rPr>
        <w:tab/>
        <w:t>مشكلات تتعلق بنوعية الخدمات الصحية؛</w:t>
      </w:r>
    </w:p>
    <w:p w:rsidR="00000000" w:rsidRDefault="00110481">
      <w:pPr>
        <w:spacing w:before="120" w:after="120" w:line="400" w:lineRule="exact"/>
        <w:jc w:val="both"/>
        <w:rPr>
          <w:rFonts w:hint="cs"/>
          <w:rtl/>
        </w:rPr>
      </w:pPr>
      <w:r>
        <w:rPr>
          <w:rFonts w:hint="cs"/>
          <w:rtl/>
        </w:rPr>
        <w:tab/>
        <w:t>-</w:t>
      </w:r>
      <w:r>
        <w:rPr>
          <w:rFonts w:hint="cs"/>
          <w:rtl/>
        </w:rPr>
        <w:tab/>
        <w:t>مشكلات تتعلق بالعلاج في الخارج.</w:t>
      </w:r>
    </w:p>
    <w:p w:rsidR="00000000" w:rsidRDefault="00110481">
      <w:pPr>
        <w:spacing w:line="400" w:lineRule="exact"/>
        <w:jc w:val="both"/>
        <w:outlineLvl w:val="0"/>
        <w:rPr>
          <w:rFonts w:hint="cs"/>
          <w:rtl/>
        </w:rPr>
      </w:pPr>
      <w:r>
        <w:rPr>
          <w:rFonts w:hint="cs"/>
          <w:b/>
          <w:bCs/>
          <w:rtl/>
        </w:rPr>
        <w:t>الفقرة 6</w:t>
      </w:r>
    </w:p>
    <w:p w:rsidR="00000000" w:rsidRDefault="00110481">
      <w:pPr>
        <w:spacing w:line="400" w:lineRule="exact"/>
        <w:jc w:val="both"/>
        <w:rPr>
          <w:rFonts w:hint="cs"/>
          <w:rtl/>
        </w:rPr>
      </w:pPr>
      <w:r>
        <w:rPr>
          <w:rFonts w:hint="cs"/>
          <w:rtl/>
        </w:rPr>
        <w:t>70-</w:t>
      </w:r>
      <w:r>
        <w:rPr>
          <w:rFonts w:hint="cs"/>
          <w:rtl/>
        </w:rPr>
        <w:tab/>
        <w:t>سبقت الإشارة إلى ذلك ضمن فعاليات الضمان الاجتماعي والرعاية الصحية، ويضاف إلى ذلك قيام الضمان الاجتماعي بفتح مؤسسات لرعاية المسنين م</w:t>
      </w:r>
      <w:r>
        <w:rPr>
          <w:rFonts w:hint="cs"/>
          <w:rtl/>
        </w:rPr>
        <w:t>من لا عائل لهم مع توفير ضمانات حصول المسنين أينما وجدوا في الجماهيرية العربية الليبية على حقهم في الصحة وبضمانات قانونية وبرامج وخدمات فعلية.</w:t>
      </w:r>
    </w:p>
    <w:p w:rsidR="00000000" w:rsidRDefault="00110481">
      <w:pPr>
        <w:spacing w:line="400" w:lineRule="exact"/>
        <w:jc w:val="both"/>
        <w:outlineLvl w:val="0"/>
        <w:rPr>
          <w:rFonts w:hint="cs"/>
          <w:rtl/>
        </w:rPr>
      </w:pPr>
      <w:r>
        <w:rPr>
          <w:rFonts w:hint="cs"/>
          <w:b/>
          <w:bCs/>
          <w:rtl/>
        </w:rPr>
        <w:t>الفقرة الفرعية (ز)</w:t>
      </w:r>
    </w:p>
    <w:p w:rsidR="00000000" w:rsidRDefault="00110481">
      <w:pPr>
        <w:spacing w:line="400" w:lineRule="exact"/>
        <w:jc w:val="both"/>
        <w:rPr>
          <w:rFonts w:hint="cs"/>
          <w:rtl/>
        </w:rPr>
      </w:pPr>
      <w:r>
        <w:rPr>
          <w:rFonts w:hint="cs"/>
          <w:rtl/>
        </w:rPr>
        <w:t>71-</w:t>
      </w:r>
      <w:r>
        <w:rPr>
          <w:rFonts w:hint="cs"/>
          <w:rtl/>
        </w:rPr>
        <w:tab/>
        <w:t>إضافة إلى ما ورد بتقرير الجماهيرية العربية الليبية الأول فإن الجماهيرية قد اتبعت سياسة حماي</w:t>
      </w:r>
      <w:r>
        <w:rPr>
          <w:rFonts w:hint="cs"/>
          <w:rtl/>
        </w:rPr>
        <w:t>ة الأراضي الزراعية من الزحف العمراني ومن التصحر وأنجزت أكبر مشروع لنقل المياه من عمق الصحراء إلى الأراضي الصالحة للزراعة لتقطع المياه مئات الكيلومترات من الجنوب إلى الشمال.</w:t>
      </w:r>
    </w:p>
    <w:p w:rsidR="00000000" w:rsidRDefault="00110481">
      <w:pPr>
        <w:spacing w:line="400" w:lineRule="exact"/>
        <w:jc w:val="both"/>
        <w:rPr>
          <w:rFonts w:hint="cs"/>
          <w:rtl/>
        </w:rPr>
      </w:pPr>
      <w:r>
        <w:rPr>
          <w:rFonts w:hint="cs"/>
          <w:rtl/>
        </w:rPr>
        <w:t>72-</w:t>
      </w:r>
      <w:r>
        <w:rPr>
          <w:rFonts w:hint="cs"/>
          <w:rtl/>
        </w:rPr>
        <w:tab/>
        <w:t>ومن التشريعات المتعلقة بالإصلاح الزراعي القانون رقم 15 لسنة 1992 بشأن حماية الأ</w:t>
      </w:r>
      <w:r>
        <w:rPr>
          <w:rFonts w:hint="cs"/>
          <w:rtl/>
        </w:rPr>
        <w:t>راضي الزراعية والقانون رقم 7 لسنة 1996، لحماية الحيوانات والأشجار.</w:t>
      </w:r>
    </w:p>
    <w:p w:rsidR="00000000" w:rsidRDefault="00110481">
      <w:pPr>
        <w:spacing w:line="400" w:lineRule="exact"/>
        <w:jc w:val="both"/>
        <w:outlineLvl w:val="0"/>
        <w:rPr>
          <w:rFonts w:hint="cs"/>
          <w:rtl/>
        </w:rPr>
      </w:pPr>
      <w:r>
        <w:rPr>
          <w:rFonts w:hint="cs"/>
          <w:b/>
          <w:bCs/>
          <w:rtl/>
        </w:rPr>
        <w:t>الفقرة 2(ح)</w:t>
      </w:r>
    </w:p>
    <w:p w:rsidR="00000000" w:rsidRDefault="00110481">
      <w:pPr>
        <w:spacing w:line="400" w:lineRule="exact"/>
        <w:jc w:val="both"/>
        <w:rPr>
          <w:rFonts w:hint="cs"/>
          <w:rtl/>
        </w:rPr>
      </w:pPr>
      <w:r>
        <w:rPr>
          <w:rFonts w:hint="cs"/>
          <w:rtl/>
        </w:rPr>
        <w:t>73-</w:t>
      </w:r>
      <w:r>
        <w:rPr>
          <w:rFonts w:hint="cs"/>
          <w:rtl/>
        </w:rPr>
        <w:tab/>
        <w:t>سبقت الإشارة إلى الإجراءات والتدابير التي تتخذها الجماهيرية العربية الليبية من أجل حماية التوزيع العادل للمواد الغذائية في الرد على الفقرة 2(د) من هذه المادة.</w:t>
      </w:r>
    </w:p>
    <w:p w:rsidR="00000000" w:rsidRDefault="00110481">
      <w:pPr>
        <w:spacing w:line="400" w:lineRule="exact"/>
        <w:jc w:val="both"/>
        <w:outlineLvl w:val="0"/>
        <w:rPr>
          <w:rFonts w:hint="cs"/>
          <w:rtl/>
        </w:rPr>
      </w:pPr>
      <w:r>
        <w:rPr>
          <w:rFonts w:hint="cs"/>
          <w:b/>
          <w:bCs/>
          <w:rtl/>
        </w:rPr>
        <w:t>الفقرة 3(أ): ا</w:t>
      </w:r>
      <w:r>
        <w:rPr>
          <w:rFonts w:hint="cs"/>
          <w:b/>
          <w:bCs/>
          <w:rtl/>
        </w:rPr>
        <w:t>لحق في المسكن المناسب</w:t>
      </w:r>
    </w:p>
    <w:p w:rsidR="00000000" w:rsidRDefault="00110481">
      <w:pPr>
        <w:spacing w:line="400" w:lineRule="exact"/>
        <w:jc w:val="both"/>
        <w:rPr>
          <w:rFonts w:hint="cs"/>
          <w:rtl/>
        </w:rPr>
      </w:pPr>
      <w:r>
        <w:rPr>
          <w:rFonts w:hint="cs"/>
          <w:rtl/>
        </w:rPr>
        <w:t>74-</w:t>
      </w:r>
      <w:r>
        <w:rPr>
          <w:rFonts w:hint="cs"/>
          <w:rtl/>
        </w:rPr>
        <w:tab/>
        <w:t>تناول التقرير الأول الذي قدمته الجماهيرية العربية الليبية بشأن تنفيذ العهد الدولي للحقوق الاقتصادية والاجتماعية والثقافية هذا الحق، إضافة إلى ما ورد بالتقرير يمكن الإشارة إلى المستجدات والإنجازات التالية:</w:t>
      </w:r>
    </w:p>
    <w:p w:rsidR="00000000" w:rsidRDefault="00110481">
      <w:pPr>
        <w:spacing w:line="400" w:lineRule="exact"/>
        <w:ind w:left="1440" w:hanging="720"/>
        <w:jc w:val="both"/>
        <w:rPr>
          <w:rFonts w:hint="cs"/>
          <w:rtl/>
        </w:rPr>
      </w:pPr>
      <w:r>
        <w:rPr>
          <w:rFonts w:hint="cs"/>
          <w:rtl/>
        </w:rPr>
        <w:t>-</w:t>
      </w:r>
      <w:r>
        <w:rPr>
          <w:rFonts w:hint="cs"/>
          <w:rtl/>
        </w:rPr>
        <w:tab/>
        <w:t>تم تحقيق مستهدفات خطط ا</w:t>
      </w:r>
      <w:r>
        <w:rPr>
          <w:rFonts w:hint="cs"/>
          <w:rtl/>
        </w:rPr>
        <w:t>لتحول التنموي في مجال توفير السكن اللائق كماً ونوعاً إذ تم إنهاء ظاهرة سكن الأكواخ ومدن الصفيح وازداد عد المساكن العصرية من 283 ألف وحدة سكنية عام 1973 ليصل إلى 000 556 وحدة سكنية عام 1984 ويبلغ 000 635 وحدة سكنية في سنة 1995.</w:t>
      </w:r>
    </w:p>
    <w:p w:rsidR="00000000" w:rsidRDefault="00110481">
      <w:pPr>
        <w:spacing w:line="400" w:lineRule="exact"/>
        <w:ind w:left="1440" w:hanging="720"/>
        <w:jc w:val="both"/>
        <w:rPr>
          <w:rFonts w:hint="cs"/>
          <w:rtl/>
        </w:rPr>
      </w:pPr>
      <w:r>
        <w:rPr>
          <w:rFonts w:hint="cs"/>
          <w:rtl/>
        </w:rPr>
        <w:t>-</w:t>
      </w:r>
      <w:r>
        <w:rPr>
          <w:rFonts w:hint="cs"/>
          <w:rtl/>
        </w:rPr>
        <w:tab/>
        <w:t>انخفض الاكتظاظ السكني المقد</w:t>
      </w:r>
      <w:r>
        <w:rPr>
          <w:rFonts w:hint="cs"/>
          <w:rtl/>
        </w:rPr>
        <w:t>َّر بعدد الأسر للوحدة السكنية الواحدة ليصل إلى ما يقارب أسرة واحدة لكل وحدة سكنية عام 1995.</w:t>
      </w:r>
    </w:p>
    <w:p w:rsidR="00000000" w:rsidRDefault="00110481">
      <w:pPr>
        <w:spacing w:line="400" w:lineRule="exact"/>
        <w:ind w:left="1440" w:hanging="720"/>
        <w:jc w:val="both"/>
        <w:rPr>
          <w:rFonts w:hint="cs"/>
          <w:rtl/>
        </w:rPr>
      </w:pPr>
      <w:r>
        <w:rPr>
          <w:rFonts w:hint="cs"/>
          <w:rtl/>
        </w:rPr>
        <w:t>-</w:t>
      </w:r>
      <w:r>
        <w:rPr>
          <w:rFonts w:hint="cs"/>
          <w:rtl/>
        </w:rPr>
        <w:tab/>
        <w:t>استقر معظم السكان للإقامة بالمدن بحيث بلغت نسبتهم إلى إجمالي عدد السكان 85.4 في المائة عام 1995.</w:t>
      </w:r>
    </w:p>
    <w:p w:rsidR="00000000" w:rsidRDefault="00110481">
      <w:pPr>
        <w:spacing w:line="400" w:lineRule="exact"/>
        <w:ind w:left="1440" w:hanging="720"/>
        <w:jc w:val="both"/>
        <w:rPr>
          <w:rFonts w:hint="cs"/>
          <w:rtl/>
        </w:rPr>
      </w:pPr>
      <w:r>
        <w:rPr>
          <w:rFonts w:hint="cs"/>
          <w:rtl/>
        </w:rPr>
        <w:t>-</w:t>
      </w:r>
      <w:r>
        <w:rPr>
          <w:rFonts w:hint="cs"/>
          <w:rtl/>
        </w:rPr>
        <w:tab/>
        <w:t>يبلغ إجمالي عدد المساكن في الجماهيرية العربية الليبية في عام 20</w:t>
      </w:r>
      <w:r>
        <w:rPr>
          <w:rFonts w:hint="cs"/>
          <w:rtl/>
        </w:rPr>
        <w:t>00، 870 930 وحدة سكنية موزعة على النحو المبين بالجدول التالي:</w:t>
      </w:r>
    </w:p>
    <w:tbl>
      <w:tblPr>
        <w:bidiVisual/>
        <w:tblW w:w="0" w:type="auto"/>
        <w:jc w:val="center"/>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382"/>
        <w:gridCol w:w="1657"/>
      </w:tblGrid>
      <w:tr w:rsidR="00110481" w:rsidTr="00110481">
        <w:tblPrEx>
          <w:tblCellMar>
            <w:top w:w="0" w:type="dxa"/>
            <w:bottom w:w="0" w:type="dxa"/>
          </w:tblCellMar>
        </w:tblPrEx>
        <w:trPr>
          <w:jc w:val="center"/>
        </w:trPr>
        <w:tc>
          <w:tcPr>
            <w:tcW w:w="3240" w:type="dxa"/>
            <w:tcBorders>
              <w:bottom w:val="single" w:sz="4" w:space="0" w:color="auto"/>
            </w:tcBorders>
          </w:tcPr>
          <w:p w:rsidR="00110481" w:rsidRDefault="00110481">
            <w:pPr>
              <w:spacing w:before="20" w:after="20" w:line="400" w:lineRule="exact"/>
              <w:jc w:val="center"/>
              <w:rPr>
                <w:rStyle w:val="FootnoteReference"/>
                <w:rFonts w:hint="cs"/>
                <w:b/>
                <w:bCs w:val="0"/>
                <w:vertAlign w:val="baseline"/>
              </w:rPr>
            </w:pPr>
            <w:r>
              <w:rPr>
                <w:rFonts w:hint="cs"/>
                <w:b/>
                <w:bCs/>
                <w:rtl/>
              </w:rPr>
              <w:t>نوع السكن</w:t>
            </w:r>
          </w:p>
        </w:tc>
        <w:tc>
          <w:tcPr>
            <w:tcW w:w="1382" w:type="dxa"/>
            <w:tcBorders>
              <w:bottom w:val="single" w:sz="4" w:space="0" w:color="auto"/>
            </w:tcBorders>
          </w:tcPr>
          <w:p w:rsidR="00110481" w:rsidRDefault="00110481">
            <w:pPr>
              <w:spacing w:before="20" w:after="20" w:line="400" w:lineRule="exact"/>
              <w:jc w:val="center"/>
              <w:rPr>
                <w:rStyle w:val="FootnoteReference"/>
                <w:rFonts w:hint="cs"/>
                <w:b/>
                <w:bCs w:val="0"/>
                <w:vertAlign w:val="baseline"/>
              </w:rPr>
            </w:pPr>
            <w:r>
              <w:rPr>
                <w:rFonts w:hint="cs"/>
                <w:b/>
                <w:bCs/>
                <w:rtl/>
              </w:rPr>
              <w:t>العدد</w:t>
            </w:r>
          </w:p>
        </w:tc>
        <w:tc>
          <w:tcPr>
            <w:tcW w:w="1657" w:type="dxa"/>
            <w:tcBorders>
              <w:bottom w:val="single" w:sz="4" w:space="0" w:color="auto"/>
            </w:tcBorders>
          </w:tcPr>
          <w:p w:rsidR="00110481" w:rsidRDefault="00110481">
            <w:pPr>
              <w:spacing w:before="20" w:after="20" w:line="400" w:lineRule="exact"/>
              <w:jc w:val="center"/>
              <w:rPr>
                <w:rStyle w:val="FootnoteReference"/>
                <w:rFonts w:hint="cs"/>
                <w:b/>
                <w:bCs w:val="0"/>
                <w:vertAlign w:val="baseline"/>
              </w:rPr>
            </w:pPr>
            <w:r>
              <w:rPr>
                <w:rFonts w:hint="cs"/>
                <w:b/>
                <w:bCs/>
                <w:rtl/>
              </w:rPr>
              <w:t>النسبة المئوية</w:t>
            </w:r>
          </w:p>
        </w:tc>
      </w:tr>
      <w:tr w:rsidR="00110481" w:rsidTr="00110481">
        <w:tblPrEx>
          <w:tblCellMar>
            <w:top w:w="0" w:type="dxa"/>
            <w:bottom w:w="0" w:type="dxa"/>
          </w:tblCellMar>
        </w:tblPrEx>
        <w:trPr>
          <w:jc w:val="center"/>
        </w:trPr>
        <w:tc>
          <w:tcPr>
            <w:tcW w:w="3240" w:type="dxa"/>
            <w:tcBorders>
              <w:bottom w:val="nil"/>
            </w:tcBorders>
          </w:tcPr>
          <w:p w:rsidR="00110481" w:rsidRDefault="00110481">
            <w:pPr>
              <w:spacing w:before="20" w:after="20" w:line="400" w:lineRule="exact"/>
              <w:jc w:val="both"/>
              <w:rPr>
                <w:rStyle w:val="FootnoteReference"/>
                <w:rFonts w:hint="cs"/>
                <w:bCs w:val="0"/>
                <w:vertAlign w:val="baseline"/>
              </w:rPr>
            </w:pPr>
            <w:r>
              <w:rPr>
                <w:rFonts w:hint="cs"/>
                <w:rtl/>
              </w:rPr>
              <w:t>حوش (منزل عادي مستقل)</w:t>
            </w:r>
          </w:p>
        </w:tc>
        <w:tc>
          <w:tcPr>
            <w:tcW w:w="1382" w:type="dxa"/>
            <w:tcBorders>
              <w:bottom w:val="nil"/>
            </w:tcBorders>
          </w:tcPr>
          <w:p w:rsidR="00110481" w:rsidRDefault="00110481">
            <w:pPr>
              <w:spacing w:before="20" w:after="20" w:line="400" w:lineRule="exact"/>
              <w:jc w:val="both"/>
              <w:rPr>
                <w:rStyle w:val="FootnoteReference"/>
                <w:rFonts w:hint="cs"/>
                <w:bCs w:val="0"/>
                <w:vertAlign w:val="baseline"/>
              </w:rPr>
            </w:pPr>
            <w:r>
              <w:rPr>
                <w:rFonts w:hint="cs"/>
                <w:rtl/>
              </w:rPr>
              <w:t>254 433</w:t>
            </w:r>
          </w:p>
        </w:tc>
        <w:tc>
          <w:tcPr>
            <w:tcW w:w="1657" w:type="dxa"/>
            <w:tcBorders>
              <w:bottom w:val="nil"/>
            </w:tcBorders>
          </w:tcPr>
          <w:p w:rsidR="00110481" w:rsidRDefault="00110481">
            <w:pPr>
              <w:tabs>
                <w:tab w:val="left" w:pos="386"/>
              </w:tabs>
              <w:spacing w:before="20" w:after="20" w:line="400" w:lineRule="exact"/>
              <w:jc w:val="both"/>
              <w:rPr>
                <w:rStyle w:val="FootnoteReference"/>
                <w:rFonts w:hint="cs"/>
                <w:bCs w:val="0"/>
                <w:vertAlign w:val="baseline"/>
              </w:rPr>
            </w:pPr>
            <w:r>
              <w:rPr>
                <w:rtl/>
              </w:rPr>
              <w:tab/>
            </w:r>
            <w:r>
              <w:rPr>
                <w:rFonts w:hint="cs"/>
                <w:rtl/>
              </w:rPr>
              <w:t>46.5</w:t>
            </w:r>
          </w:p>
        </w:tc>
      </w:tr>
      <w:tr w:rsidR="00110481" w:rsidTr="00110481">
        <w:tblPrEx>
          <w:tblCellMar>
            <w:top w:w="0" w:type="dxa"/>
            <w:bottom w:w="0" w:type="dxa"/>
          </w:tblCellMar>
        </w:tblPrEx>
        <w:trPr>
          <w:jc w:val="center"/>
        </w:trPr>
        <w:tc>
          <w:tcPr>
            <w:tcW w:w="3240" w:type="dxa"/>
            <w:tcBorders>
              <w:top w:val="nil"/>
              <w:bottom w:val="nil"/>
            </w:tcBorders>
          </w:tcPr>
          <w:p w:rsidR="00110481" w:rsidRDefault="00110481">
            <w:pPr>
              <w:spacing w:before="20" w:after="20" w:line="400" w:lineRule="exact"/>
              <w:jc w:val="both"/>
              <w:rPr>
                <w:rFonts w:hint="cs"/>
                <w:rtl/>
              </w:rPr>
            </w:pPr>
            <w:r>
              <w:rPr>
                <w:rFonts w:hint="cs"/>
                <w:rtl/>
              </w:rPr>
              <w:t>دار (فيلا)</w:t>
            </w:r>
          </w:p>
        </w:tc>
        <w:tc>
          <w:tcPr>
            <w:tcW w:w="1382" w:type="dxa"/>
            <w:tcBorders>
              <w:top w:val="nil"/>
              <w:bottom w:val="nil"/>
            </w:tcBorders>
          </w:tcPr>
          <w:p w:rsidR="00110481" w:rsidRDefault="00110481">
            <w:pPr>
              <w:spacing w:before="20" w:after="20" w:line="400" w:lineRule="exact"/>
              <w:jc w:val="both"/>
              <w:rPr>
                <w:rFonts w:hint="cs"/>
                <w:rtl/>
              </w:rPr>
            </w:pPr>
            <w:r>
              <w:rPr>
                <w:rFonts w:hint="cs"/>
                <w:rtl/>
              </w:rPr>
              <w:t>818 337</w:t>
            </w:r>
          </w:p>
        </w:tc>
        <w:tc>
          <w:tcPr>
            <w:tcW w:w="1657" w:type="dxa"/>
            <w:tcBorders>
              <w:top w:val="nil"/>
              <w:bottom w:val="nil"/>
            </w:tcBorders>
          </w:tcPr>
          <w:p w:rsidR="00110481" w:rsidRDefault="00110481">
            <w:pPr>
              <w:tabs>
                <w:tab w:val="left" w:pos="386"/>
              </w:tabs>
              <w:spacing w:before="20" w:after="20" w:line="400" w:lineRule="exact"/>
              <w:jc w:val="both"/>
              <w:rPr>
                <w:rFonts w:hint="cs"/>
                <w:rtl/>
              </w:rPr>
            </w:pPr>
            <w:r>
              <w:rPr>
                <w:rtl/>
              </w:rPr>
              <w:tab/>
            </w:r>
            <w:r>
              <w:rPr>
                <w:rFonts w:hint="cs"/>
                <w:rtl/>
              </w:rPr>
              <w:t>36.3</w:t>
            </w:r>
          </w:p>
        </w:tc>
      </w:tr>
      <w:tr w:rsidR="00110481" w:rsidTr="00110481">
        <w:tblPrEx>
          <w:tblCellMar>
            <w:top w:w="0" w:type="dxa"/>
            <w:bottom w:w="0" w:type="dxa"/>
          </w:tblCellMar>
        </w:tblPrEx>
        <w:trPr>
          <w:jc w:val="center"/>
        </w:trPr>
        <w:tc>
          <w:tcPr>
            <w:tcW w:w="3240" w:type="dxa"/>
            <w:tcBorders>
              <w:top w:val="nil"/>
              <w:bottom w:val="nil"/>
            </w:tcBorders>
          </w:tcPr>
          <w:p w:rsidR="00110481" w:rsidRDefault="00110481">
            <w:pPr>
              <w:spacing w:before="20" w:after="20" w:line="400" w:lineRule="exact"/>
              <w:jc w:val="both"/>
              <w:rPr>
                <w:rFonts w:hint="cs"/>
                <w:rtl/>
              </w:rPr>
            </w:pPr>
            <w:r>
              <w:rPr>
                <w:rFonts w:hint="cs"/>
                <w:rtl/>
              </w:rPr>
              <w:t>عمارة بها مجموعة شقق سكنية</w:t>
            </w:r>
          </w:p>
        </w:tc>
        <w:tc>
          <w:tcPr>
            <w:tcW w:w="1382" w:type="dxa"/>
            <w:tcBorders>
              <w:top w:val="nil"/>
              <w:bottom w:val="nil"/>
            </w:tcBorders>
          </w:tcPr>
          <w:p w:rsidR="00110481" w:rsidRDefault="00110481">
            <w:pPr>
              <w:spacing w:before="20" w:after="20" w:line="400" w:lineRule="exact"/>
              <w:jc w:val="both"/>
              <w:rPr>
                <w:rFonts w:hint="cs"/>
                <w:rtl/>
              </w:rPr>
            </w:pPr>
            <w:r>
              <w:rPr>
                <w:rFonts w:hint="cs"/>
                <w:rtl/>
              </w:rPr>
              <w:t>209 126</w:t>
            </w:r>
          </w:p>
        </w:tc>
        <w:tc>
          <w:tcPr>
            <w:tcW w:w="1657" w:type="dxa"/>
            <w:tcBorders>
              <w:top w:val="nil"/>
              <w:bottom w:val="nil"/>
            </w:tcBorders>
          </w:tcPr>
          <w:p w:rsidR="00110481" w:rsidRDefault="00110481">
            <w:pPr>
              <w:tabs>
                <w:tab w:val="left" w:pos="386"/>
              </w:tabs>
              <w:spacing w:before="20" w:after="20" w:line="400" w:lineRule="exact"/>
              <w:jc w:val="both"/>
              <w:rPr>
                <w:rFonts w:hint="cs"/>
                <w:rtl/>
              </w:rPr>
            </w:pPr>
            <w:r>
              <w:rPr>
                <w:rtl/>
              </w:rPr>
              <w:tab/>
            </w:r>
            <w:r>
              <w:rPr>
                <w:rFonts w:hint="cs"/>
                <w:rtl/>
              </w:rPr>
              <w:t>13.6</w:t>
            </w:r>
          </w:p>
        </w:tc>
      </w:tr>
      <w:tr w:rsidR="00110481" w:rsidTr="00110481">
        <w:tblPrEx>
          <w:tblCellMar>
            <w:top w:w="0" w:type="dxa"/>
            <w:bottom w:w="0" w:type="dxa"/>
          </w:tblCellMar>
        </w:tblPrEx>
        <w:trPr>
          <w:jc w:val="center"/>
        </w:trPr>
        <w:tc>
          <w:tcPr>
            <w:tcW w:w="3240" w:type="dxa"/>
            <w:tcBorders>
              <w:top w:val="nil"/>
              <w:bottom w:val="nil"/>
            </w:tcBorders>
          </w:tcPr>
          <w:p w:rsidR="00110481" w:rsidRDefault="00110481">
            <w:pPr>
              <w:spacing w:before="20" w:after="20" w:line="400" w:lineRule="exact"/>
              <w:jc w:val="both"/>
              <w:rPr>
                <w:rFonts w:hint="cs"/>
                <w:rtl/>
              </w:rPr>
            </w:pPr>
            <w:r>
              <w:rPr>
                <w:rFonts w:hint="cs"/>
                <w:rtl/>
              </w:rPr>
              <w:t>أنواع أخرى من المساكن</w:t>
            </w:r>
          </w:p>
        </w:tc>
        <w:tc>
          <w:tcPr>
            <w:tcW w:w="1382" w:type="dxa"/>
            <w:tcBorders>
              <w:top w:val="nil"/>
              <w:bottom w:val="nil"/>
            </w:tcBorders>
          </w:tcPr>
          <w:p w:rsidR="00110481" w:rsidRDefault="00110481">
            <w:pPr>
              <w:spacing w:before="20" w:after="20" w:line="400" w:lineRule="exact"/>
              <w:jc w:val="both"/>
              <w:rPr>
                <w:rFonts w:hint="cs"/>
                <w:rtl/>
              </w:rPr>
            </w:pPr>
            <w:r>
              <w:rPr>
                <w:rFonts w:hint="cs"/>
                <w:rtl/>
              </w:rPr>
              <w:t>589 33</w:t>
            </w:r>
          </w:p>
        </w:tc>
        <w:tc>
          <w:tcPr>
            <w:tcW w:w="1657" w:type="dxa"/>
            <w:tcBorders>
              <w:top w:val="nil"/>
              <w:bottom w:val="nil"/>
            </w:tcBorders>
          </w:tcPr>
          <w:p w:rsidR="00110481" w:rsidRDefault="00110481">
            <w:pPr>
              <w:tabs>
                <w:tab w:val="left" w:pos="386"/>
              </w:tabs>
              <w:spacing w:before="20" w:after="20" w:line="400" w:lineRule="exact"/>
              <w:jc w:val="both"/>
              <w:rPr>
                <w:rFonts w:hint="cs"/>
                <w:rtl/>
              </w:rPr>
            </w:pPr>
            <w:r>
              <w:rPr>
                <w:rtl/>
              </w:rPr>
              <w:tab/>
            </w:r>
            <w:r>
              <w:rPr>
                <w:rFonts w:hint="cs"/>
                <w:rtl/>
              </w:rPr>
              <w:t>3.6</w:t>
            </w:r>
          </w:p>
        </w:tc>
      </w:tr>
      <w:tr w:rsidR="00110481" w:rsidTr="00110481">
        <w:tblPrEx>
          <w:tblCellMar>
            <w:top w:w="0" w:type="dxa"/>
            <w:bottom w:w="0" w:type="dxa"/>
          </w:tblCellMar>
        </w:tblPrEx>
        <w:trPr>
          <w:jc w:val="center"/>
        </w:trPr>
        <w:tc>
          <w:tcPr>
            <w:tcW w:w="3240" w:type="dxa"/>
            <w:tcBorders>
              <w:top w:val="nil"/>
            </w:tcBorders>
          </w:tcPr>
          <w:p w:rsidR="00110481" w:rsidRDefault="00110481">
            <w:pPr>
              <w:spacing w:before="20" w:after="20" w:line="400" w:lineRule="exact"/>
              <w:jc w:val="both"/>
              <w:rPr>
                <w:rFonts w:hint="cs"/>
                <w:rtl/>
              </w:rPr>
            </w:pPr>
            <w:r>
              <w:rPr>
                <w:rtl/>
              </w:rPr>
              <w:tab/>
            </w:r>
            <w:r>
              <w:rPr>
                <w:rFonts w:hint="cs"/>
                <w:rtl/>
              </w:rPr>
              <w:t>المجموع</w:t>
            </w:r>
          </w:p>
        </w:tc>
        <w:tc>
          <w:tcPr>
            <w:tcW w:w="1382" w:type="dxa"/>
            <w:tcBorders>
              <w:top w:val="nil"/>
            </w:tcBorders>
          </w:tcPr>
          <w:p w:rsidR="00110481" w:rsidRDefault="00110481">
            <w:pPr>
              <w:spacing w:before="20" w:after="20" w:line="400" w:lineRule="exact"/>
              <w:jc w:val="both"/>
              <w:rPr>
                <w:rFonts w:hint="cs"/>
                <w:rtl/>
              </w:rPr>
            </w:pPr>
            <w:r>
              <w:rPr>
                <w:rFonts w:hint="cs"/>
                <w:rtl/>
              </w:rPr>
              <w:t>870 930</w:t>
            </w:r>
          </w:p>
        </w:tc>
        <w:tc>
          <w:tcPr>
            <w:tcW w:w="1657" w:type="dxa"/>
            <w:tcBorders>
              <w:top w:val="nil"/>
            </w:tcBorders>
          </w:tcPr>
          <w:p w:rsidR="00110481" w:rsidRDefault="00110481">
            <w:pPr>
              <w:tabs>
                <w:tab w:val="left" w:pos="386"/>
              </w:tabs>
              <w:spacing w:before="20" w:after="20" w:line="400" w:lineRule="exact"/>
              <w:jc w:val="both"/>
              <w:rPr>
                <w:rFonts w:hint="cs"/>
                <w:rtl/>
              </w:rPr>
            </w:pPr>
            <w:r>
              <w:rPr>
                <w:rtl/>
              </w:rPr>
              <w:tab/>
            </w:r>
            <w:r>
              <w:rPr>
                <w:rFonts w:hint="cs"/>
                <w:rtl/>
              </w:rPr>
              <w:t>100.0</w:t>
            </w:r>
          </w:p>
        </w:tc>
      </w:tr>
    </w:tbl>
    <w:p w:rsidR="00000000" w:rsidRDefault="00110481">
      <w:pPr>
        <w:tabs>
          <w:tab w:val="left" w:pos="1614"/>
        </w:tabs>
        <w:spacing w:line="400" w:lineRule="exact"/>
        <w:jc w:val="both"/>
        <w:rPr>
          <w:rFonts w:hint="cs"/>
          <w:rtl/>
        </w:rPr>
      </w:pPr>
      <w:r>
        <w:rPr>
          <w:rFonts w:hint="cs"/>
          <w:rtl/>
        </w:rPr>
        <w:tab/>
      </w:r>
      <w:r>
        <w:rPr>
          <w:rFonts w:hint="cs"/>
          <w:i/>
          <w:iCs/>
          <w:rtl/>
        </w:rPr>
        <w:t>المصدر</w:t>
      </w:r>
      <w:r>
        <w:rPr>
          <w:rFonts w:hint="cs"/>
          <w:rtl/>
        </w:rPr>
        <w:t xml:space="preserve">: الهيئة الوطنية للتوثيق والمعلومات، </w:t>
      </w:r>
      <w:r>
        <w:rPr>
          <w:rFonts w:hint="cs"/>
          <w:i/>
          <w:iCs/>
          <w:rtl/>
        </w:rPr>
        <w:t>الكتاب الإحصائي 2002</w:t>
      </w:r>
      <w:r>
        <w:rPr>
          <w:rFonts w:hint="cs"/>
          <w:rtl/>
        </w:rPr>
        <w:t>، ص. 80.</w:t>
      </w:r>
    </w:p>
    <w:p w:rsidR="00000000" w:rsidRDefault="00110481">
      <w:pPr>
        <w:spacing w:line="400" w:lineRule="exact"/>
        <w:ind w:left="1440" w:hanging="720"/>
        <w:jc w:val="both"/>
        <w:rPr>
          <w:rFonts w:hint="cs"/>
          <w:rtl/>
        </w:rPr>
      </w:pPr>
      <w:r>
        <w:rPr>
          <w:rFonts w:hint="cs"/>
          <w:rtl/>
        </w:rPr>
        <w:t>-</w:t>
      </w:r>
      <w:r>
        <w:rPr>
          <w:rFonts w:hint="cs"/>
          <w:rtl/>
        </w:rPr>
        <w:tab/>
        <w:t>بلغت التقديرات المالية للاستثمـار في قطـاع الإسكان والمرافق في خطة التحول التنموي 2002-2006، 000 230 627 5 موزعة على كافة أنحاء الجماهيرية العربية الليبية في مختلف الشعبيات في مق</w:t>
      </w:r>
      <w:r>
        <w:rPr>
          <w:rFonts w:hint="cs"/>
          <w:rtl/>
        </w:rPr>
        <w:t>ابل إجمالي عدد السكان المتوقع خلال الفترة وهو 943 299 5 نسمة.</w:t>
      </w:r>
    </w:p>
    <w:p w:rsidR="00000000" w:rsidRDefault="00110481">
      <w:pPr>
        <w:spacing w:before="200" w:after="200" w:line="400" w:lineRule="exact"/>
        <w:jc w:val="both"/>
        <w:outlineLvl w:val="0"/>
        <w:rPr>
          <w:rFonts w:hint="cs"/>
          <w:rtl/>
        </w:rPr>
      </w:pPr>
      <w:r>
        <w:rPr>
          <w:rFonts w:hint="cs"/>
          <w:b/>
          <w:bCs/>
          <w:rtl/>
        </w:rPr>
        <w:t>الفقرة 3(ب)</w:t>
      </w:r>
      <w:r>
        <w:rPr>
          <w:b/>
          <w:bCs/>
          <w:rtl/>
        </w:rPr>
        <w:t>`</w:t>
      </w:r>
      <w:r>
        <w:rPr>
          <w:rFonts w:hint="cs"/>
          <w:b/>
          <w:bCs/>
          <w:rtl/>
        </w:rPr>
        <w:t>1</w:t>
      </w:r>
      <w:r>
        <w:rPr>
          <w:b/>
          <w:bCs/>
          <w:rtl/>
        </w:rPr>
        <w:t>`</w:t>
      </w:r>
    </w:p>
    <w:p w:rsidR="00000000" w:rsidRDefault="00110481">
      <w:pPr>
        <w:spacing w:before="200" w:after="200" w:line="400" w:lineRule="exact"/>
        <w:jc w:val="both"/>
        <w:rPr>
          <w:rFonts w:hint="cs"/>
          <w:rtl/>
        </w:rPr>
      </w:pPr>
      <w:r>
        <w:rPr>
          <w:rFonts w:hint="cs"/>
          <w:rtl/>
        </w:rPr>
        <w:t>75-</w:t>
      </w:r>
      <w:r>
        <w:rPr>
          <w:rFonts w:hint="cs"/>
          <w:rtl/>
        </w:rPr>
        <w:tab/>
        <w:t>لا تنطبق بحيث لا يوجد من الفئات من هم بلا مأوى سواء كانوا أفراداً أو أسراً.</w:t>
      </w:r>
    </w:p>
    <w:p w:rsidR="00000000" w:rsidRDefault="00110481">
      <w:pPr>
        <w:spacing w:before="200" w:after="200" w:line="400" w:lineRule="exact"/>
        <w:jc w:val="both"/>
        <w:outlineLvl w:val="0"/>
        <w:rPr>
          <w:rFonts w:hint="cs"/>
          <w:rtl/>
        </w:rPr>
      </w:pPr>
      <w:r>
        <w:rPr>
          <w:rFonts w:hint="cs"/>
          <w:b/>
          <w:bCs/>
          <w:rtl/>
        </w:rPr>
        <w:t xml:space="preserve">الفقرة الفرعية </w:t>
      </w:r>
      <w:r>
        <w:rPr>
          <w:b/>
          <w:bCs/>
          <w:rtl/>
        </w:rPr>
        <w:t>`</w:t>
      </w:r>
      <w:r>
        <w:rPr>
          <w:rFonts w:hint="cs"/>
          <w:b/>
          <w:bCs/>
          <w:rtl/>
        </w:rPr>
        <w:t>2</w:t>
      </w:r>
      <w:r>
        <w:rPr>
          <w:b/>
          <w:bCs/>
          <w:rtl/>
        </w:rPr>
        <w:t>`</w:t>
      </w:r>
    </w:p>
    <w:p w:rsidR="00000000" w:rsidRDefault="00110481">
      <w:pPr>
        <w:spacing w:before="200" w:after="200" w:line="400" w:lineRule="exact"/>
        <w:jc w:val="both"/>
        <w:rPr>
          <w:rFonts w:hint="cs"/>
          <w:rtl/>
        </w:rPr>
      </w:pPr>
      <w:r>
        <w:rPr>
          <w:rFonts w:hint="cs"/>
          <w:rtl/>
        </w:rPr>
        <w:t>76-</w:t>
      </w:r>
      <w:r>
        <w:rPr>
          <w:rFonts w:hint="cs"/>
          <w:rtl/>
        </w:rPr>
        <w:tab/>
        <w:t xml:space="preserve">لا تنطبق على السكان في الجماهيرية العربية الليبية إذ إن كل السكان يقيمون في </w:t>
      </w:r>
      <w:r>
        <w:rPr>
          <w:rFonts w:hint="cs"/>
          <w:rtl/>
        </w:rPr>
        <w:t>مساكن لائقة وتتوفر خدمات المياه والصرف الصحي والكهرباء والغاز ويتأكد ذلك من خلال المؤشرات التي يوردها تقرير الأمم المتحدة حول التنمية البشرية وكذلك ما جاء في تقرير التنمية البشرية في ليبيا عام 1999 بأن 99.7 في المائة من المواطنين يحصلون على الكهرباء و94 في</w:t>
      </w:r>
      <w:r>
        <w:rPr>
          <w:rFonts w:hint="cs"/>
          <w:rtl/>
        </w:rPr>
        <w:t xml:space="preserve"> المائة يتصلون بشبكات وخدمات الصرف الصحي.</w:t>
      </w:r>
    </w:p>
    <w:p w:rsidR="00000000" w:rsidRDefault="00110481">
      <w:pPr>
        <w:spacing w:line="400" w:lineRule="exact"/>
        <w:jc w:val="both"/>
        <w:outlineLvl w:val="0"/>
        <w:rPr>
          <w:rFonts w:hint="cs"/>
          <w:rtl/>
        </w:rPr>
      </w:pPr>
      <w:r>
        <w:rPr>
          <w:rFonts w:hint="cs"/>
          <w:b/>
          <w:bCs/>
          <w:rtl/>
        </w:rPr>
        <w:t xml:space="preserve">الفقرة الفرعية </w:t>
      </w:r>
      <w:r>
        <w:rPr>
          <w:b/>
          <w:bCs/>
          <w:rtl/>
        </w:rPr>
        <w:t>`</w:t>
      </w:r>
      <w:r>
        <w:rPr>
          <w:rFonts w:hint="cs"/>
          <w:b/>
          <w:bCs/>
          <w:rtl/>
        </w:rPr>
        <w:t>3</w:t>
      </w:r>
      <w:r>
        <w:rPr>
          <w:b/>
          <w:bCs/>
          <w:rtl/>
        </w:rPr>
        <w:t>`</w:t>
      </w:r>
    </w:p>
    <w:p w:rsidR="00000000" w:rsidRDefault="00110481">
      <w:pPr>
        <w:spacing w:line="400" w:lineRule="exact"/>
        <w:jc w:val="both"/>
        <w:rPr>
          <w:rFonts w:hint="cs"/>
          <w:rtl/>
        </w:rPr>
      </w:pPr>
      <w:r>
        <w:rPr>
          <w:rFonts w:hint="cs"/>
          <w:rtl/>
        </w:rPr>
        <w:t>77-</w:t>
      </w:r>
      <w:r>
        <w:rPr>
          <w:rFonts w:hint="cs"/>
          <w:rtl/>
        </w:rPr>
        <w:tab/>
        <w:t>توجد أعداد من المساكن التي بنيت بطريقة عشوائية وخارج المخططات.</w:t>
      </w:r>
    </w:p>
    <w:p w:rsidR="00000000" w:rsidRDefault="00110481">
      <w:pPr>
        <w:spacing w:line="400" w:lineRule="exact"/>
        <w:jc w:val="both"/>
        <w:outlineLvl w:val="0"/>
        <w:rPr>
          <w:rFonts w:hint="cs"/>
          <w:rtl/>
        </w:rPr>
      </w:pPr>
      <w:r>
        <w:rPr>
          <w:rFonts w:hint="cs"/>
          <w:b/>
          <w:bCs/>
          <w:rtl/>
        </w:rPr>
        <w:t xml:space="preserve">الفقرة الفرعية </w:t>
      </w:r>
      <w:r>
        <w:rPr>
          <w:b/>
          <w:bCs/>
          <w:rtl/>
        </w:rPr>
        <w:t>`</w:t>
      </w:r>
      <w:r>
        <w:rPr>
          <w:rFonts w:hint="cs"/>
          <w:b/>
          <w:bCs/>
          <w:rtl/>
        </w:rPr>
        <w:t>4</w:t>
      </w:r>
      <w:r>
        <w:rPr>
          <w:b/>
          <w:bCs/>
          <w:rtl/>
        </w:rPr>
        <w:t>`</w:t>
      </w:r>
    </w:p>
    <w:p w:rsidR="00000000" w:rsidRDefault="00110481">
      <w:pPr>
        <w:spacing w:line="400" w:lineRule="exact"/>
        <w:jc w:val="both"/>
        <w:rPr>
          <w:rFonts w:hint="cs"/>
          <w:rtl/>
        </w:rPr>
      </w:pPr>
      <w:r>
        <w:rPr>
          <w:rFonts w:hint="cs"/>
          <w:rtl/>
        </w:rPr>
        <w:t>78-</w:t>
      </w:r>
      <w:r>
        <w:rPr>
          <w:rFonts w:hint="cs"/>
          <w:rtl/>
        </w:rPr>
        <w:tab/>
        <w:t>لا تنطبق.</w:t>
      </w:r>
    </w:p>
    <w:p w:rsidR="00000000" w:rsidRDefault="00110481">
      <w:pPr>
        <w:spacing w:line="400" w:lineRule="exact"/>
        <w:jc w:val="both"/>
        <w:rPr>
          <w:rFonts w:hint="cs"/>
          <w:spacing w:val="0"/>
          <w:rtl/>
        </w:rPr>
      </w:pPr>
      <w:r>
        <w:rPr>
          <w:rFonts w:hint="cs"/>
          <w:rtl/>
        </w:rPr>
        <w:t>79-</w:t>
      </w:r>
      <w:r>
        <w:rPr>
          <w:rFonts w:hint="cs"/>
          <w:rtl/>
        </w:rPr>
        <w:tab/>
        <w:t>تم وضع الاستراتيجية الوطنية للإسكان حتى عام 2000 واعتماد المخطط طويل الأمد 1996-2020. كما ص</w:t>
      </w:r>
      <w:r>
        <w:rPr>
          <w:rFonts w:hint="cs"/>
          <w:rtl/>
        </w:rPr>
        <w:t>در العديد من القرارات لتيسير حصول المواطنين على مسكن صحي لائق بأقل التكاليف، منها قرار اللجنة الشعبية العامة رقم 275 لسنة 2001، باعتماد (برنامج الإقراض) بقيمة إجمالية قدرها 440 مليون دينار موزعة حسب مصادر التمويل ونوع الإقراض، وقد جاء في المادة 3 منه: أن ت</w:t>
      </w:r>
      <w:r>
        <w:rPr>
          <w:rFonts w:hint="cs"/>
          <w:rtl/>
        </w:rPr>
        <w:t xml:space="preserve">قوم المصارف التجارية العاملة في الجماهيرية </w:t>
      </w:r>
      <w:r>
        <w:rPr>
          <w:rFonts w:hint="cs"/>
          <w:spacing w:val="0"/>
          <w:rtl/>
        </w:rPr>
        <w:t>العربية الليبية بإقراض المؤسسة المصرفية الأهلية مبلغاً قدره 150 مليون دينار، وعلى المؤسسة المذكورة استخدام هذا القرض لأغراض استكمال منح القروض الإسكانية في إطار تنفيذ 000 6 وحدة سكنية للإسكان الزراعي والرعوي في بع</w:t>
      </w:r>
      <w:r>
        <w:rPr>
          <w:rFonts w:hint="cs"/>
          <w:spacing w:val="0"/>
          <w:rtl/>
        </w:rPr>
        <w:t>ض المناطق، كما نصت المادة 4 منه على منح المصارف التجارية قرض للمصرف الزراعي والرعوي بالشعبيات.</w:t>
      </w:r>
    </w:p>
    <w:p w:rsidR="00000000" w:rsidRDefault="00110481">
      <w:pPr>
        <w:spacing w:line="400" w:lineRule="exact"/>
        <w:jc w:val="both"/>
        <w:rPr>
          <w:rFonts w:hint="cs"/>
          <w:rtl/>
        </w:rPr>
      </w:pPr>
      <w:r>
        <w:rPr>
          <w:rFonts w:hint="cs"/>
          <w:rtl/>
        </w:rPr>
        <w:t>80-</w:t>
      </w:r>
      <w:r>
        <w:rPr>
          <w:rFonts w:hint="cs"/>
          <w:rtl/>
        </w:rPr>
        <w:tab/>
        <w:t xml:space="preserve">وصدر قرار اللجنة الشعبية العامة رقم 173 لسنة 2001 بتقرير بعض الأحكام في شأن الإقراض الزراعي </w:t>
      </w:r>
      <w:r>
        <w:rPr>
          <w:rFonts w:hint="cs"/>
          <w:spacing w:val="0"/>
          <w:rtl/>
        </w:rPr>
        <w:t>والرعوي وأقر في مادته 1 على أن تمنح المصارف التجارية والأهلية الم</w:t>
      </w:r>
      <w:r>
        <w:rPr>
          <w:rFonts w:hint="cs"/>
          <w:spacing w:val="0"/>
          <w:rtl/>
        </w:rPr>
        <w:t>واطنين قروض الإسكان الزراعي والرعوي بحيث يكون الحد الأقصى لقيمة القرض الواحد 000 30 دينار لمدة 25 سنة، وفي ذلك نص البند الثالث من قرار مؤتمر الشعب العام رقم 20 لسنة 1999 الخاص بالقضايا العامة على تكليف أمانة اللجنة الشعبية العامة باتخاذ الإجراءات اللازمة ا</w:t>
      </w:r>
      <w:r>
        <w:rPr>
          <w:rFonts w:hint="cs"/>
          <w:spacing w:val="0"/>
          <w:rtl/>
        </w:rPr>
        <w:t>لتي تضمن زيادة رأس مال المصارف التخصصية من المبلغ المجنب ويراعى في ذلك نشاطات</w:t>
      </w:r>
      <w:r>
        <w:rPr>
          <w:rFonts w:hint="cs"/>
          <w:rtl/>
        </w:rPr>
        <w:t xml:space="preserve"> المصارف وحجمها بما يساهم في زيادة عدد المستفيدين من القروض التي تمنح في المجالات الإنتاجية </w:t>
      </w:r>
      <w:proofErr w:type="spellStart"/>
      <w:r>
        <w:rPr>
          <w:rFonts w:hint="cs"/>
          <w:rtl/>
        </w:rPr>
        <w:t>والخدمية</w:t>
      </w:r>
      <w:proofErr w:type="spellEnd"/>
      <w:r>
        <w:rPr>
          <w:rFonts w:hint="cs"/>
          <w:rtl/>
        </w:rPr>
        <w:t xml:space="preserve"> والإسكانية.</w:t>
      </w:r>
    </w:p>
    <w:p w:rsidR="00000000" w:rsidRDefault="00110481">
      <w:pPr>
        <w:spacing w:line="400" w:lineRule="exact"/>
        <w:jc w:val="both"/>
        <w:rPr>
          <w:rFonts w:hint="cs"/>
          <w:rtl/>
        </w:rPr>
      </w:pPr>
      <w:r>
        <w:rPr>
          <w:rFonts w:hint="cs"/>
          <w:rtl/>
        </w:rPr>
        <w:t>81-</w:t>
      </w:r>
      <w:r>
        <w:rPr>
          <w:rFonts w:hint="cs"/>
          <w:rtl/>
        </w:rPr>
        <w:tab/>
        <w:t>وفي الإطار التنفيذي تم إنشاء العديد من الأجهزة الخاصة بالتشييد</w:t>
      </w:r>
      <w:r>
        <w:rPr>
          <w:rFonts w:hint="cs"/>
          <w:rtl/>
        </w:rPr>
        <w:t xml:space="preserve"> والبناء منها جهاز التحدي للبناء والتشييد المنشأ بقرار اللجنة الشعبية العامة رقم 185 لسنة 2000، الذي من أهدافه المساهمة في تنفيذ المشروعات الإسكانية وصيانتها وما يلزمها من مرافق والقيام بأعمال التجارة في مجالاتها المختلفة واستثمار أمواله في الداخل والخارج </w:t>
      </w:r>
      <w:r>
        <w:rPr>
          <w:rFonts w:hint="cs"/>
          <w:rtl/>
        </w:rPr>
        <w:t>وفق التشريعات النافذة وله على الأخص تنفيذ المشروعات الإسكانية بغرض التصرف فيها للغير بمقابل (المادة 3) منه.</w:t>
      </w:r>
    </w:p>
    <w:p w:rsidR="00000000" w:rsidRDefault="00110481">
      <w:pPr>
        <w:spacing w:line="400" w:lineRule="exact"/>
        <w:jc w:val="both"/>
        <w:outlineLvl w:val="0"/>
        <w:rPr>
          <w:rFonts w:hint="cs"/>
          <w:rtl/>
        </w:rPr>
      </w:pPr>
      <w:r>
        <w:rPr>
          <w:rFonts w:hint="cs"/>
          <w:b/>
          <w:bCs/>
          <w:rtl/>
        </w:rPr>
        <w:t>الفقرة (ه‍)</w:t>
      </w:r>
    </w:p>
    <w:p w:rsidR="00000000" w:rsidRDefault="00110481">
      <w:pPr>
        <w:spacing w:line="400" w:lineRule="exact"/>
        <w:jc w:val="both"/>
        <w:rPr>
          <w:rFonts w:hint="cs"/>
          <w:rtl/>
        </w:rPr>
      </w:pPr>
      <w:r>
        <w:rPr>
          <w:rFonts w:hint="cs"/>
          <w:rtl/>
        </w:rPr>
        <w:t>82-</w:t>
      </w:r>
      <w:r>
        <w:rPr>
          <w:rFonts w:hint="cs"/>
          <w:rtl/>
        </w:rPr>
        <w:tab/>
        <w:t>المتعلقة بحدوث تغيرات في السياسات والقوانين التي ترتب عليها آثار سلبية (لا تنطبق هذه الفقرة).</w:t>
      </w:r>
    </w:p>
    <w:p w:rsidR="00000000" w:rsidRDefault="00110481">
      <w:pPr>
        <w:spacing w:line="400" w:lineRule="exact"/>
        <w:jc w:val="both"/>
        <w:outlineLvl w:val="0"/>
        <w:rPr>
          <w:rFonts w:hint="cs"/>
          <w:rtl/>
        </w:rPr>
      </w:pPr>
      <w:r>
        <w:rPr>
          <w:rFonts w:hint="cs"/>
          <w:b/>
          <w:bCs/>
          <w:rtl/>
        </w:rPr>
        <w:t>الفقرة 4</w:t>
      </w:r>
    </w:p>
    <w:p w:rsidR="00000000" w:rsidRDefault="00110481">
      <w:pPr>
        <w:spacing w:line="400" w:lineRule="exact"/>
        <w:jc w:val="both"/>
        <w:rPr>
          <w:rFonts w:hint="cs"/>
          <w:rtl/>
        </w:rPr>
      </w:pPr>
      <w:r>
        <w:rPr>
          <w:rFonts w:hint="cs"/>
          <w:rtl/>
        </w:rPr>
        <w:t>83-</w:t>
      </w:r>
      <w:r>
        <w:rPr>
          <w:rFonts w:hint="cs"/>
          <w:rtl/>
        </w:rPr>
        <w:tab/>
        <w:t>من المصاعب التي واجهت الد</w:t>
      </w:r>
      <w:r>
        <w:rPr>
          <w:rFonts w:hint="cs"/>
          <w:rtl/>
        </w:rPr>
        <w:t>ولة في تنفيذ المادة 11 ما يلي:</w:t>
      </w:r>
    </w:p>
    <w:p w:rsidR="00000000" w:rsidRDefault="00110481">
      <w:pPr>
        <w:spacing w:before="120" w:after="120" w:line="400" w:lineRule="exact"/>
        <w:jc w:val="both"/>
        <w:rPr>
          <w:rFonts w:hint="cs"/>
          <w:rtl/>
        </w:rPr>
      </w:pPr>
      <w:r>
        <w:rPr>
          <w:rFonts w:hint="cs"/>
          <w:rtl/>
        </w:rPr>
        <w:tab/>
        <w:t>-</w:t>
      </w:r>
      <w:r>
        <w:rPr>
          <w:rFonts w:hint="cs"/>
          <w:rtl/>
        </w:rPr>
        <w:tab/>
        <w:t>انخفاض عوائد الدولة نتيجة لانخفاض أو تذبذب أسعار النفط؛</w:t>
      </w:r>
    </w:p>
    <w:p w:rsidR="00000000" w:rsidRDefault="00110481">
      <w:pPr>
        <w:spacing w:before="120" w:after="120" w:line="400" w:lineRule="exact"/>
        <w:jc w:val="both"/>
        <w:rPr>
          <w:rFonts w:hint="cs"/>
          <w:rtl/>
        </w:rPr>
      </w:pPr>
      <w:r>
        <w:rPr>
          <w:rFonts w:hint="cs"/>
          <w:rtl/>
        </w:rPr>
        <w:tab/>
        <w:t>-</w:t>
      </w:r>
      <w:r>
        <w:rPr>
          <w:rFonts w:hint="cs"/>
          <w:rtl/>
        </w:rPr>
        <w:tab/>
        <w:t>نقص الوعي الاجتماعي حول مسائل الغذاء والصحة؛</w:t>
      </w:r>
    </w:p>
    <w:p w:rsidR="00000000" w:rsidRDefault="00110481">
      <w:pPr>
        <w:spacing w:before="120" w:after="120" w:line="400" w:lineRule="exact"/>
        <w:jc w:val="both"/>
        <w:rPr>
          <w:rFonts w:hint="cs"/>
          <w:rtl/>
        </w:rPr>
      </w:pPr>
      <w:r>
        <w:rPr>
          <w:rFonts w:hint="cs"/>
          <w:rtl/>
        </w:rPr>
        <w:tab/>
        <w:t>-</w:t>
      </w:r>
      <w:r>
        <w:rPr>
          <w:rFonts w:hint="cs"/>
          <w:rtl/>
        </w:rPr>
        <w:tab/>
        <w:t>ندرة المياه؛</w:t>
      </w:r>
    </w:p>
    <w:p w:rsidR="00000000" w:rsidRDefault="00110481">
      <w:pPr>
        <w:spacing w:before="120" w:after="120" w:line="400" w:lineRule="exact"/>
        <w:jc w:val="both"/>
        <w:rPr>
          <w:rFonts w:hint="cs"/>
          <w:rtl/>
        </w:rPr>
      </w:pPr>
      <w:r>
        <w:rPr>
          <w:rFonts w:hint="cs"/>
          <w:rtl/>
        </w:rPr>
        <w:tab/>
        <w:t>-</w:t>
      </w:r>
      <w:r>
        <w:rPr>
          <w:rFonts w:hint="cs"/>
          <w:rtl/>
        </w:rPr>
        <w:tab/>
        <w:t>التجاء بعض الأفراد إلى البناء العشوائي؛</w:t>
      </w:r>
    </w:p>
    <w:p w:rsidR="00000000" w:rsidRDefault="00110481">
      <w:pPr>
        <w:spacing w:before="120" w:after="120" w:line="400" w:lineRule="exact"/>
        <w:jc w:val="both"/>
        <w:rPr>
          <w:rFonts w:hint="cs"/>
          <w:rtl/>
        </w:rPr>
      </w:pPr>
      <w:r>
        <w:rPr>
          <w:rFonts w:hint="cs"/>
          <w:rtl/>
        </w:rPr>
        <w:tab/>
        <w:t>-</w:t>
      </w:r>
      <w:r>
        <w:rPr>
          <w:rFonts w:hint="cs"/>
          <w:rtl/>
        </w:rPr>
        <w:tab/>
        <w:t>تحويل بعض الوحدات السكنية إلى مقار عمل.</w:t>
      </w:r>
    </w:p>
    <w:p w:rsidR="00000000" w:rsidRDefault="00110481">
      <w:pPr>
        <w:spacing w:line="400" w:lineRule="exact"/>
        <w:jc w:val="both"/>
        <w:outlineLvl w:val="0"/>
        <w:rPr>
          <w:rFonts w:hint="cs"/>
          <w:rtl/>
        </w:rPr>
      </w:pPr>
      <w:r>
        <w:rPr>
          <w:rFonts w:hint="cs"/>
          <w:b/>
          <w:bCs/>
          <w:rtl/>
        </w:rPr>
        <w:t>الفقرة 5</w:t>
      </w:r>
    </w:p>
    <w:p w:rsidR="00000000" w:rsidRDefault="00110481">
      <w:pPr>
        <w:spacing w:line="400" w:lineRule="exact"/>
        <w:jc w:val="both"/>
        <w:rPr>
          <w:rFonts w:hint="cs"/>
          <w:rtl/>
        </w:rPr>
      </w:pPr>
      <w:r>
        <w:rPr>
          <w:rFonts w:hint="cs"/>
          <w:rtl/>
        </w:rPr>
        <w:t>84-</w:t>
      </w:r>
      <w:r>
        <w:rPr>
          <w:rFonts w:hint="cs"/>
          <w:rtl/>
        </w:rPr>
        <w:tab/>
        <w:t>تست</w:t>
      </w:r>
      <w:r>
        <w:rPr>
          <w:rFonts w:hint="cs"/>
          <w:rtl/>
        </w:rPr>
        <w:t xml:space="preserve">فيد الجماهيرية العربية الليبية من جهود الأمم المتحدة في مجال إعمال الحقوق المنصوص عليها في المادة 11 خاصة منظمة الصحة العالمية ومنظمة الأغذية والزراعة ومنظمة </w:t>
      </w:r>
      <w:proofErr w:type="spellStart"/>
      <w:r>
        <w:rPr>
          <w:rFonts w:hint="cs"/>
          <w:rtl/>
        </w:rPr>
        <w:t>اليونيسيف</w:t>
      </w:r>
      <w:proofErr w:type="spellEnd"/>
      <w:r>
        <w:rPr>
          <w:rFonts w:hint="cs"/>
          <w:rtl/>
        </w:rPr>
        <w:t xml:space="preserve"> وبرنامج الأمم المتحدة الإنمائي وتتجلى هذه الاستفادة في الخبرة الفنية والعملية خاصة في مك</w:t>
      </w:r>
      <w:r>
        <w:rPr>
          <w:rFonts w:hint="cs"/>
          <w:rtl/>
        </w:rPr>
        <w:t>افحة الآفات الزراعية ووقاية الحيوانات وحماية البيئة.</w:t>
      </w:r>
    </w:p>
    <w:p w:rsidR="00000000" w:rsidRDefault="00110481">
      <w:pPr>
        <w:spacing w:line="400" w:lineRule="exact"/>
        <w:jc w:val="center"/>
        <w:outlineLvl w:val="0"/>
        <w:rPr>
          <w:rFonts w:hint="cs"/>
          <w:b/>
          <w:bCs/>
          <w:rtl/>
        </w:rPr>
      </w:pPr>
      <w:r>
        <w:rPr>
          <w:rFonts w:hint="cs"/>
          <w:b/>
          <w:bCs/>
          <w:rtl/>
        </w:rPr>
        <w:t>المادة 12- الحق في التمتع بأعلى مستوى للصحة الجسمية والعقلية يمكن بلوغه</w:t>
      </w:r>
    </w:p>
    <w:p w:rsidR="00000000" w:rsidRDefault="00110481">
      <w:pPr>
        <w:spacing w:line="400" w:lineRule="exact"/>
        <w:jc w:val="both"/>
        <w:rPr>
          <w:rFonts w:hint="cs"/>
          <w:rtl/>
        </w:rPr>
      </w:pPr>
      <w:r>
        <w:rPr>
          <w:rFonts w:hint="cs"/>
          <w:rtl/>
        </w:rPr>
        <w:t>85-</w:t>
      </w:r>
      <w:r>
        <w:rPr>
          <w:rFonts w:hint="cs"/>
          <w:rtl/>
        </w:rPr>
        <w:tab/>
        <w:t>قامت الجماهيرية العربية الليبية بتقديم تقريرها الأوَّلي حول تنفيذ العهد الدولي للحقوق الاقتصادية والاجتماعية والثقافية واشتمل ا</w:t>
      </w:r>
      <w:r>
        <w:rPr>
          <w:rFonts w:hint="cs"/>
          <w:rtl/>
        </w:rPr>
        <w:t>لتقرير المذكور على معلومات عن الحالة الصحية تغطي معظم المطلوب في هذه الفقرة مع إضافة ما يلي:</w:t>
      </w:r>
    </w:p>
    <w:p w:rsidR="00000000" w:rsidRDefault="00110481">
      <w:pPr>
        <w:spacing w:line="400" w:lineRule="exact"/>
        <w:jc w:val="both"/>
        <w:rPr>
          <w:rFonts w:hint="cs"/>
          <w:rtl/>
        </w:rPr>
      </w:pPr>
      <w:r>
        <w:rPr>
          <w:rFonts w:hint="cs"/>
          <w:rtl/>
        </w:rPr>
        <w:t>86-</w:t>
      </w:r>
      <w:r>
        <w:rPr>
          <w:rFonts w:hint="cs"/>
          <w:rtl/>
        </w:rPr>
        <w:tab/>
        <w:t xml:space="preserve">أكدت الاستراتيجية العامة للصحة في ليبيا بداية من السبعينات على </w:t>
      </w:r>
      <w:proofErr w:type="spellStart"/>
      <w:r>
        <w:rPr>
          <w:rFonts w:hint="cs"/>
          <w:rtl/>
        </w:rPr>
        <w:t>مبدإ</w:t>
      </w:r>
      <w:proofErr w:type="spellEnd"/>
      <w:r>
        <w:rPr>
          <w:rFonts w:hint="cs"/>
          <w:rtl/>
        </w:rPr>
        <w:t xml:space="preserve"> الصحة للجميع وتقديم الخدمات الصحية الشاملة مكانياً وبشرياً وتخصصياً واستمر هذا الالتزام في </w:t>
      </w:r>
      <w:r>
        <w:rPr>
          <w:rFonts w:hint="cs"/>
          <w:rtl/>
        </w:rPr>
        <w:t>الاستراتيجيات اللاحقة حتى 1999، ونص القانون الصحي رقم 106 لسنة 1973 على أن الرعاية الصحية والطبية حق مقرر للمواطنين تكفله الدولة.</w:t>
      </w:r>
    </w:p>
    <w:p w:rsidR="00000000" w:rsidRDefault="00110481">
      <w:pPr>
        <w:spacing w:line="400" w:lineRule="exact"/>
        <w:jc w:val="both"/>
        <w:rPr>
          <w:rFonts w:hint="cs"/>
          <w:rtl/>
        </w:rPr>
      </w:pPr>
      <w:r>
        <w:rPr>
          <w:rFonts w:hint="cs"/>
          <w:rtl/>
        </w:rPr>
        <w:t>87-</w:t>
      </w:r>
      <w:r>
        <w:rPr>
          <w:rFonts w:hint="cs"/>
          <w:rtl/>
        </w:rPr>
        <w:tab/>
        <w:t>ونصت المادة 1 من القرار رقم 24 لسنة 1995 باعتماد الاستراتيجية الوطنية لتوفير الصحة للجميع وبالجميع على أن الرعاية الصحية ا</w:t>
      </w:r>
      <w:r>
        <w:rPr>
          <w:rFonts w:hint="cs"/>
          <w:rtl/>
        </w:rPr>
        <w:t xml:space="preserve">لأوَّلية تعتمد أساساً على تغذية صالحة عملياً ومقبولة اجتماعياً بحيث تكون ميسَّرة لكافة الأسر والأفراد في المجتمع، وحددت المادة 3 من نفس القرار </w:t>
      </w:r>
      <w:proofErr w:type="spellStart"/>
      <w:r>
        <w:rPr>
          <w:rFonts w:hint="cs"/>
          <w:rtl/>
        </w:rPr>
        <w:t>مشتملات</w:t>
      </w:r>
      <w:proofErr w:type="spellEnd"/>
      <w:r>
        <w:rPr>
          <w:rFonts w:hint="cs"/>
          <w:rtl/>
        </w:rPr>
        <w:t xml:space="preserve"> الرعاية الصحية الأولية في الإعلام والتثقيف الصحي والاجتماعي وصحة الجسم والعقل، والتغذية السليمة والماء ال</w:t>
      </w:r>
      <w:r>
        <w:rPr>
          <w:rFonts w:hint="cs"/>
          <w:rtl/>
        </w:rPr>
        <w:t>نقي المأمون، وتوفر الصرف الصحي، وسلامة البيئة ورعاية الأم والطفل، وتنظيم الأسرة، والتحصين ضد الأمراض المعدية، ومكافحة الأمراض السارية وغير السارية والإسعاف الأوَّلي وتوفير الأدوية الأساسية، وضمان الصحة والسلامة المهنية والرعاية الاجتماعية الصحية. ونص القرا</w:t>
      </w:r>
      <w:r>
        <w:rPr>
          <w:rFonts w:hint="cs"/>
          <w:rtl/>
        </w:rPr>
        <w:t>ر رقم 686 لسنة 1992 المعدل للائحة التحصين والتطعيم الإجباري في مادته الثانية على إلزامية تطعيم الأطفال وتحصينهم إجبارياً بالطعوم والتحصينات وفقاً للجداول الصحية المعتمدة وإخضاع المخالفين للمساءلة القانونية.</w:t>
      </w:r>
    </w:p>
    <w:p w:rsidR="00000000" w:rsidRDefault="00110481">
      <w:pPr>
        <w:spacing w:line="400" w:lineRule="exact"/>
        <w:jc w:val="both"/>
        <w:rPr>
          <w:rFonts w:hint="cs"/>
          <w:rtl/>
        </w:rPr>
      </w:pPr>
      <w:r>
        <w:rPr>
          <w:rFonts w:hint="cs"/>
          <w:rtl/>
        </w:rPr>
        <w:t>88-</w:t>
      </w:r>
      <w:r>
        <w:rPr>
          <w:rFonts w:hint="cs"/>
          <w:rtl/>
        </w:rPr>
        <w:tab/>
        <w:t>وفي ظل الخطة الاستراتيجية الصحية في الجماهيري</w:t>
      </w:r>
      <w:r>
        <w:rPr>
          <w:rFonts w:hint="cs"/>
          <w:rtl/>
        </w:rPr>
        <w:t xml:space="preserve">ة العربية الليبية تفيد المؤشرات الصحية أن هناك تحسناً واضحاً حيث يصل عمر الرجال إلى 64 سنة و66 للنساء، وقد كان مؤشر طول العمر أو معدل توقع حياة الفرد الليبي (ذكر أو أنثى) لا يتجاوز 46 سنة في السبعينات، ووصل إلى حدود 70 سنة وفق تقديرات 1998، وانخفضت معدلات </w:t>
      </w:r>
      <w:r>
        <w:rPr>
          <w:rFonts w:hint="cs"/>
          <w:rtl/>
        </w:rPr>
        <w:t>وفيات الأطفال إلى نحو 30.1 لكل 000 1 ولادة وانخفض المعدل من 118 بالألف في عام 1973 إلى 24.4 بالألف في عام 1995 ومن خلال البيانات والدراسات الميدانية يتضح بجلاء تقلص الفجوة بين معدلات وفيات الأطفال في المناطق الحضرية والمناطق الريفية، إذ تدلل التقديرات التي</w:t>
      </w:r>
      <w:r>
        <w:rPr>
          <w:rFonts w:hint="cs"/>
          <w:rtl/>
        </w:rPr>
        <w:t xml:space="preserve"> أجراها المسح الوطني لصحة الطفل الليبي عام 1995 على أن الانخفاض المقرر لنسبة الوفيات في الحضر 67 في المائة تزامن مع الانخفاض المقرر في الأماكن الريفية الذي بلغ 62 في المائة وانخفاض متوسط عدد الأطفال للمرأة الواحدة بنحو 0.91 عام 1984 إلى 0.51 في عام 1995، م</w:t>
      </w:r>
      <w:r>
        <w:rPr>
          <w:rFonts w:hint="cs"/>
          <w:rtl/>
        </w:rPr>
        <w:t>ما يؤكد فعالية الاستراتيجية الوطنية التي أقرت في هذا الخصوص التي تبنت نهج التوسع الأفقي في الخدمات الصحية وتوزيعها بالشكل العادل بين المناطق. كما لم تغفل الاستراتيجية الوطنية تأمين الرعاية الصحية للفئات الخاصة (كالمسنين والمعاقين من ذوي الاحتياجات الخاصة و</w:t>
      </w:r>
      <w:r>
        <w:rPr>
          <w:rFonts w:hint="cs"/>
          <w:rtl/>
        </w:rPr>
        <w:t xml:space="preserve">النساء والأطفال) وضمان حصول المواطن في أي مرحلة من مراحله </w:t>
      </w:r>
      <w:proofErr w:type="spellStart"/>
      <w:r>
        <w:rPr>
          <w:rFonts w:hint="cs"/>
          <w:rtl/>
        </w:rPr>
        <w:t>العمرية</w:t>
      </w:r>
      <w:proofErr w:type="spellEnd"/>
      <w:r>
        <w:rPr>
          <w:rFonts w:hint="cs"/>
          <w:rtl/>
        </w:rPr>
        <w:t xml:space="preserve"> على خدمات ضمانية أفضل من حيث المستوى الصحي تنفيذاً للسياسة الصحية التي تهدف إلى الارتقاء بمستوى الخدمات الصحية وتطوير البنية الصحية التحتية التي شهدت تطوراً وتحسناً عما كانت عليه سابقاً، وقد</w:t>
      </w:r>
      <w:r>
        <w:rPr>
          <w:rFonts w:hint="cs"/>
          <w:rtl/>
        </w:rPr>
        <w:t xml:space="preserve"> خصص لها مبلغ وقدره 000 </w:t>
      </w:r>
      <w:proofErr w:type="spellStart"/>
      <w:r>
        <w:rPr>
          <w:rFonts w:hint="cs"/>
          <w:rtl/>
        </w:rPr>
        <w:t>000</w:t>
      </w:r>
      <w:proofErr w:type="spellEnd"/>
      <w:r>
        <w:rPr>
          <w:rFonts w:hint="cs"/>
          <w:rtl/>
        </w:rPr>
        <w:t xml:space="preserve"> 60 دينار ليبي لسنة 2002 في الميزانية </w:t>
      </w:r>
      <w:proofErr w:type="spellStart"/>
      <w:r>
        <w:rPr>
          <w:rFonts w:hint="cs"/>
          <w:rtl/>
        </w:rPr>
        <w:t>التسييرية</w:t>
      </w:r>
      <w:proofErr w:type="spellEnd"/>
      <w:r>
        <w:rPr>
          <w:rFonts w:hint="cs"/>
          <w:rtl/>
        </w:rPr>
        <w:t xml:space="preserve"> الخاصة بقطاع الصحة. ويتضح التطور الذي طرأ على قطاع الصحة خلال العقود الثلاثة الماضية من خلال التعرف على الجهود المبذولة لإنشاء البنية التحتية للنظام الصحي الليبي.</w:t>
      </w:r>
    </w:p>
    <w:p w:rsidR="00000000" w:rsidRDefault="00110481">
      <w:pPr>
        <w:spacing w:line="400" w:lineRule="exact"/>
        <w:jc w:val="both"/>
        <w:rPr>
          <w:rFonts w:hint="cs"/>
          <w:rtl/>
        </w:rPr>
      </w:pPr>
      <w:r>
        <w:rPr>
          <w:rFonts w:hint="cs"/>
          <w:rtl/>
        </w:rPr>
        <w:t>89-</w:t>
      </w:r>
      <w:r>
        <w:rPr>
          <w:rFonts w:hint="cs"/>
          <w:rtl/>
        </w:rPr>
        <w:tab/>
        <w:t xml:space="preserve">فكما هو الأمر </w:t>
      </w:r>
      <w:r>
        <w:rPr>
          <w:rFonts w:hint="cs"/>
          <w:rtl/>
        </w:rPr>
        <w:t>بالنسبة للتطور الزمني الذي عرفه إعداد القوى البشرية الصحية فإن الفترة التي شهدت قفزات هائلة في قيام البنية التحتية الصحية هي عقد السبعينات الذي تضمن تطبيق الخطتين الإنمائيتين الأولى والثانية، حيث تم بناء نحو 89 وحدة للرعاية الصحية الأولية وقد بلغت عام 1988</w:t>
      </w:r>
      <w:r>
        <w:rPr>
          <w:rFonts w:hint="cs"/>
          <w:rtl/>
        </w:rPr>
        <w:t>، 931 وحدة. الأمر ذاته بالنسبة لمراكز الرعاية الصحية فقد أنشأ عدد 148 مركز عام 1980 فوصل إلى عدد 163 مركز عام 1998، أما عن العيادات المجمعة فقد تم إنشاء 40 عيادة خلال العقد الأول للتنمية موزعة بين مختلف مناطق الجماهيرية وتناقص عددها بتحويل البعض منها إلى م</w:t>
      </w:r>
      <w:r>
        <w:rPr>
          <w:rFonts w:hint="cs"/>
          <w:rtl/>
        </w:rPr>
        <w:t>راكز تخصصية.</w:t>
      </w:r>
    </w:p>
    <w:p w:rsidR="00000000" w:rsidRDefault="00110481">
      <w:pPr>
        <w:spacing w:line="400" w:lineRule="exact"/>
        <w:jc w:val="both"/>
        <w:rPr>
          <w:rFonts w:hint="cs"/>
          <w:spacing w:val="-2"/>
          <w:rtl/>
        </w:rPr>
      </w:pPr>
      <w:r>
        <w:rPr>
          <w:rFonts w:hint="cs"/>
          <w:spacing w:val="-2"/>
          <w:rtl/>
        </w:rPr>
        <w:t>90-</w:t>
      </w:r>
      <w:r>
        <w:rPr>
          <w:rFonts w:hint="cs"/>
          <w:spacing w:val="-2"/>
          <w:rtl/>
        </w:rPr>
        <w:tab/>
        <w:t xml:space="preserve">وعند تشخيص طاقة المستشفيات، </w:t>
      </w:r>
      <w:proofErr w:type="spellStart"/>
      <w:r>
        <w:rPr>
          <w:rFonts w:hint="cs"/>
          <w:spacing w:val="-2"/>
          <w:rtl/>
        </w:rPr>
        <w:t>مقاسة</w:t>
      </w:r>
      <w:proofErr w:type="spellEnd"/>
      <w:r>
        <w:rPr>
          <w:rFonts w:hint="cs"/>
          <w:spacing w:val="-2"/>
          <w:rtl/>
        </w:rPr>
        <w:t xml:space="preserve"> بعدد الأسِّرة المتوفرة، يتضح التوسع السريع الذي شهده قطاع المستشفيات خلال العقود الماضية، وبالذات خلال فترة الخطط الإنمائية الثلاث 1973-1985، حيث ارتفع من 3.6 أسِّرة لكل 000 1 مواطن في بداية الفترة إلى 5.3</w:t>
      </w:r>
      <w:r>
        <w:rPr>
          <w:rFonts w:hint="cs"/>
          <w:spacing w:val="-2"/>
          <w:rtl/>
        </w:rPr>
        <w:t xml:space="preserve"> أسِّرة لكل 000 1 مواطن عند نهاية عام 1985. وقد بلغت تلك المعدلات بالتراجع التدريجي نتيجة للزيادة السكانية، وبلغ عدد المستشفيات 83 مستشفى منها 23 مستشفى تخصصي كما حرصت </w:t>
      </w:r>
      <w:r>
        <w:rPr>
          <w:rFonts w:hint="eastAsia"/>
          <w:spacing w:val="-2"/>
          <w:rtl/>
        </w:rPr>
        <w:t>الجماهيرية</w:t>
      </w:r>
      <w:r>
        <w:rPr>
          <w:rFonts w:hint="cs"/>
          <w:spacing w:val="-2"/>
          <w:rtl/>
        </w:rPr>
        <w:t xml:space="preserve"> </w:t>
      </w:r>
      <w:r>
        <w:rPr>
          <w:spacing w:val="-2"/>
          <w:rtl/>
        </w:rPr>
        <w:t xml:space="preserve">العربية </w:t>
      </w:r>
      <w:r>
        <w:rPr>
          <w:rFonts w:hint="eastAsia"/>
          <w:spacing w:val="-2"/>
          <w:rtl/>
        </w:rPr>
        <w:t>الليبية</w:t>
      </w:r>
      <w:r>
        <w:rPr>
          <w:rFonts w:hint="cs"/>
          <w:spacing w:val="-2"/>
          <w:rtl/>
        </w:rPr>
        <w:t xml:space="preserve"> على إنشاء مصنعين لتأمين احتياجات السوق المحلي من الأدوية هما </w:t>
      </w:r>
      <w:r>
        <w:rPr>
          <w:rFonts w:hint="cs"/>
          <w:spacing w:val="-2"/>
          <w:rtl/>
        </w:rPr>
        <w:t xml:space="preserve">مصنع </w:t>
      </w:r>
      <w:proofErr w:type="spellStart"/>
      <w:r>
        <w:rPr>
          <w:rFonts w:hint="cs"/>
          <w:spacing w:val="-2"/>
          <w:rtl/>
        </w:rPr>
        <w:t>الماية</w:t>
      </w:r>
      <w:proofErr w:type="spellEnd"/>
      <w:r>
        <w:rPr>
          <w:rFonts w:hint="cs"/>
          <w:spacing w:val="-2"/>
          <w:rtl/>
        </w:rPr>
        <w:t xml:space="preserve"> ومصنع الرابطة.</w:t>
      </w:r>
    </w:p>
    <w:p w:rsidR="00000000" w:rsidRDefault="00110481">
      <w:pPr>
        <w:spacing w:line="400" w:lineRule="exact"/>
        <w:jc w:val="both"/>
        <w:rPr>
          <w:rFonts w:hint="cs"/>
          <w:spacing w:val="-2"/>
          <w:rtl/>
        </w:rPr>
      </w:pPr>
      <w:r>
        <w:rPr>
          <w:rFonts w:hint="cs"/>
          <w:spacing w:val="-2"/>
          <w:rtl/>
        </w:rPr>
        <w:t>91-</w:t>
      </w:r>
      <w:r>
        <w:rPr>
          <w:rFonts w:hint="cs"/>
          <w:spacing w:val="-2"/>
          <w:rtl/>
        </w:rPr>
        <w:tab/>
        <w:t xml:space="preserve">ولتيسير حصول المواطنين على خدمات صحية أفضل تم إشراك القطاع الخاص في خطة الدولة للقيام بدور إيجابي في تنفيذ الاستراتيجية الوطنية المقررة حيث صدر القانون رقم 6 لسنة 2000 بشأن النظام </w:t>
      </w:r>
      <w:proofErr w:type="spellStart"/>
      <w:r>
        <w:rPr>
          <w:rFonts w:hint="cs"/>
          <w:spacing w:val="-2"/>
          <w:rtl/>
        </w:rPr>
        <w:t>التشاركي</w:t>
      </w:r>
      <w:proofErr w:type="spellEnd"/>
      <w:r>
        <w:rPr>
          <w:rFonts w:hint="cs"/>
          <w:spacing w:val="-2"/>
          <w:rtl/>
        </w:rPr>
        <w:t xml:space="preserve"> في مجال التعليم والصحة، الذي خوَّل ا</w:t>
      </w:r>
      <w:r>
        <w:rPr>
          <w:rFonts w:hint="cs"/>
          <w:spacing w:val="-2"/>
          <w:rtl/>
        </w:rPr>
        <w:t xml:space="preserve">لمؤهلين في هذا المجال القيام بأي نشاط صحي من خلال </w:t>
      </w:r>
      <w:proofErr w:type="spellStart"/>
      <w:r>
        <w:rPr>
          <w:rFonts w:hint="cs"/>
          <w:spacing w:val="-2"/>
          <w:rtl/>
        </w:rPr>
        <w:t>تشاركيات</w:t>
      </w:r>
      <w:proofErr w:type="spellEnd"/>
      <w:r>
        <w:rPr>
          <w:rFonts w:hint="cs"/>
          <w:spacing w:val="-2"/>
          <w:rtl/>
        </w:rPr>
        <w:t xml:space="preserve"> تنشأ لهذا الغرض وفقاً لأحكام هذا القانون.</w:t>
      </w:r>
    </w:p>
    <w:p w:rsidR="00000000" w:rsidRDefault="00110481">
      <w:pPr>
        <w:spacing w:line="400" w:lineRule="exact"/>
        <w:jc w:val="both"/>
        <w:rPr>
          <w:rFonts w:hint="cs"/>
          <w:rtl/>
        </w:rPr>
      </w:pPr>
      <w:r>
        <w:rPr>
          <w:rFonts w:hint="cs"/>
          <w:rtl/>
        </w:rPr>
        <w:t>92-</w:t>
      </w:r>
      <w:r>
        <w:rPr>
          <w:rFonts w:hint="cs"/>
          <w:rtl/>
        </w:rPr>
        <w:tab/>
        <w:t>ونظراً للعلاقة الوثيقة بين البيئة وبين حق الإنسان في الصحة صدر القانون رقم 7 لسنة 1982 بشأن حماية البيئة والقانون رقم 13 لسنة 1984، بشأن الأحكام العامة</w:t>
      </w:r>
      <w:r>
        <w:rPr>
          <w:rFonts w:hint="cs"/>
          <w:rtl/>
        </w:rPr>
        <w:t xml:space="preserve"> للنظافة. وقد تضمن القانونين أحكاماً تكفل تمتع المواطن (ذكر وأنثى) ببيئة صحية لحمايته من الأمراض التي قد تنتج بسبب إساءة استعمال المحيط والقوانين الصادرة في هذا الخصوص على نحو يكفل نقاء البيئة وحمايتها من التلوث وضمان سلامة الهواء والماء والسكن وكل ما يتصل</w:t>
      </w:r>
      <w:r>
        <w:rPr>
          <w:rFonts w:hint="cs"/>
          <w:rtl/>
        </w:rPr>
        <w:t xml:space="preserve"> بهم من مسائل قد تؤثر على صحة الإنسان.</w:t>
      </w:r>
    </w:p>
    <w:p w:rsidR="00000000" w:rsidRDefault="00110481">
      <w:pPr>
        <w:spacing w:line="400" w:lineRule="exact"/>
        <w:jc w:val="both"/>
        <w:rPr>
          <w:rFonts w:hint="cs"/>
          <w:rtl/>
        </w:rPr>
      </w:pPr>
      <w:r>
        <w:rPr>
          <w:rFonts w:hint="cs"/>
          <w:rtl/>
        </w:rPr>
        <w:t>93-</w:t>
      </w:r>
      <w:r>
        <w:rPr>
          <w:rFonts w:hint="cs"/>
          <w:rtl/>
        </w:rPr>
        <w:tab/>
        <w:t>بالإضافة لما تقدم نذكر بالرعاية الصحية النوعية التي هدف من إقرارها كفالة الأمن الصناعي والسلامة العمالية ورعاية حالات إصابات العمل أو أمراض المهنة وإعادة التأهيل ورعاية العجزة والمعاقين وتقديم الخدمات الصحية لنزلا</w:t>
      </w:r>
      <w:r>
        <w:rPr>
          <w:rFonts w:hint="cs"/>
          <w:rtl/>
        </w:rPr>
        <w:t>ء دور الرعاية الاجتماعية، ولم تغفل سياسة التشريع الليبـي ما للرعاية الاجتماعية من أهمية في تحسين أحوال المواطنين والرفع من مستوى معيشتهم فتم إنشاء صندوق للرعاية الاجتماعية بموجب أحكام القانون رقم 20 لسنة 1998 الأمر الذي انعكس بالإيجاب على صحة المواطن الليب</w:t>
      </w:r>
      <w:r>
        <w:rPr>
          <w:rFonts w:hint="cs"/>
          <w:rtl/>
        </w:rPr>
        <w:t xml:space="preserve">ـي، وفق مؤشرات التحول </w:t>
      </w:r>
      <w:proofErr w:type="spellStart"/>
      <w:r>
        <w:rPr>
          <w:rFonts w:hint="cs"/>
          <w:rtl/>
        </w:rPr>
        <w:t>الديمغرافي</w:t>
      </w:r>
      <w:proofErr w:type="spellEnd"/>
      <w:r>
        <w:rPr>
          <w:rFonts w:hint="cs"/>
          <w:rtl/>
        </w:rPr>
        <w:t xml:space="preserve"> التي أفادت في ضوء نتائج الإحصاء الحيوية لعام 1995 أن معدلات الوفيات أصبح 3.1 بالألف بعد أن كان 9.4 بالألف عام 1973. وفيما يلي استعراض لأهم المؤشرات الصحية لسنة 2000-2001.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2"/>
        <w:gridCol w:w="1980"/>
        <w:gridCol w:w="1908"/>
      </w:tblGrid>
      <w:tr w:rsidR="00110481" w:rsidTr="00110481">
        <w:tblPrEx>
          <w:tblCellMar>
            <w:top w:w="0" w:type="dxa"/>
            <w:bottom w:w="0" w:type="dxa"/>
          </w:tblCellMar>
        </w:tblPrEx>
        <w:tc>
          <w:tcPr>
            <w:tcW w:w="5682" w:type="dxa"/>
            <w:tcBorders>
              <w:bottom w:val="single" w:sz="4" w:space="0" w:color="auto"/>
            </w:tcBorders>
          </w:tcPr>
          <w:p w:rsidR="00110481" w:rsidRDefault="00110481">
            <w:pPr>
              <w:spacing w:before="20" w:after="40" w:line="340" w:lineRule="exact"/>
              <w:jc w:val="center"/>
              <w:rPr>
                <w:rFonts w:hint="cs"/>
                <w:b/>
                <w:bCs/>
              </w:rPr>
            </w:pPr>
            <w:r>
              <w:rPr>
                <w:rFonts w:hint="cs"/>
                <w:b/>
                <w:bCs/>
                <w:rtl/>
              </w:rPr>
              <w:t>المؤشر</w:t>
            </w:r>
          </w:p>
        </w:tc>
        <w:tc>
          <w:tcPr>
            <w:tcW w:w="1980" w:type="dxa"/>
            <w:tcBorders>
              <w:bottom w:val="single" w:sz="4" w:space="0" w:color="auto"/>
            </w:tcBorders>
          </w:tcPr>
          <w:p w:rsidR="00110481" w:rsidRDefault="00110481">
            <w:pPr>
              <w:spacing w:before="20" w:after="40" w:line="340" w:lineRule="exact"/>
              <w:jc w:val="center"/>
              <w:rPr>
                <w:rFonts w:hint="cs"/>
                <w:b/>
                <w:bCs/>
              </w:rPr>
            </w:pPr>
            <w:r>
              <w:rPr>
                <w:rFonts w:hint="cs"/>
                <w:b/>
                <w:bCs/>
                <w:rtl/>
              </w:rPr>
              <w:t>2000</w:t>
            </w:r>
          </w:p>
        </w:tc>
        <w:tc>
          <w:tcPr>
            <w:tcW w:w="1908" w:type="dxa"/>
            <w:tcBorders>
              <w:bottom w:val="single" w:sz="4" w:space="0" w:color="auto"/>
            </w:tcBorders>
          </w:tcPr>
          <w:p w:rsidR="00110481" w:rsidRDefault="00110481">
            <w:pPr>
              <w:spacing w:before="20" w:after="40" w:line="340" w:lineRule="exact"/>
              <w:jc w:val="center"/>
              <w:rPr>
                <w:rFonts w:hint="cs"/>
                <w:b/>
                <w:bCs/>
              </w:rPr>
            </w:pPr>
            <w:r>
              <w:rPr>
                <w:rFonts w:hint="cs"/>
                <w:b/>
                <w:bCs/>
                <w:rtl/>
              </w:rPr>
              <w:t>2001</w:t>
            </w:r>
          </w:p>
        </w:tc>
      </w:tr>
      <w:tr w:rsidR="00110481" w:rsidTr="00110481">
        <w:tblPrEx>
          <w:tblCellMar>
            <w:top w:w="0" w:type="dxa"/>
            <w:bottom w:w="0" w:type="dxa"/>
          </w:tblCellMar>
        </w:tblPrEx>
        <w:tc>
          <w:tcPr>
            <w:tcW w:w="5682" w:type="dxa"/>
            <w:tcBorders>
              <w:bottom w:val="nil"/>
            </w:tcBorders>
          </w:tcPr>
          <w:p w:rsidR="00110481" w:rsidRDefault="00110481">
            <w:pPr>
              <w:spacing w:before="0" w:after="0" w:line="340" w:lineRule="exact"/>
              <w:jc w:val="both"/>
              <w:rPr>
                <w:rFonts w:hint="cs"/>
              </w:rPr>
            </w:pPr>
            <w:r>
              <w:rPr>
                <w:rFonts w:hint="cs"/>
                <w:rtl/>
              </w:rPr>
              <w:t>عدد السكان للسرير الواحد مواطن</w:t>
            </w:r>
          </w:p>
        </w:tc>
        <w:tc>
          <w:tcPr>
            <w:tcW w:w="1980" w:type="dxa"/>
            <w:tcBorders>
              <w:bottom w:val="nil"/>
            </w:tcBorders>
          </w:tcPr>
          <w:p w:rsidR="00110481" w:rsidRDefault="00110481">
            <w:pPr>
              <w:spacing w:before="0" w:after="0" w:line="340" w:lineRule="exact"/>
              <w:ind w:firstLine="612"/>
              <w:jc w:val="both"/>
              <w:rPr>
                <w:rFonts w:hint="cs"/>
              </w:rPr>
            </w:pPr>
            <w:r>
              <w:rPr>
                <w:rFonts w:hint="cs"/>
                <w:rtl/>
              </w:rPr>
              <w:t>243</w:t>
            </w:r>
          </w:p>
        </w:tc>
        <w:tc>
          <w:tcPr>
            <w:tcW w:w="1908" w:type="dxa"/>
            <w:tcBorders>
              <w:bottom w:val="nil"/>
            </w:tcBorders>
          </w:tcPr>
          <w:p w:rsidR="00110481" w:rsidRDefault="00110481">
            <w:pPr>
              <w:spacing w:before="0" w:after="0" w:line="340" w:lineRule="exact"/>
              <w:ind w:firstLine="612"/>
              <w:jc w:val="both"/>
              <w:rPr>
                <w:rFonts w:hint="cs"/>
              </w:rPr>
            </w:pPr>
            <w:r>
              <w:rPr>
                <w:rFonts w:hint="cs"/>
                <w:rtl/>
              </w:rPr>
              <w:t>280</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طبيب بشري لكل ألف من السكان</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1.3</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1.3</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طبيب أسنان لكل عشرة آلاف من السكان</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1.3</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0.8</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صيدلي لكل عشرة آلاف من السكان</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2.3</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1.4</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ممرضة لكل ألف من السكان</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4.3</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4.3</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وفيات الأطفال لكل ألف مولود حي</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24.4</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25.9</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وفيات الأطفال دون الخامسة من العمر لكل ألف طفل</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30.1</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31.7</w:t>
            </w:r>
          </w:p>
        </w:tc>
      </w:tr>
      <w:tr w:rsidR="00110481" w:rsidTr="00110481">
        <w:tblPrEx>
          <w:tblCellMar>
            <w:top w:w="0" w:type="dxa"/>
            <w:bottom w:w="0" w:type="dxa"/>
          </w:tblCellMar>
        </w:tblPrEx>
        <w:tc>
          <w:tcPr>
            <w:tcW w:w="5682" w:type="dxa"/>
            <w:tcBorders>
              <w:top w:val="nil"/>
              <w:bottom w:val="nil"/>
            </w:tcBorders>
          </w:tcPr>
          <w:p w:rsidR="00110481" w:rsidRDefault="00110481">
            <w:pPr>
              <w:spacing w:before="0" w:after="0" w:line="340" w:lineRule="exact"/>
              <w:jc w:val="both"/>
              <w:rPr>
                <w:rFonts w:hint="cs"/>
                <w:rtl/>
              </w:rPr>
            </w:pPr>
            <w:r>
              <w:rPr>
                <w:rFonts w:hint="cs"/>
                <w:rtl/>
              </w:rPr>
              <w:t>معدل استهلاك الفرد من السعرات الحرارية يومياً</w:t>
            </w:r>
          </w:p>
        </w:tc>
        <w:tc>
          <w:tcPr>
            <w:tcW w:w="1980" w:type="dxa"/>
            <w:tcBorders>
              <w:top w:val="nil"/>
              <w:bottom w:val="nil"/>
            </w:tcBorders>
          </w:tcPr>
          <w:p w:rsidR="00110481" w:rsidRDefault="00110481">
            <w:pPr>
              <w:spacing w:before="0" w:after="0" w:line="340" w:lineRule="exact"/>
              <w:ind w:firstLine="612"/>
              <w:jc w:val="both"/>
              <w:rPr>
                <w:rFonts w:hint="cs"/>
                <w:rtl/>
              </w:rPr>
            </w:pPr>
            <w:r>
              <w:rPr>
                <w:rFonts w:hint="cs"/>
                <w:rtl/>
              </w:rPr>
              <w:t>787 3</w:t>
            </w:r>
          </w:p>
        </w:tc>
        <w:tc>
          <w:tcPr>
            <w:tcW w:w="1908" w:type="dxa"/>
            <w:tcBorders>
              <w:top w:val="nil"/>
              <w:bottom w:val="nil"/>
            </w:tcBorders>
          </w:tcPr>
          <w:p w:rsidR="00110481" w:rsidRDefault="00110481">
            <w:pPr>
              <w:spacing w:before="0" w:after="0" w:line="340" w:lineRule="exact"/>
              <w:ind w:firstLine="612"/>
              <w:jc w:val="both"/>
              <w:rPr>
                <w:rFonts w:hint="cs"/>
                <w:rtl/>
              </w:rPr>
            </w:pPr>
            <w:r>
              <w:rPr>
                <w:rFonts w:hint="cs"/>
                <w:rtl/>
              </w:rPr>
              <w:t>333 3</w:t>
            </w:r>
          </w:p>
        </w:tc>
      </w:tr>
      <w:tr w:rsidR="00110481" w:rsidTr="00110481">
        <w:tblPrEx>
          <w:tblCellMar>
            <w:top w:w="0" w:type="dxa"/>
            <w:bottom w:w="0" w:type="dxa"/>
          </w:tblCellMar>
        </w:tblPrEx>
        <w:tc>
          <w:tcPr>
            <w:tcW w:w="5682" w:type="dxa"/>
            <w:tcBorders>
              <w:top w:val="nil"/>
            </w:tcBorders>
          </w:tcPr>
          <w:p w:rsidR="00110481" w:rsidRDefault="00110481">
            <w:pPr>
              <w:spacing w:before="0" w:after="40" w:line="340" w:lineRule="exact"/>
              <w:jc w:val="both"/>
              <w:rPr>
                <w:rFonts w:hint="cs"/>
                <w:rtl/>
              </w:rPr>
            </w:pPr>
            <w:r>
              <w:rPr>
                <w:rFonts w:hint="cs"/>
                <w:rtl/>
              </w:rPr>
              <w:t>العمر المتوقع عند الولادة</w:t>
            </w:r>
          </w:p>
        </w:tc>
        <w:tc>
          <w:tcPr>
            <w:tcW w:w="1980" w:type="dxa"/>
            <w:tcBorders>
              <w:top w:val="nil"/>
            </w:tcBorders>
          </w:tcPr>
          <w:p w:rsidR="00110481" w:rsidRDefault="00110481">
            <w:pPr>
              <w:spacing w:before="0" w:after="0" w:line="340" w:lineRule="exact"/>
              <w:ind w:firstLine="612"/>
              <w:jc w:val="both"/>
              <w:rPr>
                <w:rFonts w:hint="cs"/>
                <w:rtl/>
              </w:rPr>
            </w:pPr>
            <w:r>
              <w:rPr>
                <w:rFonts w:hint="cs"/>
                <w:rtl/>
              </w:rPr>
              <w:t>70 سنة</w:t>
            </w:r>
          </w:p>
        </w:tc>
        <w:tc>
          <w:tcPr>
            <w:tcW w:w="1908" w:type="dxa"/>
            <w:tcBorders>
              <w:top w:val="nil"/>
            </w:tcBorders>
          </w:tcPr>
          <w:p w:rsidR="00110481" w:rsidRDefault="00110481">
            <w:pPr>
              <w:spacing w:before="0" w:after="40" w:line="340" w:lineRule="exact"/>
              <w:jc w:val="both"/>
              <w:rPr>
                <w:rFonts w:hint="cs"/>
                <w:rtl/>
              </w:rPr>
            </w:pPr>
          </w:p>
        </w:tc>
      </w:tr>
    </w:tbl>
    <w:p w:rsidR="00000000" w:rsidRDefault="00110481">
      <w:pPr>
        <w:spacing w:before="0" w:after="0" w:line="400" w:lineRule="exact"/>
        <w:jc w:val="both"/>
        <w:rPr>
          <w:rFonts w:hint="cs"/>
          <w:rtl/>
        </w:rPr>
      </w:pPr>
      <w:r>
        <w:rPr>
          <w:rFonts w:hint="cs"/>
          <w:i/>
          <w:iCs/>
          <w:rtl/>
        </w:rPr>
        <w:t>المصدر</w:t>
      </w:r>
      <w:r>
        <w:rPr>
          <w:rFonts w:hint="cs"/>
          <w:rtl/>
        </w:rPr>
        <w:t>: الهيئة الوطنية للتوثيق والمعلومات.</w:t>
      </w:r>
    </w:p>
    <w:p w:rsidR="00000000" w:rsidRDefault="00110481">
      <w:pPr>
        <w:spacing w:line="400" w:lineRule="exact"/>
        <w:jc w:val="center"/>
        <w:rPr>
          <w:rFonts w:hint="cs"/>
          <w:b/>
          <w:bCs/>
          <w:rtl/>
        </w:rPr>
      </w:pPr>
      <w:r>
        <w:rPr>
          <w:rFonts w:hint="cs"/>
          <w:b/>
          <w:bCs/>
          <w:rtl/>
        </w:rPr>
        <w:t>عدد المرافق الصحية وعدد العاملين بها للسنوات 1997-2001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1078"/>
        <w:gridCol w:w="1064"/>
        <w:gridCol w:w="1106"/>
        <w:gridCol w:w="1078"/>
        <w:gridCol w:w="1088"/>
      </w:tblGrid>
      <w:tr w:rsidR="00110481" w:rsidTr="00110481">
        <w:tblPrEx>
          <w:tblCellMar>
            <w:top w:w="0" w:type="dxa"/>
            <w:bottom w:w="0" w:type="dxa"/>
          </w:tblCellMar>
        </w:tblPrEx>
        <w:tc>
          <w:tcPr>
            <w:tcW w:w="4156" w:type="dxa"/>
            <w:tcBorders>
              <w:bottom w:val="single" w:sz="4" w:space="0" w:color="auto"/>
            </w:tcBorders>
          </w:tcPr>
          <w:p w:rsidR="00110481" w:rsidRDefault="00110481">
            <w:pPr>
              <w:spacing w:before="20" w:after="120" w:line="400" w:lineRule="exact"/>
              <w:jc w:val="center"/>
              <w:rPr>
                <w:rFonts w:hint="cs"/>
                <w:b/>
                <w:bCs/>
              </w:rPr>
            </w:pPr>
            <w:r>
              <w:rPr>
                <w:rFonts w:hint="cs"/>
                <w:b/>
                <w:bCs/>
                <w:rtl/>
              </w:rPr>
              <w:t>البيان</w:t>
            </w:r>
          </w:p>
        </w:tc>
        <w:tc>
          <w:tcPr>
            <w:tcW w:w="1078" w:type="dxa"/>
            <w:tcBorders>
              <w:bottom w:val="single" w:sz="4" w:space="0" w:color="auto"/>
            </w:tcBorders>
          </w:tcPr>
          <w:p w:rsidR="00110481" w:rsidRDefault="00110481">
            <w:pPr>
              <w:spacing w:before="20" w:after="120" w:line="400" w:lineRule="exact"/>
              <w:jc w:val="center"/>
              <w:rPr>
                <w:rFonts w:hint="cs"/>
                <w:b/>
                <w:bCs/>
              </w:rPr>
            </w:pPr>
            <w:r>
              <w:rPr>
                <w:rFonts w:hint="cs"/>
                <w:b/>
                <w:bCs/>
                <w:rtl/>
              </w:rPr>
              <w:t>1997</w:t>
            </w:r>
          </w:p>
        </w:tc>
        <w:tc>
          <w:tcPr>
            <w:tcW w:w="1064" w:type="dxa"/>
            <w:tcBorders>
              <w:bottom w:val="single" w:sz="4" w:space="0" w:color="auto"/>
            </w:tcBorders>
          </w:tcPr>
          <w:p w:rsidR="00110481" w:rsidRDefault="00110481">
            <w:pPr>
              <w:spacing w:before="20" w:after="120" w:line="400" w:lineRule="exact"/>
              <w:jc w:val="center"/>
              <w:rPr>
                <w:rFonts w:hint="cs"/>
                <w:b/>
                <w:bCs/>
              </w:rPr>
            </w:pPr>
            <w:r>
              <w:rPr>
                <w:rFonts w:hint="cs"/>
                <w:b/>
                <w:bCs/>
                <w:rtl/>
              </w:rPr>
              <w:t>1998</w:t>
            </w:r>
          </w:p>
        </w:tc>
        <w:tc>
          <w:tcPr>
            <w:tcW w:w="1106" w:type="dxa"/>
            <w:tcBorders>
              <w:bottom w:val="single" w:sz="4" w:space="0" w:color="auto"/>
            </w:tcBorders>
          </w:tcPr>
          <w:p w:rsidR="00110481" w:rsidRDefault="00110481">
            <w:pPr>
              <w:spacing w:before="20" w:after="120" w:line="400" w:lineRule="exact"/>
              <w:jc w:val="center"/>
              <w:rPr>
                <w:rFonts w:hint="cs"/>
                <w:b/>
                <w:bCs/>
              </w:rPr>
            </w:pPr>
            <w:r>
              <w:rPr>
                <w:rFonts w:hint="cs"/>
                <w:b/>
                <w:bCs/>
                <w:rtl/>
              </w:rPr>
              <w:t>1999</w:t>
            </w:r>
          </w:p>
        </w:tc>
        <w:tc>
          <w:tcPr>
            <w:tcW w:w="1078" w:type="dxa"/>
            <w:tcBorders>
              <w:bottom w:val="single" w:sz="4" w:space="0" w:color="auto"/>
            </w:tcBorders>
          </w:tcPr>
          <w:p w:rsidR="00110481" w:rsidRDefault="00110481">
            <w:pPr>
              <w:spacing w:before="20" w:after="120" w:line="400" w:lineRule="exact"/>
              <w:jc w:val="center"/>
              <w:rPr>
                <w:rFonts w:hint="cs"/>
                <w:b/>
                <w:bCs/>
              </w:rPr>
            </w:pPr>
            <w:r>
              <w:rPr>
                <w:rFonts w:hint="cs"/>
                <w:b/>
                <w:bCs/>
                <w:rtl/>
              </w:rPr>
              <w:t>2000</w:t>
            </w:r>
          </w:p>
        </w:tc>
        <w:tc>
          <w:tcPr>
            <w:tcW w:w="1088" w:type="dxa"/>
            <w:tcBorders>
              <w:bottom w:val="single" w:sz="4" w:space="0" w:color="auto"/>
            </w:tcBorders>
          </w:tcPr>
          <w:p w:rsidR="00110481" w:rsidRDefault="00110481">
            <w:pPr>
              <w:spacing w:before="20" w:after="120" w:line="400" w:lineRule="exact"/>
              <w:jc w:val="center"/>
              <w:rPr>
                <w:rFonts w:hint="cs"/>
                <w:b/>
                <w:bCs/>
              </w:rPr>
            </w:pPr>
            <w:r>
              <w:rPr>
                <w:rFonts w:hint="cs"/>
                <w:b/>
                <w:bCs/>
                <w:rtl/>
              </w:rPr>
              <w:t>2001</w:t>
            </w:r>
          </w:p>
        </w:tc>
      </w:tr>
      <w:tr w:rsidR="00110481" w:rsidTr="00110481">
        <w:tblPrEx>
          <w:tblCellMar>
            <w:top w:w="0" w:type="dxa"/>
            <w:bottom w:w="0" w:type="dxa"/>
          </w:tblCellMar>
        </w:tblPrEx>
        <w:trPr>
          <w:cantSplit/>
        </w:trPr>
        <w:tc>
          <w:tcPr>
            <w:tcW w:w="9570" w:type="dxa"/>
            <w:gridSpan w:val="6"/>
            <w:tcBorders>
              <w:bottom w:val="nil"/>
            </w:tcBorders>
          </w:tcPr>
          <w:p w:rsidR="00000000" w:rsidRDefault="00110481">
            <w:pPr>
              <w:spacing w:before="0" w:after="40" w:line="400" w:lineRule="exact"/>
              <w:jc w:val="center"/>
              <w:rPr>
                <w:rFonts w:hint="cs"/>
              </w:rPr>
            </w:pPr>
            <w:r>
              <w:rPr>
                <w:rFonts w:hint="cs"/>
                <w:rtl/>
              </w:rPr>
              <w:t>المرافق الصحية</w:t>
            </w:r>
          </w:p>
        </w:tc>
      </w:tr>
      <w:tr w:rsidR="00110481" w:rsidTr="00110481">
        <w:tblPrEx>
          <w:tblCellMar>
            <w:top w:w="0" w:type="dxa"/>
            <w:bottom w:w="0" w:type="dxa"/>
          </w:tblCellMar>
        </w:tblPrEx>
        <w:tc>
          <w:tcPr>
            <w:tcW w:w="4156" w:type="dxa"/>
            <w:tcBorders>
              <w:bottom w:val="nil"/>
            </w:tcBorders>
          </w:tcPr>
          <w:p w:rsidR="00110481" w:rsidRDefault="00110481">
            <w:pPr>
              <w:spacing w:before="0" w:after="0" w:line="400" w:lineRule="exact"/>
              <w:jc w:val="both"/>
              <w:rPr>
                <w:rFonts w:hint="cs"/>
              </w:rPr>
            </w:pPr>
            <w:r>
              <w:rPr>
                <w:rFonts w:hint="cs"/>
                <w:rtl/>
              </w:rPr>
              <w:t>عدد المستشفيات</w:t>
            </w:r>
          </w:p>
        </w:tc>
        <w:tc>
          <w:tcPr>
            <w:tcW w:w="1078" w:type="dxa"/>
            <w:tcBorders>
              <w:bottom w:val="nil"/>
            </w:tcBorders>
          </w:tcPr>
          <w:p w:rsidR="00110481" w:rsidRDefault="00110481">
            <w:pPr>
              <w:spacing w:before="0" w:after="0" w:line="400" w:lineRule="exact"/>
              <w:jc w:val="both"/>
              <w:rPr>
                <w:rFonts w:hint="cs"/>
              </w:rPr>
            </w:pPr>
            <w:r>
              <w:rPr>
                <w:rFonts w:hint="cs"/>
                <w:rtl/>
              </w:rPr>
              <w:t>79</w:t>
            </w:r>
          </w:p>
        </w:tc>
        <w:tc>
          <w:tcPr>
            <w:tcW w:w="1064" w:type="dxa"/>
            <w:tcBorders>
              <w:bottom w:val="nil"/>
            </w:tcBorders>
          </w:tcPr>
          <w:p w:rsidR="00110481" w:rsidRDefault="00110481">
            <w:pPr>
              <w:spacing w:before="0" w:after="0" w:line="400" w:lineRule="exact"/>
              <w:jc w:val="both"/>
              <w:rPr>
                <w:rFonts w:hint="cs"/>
              </w:rPr>
            </w:pPr>
            <w:r>
              <w:rPr>
                <w:rFonts w:hint="cs"/>
                <w:rtl/>
              </w:rPr>
              <w:t>83</w:t>
            </w:r>
          </w:p>
        </w:tc>
        <w:tc>
          <w:tcPr>
            <w:tcW w:w="1106" w:type="dxa"/>
            <w:tcBorders>
              <w:bottom w:val="nil"/>
            </w:tcBorders>
          </w:tcPr>
          <w:p w:rsidR="00110481" w:rsidRDefault="00110481">
            <w:pPr>
              <w:spacing w:before="0" w:after="0" w:line="400" w:lineRule="exact"/>
              <w:jc w:val="both"/>
              <w:rPr>
                <w:rFonts w:hint="cs"/>
              </w:rPr>
            </w:pPr>
            <w:r>
              <w:rPr>
                <w:rFonts w:hint="cs"/>
                <w:rtl/>
              </w:rPr>
              <w:t>83</w:t>
            </w:r>
          </w:p>
        </w:tc>
        <w:tc>
          <w:tcPr>
            <w:tcW w:w="1078" w:type="dxa"/>
            <w:tcBorders>
              <w:bottom w:val="nil"/>
            </w:tcBorders>
          </w:tcPr>
          <w:p w:rsidR="00110481" w:rsidRDefault="00110481">
            <w:pPr>
              <w:spacing w:before="0" w:after="0" w:line="400" w:lineRule="exact"/>
              <w:jc w:val="both"/>
              <w:rPr>
                <w:rFonts w:hint="cs"/>
              </w:rPr>
            </w:pPr>
            <w:r>
              <w:rPr>
                <w:rFonts w:hint="cs"/>
                <w:rtl/>
              </w:rPr>
              <w:t>82</w:t>
            </w:r>
          </w:p>
        </w:tc>
        <w:tc>
          <w:tcPr>
            <w:tcW w:w="1088" w:type="dxa"/>
            <w:tcBorders>
              <w:bottom w:val="nil"/>
            </w:tcBorders>
          </w:tcPr>
          <w:p w:rsidR="00110481" w:rsidRDefault="00110481">
            <w:pPr>
              <w:spacing w:before="0" w:after="0" w:line="400" w:lineRule="exact"/>
              <w:jc w:val="both"/>
              <w:rPr>
                <w:rFonts w:hint="cs"/>
              </w:rPr>
            </w:pPr>
            <w:r>
              <w:rPr>
                <w:rFonts w:hint="cs"/>
                <w:rtl/>
              </w:rPr>
              <w:t>82</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Pr>
            </w:pPr>
            <w:r>
              <w:rPr>
                <w:rFonts w:hint="cs"/>
                <w:rtl/>
              </w:rPr>
              <w:t>عدد الأسِّرة بالمستشفيات العامة</w:t>
            </w:r>
          </w:p>
        </w:tc>
        <w:tc>
          <w:tcPr>
            <w:tcW w:w="1078" w:type="dxa"/>
            <w:tcBorders>
              <w:top w:val="nil"/>
              <w:bottom w:val="nil"/>
            </w:tcBorders>
          </w:tcPr>
          <w:p w:rsidR="00110481" w:rsidRDefault="00110481">
            <w:pPr>
              <w:spacing w:before="0" w:after="0" w:line="400" w:lineRule="exact"/>
              <w:jc w:val="both"/>
              <w:rPr>
                <w:rFonts w:hint="cs"/>
              </w:rPr>
            </w:pPr>
            <w:r>
              <w:rPr>
                <w:rFonts w:hint="cs"/>
                <w:rtl/>
              </w:rPr>
              <w:t>930 1</w:t>
            </w:r>
          </w:p>
        </w:tc>
        <w:tc>
          <w:tcPr>
            <w:tcW w:w="1064" w:type="dxa"/>
            <w:tcBorders>
              <w:top w:val="nil"/>
              <w:bottom w:val="nil"/>
            </w:tcBorders>
          </w:tcPr>
          <w:p w:rsidR="00110481" w:rsidRDefault="00110481">
            <w:pPr>
              <w:spacing w:before="0" w:after="0" w:line="400" w:lineRule="exact"/>
              <w:jc w:val="both"/>
              <w:rPr>
                <w:rFonts w:hint="cs"/>
              </w:rPr>
            </w:pPr>
            <w:r>
              <w:rPr>
                <w:rFonts w:hint="cs"/>
                <w:rtl/>
              </w:rPr>
              <w:t>645 18</w:t>
            </w:r>
          </w:p>
        </w:tc>
        <w:tc>
          <w:tcPr>
            <w:tcW w:w="1106" w:type="dxa"/>
            <w:tcBorders>
              <w:top w:val="nil"/>
              <w:bottom w:val="nil"/>
            </w:tcBorders>
          </w:tcPr>
          <w:p w:rsidR="00110481" w:rsidRDefault="00110481">
            <w:pPr>
              <w:spacing w:before="0" w:after="0" w:line="400" w:lineRule="exact"/>
              <w:jc w:val="both"/>
              <w:rPr>
                <w:rFonts w:hint="cs"/>
              </w:rPr>
            </w:pPr>
            <w:r>
              <w:rPr>
                <w:rFonts w:hint="cs"/>
                <w:rtl/>
              </w:rPr>
              <w:t>645 18</w:t>
            </w:r>
          </w:p>
        </w:tc>
        <w:tc>
          <w:tcPr>
            <w:tcW w:w="1078" w:type="dxa"/>
            <w:tcBorders>
              <w:top w:val="nil"/>
              <w:bottom w:val="nil"/>
            </w:tcBorders>
          </w:tcPr>
          <w:p w:rsidR="00110481" w:rsidRDefault="00110481">
            <w:pPr>
              <w:spacing w:before="0" w:after="0" w:line="400" w:lineRule="exact"/>
              <w:jc w:val="both"/>
              <w:rPr>
                <w:rFonts w:hint="cs"/>
              </w:rPr>
            </w:pPr>
            <w:r>
              <w:rPr>
                <w:rFonts w:hint="cs"/>
                <w:rtl/>
              </w:rPr>
              <w:t>821 18</w:t>
            </w:r>
          </w:p>
        </w:tc>
        <w:tc>
          <w:tcPr>
            <w:tcW w:w="1088" w:type="dxa"/>
            <w:tcBorders>
              <w:top w:val="nil"/>
              <w:bottom w:val="nil"/>
            </w:tcBorders>
          </w:tcPr>
          <w:p w:rsidR="00110481" w:rsidRDefault="00110481">
            <w:pPr>
              <w:spacing w:before="0" w:after="0" w:line="400" w:lineRule="exact"/>
              <w:jc w:val="both"/>
              <w:rPr>
                <w:rFonts w:hint="cs"/>
              </w:rPr>
            </w:pPr>
            <w:r>
              <w:rPr>
                <w:rFonts w:hint="cs"/>
                <w:rtl/>
              </w:rPr>
              <w:t>959 18</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عدد المرافق الإيوائية لرعاي</w:t>
            </w:r>
            <w:proofErr w:type="spellStart"/>
            <w:r>
              <w:rPr>
                <w:rFonts w:hint="cs"/>
                <w:rtl/>
              </w:rPr>
              <w:t>ة المعاقي</w:t>
            </w:r>
            <w:proofErr w:type="spellEnd"/>
            <w:r>
              <w:rPr>
                <w:rFonts w:hint="cs"/>
                <w:rtl/>
              </w:rPr>
              <w:t>ن</w:t>
            </w:r>
          </w:p>
        </w:tc>
        <w:tc>
          <w:tcPr>
            <w:tcW w:w="1078" w:type="dxa"/>
            <w:tcBorders>
              <w:top w:val="nil"/>
              <w:bottom w:val="nil"/>
            </w:tcBorders>
          </w:tcPr>
          <w:p w:rsidR="00110481" w:rsidRDefault="00110481">
            <w:pPr>
              <w:spacing w:before="0" w:after="0" w:line="400" w:lineRule="exact"/>
              <w:jc w:val="both"/>
              <w:rPr>
                <w:rFonts w:hint="cs"/>
              </w:rPr>
            </w:pPr>
            <w:r>
              <w:rPr>
                <w:rFonts w:hint="cs"/>
                <w:rtl/>
              </w:rPr>
              <w:t>53</w:t>
            </w:r>
          </w:p>
        </w:tc>
        <w:tc>
          <w:tcPr>
            <w:tcW w:w="1064" w:type="dxa"/>
            <w:tcBorders>
              <w:top w:val="nil"/>
              <w:bottom w:val="nil"/>
            </w:tcBorders>
          </w:tcPr>
          <w:p w:rsidR="00110481" w:rsidRDefault="00110481">
            <w:pPr>
              <w:spacing w:before="0" w:after="0" w:line="400" w:lineRule="exact"/>
              <w:jc w:val="both"/>
              <w:rPr>
                <w:rFonts w:hint="cs"/>
              </w:rPr>
            </w:pPr>
            <w:r>
              <w:rPr>
                <w:rFonts w:hint="cs"/>
                <w:rtl/>
              </w:rPr>
              <w:t>53</w:t>
            </w:r>
          </w:p>
        </w:tc>
        <w:tc>
          <w:tcPr>
            <w:tcW w:w="1106" w:type="dxa"/>
            <w:tcBorders>
              <w:top w:val="nil"/>
              <w:bottom w:val="nil"/>
            </w:tcBorders>
          </w:tcPr>
          <w:p w:rsidR="00110481" w:rsidRDefault="00110481">
            <w:pPr>
              <w:spacing w:before="0" w:after="0" w:line="400" w:lineRule="exact"/>
              <w:jc w:val="both"/>
              <w:rPr>
                <w:rFonts w:hint="cs"/>
              </w:rPr>
            </w:pPr>
            <w:r>
              <w:rPr>
                <w:rFonts w:hint="cs"/>
                <w:rtl/>
              </w:rPr>
              <w:t>63</w:t>
            </w:r>
          </w:p>
        </w:tc>
        <w:tc>
          <w:tcPr>
            <w:tcW w:w="1078" w:type="dxa"/>
            <w:tcBorders>
              <w:top w:val="nil"/>
              <w:bottom w:val="nil"/>
            </w:tcBorders>
          </w:tcPr>
          <w:p w:rsidR="00110481" w:rsidRDefault="00110481">
            <w:pPr>
              <w:spacing w:before="0" w:after="0" w:line="400" w:lineRule="exact"/>
              <w:jc w:val="both"/>
              <w:rPr>
                <w:rFonts w:hint="cs"/>
              </w:rPr>
            </w:pPr>
            <w:r>
              <w:rPr>
                <w:rFonts w:hint="cs"/>
                <w:rtl/>
              </w:rPr>
              <w:t>53</w:t>
            </w:r>
          </w:p>
        </w:tc>
        <w:tc>
          <w:tcPr>
            <w:tcW w:w="1088" w:type="dxa"/>
            <w:tcBorders>
              <w:top w:val="nil"/>
              <w:bottom w:val="nil"/>
            </w:tcBorders>
          </w:tcPr>
          <w:p w:rsidR="00110481" w:rsidRDefault="00110481">
            <w:pPr>
              <w:spacing w:before="0" w:after="0" w:line="400" w:lineRule="exact"/>
              <w:jc w:val="both"/>
              <w:rPr>
                <w:rFonts w:hint="cs"/>
              </w:rPr>
            </w:pPr>
            <w:r>
              <w:rPr>
                <w:rFonts w:hint="cs"/>
                <w:rtl/>
              </w:rPr>
              <w:t>53</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عدد الأسرة بالمرافق الإيوائية</w:t>
            </w:r>
          </w:p>
        </w:tc>
        <w:tc>
          <w:tcPr>
            <w:tcW w:w="1078" w:type="dxa"/>
            <w:tcBorders>
              <w:top w:val="nil"/>
              <w:bottom w:val="nil"/>
            </w:tcBorders>
          </w:tcPr>
          <w:p w:rsidR="00110481" w:rsidRDefault="00110481">
            <w:pPr>
              <w:spacing w:before="0" w:after="0" w:line="400" w:lineRule="exact"/>
              <w:jc w:val="both"/>
              <w:rPr>
                <w:rFonts w:hint="cs"/>
              </w:rPr>
            </w:pPr>
            <w:r>
              <w:rPr>
                <w:rFonts w:hint="cs"/>
                <w:rtl/>
              </w:rPr>
              <w:t>060 1</w:t>
            </w:r>
          </w:p>
        </w:tc>
        <w:tc>
          <w:tcPr>
            <w:tcW w:w="1064" w:type="dxa"/>
            <w:tcBorders>
              <w:top w:val="nil"/>
              <w:bottom w:val="nil"/>
            </w:tcBorders>
          </w:tcPr>
          <w:p w:rsidR="00110481" w:rsidRDefault="00110481">
            <w:pPr>
              <w:spacing w:before="0" w:after="0" w:line="400" w:lineRule="exact"/>
              <w:jc w:val="both"/>
              <w:rPr>
                <w:rFonts w:hint="cs"/>
              </w:rPr>
            </w:pPr>
            <w:r>
              <w:rPr>
                <w:rFonts w:hint="cs"/>
                <w:rtl/>
              </w:rPr>
              <w:t>060 1</w:t>
            </w:r>
          </w:p>
        </w:tc>
        <w:tc>
          <w:tcPr>
            <w:tcW w:w="1106" w:type="dxa"/>
            <w:tcBorders>
              <w:top w:val="nil"/>
              <w:bottom w:val="nil"/>
            </w:tcBorders>
          </w:tcPr>
          <w:p w:rsidR="00110481" w:rsidRDefault="00110481">
            <w:pPr>
              <w:spacing w:before="0" w:after="0" w:line="400" w:lineRule="exact"/>
              <w:jc w:val="both"/>
              <w:rPr>
                <w:rFonts w:hint="cs"/>
              </w:rPr>
            </w:pPr>
            <w:r>
              <w:rPr>
                <w:rFonts w:hint="cs"/>
                <w:rtl/>
              </w:rPr>
              <w:t>351 1</w:t>
            </w:r>
          </w:p>
        </w:tc>
        <w:tc>
          <w:tcPr>
            <w:tcW w:w="1078" w:type="dxa"/>
            <w:tcBorders>
              <w:top w:val="nil"/>
              <w:bottom w:val="nil"/>
            </w:tcBorders>
          </w:tcPr>
          <w:p w:rsidR="00110481" w:rsidRDefault="00110481">
            <w:pPr>
              <w:spacing w:before="0" w:after="0" w:line="400" w:lineRule="exact"/>
              <w:jc w:val="both"/>
              <w:rPr>
                <w:rFonts w:hint="cs"/>
              </w:rPr>
            </w:pPr>
            <w:r>
              <w:rPr>
                <w:rFonts w:hint="cs"/>
                <w:rtl/>
              </w:rPr>
              <w:t>06</w:t>
            </w:r>
            <w:proofErr w:type="spellStart"/>
            <w:r>
              <w:rPr>
                <w:rFonts w:hint="cs"/>
                <w:rtl/>
              </w:rPr>
              <w:t>0 1</w:t>
            </w:r>
          </w:p>
        </w:tc>
        <w:tc>
          <w:tcPr>
            <w:tcW w:w="1088" w:type="dxa"/>
            <w:tcBorders>
              <w:top w:val="nil"/>
              <w:bottom w:val="nil"/>
            </w:tcBorders>
          </w:tcPr>
          <w:p w:rsidR="00110481" w:rsidRDefault="00110481">
            <w:pPr>
              <w:spacing w:before="0" w:after="0" w:line="400" w:lineRule="exact"/>
              <w:jc w:val="both"/>
              <w:rPr>
                <w:rFonts w:hint="cs"/>
              </w:rPr>
            </w:pPr>
            <w:r>
              <w:rPr>
                <w:rFonts w:hint="cs"/>
                <w:rtl/>
              </w:rPr>
              <w:t>060 1</w:t>
            </w:r>
            <w:proofErr w:type="spellEnd"/>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عدد المصحات التابعة للجهات الاعتبارية</w:t>
            </w:r>
            <w:r>
              <w:rPr>
                <w:rtl/>
              </w:rPr>
              <w:br/>
            </w:r>
            <w:r>
              <w:rPr>
                <w:rFonts w:hint="cs"/>
                <w:rtl/>
              </w:rPr>
              <w:t xml:space="preserve">   والتشاركيات</w:t>
            </w:r>
          </w:p>
        </w:tc>
        <w:tc>
          <w:tcPr>
            <w:tcW w:w="1078" w:type="dxa"/>
            <w:tcBorders>
              <w:top w:val="nil"/>
              <w:bottom w:val="nil"/>
            </w:tcBorders>
          </w:tcPr>
          <w:p w:rsidR="00110481" w:rsidRDefault="00110481">
            <w:pPr>
              <w:spacing w:before="0" w:after="0" w:line="400" w:lineRule="exact"/>
              <w:jc w:val="both"/>
              <w:rPr>
                <w:rFonts w:hint="cs"/>
              </w:rPr>
            </w:pPr>
          </w:p>
        </w:tc>
        <w:tc>
          <w:tcPr>
            <w:tcW w:w="1064" w:type="dxa"/>
            <w:tcBorders>
              <w:top w:val="nil"/>
              <w:bottom w:val="nil"/>
            </w:tcBorders>
          </w:tcPr>
          <w:p w:rsidR="00110481" w:rsidRDefault="00110481">
            <w:pPr>
              <w:spacing w:before="0" w:after="0" w:line="400" w:lineRule="exact"/>
              <w:jc w:val="both"/>
              <w:rPr>
                <w:rFonts w:hint="cs"/>
              </w:rPr>
            </w:pPr>
            <w:proofErr w:type="spellStart"/>
            <w:r>
              <w:rPr>
                <w:rFonts w:hint="cs"/>
                <w:rtl/>
              </w:rPr>
              <w:t>16</w:t>
            </w:r>
          </w:p>
        </w:tc>
        <w:tc>
          <w:tcPr>
            <w:tcW w:w="1106" w:type="dxa"/>
            <w:tcBorders>
              <w:top w:val="nil"/>
              <w:bottom w:val="nil"/>
            </w:tcBorders>
          </w:tcPr>
          <w:p w:rsidR="00110481" w:rsidRDefault="00110481">
            <w:pPr>
              <w:spacing w:before="0" w:after="0" w:line="400" w:lineRule="exact"/>
              <w:jc w:val="both"/>
              <w:rPr>
                <w:rFonts w:hint="cs"/>
              </w:rPr>
            </w:pPr>
            <w:r>
              <w:rPr>
                <w:rFonts w:hint="cs"/>
                <w:rtl/>
              </w:rPr>
              <w:t>26</w:t>
            </w:r>
          </w:p>
        </w:tc>
        <w:tc>
          <w:tcPr>
            <w:tcW w:w="1078" w:type="dxa"/>
            <w:tcBorders>
              <w:top w:val="nil"/>
              <w:bottom w:val="nil"/>
            </w:tcBorders>
          </w:tcPr>
          <w:p w:rsidR="00110481" w:rsidRDefault="00110481">
            <w:pPr>
              <w:spacing w:before="0" w:after="0" w:line="400" w:lineRule="exact"/>
              <w:jc w:val="both"/>
              <w:rPr>
                <w:rFonts w:hint="cs"/>
              </w:rPr>
            </w:pPr>
            <w:r>
              <w:rPr>
                <w:rFonts w:hint="cs"/>
                <w:rtl/>
              </w:rPr>
              <w:t>26</w:t>
            </w:r>
          </w:p>
        </w:tc>
        <w:tc>
          <w:tcPr>
            <w:tcW w:w="1088" w:type="dxa"/>
            <w:tcBorders>
              <w:top w:val="nil"/>
              <w:bottom w:val="nil"/>
            </w:tcBorders>
          </w:tcPr>
          <w:p w:rsidR="00110481" w:rsidRDefault="00110481">
            <w:pPr>
              <w:spacing w:before="0" w:after="0" w:line="400" w:lineRule="exact"/>
              <w:jc w:val="both"/>
              <w:rPr>
                <w:rFonts w:hint="cs"/>
              </w:rPr>
            </w:pPr>
            <w:r>
              <w:rPr>
                <w:rFonts w:hint="cs"/>
                <w:rtl/>
              </w:rPr>
              <w:t>26</w:t>
            </w:r>
            <w:proofErr w:type="spellEnd"/>
          </w:p>
        </w:tc>
      </w:tr>
      <w:tr w:rsidR="00110481" w:rsidTr="00110481">
        <w:tblPrEx>
          <w:tblCellMar>
            <w:top w:w="0" w:type="dxa"/>
            <w:bottom w:w="0" w:type="dxa"/>
          </w:tblCellMar>
        </w:tblPrEx>
        <w:tc>
          <w:tcPr>
            <w:tcW w:w="4156" w:type="dxa"/>
            <w:tcBorders>
              <w:top w:val="nil"/>
              <w:bottom w:val="single" w:sz="4" w:space="0" w:color="auto"/>
            </w:tcBorders>
          </w:tcPr>
          <w:p w:rsidR="00110481" w:rsidRDefault="00110481">
            <w:pPr>
              <w:spacing w:before="0" w:after="40" w:line="400" w:lineRule="exact"/>
              <w:jc w:val="both"/>
              <w:rPr>
                <w:rFonts w:hint="cs"/>
                <w:rtl/>
              </w:rPr>
            </w:pPr>
            <w:r>
              <w:rPr>
                <w:rFonts w:hint="cs"/>
                <w:rtl/>
              </w:rPr>
              <w:t>عدد الأسِّرة بالمصحات</w:t>
            </w:r>
          </w:p>
        </w:tc>
        <w:tc>
          <w:tcPr>
            <w:tcW w:w="1078" w:type="dxa"/>
            <w:tcBorders>
              <w:top w:val="nil"/>
              <w:bottom w:val="single" w:sz="4" w:space="0" w:color="auto"/>
            </w:tcBorders>
          </w:tcPr>
          <w:p w:rsidR="00110481" w:rsidRDefault="00110481">
            <w:pPr>
              <w:spacing w:before="0" w:after="40" w:line="400" w:lineRule="exact"/>
              <w:jc w:val="both"/>
              <w:rPr>
                <w:rFonts w:hint="cs"/>
              </w:rPr>
            </w:pPr>
            <w:r>
              <w:rPr>
                <w:rFonts w:hint="cs"/>
                <w:rtl/>
              </w:rPr>
              <w:t>502</w:t>
            </w:r>
          </w:p>
        </w:tc>
        <w:tc>
          <w:tcPr>
            <w:tcW w:w="1064" w:type="dxa"/>
            <w:tcBorders>
              <w:top w:val="nil"/>
              <w:bottom w:val="single" w:sz="4" w:space="0" w:color="auto"/>
            </w:tcBorders>
          </w:tcPr>
          <w:p w:rsidR="00110481" w:rsidRDefault="00110481">
            <w:pPr>
              <w:spacing w:before="0" w:after="40" w:line="400" w:lineRule="exact"/>
              <w:jc w:val="both"/>
              <w:rPr>
                <w:rFonts w:hint="cs"/>
              </w:rPr>
            </w:pPr>
            <w:r>
              <w:rPr>
                <w:rFonts w:hint="cs"/>
                <w:rtl/>
              </w:rPr>
              <w:t>620</w:t>
            </w:r>
          </w:p>
        </w:tc>
        <w:tc>
          <w:tcPr>
            <w:tcW w:w="1106" w:type="dxa"/>
            <w:tcBorders>
              <w:top w:val="nil"/>
              <w:bottom w:val="single" w:sz="4" w:space="0" w:color="auto"/>
            </w:tcBorders>
          </w:tcPr>
          <w:p w:rsidR="00110481" w:rsidRDefault="00110481">
            <w:pPr>
              <w:spacing w:before="0" w:after="40" w:line="400" w:lineRule="exact"/>
              <w:jc w:val="both"/>
              <w:rPr>
                <w:rFonts w:hint="cs"/>
              </w:rPr>
            </w:pPr>
            <w:r>
              <w:rPr>
                <w:rFonts w:hint="cs"/>
                <w:rtl/>
              </w:rPr>
              <w:t>747</w:t>
            </w:r>
          </w:p>
        </w:tc>
        <w:tc>
          <w:tcPr>
            <w:tcW w:w="1078" w:type="dxa"/>
            <w:tcBorders>
              <w:top w:val="nil"/>
              <w:bottom w:val="single" w:sz="4" w:space="0" w:color="auto"/>
            </w:tcBorders>
          </w:tcPr>
          <w:p w:rsidR="00110481" w:rsidRDefault="00110481">
            <w:pPr>
              <w:spacing w:before="0" w:after="40" w:line="400" w:lineRule="exact"/>
              <w:jc w:val="both"/>
              <w:rPr>
                <w:rFonts w:hint="cs"/>
              </w:rPr>
            </w:pPr>
            <w:r>
              <w:rPr>
                <w:rFonts w:hint="cs"/>
                <w:rtl/>
              </w:rPr>
              <w:t>620</w:t>
            </w:r>
          </w:p>
        </w:tc>
        <w:tc>
          <w:tcPr>
            <w:tcW w:w="1088" w:type="dxa"/>
            <w:tcBorders>
              <w:top w:val="nil"/>
              <w:bottom w:val="single" w:sz="4" w:space="0" w:color="auto"/>
            </w:tcBorders>
          </w:tcPr>
          <w:p w:rsidR="00110481" w:rsidRDefault="00110481">
            <w:pPr>
              <w:spacing w:before="0" w:after="40" w:line="400" w:lineRule="exact"/>
              <w:jc w:val="both"/>
              <w:rPr>
                <w:rFonts w:hint="cs"/>
              </w:rPr>
            </w:pPr>
            <w:r>
              <w:rPr>
                <w:rFonts w:hint="cs"/>
                <w:rtl/>
              </w:rPr>
              <w:t>620</w:t>
            </w:r>
          </w:p>
        </w:tc>
      </w:tr>
      <w:tr w:rsidR="00110481" w:rsidTr="00110481">
        <w:tblPrEx>
          <w:tblCellMar>
            <w:top w:w="0" w:type="dxa"/>
            <w:bottom w:w="0" w:type="dxa"/>
          </w:tblCellMar>
        </w:tblPrEx>
        <w:trPr>
          <w:cantSplit/>
        </w:trPr>
        <w:tc>
          <w:tcPr>
            <w:tcW w:w="9570" w:type="dxa"/>
            <w:gridSpan w:val="6"/>
            <w:tcBorders>
              <w:top w:val="single" w:sz="4" w:space="0" w:color="auto"/>
              <w:bottom w:val="single" w:sz="4" w:space="0" w:color="auto"/>
            </w:tcBorders>
          </w:tcPr>
          <w:p w:rsidR="00000000" w:rsidRDefault="00110481">
            <w:pPr>
              <w:spacing w:before="0" w:after="40" w:line="400" w:lineRule="exact"/>
              <w:jc w:val="center"/>
            </w:pPr>
            <w:r>
              <w:rPr>
                <w:rFonts w:hint="cs"/>
                <w:rtl/>
              </w:rPr>
              <w:t>العاملون بالمرافق الصحية</w:t>
            </w:r>
          </w:p>
        </w:tc>
      </w:tr>
      <w:tr w:rsidR="00110481" w:rsidTr="00110481">
        <w:tblPrEx>
          <w:tblCellMar>
            <w:top w:w="0" w:type="dxa"/>
            <w:bottom w:w="0" w:type="dxa"/>
          </w:tblCellMar>
        </w:tblPrEx>
        <w:tc>
          <w:tcPr>
            <w:tcW w:w="4156" w:type="dxa"/>
            <w:tcBorders>
              <w:top w:val="single" w:sz="4" w:space="0" w:color="auto"/>
              <w:bottom w:val="nil"/>
            </w:tcBorders>
          </w:tcPr>
          <w:p w:rsidR="00110481" w:rsidRDefault="00110481">
            <w:pPr>
              <w:spacing w:before="0" w:after="0" w:line="400" w:lineRule="exact"/>
              <w:jc w:val="both"/>
              <w:rPr>
                <w:rFonts w:hint="cs"/>
                <w:rtl/>
              </w:rPr>
            </w:pPr>
            <w:r>
              <w:rPr>
                <w:rFonts w:hint="cs"/>
                <w:rtl/>
              </w:rPr>
              <w:t>أخصائيون وأطباء</w:t>
            </w:r>
          </w:p>
        </w:tc>
        <w:tc>
          <w:tcPr>
            <w:tcW w:w="1078" w:type="dxa"/>
            <w:tcBorders>
              <w:top w:val="single" w:sz="4" w:space="0" w:color="auto"/>
              <w:bottom w:val="nil"/>
            </w:tcBorders>
          </w:tcPr>
          <w:p w:rsidR="00110481" w:rsidRDefault="00110481">
            <w:pPr>
              <w:spacing w:before="0" w:after="0" w:line="400" w:lineRule="exact"/>
              <w:jc w:val="both"/>
              <w:rPr>
                <w:rFonts w:hint="cs"/>
                <w:rtl/>
              </w:rPr>
            </w:pPr>
            <w:r>
              <w:rPr>
                <w:rFonts w:hint="cs"/>
                <w:rtl/>
              </w:rPr>
              <w:t>960 5</w:t>
            </w:r>
          </w:p>
        </w:tc>
        <w:tc>
          <w:tcPr>
            <w:tcW w:w="1064" w:type="dxa"/>
            <w:tcBorders>
              <w:top w:val="single" w:sz="4" w:space="0" w:color="auto"/>
              <w:bottom w:val="nil"/>
            </w:tcBorders>
          </w:tcPr>
          <w:p w:rsidR="00110481" w:rsidRDefault="00110481">
            <w:pPr>
              <w:spacing w:before="0" w:after="0" w:line="400" w:lineRule="exact"/>
              <w:jc w:val="both"/>
              <w:rPr>
                <w:rFonts w:hint="cs"/>
                <w:rtl/>
              </w:rPr>
            </w:pPr>
            <w:r>
              <w:rPr>
                <w:rFonts w:hint="cs"/>
                <w:rtl/>
              </w:rPr>
              <w:t>676 5</w:t>
            </w:r>
          </w:p>
        </w:tc>
        <w:tc>
          <w:tcPr>
            <w:tcW w:w="1106" w:type="dxa"/>
            <w:tcBorders>
              <w:top w:val="single" w:sz="4" w:space="0" w:color="auto"/>
              <w:bottom w:val="nil"/>
            </w:tcBorders>
          </w:tcPr>
          <w:p w:rsidR="00110481" w:rsidRDefault="00110481">
            <w:pPr>
              <w:spacing w:before="0" w:after="0" w:line="400" w:lineRule="exact"/>
              <w:jc w:val="both"/>
              <w:rPr>
                <w:rFonts w:hint="cs"/>
                <w:rtl/>
              </w:rPr>
            </w:pPr>
            <w:r>
              <w:rPr>
                <w:rFonts w:hint="cs"/>
                <w:rtl/>
              </w:rPr>
              <w:t>183 7</w:t>
            </w:r>
          </w:p>
        </w:tc>
        <w:tc>
          <w:tcPr>
            <w:tcW w:w="1078" w:type="dxa"/>
            <w:tcBorders>
              <w:top w:val="single" w:sz="4" w:space="0" w:color="auto"/>
              <w:bottom w:val="nil"/>
            </w:tcBorders>
          </w:tcPr>
          <w:p w:rsidR="00110481" w:rsidRDefault="00110481">
            <w:pPr>
              <w:spacing w:before="0" w:after="0" w:line="400" w:lineRule="exact"/>
              <w:jc w:val="both"/>
              <w:rPr>
                <w:rFonts w:hint="cs"/>
                <w:rtl/>
              </w:rPr>
            </w:pPr>
            <w:r>
              <w:rPr>
                <w:rFonts w:hint="cs"/>
                <w:rtl/>
              </w:rPr>
              <w:t>676 6</w:t>
            </w:r>
          </w:p>
        </w:tc>
        <w:tc>
          <w:tcPr>
            <w:tcW w:w="1088" w:type="dxa"/>
            <w:tcBorders>
              <w:top w:val="single" w:sz="4" w:space="0" w:color="auto"/>
              <w:bottom w:val="nil"/>
            </w:tcBorders>
          </w:tcPr>
          <w:p w:rsidR="00110481" w:rsidRDefault="00110481">
            <w:pPr>
              <w:spacing w:before="0" w:after="0" w:line="400" w:lineRule="exact"/>
              <w:jc w:val="both"/>
              <w:rPr>
                <w:rFonts w:hint="cs"/>
                <w:rtl/>
              </w:rPr>
            </w:pPr>
            <w:r>
              <w:rPr>
                <w:rFonts w:hint="cs"/>
                <w:rtl/>
              </w:rPr>
              <w:t>676 6</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عدد أطباء الأسنان</w:t>
            </w:r>
          </w:p>
        </w:tc>
        <w:tc>
          <w:tcPr>
            <w:tcW w:w="1078" w:type="dxa"/>
            <w:tcBorders>
              <w:top w:val="nil"/>
              <w:bottom w:val="nil"/>
            </w:tcBorders>
          </w:tcPr>
          <w:p w:rsidR="00110481" w:rsidRDefault="00110481">
            <w:pPr>
              <w:spacing w:before="0" w:after="0" w:line="400" w:lineRule="exact"/>
              <w:jc w:val="both"/>
              <w:rPr>
                <w:rFonts w:hint="cs"/>
                <w:rtl/>
              </w:rPr>
            </w:pPr>
            <w:r>
              <w:rPr>
                <w:rFonts w:hint="cs"/>
                <w:rtl/>
              </w:rPr>
              <w:t>368</w:t>
            </w:r>
          </w:p>
        </w:tc>
        <w:tc>
          <w:tcPr>
            <w:tcW w:w="1064" w:type="dxa"/>
            <w:tcBorders>
              <w:top w:val="nil"/>
              <w:bottom w:val="nil"/>
            </w:tcBorders>
          </w:tcPr>
          <w:p w:rsidR="00110481" w:rsidRDefault="00110481">
            <w:pPr>
              <w:spacing w:before="0" w:after="0" w:line="400" w:lineRule="exact"/>
              <w:jc w:val="both"/>
              <w:rPr>
                <w:rFonts w:hint="cs"/>
                <w:rtl/>
              </w:rPr>
            </w:pPr>
            <w:r>
              <w:rPr>
                <w:rFonts w:hint="cs"/>
                <w:rtl/>
              </w:rPr>
              <w:t>420</w:t>
            </w:r>
          </w:p>
        </w:tc>
        <w:tc>
          <w:tcPr>
            <w:tcW w:w="1106" w:type="dxa"/>
            <w:tcBorders>
              <w:top w:val="nil"/>
              <w:bottom w:val="nil"/>
            </w:tcBorders>
          </w:tcPr>
          <w:p w:rsidR="00110481" w:rsidRDefault="00110481">
            <w:pPr>
              <w:spacing w:before="0" w:after="0" w:line="400" w:lineRule="exact"/>
              <w:jc w:val="both"/>
              <w:rPr>
                <w:rFonts w:hint="cs"/>
                <w:rtl/>
              </w:rPr>
            </w:pPr>
          </w:p>
        </w:tc>
        <w:tc>
          <w:tcPr>
            <w:tcW w:w="1078" w:type="dxa"/>
            <w:tcBorders>
              <w:top w:val="nil"/>
              <w:bottom w:val="nil"/>
            </w:tcBorders>
          </w:tcPr>
          <w:p w:rsidR="00110481" w:rsidRDefault="00110481">
            <w:pPr>
              <w:spacing w:before="0" w:after="0" w:line="400" w:lineRule="exact"/>
              <w:jc w:val="both"/>
              <w:rPr>
                <w:rFonts w:hint="cs"/>
                <w:rtl/>
              </w:rPr>
            </w:pPr>
            <w:r>
              <w:rPr>
                <w:rFonts w:hint="cs"/>
                <w:rtl/>
              </w:rPr>
              <w:t>420</w:t>
            </w:r>
          </w:p>
        </w:tc>
        <w:tc>
          <w:tcPr>
            <w:tcW w:w="1088" w:type="dxa"/>
            <w:tcBorders>
              <w:top w:val="nil"/>
              <w:bottom w:val="nil"/>
            </w:tcBorders>
          </w:tcPr>
          <w:p w:rsidR="00110481" w:rsidRDefault="00110481">
            <w:pPr>
              <w:spacing w:before="0" w:after="0" w:line="400" w:lineRule="exact"/>
              <w:jc w:val="both"/>
              <w:rPr>
                <w:rFonts w:hint="cs"/>
                <w:rtl/>
              </w:rPr>
            </w:pPr>
            <w:r>
              <w:rPr>
                <w:rFonts w:hint="cs"/>
                <w:rtl/>
              </w:rPr>
              <w:t>420</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عدد الصيادلة الكيميائيين</w:t>
            </w:r>
          </w:p>
        </w:tc>
        <w:tc>
          <w:tcPr>
            <w:tcW w:w="1078" w:type="dxa"/>
            <w:tcBorders>
              <w:top w:val="nil"/>
              <w:bottom w:val="nil"/>
            </w:tcBorders>
          </w:tcPr>
          <w:p w:rsidR="00110481" w:rsidRDefault="00110481">
            <w:pPr>
              <w:spacing w:before="0" w:after="0" w:line="400" w:lineRule="exact"/>
              <w:jc w:val="both"/>
              <w:rPr>
                <w:rFonts w:hint="cs"/>
                <w:rtl/>
              </w:rPr>
            </w:pPr>
            <w:r>
              <w:rPr>
                <w:rFonts w:hint="cs"/>
                <w:rtl/>
              </w:rPr>
              <w:t>492</w:t>
            </w:r>
          </w:p>
        </w:tc>
        <w:tc>
          <w:tcPr>
            <w:tcW w:w="1064" w:type="dxa"/>
            <w:tcBorders>
              <w:top w:val="nil"/>
              <w:bottom w:val="nil"/>
            </w:tcBorders>
          </w:tcPr>
          <w:p w:rsidR="00110481" w:rsidRDefault="00110481">
            <w:pPr>
              <w:spacing w:before="0" w:after="0" w:line="400" w:lineRule="exact"/>
              <w:jc w:val="both"/>
              <w:rPr>
                <w:rFonts w:hint="cs"/>
                <w:rtl/>
              </w:rPr>
            </w:pPr>
            <w:r>
              <w:rPr>
                <w:rFonts w:hint="cs"/>
                <w:rtl/>
              </w:rPr>
              <w:t>518</w:t>
            </w:r>
          </w:p>
        </w:tc>
        <w:tc>
          <w:tcPr>
            <w:tcW w:w="1106" w:type="dxa"/>
            <w:tcBorders>
              <w:top w:val="nil"/>
              <w:bottom w:val="nil"/>
            </w:tcBorders>
          </w:tcPr>
          <w:p w:rsidR="00110481" w:rsidRDefault="00110481">
            <w:pPr>
              <w:spacing w:before="0" w:after="0" w:line="400" w:lineRule="exact"/>
              <w:jc w:val="both"/>
              <w:rPr>
                <w:rFonts w:hint="cs"/>
                <w:rtl/>
              </w:rPr>
            </w:pPr>
            <w:r>
              <w:rPr>
                <w:rFonts w:hint="cs"/>
                <w:rtl/>
              </w:rPr>
              <w:t>509</w:t>
            </w:r>
          </w:p>
        </w:tc>
        <w:tc>
          <w:tcPr>
            <w:tcW w:w="1078" w:type="dxa"/>
            <w:tcBorders>
              <w:top w:val="nil"/>
              <w:bottom w:val="nil"/>
            </w:tcBorders>
          </w:tcPr>
          <w:p w:rsidR="00110481" w:rsidRDefault="00110481">
            <w:pPr>
              <w:spacing w:before="0" w:after="0" w:line="400" w:lineRule="exact"/>
              <w:jc w:val="both"/>
              <w:rPr>
                <w:rFonts w:hint="cs"/>
                <w:rtl/>
              </w:rPr>
            </w:pPr>
            <w:r>
              <w:rPr>
                <w:rFonts w:hint="cs"/>
                <w:rtl/>
              </w:rPr>
              <w:t>722</w:t>
            </w:r>
          </w:p>
        </w:tc>
        <w:tc>
          <w:tcPr>
            <w:tcW w:w="1088" w:type="dxa"/>
            <w:tcBorders>
              <w:top w:val="nil"/>
              <w:bottom w:val="nil"/>
            </w:tcBorders>
          </w:tcPr>
          <w:p w:rsidR="00110481" w:rsidRDefault="00110481">
            <w:pPr>
              <w:spacing w:before="0" w:after="0" w:line="400" w:lineRule="exact"/>
              <w:jc w:val="both"/>
              <w:rPr>
                <w:rFonts w:hint="cs"/>
                <w:rtl/>
              </w:rPr>
            </w:pPr>
            <w:r>
              <w:rPr>
                <w:rFonts w:hint="cs"/>
                <w:rtl/>
              </w:rPr>
              <w:t>722</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عدد الممرضين والممرضات</w:t>
            </w:r>
          </w:p>
        </w:tc>
        <w:tc>
          <w:tcPr>
            <w:tcW w:w="1078" w:type="dxa"/>
            <w:tcBorders>
              <w:top w:val="nil"/>
              <w:bottom w:val="nil"/>
            </w:tcBorders>
          </w:tcPr>
          <w:p w:rsidR="00110481" w:rsidRDefault="00110481">
            <w:pPr>
              <w:spacing w:before="0" w:after="0" w:line="400" w:lineRule="exact"/>
              <w:jc w:val="both"/>
              <w:rPr>
                <w:rFonts w:hint="cs"/>
                <w:rtl/>
              </w:rPr>
            </w:pPr>
            <w:r>
              <w:rPr>
                <w:rFonts w:hint="cs"/>
                <w:rtl/>
              </w:rPr>
              <w:t>289 22</w:t>
            </w:r>
          </w:p>
        </w:tc>
        <w:tc>
          <w:tcPr>
            <w:tcW w:w="1064" w:type="dxa"/>
            <w:tcBorders>
              <w:top w:val="nil"/>
              <w:bottom w:val="nil"/>
            </w:tcBorders>
          </w:tcPr>
          <w:p w:rsidR="00110481" w:rsidRDefault="00110481">
            <w:pPr>
              <w:spacing w:before="0" w:after="0" w:line="400" w:lineRule="exact"/>
              <w:jc w:val="both"/>
              <w:rPr>
                <w:rFonts w:hint="cs"/>
                <w:rtl/>
              </w:rPr>
            </w:pPr>
            <w:r>
              <w:rPr>
                <w:rFonts w:hint="cs"/>
                <w:rtl/>
              </w:rPr>
              <w:t>951 22</w:t>
            </w:r>
          </w:p>
        </w:tc>
        <w:tc>
          <w:tcPr>
            <w:tcW w:w="1106" w:type="dxa"/>
            <w:tcBorders>
              <w:top w:val="nil"/>
              <w:bottom w:val="nil"/>
            </w:tcBorders>
          </w:tcPr>
          <w:p w:rsidR="00110481" w:rsidRDefault="00110481">
            <w:pPr>
              <w:spacing w:before="0" w:after="0" w:line="400" w:lineRule="exact"/>
              <w:jc w:val="both"/>
              <w:rPr>
                <w:rFonts w:hint="cs"/>
                <w:rtl/>
              </w:rPr>
            </w:pPr>
            <w:r>
              <w:rPr>
                <w:rFonts w:hint="cs"/>
                <w:rtl/>
              </w:rPr>
              <w:t>551 30</w:t>
            </w:r>
          </w:p>
        </w:tc>
        <w:tc>
          <w:tcPr>
            <w:tcW w:w="1078" w:type="dxa"/>
            <w:tcBorders>
              <w:top w:val="nil"/>
              <w:bottom w:val="nil"/>
            </w:tcBorders>
          </w:tcPr>
          <w:p w:rsidR="00110481" w:rsidRDefault="00110481">
            <w:pPr>
              <w:spacing w:before="0" w:after="0" w:line="400" w:lineRule="exact"/>
              <w:jc w:val="both"/>
              <w:rPr>
                <w:rFonts w:hint="cs"/>
                <w:rtl/>
              </w:rPr>
            </w:pPr>
            <w:r>
              <w:rPr>
                <w:rFonts w:hint="cs"/>
                <w:rtl/>
              </w:rPr>
              <w:t>951 22</w:t>
            </w:r>
          </w:p>
        </w:tc>
        <w:tc>
          <w:tcPr>
            <w:tcW w:w="1088" w:type="dxa"/>
            <w:tcBorders>
              <w:top w:val="nil"/>
              <w:bottom w:val="nil"/>
            </w:tcBorders>
          </w:tcPr>
          <w:p w:rsidR="00110481" w:rsidRDefault="00110481">
            <w:pPr>
              <w:spacing w:before="0" w:after="0" w:line="400" w:lineRule="exact"/>
              <w:jc w:val="both"/>
              <w:rPr>
                <w:rFonts w:hint="cs"/>
                <w:rtl/>
              </w:rPr>
            </w:pPr>
            <w:r>
              <w:rPr>
                <w:rFonts w:hint="cs"/>
                <w:rtl/>
              </w:rPr>
              <w:t>951 22</w:t>
            </w:r>
          </w:p>
        </w:tc>
      </w:tr>
      <w:tr w:rsidR="00110481" w:rsidTr="00110481">
        <w:tblPrEx>
          <w:tblCellMar>
            <w:top w:w="0" w:type="dxa"/>
            <w:bottom w:w="0" w:type="dxa"/>
          </w:tblCellMar>
        </w:tblPrEx>
        <w:tc>
          <w:tcPr>
            <w:tcW w:w="4156" w:type="dxa"/>
            <w:tcBorders>
              <w:top w:val="nil"/>
              <w:bottom w:val="nil"/>
            </w:tcBorders>
          </w:tcPr>
          <w:p w:rsidR="00110481" w:rsidRDefault="00110481">
            <w:pPr>
              <w:spacing w:before="0" w:after="0" w:line="400" w:lineRule="exact"/>
              <w:jc w:val="both"/>
              <w:rPr>
                <w:rFonts w:hint="cs"/>
                <w:rtl/>
              </w:rPr>
            </w:pPr>
            <w:r>
              <w:rPr>
                <w:rFonts w:hint="cs"/>
                <w:rtl/>
              </w:rPr>
              <w:t>تقنيون طبيون</w:t>
            </w:r>
          </w:p>
        </w:tc>
        <w:tc>
          <w:tcPr>
            <w:tcW w:w="1078" w:type="dxa"/>
            <w:tcBorders>
              <w:top w:val="nil"/>
              <w:bottom w:val="nil"/>
            </w:tcBorders>
          </w:tcPr>
          <w:p w:rsidR="00110481" w:rsidRDefault="00110481">
            <w:pPr>
              <w:spacing w:before="0" w:after="0" w:line="400" w:lineRule="exact"/>
              <w:jc w:val="both"/>
              <w:rPr>
                <w:rFonts w:hint="cs"/>
                <w:rtl/>
              </w:rPr>
            </w:pPr>
            <w:r>
              <w:rPr>
                <w:rFonts w:hint="cs"/>
                <w:rtl/>
              </w:rPr>
              <w:t>633 6</w:t>
            </w:r>
          </w:p>
        </w:tc>
        <w:tc>
          <w:tcPr>
            <w:tcW w:w="1064" w:type="dxa"/>
            <w:tcBorders>
              <w:top w:val="nil"/>
              <w:bottom w:val="nil"/>
            </w:tcBorders>
          </w:tcPr>
          <w:p w:rsidR="00110481" w:rsidRDefault="00110481">
            <w:pPr>
              <w:spacing w:before="0" w:after="0" w:line="400" w:lineRule="exact"/>
              <w:jc w:val="both"/>
              <w:rPr>
                <w:rFonts w:hint="cs"/>
                <w:rtl/>
              </w:rPr>
            </w:pPr>
            <w:r>
              <w:rPr>
                <w:rFonts w:hint="cs"/>
                <w:rtl/>
              </w:rPr>
              <w:t>815 6</w:t>
            </w:r>
          </w:p>
        </w:tc>
        <w:tc>
          <w:tcPr>
            <w:tcW w:w="1106" w:type="dxa"/>
            <w:tcBorders>
              <w:top w:val="nil"/>
              <w:bottom w:val="nil"/>
            </w:tcBorders>
          </w:tcPr>
          <w:p w:rsidR="00110481" w:rsidRDefault="00110481">
            <w:pPr>
              <w:spacing w:before="0" w:after="0" w:line="400" w:lineRule="exact"/>
              <w:jc w:val="both"/>
              <w:rPr>
                <w:rFonts w:hint="cs"/>
                <w:rtl/>
              </w:rPr>
            </w:pPr>
          </w:p>
        </w:tc>
        <w:tc>
          <w:tcPr>
            <w:tcW w:w="1078" w:type="dxa"/>
            <w:tcBorders>
              <w:top w:val="nil"/>
              <w:bottom w:val="nil"/>
            </w:tcBorders>
          </w:tcPr>
          <w:p w:rsidR="00110481" w:rsidRDefault="00110481">
            <w:pPr>
              <w:spacing w:before="0" w:after="0" w:line="400" w:lineRule="exact"/>
              <w:jc w:val="both"/>
              <w:rPr>
                <w:rFonts w:hint="cs"/>
                <w:rtl/>
              </w:rPr>
            </w:pPr>
            <w:r>
              <w:rPr>
                <w:rFonts w:hint="cs"/>
                <w:rtl/>
              </w:rPr>
              <w:t>815 6</w:t>
            </w:r>
          </w:p>
        </w:tc>
        <w:tc>
          <w:tcPr>
            <w:tcW w:w="1088" w:type="dxa"/>
            <w:tcBorders>
              <w:top w:val="nil"/>
              <w:bottom w:val="nil"/>
            </w:tcBorders>
          </w:tcPr>
          <w:p w:rsidR="00110481" w:rsidRDefault="00110481">
            <w:pPr>
              <w:spacing w:before="0" w:after="0" w:line="400" w:lineRule="exact"/>
              <w:jc w:val="both"/>
              <w:rPr>
                <w:rFonts w:hint="cs"/>
                <w:rtl/>
              </w:rPr>
            </w:pPr>
            <w:r>
              <w:rPr>
                <w:rFonts w:hint="cs"/>
                <w:rtl/>
              </w:rPr>
              <w:t>815 6</w:t>
            </w:r>
          </w:p>
        </w:tc>
      </w:tr>
      <w:tr w:rsidR="00110481" w:rsidTr="00110481">
        <w:tblPrEx>
          <w:tblCellMar>
            <w:top w:w="0" w:type="dxa"/>
            <w:bottom w:w="0" w:type="dxa"/>
          </w:tblCellMar>
        </w:tblPrEx>
        <w:tc>
          <w:tcPr>
            <w:tcW w:w="4156" w:type="dxa"/>
            <w:tcBorders>
              <w:top w:val="nil"/>
            </w:tcBorders>
          </w:tcPr>
          <w:p w:rsidR="00110481" w:rsidRDefault="00110481">
            <w:pPr>
              <w:spacing w:before="0" w:after="40" w:line="400" w:lineRule="exact"/>
              <w:jc w:val="both"/>
              <w:rPr>
                <w:rFonts w:hint="cs"/>
                <w:rtl/>
              </w:rPr>
            </w:pPr>
            <w:r>
              <w:rPr>
                <w:rFonts w:hint="cs"/>
                <w:rtl/>
              </w:rPr>
              <w:t>إداري حرفي</w:t>
            </w:r>
          </w:p>
        </w:tc>
        <w:tc>
          <w:tcPr>
            <w:tcW w:w="1078" w:type="dxa"/>
            <w:tcBorders>
              <w:top w:val="nil"/>
            </w:tcBorders>
          </w:tcPr>
          <w:p w:rsidR="00110481" w:rsidRDefault="00110481">
            <w:pPr>
              <w:spacing w:before="0" w:after="40" w:line="400" w:lineRule="exact"/>
              <w:jc w:val="both"/>
              <w:rPr>
                <w:rFonts w:hint="cs"/>
                <w:rtl/>
              </w:rPr>
            </w:pPr>
            <w:r>
              <w:rPr>
                <w:rFonts w:hint="cs"/>
                <w:rtl/>
              </w:rPr>
              <w:t>319 22</w:t>
            </w:r>
          </w:p>
        </w:tc>
        <w:tc>
          <w:tcPr>
            <w:tcW w:w="1064" w:type="dxa"/>
            <w:tcBorders>
              <w:top w:val="nil"/>
            </w:tcBorders>
          </w:tcPr>
          <w:p w:rsidR="00110481" w:rsidRDefault="00110481">
            <w:pPr>
              <w:spacing w:before="0" w:after="40" w:line="400" w:lineRule="exact"/>
              <w:jc w:val="both"/>
              <w:rPr>
                <w:rFonts w:hint="cs"/>
                <w:rtl/>
              </w:rPr>
            </w:pPr>
            <w:r>
              <w:rPr>
                <w:rFonts w:hint="cs"/>
                <w:rtl/>
              </w:rPr>
              <w:t>656 63</w:t>
            </w:r>
          </w:p>
        </w:tc>
        <w:tc>
          <w:tcPr>
            <w:tcW w:w="1106" w:type="dxa"/>
            <w:tcBorders>
              <w:top w:val="nil"/>
            </w:tcBorders>
          </w:tcPr>
          <w:p w:rsidR="00110481" w:rsidRDefault="00110481">
            <w:pPr>
              <w:spacing w:before="0" w:after="40" w:line="400" w:lineRule="exact"/>
              <w:jc w:val="both"/>
              <w:rPr>
                <w:rFonts w:hint="cs"/>
                <w:rtl/>
              </w:rPr>
            </w:pPr>
            <w:r>
              <w:rPr>
                <w:rFonts w:hint="cs"/>
                <w:rtl/>
              </w:rPr>
              <w:t>722 64</w:t>
            </w:r>
          </w:p>
        </w:tc>
        <w:tc>
          <w:tcPr>
            <w:tcW w:w="1078" w:type="dxa"/>
            <w:tcBorders>
              <w:top w:val="nil"/>
            </w:tcBorders>
          </w:tcPr>
          <w:p w:rsidR="00110481" w:rsidRDefault="00110481">
            <w:pPr>
              <w:spacing w:before="0" w:after="40" w:line="400" w:lineRule="exact"/>
              <w:jc w:val="both"/>
              <w:rPr>
                <w:rFonts w:hint="cs"/>
                <w:rtl/>
              </w:rPr>
            </w:pPr>
            <w:r>
              <w:rPr>
                <w:rFonts w:hint="cs"/>
                <w:rtl/>
              </w:rPr>
              <w:t>860 63</w:t>
            </w:r>
          </w:p>
        </w:tc>
        <w:tc>
          <w:tcPr>
            <w:tcW w:w="1088" w:type="dxa"/>
            <w:tcBorders>
              <w:top w:val="nil"/>
            </w:tcBorders>
          </w:tcPr>
          <w:p w:rsidR="00110481" w:rsidRDefault="00110481">
            <w:pPr>
              <w:spacing w:before="0" w:after="40" w:line="400" w:lineRule="exact"/>
              <w:jc w:val="both"/>
              <w:rPr>
                <w:rFonts w:hint="cs"/>
                <w:rtl/>
              </w:rPr>
            </w:pPr>
            <w:r>
              <w:rPr>
                <w:rFonts w:hint="cs"/>
                <w:rtl/>
              </w:rPr>
              <w:t>830 63</w:t>
            </w:r>
          </w:p>
        </w:tc>
      </w:tr>
    </w:tbl>
    <w:p w:rsidR="00000000" w:rsidRDefault="00110481">
      <w:pPr>
        <w:spacing w:line="400" w:lineRule="exact"/>
        <w:jc w:val="center"/>
        <w:rPr>
          <w:rFonts w:hint="cs"/>
          <w:b/>
          <w:bCs/>
          <w:rtl/>
        </w:rPr>
      </w:pPr>
      <w:r>
        <w:rPr>
          <w:rFonts w:hint="cs"/>
          <w:b/>
          <w:bCs/>
          <w:rtl/>
        </w:rPr>
        <w:t>مقارنة الأنشطة المستشفيات للسنوات 1996-2001</w:t>
      </w:r>
    </w:p>
    <w:tbl>
      <w:tblPr>
        <w:bidiVisual/>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1064"/>
        <w:gridCol w:w="1036"/>
        <w:gridCol w:w="1035"/>
        <w:gridCol w:w="1232"/>
        <w:gridCol w:w="1218"/>
        <w:gridCol w:w="1232"/>
        <w:gridCol w:w="1050"/>
        <w:gridCol w:w="896"/>
      </w:tblGrid>
      <w:tr w:rsidR="00110481" w:rsidTr="00110481">
        <w:tblPrEx>
          <w:tblCellMar>
            <w:top w:w="0" w:type="dxa"/>
            <w:bottom w:w="0" w:type="dxa"/>
          </w:tblCellMar>
        </w:tblPrEx>
        <w:tc>
          <w:tcPr>
            <w:tcW w:w="881"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السنوات</w:t>
            </w:r>
          </w:p>
        </w:tc>
        <w:tc>
          <w:tcPr>
            <w:tcW w:w="1064"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عدد الأسِّرة</w:t>
            </w:r>
          </w:p>
        </w:tc>
        <w:tc>
          <w:tcPr>
            <w:tcW w:w="1036"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عــدد الدخول</w:t>
            </w:r>
          </w:p>
        </w:tc>
        <w:tc>
          <w:tcPr>
            <w:tcW w:w="1035"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عــدد العمليات</w:t>
            </w:r>
          </w:p>
        </w:tc>
        <w:tc>
          <w:tcPr>
            <w:tcW w:w="1232"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عــدد الولادات</w:t>
            </w:r>
          </w:p>
        </w:tc>
        <w:tc>
          <w:tcPr>
            <w:tcW w:w="1218"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عدد الأشعة</w:t>
            </w:r>
          </w:p>
        </w:tc>
        <w:tc>
          <w:tcPr>
            <w:tcW w:w="1232"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التحاليل الطبية</w:t>
            </w:r>
          </w:p>
        </w:tc>
        <w:tc>
          <w:tcPr>
            <w:tcW w:w="1050"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العـلاج الطبيعي</w:t>
            </w:r>
          </w:p>
        </w:tc>
        <w:tc>
          <w:tcPr>
            <w:tcW w:w="896" w:type="dxa"/>
            <w:tcBorders>
              <w:bottom w:val="single" w:sz="4" w:space="0" w:color="auto"/>
            </w:tcBorders>
            <w:vAlign w:val="bottom"/>
          </w:tcPr>
          <w:p w:rsidR="00110481" w:rsidRDefault="00110481">
            <w:pPr>
              <w:spacing w:before="0" w:after="40" w:line="400" w:lineRule="exact"/>
              <w:jc w:val="center"/>
              <w:rPr>
                <w:rFonts w:hint="cs"/>
                <w:b/>
                <w:bCs/>
                <w:sz w:val="24"/>
                <w:szCs w:val="24"/>
              </w:rPr>
            </w:pPr>
            <w:r>
              <w:rPr>
                <w:rFonts w:hint="cs"/>
                <w:b/>
                <w:bCs/>
                <w:sz w:val="24"/>
                <w:szCs w:val="24"/>
                <w:rtl/>
              </w:rPr>
              <w:t>عــدد الوفيات</w:t>
            </w:r>
          </w:p>
        </w:tc>
      </w:tr>
      <w:tr w:rsidR="00110481" w:rsidTr="00110481">
        <w:tblPrEx>
          <w:tblCellMar>
            <w:top w:w="0" w:type="dxa"/>
            <w:bottom w:w="0" w:type="dxa"/>
          </w:tblCellMar>
        </w:tblPrEx>
        <w:tc>
          <w:tcPr>
            <w:tcW w:w="881" w:type="dxa"/>
            <w:tcBorders>
              <w:bottom w:val="nil"/>
            </w:tcBorders>
          </w:tcPr>
          <w:p w:rsidR="00110481" w:rsidRDefault="00110481">
            <w:pPr>
              <w:spacing w:before="0" w:after="0" w:line="400" w:lineRule="exact"/>
              <w:jc w:val="both"/>
              <w:rPr>
                <w:rFonts w:hint="cs"/>
                <w:sz w:val="24"/>
                <w:szCs w:val="24"/>
              </w:rPr>
            </w:pPr>
            <w:r>
              <w:rPr>
                <w:rFonts w:hint="cs"/>
                <w:sz w:val="24"/>
                <w:szCs w:val="24"/>
                <w:rtl/>
              </w:rPr>
              <w:t>1996</w:t>
            </w:r>
          </w:p>
        </w:tc>
        <w:tc>
          <w:tcPr>
            <w:tcW w:w="1064" w:type="dxa"/>
            <w:tcBorders>
              <w:bottom w:val="nil"/>
            </w:tcBorders>
          </w:tcPr>
          <w:p w:rsidR="00110481" w:rsidRDefault="00110481">
            <w:pPr>
              <w:spacing w:before="0" w:after="0" w:line="400" w:lineRule="exact"/>
              <w:jc w:val="both"/>
              <w:rPr>
                <w:rFonts w:hint="cs"/>
                <w:sz w:val="24"/>
                <w:szCs w:val="24"/>
              </w:rPr>
            </w:pPr>
            <w:r>
              <w:rPr>
                <w:rFonts w:hint="cs"/>
                <w:sz w:val="24"/>
                <w:szCs w:val="24"/>
                <w:rtl/>
              </w:rPr>
              <w:t>897 20</w:t>
            </w:r>
          </w:p>
        </w:tc>
        <w:tc>
          <w:tcPr>
            <w:tcW w:w="1036" w:type="dxa"/>
            <w:tcBorders>
              <w:bottom w:val="nil"/>
            </w:tcBorders>
          </w:tcPr>
          <w:p w:rsidR="00110481" w:rsidRDefault="00110481">
            <w:pPr>
              <w:spacing w:before="0" w:after="0" w:line="400" w:lineRule="exact"/>
              <w:jc w:val="both"/>
              <w:rPr>
                <w:rFonts w:hint="cs"/>
                <w:sz w:val="24"/>
                <w:szCs w:val="24"/>
              </w:rPr>
            </w:pPr>
            <w:r>
              <w:rPr>
                <w:rFonts w:hint="cs"/>
                <w:sz w:val="24"/>
                <w:szCs w:val="24"/>
                <w:rtl/>
              </w:rPr>
              <w:t>287 432</w:t>
            </w:r>
          </w:p>
        </w:tc>
        <w:tc>
          <w:tcPr>
            <w:tcW w:w="1035" w:type="dxa"/>
            <w:tcBorders>
              <w:bottom w:val="nil"/>
            </w:tcBorders>
          </w:tcPr>
          <w:p w:rsidR="00110481" w:rsidRDefault="00110481">
            <w:pPr>
              <w:spacing w:before="0" w:after="0" w:line="400" w:lineRule="exact"/>
              <w:jc w:val="both"/>
              <w:rPr>
                <w:rFonts w:hint="cs"/>
                <w:sz w:val="24"/>
                <w:szCs w:val="24"/>
              </w:rPr>
            </w:pPr>
            <w:r>
              <w:rPr>
                <w:rFonts w:hint="cs"/>
                <w:sz w:val="24"/>
                <w:szCs w:val="24"/>
                <w:rtl/>
              </w:rPr>
              <w:t>728 92</w:t>
            </w:r>
          </w:p>
        </w:tc>
        <w:tc>
          <w:tcPr>
            <w:tcW w:w="1232" w:type="dxa"/>
            <w:tcBorders>
              <w:bottom w:val="nil"/>
            </w:tcBorders>
          </w:tcPr>
          <w:p w:rsidR="00110481" w:rsidRDefault="00110481">
            <w:pPr>
              <w:spacing w:before="0" w:after="0" w:line="400" w:lineRule="exact"/>
              <w:jc w:val="both"/>
              <w:rPr>
                <w:rFonts w:hint="cs"/>
                <w:sz w:val="24"/>
                <w:szCs w:val="24"/>
              </w:rPr>
            </w:pPr>
            <w:r>
              <w:rPr>
                <w:rFonts w:hint="cs"/>
                <w:sz w:val="24"/>
                <w:szCs w:val="24"/>
                <w:rtl/>
              </w:rPr>
              <w:t>202 023 1</w:t>
            </w:r>
          </w:p>
        </w:tc>
        <w:tc>
          <w:tcPr>
            <w:tcW w:w="1218" w:type="dxa"/>
            <w:tcBorders>
              <w:bottom w:val="nil"/>
            </w:tcBorders>
          </w:tcPr>
          <w:p w:rsidR="00110481" w:rsidRDefault="00110481">
            <w:pPr>
              <w:spacing w:before="0" w:after="0" w:line="400" w:lineRule="exact"/>
              <w:jc w:val="both"/>
              <w:rPr>
                <w:rFonts w:hint="cs"/>
                <w:sz w:val="24"/>
                <w:szCs w:val="24"/>
              </w:rPr>
            </w:pPr>
            <w:r>
              <w:rPr>
                <w:rFonts w:hint="cs"/>
                <w:sz w:val="24"/>
                <w:szCs w:val="24"/>
                <w:rtl/>
              </w:rPr>
              <w:t>629 278 1</w:t>
            </w:r>
          </w:p>
        </w:tc>
        <w:tc>
          <w:tcPr>
            <w:tcW w:w="1232" w:type="dxa"/>
            <w:tcBorders>
              <w:bottom w:val="nil"/>
            </w:tcBorders>
          </w:tcPr>
          <w:p w:rsidR="00110481" w:rsidRDefault="00110481">
            <w:pPr>
              <w:spacing w:before="0" w:after="0" w:line="400" w:lineRule="exact"/>
              <w:jc w:val="both"/>
              <w:rPr>
                <w:rFonts w:hint="cs"/>
                <w:sz w:val="24"/>
                <w:szCs w:val="24"/>
              </w:rPr>
            </w:pPr>
            <w:r>
              <w:rPr>
                <w:rFonts w:hint="cs"/>
                <w:sz w:val="24"/>
                <w:szCs w:val="24"/>
                <w:rtl/>
              </w:rPr>
              <w:t>088 202 7</w:t>
            </w:r>
          </w:p>
        </w:tc>
        <w:tc>
          <w:tcPr>
            <w:tcW w:w="1050" w:type="dxa"/>
            <w:tcBorders>
              <w:bottom w:val="nil"/>
            </w:tcBorders>
          </w:tcPr>
          <w:p w:rsidR="00110481" w:rsidRDefault="00110481">
            <w:pPr>
              <w:spacing w:before="0" w:after="0" w:line="400" w:lineRule="exact"/>
              <w:jc w:val="both"/>
              <w:rPr>
                <w:rFonts w:hint="cs"/>
                <w:sz w:val="24"/>
                <w:szCs w:val="24"/>
              </w:rPr>
            </w:pPr>
            <w:r>
              <w:rPr>
                <w:rFonts w:hint="cs"/>
                <w:sz w:val="24"/>
                <w:szCs w:val="24"/>
                <w:rtl/>
              </w:rPr>
              <w:t>664 419</w:t>
            </w:r>
          </w:p>
        </w:tc>
        <w:tc>
          <w:tcPr>
            <w:tcW w:w="896" w:type="dxa"/>
            <w:tcBorders>
              <w:bottom w:val="nil"/>
            </w:tcBorders>
          </w:tcPr>
          <w:p w:rsidR="00110481" w:rsidRDefault="00110481">
            <w:pPr>
              <w:spacing w:before="0" w:after="0" w:line="400" w:lineRule="exact"/>
              <w:jc w:val="both"/>
              <w:rPr>
                <w:rFonts w:hint="cs"/>
                <w:sz w:val="24"/>
                <w:szCs w:val="24"/>
              </w:rPr>
            </w:pPr>
            <w:r>
              <w:rPr>
                <w:rFonts w:hint="cs"/>
                <w:sz w:val="24"/>
                <w:szCs w:val="24"/>
                <w:rtl/>
              </w:rPr>
              <w:t>994 7</w:t>
            </w:r>
          </w:p>
        </w:tc>
      </w:tr>
      <w:tr w:rsidR="00110481" w:rsidTr="00110481">
        <w:tblPrEx>
          <w:tblCellMar>
            <w:top w:w="0" w:type="dxa"/>
            <w:bottom w:w="0" w:type="dxa"/>
          </w:tblCellMar>
        </w:tblPrEx>
        <w:tc>
          <w:tcPr>
            <w:tcW w:w="881"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1997</w:t>
            </w:r>
          </w:p>
        </w:tc>
        <w:tc>
          <w:tcPr>
            <w:tcW w:w="1064"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926 20</w:t>
            </w:r>
          </w:p>
        </w:tc>
        <w:tc>
          <w:tcPr>
            <w:tcW w:w="1036"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802 413</w:t>
            </w:r>
          </w:p>
        </w:tc>
        <w:tc>
          <w:tcPr>
            <w:tcW w:w="1035"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716 108</w:t>
            </w:r>
          </w:p>
        </w:tc>
        <w:tc>
          <w:tcPr>
            <w:tcW w:w="1232"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079 99</w:t>
            </w:r>
          </w:p>
        </w:tc>
        <w:tc>
          <w:tcPr>
            <w:tcW w:w="1218"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166 201 1</w:t>
            </w:r>
          </w:p>
        </w:tc>
        <w:tc>
          <w:tcPr>
            <w:tcW w:w="1232"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294 369 7</w:t>
            </w:r>
          </w:p>
        </w:tc>
        <w:tc>
          <w:tcPr>
            <w:tcW w:w="1050"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722 468</w:t>
            </w:r>
          </w:p>
        </w:tc>
        <w:tc>
          <w:tcPr>
            <w:tcW w:w="896"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716 7</w:t>
            </w:r>
          </w:p>
        </w:tc>
      </w:tr>
      <w:tr w:rsidR="00110481" w:rsidTr="00110481">
        <w:tblPrEx>
          <w:tblCellMar>
            <w:top w:w="0" w:type="dxa"/>
            <w:bottom w:w="0" w:type="dxa"/>
          </w:tblCellMar>
        </w:tblPrEx>
        <w:tc>
          <w:tcPr>
            <w:tcW w:w="881" w:type="dxa"/>
            <w:tcBorders>
              <w:top w:val="nil"/>
              <w:bottom w:val="nil"/>
            </w:tcBorders>
          </w:tcPr>
          <w:p w:rsidR="00110481" w:rsidRDefault="00110481">
            <w:pPr>
              <w:spacing w:before="0" w:after="0" w:line="400" w:lineRule="exact"/>
              <w:jc w:val="both"/>
              <w:rPr>
                <w:rFonts w:hint="cs"/>
                <w:sz w:val="24"/>
                <w:szCs w:val="24"/>
                <w:rtl/>
              </w:rPr>
            </w:pPr>
            <w:r>
              <w:rPr>
                <w:rFonts w:hint="cs"/>
                <w:sz w:val="24"/>
                <w:szCs w:val="24"/>
                <w:rtl/>
              </w:rPr>
              <w:t>1998</w:t>
            </w:r>
          </w:p>
        </w:tc>
        <w:tc>
          <w:tcPr>
            <w:tcW w:w="1064"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325 20</w:t>
            </w:r>
          </w:p>
        </w:tc>
        <w:tc>
          <w:tcPr>
            <w:tcW w:w="1036"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315 405</w:t>
            </w:r>
          </w:p>
        </w:tc>
        <w:tc>
          <w:tcPr>
            <w:tcW w:w="1035"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886 11</w:t>
            </w:r>
          </w:p>
        </w:tc>
        <w:tc>
          <w:tcPr>
            <w:tcW w:w="1232"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878 94</w:t>
            </w:r>
          </w:p>
        </w:tc>
        <w:tc>
          <w:tcPr>
            <w:tcW w:w="1218"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575 573 1</w:t>
            </w:r>
          </w:p>
        </w:tc>
        <w:tc>
          <w:tcPr>
            <w:tcW w:w="1232"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425 002 8</w:t>
            </w:r>
          </w:p>
        </w:tc>
        <w:tc>
          <w:tcPr>
            <w:tcW w:w="1050"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603 556</w:t>
            </w:r>
          </w:p>
        </w:tc>
        <w:tc>
          <w:tcPr>
            <w:tcW w:w="896"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212 8</w:t>
            </w:r>
          </w:p>
        </w:tc>
      </w:tr>
      <w:tr w:rsidR="00110481" w:rsidTr="00110481">
        <w:tblPrEx>
          <w:tblCellMar>
            <w:top w:w="0" w:type="dxa"/>
            <w:bottom w:w="0" w:type="dxa"/>
          </w:tblCellMar>
        </w:tblPrEx>
        <w:tc>
          <w:tcPr>
            <w:tcW w:w="881" w:type="dxa"/>
            <w:tcBorders>
              <w:top w:val="nil"/>
              <w:bottom w:val="nil"/>
            </w:tcBorders>
          </w:tcPr>
          <w:p w:rsidR="00110481" w:rsidRDefault="00110481">
            <w:pPr>
              <w:spacing w:before="0" w:after="0" w:line="400" w:lineRule="exact"/>
              <w:jc w:val="both"/>
              <w:rPr>
                <w:rFonts w:hint="cs"/>
                <w:sz w:val="24"/>
                <w:szCs w:val="24"/>
                <w:rtl/>
              </w:rPr>
            </w:pPr>
            <w:r>
              <w:rPr>
                <w:rFonts w:hint="cs"/>
                <w:sz w:val="24"/>
                <w:szCs w:val="24"/>
                <w:rtl/>
              </w:rPr>
              <w:t>1999</w:t>
            </w:r>
          </w:p>
        </w:tc>
        <w:tc>
          <w:tcPr>
            <w:tcW w:w="1064"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743 20</w:t>
            </w:r>
          </w:p>
        </w:tc>
        <w:tc>
          <w:tcPr>
            <w:tcW w:w="1036"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693 416</w:t>
            </w:r>
          </w:p>
        </w:tc>
        <w:tc>
          <w:tcPr>
            <w:tcW w:w="1035"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045 104</w:t>
            </w:r>
          </w:p>
        </w:tc>
        <w:tc>
          <w:tcPr>
            <w:tcW w:w="1232"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696 79</w:t>
            </w:r>
          </w:p>
        </w:tc>
        <w:tc>
          <w:tcPr>
            <w:tcW w:w="1218"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240 944</w:t>
            </w:r>
          </w:p>
        </w:tc>
        <w:tc>
          <w:tcPr>
            <w:tcW w:w="1232"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270 569</w:t>
            </w:r>
          </w:p>
        </w:tc>
        <w:tc>
          <w:tcPr>
            <w:tcW w:w="1050"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985 350</w:t>
            </w:r>
          </w:p>
        </w:tc>
        <w:tc>
          <w:tcPr>
            <w:tcW w:w="896" w:type="dxa"/>
            <w:tcBorders>
              <w:top w:val="nil"/>
              <w:bottom w:val="nil"/>
            </w:tcBorders>
          </w:tcPr>
          <w:p w:rsidR="00110481" w:rsidRDefault="00110481">
            <w:pPr>
              <w:spacing w:before="0" w:after="0" w:line="400" w:lineRule="exact"/>
              <w:jc w:val="both"/>
              <w:rPr>
                <w:rFonts w:hint="cs"/>
                <w:sz w:val="24"/>
                <w:szCs w:val="24"/>
              </w:rPr>
            </w:pPr>
            <w:r>
              <w:rPr>
                <w:rFonts w:hint="cs"/>
                <w:sz w:val="24"/>
                <w:szCs w:val="24"/>
                <w:rtl/>
              </w:rPr>
              <w:t>878 70</w:t>
            </w:r>
          </w:p>
        </w:tc>
      </w:tr>
      <w:tr w:rsidR="00110481" w:rsidTr="00110481">
        <w:tblPrEx>
          <w:tblCellMar>
            <w:top w:w="0" w:type="dxa"/>
            <w:bottom w:w="0" w:type="dxa"/>
          </w:tblCellMar>
        </w:tblPrEx>
        <w:tc>
          <w:tcPr>
            <w:tcW w:w="881" w:type="dxa"/>
            <w:tcBorders>
              <w:top w:val="nil"/>
            </w:tcBorders>
          </w:tcPr>
          <w:p w:rsidR="00110481" w:rsidRDefault="00110481">
            <w:pPr>
              <w:spacing w:before="0" w:after="40" w:line="400" w:lineRule="exact"/>
              <w:jc w:val="both"/>
              <w:rPr>
                <w:rFonts w:hint="cs"/>
                <w:sz w:val="24"/>
                <w:szCs w:val="24"/>
                <w:rtl/>
              </w:rPr>
            </w:pPr>
            <w:r>
              <w:rPr>
                <w:rFonts w:hint="cs"/>
                <w:sz w:val="24"/>
                <w:szCs w:val="24"/>
                <w:rtl/>
              </w:rPr>
              <w:t>2001</w:t>
            </w:r>
          </w:p>
        </w:tc>
        <w:tc>
          <w:tcPr>
            <w:tcW w:w="1064" w:type="dxa"/>
            <w:tcBorders>
              <w:top w:val="nil"/>
            </w:tcBorders>
          </w:tcPr>
          <w:p w:rsidR="00110481" w:rsidRDefault="00110481">
            <w:pPr>
              <w:spacing w:before="0" w:after="40" w:line="400" w:lineRule="exact"/>
              <w:jc w:val="both"/>
              <w:rPr>
                <w:rFonts w:hint="cs"/>
                <w:sz w:val="24"/>
                <w:szCs w:val="24"/>
              </w:rPr>
            </w:pPr>
            <w:r>
              <w:rPr>
                <w:rFonts w:hint="cs"/>
                <w:sz w:val="24"/>
                <w:szCs w:val="24"/>
                <w:rtl/>
              </w:rPr>
              <w:t>959 18</w:t>
            </w:r>
          </w:p>
        </w:tc>
        <w:tc>
          <w:tcPr>
            <w:tcW w:w="1036" w:type="dxa"/>
            <w:tcBorders>
              <w:top w:val="nil"/>
            </w:tcBorders>
          </w:tcPr>
          <w:p w:rsidR="00110481" w:rsidRDefault="00110481">
            <w:pPr>
              <w:spacing w:before="0" w:after="40" w:line="400" w:lineRule="exact"/>
              <w:jc w:val="both"/>
              <w:rPr>
                <w:rFonts w:hint="cs"/>
                <w:sz w:val="24"/>
                <w:szCs w:val="24"/>
              </w:rPr>
            </w:pPr>
            <w:r>
              <w:rPr>
                <w:rFonts w:hint="cs"/>
                <w:sz w:val="24"/>
                <w:szCs w:val="24"/>
                <w:rtl/>
              </w:rPr>
              <w:t>808 406</w:t>
            </w:r>
          </w:p>
        </w:tc>
        <w:tc>
          <w:tcPr>
            <w:tcW w:w="1035" w:type="dxa"/>
            <w:tcBorders>
              <w:top w:val="nil"/>
            </w:tcBorders>
          </w:tcPr>
          <w:p w:rsidR="00110481" w:rsidRDefault="00110481">
            <w:pPr>
              <w:spacing w:before="0" w:after="40" w:line="400" w:lineRule="exact"/>
              <w:jc w:val="center"/>
              <w:rPr>
                <w:rFonts w:hint="cs"/>
                <w:sz w:val="24"/>
                <w:szCs w:val="24"/>
              </w:rPr>
            </w:pPr>
            <w:r>
              <w:rPr>
                <w:rFonts w:hint="cs"/>
                <w:sz w:val="24"/>
                <w:szCs w:val="24"/>
                <w:rtl/>
              </w:rPr>
              <w:t>-</w:t>
            </w:r>
          </w:p>
        </w:tc>
        <w:tc>
          <w:tcPr>
            <w:tcW w:w="1232" w:type="dxa"/>
            <w:tcBorders>
              <w:top w:val="nil"/>
            </w:tcBorders>
          </w:tcPr>
          <w:p w:rsidR="00110481" w:rsidRDefault="00110481">
            <w:pPr>
              <w:spacing w:before="0" w:after="40" w:line="400" w:lineRule="exact"/>
              <w:jc w:val="both"/>
              <w:rPr>
                <w:rFonts w:hint="cs"/>
                <w:sz w:val="24"/>
                <w:szCs w:val="24"/>
              </w:rPr>
            </w:pPr>
            <w:r>
              <w:rPr>
                <w:rFonts w:hint="cs"/>
                <w:sz w:val="24"/>
                <w:szCs w:val="24"/>
                <w:rtl/>
              </w:rPr>
              <w:t>813 99</w:t>
            </w:r>
          </w:p>
        </w:tc>
        <w:tc>
          <w:tcPr>
            <w:tcW w:w="1218" w:type="dxa"/>
            <w:tcBorders>
              <w:top w:val="nil"/>
            </w:tcBorders>
          </w:tcPr>
          <w:p w:rsidR="00110481" w:rsidRDefault="00110481">
            <w:pPr>
              <w:spacing w:before="0" w:after="40" w:line="400" w:lineRule="exact"/>
              <w:jc w:val="center"/>
              <w:rPr>
                <w:rFonts w:hint="cs"/>
                <w:sz w:val="24"/>
                <w:szCs w:val="24"/>
              </w:rPr>
            </w:pPr>
            <w:r>
              <w:rPr>
                <w:rFonts w:hint="cs"/>
                <w:sz w:val="24"/>
                <w:szCs w:val="24"/>
                <w:rtl/>
              </w:rPr>
              <w:t>-</w:t>
            </w:r>
          </w:p>
        </w:tc>
        <w:tc>
          <w:tcPr>
            <w:tcW w:w="1232" w:type="dxa"/>
            <w:tcBorders>
              <w:top w:val="nil"/>
            </w:tcBorders>
          </w:tcPr>
          <w:p w:rsidR="00110481" w:rsidRDefault="00110481">
            <w:pPr>
              <w:spacing w:before="0" w:after="40" w:line="400" w:lineRule="exact"/>
              <w:jc w:val="center"/>
              <w:rPr>
                <w:rFonts w:hint="cs"/>
                <w:sz w:val="24"/>
                <w:szCs w:val="24"/>
              </w:rPr>
            </w:pPr>
            <w:r>
              <w:rPr>
                <w:rFonts w:hint="cs"/>
                <w:sz w:val="24"/>
                <w:szCs w:val="24"/>
                <w:rtl/>
              </w:rPr>
              <w:t>-</w:t>
            </w:r>
          </w:p>
        </w:tc>
        <w:tc>
          <w:tcPr>
            <w:tcW w:w="1050" w:type="dxa"/>
            <w:tcBorders>
              <w:top w:val="nil"/>
            </w:tcBorders>
          </w:tcPr>
          <w:p w:rsidR="00110481" w:rsidRDefault="00110481">
            <w:pPr>
              <w:spacing w:before="0" w:after="40" w:line="400" w:lineRule="exact"/>
              <w:jc w:val="center"/>
              <w:rPr>
                <w:rFonts w:hint="cs"/>
                <w:sz w:val="24"/>
                <w:szCs w:val="24"/>
              </w:rPr>
            </w:pPr>
            <w:r>
              <w:rPr>
                <w:rFonts w:hint="cs"/>
                <w:sz w:val="24"/>
                <w:szCs w:val="24"/>
                <w:rtl/>
              </w:rPr>
              <w:t>-</w:t>
            </w:r>
          </w:p>
        </w:tc>
        <w:tc>
          <w:tcPr>
            <w:tcW w:w="896" w:type="dxa"/>
            <w:tcBorders>
              <w:top w:val="nil"/>
            </w:tcBorders>
          </w:tcPr>
          <w:p w:rsidR="00110481" w:rsidRDefault="00110481">
            <w:pPr>
              <w:spacing w:before="0" w:after="40" w:line="400" w:lineRule="exact"/>
              <w:jc w:val="both"/>
              <w:rPr>
                <w:rFonts w:hint="cs"/>
                <w:sz w:val="24"/>
                <w:szCs w:val="24"/>
              </w:rPr>
            </w:pPr>
            <w:r>
              <w:rPr>
                <w:rFonts w:hint="cs"/>
                <w:sz w:val="24"/>
                <w:szCs w:val="24"/>
                <w:rtl/>
              </w:rPr>
              <w:t>334 8</w:t>
            </w:r>
          </w:p>
        </w:tc>
      </w:tr>
    </w:tbl>
    <w:p w:rsidR="00000000" w:rsidRDefault="00110481">
      <w:pPr>
        <w:spacing w:line="400" w:lineRule="exact"/>
        <w:jc w:val="both"/>
        <w:rPr>
          <w:rFonts w:hint="cs"/>
          <w:rtl/>
        </w:rPr>
      </w:pPr>
      <w:r>
        <w:rPr>
          <w:rFonts w:hint="cs"/>
          <w:rtl/>
        </w:rPr>
        <w:t xml:space="preserve">الأسِّرة تشمل جميع الأسِّرة بالمستشفيات العامة والقطاع </w:t>
      </w:r>
      <w:proofErr w:type="spellStart"/>
      <w:r>
        <w:rPr>
          <w:rFonts w:hint="cs"/>
          <w:rtl/>
        </w:rPr>
        <w:t>التشاركي</w:t>
      </w:r>
      <w:proofErr w:type="spellEnd"/>
      <w:r>
        <w:rPr>
          <w:rFonts w:hint="cs"/>
          <w:rtl/>
        </w:rPr>
        <w:t>.</w:t>
      </w:r>
    </w:p>
    <w:p w:rsidR="00000000" w:rsidRDefault="00110481">
      <w:pPr>
        <w:spacing w:line="400" w:lineRule="exact"/>
        <w:jc w:val="both"/>
        <w:rPr>
          <w:rFonts w:hint="cs"/>
          <w:rtl/>
        </w:rPr>
      </w:pPr>
    </w:p>
    <w:p w:rsidR="00000000" w:rsidRDefault="00110481">
      <w:pPr>
        <w:spacing w:line="400" w:lineRule="exact"/>
        <w:jc w:val="both"/>
        <w:rPr>
          <w:rFonts w:hint="cs"/>
          <w:rtl/>
        </w:rPr>
      </w:pPr>
    </w:p>
    <w:p w:rsidR="00000000" w:rsidRDefault="00110481">
      <w:pPr>
        <w:spacing w:line="360" w:lineRule="exact"/>
        <w:jc w:val="center"/>
        <w:rPr>
          <w:rFonts w:hint="cs"/>
          <w:b/>
          <w:bCs/>
          <w:rtl/>
        </w:rPr>
      </w:pPr>
      <w:r>
        <w:rPr>
          <w:rFonts w:hint="cs"/>
          <w:b/>
          <w:bCs/>
          <w:rtl/>
        </w:rPr>
        <w:t>مؤشرات القوى العاملة الطبية والطبية المساعدة إلى عدد السكان</w:t>
      </w:r>
      <w:r>
        <w:rPr>
          <w:b/>
          <w:bCs/>
          <w:rtl/>
        </w:rPr>
        <w:br/>
      </w:r>
      <w:r>
        <w:rPr>
          <w:rFonts w:hint="cs"/>
          <w:b/>
          <w:bCs/>
          <w:rtl/>
        </w:rPr>
        <w:t xml:space="preserve">(لكل ألف من السكان) للعام </w:t>
      </w:r>
      <w:r>
        <w:rPr>
          <w:rFonts w:hint="cs"/>
          <w:b/>
          <w:bCs/>
          <w:rtl/>
        </w:rPr>
        <w:t>1999/2001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110481" w:rsidTr="00110481">
        <w:tblPrEx>
          <w:tblCellMar>
            <w:top w:w="0" w:type="dxa"/>
            <w:bottom w:w="0" w:type="dxa"/>
          </w:tblCellMar>
        </w:tblPrEx>
        <w:tc>
          <w:tcPr>
            <w:tcW w:w="3190" w:type="dxa"/>
          </w:tcPr>
          <w:p w:rsidR="00110481" w:rsidRDefault="00110481">
            <w:pPr>
              <w:spacing w:before="0" w:after="40" w:line="400" w:lineRule="exact"/>
              <w:jc w:val="center"/>
              <w:rPr>
                <w:rFonts w:hint="cs"/>
                <w:b/>
                <w:bCs/>
              </w:rPr>
            </w:pPr>
            <w:r>
              <w:rPr>
                <w:rFonts w:hint="cs"/>
                <w:b/>
                <w:bCs/>
                <w:rtl/>
              </w:rPr>
              <w:t>التخصص</w:t>
            </w:r>
          </w:p>
        </w:tc>
        <w:tc>
          <w:tcPr>
            <w:tcW w:w="3190" w:type="dxa"/>
          </w:tcPr>
          <w:p w:rsidR="00110481" w:rsidRDefault="00110481">
            <w:pPr>
              <w:spacing w:before="0" w:after="40" w:line="400" w:lineRule="exact"/>
              <w:jc w:val="center"/>
              <w:rPr>
                <w:rFonts w:hint="cs"/>
                <w:b/>
                <w:bCs/>
              </w:rPr>
            </w:pPr>
            <w:r>
              <w:rPr>
                <w:rFonts w:hint="cs"/>
                <w:b/>
                <w:bCs/>
                <w:rtl/>
              </w:rPr>
              <w:t>1999</w:t>
            </w:r>
          </w:p>
        </w:tc>
        <w:tc>
          <w:tcPr>
            <w:tcW w:w="3190" w:type="dxa"/>
          </w:tcPr>
          <w:p w:rsidR="00110481" w:rsidRDefault="00110481">
            <w:pPr>
              <w:spacing w:before="0" w:after="40" w:line="400" w:lineRule="exact"/>
              <w:jc w:val="center"/>
              <w:rPr>
                <w:rFonts w:hint="cs"/>
                <w:b/>
                <w:bCs/>
              </w:rPr>
            </w:pPr>
            <w:r>
              <w:rPr>
                <w:rFonts w:hint="cs"/>
                <w:b/>
                <w:bCs/>
                <w:rtl/>
              </w:rPr>
              <w:t>2001</w:t>
            </w:r>
          </w:p>
        </w:tc>
      </w:tr>
      <w:tr w:rsidR="00110481" w:rsidTr="00110481">
        <w:tblPrEx>
          <w:tblCellMar>
            <w:top w:w="0" w:type="dxa"/>
            <w:bottom w:w="0" w:type="dxa"/>
          </w:tblCellMar>
        </w:tblPrEx>
        <w:tc>
          <w:tcPr>
            <w:tcW w:w="3190" w:type="dxa"/>
            <w:tcBorders>
              <w:bottom w:val="nil"/>
            </w:tcBorders>
          </w:tcPr>
          <w:p w:rsidR="00110481" w:rsidRDefault="00110481">
            <w:pPr>
              <w:spacing w:before="0" w:after="0" w:line="400" w:lineRule="exact"/>
              <w:jc w:val="both"/>
              <w:rPr>
                <w:rFonts w:hint="cs"/>
              </w:rPr>
            </w:pPr>
            <w:r>
              <w:rPr>
                <w:rFonts w:hint="cs"/>
                <w:rtl/>
              </w:rPr>
              <w:t>طبيب بشري واحد</w:t>
            </w:r>
          </w:p>
        </w:tc>
        <w:tc>
          <w:tcPr>
            <w:tcW w:w="3190" w:type="dxa"/>
            <w:tcBorders>
              <w:bottom w:val="nil"/>
            </w:tcBorders>
          </w:tcPr>
          <w:p w:rsidR="00110481" w:rsidRDefault="00110481">
            <w:pPr>
              <w:spacing w:before="0" w:after="0" w:line="400" w:lineRule="exact"/>
              <w:ind w:firstLine="1068"/>
              <w:jc w:val="both"/>
              <w:rPr>
                <w:rFonts w:hint="cs"/>
              </w:rPr>
            </w:pPr>
            <w:r>
              <w:rPr>
                <w:rFonts w:hint="cs"/>
                <w:rtl/>
              </w:rPr>
              <w:t>830</w:t>
            </w:r>
          </w:p>
        </w:tc>
        <w:tc>
          <w:tcPr>
            <w:tcW w:w="3190" w:type="dxa"/>
            <w:tcBorders>
              <w:bottom w:val="nil"/>
            </w:tcBorders>
          </w:tcPr>
          <w:p w:rsidR="00110481" w:rsidRDefault="00110481">
            <w:pPr>
              <w:spacing w:before="0" w:after="0" w:line="400" w:lineRule="exact"/>
              <w:ind w:firstLine="1112"/>
              <w:jc w:val="both"/>
              <w:rPr>
                <w:rFonts w:hint="cs"/>
              </w:rPr>
            </w:pPr>
            <w:r>
              <w:rPr>
                <w:rFonts w:hint="cs"/>
                <w:rtl/>
              </w:rPr>
              <w:t>714</w:t>
            </w:r>
          </w:p>
        </w:tc>
      </w:tr>
      <w:tr w:rsidR="00110481" w:rsidTr="00110481">
        <w:tblPrEx>
          <w:tblCellMar>
            <w:top w:w="0" w:type="dxa"/>
            <w:bottom w:w="0" w:type="dxa"/>
          </w:tblCellMar>
        </w:tblPrEx>
        <w:tc>
          <w:tcPr>
            <w:tcW w:w="3190" w:type="dxa"/>
            <w:tcBorders>
              <w:top w:val="nil"/>
              <w:bottom w:val="nil"/>
            </w:tcBorders>
          </w:tcPr>
          <w:p w:rsidR="00110481" w:rsidRDefault="00110481">
            <w:pPr>
              <w:spacing w:before="0" w:after="0" w:line="400" w:lineRule="exact"/>
              <w:jc w:val="both"/>
              <w:rPr>
                <w:rFonts w:hint="cs"/>
              </w:rPr>
            </w:pPr>
            <w:r>
              <w:rPr>
                <w:rFonts w:hint="cs"/>
                <w:rtl/>
              </w:rPr>
              <w:t>طبيب أسنان واحد</w:t>
            </w:r>
          </w:p>
        </w:tc>
        <w:tc>
          <w:tcPr>
            <w:tcW w:w="3190" w:type="dxa"/>
            <w:tcBorders>
              <w:top w:val="nil"/>
              <w:bottom w:val="nil"/>
            </w:tcBorders>
          </w:tcPr>
          <w:p w:rsidR="00110481" w:rsidRDefault="00110481">
            <w:pPr>
              <w:spacing w:before="0" w:after="0" w:line="400" w:lineRule="exact"/>
              <w:ind w:firstLine="1068"/>
              <w:jc w:val="both"/>
              <w:rPr>
                <w:rFonts w:hint="cs"/>
              </w:rPr>
            </w:pPr>
            <w:r>
              <w:rPr>
                <w:rFonts w:hint="cs"/>
                <w:rtl/>
              </w:rPr>
              <w:t>200 11</w:t>
            </w:r>
          </w:p>
        </w:tc>
        <w:tc>
          <w:tcPr>
            <w:tcW w:w="3190" w:type="dxa"/>
            <w:tcBorders>
              <w:top w:val="nil"/>
              <w:bottom w:val="nil"/>
            </w:tcBorders>
          </w:tcPr>
          <w:p w:rsidR="00110481" w:rsidRDefault="00110481">
            <w:pPr>
              <w:spacing w:before="0" w:after="0" w:line="400" w:lineRule="exact"/>
              <w:ind w:firstLine="1112"/>
              <w:jc w:val="both"/>
              <w:rPr>
                <w:rFonts w:hint="cs"/>
              </w:rPr>
            </w:pPr>
            <w:r>
              <w:rPr>
                <w:rFonts w:hint="cs"/>
                <w:rtl/>
              </w:rPr>
              <w:t>354 11</w:t>
            </w:r>
          </w:p>
        </w:tc>
      </w:tr>
      <w:tr w:rsidR="00110481" w:rsidTr="00110481">
        <w:tblPrEx>
          <w:tblCellMar>
            <w:top w:w="0" w:type="dxa"/>
            <w:bottom w:w="0" w:type="dxa"/>
          </w:tblCellMar>
        </w:tblPrEx>
        <w:tc>
          <w:tcPr>
            <w:tcW w:w="3190" w:type="dxa"/>
            <w:tcBorders>
              <w:top w:val="nil"/>
              <w:bottom w:val="nil"/>
            </w:tcBorders>
          </w:tcPr>
          <w:p w:rsidR="00110481" w:rsidRDefault="00110481">
            <w:pPr>
              <w:spacing w:before="0" w:after="0" w:line="400" w:lineRule="exact"/>
              <w:jc w:val="both"/>
              <w:rPr>
                <w:rFonts w:hint="cs"/>
                <w:rtl/>
              </w:rPr>
            </w:pPr>
            <w:r>
              <w:rPr>
                <w:rFonts w:hint="cs"/>
                <w:rtl/>
              </w:rPr>
              <w:t>صيدلي واحد</w:t>
            </w:r>
          </w:p>
        </w:tc>
        <w:tc>
          <w:tcPr>
            <w:tcW w:w="3190" w:type="dxa"/>
            <w:tcBorders>
              <w:top w:val="nil"/>
              <w:bottom w:val="nil"/>
            </w:tcBorders>
          </w:tcPr>
          <w:p w:rsidR="00110481" w:rsidRDefault="00110481">
            <w:pPr>
              <w:spacing w:before="0" w:after="0" w:line="400" w:lineRule="exact"/>
              <w:ind w:firstLine="1068"/>
              <w:jc w:val="both"/>
              <w:rPr>
                <w:rFonts w:hint="cs"/>
                <w:rtl/>
              </w:rPr>
            </w:pPr>
            <w:r>
              <w:rPr>
                <w:rFonts w:hint="cs"/>
                <w:rtl/>
              </w:rPr>
              <w:t>000 9</w:t>
            </w:r>
          </w:p>
        </w:tc>
        <w:tc>
          <w:tcPr>
            <w:tcW w:w="3190" w:type="dxa"/>
            <w:tcBorders>
              <w:top w:val="nil"/>
              <w:bottom w:val="nil"/>
            </w:tcBorders>
          </w:tcPr>
          <w:p w:rsidR="00110481" w:rsidRDefault="00110481">
            <w:pPr>
              <w:spacing w:before="0" w:after="0" w:line="400" w:lineRule="exact"/>
              <w:ind w:firstLine="1112"/>
              <w:jc w:val="both"/>
              <w:rPr>
                <w:rFonts w:hint="cs"/>
                <w:rtl/>
              </w:rPr>
            </w:pPr>
            <w:r>
              <w:rPr>
                <w:rFonts w:hint="cs"/>
                <w:rtl/>
              </w:rPr>
              <w:t>020 5</w:t>
            </w:r>
          </w:p>
        </w:tc>
      </w:tr>
      <w:tr w:rsidR="00110481" w:rsidTr="00110481">
        <w:tblPrEx>
          <w:tblCellMar>
            <w:top w:w="0" w:type="dxa"/>
            <w:bottom w:w="0" w:type="dxa"/>
          </w:tblCellMar>
        </w:tblPrEx>
        <w:tc>
          <w:tcPr>
            <w:tcW w:w="3190" w:type="dxa"/>
            <w:tcBorders>
              <w:top w:val="nil"/>
              <w:bottom w:val="nil"/>
            </w:tcBorders>
          </w:tcPr>
          <w:p w:rsidR="00110481" w:rsidRDefault="00110481">
            <w:pPr>
              <w:spacing w:before="0" w:after="0" w:line="400" w:lineRule="exact"/>
              <w:jc w:val="both"/>
              <w:rPr>
                <w:rFonts w:hint="cs"/>
                <w:rtl/>
              </w:rPr>
            </w:pPr>
            <w:r>
              <w:rPr>
                <w:rFonts w:hint="cs"/>
                <w:rtl/>
              </w:rPr>
              <w:t>ممرضة واحدة</w:t>
            </w:r>
          </w:p>
        </w:tc>
        <w:tc>
          <w:tcPr>
            <w:tcW w:w="3190" w:type="dxa"/>
            <w:tcBorders>
              <w:top w:val="nil"/>
              <w:bottom w:val="nil"/>
            </w:tcBorders>
          </w:tcPr>
          <w:p w:rsidR="00110481" w:rsidRDefault="00110481">
            <w:pPr>
              <w:spacing w:before="0" w:after="0" w:line="400" w:lineRule="exact"/>
              <w:ind w:firstLine="1068"/>
              <w:jc w:val="both"/>
              <w:rPr>
                <w:rFonts w:hint="cs"/>
                <w:rtl/>
              </w:rPr>
            </w:pPr>
            <w:r>
              <w:rPr>
                <w:rFonts w:hint="cs"/>
                <w:rtl/>
              </w:rPr>
              <w:t>220</w:t>
            </w:r>
          </w:p>
        </w:tc>
        <w:tc>
          <w:tcPr>
            <w:tcW w:w="3190" w:type="dxa"/>
            <w:tcBorders>
              <w:top w:val="nil"/>
              <w:bottom w:val="nil"/>
            </w:tcBorders>
          </w:tcPr>
          <w:p w:rsidR="00110481" w:rsidRDefault="00110481">
            <w:pPr>
              <w:spacing w:before="0" w:after="0" w:line="400" w:lineRule="exact"/>
              <w:ind w:firstLine="1112"/>
              <w:jc w:val="both"/>
              <w:rPr>
                <w:rFonts w:hint="cs"/>
                <w:rtl/>
              </w:rPr>
            </w:pPr>
            <w:r>
              <w:rPr>
                <w:rFonts w:hint="cs"/>
                <w:rtl/>
              </w:rPr>
              <w:t>208</w:t>
            </w:r>
          </w:p>
        </w:tc>
      </w:tr>
      <w:tr w:rsidR="00110481" w:rsidTr="00110481">
        <w:tblPrEx>
          <w:tblCellMar>
            <w:top w:w="0" w:type="dxa"/>
            <w:bottom w:w="0" w:type="dxa"/>
          </w:tblCellMar>
        </w:tblPrEx>
        <w:tc>
          <w:tcPr>
            <w:tcW w:w="3190" w:type="dxa"/>
            <w:tcBorders>
              <w:top w:val="nil"/>
            </w:tcBorders>
          </w:tcPr>
          <w:p w:rsidR="00110481" w:rsidRDefault="00110481">
            <w:pPr>
              <w:spacing w:before="0" w:after="40" w:line="400" w:lineRule="exact"/>
              <w:jc w:val="both"/>
              <w:rPr>
                <w:rFonts w:hint="cs"/>
                <w:rtl/>
              </w:rPr>
            </w:pPr>
            <w:r>
              <w:rPr>
                <w:rFonts w:hint="cs"/>
                <w:rtl/>
              </w:rPr>
              <w:t>فني صحي واحد</w:t>
            </w:r>
          </w:p>
        </w:tc>
        <w:tc>
          <w:tcPr>
            <w:tcW w:w="3190" w:type="dxa"/>
            <w:tcBorders>
              <w:top w:val="nil"/>
            </w:tcBorders>
          </w:tcPr>
          <w:p w:rsidR="00110481" w:rsidRDefault="00110481">
            <w:pPr>
              <w:spacing w:before="0" w:after="40" w:line="400" w:lineRule="exact"/>
              <w:ind w:firstLine="1068"/>
              <w:jc w:val="both"/>
              <w:rPr>
                <w:rFonts w:hint="cs"/>
                <w:rtl/>
              </w:rPr>
            </w:pPr>
            <w:r>
              <w:rPr>
                <w:rFonts w:hint="cs"/>
                <w:rtl/>
              </w:rPr>
              <w:t>700</w:t>
            </w:r>
          </w:p>
        </w:tc>
        <w:tc>
          <w:tcPr>
            <w:tcW w:w="3190" w:type="dxa"/>
            <w:tcBorders>
              <w:top w:val="nil"/>
            </w:tcBorders>
          </w:tcPr>
          <w:p w:rsidR="00110481" w:rsidRDefault="00110481">
            <w:pPr>
              <w:spacing w:before="0" w:after="40" w:line="400" w:lineRule="exact"/>
              <w:ind w:firstLine="1112"/>
              <w:jc w:val="both"/>
              <w:rPr>
                <w:rFonts w:hint="cs"/>
                <w:rtl/>
              </w:rPr>
            </w:pPr>
            <w:r>
              <w:rPr>
                <w:rFonts w:hint="cs"/>
                <w:rtl/>
              </w:rPr>
              <w:t>740</w:t>
            </w:r>
          </w:p>
        </w:tc>
      </w:tr>
    </w:tbl>
    <w:p w:rsidR="00000000" w:rsidRDefault="00110481">
      <w:pPr>
        <w:spacing w:after="120" w:line="400" w:lineRule="exact"/>
        <w:jc w:val="center"/>
        <w:rPr>
          <w:rFonts w:hint="cs"/>
          <w:b/>
          <w:bCs/>
          <w:rtl/>
        </w:rPr>
      </w:pPr>
      <w:proofErr w:type="spellStart"/>
      <w:r>
        <w:rPr>
          <w:rFonts w:hint="cs"/>
          <w:b/>
          <w:bCs/>
          <w:rtl/>
        </w:rPr>
        <w:t>التطعيمات</w:t>
      </w:r>
      <w:proofErr w:type="spellEnd"/>
      <w:r>
        <w:rPr>
          <w:rFonts w:hint="cs"/>
          <w:b/>
          <w:bCs/>
          <w:rtl/>
        </w:rPr>
        <w:t xml:space="preserve"> حسب التجمع السكاني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2085"/>
        <w:gridCol w:w="2030"/>
        <w:gridCol w:w="2026"/>
      </w:tblGrid>
      <w:tr w:rsidR="00110481" w:rsidTr="00110481">
        <w:tblPrEx>
          <w:tblCellMar>
            <w:top w:w="0" w:type="dxa"/>
            <w:bottom w:w="0" w:type="dxa"/>
          </w:tblCellMar>
        </w:tblPrEx>
        <w:tc>
          <w:tcPr>
            <w:tcW w:w="3429" w:type="dxa"/>
            <w:tcBorders>
              <w:bottom w:val="single" w:sz="4" w:space="0" w:color="auto"/>
            </w:tcBorders>
          </w:tcPr>
          <w:p w:rsidR="00110481" w:rsidRDefault="00110481">
            <w:pPr>
              <w:spacing w:before="20" w:after="40" w:line="400" w:lineRule="exact"/>
              <w:jc w:val="center"/>
              <w:rPr>
                <w:rFonts w:hint="cs"/>
                <w:b/>
                <w:bCs/>
              </w:rPr>
            </w:pPr>
            <w:r>
              <w:rPr>
                <w:rFonts w:hint="cs"/>
                <w:b/>
                <w:bCs/>
                <w:rtl/>
              </w:rPr>
              <w:t>التطعيم البشري (12-23 شهراً)</w:t>
            </w:r>
          </w:p>
        </w:tc>
        <w:tc>
          <w:tcPr>
            <w:tcW w:w="2085" w:type="dxa"/>
            <w:tcBorders>
              <w:bottom w:val="single" w:sz="4" w:space="0" w:color="auto"/>
            </w:tcBorders>
          </w:tcPr>
          <w:p w:rsidR="00110481" w:rsidRDefault="00110481">
            <w:pPr>
              <w:spacing w:before="20" w:after="40" w:line="400" w:lineRule="exact"/>
              <w:jc w:val="center"/>
              <w:rPr>
                <w:rFonts w:hint="cs"/>
                <w:b/>
                <w:bCs/>
              </w:rPr>
            </w:pPr>
            <w:r>
              <w:rPr>
                <w:rFonts w:hint="cs"/>
                <w:b/>
                <w:bCs/>
                <w:rtl/>
              </w:rPr>
              <w:t>الحضر (</w:t>
            </w:r>
            <w:r>
              <w:rPr>
                <w:b/>
                <w:bCs/>
                <w:rtl/>
              </w:rPr>
              <w:t>في المائة</w:t>
            </w:r>
            <w:r>
              <w:rPr>
                <w:rFonts w:hint="cs"/>
                <w:b/>
                <w:bCs/>
                <w:rtl/>
              </w:rPr>
              <w:t>)</w:t>
            </w:r>
          </w:p>
        </w:tc>
        <w:tc>
          <w:tcPr>
            <w:tcW w:w="2030" w:type="dxa"/>
            <w:tcBorders>
              <w:bottom w:val="single" w:sz="4" w:space="0" w:color="auto"/>
            </w:tcBorders>
          </w:tcPr>
          <w:p w:rsidR="00110481" w:rsidRDefault="00110481">
            <w:pPr>
              <w:spacing w:before="20" w:after="40" w:line="400" w:lineRule="exact"/>
              <w:jc w:val="center"/>
              <w:rPr>
                <w:rFonts w:hint="cs"/>
                <w:b/>
                <w:bCs/>
              </w:rPr>
            </w:pPr>
            <w:r>
              <w:rPr>
                <w:rFonts w:hint="cs"/>
                <w:b/>
                <w:bCs/>
                <w:rtl/>
              </w:rPr>
              <w:t>الريف (</w:t>
            </w:r>
            <w:r>
              <w:rPr>
                <w:b/>
                <w:bCs/>
                <w:rtl/>
              </w:rPr>
              <w:t xml:space="preserve">في </w:t>
            </w:r>
            <w:r>
              <w:rPr>
                <w:rFonts w:hint="cs"/>
                <w:b/>
                <w:bCs/>
                <w:rtl/>
              </w:rPr>
              <w:t>المائة)</w:t>
            </w:r>
          </w:p>
        </w:tc>
        <w:tc>
          <w:tcPr>
            <w:tcW w:w="2026" w:type="dxa"/>
            <w:tcBorders>
              <w:bottom w:val="single" w:sz="4" w:space="0" w:color="auto"/>
            </w:tcBorders>
          </w:tcPr>
          <w:p w:rsidR="00110481" w:rsidRDefault="00110481">
            <w:pPr>
              <w:spacing w:before="20" w:after="40" w:line="400" w:lineRule="exact"/>
              <w:jc w:val="center"/>
              <w:rPr>
                <w:rFonts w:hint="cs"/>
                <w:b/>
                <w:bCs/>
              </w:rPr>
            </w:pPr>
            <w:r>
              <w:rPr>
                <w:rFonts w:hint="cs"/>
                <w:b/>
                <w:bCs/>
                <w:rtl/>
              </w:rPr>
              <w:t>المجموع (</w:t>
            </w:r>
            <w:r>
              <w:rPr>
                <w:b/>
                <w:bCs/>
                <w:rtl/>
              </w:rPr>
              <w:t>في المائة</w:t>
            </w:r>
            <w:r>
              <w:rPr>
                <w:rFonts w:hint="cs"/>
                <w:b/>
                <w:bCs/>
                <w:rtl/>
              </w:rPr>
              <w:t>)</w:t>
            </w:r>
          </w:p>
        </w:tc>
      </w:tr>
      <w:tr w:rsidR="00110481" w:rsidTr="00110481">
        <w:tblPrEx>
          <w:tblCellMar>
            <w:top w:w="0" w:type="dxa"/>
            <w:bottom w:w="0" w:type="dxa"/>
          </w:tblCellMar>
        </w:tblPrEx>
        <w:tc>
          <w:tcPr>
            <w:tcW w:w="3429" w:type="dxa"/>
            <w:tcBorders>
              <w:bottom w:val="nil"/>
            </w:tcBorders>
          </w:tcPr>
          <w:p w:rsidR="00110481" w:rsidRDefault="00110481">
            <w:pPr>
              <w:spacing w:before="0" w:after="0" w:line="400" w:lineRule="exact"/>
              <w:jc w:val="both"/>
              <w:rPr>
                <w:rFonts w:hint="cs"/>
              </w:rPr>
            </w:pPr>
            <w:r>
              <w:rPr>
                <w:rFonts w:hint="cs"/>
                <w:rtl/>
              </w:rPr>
              <w:t>الدرن</w:t>
            </w:r>
          </w:p>
        </w:tc>
        <w:tc>
          <w:tcPr>
            <w:tcW w:w="2085" w:type="dxa"/>
            <w:tcBorders>
              <w:bottom w:val="nil"/>
            </w:tcBorders>
          </w:tcPr>
          <w:p w:rsidR="00110481" w:rsidRDefault="00110481">
            <w:pPr>
              <w:spacing w:before="0" w:after="0" w:line="400" w:lineRule="exact"/>
              <w:jc w:val="center"/>
              <w:rPr>
                <w:rFonts w:hint="cs"/>
              </w:rPr>
            </w:pPr>
            <w:r>
              <w:rPr>
                <w:rFonts w:hint="cs"/>
                <w:rtl/>
              </w:rPr>
              <w:t>90.7</w:t>
            </w:r>
          </w:p>
        </w:tc>
        <w:tc>
          <w:tcPr>
            <w:tcW w:w="2030" w:type="dxa"/>
            <w:tcBorders>
              <w:bottom w:val="nil"/>
            </w:tcBorders>
          </w:tcPr>
          <w:p w:rsidR="00110481" w:rsidRDefault="00110481">
            <w:pPr>
              <w:spacing w:before="0" w:after="0" w:line="400" w:lineRule="exact"/>
              <w:jc w:val="center"/>
              <w:rPr>
                <w:rFonts w:hint="cs"/>
              </w:rPr>
            </w:pPr>
            <w:r>
              <w:rPr>
                <w:rFonts w:hint="cs"/>
                <w:rtl/>
              </w:rPr>
              <w:t>98.0</w:t>
            </w:r>
          </w:p>
        </w:tc>
        <w:tc>
          <w:tcPr>
            <w:tcW w:w="2026" w:type="dxa"/>
            <w:tcBorders>
              <w:bottom w:val="nil"/>
            </w:tcBorders>
          </w:tcPr>
          <w:p w:rsidR="00110481" w:rsidRDefault="00110481">
            <w:pPr>
              <w:spacing w:before="0" w:after="0" w:line="400" w:lineRule="exact"/>
              <w:jc w:val="center"/>
              <w:rPr>
                <w:rFonts w:hint="cs"/>
              </w:rPr>
            </w:pPr>
            <w:r>
              <w:rPr>
                <w:rFonts w:hint="cs"/>
                <w:rtl/>
              </w:rPr>
              <w:t>99.2</w:t>
            </w:r>
          </w:p>
        </w:tc>
      </w:tr>
      <w:tr w:rsidR="00110481" w:rsidTr="00110481">
        <w:tblPrEx>
          <w:tblCellMar>
            <w:top w:w="0" w:type="dxa"/>
            <w:bottom w:w="0" w:type="dxa"/>
          </w:tblCellMar>
        </w:tblPrEx>
        <w:tc>
          <w:tcPr>
            <w:tcW w:w="3429" w:type="dxa"/>
            <w:tcBorders>
              <w:top w:val="nil"/>
              <w:bottom w:val="nil"/>
            </w:tcBorders>
          </w:tcPr>
          <w:p w:rsidR="00110481" w:rsidRDefault="00110481">
            <w:pPr>
              <w:spacing w:before="0" w:after="0" w:line="400" w:lineRule="exact"/>
              <w:jc w:val="both"/>
              <w:rPr>
                <w:rFonts w:hint="cs"/>
              </w:rPr>
            </w:pPr>
            <w:r>
              <w:rPr>
                <w:rFonts w:hint="cs"/>
                <w:rtl/>
              </w:rPr>
              <w:t>الشلل الثلاثي: الجرعة الأولى</w:t>
            </w:r>
          </w:p>
        </w:tc>
        <w:tc>
          <w:tcPr>
            <w:tcW w:w="2085" w:type="dxa"/>
            <w:tcBorders>
              <w:top w:val="nil"/>
              <w:bottom w:val="nil"/>
            </w:tcBorders>
          </w:tcPr>
          <w:p w:rsidR="00110481" w:rsidRDefault="00110481">
            <w:pPr>
              <w:spacing w:before="0" w:after="0" w:line="400" w:lineRule="exact"/>
              <w:jc w:val="center"/>
              <w:rPr>
                <w:rFonts w:hint="cs"/>
              </w:rPr>
            </w:pPr>
            <w:r>
              <w:rPr>
                <w:rFonts w:hint="cs"/>
                <w:rtl/>
              </w:rPr>
              <w:t>98.7</w:t>
            </w:r>
          </w:p>
        </w:tc>
        <w:tc>
          <w:tcPr>
            <w:tcW w:w="2030" w:type="dxa"/>
            <w:tcBorders>
              <w:top w:val="nil"/>
              <w:bottom w:val="nil"/>
            </w:tcBorders>
          </w:tcPr>
          <w:p w:rsidR="00110481" w:rsidRDefault="00110481">
            <w:pPr>
              <w:spacing w:before="0" w:after="0" w:line="400" w:lineRule="exact"/>
              <w:jc w:val="center"/>
              <w:rPr>
                <w:rFonts w:hint="cs"/>
              </w:rPr>
            </w:pPr>
            <w:r>
              <w:rPr>
                <w:rFonts w:hint="cs"/>
                <w:rtl/>
              </w:rPr>
              <w:t>97.1</w:t>
            </w:r>
          </w:p>
        </w:tc>
        <w:tc>
          <w:tcPr>
            <w:tcW w:w="2026" w:type="dxa"/>
            <w:tcBorders>
              <w:top w:val="nil"/>
              <w:bottom w:val="nil"/>
            </w:tcBorders>
          </w:tcPr>
          <w:p w:rsidR="00110481" w:rsidRDefault="00110481">
            <w:pPr>
              <w:spacing w:before="0" w:after="0" w:line="400" w:lineRule="exact"/>
              <w:jc w:val="center"/>
              <w:rPr>
                <w:rFonts w:hint="cs"/>
              </w:rPr>
            </w:pPr>
            <w:r>
              <w:rPr>
                <w:rFonts w:hint="cs"/>
                <w:rtl/>
              </w:rPr>
              <w:t>98.2</w:t>
            </w:r>
          </w:p>
        </w:tc>
      </w:tr>
      <w:tr w:rsidR="00110481" w:rsidTr="00110481">
        <w:tblPrEx>
          <w:tblCellMar>
            <w:top w:w="0" w:type="dxa"/>
            <w:bottom w:w="0" w:type="dxa"/>
          </w:tblCellMar>
        </w:tblPrEx>
        <w:tc>
          <w:tcPr>
            <w:tcW w:w="3429" w:type="dxa"/>
            <w:tcBorders>
              <w:top w:val="nil"/>
              <w:bottom w:val="nil"/>
            </w:tcBorders>
          </w:tcPr>
          <w:p w:rsidR="00110481" w:rsidRDefault="00110481">
            <w:pPr>
              <w:spacing w:before="0" w:after="0" w:line="400" w:lineRule="exact"/>
              <w:jc w:val="both"/>
              <w:rPr>
                <w:rFonts w:hint="cs"/>
              </w:rPr>
            </w:pPr>
            <w:r>
              <w:rPr>
                <w:rFonts w:hint="cs"/>
                <w:rtl/>
              </w:rPr>
              <w:t>الشلل الثلاثي: الجرعة الثانية</w:t>
            </w:r>
          </w:p>
        </w:tc>
        <w:tc>
          <w:tcPr>
            <w:tcW w:w="2085" w:type="dxa"/>
            <w:tcBorders>
              <w:top w:val="nil"/>
              <w:bottom w:val="nil"/>
            </w:tcBorders>
          </w:tcPr>
          <w:p w:rsidR="00110481" w:rsidRDefault="00110481">
            <w:pPr>
              <w:spacing w:before="0" w:after="0" w:line="400" w:lineRule="exact"/>
              <w:jc w:val="center"/>
              <w:rPr>
                <w:rFonts w:hint="cs"/>
              </w:rPr>
            </w:pPr>
            <w:r>
              <w:rPr>
                <w:rFonts w:hint="cs"/>
                <w:rtl/>
              </w:rPr>
              <w:t>97.6</w:t>
            </w:r>
          </w:p>
        </w:tc>
        <w:tc>
          <w:tcPr>
            <w:tcW w:w="2030" w:type="dxa"/>
            <w:tcBorders>
              <w:top w:val="nil"/>
              <w:bottom w:val="nil"/>
            </w:tcBorders>
          </w:tcPr>
          <w:p w:rsidR="00110481" w:rsidRDefault="00110481">
            <w:pPr>
              <w:spacing w:before="0" w:after="0" w:line="400" w:lineRule="exact"/>
              <w:jc w:val="center"/>
              <w:rPr>
                <w:rFonts w:hint="cs"/>
              </w:rPr>
            </w:pPr>
            <w:r>
              <w:rPr>
                <w:rFonts w:hint="cs"/>
                <w:rtl/>
              </w:rPr>
              <w:t>96.4</w:t>
            </w:r>
          </w:p>
        </w:tc>
        <w:tc>
          <w:tcPr>
            <w:tcW w:w="2026" w:type="dxa"/>
            <w:tcBorders>
              <w:top w:val="nil"/>
              <w:bottom w:val="nil"/>
            </w:tcBorders>
          </w:tcPr>
          <w:p w:rsidR="00110481" w:rsidRDefault="00110481">
            <w:pPr>
              <w:spacing w:before="0" w:after="0" w:line="400" w:lineRule="exact"/>
              <w:jc w:val="center"/>
              <w:rPr>
                <w:rFonts w:hint="cs"/>
              </w:rPr>
            </w:pPr>
            <w:r>
              <w:rPr>
                <w:rFonts w:hint="cs"/>
                <w:rtl/>
              </w:rPr>
              <w:t>97.2</w:t>
            </w:r>
          </w:p>
        </w:tc>
      </w:tr>
      <w:tr w:rsidR="00110481" w:rsidTr="00110481">
        <w:tblPrEx>
          <w:tblCellMar>
            <w:top w:w="0" w:type="dxa"/>
            <w:bottom w:w="0" w:type="dxa"/>
          </w:tblCellMar>
        </w:tblPrEx>
        <w:tc>
          <w:tcPr>
            <w:tcW w:w="3429" w:type="dxa"/>
            <w:tcBorders>
              <w:top w:val="nil"/>
              <w:bottom w:val="nil"/>
            </w:tcBorders>
          </w:tcPr>
          <w:p w:rsidR="00110481" w:rsidRDefault="00110481">
            <w:pPr>
              <w:spacing w:before="0" w:after="0" w:line="400" w:lineRule="exact"/>
              <w:jc w:val="both"/>
              <w:rPr>
                <w:rFonts w:hint="cs"/>
                <w:rtl/>
              </w:rPr>
            </w:pPr>
            <w:r>
              <w:rPr>
                <w:rFonts w:hint="cs"/>
                <w:rtl/>
              </w:rPr>
              <w:t>الشلل الثلاثي: الجرعة الثالثة</w:t>
            </w:r>
          </w:p>
        </w:tc>
        <w:tc>
          <w:tcPr>
            <w:tcW w:w="2085" w:type="dxa"/>
            <w:tcBorders>
              <w:top w:val="nil"/>
              <w:bottom w:val="nil"/>
            </w:tcBorders>
          </w:tcPr>
          <w:p w:rsidR="00110481" w:rsidRDefault="00110481">
            <w:pPr>
              <w:spacing w:before="0" w:after="0" w:line="400" w:lineRule="exact"/>
              <w:jc w:val="center"/>
              <w:rPr>
                <w:rFonts w:hint="cs"/>
              </w:rPr>
            </w:pPr>
            <w:r>
              <w:rPr>
                <w:rFonts w:hint="cs"/>
                <w:rtl/>
              </w:rPr>
              <w:t>95.5</w:t>
            </w:r>
          </w:p>
        </w:tc>
        <w:tc>
          <w:tcPr>
            <w:tcW w:w="2030" w:type="dxa"/>
            <w:tcBorders>
              <w:top w:val="nil"/>
              <w:bottom w:val="nil"/>
            </w:tcBorders>
          </w:tcPr>
          <w:p w:rsidR="00110481" w:rsidRDefault="00110481">
            <w:pPr>
              <w:spacing w:before="0" w:after="0" w:line="400" w:lineRule="exact"/>
              <w:jc w:val="center"/>
              <w:rPr>
                <w:rFonts w:hint="cs"/>
              </w:rPr>
            </w:pPr>
            <w:r>
              <w:rPr>
                <w:rFonts w:hint="cs"/>
                <w:rtl/>
              </w:rPr>
              <w:t>95.6</w:t>
            </w:r>
          </w:p>
        </w:tc>
        <w:tc>
          <w:tcPr>
            <w:tcW w:w="2026" w:type="dxa"/>
            <w:tcBorders>
              <w:top w:val="nil"/>
              <w:bottom w:val="nil"/>
            </w:tcBorders>
          </w:tcPr>
          <w:p w:rsidR="00110481" w:rsidRDefault="00110481">
            <w:pPr>
              <w:spacing w:before="0" w:after="0" w:line="400" w:lineRule="exact"/>
              <w:jc w:val="center"/>
              <w:rPr>
                <w:rFonts w:hint="cs"/>
              </w:rPr>
            </w:pPr>
            <w:r>
              <w:rPr>
                <w:rFonts w:hint="cs"/>
                <w:rtl/>
              </w:rPr>
              <w:t>95.8</w:t>
            </w:r>
          </w:p>
        </w:tc>
      </w:tr>
      <w:tr w:rsidR="00110481" w:rsidTr="00110481">
        <w:tblPrEx>
          <w:tblCellMar>
            <w:top w:w="0" w:type="dxa"/>
            <w:bottom w:w="0" w:type="dxa"/>
          </w:tblCellMar>
        </w:tblPrEx>
        <w:tc>
          <w:tcPr>
            <w:tcW w:w="3429" w:type="dxa"/>
            <w:tcBorders>
              <w:top w:val="nil"/>
            </w:tcBorders>
          </w:tcPr>
          <w:p w:rsidR="00110481" w:rsidRDefault="00110481">
            <w:pPr>
              <w:spacing w:before="0" w:after="40" w:line="400" w:lineRule="exact"/>
              <w:jc w:val="both"/>
              <w:rPr>
                <w:rFonts w:hint="cs"/>
                <w:rtl/>
              </w:rPr>
            </w:pPr>
            <w:r>
              <w:rPr>
                <w:rFonts w:hint="cs"/>
                <w:rtl/>
              </w:rPr>
              <w:t>الحصبة</w:t>
            </w:r>
          </w:p>
        </w:tc>
        <w:tc>
          <w:tcPr>
            <w:tcW w:w="2085" w:type="dxa"/>
            <w:tcBorders>
              <w:top w:val="nil"/>
            </w:tcBorders>
          </w:tcPr>
          <w:p w:rsidR="00110481" w:rsidRDefault="00110481">
            <w:pPr>
              <w:spacing w:before="0" w:after="40" w:line="400" w:lineRule="exact"/>
              <w:jc w:val="center"/>
              <w:rPr>
                <w:rFonts w:hint="cs"/>
              </w:rPr>
            </w:pPr>
            <w:r>
              <w:rPr>
                <w:rFonts w:hint="cs"/>
                <w:rtl/>
              </w:rPr>
              <w:t>92.4</w:t>
            </w:r>
          </w:p>
        </w:tc>
        <w:tc>
          <w:tcPr>
            <w:tcW w:w="2030" w:type="dxa"/>
            <w:tcBorders>
              <w:top w:val="nil"/>
            </w:tcBorders>
          </w:tcPr>
          <w:p w:rsidR="00110481" w:rsidRDefault="00110481">
            <w:pPr>
              <w:spacing w:before="0" w:after="40" w:line="400" w:lineRule="exact"/>
              <w:jc w:val="center"/>
              <w:rPr>
                <w:rFonts w:hint="cs"/>
              </w:rPr>
            </w:pPr>
            <w:r>
              <w:rPr>
                <w:rFonts w:hint="cs"/>
                <w:rtl/>
              </w:rPr>
              <w:t>91.7</w:t>
            </w:r>
          </w:p>
        </w:tc>
        <w:tc>
          <w:tcPr>
            <w:tcW w:w="2026" w:type="dxa"/>
            <w:tcBorders>
              <w:top w:val="nil"/>
            </w:tcBorders>
          </w:tcPr>
          <w:p w:rsidR="00110481" w:rsidRDefault="00110481">
            <w:pPr>
              <w:spacing w:before="0" w:after="40" w:line="400" w:lineRule="exact"/>
              <w:jc w:val="center"/>
              <w:rPr>
                <w:rFonts w:hint="cs"/>
              </w:rPr>
            </w:pPr>
            <w:r>
              <w:rPr>
                <w:rFonts w:hint="cs"/>
                <w:rtl/>
              </w:rPr>
              <w:t>92.2</w:t>
            </w:r>
          </w:p>
        </w:tc>
      </w:tr>
    </w:tbl>
    <w:p w:rsidR="00000000" w:rsidRDefault="00110481">
      <w:pPr>
        <w:spacing w:line="400" w:lineRule="exact"/>
        <w:jc w:val="center"/>
        <w:rPr>
          <w:rFonts w:hint="cs"/>
          <w:b/>
          <w:bCs/>
          <w:rtl/>
        </w:rPr>
      </w:pPr>
      <w:r>
        <w:rPr>
          <w:rFonts w:hint="cs"/>
          <w:b/>
          <w:bCs/>
          <w:rtl/>
        </w:rPr>
        <w:t>المرافق الصحية الخاصة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110481" w:rsidTr="00110481">
        <w:tblPrEx>
          <w:tblCellMar>
            <w:top w:w="0" w:type="dxa"/>
            <w:bottom w:w="0" w:type="dxa"/>
          </w:tblCellMar>
        </w:tblPrEx>
        <w:tc>
          <w:tcPr>
            <w:tcW w:w="4785" w:type="dxa"/>
            <w:tcBorders>
              <w:bottom w:val="single" w:sz="4" w:space="0" w:color="auto"/>
            </w:tcBorders>
          </w:tcPr>
          <w:p w:rsidR="00110481" w:rsidRDefault="00110481">
            <w:pPr>
              <w:spacing w:before="0" w:after="40" w:line="400" w:lineRule="exact"/>
              <w:jc w:val="center"/>
              <w:rPr>
                <w:rFonts w:hint="cs"/>
                <w:b/>
                <w:bCs/>
              </w:rPr>
            </w:pPr>
            <w:r>
              <w:rPr>
                <w:rFonts w:hint="cs"/>
                <w:b/>
                <w:bCs/>
                <w:rtl/>
              </w:rPr>
              <w:t>البيـان</w:t>
            </w:r>
          </w:p>
        </w:tc>
        <w:tc>
          <w:tcPr>
            <w:tcW w:w="4785" w:type="dxa"/>
            <w:tcBorders>
              <w:bottom w:val="single" w:sz="4" w:space="0" w:color="auto"/>
            </w:tcBorders>
          </w:tcPr>
          <w:p w:rsidR="00110481" w:rsidRDefault="00110481">
            <w:pPr>
              <w:spacing w:before="0" w:after="40" w:line="400" w:lineRule="exact"/>
              <w:jc w:val="center"/>
              <w:rPr>
                <w:rFonts w:hint="cs"/>
                <w:b/>
                <w:bCs/>
              </w:rPr>
            </w:pPr>
            <w:r>
              <w:rPr>
                <w:rFonts w:hint="cs"/>
                <w:b/>
                <w:bCs/>
                <w:rtl/>
              </w:rPr>
              <w:t>العـدد</w:t>
            </w:r>
          </w:p>
        </w:tc>
      </w:tr>
      <w:tr w:rsidR="00110481" w:rsidTr="00110481">
        <w:tblPrEx>
          <w:tblCellMar>
            <w:top w:w="0" w:type="dxa"/>
            <w:bottom w:w="0" w:type="dxa"/>
          </w:tblCellMar>
        </w:tblPrEx>
        <w:tc>
          <w:tcPr>
            <w:tcW w:w="4785" w:type="dxa"/>
            <w:tcBorders>
              <w:bottom w:val="nil"/>
            </w:tcBorders>
          </w:tcPr>
          <w:p w:rsidR="00110481" w:rsidRDefault="00110481">
            <w:pPr>
              <w:spacing w:before="0" w:after="0" w:line="400" w:lineRule="exact"/>
              <w:jc w:val="both"/>
              <w:rPr>
                <w:rFonts w:hint="cs"/>
              </w:rPr>
            </w:pPr>
            <w:r>
              <w:rPr>
                <w:rFonts w:hint="cs"/>
                <w:rtl/>
              </w:rPr>
              <w:t>التش</w:t>
            </w:r>
            <w:proofErr w:type="spellStart"/>
            <w:r>
              <w:rPr>
                <w:rFonts w:hint="cs"/>
                <w:rtl/>
              </w:rPr>
              <w:t>اركيات وال</w:t>
            </w:r>
            <w:proofErr w:type="spellEnd"/>
            <w:r>
              <w:rPr>
                <w:rFonts w:hint="cs"/>
                <w:rtl/>
              </w:rPr>
              <w:t>عيادات الخاصة</w:t>
            </w:r>
          </w:p>
        </w:tc>
        <w:tc>
          <w:tcPr>
            <w:tcW w:w="4785" w:type="dxa"/>
            <w:tcBorders>
              <w:bottom w:val="nil"/>
            </w:tcBorders>
          </w:tcPr>
          <w:p w:rsidR="00110481" w:rsidRDefault="00110481">
            <w:pPr>
              <w:spacing w:before="0" w:after="0" w:line="400" w:lineRule="exact"/>
              <w:ind w:firstLine="2049"/>
              <w:jc w:val="both"/>
              <w:rPr>
                <w:rFonts w:hint="cs"/>
              </w:rPr>
            </w:pPr>
            <w:r>
              <w:rPr>
                <w:rFonts w:hint="cs"/>
                <w:rtl/>
              </w:rPr>
              <w:t>324</w:t>
            </w:r>
          </w:p>
        </w:tc>
      </w:tr>
      <w:tr w:rsidR="00110481" w:rsidTr="00110481">
        <w:tblPrEx>
          <w:tblCellMar>
            <w:top w:w="0" w:type="dxa"/>
            <w:bottom w:w="0" w:type="dxa"/>
          </w:tblCellMar>
        </w:tblPrEx>
        <w:tc>
          <w:tcPr>
            <w:tcW w:w="4785" w:type="dxa"/>
            <w:tcBorders>
              <w:top w:val="nil"/>
              <w:bottom w:val="nil"/>
            </w:tcBorders>
          </w:tcPr>
          <w:p w:rsidR="00110481" w:rsidRDefault="00110481">
            <w:pPr>
              <w:spacing w:before="0" w:after="0" w:line="400" w:lineRule="exact"/>
              <w:jc w:val="both"/>
              <w:rPr>
                <w:rFonts w:hint="cs"/>
              </w:rPr>
            </w:pPr>
            <w:r>
              <w:rPr>
                <w:rFonts w:hint="cs"/>
                <w:rtl/>
              </w:rPr>
              <w:t>الصيدليات الخاصة</w:t>
            </w:r>
          </w:p>
        </w:tc>
        <w:tc>
          <w:tcPr>
            <w:tcW w:w="4785" w:type="dxa"/>
            <w:tcBorders>
              <w:top w:val="nil"/>
              <w:bottom w:val="nil"/>
            </w:tcBorders>
          </w:tcPr>
          <w:p w:rsidR="00110481" w:rsidRDefault="00110481">
            <w:pPr>
              <w:spacing w:before="0" w:after="0" w:line="400" w:lineRule="exact"/>
              <w:ind w:firstLine="2049"/>
              <w:jc w:val="both"/>
              <w:rPr>
                <w:rFonts w:hint="cs"/>
              </w:rPr>
            </w:pPr>
            <w:r>
              <w:rPr>
                <w:rFonts w:hint="cs"/>
                <w:rtl/>
              </w:rPr>
              <w:t>745</w:t>
            </w:r>
          </w:p>
        </w:tc>
      </w:tr>
      <w:tr w:rsidR="00110481" w:rsidTr="00110481">
        <w:tblPrEx>
          <w:tblCellMar>
            <w:top w:w="0" w:type="dxa"/>
            <w:bottom w:w="0" w:type="dxa"/>
          </w:tblCellMar>
        </w:tblPrEx>
        <w:tc>
          <w:tcPr>
            <w:tcW w:w="4785" w:type="dxa"/>
            <w:tcBorders>
              <w:top w:val="nil"/>
            </w:tcBorders>
          </w:tcPr>
          <w:p w:rsidR="00110481" w:rsidRDefault="00110481">
            <w:pPr>
              <w:spacing w:before="0" w:after="40" w:line="400" w:lineRule="exact"/>
              <w:jc w:val="both"/>
              <w:rPr>
                <w:rFonts w:hint="cs"/>
              </w:rPr>
            </w:pPr>
            <w:r>
              <w:rPr>
                <w:rFonts w:hint="cs"/>
                <w:rtl/>
              </w:rPr>
              <w:t>المعامل والمختبرات</w:t>
            </w:r>
          </w:p>
        </w:tc>
        <w:tc>
          <w:tcPr>
            <w:tcW w:w="4785" w:type="dxa"/>
            <w:tcBorders>
              <w:top w:val="nil"/>
            </w:tcBorders>
          </w:tcPr>
          <w:p w:rsidR="00110481" w:rsidRDefault="00110481">
            <w:pPr>
              <w:spacing w:before="0" w:after="40" w:line="400" w:lineRule="exact"/>
              <w:ind w:firstLine="2049"/>
              <w:jc w:val="both"/>
              <w:rPr>
                <w:rFonts w:hint="cs"/>
              </w:rPr>
            </w:pPr>
            <w:r>
              <w:rPr>
                <w:rFonts w:hint="cs"/>
                <w:rtl/>
              </w:rPr>
              <w:t>24</w:t>
            </w:r>
          </w:p>
        </w:tc>
      </w:tr>
    </w:tbl>
    <w:p w:rsidR="00000000" w:rsidRDefault="00110481">
      <w:pPr>
        <w:spacing w:line="400" w:lineRule="exact"/>
        <w:jc w:val="both"/>
        <w:rPr>
          <w:rFonts w:hint="cs"/>
          <w:b/>
          <w:bCs/>
          <w:rtl/>
        </w:rPr>
      </w:pPr>
      <w:r>
        <w:rPr>
          <w:rFonts w:hint="cs"/>
          <w:b/>
          <w:bCs/>
          <w:rtl/>
        </w:rPr>
        <w:t>الفقرة 2</w:t>
      </w:r>
    </w:p>
    <w:p w:rsidR="00000000" w:rsidRDefault="00110481">
      <w:pPr>
        <w:spacing w:line="400" w:lineRule="exact"/>
        <w:jc w:val="both"/>
        <w:rPr>
          <w:rFonts w:hint="cs"/>
          <w:spacing w:val="0"/>
          <w:rtl/>
        </w:rPr>
      </w:pPr>
      <w:r>
        <w:rPr>
          <w:rFonts w:hint="cs"/>
          <w:spacing w:val="0"/>
          <w:rtl/>
        </w:rPr>
        <w:t>94-</w:t>
      </w:r>
      <w:r>
        <w:rPr>
          <w:rFonts w:hint="cs"/>
          <w:spacing w:val="0"/>
          <w:rtl/>
        </w:rPr>
        <w:tab/>
        <w:t xml:space="preserve">تتبع الجماهيرية سياسة صحية وطنية صدرت بقرار اللجنة الشعبية العامة رقم 24 لسنة 1995 المشار إليه وكذلك بموجب القانون الصحي رقم 106 لسنة 1973 المشار إليه وتلتزم </w:t>
      </w:r>
      <w:r>
        <w:rPr>
          <w:rFonts w:hint="eastAsia"/>
          <w:spacing w:val="0"/>
          <w:rtl/>
        </w:rPr>
        <w:t>الجماهيرية</w:t>
      </w:r>
      <w:r>
        <w:rPr>
          <w:rFonts w:hint="cs"/>
          <w:spacing w:val="0"/>
          <w:rtl/>
        </w:rPr>
        <w:t xml:space="preserve"> باتباع نهج منظمة الصحة </w:t>
      </w:r>
      <w:r>
        <w:rPr>
          <w:rFonts w:hint="cs"/>
          <w:spacing w:val="0"/>
          <w:rtl/>
        </w:rPr>
        <w:t>العالمية للرعاية الصحية الأولية كجزء من السياسة العامة ويعكس ذلك البنية الهيكلية والوظيفية لمستويات الرعاية الصحية في ليبيا.</w:t>
      </w:r>
    </w:p>
    <w:p w:rsidR="00000000" w:rsidRDefault="00110481">
      <w:pPr>
        <w:spacing w:line="400" w:lineRule="exact"/>
        <w:jc w:val="both"/>
        <w:rPr>
          <w:rFonts w:hint="cs"/>
          <w:b/>
          <w:bCs/>
          <w:rtl/>
        </w:rPr>
      </w:pPr>
      <w:r>
        <w:rPr>
          <w:rFonts w:hint="cs"/>
          <w:b/>
          <w:bCs/>
          <w:rtl/>
        </w:rPr>
        <w:t>الفقرة 3: الإنفاق الصحي</w:t>
      </w:r>
    </w:p>
    <w:p w:rsidR="00000000" w:rsidRDefault="00110481">
      <w:pPr>
        <w:spacing w:line="400" w:lineRule="exact"/>
        <w:jc w:val="both"/>
        <w:rPr>
          <w:rFonts w:hint="cs"/>
          <w:rtl/>
        </w:rPr>
      </w:pPr>
      <w:r>
        <w:rPr>
          <w:rFonts w:hint="cs"/>
          <w:rtl/>
        </w:rPr>
        <w:t>95-</w:t>
      </w:r>
      <w:r>
        <w:rPr>
          <w:rFonts w:hint="cs"/>
          <w:rtl/>
        </w:rPr>
        <w:tab/>
        <w:t>يشير الجدول التالي إلى الإنفاق الصحي ونسبته إلى الميزانية العامة والناتج المحلي الإجمالي خلال الفترة من</w:t>
      </w:r>
      <w:r>
        <w:rPr>
          <w:rFonts w:hint="cs"/>
          <w:rtl/>
        </w:rPr>
        <w:t xml:space="preserve"> 1973 إلى 1996.</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4"/>
      </w:tblGrid>
      <w:tr w:rsidR="00110481" w:rsidTr="00110481">
        <w:tblPrEx>
          <w:tblCellMar>
            <w:top w:w="0" w:type="dxa"/>
            <w:bottom w:w="0" w:type="dxa"/>
          </w:tblCellMar>
        </w:tblPrEx>
        <w:trPr>
          <w:cantSplit/>
        </w:trPr>
        <w:tc>
          <w:tcPr>
            <w:tcW w:w="1914" w:type="dxa"/>
            <w:tcBorders>
              <w:bottom w:val="nil"/>
            </w:tcBorders>
          </w:tcPr>
          <w:p w:rsidR="00110481" w:rsidRDefault="00110481">
            <w:pPr>
              <w:spacing w:before="0" w:after="0" w:line="400" w:lineRule="exact"/>
              <w:jc w:val="center"/>
              <w:rPr>
                <w:b/>
                <w:bCs/>
              </w:rPr>
            </w:pPr>
          </w:p>
        </w:tc>
        <w:tc>
          <w:tcPr>
            <w:tcW w:w="3828" w:type="dxa"/>
            <w:gridSpan w:val="2"/>
          </w:tcPr>
          <w:p w:rsidR="00110481" w:rsidRDefault="00110481">
            <w:pPr>
              <w:spacing w:before="0" w:after="40" w:line="400" w:lineRule="exact"/>
              <w:jc w:val="center"/>
              <w:rPr>
                <w:b/>
                <w:bCs/>
              </w:rPr>
            </w:pPr>
            <w:r>
              <w:rPr>
                <w:rFonts w:hint="cs"/>
                <w:b/>
                <w:bCs/>
                <w:rtl/>
              </w:rPr>
              <w:t>الميزانية</w:t>
            </w:r>
          </w:p>
        </w:tc>
        <w:tc>
          <w:tcPr>
            <w:tcW w:w="1914" w:type="dxa"/>
            <w:tcBorders>
              <w:bottom w:val="nil"/>
            </w:tcBorders>
          </w:tcPr>
          <w:p w:rsidR="00110481" w:rsidRDefault="00110481">
            <w:pPr>
              <w:spacing w:before="0" w:after="0" w:line="400" w:lineRule="exact"/>
              <w:jc w:val="center"/>
              <w:rPr>
                <w:b/>
                <w:bCs/>
              </w:rPr>
            </w:pPr>
            <w:r>
              <w:rPr>
                <w:rFonts w:hint="cs"/>
                <w:b/>
                <w:bCs/>
                <w:rtl/>
              </w:rPr>
              <w:t>الناتج المحلي الإجمالي</w:t>
            </w:r>
          </w:p>
        </w:tc>
        <w:tc>
          <w:tcPr>
            <w:tcW w:w="1914" w:type="dxa"/>
            <w:tcBorders>
              <w:bottom w:val="nil"/>
            </w:tcBorders>
          </w:tcPr>
          <w:p w:rsidR="00110481" w:rsidRDefault="00110481">
            <w:pPr>
              <w:spacing w:before="0" w:after="0" w:line="400" w:lineRule="exact"/>
              <w:jc w:val="center"/>
              <w:rPr>
                <w:b/>
                <w:bCs/>
              </w:rPr>
            </w:pPr>
            <w:r>
              <w:rPr>
                <w:rFonts w:hint="cs"/>
                <w:b/>
                <w:bCs/>
                <w:rtl/>
              </w:rPr>
              <w:t>الميزانية العامة</w:t>
            </w:r>
          </w:p>
        </w:tc>
      </w:tr>
      <w:tr w:rsidR="00110481" w:rsidTr="00110481">
        <w:tblPrEx>
          <w:tblCellMar>
            <w:top w:w="0" w:type="dxa"/>
            <w:bottom w:w="0" w:type="dxa"/>
          </w:tblCellMar>
        </w:tblPrEx>
        <w:tc>
          <w:tcPr>
            <w:tcW w:w="1914" w:type="dxa"/>
            <w:tcBorders>
              <w:top w:val="nil"/>
              <w:bottom w:val="single" w:sz="4" w:space="0" w:color="auto"/>
            </w:tcBorders>
          </w:tcPr>
          <w:p w:rsidR="00110481" w:rsidRDefault="00110481">
            <w:pPr>
              <w:spacing w:before="0" w:after="40" w:line="400" w:lineRule="exact"/>
              <w:jc w:val="center"/>
              <w:rPr>
                <w:rFonts w:hint="cs"/>
                <w:b/>
                <w:bCs/>
              </w:rPr>
            </w:pPr>
            <w:r>
              <w:rPr>
                <w:rFonts w:hint="cs"/>
                <w:b/>
                <w:bCs/>
                <w:rtl/>
              </w:rPr>
              <w:t>السنوات</w:t>
            </w:r>
          </w:p>
        </w:tc>
        <w:tc>
          <w:tcPr>
            <w:tcW w:w="1914" w:type="dxa"/>
            <w:tcBorders>
              <w:bottom w:val="single" w:sz="4" w:space="0" w:color="auto"/>
            </w:tcBorders>
          </w:tcPr>
          <w:p w:rsidR="00110481" w:rsidRDefault="00110481">
            <w:pPr>
              <w:spacing w:before="0" w:after="40" w:line="400" w:lineRule="exact"/>
              <w:jc w:val="center"/>
              <w:rPr>
                <w:rFonts w:hint="cs"/>
                <w:b/>
                <w:bCs/>
              </w:rPr>
            </w:pPr>
            <w:r>
              <w:rPr>
                <w:rFonts w:hint="cs"/>
                <w:b/>
                <w:bCs/>
                <w:rtl/>
              </w:rPr>
              <w:t>إدارية</w:t>
            </w:r>
          </w:p>
        </w:tc>
        <w:tc>
          <w:tcPr>
            <w:tcW w:w="1914" w:type="dxa"/>
            <w:tcBorders>
              <w:bottom w:val="single" w:sz="4" w:space="0" w:color="auto"/>
            </w:tcBorders>
          </w:tcPr>
          <w:p w:rsidR="00110481" w:rsidRDefault="00110481">
            <w:pPr>
              <w:spacing w:before="0" w:after="40" w:line="400" w:lineRule="exact"/>
              <w:jc w:val="center"/>
              <w:rPr>
                <w:rFonts w:hint="cs"/>
                <w:b/>
                <w:bCs/>
              </w:rPr>
            </w:pPr>
            <w:r>
              <w:rPr>
                <w:rFonts w:hint="cs"/>
                <w:b/>
                <w:bCs/>
                <w:rtl/>
              </w:rPr>
              <w:t>تنمية</w:t>
            </w:r>
          </w:p>
        </w:tc>
        <w:tc>
          <w:tcPr>
            <w:tcW w:w="1914" w:type="dxa"/>
            <w:tcBorders>
              <w:top w:val="nil"/>
              <w:bottom w:val="single" w:sz="4" w:space="0" w:color="auto"/>
            </w:tcBorders>
          </w:tcPr>
          <w:p w:rsidR="00110481" w:rsidRDefault="00110481">
            <w:pPr>
              <w:spacing w:before="0" w:after="40" w:line="400" w:lineRule="exact"/>
              <w:jc w:val="center"/>
              <w:rPr>
                <w:rFonts w:hint="cs"/>
                <w:b/>
                <w:bCs/>
              </w:rPr>
            </w:pPr>
            <w:r>
              <w:rPr>
                <w:rFonts w:hint="cs"/>
                <w:b/>
                <w:bCs/>
                <w:rtl/>
              </w:rPr>
              <w:t>(في المائة)</w:t>
            </w:r>
          </w:p>
        </w:tc>
        <w:tc>
          <w:tcPr>
            <w:tcW w:w="1914" w:type="dxa"/>
            <w:tcBorders>
              <w:top w:val="nil"/>
              <w:bottom w:val="single" w:sz="4" w:space="0" w:color="auto"/>
            </w:tcBorders>
          </w:tcPr>
          <w:p w:rsidR="00110481" w:rsidRDefault="00110481">
            <w:pPr>
              <w:spacing w:before="0" w:after="40" w:line="400" w:lineRule="exact"/>
              <w:jc w:val="center"/>
              <w:rPr>
                <w:rFonts w:hint="cs"/>
                <w:b/>
                <w:bCs/>
              </w:rPr>
            </w:pPr>
            <w:r>
              <w:rPr>
                <w:rFonts w:hint="cs"/>
                <w:b/>
                <w:bCs/>
                <w:rtl/>
              </w:rPr>
              <w:t>(في المائة)</w:t>
            </w:r>
          </w:p>
        </w:tc>
      </w:tr>
      <w:tr w:rsidR="00110481" w:rsidTr="00110481">
        <w:tblPrEx>
          <w:tblCellMar>
            <w:top w:w="0" w:type="dxa"/>
            <w:bottom w:w="0" w:type="dxa"/>
          </w:tblCellMar>
        </w:tblPrEx>
        <w:tc>
          <w:tcPr>
            <w:tcW w:w="1914" w:type="dxa"/>
            <w:tcBorders>
              <w:bottom w:val="nil"/>
            </w:tcBorders>
          </w:tcPr>
          <w:p w:rsidR="00110481" w:rsidRDefault="00110481">
            <w:pPr>
              <w:spacing w:before="0" w:after="0" w:line="400" w:lineRule="exact"/>
              <w:jc w:val="center"/>
              <w:rPr>
                <w:rFonts w:hint="cs"/>
              </w:rPr>
            </w:pPr>
            <w:r>
              <w:rPr>
                <w:rFonts w:hint="cs"/>
                <w:rtl/>
              </w:rPr>
              <w:t>1973</w:t>
            </w:r>
          </w:p>
        </w:tc>
        <w:tc>
          <w:tcPr>
            <w:tcW w:w="1914" w:type="dxa"/>
            <w:tcBorders>
              <w:bottom w:val="nil"/>
            </w:tcBorders>
          </w:tcPr>
          <w:p w:rsidR="00110481" w:rsidRDefault="00110481">
            <w:pPr>
              <w:spacing w:before="0" w:after="0" w:line="400" w:lineRule="exact"/>
              <w:ind w:firstLine="539"/>
              <w:jc w:val="both"/>
              <w:rPr>
                <w:rFonts w:hint="cs"/>
              </w:rPr>
            </w:pPr>
            <w:r>
              <w:rPr>
                <w:rFonts w:hint="cs"/>
                <w:rtl/>
              </w:rPr>
              <w:t>27.2</w:t>
            </w:r>
          </w:p>
        </w:tc>
        <w:tc>
          <w:tcPr>
            <w:tcW w:w="1914" w:type="dxa"/>
            <w:tcBorders>
              <w:bottom w:val="nil"/>
            </w:tcBorders>
          </w:tcPr>
          <w:p w:rsidR="00110481" w:rsidRDefault="00110481">
            <w:pPr>
              <w:spacing w:before="0" w:after="0" w:line="400" w:lineRule="exact"/>
              <w:ind w:firstLine="542"/>
              <w:jc w:val="both"/>
              <w:rPr>
                <w:rFonts w:hint="cs"/>
              </w:rPr>
            </w:pPr>
            <w:r>
              <w:rPr>
                <w:rFonts w:hint="cs"/>
                <w:rtl/>
              </w:rPr>
              <w:t>15.4</w:t>
            </w:r>
          </w:p>
        </w:tc>
        <w:tc>
          <w:tcPr>
            <w:tcW w:w="1914" w:type="dxa"/>
            <w:tcBorders>
              <w:bottom w:val="nil"/>
            </w:tcBorders>
          </w:tcPr>
          <w:p w:rsidR="00110481" w:rsidRDefault="00110481">
            <w:pPr>
              <w:spacing w:before="0" w:after="0" w:line="400" w:lineRule="exact"/>
              <w:ind w:firstLine="588"/>
              <w:jc w:val="both"/>
              <w:rPr>
                <w:rFonts w:hint="cs"/>
              </w:rPr>
            </w:pPr>
            <w:r>
              <w:rPr>
                <w:rFonts w:hint="cs"/>
                <w:rtl/>
              </w:rPr>
              <w:t>2.0</w:t>
            </w:r>
          </w:p>
        </w:tc>
        <w:tc>
          <w:tcPr>
            <w:tcW w:w="1914" w:type="dxa"/>
            <w:tcBorders>
              <w:bottom w:val="nil"/>
            </w:tcBorders>
          </w:tcPr>
          <w:p w:rsidR="00110481" w:rsidRDefault="00110481">
            <w:pPr>
              <w:spacing w:before="0" w:after="0" w:line="400" w:lineRule="exact"/>
              <w:ind w:firstLine="536"/>
              <w:jc w:val="both"/>
              <w:rPr>
                <w:rFonts w:hint="cs"/>
              </w:rPr>
            </w:pPr>
            <w:r>
              <w:rPr>
                <w:rFonts w:hint="cs"/>
                <w:rtl/>
              </w:rPr>
              <w:t>5.1</w:t>
            </w:r>
          </w:p>
        </w:tc>
      </w:tr>
      <w:tr w:rsidR="00110481" w:rsidTr="00110481">
        <w:tblPrEx>
          <w:tblCellMar>
            <w:top w:w="0" w:type="dxa"/>
            <w:bottom w:w="0" w:type="dxa"/>
          </w:tblCellMar>
        </w:tblPrEx>
        <w:tc>
          <w:tcPr>
            <w:tcW w:w="1914" w:type="dxa"/>
            <w:tcBorders>
              <w:top w:val="nil"/>
              <w:bottom w:val="nil"/>
            </w:tcBorders>
          </w:tcPr>
          <w:p w:rsidR="00110481" w:rsidRDefault="00110481">
            <w:pPr>
              <w:spacing w:before="0" w:after="0" w:line="400" w:lineRule="exact"/>
              <w:jc w:val="center"/>
              <w:rPr>
                <w:rFonts w:hint="cs"/>
              </w:rPr>
            </w:pPr>
            <w:r>
              <w:rPr>
                <w:rFonts w:hint="cs"/>
                <w:rtl/>
              </w:rPr>
              <w:t>1975</w:t>
            </w:r>
          </w:p>
        </w:tc>
        <w:tc>
          <w:tcPr>
            <w:tcW w:w="1914" w:type="dxa"/>
            <w:tcBorders>
              <w:top w:val="nil"/>
              <w:bottom w:val="nil"/>
            </w:tcBorders>
          </w:tcPr>
          <w:p w:rsidR="00110481" w:rsidRDefault="00110481">
            <w:pPr>
              <w:spacing w:before="0" w:after="0" w:line="400" w:lineRule="exact"/>
              <w:ind w:firstLine="539"/>
              <w:jc w:val="both"/>
              <w:rPr>
                <w:rFonts w:hint="cs"/>
              </w:rPr>
            </w:pPr>
            <w:r>
              <w:rPr>
                <w:rFonts w:hint="cs"/>
                <w:rtl/>
              </w:rPr>
              <w:t>52.6</w:t>
            </w:r>
          </w:p>
        </w:tc>
        <w:tc>
          <w:tcPr>
            <w:tcW w:w="1914" w:type="dxa"/>
            <w:tcBorders>
              <w:top w:val="nil"/>
              <w:bottom w:val="nil"/>
            </w:tcBorders>
          </w:tcPr>
          <w:p w:rsidR="00110481" w:rsidRDefault="00110481">
            <w:pPr>
              <w:spacing w:before="0" w:after="0" w:line="400" w:lineRule="exact"/>
              <w:ind w:firstLine="542"/>
              <w:jc w:val="both"/>
              <w:rPr>
                <w:rFonts w:hint="cs"/>
              </w:rPr>
            </w:pPr>
            <w:r>
              <w:rPr>
                <w:rFonts w:hint="cs"/>
                <w:rtl/>
              </w:rPr>
              <w:t>24.7</w:t>
            </w:r>
          </w:p>
        </w:tc>
        <w:tc>
          <w:tcPr>
            <w:tcW w:w="1914" w:type="dxa"/>
            <w:tcBorders>
              <w:top w:val="nil"/>
              <w:bottom w:val="nil"/>
            </w:tcBorders>
          </w:tcPr>
          <w:p w:rsidR="00110481" w:rsidRDefault="00110481">
            <w:pPr>
              <w:spacing w:before="0" w:after="0" w:line="400" w:lineRule="exact"/>
              <w:ind w:firstLine="588"/>
              <w:jc w:val="both"/>
              <w:rPr>
                <w:rFonts w:hint="cs"/>
              </w:rPr>
            </w:pPr>
            <w:r>
              <w:rPr>
                <w:rFonts w:hint="cs"/>
                <w:rtl/>
              </w:rPr>
              <w:t>2.1</w:t>
            </w:r>
          </w:p>
        </w:tc>
        <w:tc>
          <w:tcPr>
            <w:tcW w:w="1914" w:type="dxa"/>
            <w:tcBorders>
              <w:top w:val="nil"/>
              <w:bottom w:val="nil"/>
            </w:tcBorders>
          </w:tcPr>
          <w:p w:rsidR="00110481" w:rsidRDefault="00110481">
            <w:pPr>
              <w:spacing w:before="0" w:after="0" w:line="400" w:lineRule="exact"/>
              <w:ind w:firstLine="536"/>
              <w:jc w:val="both"/>
              <w:rPr>
                <w:rFonts w:hint="cs"/>
              </w:rPr>
            </w:pPr>
            <w:r>
              <w:rPr>
                <w:rFonts w:hint="cs"/>
                <w:rtl/>
              </w:rPr>
              <w:t>5.6</w:t>
            </w:r>
          </w:p>
        </w:tc>
      </w:tr>
      <w:tr w:rsidR="00110481" w:rsidTr="00110481">
        <w:tblPrEx>
          <w:tblCellMar>
            <w:top w:w="0" w:type="dxa"/>
            <w:bottom w:w="0" w:type="dxa"/>
          </w:tblCellMar>
        </w:tblPrEx>
        <w:tc>
          <w:tcPr>
            <w:tcW w:w="1914" w:type="dxa"/>
            <w:tcBorders>
              <w:top w:val="nil"/>
              <w:bottom w:val="nil"/>
            </w:tcBorders>
          </w:tcPr>
          <w:p w:rsidR="00110481" w:rsidRDefault="00110481">
            <w:pPr>
              <w:spacing w:before="0" w:after="0" w:line="400" w:lineRule="exact"/>
              <w:jc w:val="center"/>
              <w:rPr>
                <w:rFonts w:hint="cs"/>
                <w:rtl/>
              </w:rPr>
            </w:pPr>
            <w:r>
              <w:rPr>
                <w:rFonts w:hint="cs"/>
                <w:rtl/>
              </w:rPr>
              <w:t>19</w:t>
            </w:r>
            <w:proofErr w:type="spellStart"/>
            <w:r>
              <w:rPr>
                <w:rFonts w:hint="cs"/>
                <w:rtl/>
              </w:rPr>
              <w:t>8</w:t>
            </w:r>
            <w:proofErr w:type="spellEnd"/>
            <w:r>
              <w:rPr>
                <w:rFonts w:hint="cs"/>
                <w:rtl/>
              </w:rPr>
              <w:t>0</w:t>
            </w:r>
          </w:p>
        </w:tc>
        <w:tc>
          <w:tcPr>
            <w:tcW w:w="1914" w:type="dxa"/>
            <w:tcBorders>
              <w:top w:val="nil"/>
              <w:bottom w:val="nil"/>
            </w:tcBorders>
          </w:tcPr>
          <w:p w:rsidR="00110481" w:rsidRDefault="00110481">
            <w:pPr>
              <w:spacing w:before="0" w:after="0" w:line="400" w:lineRule="exact"/>
              <w:ind w:firstLine="539"/>
              <w:jc w:val="both"/>
              <w:rPr>
                <w:rFonts w:hint="cs"/>
                <w:rtl/>
              </w:rPr>
            </w:pPr>
            <w:r>
              <w:rPr>
                <w:rFonts w:hint="cs"/>
                <w:rtl/>
              </w:rPr>
              <w:t>52.8</w:t>
            </w:r>
          </w:p>
        </w:tc>
        <w:tc>
          <w:tcPr>
            <w:tcW w:w="1914" w:type="dxa"/>
            <w:tcBorders>
              <w:top w:val="nil"/>
              <w:bottom w:val="nil"/>
            </w:tcBorders>
          </w:tcPr>
          <w:p w:rsidR="00110481" w:rsidRDefault="00110481">
            <w:pPr>
              <w:spacing w:before="0" w:after="0" w:line="400" w:lineRule="exact"/>
              <w:ind w:firstLine="542"/>
              <w:jc w:val="both"/>
              <w:rPr>
                <w:rFonts w:hint="cs"/>
                <w:rtl/>
              </w:rPr>
            </w:pPr>
            <w:r>
              <w:rPr>
                <w:rFonts w:hint="cs"/>
                <w:rtl/>
              </w:rPr>
              <w:t>75.8</w:t>
            </w:r>
          </w:p>
        </w:tc>
        <w:tc>
          <w:tcPr>
            <w:tcW w:w="1914" w:type="dxa"/>
            <w:tcBorders>
              <w:top w:val="nil"/>
              <w:bottom w:val="nil"/>
            </w:tcBorders>
          </w:tcPr>
          <w:p w:rsidR="00110481" w:rsidRDefault="00110481">
            <w:pPr>
              <w:spacing w:before="0" w:after="0" w:line="400" w:lineRule="exact"/>
              <w:ind w:firstLine="588"/>
              <w:jc w:val="both"/>
              <w:rPr>
                <w:rFonts w:hint="cs"/>
                <w:rtl/>
              </w:rPr>
            </w:pPr>
            <w:r>
              <w:rPr>
                <w:rFonts w:hint="cs"/>
                <w:rtl/>
              </w:rPr>
              <w:t>0.7</w:t>
            </w:r>
          </w:p>
        </w:tc>
        <w:tc>
          <w:tcPr>
            <w:tcW w:w="1914" w:type="dxa"/>
            <w:tcBorders>
              <w:top w:val="nil"/>
              <w:bottom w:val="nil"/>
            </w:tcBorders>
          </w:tcPr>
          <w:p w:rsidR="00110481" w:rsidRDefault="00110481">
            <w:pPr>
              <w:spacing w:before="0" w:after="0" w:line="400" w:lineRule="exact"/>
              <w:ind w:firstLine="536"/>
              <w:jc w:val="both"/>
              <w:rPr>
                <w:rFonts w:hint="cs"/>
                <w:rtl/>
              </w:rPr>
            </w:pPr>
            <w:r>
              <w:rPr>
                <w:rFonts w:hint="cs"/>
                <w:rtl/>
              </w:rPr>
              <w:t>2.2</w:t>
            </w:r>
          </w:p>
        </w:tc>
      </w:tr>
      <w:tr w:rsidR="00110481" w:rsidTr="00110481">
        <w:tblPrEx>
          <w:tblCellMar>
            <w:top w:w="0" w:type="dxa"/>
            <w:bottom w:w="0" w:type="dxa"/>
          </w:tblCellMar>
        </w:tblPrEx>
        <w:tc>
          <w:tcPr>
            <w:tcW w:w="1914" w:type="dxa"/>
            <w:tcBorders>
              <w:top w:val="nil"/>
              <w:bottom w:val="nil"/>
            </w:tcBorders>
          </w:tcPr>
          <w:p w:rsidR="00110481" w:rsidRDefault="00110481">
            <w:pPr>
              <w:spacing w:before="0" w:after="0" w:line="400" w:lineRule="exact"/>
              <w:jc w:val="center"/>
              <w:rPr>
                <w:rFonts w:hint="cs"/>
                <w:rtl/>
              </w:rPr>
            </w:pPr>
            <w:r>
              <w:rPr>
                <w:rFonts w:hint="cs"/>
                <w:rtl/>
              </w:rPr>
              <w:t>1990</w:t>
            </w:r>
          </w:p>
        </w:tc>
        <w:tc>
          <w:tcPr>
            <w:tcW w:w="1914" w:type="dxa"/>
            <w:tcBorders>
              <w:top w:val="nil"/>
              <w:bottom w:val="nil"/>
            </w:tcBorders>
          </w:tcPr>
          <w:p w:rsidR="00110481" w:rsidRDefault="00110481">
            <w:pPr>
              <w:spacing w:before="0" w:after="0" w:line="400" w:lineRule="exact"/>
              <w:ind w:firstLine="539"/>
              <w:jc w:val="both"/>
              <w:rPr>
                <w:rFonts w:hint="cs"/>
                <w:rtl/>
              </w:rPr>
            </w:pPr>
            <w:r>
              <w:rPr>
                <w:rFonts w:hint="cs"/>
                <w:rtl/>
              </w:rPr>
              <w:t>72.8</w:t>
            </w:r>
          </w:p>
        </w:tc>
        <w:tc>
          <w:tcPr>
            <w:tcW w:w="1914" w:type="dxa"/>
            <w:tcBorders>
              <w:top w:val="nil"/>
              <w:bottom w:val="nil"/>
            </w:tcBorders>
          </w:tcPr>
          <w:p w:rsidR="00110481" w:rsidRDefault="00110481">
            <w:pPr>
              <w:spacing w:before="0" w:after="0" w:line="400" w:lineRule="exact"/>
              <w:ind w:firstLine="542"/>
              <w:jc w:val="both"/>
              <w:rPr>
                <w:rFonts w:hint="cs"/>
                <w:rtl/>
              </w:rPr>
            </w:pPr>
            <w:r>
              <w:rPr>
                <w:rFonts w:hint="cs"/>
                <w:rtl/>
              </w:rPr>
              <w:t>22.3</w:t>
            </w:r>
          </w:p>
        </w:tc>
        <w:tc>
          <w:tcPr>
            <w:tcW w:w="1914" w:type="dxa"/>
            <w:tcBorders>
              <w:top w:val="nil"/>
              <w:bottom w:val="nil"/>
            </w:tcBorders>
          </w:tcPr>
          <w:p w:rsidR="00110481" w:rsidRDefault="00110481">
            <w:pPr>
              <w:spacing w:before="0" w:after="0" w:line="400" w:lineRule="exact"/>
              <w:ind w:firstLine="588"/>
              <w:jc w:val="both"/>
              <w:rPr>
                <w:rFonts w:hint="cs"/>
                <w:rtl/>
              </w:rPr>
            </w:pPr>
            <w:r>
              <w:rPr>
                <w:rFonts w:hint="cs"/>
                <w:rtl/>
              </w:rPr>
              <w:t>1.3</w:t>
            </w:r>
          </w:p>
        </w:tc>
        <w:tc>
          <w:tcPr>
            <w:tcW w:w="1914" w:type="dxa"/>
            <w:tcBorders>
              <w:top w:val="nil"/>
              <w:bottom w:val="nil"/>
            </w:tcBorders>
          </w:tcPr>
          <w:p w:rsidR="00110481" w:rsidRDefault="00110481">
            <w:pPr>
              <w:spacing w:before="0" w:after="0" w:line="400" w:lineRule="exact"/>
              <w:ind w:firstLine="536"/>
              <w:jc w:val="both"/>
              <w:rPr>
                <w:rFonts w:hint="cs"/>
                <w:rtl/>
              </w:rPr>
            </w:pPr>
            <w:r>
              <w:rPr>
                <w:rFonts w:hint="cs"/>
                <w:rtl/>
              </w:rPr>
              <w:t>2.5</w:t>
            </w:r>
          </w:p>
        </w:tc>
      </w:tr>
      <w:tr w:rsidR="00110481" w:rsidTr="00110481">
        <w:tblPrEx>
          <w:tblCellMar>
            <w:top w:w="0" w:type="dxa"/>
            <w:bottom w:w="0" w:type="dxa"/>
          </w:tblCellMar>
        </w:tblPrEx>
        <w:tc>
          <w:tcPr>
            <w:tcW w:w="1914" w:type="dxa"/>
            <w:tcBorders>
              <w:top w:val="nil"/>
              <w:bottom w:val="nil"/>
            </w:tcBorders>
          </w:tcPr>
          <w:p w:rsidR="00110481" w:rsidRDefault="00110481">
            <w:pPr>
              <w:spacing w:before="0" w:after="0" w:line="400" w:lineRule="exact"/>
              <w:jc w:val="center"/>
              <w:rPr>
                <w:rFonts w:hint="cs"/>
                <w:rtl/>
              </w:rPr>
            </w:pPr>
            <w:r>
              <w:rPr>
                <w:rFonts w:hint="cs"/>
                <w:rtl/>
              </w:rPr>
              <w:t>1993</w:t>
            </w:r>
          </w:p>
        </w:tc>
        <w:tc>
          <w:tcPr>
            <w:tcW w:w="1914" w:type="dxa"/>
            <w:tcBorders>
              <w:top w:val="nil"/>
              <w:bottom w:val="nil"/>
            </w:tcBorders>
          </w:tcPr>
          <w:p w:rsidR="00110481" w:rsidRDefault="00110481">
            <w:pPr>
              <w:spacing w:before="0" w:after="0" w:line="400" w:lineRule="exact"/>
              <w:ind w:firstLine="539"/>
              <w:jc w:val="both"/>
              <w:rPr>
                <w:rFonts w:hint="cs"/>
                <w:rtl/>
              </w:rPr>
            </w:pPr>
            <w:r>
              <w:rPr>
                <w:rFonts w:hint="cs"/>
                <w:rtl/>
              </w:rPr>
              <w:t>339.0</w:t>
            </w:r>
          </w:p>
        </w:tc>
        <w:tc>
          <w:tcPr>
            <w:tcW w:w="1914" w:type="dxa"/>
            <w:tcBorders>
              <w:top w:val="nil"/>
              <w:bottom w:val="nil"/>
            </w:tcBorders>
          </w:tcPr>
          <w:p w:rsidR="00110481" w:rsidRDefault="00110481">
            <w:pPr>
              <w:spacing w:before="0" w:after="0" w:line="400" w:lineRule="exact"/>
              <w:ind w:firstLine="542"/>
              <w:jc w:val="both"/>
              <w:rPr>
                <w:rFonts w:hint="cs"/>
                <w:rtl/>
              </w:rPr>
            </w:pPr>
            <w:r>
              <w:rPr>
                <w:rFonts w:hint="cs"/>
                <w:rtl/>
              </w:rPr>
              <w:t>4.6</w:t>
            </w:r>
          </w:p>
        </w:tc>
        <w:tc>
          <w:tcPr>
            <w:tcW w:w="1914" w:type="dxa"/>
            <w:tcBorders>
              <w:top w:val="nil"/>
              <w:bottom w:val="nil"/>
            </w:tcBorders>
          </w:tcPr>
          <w:p w:rsidR="00110481" w:rsidRDefault="00110481">
            <w:pPr>
              <w:spacing w:before="0" w:after="0" w:line="400" w:lineRule="exact"/>
              <w:ind w:firstLine="588"/>
              <w:jc w:val="both"/>
              <w:rPr>
                <w:rFonts w:hint="cs"/>
                <w:rtl/>
              </w:rPr>
            </w:pPr>
            <w:r>
              <w:rPr>
                <w:rFonts w:hint="cs"/>
                <w:rtl/>
              </w:rPr>
              <w:t>1.2</w:t>
            </w:r>
          </w:p>
        </w:tc>
        <w:tc>
          <w:tcPr>
            <w:tcW w:w="1914" w:type="dxa"/>
            <w:tcBorders>
              <w:top w:val="nil"/>
              <w:bottom w:val="nil"/>
            </w:tcBorders>
          </w:tcPr>
          <w:p w:rsidR="00110481" w:rsidRDefault="00110481">
            <w:pPr>
              <w:spacing w:before="0" w:after="0" w:line="400" w:lineRule="exact"/>
              <w:ind w:firstLine="536"/>
              <w:jc w:val="both"/>
              <w:rPr>
                <w:rFonts w:hint="cs"/>
                <w:rtl/>
              </w:rPr>
            </w:pPr>
            <w:r>
              <w:rPr>
                <w:rFonts w:hint="cs"/>
                <w:rtl/>
              </w:rPr>
              <w:t>5.0</w:t>
            </w:r>
          </w:p>
        </w:tc>
      </w:tr>
      <w:tr w:rsidR="00110481" w:rsidTr="00110481">
        <w:tblPrEx>
          <w:tblCellMar>
            <w:top w:w="0" w:type="dxa"/>
            <w:bottom w:w="0" w:type="dxa"/>
          </w:tblCellMar>
        </w:tblPrEx>
        <w:tc>
          <w:tcPr>
            <w:tcW w:w="1914" w:type="dxa"/>
            <w:tcBorders>
              <w:top w:val="nil"/>
              <w:bottom w:val="nil"/>
            </w:tcBorders>
          </w:tcPr>
          <w:p w:rsidR="00110481" w:rsidRDefault="00110481">
            <w:pPr>
              <w:spacing w:before="0" w:after="0" w:line="400" w:lineRule="exact"/>
              <w:jc w:val="center"/>
              <w:rPr>
                <w:rFonts w:hint="cs"/>
                <w:rtl/>
              </w:rPr>
            </w:pPr>
            <w:r>
              <w:rPr>
                <w:rFonts w:hint="cs"/>
                <w:rtl/>
              </w:rPr>
              <w:t>1996</w:t>
            </w:r>
          </w:p>
        </w:tc>
        <w:tc>
          <w:tcPr>
            <w:tcW w:w="1914" w:type="dxa"/>
            <w:tcBorders>
              <w:top w:val="nil"/>
              <w:bottom w:val="nil"/>
            </w:tcBorders>
          </w:tcPr>
          <w:p w:rsidR="00110481" w:rsidRDefault="00110481">
            <w:pPr>
              <w:spacing w:before="0" w:after="0" w:line="400" w:lineRule="exact"/>
              <w:ind w:firstLine="539"/>
              <w:jc w:val="both"/>
              <w:rPr>
                <w:rFonts w:hint="cs"/>
                <w:rtl/>
              </w:rPr>
            </w:pPr>
            <w:r>
              <w:rPr>
                <w:rFonts w:hint="cs"/>
                <w:rtl/>
              </w:rPr>
              <w:t>456.1</w:t>
            </w:r>
          </w:p>
        </w:tc>
        <w:tc>
          <w:tcPr>
            <w:tcW w:w="1914" w:type="dxa"/>
            <w:tcBorders>
              <w:top w:val="nil"/>
              <w:bottom w:val="nil"/>
            </w:tcBorders>
          </w:tcPr>
          <w:p w:rsidR="00110481" w:rsidRDefault="00110481">
            <w:pPr>
              <w:spacing w:before="0" w:after="0" w:line="400" w:lineRule="exact"/>
              <w:ind w:firstLine="542"/>
              <w:jc w:val="both"/>
              <w:rPr>
                <w:rFonts w:hint="cs"/>
                <w:rtl/>
              </w:rPr>
            </w:pPr>
            <w:r>
              <w:rPr>
                <w:rFonts w:hint="cs"/>
                <w:rtl/>
              </w:rPr>
              <w:t>66.0</w:t>
            </w:r>
          </w:p>
        </w:tc>
        <w:tc>
          <w:tcPr>
            <w:tcW w:w="1914" w:type="dxa"/>
            <w:tcBorders>
              <w:top w:val="nil"/>
              <w:bottom w:val="nil"/>
            </w:tcBorders>
          </w:tcPr>
          <w:p w:rsidR="00110481" w:rsidRDefault="00110481">
            <w:pPr>
              <w:spacing w:before="0" w:after="0" w:line="400" w:lineRule="exact"/>
              <w:ind w:firstLine="588"/>
              <w:jc w:val="both"/>
              <w:rPr>
                <w:rFonts w:hint="cs"/>
                <w:rtl/>
              </w:rPr>
            </w:pPr>
            <w:r>
              <w:rPr>
                <w:rFonts w:hint="cs"/>
                <w:rtl/>
              </w:rPr>
              <w:t>3.7</w:t>
            </w:r>
          </w:p>
        </w:tc>
        <w:tc>
          <w:tcPr>
            <w:tcW w:w="1914" w:type="dxa"/>
            <w:tcBorders>
              <w:top w:val="nil"/>
              <w:bottom w:val="nil"/>
            </w:tcBorders>
          </w:tcPr>
          <w:p w:rsidR="00110481" w:rsidRDefault="00110481">
            <w:pPr>
              <w:spacing w:before="0" w:after="0" w:line="400" w:lineRule="exact"/>
              <w:ind w:firstLine="536"/>
              <w:jc w:val="both"/>
              <w:rPr>
                <w:rFonts w:hint="cs"/>
                <w:rtl/>
              </w:rPr>
            </w:pPr>
            <w:r>
              <w:rPr>
                <w:rFonts w:hint="cs"/>
                <w:rtl/>
              </w:rPr>
              <w:t>17.1</w:t>
            </w:r>
          </w:p>
        </w:tc>
      </w:tr>
      <w:tr w:rsidR="00110481" w:rsidTr="00110481">
        <w:tblPrEx>
          <w:tblCellMar>
            <w:top w:w="0" w:type="dxa"/>
            <w:bottom w:w="0" w:type="dxa"/>
          </w:tblCellMar>
        </w:tblPrEx>
        <w:tc>
          <w:tcPr>
            <w:tcW w:w="1914" w:type="dxa"/>
            <w:tcBorders>
              <w:top w:val="nil"/>
            </w:tcBorders>
          </w:tcPr>
          <w:p w:rsidR="00110481" w:rsidRDefault="00110481">
            <w:pPr>
              <w:spacing w:before="0" w:after="0" w:line="400" w:lineRule="exact"/>
              <w:jc w:val="both"/>
              <w:rPr>
                <w:rFonts w:hint="cs"/>
                <w:rtl/>
              </w:rPr>
            </w:pPr>
          </w:p>
        </w:tc>
        <w:tc>
          <w:tcPr>
            <w:tcW w:w="1914" w:type="dxa"/>
            <w:tcBorders>
              <w:top w:val="nil"/>
            </w:tcBorders>
          </w:tcPr>
          <w:p w:rsidR="00110481" w:rsidRDefault="00110481">
            <w:pPr>
              <w:spacing w:before="0" w:after="0" w:line="400" w:lineRule="exact"/>
              <w:jc w:val="both"/>
              <w:rPr>
                <w:rFonts w:hint="cs"/>
                <w:rtl/>
              </w:rPr>
            </w:pPr>
          </w:p>
        </w:tc>
        <w:tc>
          <w:tcPr>
            <w:tcW w:w="1914" w:type="dxa"/>
            <w:tcBorders>
              <w:top w:val="nil"/>
            </w:tcBorders>
          </w:tcPr>
          <w:p w:rsidR="00110481" w:rsidRDefault="00110481">
            <w:pPr>
              <w:spacing w:before="0" w:after="0" w:line="400" w:lineRule="exact"/>
              <w:ind w:firstLine="542"/>
              <w:jc w:val="both"/>
              <w:rPr>
                <w:rFonts w:hint="cs"/>
                <w:rtl/>
              </w:rPr>
            </w:pPr>
          </w:p>
        </w:tc>
        <w:tc>
          <w:tcPr>
            <w:tcW w:w="1914" w:type="dxa"/>
            <w:tcBorders>
              <w:top w:val="nil"/>
            </w:tcBorders>
          </w:tcPr>
          <w:p w:rsidR="00110481" w:rsidRDefault="00110481">
            <w:pPr>
              <w:spacing w:before="0" w:after="0" w:line="400" w:lineRule="exact"/>
              <w:ind w:firstLine="588"/>
              <w:jc w:val="both"/>
              <w:rPr>
                <w:rFonts w:hint="cs"/>
                <w:rtl/>
              </w:rPr>
            </w:pPr>
            <w:r>
              <w:rPr>
                <w:rFonts w:hint="cs"/>
                <w:rtl/>
              </w:rPr>
              <w:t>4.4</w:t>
            </w:r>
          </w:p>
        </w:tc>
        <w:tc>
          <w:tcPr>
            <w:tcW w:w="1914" w:type="dxa"/>
            <w:tcBorders>
              <w:top w:val="nil"/>
            </w:tcBorders>
          </w:tcPr>
          <w:p w:rsidR="00110481" w:rsidRDefault="00110481">
            <w:pPr>
              <w:spacing w:before="0" w:after="0" w:line="400" w:lineRule="exact"/>
              <w:ind w:firstLine="536"/>
              <w:jc w:val="both"/>
              <w:rPr>
                <w:rFonts w:hint="cs"/>
                <w:rtl/>
              </w:rPr>
            </w:pPr>
            <w:proofErr w:type="spellStart"/>
            <w:r>
              <w:rPr>
                <w:rFonts w:hint="cs"/>
                <w:rtl/>
              </w:rPr>
              <w:t>1</w:t>
            </w:r>
            <w:proofErr w:type="spellEnd"/>
            <w:r>
              <w:rPr>
                <w:rFonts w:hint="cs"/>
                <w:rtl/>
              </w:rPr>
              <w:t>9.6</w:t>
            </w:r>
          </w:p>
        </w:tc>
      </w:tr>
    </w:tbl>
    <w:p w:rsidR="00000000" w:rsidRDefault="00110481">
      <w:pPr>
        <w:spacing w:line="400" w:lineRule="exact"/>
        <w:jc w:val="both"/>
        <w:rPr>
          <w:rFonts w:hint="cs"/>
          <w:rtl/>
        </w:rPr>
      </w:pPr>
      <w:r>
        <w:rPr>
          <w:rFonts w:hint="cs"/>
          <w:i/>
          <w:iCs/>
          <w:rtl/>
        </w:rPr>
        <w:t>المصدر</w:t>
      </w:r>
      <w:r>
        <w:rPr>
          <w:rFonts w:hint="cs"/>
          <w:rtl/>
        </w:rPr>
        <w:t xml:space="preserve">: الهيئة الوطنية للتوثيق والمعلومات، </w:t>
      </w:r>
      <w:r>
        <w:rPr>
          <w:rFonts w:hint="cs"/>
          <w:i/>
          <w:iCs/>
          <w:rtl/>
        </w:rPr>
        <w:t>تقرير التنمية البشرية في ليبيا 1999</w:t>
      </w:r>
      <w:r>
        <w:rPr>
          <w:rFonts w:hint="cs"/>
          <w:rtl/>
        </w:rPr>
        <w:t>.</w:t>
      </w:r>
    </w:p>
    <w:p w:rsidR="00000000" w:rsidRDefault="00110481">
      <w:pPr>
        <w:spacing w:line="400" w:lineRule="exact"/>
        <w:jc w:val="both"/>
        <w:rPr>
          <w:rFonts w:hint="cs"/>
          <w:b/>
          <w:bCs/>
          <w:rtl/>
        </w:rPr>
      </w:pPr>
      <w:r>
        <w:rPr>
          <w:rFonts w:hint="cs"/>
          <w:b/>
          <w:bCs/>
          <w:rtl/>
        </w:rPr>
        <w:t>الفقرة 4: وفيات الرضع</w:t>
      </w:r>
    </w:p>
    <w:p w:rsidR="00000000" w:rsidRDefault="00110481">
      <w:pPr>
        <w:spacing w:line="400" w:lineRule="exact"/>
        <w:jc w:val="both"/>
        <w:rPr>
          <w:rFonts w:hint="cs"/>
          <w:b/>
          <w:bCs/>
          <w:rtl/>
        </w:rPr>
      </w:pPr>
      <w:r>
        <w:rPr>
          <w:rFonts w:hint="cs"/>
          <w:b/>
          <w:bCs/>
          <w:rtl/>
        </w:rPr>
        <w:t>الفقرة الفرعية (أ)</w:t>
      </w:r>
    </w:p>
    <w:p w:rsidR="00000000" w:rsidRDefault="00110481">
      <w:pPr>
        <w:spacing w:line="400" w:lineRule="exact"/>
        <w:jc w:val="both"/>
        <w:rPr>
          <w:rFonts w:hint="cs"/>
          <w:rtl/>
        </w:rPr>
      </w:pPr>
      <w:r>
        <w:rPr>
          <w:rFonts w:hint="cs"/>
          <w:rtl/>
        </w:rPr>
        <w:t>96-</w:t>
      </w:r>
      <w:r>
        <w:rPr>
          <w:rFonts w:hint="cs"/>
          <w:rtl/>
        </w:rPr>
        <w:tab/>
        <w:t>سبقت الإشارة إلى معدلات وفيات الرضع عند عرض المؤشرات الصحية العامة.</w:t>
      </w:r>
    </w:p>
    <w:p w:rsidR="00000000" w:rsidRDefault="00110481">
      <w:pPr>
        <w:spacing w:line="400" w:lineRule="exact"/>
        <w:jc w:val="both"/>
        <w:rPr>
          <w:rFonts w:hint="cs"/>
          <w:b/>
          <w:bCs/>
          <w:rtl/>
        </w:rPr>
      </w:pPr>
      <w:r>
        <w:rPr>
          <w:rFonts w:hint="cs"/>
          <w:b/>
          <w:bCs/>
          <w:rtl/>
        </w:rPr>
        <w:t>الفقرة الفرعية (ب)</w:t>
      </w:r>
    </w:p>
    <w:p w:rsidR="00000000" w:rsidRDefault="00110481">
      <w:pPr>
        <w:spacing w:line="400" w:lineRule="exact"/>
        <w:jc w:val="both"/>
        <w:rPr>
          <w:rFonts w:hint="cs"/>
          <w:rtl/>
        </w:rPr>
      </w:pPr>
      <w:r>
        <w:rPr>
          <w:rStyle w:val="FootnoteReference"/>
          <w:rFonts w:hint="cs"/>
          <w:bCs w:val="0"/>
          <w:vertAlign w:val="baseline"/>
          <w:rtl/>
        </w:rPr>
        <w:t>9</w:t>
      </w:r>
      <w:r>
        <w:rPr>
          <w:rFonts w:hint="cs"/>
          <w:rtl/>
        </w:rPr>
        <w:t>7-</w:t>
      </w:r>
      <w:r>
        <w:rPr>
          <w:rFonts w:hint="cs"/>
          <w:rtl/>
        </w:rPr>
        <w:tab/>
        <w:t xml:space="preserve">حصول السكان على المياه </w:t>
      </w:r>
      <w:r>
        <w:rPr>
          <w:rFonts w:hint="cs"/>
          <w:rtl/>
        </w:rPr>
        <w:t xml:space="preserve">النقية وفقاً لما جاء في التقرير الصادر عن الأمم المتحدة حول التنمية البشرية لعام 2000 فإن نسبة السكان الذين لا يحصلون على مياه </w:t>
      </w:r>
      <w:proofErr w:type="spellStart"/>
      <w:r>
        <w:rPr>
          <w:rFonts w:hint="cs"/>
          <w:rtl/>
        </w:rPr>
        <w:t>مأمونة</w:t>
      </w:r>
      <w:proofErr w:type="spellEnd"/>
      <w:r>
        <w:rPr>
          <w:rFonts w:hint="cs"/>
          <w:rtl/>
        </w:rPr>
        <w:t xml:space="preserve"> بلغت في عام 1998، 3 </w:t>
      </w:r>
      <w:r>
        <w:rPr>
          <w:rFonts w:hint="eastAsia"/>
          <w:rtl/>
        </w:rPr>
        <w:t>في</w:t>
      </w:r>
      <w:r>
        <w:rPr>
          <w:rFonts w:hint="cs"/>
          <w:rtl/>
        </w:rPr>
        <w:t xml:space="preserve"> </w:t>
      </w:r>
      <w:r>
        <w:rPr>
          <w:rtl/>
        </w:rPr>
        <w:t>المائة</w:t>
      </w:r>
      <w:r>
        <w:rPr>
          <w:rFonts w:hint="cs"/>
          <w:rtl/>
        </w:rPr>
        <w:t xml:space="preserve"> بمعنى أن 97 </w:t>
      </w:r>
      <w:r>
        <w:rPr>
          <w:rFonts w:hint="eastAsia"/>
          <w:rtl/>
        </w:rPr>
        <w:t>في</w:t>
      </w:r>
      <w:r>
        <w:rPr>
          <w:rFonts w:hint="cs"/>
          <w:rtl/>
        </w:rPr>
        <w:t xml:space="preserve"> </w:t>
      </w:r>
      <w:r>
        <w:rPr>
          <w:rtl/>
        </w:rPr>
        <w:t>المائة</w:t>
      </w:r>
      <w:r>
        <w:rPr>
          <w:rFonts w:hint="cs"/>
          <w:rtl/>
        </w:rPr>
        <w:t xml:space="preserve"> من السكان يحصلون على هذه المياه في الريف والحضر.</w:t>
      </w:r>
    </w:p>
    <w:p w:rsidR="00000000" w:rsidRDefault="00110481">
      <w:pPr>
        <w:spacing w:line="400" w:lineRule="exact"/>
        <w:jc w:val="both"/>
        <w:rPr>
          <w:rFonts w:hint="cs"/>
          <w:b/>
          <w:bCs/>
          <w:rtl/>
        </w:rPr>
      </w:pPr>
      <w:r>
        <w:rPr>
          <w:rFonts w:hint="cs"/>
          <w:b/>
          <w:bCs/>
          <w:rtl/>
        </w:rPr>
        <w:t>الفقرة الفرعية (ج)</w:t>
      </w:r>
    </w:p>
    <w:p w:rsidR="00000000" w:rsidRDefault="00110481">
      <w:pPr>
        <w:spacing w:line="400" w:lineRule="exact"/>
        <w:jc w:val="both"/>
        <w:rPr>
          <w:rFonts w:hint="cs"/>
          <w:rtl/>
        </w:rPr>
      </w:pPr>
      <w:r>
        <w:rPr>
          <w:rFonts w:hint="cs"/>
          <w:rtl/>
        </w:rPr>
        <w:t>98</w:t>
      </w:r>
      <w:r>
        <w:rPr>
          <w:rFonts w:hint="cs"/>
          <w:rtl/>
        </w:rPr>
        <w:t>-</w:t>
      </w:r>
      <w:r>
        <w:rPr>
          <w:rFonts w:hint="cs"/>
          <w:rtl/>
        </w:rPr>
        <w:tab/>
        <w:t xml:space="preserve">أما السكان الذين تتوفر لهم مرافق كافية لتصريف الفضلات فيشير تقرير الأمم المتحدة حول التنمية البشرية لعام 2000 إلى أن 2 </w:t>
      </w:r>
      <w:r>
        <w:rPr>
          <w:rFonts w:hint="eastAsia"/>
          <w:rtl/>
        </w:rPr>
        <w:t>في</w:t>
      </w:r>
      <w:r>
        <w:t xml:space="preserve"> </w:t>
      </w:r>
      <w:r>
        <w:rPr>
          <w:rtl/>
        </w:rPr>
        <w:t>المائة</w:t>
      </w:r>
      <w:r>
        <w:rPr>
          <w:rFonts w:hint="cs"/>
          <w:rtl/>
        </w:rPr>
        <w:t xml:space="preserve"> فقط من السكان لا يحصلون على خدمات الصرف الصحي، وأن 98 </w:t>
      </w:r>
      <w:r>
        <w:rPr>
          <w:rFonts w:hint="eastAsia"/>
          <w:rtl/>
        </w:rPr>
        <w:t>في</w:t>
      </w:r>
      <w:r>
        <w:t xml:space="preserve"> </w:t>
      </w:r>
      <w:r>
        <w:rPr>
          <w:rtl/>
        </w:rPr>
        <w:t>المائة</w:t>
      </w:r>
      <w:r>
        <w:rPr>
          <w:rFonts w:hint="cs"/>
          <w:rtl/>
        </w:rPr>
        <w:t xml:space="preserve"> منهم تتوفر لهم هذه الخدمة ويضمن المجتمع لهم هذا الحق ولا يختل</w:t>
      </w:r>
      <w:r>
        <w:rPr>
          <w:rFonts w:hint="cs"/>
          <w:rtl/>
        </w:rPr>
        <w:t>ف الريف عن الحضر في توفر مثل هذه الخدمات</w:t>
      </w:r>
      <w:r>
        <w:rPr>
          <w:rFonts w:hint="cs"/>
          <w:vertAlign w:val="superscript"/>
          <w:rtl/>
        </w:rPr>
        <w:t>(8)</w:t>
      </w:r>
      <w:r>
        <w:rPr>
          <w:rFonts w:hint="cs"/>
          <w:rtl/>
        </w:rPr>
        <w:t>.</w:t>
      </w:r>
    </w:p>
    <w:p w:rsidR="00000000" w:rsidRDefault="00110481">
      <w:pPr>
        <w:spacing w:line="400" w:lineRule="exact"/>
        <w:jc w:val="both"/>
        <w:rPr>
          <w:rFonts w:hint="cs"/>
          <w:b/>
          <w:bCs/>
          <w:rtl/>
        </w:rPr>
      </w:pPr>
      <w:r>
        <w:rPr>
          <w:rFonts w:hint="cs"/>
          <w:b/>
          <w:bCs/>
          <w:rtl/>
        </w:rPr>
        <w:t>الفقرة الفرعية (د)</w:t>
      </w:r>
    </w:p>
    <w:p w:rsidR="00000000" w:rsidRDefault="00110481">
      <w:pPr>
        <w:spacing w:line="400" w:lineRule="exact"/>
        <w:jc w:val="both"/>
        <w:rPr>
          <w:rtl/>
        </w:rPr>
      </w:pPr>
      <w:r>
        <w:rPr>
          <w:rFonts w:hint="cs"/>
          <w:rtl/>
        </w:rPr>
        <w:t>99-</w:t>
      </w:r>
      <w:r>
        <w:rPr>
          <w:rFonts w:hint="cs"/>
          <w:rtl/>
        </w:rPr>
        <w:tab/>
        <w:t xml:space="preserve">وفيما يتعلق بتحصين الرضع ضد الدفتيريا والسعال </w:t>
      </w:r>
      <w:proofErr w:type="spellStart"/>
      <w:r>
        <w:rPr>
          <w:rFonts w:hint="cs"/>
          <w:rtl/>
        </w:rPr>
        <w:t>الديكي</w:t>
      </w:r>
      <w:proofErr w:type="spellEnd"/>
      <w:r>
        <w:rPr>
          <w:rFonts w:hint="cs"/>
          <w:rtl/>
        </w:rPr>
        <w:t xml:space="preserve"> </w:t>
      </w:r>
      <w:proofErr w:type="spellStart"/>
      <w:r>
        <w:rPr>
          <w:rFonts w:hint="cs"/>
          <w:rtl/>
        </w:rPr>
        <w:t>والكزاز</w:t>
      </w:r>
      <w:proofErr w:type="spellEnd"/>
      <w:r>
        <w:rPr>
          <w:rFonts w:hint="cs"/>
          <w:rtl/>
        </w:rPr>
        <w:t xml:space="preserve"> والحصبة وشلل الأطفال يشير الكتاب الإحصائي لعام 2002 إلى نسبة التحصين ضد هذه الأمراض قد بلغت 92.4 في المائة في الحضر و91.7 في ال</w:t>
      </w:r>
      <w:r>
        <w:rPr>
          <w:rFonts w:hint="cs"/>
          <w:rtl/>
        </w:rPr>
        <w:t>مائة في الريف بحيث تبلغ النسبة الإجمالية للأطفال المحصنين في الجماهيرية العربية الليبية 92.2 في المائة</w:t>
      </w:r>
      <w:r>
        <w:rPr>
          <w:rFonts w:hint="cs"/>
          <w:vertAlign w:val="superscript"/>
          <w:rtl/>
        </w:rPr>
        <w:t>(9)</w:t>
      </w:r>
      <w:r>
        <w:rPr>
          <w:rFonts w:hint="cs"/>
          <w:rtl/>
        </w:rPr>
        <w:t xml:space="preserve">، وقد أسهمت الجهود الرسمية </w:t>
      </w:r>
      <w:proofErr w:type="spellStart"/>
      <w:r>
        <w:rPr>
          <w:rFonts w:hint="cs"/>
          <w:rtl/>
        </w:rPr>
        <w:t>والتشاركيات</w:t>
      </w:r>
      <w:proofErr w:type="spellEnd"/>
      <w:r>
        <w:rPr>
          <w:rFonts w:hint="cs"/>
          <w:rtl/>
        </w:rPr>
        <w:t xml:space="preserve"> الطبية إضافة إلى الحملة </w:t>
      </w:r>
      <w:proofErr w:type="spellStart"/>
      <w:r>
        <w:rPr>
          <w:rFonts w:hint="cs"/>
          <w:rtl/>
        </w:rPr>
        <w:t>المغاربية</w:t>
      </w:r>
      <w:proofErr w:type="spellEnd"/>
      <w:r>
        <w:rPr>
          <w:rFonts w:hint="cs"/>
          <w:rtl/>
        </w:rPr>
        <w:t xml:space="preserve"> للتطعيم في تنامي الإحساس لدى الأسر بأهمية الحصول على </w:t>
      </w:r>
      <w:proofErr w:type="spellStart"/>
      <w:r>
        <w:rPr>
          <w:rFonts w:hint="cs"/>
          <w:rtl/>
        </w:rPr>
        <w:t>التطعيمات</w:t>
      </w:r>
      <w:proofErr w:type="spellEnd"/>
      <w:r>
        <w:rPr>
          <w:rFonts w:hint="cs"/>
          <w:rtl/>
        </w:rPr>
        <w:t>، إضافة إلى أن ا</w:t>
      </w:r>
      <w:r>
        <w:rPr>
          <w:rFonts w:hint="cs"/>
          <w:rtl/>
        </w:rPr>
        <w:t xml:space="preserve">لتشريع في ليبيا يلزم أولياء الأمور بذلك ويرتب عقوبات على المخالفين كما هو وارد بالقانون الصحي والقرارات المنفذة لـه. </w:t>
      </w:r>
    </w:p>
    <w:p w:rsidR="00000000" w:rsidRDefault="00110481">
      <w:pPr>
        <w:spacing w:line="400" w:lineRule="exact"/>
        <w:jc w:val="both"/>
        <w:rPr>
          <w:rFonts w:hint="cs"/>
          <w:rtl/>
        </w:rPr>
      </w:pPr>
      <w:r>
        <w:rPr>
          <w:rFonts w:hint="cs"/>
          <w:rtl/>
        </w:rPr>
        <w:t>100-</w:t>
      </w:r>
      <w:r>
        <w:rPr>
          <w:rFonts w:hint="cs"/>
          <w:rtl/>
        </w:rPr>
        <w:tab/>
        <w:t>ووفقاً لكل هذه المؤشرات وغيرها في مجالات حقوق الإنسان في الغذاء والرعاية الصحية صنف التقرير الدولي للتنمية البشرية ليبيا من بين مجموع</w:t>
      </w:r>
      <w:r>
        <w:rPr>
          <w:rFonts w:hint="cs"/>
          <w:rtl/>
        </w:rPr>
        <w:t>ة البلدان ذات الإنجاز العالمي في تحقيق التنمية البشرية واستدامتها فعلى مقياس متدرج يقع بين صفر وواحد [0-1] يأتي تقدير قيمة الأداء التنموي في ليبيا مساوياً 0.806 وهي بهذا وفقاً لتقديرات التقرير الدولي لعام 1998 حول التنمية البشرية المرتبة 64 في تسلسل الإنجا</w:t>
      </w:r>
      <w:r>
        <w:rPr>
          <w:rFonts w:hint="cs"/>
          <w:rtl/>
        </w:rPr>
        <w:t xml:space="preserve">ز التنموي البشري من بين 174 دولة. </w:t>
      </w:r>
    </w:p>
    <w:p w:rsidR="00000000" w:rsidRDefault="00110481">
      <w:pPr>
        <w:spacing w:line="400" w:lineRule="exact"/>
        <w:jc w:val="both"/>
        <w:rPr>
          <w:rFonts w:hint="cs"/>
          <w:b/>
          <w:bCs/>
          <w:rtl/>
        </w:rPr>
      </w:pPr>
      <w:r>
        <w:rPr>
          <w:rFonts w:hint="cs"/>
          <w:b/>
          <w:bCs/>
          <w:rtl/>
        </w:rPr>
        <w:t>الفقرة (ه‍)</w:t>
      </w:r>
    </w:p>
    <w:p w:rsidR="00000000" w:rsidRDefault="00110481">
      <w:pPr>
        <w:spacing w:line="400" w:lineRule="exact"/>
        <w:jc w:val="both"/>
        <w:rPr>
          <w:rFonts w:hint="cs"/>
          <w:rtl/>
        </w:rPr>
      </w:pPr>
      <w:r>
        <w:rPr>
          <w:rFonts w:hint="cs"/>
          <w:rtl/>
        </w:rPr>
        <w:t>101-</w:t>
      </w:r>
      <w:r>
        <w:rPr>
          <w:rFonts w:hint="cs"/>
          <w:rtl/>
        </w:rPr>
        <w:tab/>
        <w:t>ارتفعت السن المتوقعة للحياة لتصل إلى 70.2 سنة</w:t>
      </w:r>
      <w:r>
        <w:rPr>
          <w:rFonts w:hint="cs"/>
          <w:vertAlign w:val="superscript"/>
          <w:rtl/>
        </w:rPr>
        <w:t>(10)</w:t>
      </w:r>
      <w:r>
        <w:rPr>
          <w:rFonts w:hint="cs"/>
          <w:rtl/>
        </w:rPr>
        <w:t xml:space="preserve"> في عام 1998 مقارنة بنحو 46 سنة في عام 1970. ويرجع التقرير الوطني حول التنمية البشرية لعام 1999 هذا التحسن في بعض أسبابه إلى ما طرأ على البنية والسياسات ال</w:t>
      </w:r>
      <w:r>
        <w:rPr>
          <w:rFonts w:hint="cs"/>
          <w:rtl/>
        </w:rPr>
        <w:t>صحية من تطور خاصة فيما يتعلق بمعدل السكان الذين يحصلون على خدمات صحية مناسبة، الذين تصل نسبتهم إلى ما يقارب 95 في المائة مقارنة بنسبة 45 في المائة عام 1973.</w:t>
      </w:r>
    </w:p>
    <w:p w:rsidR="00000000" w:rsidRDefault="00110481">
      <w:pPr>
        <w:spacing w:line="400" w:lineRule="exact"/>
        <w:jc w:val="both"/>
        <w:rPr>
          <w:rFonts w:hint="cs"/>
          <w:b/>
          <w:bCs/>
          <w:rtl/>
        </w:rPr>
      </w:pPr>
      <w:r>
        <w:rPr>
          <w:rFonts w:hint="cs"/>
          <w:b/>
          <w:bCs/>
          <w:rtl/>
        </w:rPr>
        <w:t>الفقرة (و)</w:t>
      </w:r>
    </w:p>
    <w:p w:rsidR="00000000" w:rsidRDefault="00110481">
      <w:pPr>
        <w:spacing w:line="400" w:lineRule="exact"/>
        <w:jc w:val="both"/>
        <w:rPr>
          <w:rFonts w:hint="cs"/>
          <w:rtl/>
        </w:rPr>
      </w:pPr>
      <w:r>
        <w:rPr>
          <w:rFonts w:hint="cs"/>
          <w:rtl/>
        </w:rPr>
        <w:t>102-</w:t>
      </w:r>
      <w:r>
        <w:rPr>
          <w:rFonts w:hint="cs"/>
          <w:rtl/>
        </w:rPr>
        <w:tab/>
        <w:t xml:space="preserve">تشير البيانات المتوفرة إلى أن نسبة السكان الذين يحصلون على رعاية أيدي عاملة متخصصة </w:t>
      </w:r>
      <w:r>
        <w:rPr>
          <w:rFonts w:hint="cs"/>
          <w:rtl/>
        </w:rPr>
        <w:t>في أياً من المهن الطبية تتجاوز 95 في المائة وتصل إلى 100 في المائة في المناطق الحضرية.</w:t>
      </w:r>
    </w:p>
    <w:p w:rsidR="00000000" w:rsidRDefault="00110481">
      <w:pPr>
        <w:spacing w:line="400" w:lineRule="exact"/>
        <w:jc w:val="both"/>
        <w:rPr>
          <w:rFonts w:hint="cs"/>
          <w:b/>
          <w:bCs/>
          <w:rtl/>
        </w:rPr>
      </w:pPr>
      <w:r>
        <w:rPr>
          <w:rFonts w:hint="cs"/>
          <w:b/>
          <w:bCs/>
          <w:rtl/>
        </w:rPr>
        <w:t>الفقرة (ز)</w:t>
      </w:r>
    </w:p>
    <w:p w:rsidR="00000000" w:rsidRDefault="00110481">
      <w:pPr>
        <w:spacing w:line="400" w:lineRule="exact"/>
        <w:jc w:val="both"/>
        <w:rPr>
          <w:rFonts w:hint="cs"/>
          <w:rtl/>
        </w:rPr>
      </w:pPr>
      <w:r>
        <w:rPr>
          <w:rFonts w:hint="cs"/>
          <w:rtl/>
        </w:rPr>
        <w:t>103-</w:t>
      </w:r>
      <w:r>
        <w:rPr>
          <w:rFonts w:hint="cs"/>
          <w:rtl/>
        </w:rPr>
        <w:tab/>
        <w:t>تشير إحصاءات اللجنة العامة للصحة لعام 1999</w:t>
      </w:r>
      <w:r>
        <w:rPr>
          <w:rFonts w:hint="cs"/>
          <w:vertAlign w:val="superscript"/>
          <w:rtl/>
        </w:rPr>
        <w:t>(11)</w:t>
      </w:r>
      <w:r>
        <w:rPr>
          <w:rFonts w:hint="cs"/>
          <w:rtl/>
        </w:rPr>
        <w:t xml:space="preserve"> إلى أن نسبة النساء الحوامل اللاتي يتلقين رعاية صحية على أيدي عاملين مدربين بلغت 99 في المائة وبلغت نسبة وف</w:t>
      </w:r>
      <w:r>
        <w:rPr>
          <w:rFonts w:hint="cs"/>
          <w:rtl/>
        </w:rPr>
        <w:t>يات الأمهات لنفس الفترة 30 حالة وفاة لكل 000 10 مولود حي.</w:t>
      </w:r>
    </w:p>
    <w:p w:rsidR="00000000" w:rsidRDefault="00110481">
      <w:pPr>
        <w:spacing w:line="400" w:lineRule="exact"/>
        <w:jc w:val="both"/>
        <w:rPr>
          <w:rFonts w:hint="cs"/>
          <w:b/>
          <w:bCs/>
          <w:rtl/>
        </w:rPr>
      </w:pPr>
      <w:r>
        <w:rPr>
          <w:rFonts w:hint="cs"/>
          <w:b/>
          <w:bCs/>
          <w:rtl/>
        </w:rPr>
        <w:t>الفقرة (ح)</w:t>
      </w:r>
    </w:p>
    <w:p w:rsidR="00000000" w:rsidRDefault="00110481">
      <w:pPr>
        <w:spacing w:line="400" w:lineRule="exact"/>
        <w:jc w:val="both"/>
        <w:rPr>
          <w:rFonts w:hint="cs"/>
          <w:rtl/>
        </w:rPr>
      </w:pPr>
      <w:r>
        <w:rPr>
          <w:rFonts w:hint="cs"/>
          <w:rtl/>
        </w:rPr>
        <w:t>104-</w:t>
      </w:r>
      <w:r>
        <w:rPr>
          <w:rFonts w:hint="cs"/>
          <w:rtl/>
        </w:rPr>
        <w:tab/>
        <w:t>تبلغ نسبة الأطفال الذين يتلقون رعاية على أيدي متخصصين ومدربين أكثر من 98 في المائة في الحضر وحوالي 96 في المائة في الريف.</w:t>
      </w:r>
    </w:p>
    <w:p w:rsidR="00000000" w:rsidRDefault="00110481">
      <w:pPr>
        <w:spacing w:line="400" w:lineRule="exact"/>
        <w:jc w:val="both"/>
        <w:rPr>
          <w:rFonts w:hint="cs"/>
          <w:rtl/>
        </w:rPr>
      </w:pPr>
      <w:r>
        <w:rPr>
          <w:rFonts w:hint="cs"/>
          <w:rtl/>
        </w:rPr>
        <w:t>105-</w:t>
      </w:r>
      <w:r>
        <w:rPr>
          <w:rFonts w:hint="cs"/>
          <w:rtl/>
        </w:rPr>
        <w:tab/>
        <w:t>تعتبر الحالة الصحية لمدمني المخدرات والمصابين بمرض فقدا</w:t>
      </w:r>
      <w:r>
        <w:rPr>
          <w:rFonts w:hint="cs"/>
          <w:rtl/>
        </w:rPr>
        <w:t>ن المناعة أسوأ بصورة ملحوظة مع ملاحظة أن عدد المصابين بمرض فقدان المناعة الذين تم التعامل معهم لا يتعدى 500 حالة وفقاً لإحصاءات التقرير الوطني للتنمية البشرية لعام 1999.</w:t>
      </w:r>
    </w:p>
    <w:p w:rsidR="00000000" w:rsidRDefault="00110481">
      <w:pPr>
        <w:spacing w:line="400" w:lineRule="exact"/>
        <w:jc w:val="both"/>
        <w:rPr>
          <w:rFonts w:hint="cs"/>
          <w:b/>
          <w:bCs/>
          <w:rtl/>
        </w:rPr>
      </w:pPr>
      <w:r>
        <w:rPr>
          <w:rFonts w:hint="cs"/>
          <w:b/>
          <w:bCs/>
          <w:rtl/>
        </w:rPr>
        <w:t>الفقرة الفرعية (أ)</w:t>
      </w:r>
    </w:p>
    <w:p w:rsidR="00000000" w:rsidRDefault="00110481">
      <w:pPr>
        <w:spacing w:line="400" w:lineRule="exact"/>
        <w:jc w:val="both"/>
        <w:rPr>
          <w:rFonts w:hint="cs"/>
          <w:rtl/>
        </w:rPr>
      </w:pPr>
      <w:r>
        <w:rPr>
          <w:rFonts w:hint="cs"/>
          <w:rtl/>
        </w:rPr>
        <w:t>106-</w:t>
      </w:r>
      <w:r>
        <w:rPr>
          <w:rFonts w:hint="cs"/>
          <w:rtl/>
        </w:rPr>
        <w:tab/>
        <w:t>يمكن القول: إن السياسات المتبعة حالياً حرصت على مراعاة حقوق هذ</w:t>
      </w:r>
      <w:r>
        <w:rPr>
          <w:rFonts w:hint="cs"/>
          <w:rtl/>
        </w:rPr>
        <w:t>ه الفئة، وبالتالي ما حدث من تغيرات كان لها مردود إيجابي على صحة هذه الفئات.</w:t>
      </w:r>
    </w:p>
    <w:p w:rsidR="00000000" w:rsidRDefault="00110481">
      <w:pPr>
        <w:spacing w:line="400" w:lineRule="exact"/>
        <w:jc w:val="both"/>
        <w:rPr>
          <w:rFonts w:hint="cs"/>
          <w:b/>
          <w:bCs/>
          <w:rtl/>
        </w:rPr>
      </w:pPr>
      <w:r>
        <w:rPr>
          <w:rFonts w:hint="cs"/>
          <w:b/>
          <w:bCs/>
          <w:rtl/>
        </w:rPr>
        <w:t>الفقرة الفرعية (ب)</w:t>
      </w:r>
    </w:p>
    <w:p w:rsidR="00000000" w:rsidRDefault="00110481">
      <w:pPr>
        <w:spacing w:line="400" w:lineRule="exact"/>
        <w:jc w:val="both"/>
        <w:rPr>
          <w:rFonts w:hint="cs"/>
          <w:rtl/>
        </w:rPr>
      </w:pPr>
      <w:r>
        <w:rPr>
          <w:rFonts w:hint="cs"/>
          <w:rtl/>
        </w:rPr>
        <w:t>107-</w:t>
      </w:r>
      <w:r>
        <w:rPr>
          <w:rFonts w:hint="cs"/>
          <w:rtl/>
        </w:rPr>
        <w:tab/>
        <w:t>تؤكد السياسات المعتمدة على حق هذه الفئات للرعاية والعناية وإعادة التأهيل ولأجل ذلك أنشئت مراكز لعلاج المدمنين والرعاية الصحية للمصابين بمرض فقدان المناعة، و</w:t>
      </w:r>
      <w:r>
        <w:rPr>
          <w:rFonts w:hint="cs"/>
          <w:rtl/>
        </w:rPr>
        <w:t>تتبنى الدولة سياسة نشر الوعي الصحي لخطورة المخدرات ومرض فقدان المناعة ضمن برنامج التوعية والإرشاد الصحي المعتمد في السياسات الصحية وقانون الصحة.</w:t>
      </w:r>
    </w:p>
    <w:p w:rsidR="00000000" w:rsidRDefault="00110481">
      <w:pPr>
        <w:spacing w:line="400" w:lineRule="exact"/>
        <w:jc w:val="both"/>
        <w:rPr>
          <w:rFonts w:hint="cs"/>
          <w:b/>
          <w:bCs/>
          <w:rtl/>
        </w:rPr>
      </w:pPr>
      <w:r>
        <w:rPr>
          <w:rFonts w:hint="cs"/>
          <w:b/>
          <w:bCs/>
          <w:rtl/>
        </w:rPr>
        <w:t>الفقرة الفرعية (ج)</w:t>
      </w:r>
    </w:p>
    <w:p w:rsidR="00000000" w:rsidRDefault="00110481">
      <w:pPr>
        <w:spacing w:line="400" w:lineRule="exact"/>
        <w:jc w:val="both"/>
        <w:rPr>
          <w:rFonts w:hint="cs"/>
          <w:rtl/>
        </w:rPr>
      </w:pPr>
      <w:r>
        <w:rPr>
          <w:rFonts w:hint="cs"/>
          <w:rtl/>
        </w:rPr>
        <w:t>108-</w:t>
      </w:r>
      <w:r>
        <w:rPr>
          <w:rFonts w:hint="cs"/>
          <w:rtl/>
        </w:rPr>
        <w:tab/>
        <w:t>تتضمن السياسة العامة تفعيل جملة من التدابير للتعامل مع الفئات المذكورة في الفقرة 5 منها</w:t>
      </w:r>
      <w:r>
        <w:rPr>
          <w:rFonts w:hint="cs"/>
          <w:rtl/>
        </w:rPr>
        <w:t>:</w:t>
      </w:r>
    </w:p>
    <w:p w:rsidR="00000000" w:rsidRDefault="00110481">
      <w:pPr>
        <w:spacing w:line="400" w:lineRule="exact"/>
        <w:ind w:left="1434" w:hanging="720"/>
        <w:jc w:val="both"/>
        <w:rPr>
          <w:rFonts w:hint="cs"/>
          <w:rtl/>
        </w:rPr>
      </w:pPr>
      <w:r>
        <w:rPr>
          <w:rFonts w:hint="cs"/>
          <w:rtl/>
        </w:rPr>
        <w:t>-</w:t>
      </w:r>
      <w:r>
        <w:rPr>
          <w:rFonts w:hint="cs"/>
          <w:rtl/>
        </w:rPr>
        <w:tab/>
        <w:t>اشتراط حصول المواطنين وغير المواطنين على الشهادات الصحية التي تثبت خلوهم من الأمراض المعدية وعلى الأخص مرض فقدان المناعة؛</w:t>
      </w:r>
    </w:p>
    <w:p w:rsidR="00000000" w:rsidRDefault="00110481">
      <w:pPr>
        <w:spacing w:line="400" w:lineRule="exact"/>
        <w:ind w:left="1434" w:hanging="720"/>
        <w:jc w:val="both"/>
        <w:rPr>
          <w:rFonts w:hint="cs"/>
          <w:rtl/>
        </w:rPr>
      </w:pPr>
      <w:r>
        <w:rPr>
          <w:rFonts w:hint="cs"/>
          <w:rtl/>
        </w:rPr>
        <w:t>-</w:t>
      </w:r>
      <w:r>
        <w:rPr>
          <w:rFonts w:hint="cs"/>
          <w:rtl/>
        </w:rPr>
        <w:tab/>
        <w:t>إلزام الطلبة على مختلف المستويات التعليمية بتقديم شهادات الخلو من الأمراض المعدية والسارية؛</w:t>
      </w:r>
    </w:p>
    <w:p w:rsidR="00000000" w:rsidRDefault="00110481">
      <w:pPr>
        <w:spacing w:line="400" w:lineRule="exact"/>
        <w:ind w:left="1434" w:hanging="720"/>
        <w:jc w:val="both"/>
        <w:rPr>
          <w:rFonts w:hint="cs"/>
          <w:rtl/>
        </w:rPr>
      </w:pPr>
      <w:r>
        <w:rPr>
          <w:rFonts w:hint="cs"/>
          <w:rtl/>
        </w:rPr>
        <w:t>-</w:t>
      </w:r>
      <w:r>
        <w:rPr>
          <w:rFonts w:hint="cs"/>
          <w:rtl/>
        </w:rPr>
        <w:tab/>
        <w:t>إخضاع الأجانب وعلى الأخص المتسللين</w:t>
      </w:r>
      <w:r>
        <w:rPr>
          <w:rFonts w:hint="cs"/>
          <w:rtl/>
        </w:rPr>
        <w:t xml:space="preserve"> لإجراءات الكشف الصحي؛</w:t>
      </w:r>
    </w:p>
    <w:p w:rsidR="00000000" w:rsidRDefault="00110481">
      <w:pPr>
        <w:spacing w:line="400" w:lineRule="exact"/>
        <w:ind w:left="1434" w:hanging="720"/>
        <w:jc w:val="both"/>
        <w:rPr>
          <w:rFonts w:hint="cs"/>
          <w:rtl/>
        </w:rPr>
      </w:pPr>
      <w:r>
        <w:rPr>
          <w:rFonts w:hint="cs"/>
          <w:rtl/>
        </w:rPr>
        <w:t>-</w:t>
      </w:r>
      <w:r>
        <w:rPr>
          <w:rFonts w:hint="cs"/>
          <w:rtl/>
        </w:rPr>
        <w:tab/>
        <w:t>إجراء حملات تفتيش على المخابز ومصانع المواد الغذائية والسلع التموينية للتأكد من اللياقة الصحية للعاملين بها؛</w:t>
      </w:r>
    </w:p>
    <w:p w:rsidR="00000000" w:rsidRDefault="00110481">
      <w:pPr>
        <w:spacing w:line="400" w:lineRule="exact"/>
        <w:ind w:left="1434" w:hanging="720"/>
        <w:jc w:val="both"/>
        <w:rPr>
          <w:rFonts w:hint="cs"/>
          <w:rtl/>
        </w:rPr>
      </w:pPr>
      <w:r>
        <w:rPr>
          <w:rFonts w:hint="cs"/>
          <w:rtl/>
        </w:rPr>
        <w:t>-</w:t>
      </w:r>
      <w:r>
        <w:rPr>
          <w:rFonts w:hint="cs"/>
          <w:rtl/>
        </w:rPr>
        <w:tab/>
        <w:t>تنشيط عملية مكافحة آفة المخدرات ومراقبة المنافذ الحدودية ورصد مروجي المخدرات وإلقاء القبض عليهم وإحالتهم للعدالة.</w:t>
      </w:r>
    </w:p>
    <w:p w:rsidR="00000000" w:rsidRDefault="00110481">
      <w:pPr>
        <w:spacing w:line="400" w:lineRule="exact"/>
        <w:jc w:val="both"/>
        <w:rPr>
          <w:rFonts w:hint="cs"/>
          <w:rtl/>
        </w:rPr>
      </w:pPr>
      <w:r>
        <w:rPr>
          <w:rFonts w:hint="cs"/>
          <w:rtl/>
        </w:rPr>
        <w:t>109-</w:t>
      </w:r>
      <w:r>
        <w:rPr>
          <w:rFonts w:hint="cs"/>
          <w:rtl/>
        </w:rPr>
        <w:tab/>
        <w:t>و</w:t>
      </w:r>
      <w:r>
        <w:rPr>
          <w:rFonts w:hint="cs"/>
          <w:rtl/>
        </w:rPr>
        <w:t>قد أدت هذه التدابير دورها في الحد من انتشار الأوبئة وتعاطي وإدمان المخدرات.</w:t>
      </w:r>
    </w:p>
    <w:p w:rsidR="00000000" w:rsidRDefault="00110481">
      <w:pPr>
        <w:spacing w:line="400" w:lineRule="exact"/>
        <w:jc w:val="both"/>
        <w:rPr>
          <w:rFonts w:hint="cs"/>
          <w:rtl/>
        </w:rPr>
      </w:pPr>
      <w:r>
        <w:rPr>
          <w:rFonts w:hint="cs"/>
          <w:rtl/>
        </w:rPr>
        <w:t>110-</w:t>
      </w:r>
      <w:r>
        <w:rPr>
          <w:rFonts w:hint="cs"/>
          <w:rtl/>
        </w:rPr>
        <w:tab/>
        <w:t>تجدر الإشارة هنا إلى أن الوافدين والمتسللين إلى ليبيا بطرق غير مشروعة أعلى نسبة في حالات الإصابة بالملاريا ومرض فقدان المناعة. حيث بلغت نسبة المصابين بحمى الملاريا إلى 65 من إ</w:t>
      </w:r>
      <w:r>
        <w:rPr>
          <w:rFonts w:hint="cs"/>
          <w:rtl/>
        </w:rPr>
        <w:t>جمالي عدد المصابين خلال حقبة التسعينيات من القرن الماضي. أما المصابين بمرض فقدان المناعة لم يحرموا من الحق في العلاج المجاني وتمت معاملتهم أسوة بالمواطنين الليبيين واستبعاد من تشكل حياته خطراً على المجتمع بإعادته إلى وطنه على نفقة الجماهيرية العربية الليبي</w:t>
      </w:r>
      <w:r>
        <w:rPr>
          <w:rFonts w:hint="cs"/>
          <w:rtl/>
        </w:rPr>
        <w:t>ة بناء على اتفاقات تبرم مع دولة المعني وفقاً لما جرى عليه التعامل بين الدول وهو ما لا يعد تمييزاً.</w:t>
      </w:r>
    </w:p>
    <w:p w:rsidR="00000000" w:rsidRDefault="00110481">
      <w:pPr>
        <w:spacing w:line="400" w:lineRule="exact"/>
        <w:jc w:val="both"/>
        <w:rPr>
          <w:rFonts w:hint="cs"/>
          <w:b/>
          <w:bCs/>
          <w:rtl/>
        </w:rPr>
      </w:pPr>
      <w:r>
        <w:rPr>
          <w:rFonts w:hint="cs"/>
          <w:b/>
          <w:bCs/>
          <w:rtl/>
        </w:rPr>
        <w:t>الفقرة الفرعية (د)</w:t>
      </w:r>
    </w:p>
    <w:p w:rsidR="00000000" w:rsidRDefault="00110481">
      <w:pPr>
        <w:spacing w:line="400" w:lineRule="exact"/>
        <w:jc w:val="both"/>
        <w:rPr>
          <w:rFonts w:hint="cs"/>
          <w:rtl/>
        </w:rPr>
      </w:pPr>
      <w:r>
        <w:rPr>
          <w:rFonts w:hint="cs"/>
          <w:rtl/>
        </w:rPr>
        <w:t>111-</w:t>
      </w:r>
      <w:r>
        <w:rPr>
          <w:rFonts w:hint="cs"/>
          <w:rtl/>
        </w:rPr>
        <w:tab/>
        <w:t>أدت التدابير المتعلقة بمراقبة مرض فقدان المناعة إلى حصر دائرة العدوى ومنع اتساع دائرة الإصابة بالمرض وأنشئ لذلك مركزاً للأمراض الساري</w:t>
      </w:r>
      <w:r>
        <w:rPr>
          <w:rFonts w:hint="cs"/>
          <w:rtl/>
        </w:rPr>
        <w:t>ة الذي أولى اهتماماً بهذه الظواهر وكثف من جهوده لأجل الحد من استفحال هذه الظواهر بالتنسيق مع البرنامج الإنمائي للأمم المتحدة بالجماهيرية.</w:t>
      </w:r>
    </w:p>
    <w:p w:rsidR="00000000" w:rsidRDefault="00110481">
      <w:pPr>
        <w:spacing w:line="400" w:lineRule="exact"/>
        <w:jc w:val="both"/>
        <w:rPr>
          <w:rFonts w:hint="cs"/>
          <w:b/>
          <w:bCs/>
          <w:rtl/>
        </w:rPr>
      </w:pPr>
      <w:r>
        <w:rPr>
          <w:rFonts w:hint="cs"/>
          <w:b/>
          <w:bCs/>
          <w:rtl/>
        </w:rPr>
        <w:t>الفقرة الفرعية (ه‍)</w:t>
      </w:r>
    </w:p>
    <w:p w:rsidR="00000000" w:rsidRDefault="00110481">
      <w:pPr>
        <w:spacing w:line="400" w:lineRule="exact"/>
        <w:jc w:val="both"/>
        <w:rPr>
          <w:rFonts w:hint="cs"/>
          <w:spacing w:val="0"/>
          <w:rtl/>
        </w:rPr>
      </w:pPr>
      <w:r>
        <w:rPr>
          <w:rFonts w:hint="cs"/>
          <w:spacing w:val="0"/>
          <w:rtl/>
        </w:rPr>
        <w:t>112-</w:t>
      </w:r>
      <w:r>
        <w:rPr>
          <w:rFonts w:hint="cs"/>
          <w:spacing w:val="0"/>
          <w:rtl/>
        </w:rPr>
        <w:tab/>
        <w:t>تتولى مراكز رعاية الأمومة والطفولة المراقبة والرعاية الصحية للأمهات الحوامل بشكل دوري والتدخل</w:t>
      </w:r>
      <w:r>
        <w:rPr>
          <w:rFonts w:hint="cs"/>
          <w:spacing w:val="0"/>
          <w:rtl/>
        </w:rPr>
        <w:t xml:space="preserve"> العلاجي عند وجود أي خلل في مرحلة الحمل، وقد خفض من معدل حالات المواليد غير الأحياء من 105 كل ألف مولود عام 1970 إلى 20 لكل 000 1 مولود عام 1998، وفقاً لبيانات تقرير الأمم المتحدة للتنمية البشرية عام 2000، وانخفضت نسبة الوفيات </w:t>
      </w:r>
      <w:proofErr w:type="spellStart"/>
      <w:r>
        <w:rPr>
          <w:rFonts w:hint="cs"/>
          <w:spacing w:val="0"/>
          <w:rtl/>
        </w:rPr>
        <w:t>النفاسية</w:t>
      </w:r>
      <w:proofErr w:type="spellEnd"/>
      <w:r>
        <w:rPr>
          <w:rFonts w:hint="cs"/>
          <w:spacing w:val="0"/>
          <w:rtl/>
        </w:rPr>
        <w:t xml:space="preserve"> لكل 000 100 لتصل خلا</w:t>
      </w:r>
      <w:r>
        <w:rPr>
          <w:rFonts w:hint="cs"/>
          <w:spacing w:val="0"/>
          <w:rtl/>
        </w:rPr>
        <w:t>ل الفترة ما بين 1990 و1998 إلى 75 حالة وفاة، كما انخفضت معدلات وفيات الرضع من 160 لكل ألف مولود حي عام 1970 إلى 24 عام 1998.</w:t>
      </w:r>
    </w:p>
    <w:p w:rsidR="00000000" w:rsidRDefault="00110481">
      <w:pPr>
        <w:spacing w:line="400" w:lineRule="exact"/>
        <w:jc w:val="both"/>
        <w:rPr>
          <w:rFonts w:hint="cs"/>
          <w:b/>
          <w:bCs/>
          <w:rtl/>
        </w:rPr>
      </w:pPr>
      <w:r>
        <w:rPr>
          <w:rFonts w:hint="cs"/>
          <w:b/>
          <w:bCs/>
          <w:rtl/>
        </w:rPr>
        <w:t>الفقرة الفرعية (و)</w:t>
      </w:r>
    </w:p>
    <w:p w:rsidR="00000000" w:rsidRDefault="00110481">
      <w:pPr>
        <w:spacing w:line="400" w:lineRule="exact"/>
        <w:jc w:val="both"/>
        <w:rPr>
          <w:rFonts w:hint="cs"/>
          <w:rtl/>
        </w:rPr>
      </w:pPr>
      <w:r>
        <w:rPr>
          <w:rFonts w:hint="cs"/>
          <w:rtl/>
        </w:rPr>
        <w:t>113-</w:t>
      </w:r>
      <w:r>
        <w:rPr>
          <w:rFonts w:hint="cs"/>
          <w:rtl/>
        </w:rPr>
        <w:tab/>
        <w:t>يتولى جهاز حماية البيئة وجهاز الرقابة على الغذاء والدواء وجهاز التفتيش الصحي متابعة تنفيذ سياسة حماية البيئ</w:t>
      </w:r>
      <w:r>
        <w:rPr>
          <w:rFonts w:hint="cs"/>
          <w:rtl/>
        </w:rPr>
        <w:t>ة وضمانات الصحة والسلامة المهنية والتأكد من إجراءات الأمن الصناعي ويتولى صندوق الضمان الاجتماعي حالات الإصابة بأمراض المهنة وحوادث العمل.</w:t>
      </w:r>
    </w:p>
    <w:p w:rsidR="00000000" w:rsidRDefault="00110481">
      <w:pPr>
        <w:spacing w:line="400" w:lineRule="exact"/>
        <w:jc w:val="both"/>
        <w:rPr>
          <w:rFonts w:hint="cs"/>
          <w:b/>
          <w:bCs/>
          <w:rtl/>
        </w:rPr>
      </w:pPr>
      <w:r>
        <w:rPr>
          <w:rFonts w:hint="cs"/>
          <w:b/>
          <w:bCs/>
          <w:rtl/>
        </w:rPr>
        <w:t>الفقرة الفرعية (ز)</w:t>
      </w:r>
    </w:p>
    <w:p w:rsidR="00000000" w:rsidRDefault="00110481">
      <w:pPr>
        <w:spacing w:line="400" w:lineRule="exact"/>
        <w:jc w:val="both"/>
        <w:rPr>
          <w:rFonts w:hint="cs"/>
          <w:rtl/>
        </w:rPr>
      </w:pPr>
      <w:r>
        <w:rPr>
          <w:rFonts w:hint="cs"/>
          <w:rtl/>
        </w:rPr>
        <w:t>114-</w:t>
      </w:r>
      <w:r>
        <w:rPr>
          <w:rFonts w:hint="cs"/>
          <w:rtl/>
        </w:rPr>
        <w:tab/>
        <w:t>تتمثل التدابير التي تتبناها الجماهيرية العربية الليبية للوقاية من الأمراض الوبائية والمتوطنة و</w:t>
      </w:r>
      <w:r>
        <w:rPr>
          <w:rFonts w:hint="cs"/>
          <w:rtl/>
        </w:rPr>
        <w:t>أمراض المهنة في الآتي:</w:t>
      </w:r>
    </w:p>
    <w:p w:rsidR="00000000" w:rsidRDefault="00110481">
      <w:pPr>
        <w:spacing w:line="400" w:lineRule="exact"/>
        <w:ind w:left="1434" w:hanging="720"/>
        <w:jc w:val="both"/>
        <w:rPr>
          <w:rFonts w:hint="cs"/>
          <w:rtl/>
        </w:rPr>
      </w:pPr>
      <w:r>
        <w:rPr>
          <w:rFonts w:hint="cs"/>
          <w:rtl/>
        </w:rPr>
        <w:t>-</w:t>
      </w:r>
      <w:r>
        <w:rPr>
          <w:rFonts w:hint="cs"/>
          <w:rtl/>
        </w:rPr>
        <w:tab/>
        <w:t>التدابير القانونية التي تلزم بإعطاء التحصينات اللازمة ضد هذه الأمراض، التي تجرم الامتناع عن ذلك، وكذلك التشريعات التي تضمن الرعاية الصحية الوقائية والطب الوقائي وتشريعات حماية ومراقبة الأغذية وتنظيم استعمالات المبيدات الحشرية، والت</w:t>
      </w:r>
      <w:r>
        <w:rPr>
          <w:rFonts w:hint="cs"/>
          <w:rtl/>
        </w:rPr>
        <w:t>شريعات المتعلقة بتوفر اشتراطات الصحة والسلامة المهنية والأمن الصناعي؛</w:t>
      </w:r>
    </w:p>
    <w:p w:rsidR="00000000" w:rsidRDefault="00110481">
      <w:pPr>
        <w:spacing w:line="400" w:lineRule="exact"/>
        <w:ind w:left="1434" w:hanging="720"/>
        <w:jc w:val="both"/>
        <w:rPr>
          <w:rFonts w:hint="cs"/>
          <w:rtl/>
        </w:rPr>
      </w:pPr>
      <w:r>
        <w:rPr>
          <w:rFonts w:hint="cs"/>
          <w:rtl/>
        </w:rPr>
        <w:t>-</w:t>
      </w:r>
      <w:r>
        <w:rPr>
          <w:rFonts w:hint="cs"/>
          <w:rtl/>
        </w:rPr>
        <w:tab/>
        <w:t>يتولى المعهد العالي للصحة والسلامة المهنية والبيئة إعداد العناصر البشرية المتخصصة في هذا المجال؛</w:t>
      </w:r>
    </w:p>
    <w:p w:rsidR="00000000" w:rsidRDefault="00110481">
      <w:pPr>
        <w:spacing w:line="400" w:lineRule="exact"/>
        <w:ind w:left="1434" w:hanging="720"/>
        <w:jc w:val="both"/>
        <w:rPr>
          <w:rFonts w:hint="cs"/>
          <w:rtl/>
        </w:rPr>
      </w:pPr>
      <w:r>
        <w:rPr>
          <w:rFonts w:hint="cs"/>
          <w:rtl/>
        </w:rPr>
        <w:t>-</w:t>
      </w:r>
      <w:r>
        <w:rPr>
          <w:rFonts w:hint="cs"/>
          <w:rtl/>
        </w:rPr>
        <w:tab/>
        <w:t>كما تتولى الكليات الجامعية المتخصصة والمعاهد العليا إعداد الكوادر الطبية والطبية المس</w:t>
      </w:r>
      <w:r>
        <w:rPr>
          <w:rFonts w:hint="cs"/>
          <w:rtl/>
        </w:rPr>
        <w:t>اعدة اللازمة لتفعيل سياسات الوقاية والحماية من الأمراض السارية والمعدية؛</w:t>
      </w:r>
    </w:p>
    <w:p w:rsidR="00000000" w:rsidRDefault="00110481">
      <w:pPr>
        <w:spacing w:line="400" w:lineRule="exact"/>
        <w:ind w:left="1434" w:hanging="720"/>
        <w:jc w:val="both"/>
        <w:rPr>
          <w:rFonts w:hint="cs"/>
          <w:rtl/>
        </w:rPr>
      </w:pPr>
      <w:r>
        <w:rPr>
          <w:rFonts w:hint="cs"/>
          <w:rtl/>
        </w:rPr>
        <w:t>-</w:t>
      </w:r>
      <w:r>
        <w:rPr>
          <w:rFonts w:hint="cs"/>
          <w:rtl/>
        </w:rPr>
        <w:tab/>
        <w:t>يتولى برنامج التوعية الصحية في كل شعبيات الجماهيرية نشر الوعي الصحي خاصة فيما يتعلق بالأمراض المنتشرة وبائياً كمرض فقدان المناعة والتهاب الكبد وغيرها، ونشير إلى الحملة الوطنية الأول</w:t>
      </w:r>
      <w:r>
        <w:rPr>
          <w:rFonts w:hint="cs"/>
          <w:rtl/>
        </w:rPr>
        <w:t>ى التي أخذت على عاتقها نشر الوعي بين المواطنين برعاية أمانة اللجنة الشعبية العامة للعدل والأمن العام وجامعة الفاتح (كلية القانون) وعدد من المنظمات غير الحكومية والجمعيات الأهلية؛</w:t>
      </w:r>
    </w:p>
    <w:p w:rsidR="00000000" w:rsidRDefault="00110481">
      <w:pPr>
        <w:spacing w:line="400" w:lineRule="exact"/>
        <w:ind w:left="1434" w:hanging="720"/>
        <w:jc w:val="both"/>
        <w:rPr>
          <w:rFonts w:hint="cs"/>
          <w:rtl/>
        </w:rPr>
      </w:pPr>
      <w:r>
        <w:rPr>
          <w:rFonts w:hint="cs"/>
          <w:rtl/>
        </w:rPr>
        <w:t>-</w:t>
      </w:r>
      <w:r>
        <w:rPr>
          <w:rFonts w:hint="cs"/>
          <w:rtl/>
        </w:rPr>
        <w:tab/>
        <w:t>تتولى اللجنة الشعبية العامة للعدل والأمن العام من خلال الإدارة العامة لمكاف</w:t>
      </w:r>
      <w:r>
        <w:rPr>
          <w:rFonts w:hint="cs"/>
          <w:rtl/>
        </w:rPr>
        <w:t>حة المخدرات متابعة تفعيل السياسات المتعلقة بمكافحة المخدرات والمؤثرات العقلية؛</w:t>
      </w:r>
    </w:p>
    <w:p w:rsidR="00000000" w:rsidRDefault="00110481">
      <w:pPr>
        <w:spacing w:line="400" w:lineRule="exact"/>
        <w:ind w:left="1434" w:hanging="720"/>
        <w:jc w:val="both"/>
        <w:rPr>
          <w:rFonts w:hint="cs"/>
          <w:rtl/>
        </w:rPr>
      </w:pPr>
      <w:r>
        <w:rPr>
          <w:rFonts w:hint="cs"/>
          <w:rtl/>
        </w:rPr>
        <w:t>-</w:t>
      </w:r>
      <w:r>
        <w:rPr>
          <w:rFonts w:hint="cs"/>
          <w:rtl/>
        </w:rPr>
        <w:tab/>
        <w:t>تتم مراقبة منافذ الحدود والوافدين بين الأجانب وعلى الأخص المتسللين لضمان عدم تسرب الأمراض المعدية والسارية.</w:t>
      </w:r>
    </w:p>
    <w:p w:rsidR="00000000" w:rsidRDefault="00110481">
      <w:pPr>
        <w:spacing w:line="400" w:lineRule="exact"/>
        <w:jc w:val="both"/>
        <w:rPr>
          <w:rFonts w:hint="cs"/>
          <w:b/>
          <w:bCs/>
          <w:rtl/>
        </w:rPr>
      </w:pPr>
      <w:r>
        <w:rPr>
          <w:rFonts w:hint="cs"/>
          <w:b/>
          <w:bCs/>
          <w:rtl/>
        </w:rPr>
        <w:t>الفقرة الفرعية (ح)</w:t>
      </w:r>
    </w:p>
    <w:p w:rsidR="00000000" w:rsidRDefault="00110481">
      <w:pPr>
        <w:spacing w:line="400" w:lineRule="exact"/>
        <w:jc w:val="both"/>
        <w:rPr>
          <w:rFonts w:hint="cs"/>
          <w:rtl/>
        </w:rPr>
      </w:pPr>
      <w:r>
        <w:rPr>
          <w:rFonts w:hint="cs"/>
          <w:rtl/>
        </w:rPr>
        <w:t>115-</w:t>
      </w:r>
      <w:r>
        <w:rPr>
          <w:rFonts w:hint="cs"/>
          <w:rtl/>
        </w:rPr>
        <w:tab/>
        <w:t>سبقت الإشارة إلى المعلومات المتعلقة بها عند</w:t>
      </w:r>
      <w:r>
        <w:rPr>
          <w:rFonts w:hint="cs"/>
          <w:rtl/>
        </w:rPr>
        <w:t xml:space="preserve"> الإجابة على التساؤلات المطروحة في المادة 12 وكذلك ضمن التقرير الأول للجماهيرية العربية الليبية في هذا الخصوص.</w:t>
      </w:r>
    </w:p>
    <w:p w:rsidR="00000000" w:rsidRDefault="00110481">
      <w:pPr>
        <w:spacing w:line="400" w:lineRule="exact"/>
        <w:jc w:val="both"/>
        <w:rPr>
          <w:rFonts w:hint="cs"/>
          <w:b/>
          <w:bCs/>
          <w:rtl/>
        </w:rPr>
      </w:pPr>
      <w:r>
        <w:rPr>
          <w:rFonts w:hint="cs"/>
          <w:b/>
          <w:bCs/>
          <w:rtl/>
        </w:rPr>
        <w:t>الفقرة 7</w:t>
      </w:r>
    </w:p>
    <w:p w:rsidR="00000000" w:rsidRDefault="00110481">
      <w:pPr>
        <w:spacing w:line="400" w:lineRule="exact"/>
        <w:jc w:val="both"/>
        <w:rPr>
          <w:rFonts w:hint="cs"/>
          <w:rtl/>
        </w:rPr>
      </w:pPr>
      <w:r>
        <w:rPr>
          <w:rFonts w:hint="cs"/>
          <w:rtl/>
        </w:rPr>
        <w:t>116-</w:t>
      </w:r>
      <w:r>
        <w:rPr>
          <w:rFonts w:hint="cs"/>
          <w:rtl/>
        </w:rPr>
        <w:tab/>
        <w:t xml:space="preserve">في إطار نظام الحكم الشعبي تتولى الجماهير من خلال مؤتمراتها الشعبية التي هي أساس صنع القرار على مستوى كافة أحياء الجماهيرية العربية </w:t>
      </w:r>
      <w:r>
        <w:rPr>
          <w:rFonts w:hint="cs"/>
          <w:rtl/>
        </w:rPr>
        <w:t>الليبية وقراها ومدنها المشاركة الفاعلة في تخطيط الرعاية الصحية الأولية، ويتولى المصعدون للصحة والضمان الاجتماعي على مستوى المحلات والمؤتمرات الشعبية على المستوى المحلي وعلى مستوى الشعبية "المحافظة" تخطيط الرعاية الصحية الأولية وتتولى اللجان الشعبية للصحة ا</w:t>
      </w:r>
      <w:r>
        <w:rPr>
          <w:rFonts w:hint="cs"/>
          <w:rtl/>
        </w:rPr>
        <w:t>لمنتشرة في كل الشعبيات تنفيذ هذه القرارات المتعلقة بتخطيط الرعاية الصحية الأولية بعد أن تصاغ في اجتماع مؤتمر الشعب العام.</w:t>
      </w:r>
    </w:p>
    <w:p w:rsidR="00000000" w:rsidRDefault="00110481">
      <w:pPr>
        <w:spacing w:line="400" w:lineRule="exact"/>
        <w:jc w:val="both"/>
        <w:rPr>
          <w:rFonts w:hint="cs"/>
          <w:b/>
          <w:bCs/>
          <w:rtl/>
        </w:rPr>
      </w:pPr>
      <w:r>
        <w:rPr>
          <w:rFonts w:hint="cs"/>
          <w:b/>
          <w:bCs/>
          <w:rtl/>
        </w:rPr>
        <w:t>الفقرة 8</w:t>
      </w:r>
    </w:p>
    <w:p w:rsidR="00000000" w:rsidRDefault="00110481">
      <w:pPr>
        <w:spacing w:line="400" w:lineRule="exact"/>
        <w:jc w:val="both"/>
        <w:rPr>
          <w:rFonts w:hint="cs"/>
          <w:rtl/>
        </w:rPr>
      </w:pPr>
      <w:r>
        <w:rPr>
          <w:rFonts w:hint="cs"/>
          <w:rtl/>
        </w:rPr>
        <w:t>117-</w:t>
      </w:r>
      <w:r>
        <w:rPr>
          <w:rFonts w:hint="cs"/>
          <w:rtl/>
        </w:rPr>
        <w:tab/>
        <w:t>سبقت الإشارة إلى دور التوعية الصحية الذي تقوم به اللجان الشعبية للصحة في كل الشعبيات (البلديات سابقاً) عبر النشرات والمط</w:t>
      </w:r>
      <w:r>
        <w:rPr>
          <w:rFonts w:hint="cs"/>
          <w:rtl/>
        </w:rPr>
        <w:t>بوعات والإذاعات المحلية واللقاءات والندوات العلمية والحلقات الدراسية.</w:t>
      </w:r>
    </w:p>
    <w:p w:rsidR="00000000" w:rsidRDefault="00110481">
      <w:pPr>
        <w:spacing w:line="400" w:lineRule="exact"/>
        <w:jc w:val="both"/>
        <w:rPr>
          <w:rFonts w:hint="cs"/>
          <w:b/>
          <w:bCs/>
          <w:rtl/>
        </w:rPr>
      </w:pPr>
      <w:r>
        <w:rPr>
          <w:rFonts w:hint="cs"/>
          <w:b/>
          <w:bCs/>
          <w:rtl/>
        </w:rPr>
        <w:t>الفقرة 9</w:t>
      </w:r>
    </w:p>
    <w:p w:rsidR="00000000" w:rsidRDefault="00110481">
      <w:pPr>
        <w:spacing w:line="400" w:lineRule="exact"/>
        <w:jc w:val="both"/>
        <w:rPr>
          <w:rFonts w:hint="cs"/>
          <w:rtl/>
        </w:rPr>
      </w:pPr>
      <w:r>
        <w:rPr>
          <w:rFonts w:hint="cs"/>
          <w:rtl/>
        </w:rPr>
        <w:t>118-</w:t>
      </w:r>
      <w:r>
        <w:rPr>
          <w:rFonts w:hint="cs"/>
          <w:rtl/>
        </w:rPr>
        <w:tab/>
        <w:t>تلعب المساعدة الدولية خاصة الفنية والاستشارية دوراً مهماً في الإعمال الكامل للحق المكرس في المادة 12 وعلى الأخص التعاون مع منظمة الصحة العالمية لمكافحة مرض فقدان المناعة وا</w:t>
      </w:r>
      <w:r>
        <w:rPr>
          <w:rFonts w:hint="cs"/>
          <w:rtl/>
        </w:rPr>
        <w:t xml:space="preserve">لالتهابات الكبدية، ومع منظمة </w:t>
      </w:r>
      <w:proofErr w:type="spellStart"/>
      <w:r>
        <w:rPr>
          <w:rFonts w:hint="cs"/>
          <w:rtl/>
        </w:rPr>
        <w:t>اليونيسيف</w:t>
      </w:r>
      <w:proofErr w:type="spellEnd"/>
      <w:r>
        <w:rPr>
          <w:rFonts w:hint="cs"/>
          <w:rtl/>
        </w:rPr>
        <w:t xml:space="preserve"> فيما يتعلق بضمانات حقوق الطفل والأم في الرعاية الصحية والغذاء المناسب ومقاومة الأمراض التي تصيب الأم والطفل.</w:t>
      </w:r>
    </w:p>
    <w:p w:rsidR="00000000" w:rsidRDefault="00110481">
      <w:pPr>
        <w:spacing w:line="400" w:lineRule="exact"/>
        <w:jc w:val="center"/>
        <w:rPr>
          <w:rFonts w:hint="cs"/>
          <w:b/>
          <w:bCs/>
          <w:rtl/>
        </w:rPr>
      </w:pPr>
      <w:r>
        <w:rPr>
          <w:rFonts w:hint="cs"/>
          <w:b/>
          <w:bCs/>
          <w:rtl/>
        </w:rPr>
        <w:t>المادة 13- الحق في التربية والتعليم</w:t>
      </w:r>
    </w:p>
    <w:p w:rsidR="00000000" w:rsidRDefault="00110481">
      <w:pPr>
        <w:spacing w:line="400" w:lineRule="exact"/>
        <w:jc w:val="both"/>
        <w:rPr>
          <w:rFonts w:hint="cs"/>
          <w:rtl/>
        </w:rPr>
      </w:pPr>
      <w:r>
        <w:rPr>
          <w:rFonts w:hint="cs"/>
          <w:rtl/>
        </w:rPr>
        <w:t>119-</w:t>
      </w:r>
      <w:r>
        <w:rPr>
          <w:rFonts w:hint="cs"/>
          <w:rtl/>
        </w:rPr>
        <w:tab/>
        <w:t>نشير هنا بصدد التساؤلات المتعلقة بتفعيل هذه المادة إلى ما ورد في تق</w:t>
      </w:r>
      <w:r>
        <w:rPr>
          <w:rFonts w:hint="cs"/>
          <w:rtl/>
        </w:rPr>
        <w:t xml:space="preserve">رير الجماهيرية العربية الليبية الأول، وكذلك إلى تقرير الجماهيرية العربية الليبية المقدم إلى المنتدى الاستشاري الدولي بشأن التعليم للجميع الذي عقد </w:t>
      </w:r>
      <w:proofErr w:type="spellStart"/>
      <w:r>
        <w:rPr>
          <w:rFonts w:hint="cs"/>
          <w:rtl/>
        </w:rPr>
        <w:t>بداكار</w:t>
      </w:r>
      <w:proofErr w:type="spellEnd"/>
      <w:r>
        <w:rPr>
          <w:rFonts w:hint="cs"/>
          <w:rtl/>
        </w:rPr>
        <w:t xml:space="preserve"> - السنغال - في الفترة من 26-28 نيسان/أبريل 2000.</w:t>
      </w:r>
    </w:p>
    <w:p w:rsidR="00000000" w:rsidRDefault="00110481">
      <w:pPr>
        <w:spacing w:line="400" w:lineRule="exact"/>
        <w:jc w:val="center"/>
        <w:rPr>
          <w:rFonts w:hint="cs"/>
          <w:b/>
          <w:bCs/>
          <w:rtl/>
        </w:rPr>
      </w:pPr>
      <w:r>
        <w:rPr>
          <w:rFonts w:hint="cs"/>
          <w:b/>
          <w:bCs/>
          <w:rtl/>
        </w:rPr>
        <w:t>المادة 14- الحق في التعليم</w:t>
      </w:r>
    </w:p>
    <w:p w:rsidR="00000000" w:rsidRDefault="00110481">
      <w:pPr>
        <w:spacing w:line="400" w:lineRule="exact"/>
        <w:jc w:val="both"/>
        <w:rPr>
          <w:rFonts w:hint="cs"/>
          <w:rtl/>
        </w:rPr>
      </w:pPr>
      <w:r>
        <w:rPr>
          <w:rFonts w:hint="cs"/>
          <w:rtl/>
        </w:rPr>
        <w:t>120-</w:t>
      </w:r>
      <w:r>
        <w:rPr>
          <w:rFonts w:hint="cs"/>
          <w:rtl/>
        </w:rPr>
        <w:tab/>
        <w:t>ينطبق عليها ما ينطبق ع</w:t>
      </w:r>
      <w:r>
        <w:rPr>
          <w:rFonts w:hint="cs"/>
          <w:rtl/>
        </w:rPr>
        <w:t xml:space="preserve">لى الرد على المادة 13 من حيث </w:t>
      </w:r>
      <w:proofErr w:type="spellStart"/>
      <w:r>
        <w:rPr>
          <w:rFonts w:hint="cs"/>
          <w:rtl/>
        </w:rPr>
        <w:t>مرجعيات</w:t>
      </w:r>
      <w:proofErr w:type="spellEnd"/>
      <w:r>
        <w:rPr>
          <w:rFonts w:hint="cs"/>
          <w:rtl/>
        </w:rPr>
        <w:t xml:space="preserve"> الإجابة والإيفاء بالالتزامات المذكورة.</w:t>
      </w:r>
    </w:p>
    <w:p w:rsidR="00000000" w:rsidRDefault="00110481">
      <w:pPr>
        <w:spacing w:line="400" w:lineRule="exact"/>
        <w:jc w:val="center"/>
        <w:rPr>
          <w:rFonts w:hint="cs"/>
          <w:b/>
          <w:bCs/>
          <w:rtl/>
        </w:rPr>
      </w:pPr>
      <w:r>
        <w:rPr>
          <w:rFonts w:hint="cs"/>
          <w:b/>
          <w:bCs/>
          <w:rtl/>
        </w:rPr>
        <w:t>المادة 15 - الحق في الثقافة</w:t>
      </w:r>
    </w:p>
    <w:p w:rsidR="00000000" w:rsidRDefault="00110481">
      <w:pPr>
        <w:spacing w:line="400" w:lineRule="exact"/>
        <w:jc w:val="both"/>
        <w:rPr>
          <w:rFonts w:hint="cs"/>
          <w:rtl/>
        </w:rPr>
      </w:pPr>
      <w:r>
        <w:rPr>
          <w:rFonts w:hint="cs"/>
          <w:rtl/>
        </w:rPr>
        <w:t>121-</w:t>
      </w:r>
      <w:r>
        <w:rPr>
          <w:rFonts w:hint="cs"/>
          <w:rtl/>
        </w:rPr>
        <w:tab/>
        <w:t>تتعلق هذه المادة بتعهد كل دولة وإقرارها بأن من حق كل فرد في:</w:t>
      </w:r>
    </w:p>
    <w:p w:rsidR="00000000" w:rsidRDefault="00110481">
      <w:pPr>
        <w:spacing w:line="400" w:lineRule="exact"/>
        <w:jc w:val="both"/>
        <w:rPr>
          <w:rFonts w:hint="cs"/>
          <w:rtl/>
        </w:rPr>
      </w:pPr>
      <w:r>
        <w:rPr>
          <w:rFonts w:hint="cs"/>
          <w:rtl/>
        </w:rPr>
        <w:tab/>
        <w:t>-</w:t>
      </w:r>
      <w:r>
        <w:rPr>
          <w:rFonts w:hint="cs"/>
          <w:rtl/>
        </w:rPr>
        <w:tab/>
        <w:t>المشاركة في الحياة الثقافية؛</w:t>
      </w:r>
    </w:p>
    <w:p w:rsidR="00000000" w:rsidRDefault="00110481">
      <w:pPr>
        <w:spacing w:line="400" w:lineRule="exact"/>
        <w:jc w:val="both"/>
        <w:rPr>
          <w:rFonts w:hint="cs"/>
          <w:rtl/>
        </w:rPr>
      </w:pPr>
      <w:r>
        <w:rPr>
          <w:rFonts w:hint="cs"/>
          <w:rtl/>
        </w:rPr>
        <w:tab/>
        <w:t>-</w:t>
      </w:r>
      <w:r>
        <w:rPr>
          <w:rFonts w:hint="cs"/>
          <w:rtl/>
        </w:rPr>
        <w:tab/>
        <w:t>التمتع بفوائد التقدم العلمي وتطبيقاته؛</w:t>
      </w:r>
    </w:p>
    <w:p w:rsidR="00000000" w:rsidRDefault="00110481">
      <w:pPr>
        <w:spacing w:line="400" w:lineRule="exact"/>
        <w:jc w:val="both"/>
        <w:rPr>
          <w:rFonts w:hint="cs"/>
          <w:rtl/>
        </w:rPr>
      </w:pPr>
      <w:r>
        <w:rPr>
          <w:rFonts w:hint="cs"/>
          <w:rtl/>
        </w:rPr>
        <w:tab/>
        <w:t>-</w:t>
      </w:r>
      <w:r>
        <w:rPr>
          <w:rFonts w:hint="cs"/>
          <w:rtl/>
        </w:rPr>
        <w:tab/>
        <w:t>الإفادة م</w:t>
      </w:r>
      <w:r>
        <w:rPr>
          <w:rFonts w:hint="cs"/>
          <w:rtl/>
        </w:rPr>
        <w:t>ن حماية المصالح المعنوية والمادية الناجمة عن أي أثر علمي أو أدبي أو فني من صنعه.</w:t>
      </w:r>
    </w:p>
    <w:p w:rsidR="00000000" w:rsidRDefault="00110481">
      <w:pPr>
        <w:spacing w:line="400" w:lineRule="exact"/>
        <w:jc w:val="both"/>
        <w:rPr>
          <w:rFonts w:hint="cs"/>
          <w:b/>
          <w:bCs/>
          <w:rtl/>
        </w:rPr>
      </w:pPr>
      <w:r>
        <w:rPr>
          <w:rFonts w:hint="cs"/>
          <w:b/>
          <w:bCs/>
          <w:rtl/>
        </w:rPr>
        <w:t>الفقرة 1(أ)</w:t>
      </w:r>
    </w:p>
    <w:p w:rsidR="00000000" w:rsidRDefault="00110481">
      <w:pPr>
        <w:spacing w:line="400" w:lineRule="exact"/>
        <w:jc w:val="both"/>
        <w:rPr>
          <w:rFonts w:hint="cs"/>
          <w:rtl/>
        </w:rPr>
      </w:pPr>
      <w:r>
        <w:rPr>
          <w:rFonts w:hint="cs"/>
          <w:rtl/>
        </w:rPr>
        <w:t>122-</w:t>
      </w:r>
      <w:r>
        <w:rPr>
          <w:rFonts w:hint="cs"/>
          <w:rtl/>
        </w:rPr>
        <w:tab/>
        <w:t>حرصت الجماهيرية العربية الليبية على توفير الموارد المالية اللازمة لتشجيع الإنماء الثقافي والمشاركة الشعبية في الحياة الثقافية وتشجيع ودعم المبادرات الخاصة واش</w:t>
      </w:r>
      <w:r>
        <w:rPr>
          <w:rFonts w:hint="cs"/>
          <w:rtl/>
        </w:rPr>
        <w:t>تملت ميزانية التحول التنموي لعام 2002 مخصصات مالية على النحو المبين بالجدول التالي:</w:t>
      </w:r>
    </w:p>
    <w:tbl>
      <w:tblPr>
        <w:bidiVisual/>
        <w:tblW w:w="0" w:type="auto"/>
        <w:jc w:val="center"/>
        <w:tblInd w:w="31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67"/>
        <w:gridCol w:w="4137"/>
      </w:tblGrid>
      <w:tr w:rsidR="00110481" w:rsidTr="00110481">
        <w:tblPrEx>
          <w:tblCellMar>
            <w:top w:w="0" w:type="dxa"/>
            <w:bottom w:w="0" w:type="dxa"/>
          </w:tblCellMar>
        </w:tblPrEx>
        <w:trPr>
          <w:jc w:val="center"/>
        </w:trPr>
        <w:tc>
          <w:tcPr>
            <w:tcW w:w="4467" w:type="dxa"/>
            <w:tcBorders>
              <w:top w:val="single" w:sz="4" w:space="0" w:color="auto"/>
              <w:bottom w:val="single" w:sz="4" w:space="0" w:color="auto"/>
            </w:tcBorders>
          </w:tcPr>
          <w:p w:rsidR="00110481" w:rsidRDefault="00110481">
            <w:pPr>
              <w:spacing w:before="80" w:after="80" w:line="400" w:lineRule="exact"/>
              <w:jc w:val="center"/>
              <w:rPr>
                <w:rFonts w:hint="cs"/>
                <w:b/>
                <w:bCs/>
                <w:szCs w:val="28"/>
              </w:rPr>
            </w:pPr>
            <w:r>
              <w:rPr>
                <w:rFonts w:hint="cs"/>
                <w:b/>
                <w:bCs/>
                <w:szCs w:val="28"/>
                <w:rtl/>
              </w:rPr>
              <w:t>المجال العلمي والثقافي</w:t>
            </w:r>
          </w:p>
        </w:tc>
        <w:tc>
          <w:tcPr>
            <w:tcW w:w="4137" w:type="dxa"/>
            <w:tcBorders>
              <w:top w:val="single" w:sz="4" w:space="0" w:color="auto"/>
              <w:bottom w:val="single" w:sz="4" w:space="0" w:color="auto"/>
            </w:tcBorders>
          </w:tcPr>
          <w:p w:rsidR="00110481" w:rsidRDefault="00110481">
            <w:pPr>
              <w:spacing w:before="80" w:after="80" w:line="400" w:lineRule="exact"/>
              <w:jc w:val="center"/>
              <w:rPr>
                <w:rFonts w:hint="cs"/>
                <w:b/>
                <w:bCs/>
                <w:szCs w:val="28"/>
              </w:rPr>
            </w:pPr>
            <w:r>
              <w:rPr>
                <w:rFonts w:hint="cs"/>
                <w:b/>
                <w:bCs/>
                <w:szCs w:val="28"/>
                <w:rtl/>
              </w:rPr>
              <w:t>المبالغ المخصصة (مليون دينار)</w:t>
            </w:r>
          </w:p>
        </w:tc>
      </w:tr>
      <w:tr w:rsidR="00110481" w:rsidTr="00110481">
        <w:tblPrEx>
          <w:tblCellMar>
            <w:top w:w="0" w:type="dxa"/>
            <w:bottom w:w="0" w:type="dxa"/>
          </w:tblCellMar>
        </w:tblPrEx>
        <w:trPr>
          <w:jc w:val="center"/>
        </w:trPr>
        <w:tc>
          <w:tcPr>
            <w:tcW w:w="4467" w:type="dxa"/>
            <w:tcBorders>
              <w:top w:val="single" w:sz="4" w:space="0" w:color="auto"/>
            </w:tcBorders>
          </w:tcPr>
          <w:p w:rsidR="00110481" w:rsidRDefault="00110481">
            <w:pPr>
              <w:spacing w:before="80" w:after="80" w:line="400" w:lineRule="exact"/>
              <w:jc w:val="both"/>
              <w:rPr>
                <w:rFonts w:hint="cs"/>
                <w:szCs w:val="28"/>
              </w:rPr>
            </w:pPr>
            <w:r>
              <w:rPr>
                <w:rFonts w:hint="cs"/>
                <w:szCs w:val="28"/>
                <w:rtl/>
              </w:rPr>
              <w:t>تنمية الموارد البشرية في المجال العلمي والثقافي</w:t>
            </w:r>
          </w:p>
        </w:tc>
        <w:tc>
          <w:tcPr>
            <w:tcW w:w="4137" w:type="dxa"/>
            <w:tcBorders>
              <w:top w:val="single" w:sz="4" w:space="0" w:color="auto"/>
            </w:tcBorders>
          </w:tcPr>
          <w:p w:rsidR="00110481" w:rsidRDefault="00110481">
            <w:pPr>
              <w:spacing w:before="80" w:after="80" w:line="400" w:lineRule="exact"/>
              <w:ind w:left="1905"/>
              <w:jc w:val="both"/>
              <w:rPr>
                <w:rFonts w:hint="cs"/>
                <w:szCs w:val="28"/>
              </w:rPr>
            </w:pPr>
            <w:r>
              <w:rPr>
                <w:rFonts w:hint="cs"/>
                <w:szCs w:val="28"/>
                <w:rtl/>
              </w:rPr>
              <w:t>228 201</w:t>
            </w:r>
          </w:p>
        </w:tc>
      </w:tr>
      <w:tr w:rsidR="00110481" w:rsidTr="00110481">
        <w:tblPrEx>
          <w:tblCellMar>
            <w:top w:w="0" w:type="dxa"/>
            <w:bottom w:w="0" w:type="dxa"/>
          </w:tblCellMar>
        </w:tblPrEx>
        <w:trPr>
          <w:jc w:val="center"/>
        </w:trPr>
        <w:tc>
          <w:tcPr>
            <w:tcW w:w="4467" w:type="dxa"/>
          </w:tcPr>
          <w:p w:rsidR="00110481" w:rsidRDefault="00110481">
            <w:pPr>
              <w:spacing w:before="80" w:after="80" w:line="400" w:lineRule="exact"/>
              <w:jc w:val="both"/>
              <w:rPr>
                <w:rFonts w:hint="cs"/>
                <w:szCs w:val="28"/>
              </w:rPr>
            </w:pPr>
            <w:r>
              <w:rPr>
                <w:rFonts w:hint="cs"/>
                <w:szCs w:val="28"/>
                <w:rtl/>
              </w:rPr>
              <w:t>البحوث والدراسات العلمية والأدبية</w:t>
            </w:r>
          </w:p>
        </w:tc>
        <w:tc>
          <w:tcPr>
            <w:tcW w:w="4137" w:type="dxa"/>
          </w:tcPr>
          <w:p w:rsidR="00110481" w:rsidRDefault="00110481">
            <w:pPr>
              <w:spacing w:before="80" w:after="80" w:line="400" w:lineRule="exact"/>
              <w:ind w:left="1905"/>
              <w:jc w:val="both"/>
              <w:rPr>
                <w:rFonts w:hint="cs"/>
                <w:szCs w:val="28"/>
              </w:rPr>
            </w:pPr>
            <w:r>
              <w:rPr>
                <w:rFonts w:hint="cs"/>
                <w:szCs w:val="28"/>
                <w:rtl/>
              </w:rPr>
              <w:t>239 54</w:t>
            </w:r>
          </w:p>
        </w:tc>
      </w:tr>
      <w:tr w:rsidR="00110481" w:rsidTr="00110481">
        <w:tblPrEx>
          <w:tblCellMar>
            <w:top w:w="0" w:type="dxa"/>
            <w:bottom w:w="0" w:type="dxa"/>
          </w:tblCellMar>
        </w:tblPrEx>
        <w:trPr>
          <w:jc w:val="center"/>
        </w:trPr>
        <w:tc>
          <w:tcPr>
            <w:tcW w:w="4467" w:type="dxa"/>
          </w:tcPr>
          <w:p w:rsidR="00110481" w:rsidRDefault="00110481">
            <w:pPr>
              <w:spacing w:before="80" w:after="80" w:line="400" w:lineRule="exact"/>
              <w:jc w:val="both"/>
              <w:rPr>
                <w:rFonts w:hint="cs"/>
                <w:szCs w:val="28"/>
              </w:rPr>
            </w:pPr>
            <w:r>
              <w:rPr>
                <w:rFonts w:hint="cs"/>
                <w:szCs w:val="28"/>
                <w:rtl/>
              </w:rPr>
              <w:t>مؤسسة الإعلام الجماهيرية</w:t>
            </w:r>
          </w:p>
        </w:tc>
        <w:tc>
          <w:tcPr>
            <w:tcW w:w="4137" w:type="dxa"/>
          </w:tcPr>
          <w:p w:rsidR="00110481" w:rsidRDefault="00110481">
            <w:pPr>
              <w:spacing w:before="80" w:after="80" w:line="400" w:lineRule="exact"/>
              <w:ind w:left="1905"/>
              <w:jc w:val="both"/>
              <w:rPr>
                <w:rFonts w:hint="cs"/>
                <w:szCs w:val="28"/>
              </w:rPr>
            </w:pPr>
            <w:r>
              <w:rPr>
                <w:rFonts w:hint="cs"/>
                <w:szCs w:val="28"/>
                <w:rtl/>
              </w:rPr>
              <w:t>000 17</w:t>
            </w:r>
          </w:p>
        </w:tc>
      </w:tr>
      <w:tr w:rsidR="00110481" w:rsidTr="00110481">
        <w:tblPrEx>
          <w:tblCellMar>
            <w:top w:w="0" w:type="dxa"/>
            <w:bottom w:w="0" w:type="dxa"/>
          </w:tblCellMar>
        </w:tblPrEx>
        <w:trPr>
          <w:jc w:val="center"/>
        </w:trPr>
        <w:tc>
          <w:tcPr>
            <w:tcW w:w="4467" w:type="dxa"/>
          </w:tcPr>
          <w:p w:rsidR="00110481" w:rsidRDefault="00110481">
            <w:pPr>
              <w:spacing w:before="80" w:after="80" w:line="400" w:lineRule="exact"/>
              <w:jc w:val="both"/>
              <w:rPr>
                <w:rFonts w:hint="cs"/>
                <w:szCs w:val="28"/>
              </w:rPr>
            </w:pPr>
            <w:r>
              <w:rPr>
                <w:rFonts w:hint="cs"/>
                <w:szCs w:val="28"/>
                <w:rtl/>
              </w:rPr>
              <w:t>الهيئة القومية للبحث العلمي</w:t>
            </w:r>
          </w:p>
        </w:tc>
        <w:tc>
          <w:tcPr>
            <w:tcW w:w="4137" w:type="dxa"/>
          </w:tcPr>
          <w:p w:rsidR="00110481" w:rsidRDefault="00110481">
            <w:pPr>
              <w:spacing w:before="80" w:after="80" w:line="400" w:lineRule="exact"/>
              <w:ind w:left="1905"/>
              <w:jc w:val="both"/>
              <w:rPr>
                <w:rFonts w:hint="cs"/>
                <w:szCs w:val="28"/>
              </w:rPr>
            </w:pPr>
            <w:r>
              <w:rPr>
                <w:rFonts w:hint="cs"/>
                <w:szCs w:val="28"/>
                <w:rtl/>
              </w:rPr>
              <w:t>666 25</w:t>
            </w:r>
          </w:p>
        </w:tc>
      </w:tr>
      <w:tr w:rsidR="00110481" w:rsidTr="00110481">
        <w:tblPrEx>
          <w:tblCellMar>
            <w:top w:w="0" w:type="dxa"/>
            <w:bottom w:w="0" w:type="dxa"/>
          </w:tblCellMar>
        </w:tblPrEx>
        <w:trPr>
          <w:jc w:val="center"/>
        </w:trPr>
        <w:tc>
          <w:tcPr>
            <w:tcW w:w="4467" w:type="dxa"/>
          </w:tcPr>
          <w:p w:rsidR="00110481" w:rsidRDefault="00110481">
            <w:pPr>
              <w:spacing w:before="80" w:after="80" w:line="400" w:lineRule="exact"/>
              <w:jc w:val="both"/>
              <w:rPr>
                <w:rFonts w:hint="cs"/>
                <w:szCs w:val="28"/>
              </w:rPr>
            </w:pPr>
            <w:r>
              <w:rPr>
                <w:rFonts w:hint="cs"/>
                <w:szCs w:val="28"/>
                <w:rtl/>
              </w:rPr>
              <w:t>الهيئة العامة للسياحة والآثار</w:t>
            </w:r>
          </w:p>
        </w:tc>
        <w:tc>
          <w:tcPr>
            <w:tcW w:w="4137" w:type="dxa"/>
          </w:tcPr>
          <w:p w:rsidR="00110481" w:rsidRDefault="00110481">
            <w:pPr>
              <w:spacing w:before="80" w:after="80" w:line="400" w:lineRule="exact"/>
              <w:ind w:left="1905"/>
              <w:jc w:val="both"/>
              <w:rPr>
                <w:rFonts w:hint="cs"/>
                <w:szCs w:val="28"/>
              </w:rPr>
            </w:pPr>
            <w:r>
              <w:rPr>
                <w:rFonts w:hint="cs"/>
                <w:szCs w:val="28"/>
                <w:rtl/>
              </w:rPr>
              <w:t>078 12</w:t>
            </w:r>
          </w:p>
        </w:tc>
      </w:tr>
      <w:tr w:rsidR="00110481" w:rsidTr="00110481">
        <w:tblPrEx>
          <w:tblCellMar>
            <w:top w:w="0" w:type="dxa"/>
            <w:bottom w:w="0" w:type="dxa"/>
          </w:tblCellMar>
        </w:tblPrEx>
        <w:trPr>
          <w:jc w:val="center"/>
        </w:trPr>
        <w:tc>
          <w:tcPr>
            <w:tcW w:w="4467" w:type="dxa"/>
          </w:tcPr>
          <w:p w:rsidR="00110481" w:rsidRDefault="00110481">
            <w:pPr>
              <w:spacing w:before="80" w:after="80" w:line="400" w:lineRule="exact"/>
              <w:jc w:val="both"/>
              <w:rPr>
                <w:rFonts w:hint="cs"/>
                <w:szCs w:val="28"/>
              </w:rPr>
            </w:pPr>
            <w:r>
              <w:rPr>
                <w:rFonts w:hint="cs"/>
                <w:szCs w:val="28"/>
                <w:rtl/>
              </w:rPr>
              <w:t>الإبداع الثقافي</w:t>
            </w:r>
          </w:p>
        </w:tc>
        <w:tc>
          <w:tcPr>
            <w:tcW w:w="4137" w:type="dxa"/>
          </w:tcPr>
          <w:p w:rsidR="00110481" w:rsidRDefault="00110481">
            <w:pPr>
              <w:spacing w:before="80" w:after="80" w:line="400" w:lineRule="exact"/>
              <w:ind w:left="1905"/>
              <w:jc w:val="both"/>
              <w:rPr>
                <w:rFonts w:hint="cs"/>
                <w:szCs w:val="28"/>
              </w:rPr>
            </w:pPr>
            <w:r>
              <w:rPr>
                <w:rFonts w:hint="cs"/>
                <w:szCs w:val="28"/>
                <w:rtl/>
              </w:rPr>
              <w:t>985 1</w:t>
            </w:r>
          </w:p>
        </w:tc>
      </w:tr>
    </w:tbl>
    <w:p w:rsidR="00000000" w:rsidRDefault="00110481">
      <w:pPr>
        <w:spacing w:line="400" w:lineRule="exact"/>
        <w:jc w:val="both"/>
        <w:rPr>
          <w:rFonts w:hint="cs"/>
          <w:b/>
          <w:bCs/>
          <w:rtl/>
        </w:rPr>
      </w:pPr>
      <w:r>
        <w:rPr>
          <w:rFonts w:hint="cs"/>
          <w:b/>
          <w:bCs/>
          <w:rtl/>
        </w:rPr>
        <w:t>الفقرة الفرعية (ب)</w:t>
      </w:r>
    </w:p>
    <w:p w:rsidR="00000000" w:rsidRDefault="00110481">
      <w:pPr>
        <w:spacing w:line="400" w:lineRule="exact"/>
        <w:jc w:val="both"/>
        <w:rPr>
          <w:rFonts w:hint="cs"/>
          <w:rtl/>
        </w:rPr>
      </w:pPr>
      <w:r>
        <w:rPr>
          <w:rFonts w:hint="cs"/>
          <w:rtl/>
        </w:rPr>
        <w:t>123-</w:t>
      </w:r>
      <w:r>
        <w:rPr>
          <w:rFonts w:hint="cs"/>
          <w:rtl/>
        </w:rPr>
        <w:tab/>
        <w:t xml:space="preserve">تتوفر العديد من </w:t>
      </w:r>
      <w:proofErr w:type="spellStart"/>
      <w:r>
        <w:rPr>
          <w:rFonts w:hint="cs"/>
          <w:rtl/>
        </w:rPr>
        <w:t>البنى</w:t>
      </w:r>
      <w:proofErr w:type="spellEnd"/>
      <w:r>
        <w:rPr>
          <w:rFonts w:hint="cs"/>
          <w:rtl/>
        </w:rPr>
        <w:t xml:space="preserve"> الأساسية اللازمة لتشجيع الإنماء الثقافي والمشاركة الشعبية في الثقافة، حيث تعمم المراكز الثقافية على</w:t>
      </w:r>
      <w:r>
        <w:rPr>
          <w:rFonts w:hint="cs"/>
          <w:rtl/>
        </w:rPr>
        <w:t xml:space="preserve"> كافة المدن والقرى وتزود المدارس بالمكتبات، وتوجد العديد من المتاحف والمكتبات العامة ودور العرض ومراكز شبكة المعلومات الدولية (الإنترنت) ويتم من خلال سياسة محددة تشجيع الفنون والصناعات التقليدية ويوجد مؤتمر مهني للحرف والصناعات التقليدية يدافع عن حقوق المه</w:t>
      </w:r>
      <w:r>
        <w:rPr>
          <w:rFonts w:hint="cs"/>
          <w:rtl/>
        </w:rPr>
        <w:t>نيين والحرفيين التقليديين ويتولى مشروع مدينة طرابلس القديمة مسؤولية الحفاظ على الصناعات والحرف التقليدية التي بدأت تشهد ازدهاراً ملحوظاً.</w:t>
      </w:r>
    </w:p>
    <w:p w:rsidR="00000000" w:rsidRDefault="00110481">
      <w:pPr>
        <w:spacing w:line="400" w:lineRule="exact"/>
        <w:jc w:val="both"/>
        <w:rPr>
          <w:rFonts w:hint="cs"/>
          <w:b/>
          <w:bCs/>
          <w:rtl/>
        </w:rPr>
      </w:pPr>
      <w:r>
        <w:rPr>
          <w:rFonts w:hint="cs"/>
          <w:b/>
          <w:bCs/>
          <w:rtl/>
        </w:rPr>
        <w:t>الفقرة الفرعية (ج)</w:t>
      </w:r>
    </w:p>
    <w:p w:rsidR="00000000" w:rsidRDefault="00110481">
      <w:pPr>
        <w:spacing w:before="0" w:after="0" w:line="400" w:lineRule="exact"/>
        <w:jc w:val="both"/>
        <w:rPr>
          <w:rFonts w:hint="cs"/>
          <w:rtl/>
        </w:rPr>
      </w:pPr>
      <w:r>
        <w:rPr>
          <w:rFonts w:hint="cs"/>
          <w:rtl/>
        </w:rPr>
        <w:t>124-</w:t>
      </w:r>
      <w:r>
        <w:rPr>
          <w:rFonts w:hint="cs"/>
          <w:rtl/>
        </w:rPr>
        <w:tab/>
        <w:t>تؤمن الجماهيرية العربية الليبية بالهوية الثقافية المنفتحة على الثقافات وتشجع العلاقات بين الشع</w:t>
      </w:r>
      <w:r>
        <w:rPr>
          <w:rFonts w:hint="cs"/>
          <w:rtl/>
        </w:rPr>
        <w:t>وب وتدعم إنشاء جمعيات الصداقة بين الشعب الليبي والشعوب الأخرى، ويتولى مكتب متخصص بأمانة مؤتمر الشعب العام متابعة تفعيل هذه السياسة.</w:t>
      </w:r>
    </w:p>
    <w:p w:rsidR="00000000" w:rsidRDefault="00110481">
      <w:pPr>
        <w:spacing w:line="400" w:lineRule="exact"/>
        <w:jc w:val="both"/>
        <w:rPr>
          <w:rFonts w:hint="cs"/>
          <w:b/>
          <w:bCs/>
          <w:rtl/>
        </w:rPr>
      </w:pPr>
      <w:r>
        <w:rPr>
          <w:rFonts w:hint="cs"/>
          <w:b/>
          <w:bCs/>
          <w:rtl/>
        </w:rPr>
        <w:t>الفقرة الفرعية (د)</w:t>
      </w:r>
    </w:p>
    <w:p w:rsidR="00000000" w:rsidRDefault="00110481">
      <w:pPr>
        <w:spacing w:line="400" w:lineRule="exact"/>
        <w:jc w:val="both"/>
        <w:rPr>
          <w:rFonts w:hint="cs"/>
          <w:rtl/>
        </w:rPr>
      </w:pPr>
      <w:r>
        <w:rPr>
          <w:rFonts w:hint="cs"/>
          <w:rtl/>
        </w:rPr>
        <w:t>125-</w:t>
      </w:r>
      <w:r>
        <w:rPr>
          <w:rFonts w:hint="cs"/>
          <w:rtl/>
        </w:rPr>
        <w:tab/>
        <w:t>تتبنى التوجهات الثقافية للسياسة الليبية تعزيز الوعي والتنوع الثقافي بالتراث، فهناك تنوع ثقافي بين شم</w:t>
      </w:r>
      <w:r>
        <w:rPr>
          <w:rFonts w:hint="cs"/>
          <w:rtl/>
        </w:rPr>
        <w:t xml:space="preserve">ال البلاد وجنوبها وشرقها </w:t>
      </w:r>
      <w:proofErr w:type="spellStart"/>
      <w:r>
        <w:rPr>
          <w:rFonts w:hint="cs"/>
          <w:rtl/>
        </w:rPr>
        <w:t>وغربها</w:t>
      </w:r>
      <w:proofErr w:type="spellEnd"/>
      <w:r>
        <w:rPr>
          <w:rFonts w:hint="cs"/>
          <w:rtl/>
        </w:rPr>
        <w:t>.</w:t>
      </w:r>
    </w:p>
    <w:p w:rsidR="00000000" w:rsidRDefault="00110481">
      <w:pPr>
        <w:spacing w:line="400" w:lineRule="exact"/>
        <w:jc w:val="both"/>
        <w:rPr>
          <w:rFonts w:hint="cs"/>
          <w:b/>
          <w:bCs/>
          <w:rtl/>
        </w:rPr>
      </w:pPr>
      <w:r>
        <w:rPr>
          <w:rFonts w:hint="cs"/>
          <w:b/>
          <w:bCs/>
          <w:rtl/>
        </w:rPr>
        <w:t>الفقرة الفرعية (ه‍)</w:t>
      </w:r>
    </w:p>
    <w:p w:rsidR="00000000" w:rsidRDefault="00110481">
      <w:pPr>
        <w:spacing w:line="400" w:lineRule="exact"/>
        <w:jc w:val="both"/>
        <w:rPr>
          <w:rFonts w:hint="cs"/>
          <w:rtl/>
        </w:rPr>
      </w:pPr>
      <w:r>
        <w:rPr>
          <w:rFonts w:hint="cs"/>
          <w:rtl/>
        </w:rPr>
        <w:t>126-</w:t>
      </w:r>
      <w:r>
        <w:rPr>
          <w:rFonts w:hint="cs"/>
          <w:rtl/>
        </w:rPr>
        <w:tab/>
        <w:t>تلعب وسائط الإعلام والاتصال الجماهيري من خلال مسؤولياتها المحددة على تشجيع المشاركة في الحياة الثقافية وتشير التقارير الصادرة عن الهيئة الوطنية للمعلومات والتوثيق الواردة في الكتاب الإحصائي إلى البي</w:t>
      </w:r>
      <w:r>
        <w:rPr>
          <w:rFonts w:hint="cs"/>
          <w:rtl/>
        </w:rPr>
        <w:t>انات المتعلقة بالنشاط الثقافي من خلال المؤسسات والفعاليات.</w:t>
      </w:r>
    </w:p>
    <w:p w:rsidR="00000000" w:rsidRDefault="00110481">
      <w:pPr>
        <w:spacing w:line="400" w:lineRule="exact"/>
        <w:jc w:val="both"/>
        <w:rPr>
          <w:rFonts w:hint="cs"/>
          <w:b/>
          <w:bCs/>
          <w:rtl/>
        </w:rPr>
      </w:pPr>
      <w:r>
        <w:rPr>
          <w:rFonts w:hint="cs"/>
          <w:b/>
          <w:bCs/>
          <w:rtl/>
        </w:rPr>
        <w:t>الفقرة الفرعية (و)</w:t>
      </w:r>
    </w:p>
    <w:p w:rsidR="00000000" w:rsidRDefault="00110481">
      <w:pPr>
        <w:spacing w:line="400" w:lineRule="exact"/>
        <w:jc w:val="both"/>
        <w:rPr>
          <w:rFonts w:hint="cs"/>
          <w:rtl/>
        </w:rPr>
      </w:pPr>
      <w:r>
        <w:rPr>
          <w:rFonts w:hint="cs"/>
          <w:rtl/>
        </w:rPr>
        <w:t>127-</w:t>
      </w:r>
      <w:r>
        <w:rPr>
          <w:rFonts w:hint="cs"/>
          <w:rtl/>
        </w:rPr>
        <w:tab/>
        <w:t xml:space="preserve">يتم صون وعرض التراث الثقافي للجنس البشري بالمتحف الجماهيري في طرابلس ويتمكن الزوار من المواطنين </w:t>
      </w:r>
      <w:proofErr w:type="spellStart"/>
      <w:r>
        <w:rPr>
          <w:rFonts w:hint="cs"/>
          <w:rtl/>
        </w:rPr>
        <w:t>والسواح</w:t>
      </w:r>
      <w:proofErr w:type="spellEnd"/>
      <w:r>
        <w:rPr>
          <w:rFonts w:hint="cs"/>
          <w:rtl/>
        </w:rPr>
        <w:t xml:space="preserve"> من زيارة المتحف في ساعات الافتتاح الرسمي اليومي.</w:t>
      </w:r>
    </w:p>
    <w:p w:rsidR="00000000" w:rsidRDefault="00110481">
      <w:pPr>
        <w:spacing w:line="400" w:lineRule="exact"/>
        <w:jc w:val="both"/>
        <w:rPr>
          <w:rFonts w:hint="cs"/>
          <w:b/>
          <w:bCs/>
          <w:rtl/>
        </w:rPr>
      </w:pPr>
      <w:r>
        <w:rPr>
          <w:rFonts w:hint="cs"/>
          <w:b/>
          <w:bCs/>
          <w:rtl/>
        </w:rPr>
        <w:t>الفقرة الفرعية (ز)</w:t>
      </w:r>
    </w:p>
    <w:p w:rsidR="00000000" w:rsidRDefault="00110481">
      <w:pPr>
        <w:spacing w:line="400" w:lineRule="exact"/>
        <w:jc w:val="both"/>
        <w:rPr>
          <w:rFonts w:hint="cs"/>
          <w:rtl/>
        </w:rPr>
      </w:pPr>
      <w:r>
        <w:rPr>
          <w:rFonts w:hint="cs"/>
          <w:rtl/>
        </w:rPr>
        <w:t>1</w:t>
      </w:r>
      <w:r>
        <w:rPr>
          <w:rFonts w:hint="cs"/>
          <w:rtl/>
        </w:rPr>
        <w:t>28-</w:t>
      </w:r>
      <w:r>
        <w:rPr>
          <w:rFonts w:hint="cs"/>
          <w:rtl/>
        </w:rPr>
        <w:tab/>
        <w:t>تمت الإشارة إليها في فقرة سابقة.</w:t>
      </w:r>
    </w:p>
    <w:p w:rsidR="00000000" w:rsidRDefault="00110481">
      <w:pPr>
        <w:spacing w:line="400" w:lineRule="exact"/>
        <w:jc w:val="both"/>
        <w:rPr>
          <w:rFonts w:hint="cs"/>
          <w:b/>
          <w:bCs/>
          <w:rtl/>
        </w:rPr>
      </w:pPr>
      <w:r>
        <w:rPr>
          <w:rFonts w:hint="cs"/>
          <w:b/>
          <w:bCs/>
          <w:rtl/>
        </w:rPr>
        <w:t>الفقرة الفرعية (ح)</w:t>
      </w:r>
    </w:p>
    <w:p w:rsidR="00000000" w:rsidRDefault="00110481">
      <w:pPr>
        <w:spacing w:line="400" w:lineRule="exact"/>
        <w:jc w:val="both"/>
        <w:rPr>
          <w:rFonts w:hint="cs"/>
          <w:rtl/>
        </w:rPr>
      </w:pPr>
      <w:r>
        <w:rPr>
          <w:rFonts w:hint="cs"/>
          <w:rtl/>
        </w:rPr>
        <w:t>129-</w:t>
      </w:r>
      <w:r>
        <w:rPr>
          <w:rFonts w:hint="cs"/>
          <w:rtl/>
        </w:rPr>
        <w:tab/>
        <w:t>تتولى كلية الفنون والموسيقى وفروعها نشر التعليم العالي في ميدان الثقافة والفنون.</w:t>
      </w:r>
    </w:p>
    <w:p w:rsidR="00000000" w:rsidRDefault="00110481">
      <w:pPr>
        <w:spacing w:line="400" w:lineRule="exact"/>
        <w:jc w:val="both"/>
        <w:rPr>
          <w:rFonts w:hint="cs"/>
          <w:b/>
          <w:bCs/>
          <w:rtl/>
        </w:rPr>
      </w:pPr>
      <w:r>
        <w:rPr>
          <w:rFonts w:hint="cs"/>
          <w:b/>
          <w:bCs/>
          <w:rtl/>
        </w:rPr>
        <w:t>الفقرة الفرعية (ط)</w:t>
      </w:r>
    </w:p>
    <w:p w:rsidR="00000000" w:rsidRDefault="00110481">
      <w:pPr>
        <w:spacing w:line="400" w:lineRule="exact"/>
        <w:jc w:val="both"/>
        <w:rPr>
          <w:rFonts w:hint="cs"/>
          <w:rtl/>
        </w:rPr>
      </w:pPr>
      <w:r>
        <w:rPr>
          <w:rFonts w:hint="cs"/>
          <w:rtl/>
        </w:rPr>
        <w:t>130-</w:t>
      </w:r>
      <w:r>
        <w:rPr>
          <w:rFonts w:hint="cs"/>
          <w:rtl/>
        </w:rPr>
        <w:tab/>
        <w:t>يتم عقد المهرجانات السنوية والدورية للفنون الشعبية، وتشجيع الفرق الصوفية على صون التراث ال</w:t>
      </w:r>
      <w:r>
        <w:rPr>
          <w:rFonts w:hint="cs"/>
          <w:rtl/>
        </w:rPr>
        <w:t>فكري والعقائدي، وتقام المسابقات الإبداعية في الشعر، القصة، الرسم، الموسيقى والغناء، ويتم تشجيع الجمعيات الأهلية المعنية بالفنون والآداب والتراث الثقافي عموماً.</w:t>
      </w:r>
    </w:p>
    <w:p w:rsidR="00000000" w:rsidRDefault="00110481">
      <w:pPr>
        <w:spacing w:line="400" w:lineRule="exact"/>
        <w:jc w:val="both"/>
        <w:rPr>
          <w:rFonts w:hint="cs"/>
          <w:rtl/>
        </w:rPr>
      </w:pPr>
      <w:r>
        <w:rPr>
          <w:rFonts w:hint="cs"/>
          <w:rtl/>
        </w:rPr>
        <w:t>131-</w:t>
      </w:r>
      <w:r>
        <w:rPr>
          <w:rFonts w:hint="cs"/>
          <w:rtl/>
        </w:rPr>
        <w:tab/>
        <w:t xml:space="preserve">وفيما يتعلق بالصعوبات نشير إلى ما تسببه الفضائيات من مظاهر للغزو الفكري والثقافي في ظل </w:t>
      </w:r>
      <w:proofErr w:type="spellStart"/>
      <w:r>
        <w:rPr>
          <w:rFonts w:hint="cs"/>
          <w:rtl/>
        </w:rPr>
        <w:t>العو</w:t>
      </w:r>
      <w:r>
        <w:rPr>
          <w:rFonts w:hint="cs"/>
          <w:rtl/>
        </w:rPr>
        <w:t>لمة</w:t>
      </w:r>
      <w:proofErr w:type="spellEnd"/>
      <w:r>
        <w:rPr>
          <w:rFonts w:hint="cs"/>
          <w:rtl/>
        </w:rPr>
        <w:t xml:space="preserve"> وتطور وسائط الاتصال الجماهيري.</w:t>
      </w:r>
    </w:p>
    <w:p w:rsidR="00000000" w:rsidRDefault="00110481">
      <w:pPr>
        <w:spacing w:line="400" w:lineRule="exact"/>
        <w:jc w:val="both"/>
        <w:rPr>
          <w:rFonts w:hint="cs"/>
          <w:b/>
          <w:bCs/>
          <w:rtl/>
        </w:rPr>
      </w:pPr>
      <w:r>
        <w:rPr>
          <w:rFonts w:hint="cs"/>
          <w:b/>
          <w:bCs/>
          <w:rtl/>
        </w:rPr>
        <w:t>الفقرة 2(أ)</w:t>
      </w:r>
    </w:p>
    <w:p w:rsidR="00000000" w:rsidRDefault="00110481">
      <w:pPr>
        <w:spacing w:line="400" w:lineRule="exact"/>
        <w:jc w:val="both"/>
        <w:rPr>
          <w:rFonts w:hint="cs"/>
          <w:rtl/>
        </w:rPr>
      </w:pPr>
      <w:r>
        <w:rPr>
          <w:rFonts w:hint="cs"/>
          <w:rtl/>
        </w:rPr>
        <w:t>132-</w:t>
      </w:r>
      <w:r>
        <w:rPr>
          <w:rFonts w:hint="cs"/>
          <w:rtl/>
        </w:rPr>
        <w:tab/>
        <w:t>تؤكد التشريعات النافذة على ضرورة الأخذ بتطبيق نتائج التقدم العلمي لفائدة الجميع في مختلف المجالات على الأخص الصحة، التعليم، الصناعة، الزراعة، الصيد البحري، الثروة الحيوانية، الإعلام والثقافة.</w:t>
      </w:r>
    </w:p>
    <w:p w:rsidR="00000000" w:rsidRDefault="00110481">
      <w:pPr>
        <w:spacing w:line="400" w:lineRule="exact"/>
        <w:jc w:val="both"/>
        <w:rPr>
          <w:rFonts w:hint="cs"/>
          <w:b/>
          <w:bCs/>
          <w:rtl/>
        </w:rPr>
      </w:pPr>
      <w:r>
        <w:rPr>
          <w:rFonts w:hint="cs"/>
          <w:b/>
          <w:bCs/>
          <w:rtl/>
        </w:rPr>
        <w:t>الفقرة الفرع</w:t>
      </w:r>
      <w:r>
        <w:rPr>
          <w:rFonts w:hint="cs"/>
          <w:b/>
          <w:bCs/>
          <w:rtl/>
        </w:rPr>
        <w:t>ية (ب)</w:t>
      </w:r>
    </w:p>
    <w:p w:rsidR="00000000" w:rsidRDefault="00110481">
      <w:pPr>
        <w:spacing w:line="400" w:lineRule="exact"/>
        <w:jc w:val="both"/>
        <w:rPr>
          <w:rFonts w:hint="cs"/>
          <w:rtl/>
        </w:rPr>
      </w:pPr>
      <w:r>
        <w:rPr>
          <w:rFonts w:hint="cs"/>
          <w:rtl/>
        </w:rPr>
        <w:t>133-</w:t>
      </w:r>
      <w:r>
        <w:rPr>
          <w:rFonts w:hint="cs"/>
          <w:rtl/>
        </w:rPr>
        <w:tab/>
        <w:t>تتولى الهيئة الوطنية للتوثيق والمعلومات، الهيئة القومية للبحث العلمي، هيئة إبداعات الجماهيرية واللجنة الوطنية للتربية والثقافة نشر المعلومات عن التقدم العلمي وتشجيع التقدم العلمي والتجدر الثقافي والعلوم. كما تسهم مراكز شبكة المعلومات الدولية (ا</w:t>
      </w:r>
      <w:r>
        <w:rPr>
          <w:rFonts w:hint="cs"/>
          <w:rtl/>
        </w:rPr>
        <w:t xml:space="preserve">لإنترنت) المنتشرة في ربوع الجماهيرية في تمكين كافة المواطنين القادرين على استخدامها من التواصل </w:t>
      </w:r>
      <w:proofErr w:type="spellStart"/>
      <w:r>
        <w:rPr>
          <w:rFonts w:hint="cs"/>
          <w:rtl/>
        </w:rPr>
        <w:t>المعلوماتي</w:t>
      </w:r>
      <w:proofErr w:type="spellEnd"/>
      <w:r>
        <w:rPr>
          <w:rFonts w:hint="cs"/>
          <w:rtl/>
        </w:rPr>
        <w:t>، وتصل تكلفة ساعة الدخول إلى شبكة المعلومات الدولية (الإنترنت) إلى أقل من نصف دولار.</w:t>
      </w:r>
    </w:p>
    <w:p w:rsidR="00000000" w:rsidRDefault="00110481">
      <w:pPr>
        <w:spacing w:line="400" w:lineRule="exact"/>
        <w:jc w:val="both"/>
        <w:rPr>
          <w:rFonts w:hint="cs"/>
          <w:b/>
          <w:bCs/>
          <w:rtl/>
        </w:rPr>
      </w:pPr>
      <w:r>
        <w:rPr>
          <w:rFonts w:hint="cs"/>
          <w:b/>
          <w:bCs/>
          <w:rtl/>
        </w:rPr>
        <w:t>الفقرة الفرعية (ج)</w:t>
      </w:r>
    </w:p>
    <w:p w:rsidR="00000000" w:rsidRDefault="00110481">
      <w:pPr>
        <w:spacing w:line="400" w:lineRule="exact"/>
        <w:jc w:val="both"/>
        <w:rPr>
          <w:rFonts w:hint="cs"/>
          <w:rtl/>
        </w:rPr>
      </w:pPr>
      <w:r>
        <w:rPr>
          <w:rFonts w:hint="cs"/>
          <w:rtl/>
        </w:rPr>
        <w:t>134-</w:t>
      </w:r>
      <w:r>
        <w:rPr>
          <w:rFonts w:hint="cs"/>
          <w:rtl/>
        </w:rPr>
        <w:tab/>
        <w:t>يمنع قانون العقوبات في ليبيا استخدام التقد</w:t>
      </w:r>
      <w:r>
        <w:rPr>
          <w:rFonts w:hint="cs"/>
          <w:rtl/>
        </w:rPr>
        <w:t>م العلمي والتقني لأغراض تتنافى مع التمتع بكل حقوق الإنسان بما فيها حقوق كل فرد في الصحة والحياة والحرية واحترام الخصوصية.</w:t>
      </w:r>
    </w:p>
    <w:p w:rsidR="00000000" w:rsidRDefault="00110481">
      <w:pPr>
        <w:spacing w:line="400" w:lineRule="exact"/>
        <w:jc w:val="both"/>
        <w:rPr>
          <w:rFonts w:hint="cs"/>
          <w:b/>
          <w:bCs/>
          <w:rtl/>
        </w:rPr>
      </w:pPr>
      <w:r>
        <w:rPr>
          <w:rFonts w:hint="cs"/>
          <w:b/>
          <w:bCs/>
          <w:rtl/>
        </w:rPr>
        <w:t>الفقرة الفرعية (د)</w:t>
      </w:r>
    </w:p>
    <w:p w:rsidR="00000000" w:rsidRDefault="00110481">
      <w:pPr>
        <w:spacing w:line="400" w:lineRule="exact"/>
        <w:jc w:val="both"/>
        <w:rPr>
          <w:rFonts w:hint="cs"/>
          <w:rtl/>
        </w:rPr>
      </w:pPr>
      <w:r>
        <w:rPr>
          <w:rFonts w:hint="cs"/>
          <w:rtl/>
        </w:rPr>
        <w:t>135-</w:t>
      </w:r>
      <w:r>
        <w:rPr>
          <w:rFonts w:hint="cs"/>
          <w:rtl/>
        </w:rPr>
        <w:tab/>
        <w:t>لا توجد أية قيود مفروضة على ممارسة هذا الحق إلا في حالات تهديد الأمن والسلم الوطني أو الاعتداء على حقوق الغير.</w:t>
      </w:r>
    </w:p>
    <w:p w:rsidR="00000000" w:rsidRDefault="00110481">
      <w:pPr>
        <w:spacing w:line="400" w:lineRule="exact"/>
        <w:jc w:val="both"/>
        <w:rPr>
          <w:rFonts w:hint="cs"/>
          <w:rtl/>
        </w:rPr>
      </w:pPr>
      <w:r>
        <w:rPr>
          <w:rFonts w:hint="cs"/>
          <w:spacing w:val="0"/>
          <w:rtl/>
        </w:rPr>
        <w:t>136-</w:t>
      </w:r>
      <w:r>
        <w:rPr>
          <w:rFonts w:hint="cs"/>
          <w:spacing w:val="0"/>
          <w:rtl/>
        </w:rPr>
        <w:tab/>
        <w:t xml:space="preserve">وقد حرصت الجماهيرية العربية الليبية على تأمين الموارد المالية اللازمة </w:t>
      </w:r>
      <w:proofErr w:type="spellStart"/>
      <w:r>
        <w:rPr>
          <w:rFonts w:hint="cs"/>
          <w:spacing w:val="0"/>
          <w:rtl/>
        </w:rPr>
        <w:t>للإرتقاء</w:t>
      </w:r>
      <w:proofErr w:type="spellEnd"/>
      <w:r>
        <w:rPr>
          <w:rFonts w:hint="cs"/>
          <w:spacing w:val="0"/>
          <w:rtl/>
        </w:rPr>
        <w:t xml:space="preserve"> بالجانب الثقافي للمواطن وتأمين ما يلزم من إمكانيات للمحافظة على التراث والأصالة، وخصصت لذلك مبلغ وقدره 228 201 مليون دينار ليبي لتنمية الموارد البشرية، ومبلغ إجمالي 239 54</w:t>
      </w:r>
      <w:r>
        <w:rPr>
          <w:rFonts w:hint="cs"/>
          <w:spacing w:val="0"/>
          <w:rtl/>
        </w:rPr>
        <w:t xml:space="preserve"> مليون دينار للبحوث والدراسات، ومبلغ قدره 003 17 مليون دينار لمؤسسة الإعلام الجماهيري والهيئات التابعة لها، ومبلغ قدره 666 25 مليون دينار ليبي للهيئة القومية</w:t>
      </w:r>
      <w:r>
        <w:rPr>
          <w:rFonts w:hint="cs"/>
          <w:rtl/>
        </w:rPr>
        <w:t xml:space="preserve"> للبحث العلمي، ومبلغ 078 12 مليون دينار ليبي للهيئة العامة للسياحة والآثار، وذلك كميزانية تحول لسنة</w:t>
      </w:r>
      <w:r>
        <w:rPr>
          <w:rFonts w:hint="cs"/>
          <w:rtl/>
        </w:rPr>
        <w:t xml:space="preserve"> 2002.</w:t>
      </w:r>
    </w:p>
    <w:p w:rsidR="00000000" w:rsidRDefault="00110481">
      <w:pPr>
        <w:spacing w:line="400" w:lineRule="exact"/>
        <w:jc w:val="both"/>
        <w:rPr>
          <w:rFonts w:hint="cs"/>
          <w:rtl/>
        </w:rPr>
      </w:pPr>
      <w:r>
        <w:rPr>
          <w:rFonts w:hint="cs"/>
          <w:rtl/>
        </w:rPr>
        <w:t>137-</w:t>
      </w:r>
      <w:r>
        <w:rPr>
          <w:rFonts w:hint="cs"/>
          <w:rtl/>
        </w:rPr>
        <w:tab/>
        <w:t xml:space="preserve">أما الميزانية </w:t>
      </w:r>
      <w:proofErr w:type="spellStart"/>
      <w:r>
        <w:rPr>
          <w:rFonts w:hint="cs"/>
          <w:rtl/>
        </w:rPr>
        <w:t>التسييرية</w:t>
      </w:r>
      <w:proofErr w:type="spellEnd"/>
      <w:r>
        <w:rPr>
          <w:rFonts w:hint="cs"/>
          <w:rtl/>
        </w:rPr>
        <w:t xml:space="preserve"> المقررة للجهات المذكورة أعلاه فقد بلغت 000 3 مليون دينار للهيئة العامة للسياحة والجهات التابعة لها، و000 1 مليون دينار ليبي لمؤسسة الإعلام الجماهيري والهيئات التابعة لها، ومبلغ 000 6 مليون دينار ليبي للهيئة القومية للبحث</w:t>
      </w:r>
      <w:r>
        <w:rPr>
          <w:rFonts w:hint="cs"/>
          <w:rtl/>
        </w:rPr>
        <w:t xml:space="preserve"> العلمي والمراكز التابعة لها. ورصد مبلغ 985 1 مليون دينار ليبي كميزانية </w:t>
      </w:r>
      <w:proofErr w:type="spellStart"/>
      <w:r>
        <w:rPr>
          <w:rFonts w:hint="cs"/>
          <w:rtl/>
        </w:rPr>
        <w:t>تسييرية</w:t>
      </w:r>
      <w:proofErr w:type="spellEnd"/>
      <w:r>
        <w:rPr>
          <w:rFonts w:hint="cs"/>
          <w:rtl/>
        </w:rPr>
        <w:t xml:space="preserve"> لمجلس تنمية الإبداع الثقافي ومبلغ 515 1 ألف دينار ليبي للمركز العام للإذاعات (صوت أفريقيا)، ومبلغ 287 2 ألف دينار ليبي لوكالة الجماهيرية للأنباء، ومبلغ 001 28 ألف دينار لهيئة إ</w:t>
      </w:r>
      <w:r>
        <w:rPr>
          <w:rFonts w:hint="cs"/>
          <w:rtl/>
        </w:rPr>
        <w:t>ذاعات الجماهيرية العظمى، ومبلغ 700 ألف دينار ليبي لمؤسسة الإعلام الجماهيرية، ومبلغ 757 2 ألف لمصلحة الآثار. وخصص للجنة الوطنية للتربية والعلوم والثقافة مبلغ 453 ألف دينار ليبي.</w:t>
      </w:r>
    </w:p>
    <w:p w:rsidR="00000000" w:rsidRDefault="00110481">
      <w:pPr>
        <w:spacing w:line="400" w:lineRule="exact"/>
        <w:jc w:val="both"/>
        <w:rPr>
          <w:rFonts w:hint="cs"/>
          <w:rtl/>
        </w:rPr>
      </w:pPr>
      <w:r>
        <w:rPr>
          <w:rFonts w:hint="cs"/>
          <w:rtl/>
        </w:rPr>
        <w:t>138-</w:t>
      </w:r>
      <w:r>
        <w:rPr>
          <w:rFonts w:hint="cs"/>
          <w:rtl/>
        </w:rPr>
        <w:tab/>
        <w:t xml:space="preserve">والهدف من تخصيص تلك الأموال يكمن في الحرص على تشجيع الإنماء الثقافي وضمان </w:t>
      </w:r>
      <w:r>
        <w:rPr>
          <w:rFonts w:hint="cs"/>
          <w:rtl/>
        </w:rPr>
        <w:t>المشاركة الشعبية في الحياة الثقافية من خلال تعدد روافد الثقافة وتنوعها وتزامن ذلك مع سن تشريعات تكفل هذا الحق منها القانون رقم 3 لسنة 1995 بشأن حماية الآثار والمتاحف والمدن القديمة والمباني التاريخية بهدف حماية التراث الإنساني على أرض الجماهيرية العربية ال</w:t>
      </w:r>
      <w:r>
        <w:rPr>
          <w:rFonts w:hint="cs"/>
          <w:rtl/>
        </w:rPr>
        <w:t>ليبية الذي حظر كافة التصرفات التي تلحق أضرار بالآثار بمفهومها الوارد في هذا القانون. وأنشأت الهيئة العامة للسياحة والآثار بموجب القرار رقم 471 لسنة 2000، أوكل إلى بعض موظفيها مهمة مأموري الضبط القضائي لضبط كافة الانتهاكات التي تقع بالمخالفة للقانون المذكور</w:t>
      </w:r>
      <w:r>
        <w:rPr>
          <w:rFonts w:hint="cs"/>
          <w:rtl/>
        </w:rPr>
        <w:t xml:space="preserve">، والقيام بكافة </w:t>
      </w:r>
      <w:proofErr w:type="spellStart"/>
      <w:r>
        <w:rPr>
          <w:rFonts w:hint="cs"/>
          <w:rtl/>
        </w:rPr>
        <w:t>المناشط</w:t>
      </w:r>
      <w:proofErr w:type="spellEnd"/>
      <w:r>
        <w:rPr>
          <w:rFonts w:hint="cs"/>
          <w:rtl/>
        </w:rPr>
        <w:t xml:space="preserve"> من أجل تطوير وتنشيط السياحة الداخلية والخارجية وربط المواطنين بتراثهم والمساهمة في التنمية الاقتصادية والاجتماعية والثقافية.</w:t>
      </w:r>
    </w:p>
    <w:p w:rsidR="00000000" w:rsidRDefault="00110481">
      <w:pPr>
        <w:spacing w:line="400" w:lineRule="exact"/>
        <w:jc w:val="both"/>
        <w:rPr>
          <w:rFonts w:hint="cs"/>
          <w:rtl/>
        </w:rPr>
      </w:pPr>
      <w:r>
        <w:rPr>
          <w:rFonts w:hint="cs"/>
          <w:rtl/>
        </w:rPr>
        <w:t>139-</w:t>
      </w:r>
      <w:r>
        <w:rPr>
          <w:rFonts w:hint="cs"/>
          <w:rtl/>
        </w:rPr>
        <w:tab/>
        <w:t>وإيماناً بحق الفرد في حرية اختيار معارفه والاستحواذ على ما يملكه من قدرات إبداعية تم حماية حق المؤلف ب</w:t>
      </w:r>
      <w:r>
        <w:rPr>
          <w:rFonts w:hint="cs"/>
          <w:rtl/>
        </w:rPr>
        <w:t>موجب قانون خاص منعاً لأي تحايل أو عبث قد يتعرض لـه مؤلفو المصنفات المبتكرة في الآداب والفنون والعلوم، أياً كان نوع هذه المصنفات أو طريقة التعبير عنها أو الغرض من تصنيفها وتنفيذاً لأحكام هذا القانون صدر القرار رقم 114 لسنة 1985 لتنظيم الأحكام الخاصة بالتألي</w:t>
      </w:r>
      <w:r>
        <w:rPr>
          <w:rFonts w:hint="cs"/>
          <w:rtl/>
        </w:rPr>
        <w:t>ف والترجمة والتحقيق والنشر في الجامعات والمعاهد العليا، ووضعت لائحة لرسم الخطوط العريضة لحماية حق المؤلف عرفت باسم "لائحة التأليف والترجمة والتحقيق والنشر رقم 348 لسنة 1992"، وتشجيعاً للإبداع أسس مجلس تنمية الإبداع الثقافي من أجل تشجيع المواطنين على الإبدا</w:t>
      </w:r>
      <w:r>
        <w:rPr>
          <w:rFonts w:hint="cs"/>
          <w:rtl/>
        </w:rPr>
        <w:t>ع وتنمية قدراتهم ومساعدة المتميزين للرفع من مستوى كفاءة الوسائط الثقافية وإقامة المهرجانات وإقامة الندوات على مختلف المستويات.</w:t>
      </w:r>
    </w:p>
    <w:p w:rsidR="00000000" w:rsidRDefault="00110481">
      <w:pPr>
        <w:spacing w:line="400" w:lineRule="exact"/>
        <w:jc w:val="both"/>
        <w:rPr>
          <w:rFonts w:hint="cs"/>
          <w:rtl/>
        </w:rPr>
      </w:pPr>
      <w:r>
        <w:rPr>
          <w:rFonts w:hint="cs"/>
          <w:rtl/>
        </w:rPr>
        <w:t>140-</w:t>
      </w:r>
      <w:r>
        <w:rPr>
          <w:rFonts w:hint="cs"/>
          <w:rtl/>
        </w:rPr>
        <w:tab/>
        <w:t>ومن الأساليب التي تم التأكيد عليها في قرار أمانة مؤتمر الشعب العام للارتقاء بالمستوى الثقافي وتشجيع المواهب رقم 166 لسنة 200</w:t>
      </w:r>
      <w:r>
        <w:rPr>
          <w:rFonts w:hint="cs"/>
          <w:rtl/>
        </w:rPr>
        <w:t>2 بشأن إعادة تنظيم صندوق تنمية الإبداع الثقافي تخصيص جوائز وحوافز تشجيعية للإنتاج الثقافي المتميز واحتضان المبدعين من الفنانين والأدباء والكتاب.</w:t>
      </w:r>
    </w:p>
    <w:p w:rsidR="00000000" w:rsidRDefault="00110481">
      <w:pPr>
        <w:spacing w:line="400" w:lineRule="exact"/>
        <w:jc w:val="both"/>
        <w:rPr>
          <w:rFonts w:hint="cs"/>
          <w:rtl/>
        </w:rPr>
      </w:pPr>
      <w:r>
        <w:rPr>
          <w:rFonts w:hint="cs"/>
          <w:rtl/>
        </w:rPr>
        <w:t>141-</w:t>
      </w:r>
      <w:r>
        <w:rPr>
          <w:rFonts w:hint="cs"/>
          <w:rtl/>
        </w:rPr>
        <w:tab/>
        <w:t>ومن وسائط الثقافة الأساسية الإعلام المرئي والمسموع التي خصص لها كما سبق بيانه ميزانيات ضخمة لضمان قيامها ب</w:t>
      </w:r>
      <w:r>
        <w:rPr>
          <w:rFonts w:hint="cs"/>
          <w:rtl/>
        </w:rPr>
        <w:t>دورها في نشر الثقافة. من تلك المؤسسات مؤسسة الإعلام الجماهيري والهيئة العامة لإذاعات الجماهيرية التي لم تعد مركزية حيث أنشأت العديد من الإذاعات على النطاق المحلي مثل (إذاعة طرابلس المحلية، إذاعة بنغازي المحلية، إذاعة الزاوية المحلية، إذاعة الجبل الغربي الم</w:t>
      </w:r>
      <w:r>
        <w:rPr>
          <w:rFonts w:hint="cs"/>
          <w:rtl/>
        </w:rPr>
        <w:t>حلية، إذاعة سرت المحلية وغيرها). وتهدف الإذاعات المحلية المحافظة على الهوية الثقافية لكل منطقة وتعزيز الوعي والتمتع بالتراث الثقافي.</w:t>
      </w:r>
    </w:p>
    <w:p w:rsidR="00000000" w:rsidRDefault="00110481">
      <w:pPr>
        <w:spacing w:line="400" w:lineRule="exact"/>
        <w:jc w:val="both"/>
        <w:rPr>
          <w:rFonts w:hint="cs"/>
          <w:rtl/>
        </w:rPr>
      </w:pPr>
      <w:r>
        <w:rPr>
          <w:rFonts w:hint="cs"/>
          <w:rtl/>
        </w:rPr>
        <w:t>142-</w:t>
      </w:r>
      <w:r>
        <w:rPr>
          <w:rFonts w:hint="cs"/>
          <w:rtl/>
        </w:rPr>
        <w:tab/>
        <w:t>ومن وسائط الثقافة الأساسية أيضاً في العصر الحالي الثقافة المقروءة التي أصبحت متاحة على نطاق واسع إما من خلال الصحف الت</w:t>
      </w:r>
      <w:r>
        <w:rPr>
          <w:rFonts w:hint="cs"/>
          <w:rtl/>
        </w:rPr>
        <w:t>ي تصدرها الهيئة العامة للصحافة وتلك التي تصدر عن جهات خاصة أو جمعيات أو نقابات تعبر فيها عن رأيها وتعالج فيها كل ما تأتيه من قضايا وتطرح من خلالها أفكارها من بينها صحيفة "الشط" في مدينة طرابلس، صحيفة "المشهد" التي تصدر عن رابطة الكتاب والأدباء بطرابلس، علا</w:t>
      </w:r>
      <w:r>
        <w:rPr>
          <w:rFonts w:hint="cs"/>
          <w:rtl/>
        </w:rPr>
        <w:t>وة على العديد من الإصدارات من بينها: صحيفة المنتجون، "الطالب"، "المعلم" و"المحامي"، جميع هذه الإصدارات تتيح الفرصة لأصحاب الثقافة الواحدة من التعبير عن آرائهم والتواصل مع الآخرين.</w:t>
      </w:r>
    </w:p>
    <w:p w:rsidR="00000000" w:rsidRDefault="00110481">
      <w:pPr>
        <w:spacing w:line="400" w:lineRule="exact"/>
        <w:jc w:val="both"/>
        <w:rPr>
          <w:rFonts w:hint="cs"/>
          <w:rtl/>
        </w:rPr>
      </w:pPr>
      <w:r>
        <w:rPr>
          <w:rFonts w:hint="cs"/>
          <w:rtl/>
        </w:rPr>
        <w:t>143-</w:t>
      </w:r>
      <w:r>
        <w:rPr>
          <w:rFonts w:hint="cs"/>
          <w:rtl/>
        </w:rPr>
        <w:tab/>
        <w:t>ومن المقولات المأثورة للجماهيرية العربية الليبية إن الشعوب لا تنسجم إلا</w:t>
      </w:r>
      <w:r>
        <w:rPr>
          <w:rFonts w:hint="cs"/>
          <w:rtl/>
        </w:rPr>
        <w:t xml:space="preserve"> مع فنونها وتراثها، لذلك أتيحت الفرصة لتنمية قدرات أصحاب المواهب الخاصة في مراكز متخصصة أنشئت لهذا الغرض من بينها: مركز محمد جمال الدين الميلادي للموسيقى، مركز الفنون الجميلة، كلية الفنون الجميلة، المركز القومي لبحوث ودراسات الموسيقى العربية والمركز القومي</w:t>
      </w:r>
      <w:r>
        <w:rPr>
          <w:rFonts w:hint="cs"/>
          <w:rtl/>
        </w:rPr>
        <w:t xml:space="preserve"> للمأثورات الشعبية، إضافة على الدور الإيجابي الذي تقوم به العديد من الجمعيات الأهلية التي أنشئت لأجل الحفاظ على التراث والهوية الثقافية.</w:t>
      </w:r>
    </w:p>
    <w:p w:rsidR="00000000" w:rsidRDefault="00110481">
      <w:pPr>
        <w:spacing w:line="400" w:lineRule="exact"/>
        <w:jc w:val="both"/>
        <w:rPr>
          <w:rFonts w:hint="cs"/>
          <w:rtl/>
        </w:rPr>
      </w:pPr>
      <w:r>
        <w:rPr>
          <w:rFonts w:hint="cs"/>
          <w:rtl/>
        </w:rPr>
        <w:t>144-</w:t>
      </w:r>
      <w:r>
        <w:rPr>
          <w:rFonts w:hint="cs"/>
          <w:rtl/>
        </w:rPr>
        <w:tab/>
        <w:t>ويجب الإشادة بدور منظمة الأمم المتحدة للتربية والعلم والثقافة اليونسكو في تأكيد الحق الثقافي للشعوب ومن بينها الجم</w:t>
      </w:r>
      <w:r>
        <w:rPr>
          <w:rFonts w:hint="cs"/>
          <w:rtl/>
        </w:rPr>
        <w:t xml:space="preserve">اهيرية العربية الليبية حيث أسهمت المنظمة في الحفاظ على آثارنا من خلال تقديم المشورة والخبرة الفنية اللازمة في هذا الخصوص. كما كان لإنشاء لجنة وطنية للتربية والعلوم والثقافة أكبر أثر في توطيد العلائق وأواصر التعاون مع تلك المنظمة وغيرها من المنظمات الدولية </w:t>
      </w:r>
      <w:r>
        <w:rPr>
          <w:rFonts w:hint="cs"/>
          <w:rtl/>
        </w:rPr>
        <w:t>ذات العلاقة.</w:t>
      </w:r>
    </w:p>
    <w:p w:rsidR="00000000" w:rsidRDefault="00110481">
      <w:pPr>
        <w:spacing w:line="400" w:lineRule="exact"/>
        <w:jc w:val="both"/>
        <w:rPr>
          <w:rFonts w:hint="cs"/>
          <w:rtl/>
        </w:rPr>
      </w:pPr>
      <w:r>
        <w:rPr>
          <w:rFonts w:hint="cs"/>
          <w:rtl/>
        </w:rPr>
        <w:t>145-</w:t>
      </w:r>
      <w:r>
        <w:rPr>
          <w:rFonts w:hint="cs"/>
          <w:rtl/>
        </w:rPr>
        <w:tab/>
        <w:t>ولأهمية التواصل بين مختلف شعوب العالم حرصت الجماهيرية العربية الليبية على إيفاد مبعوثين خاصين يتولوا مهمة توثيق الترابط والتبادل الثقافي بين الدول المضيفة والجماهيرية العربية الليبية. لذلك فقد بلغ عدد المراكز الثقافية الليبية الموجودة بال</w:t>
      </w:r>
      <w:r>
        <w:rPr>
          <w:rFonts w:hint="cs"/>
          <w:rtl/>
        </w:rPr>
        <w:t xml:space="preserve">خارج 21 مركزاً موزعة على قارات العالم منها 16 مركز في أفريقيا. تقوم هذه المراكز بنشر الثقافة والوعي وتدريس اللغة العربية والدين الإسلامي وكذلك التدريب المهني ودورات </w:t>
      </w:r>
      <w:proofErr w:type="spellStart"/>
      <w:r>
        <w:rPr>
          <w:rFonts w:hint="cs"/>
          <w:rtl/>
        </w:rPr>
        <w:t>الحاسوب</w:t>
      </w:r>
      <w:proofErr w:type="spellEnd"/>
      <w:r>
        <w:rPr>
          <w:rFonts w:hint="cs"/>
          <w:rtl/>
        </w:rPr>
        <w:t>.</w:t>
      </w:r>
    </w:p>
    <w:p w:rsidR="00000000" w:rsidRDefault="00110481">
      <w:pPr>
        <w:spacing w:line="400" w:lineRule="exact"/>
        <w:jc w:val="center"/>
        <w:rPr>
          <w:rFonts w:hint="cs"/>
          <w:b/>
          <w:bCs/>
          <w:rtl/>
        </w:rPr>
      </w:pPr>
      <w:r>
        <w:rPr>
          <w:rtl/>
        </w:rPr>
        <w:br w:type="page"/>
      </w:r>
      <w:r>
        <w:rPr>
          <w:b/>
          <w:bCs/>
        </w:rPr>
        <w:t>Notes</w:t>
      </w:r>
    </w:p>
    <w:p w:rsidR="00000000" w:rsidRDefault="00110481">
      <w:pPr>
        <w:bidi w:val="0"/>
        <w:spacing w:line="400" w:lineRule="exact"/>
        <w:jc w:val="left"/>
        <w:rPr>
          <w:spacing w:val="0"/>
          <w:kern w:val="0"/>
        </w:rPr>
      </w:pPr>
      <w:r>
        <w:rPr>
          <w:rStyle w:val="EndnoteReference"/>
          <w:spacing w:val="0"/>
          <w:kern w:val="0"/>
        </w:rPr>
        <w:footnoteRef/>
      </w:r>
      <w:r>
        <w:rPr>
          <w:spacing w:val="0"/>
          <w:kern w:val="0"/>
        </w:rPr>
        <w:t xml:space="preserve">  </w:t>
      </w:r>
      <w:r>
        <w:rPr>
          <w:i/>
          <w:iCs/>
          <w:spacing w:val="0"/>
          <w:kern w:val="0"/>
        </w:rPr>
        <w:t>Consolidated Arab Economic Report, 1998</w:t>
      </w:r>
      <w:r>
        <w:rPr>
          <w:spacing w:val="0"/>
          <w:kern w:val="0"/>
        </w:rPr>
        <w:t>.</w:t>
      </w:r>
    </w:p>
    <w:p w:rsidR="00000000" w:rsidRDefault="00110481">
      <w:pPr>
        <w:bidi w:val="0"/>
        <w:spacing w:line="400" w:lineRule="exact"/>
        <w:jc w:val="left"/>
        <w:rPr>
          <w:spacing w:val="0"/>
          <w:kern w:val="0"/>
        </w:rPr>
      </w:pPr>
      <w:r>
        <w:rPr>
          <w:rStyle w:val="EndnoteReference"/>
          <w:spacing w:val="0"/>
          <w:kern w:val="0"/>
        </w:rPr>
        <w:t>2</w:t>
      </w:r>
      <w:r>
        <w:rPr>
          <w:spacing w:val="0"/>
          <w:kern w:val="0"/>
        </w:rPr>
        <w:t xml:space="preserve">  National Documentation and I</w:t>
      </w:r>
      <w:r>
        <w:rPr>
          <w:spacing w:val="0"/>
          <w:kern w:val="0"/>
        </w:rPr>
        <w:t xml:space="preserve">nformation Office, </w:t>
      </w:r>
      <w:r>
        <w:rPr>
          <w:i/>
          <w:iCs/>
          <w:spacing w:val="0"/>
          <w:kern w:val="0"/>
        </w:rPr>
        <w:t>2002 Statistical Yearbook</w:t>
      </w:r>
      <w:r>
        <w:rPr>
          <w:spacing w:val="0"/>
          <w:kern w:val="0"/>
        </w:rPr>
        <w:t>, p. 28.</w:t>
      </w:r>
    </w:p>
    <w:p w:rsidR="00000000" w:rsidRDefault="00110481">
      <w:pPr>
        <w:bidi w:val="0"/>
        <w:spacing w:line="400" w:lineRule="exact"/>
        <w:jc w:val="left"/>
        <w:rPr>
          <w:spacing w:val="0"/>
          <w:kern w:val="0"/>
        </w:rPr>
      </w:pPr>
      <w:r>
        <w:rPr>
          <w:rStyle w:val="EndnoteReference"/>
          <w:spacing w:val="0"/>
          <w:kern w:val="0"/>
        </w:rPr>
        <w:t>3</w:t>
      </w:r>
      <w:r>
        <w:rPr>
          <w:spacing w:val="0"/>
          <w:kern w:val="0"/>
        </w:rPr>
        <w:t xml:space="preserve">  </w:t>
      </w:r>
      <w:r>
        <w:rPr>
          <w:i/>
          <w:iCs/>
          <w:spacing w:val="0"/>
          <w:kern w:val="0"/>
        </w:rPr>
        <w:t>Source</w:t>
      </w:r>
      <w:r>
        <w:rPr>
          <w:spacing w:val="0"/>
          <w:kern w:val="0"/>
        </w:rPr>
        <w:t xml:space="preserve">:  National Documentation and Information Office, </w:t>
      </w:r>
      <w:r>
        <w:rPr>
          <w:i/>
          <w:iCs/>
          <w:spacing w:val="0"/>
          <w:kern w:val="0"/>
        </w:rPr>
        <w:t>Human Development Report 1999</w:t>
      </w:r>
      <w:r>
        <w:rPr>
          <w:spacing w:val="0"/>
          <w:kern w:val="0"/>
        </w:rPr>
        <w:t>.</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4</w:t>
      </w:r>
      <w:r>
        <w:rPr>
          <w:spacing w:val="0"/>
          <w:kern w:val="0"/>
        </w:rPr>
        <w:t xml:space="preserve">  See, in particular, the reports of the Committee of Experts on the implementation of International </w:t>
      </w:r>
      <w:proofErr w:type="spellStart"/>
      <w:r>
        <w:rPr>
          <w:spacing w:val="0"/>
          <w:kern w:val="0"/>
        </w:rPr>
        <w:t>Labour</w:t>
      </w:r>
      <w:proofErr w:type="spellEnd"/>
      <w:r>
        <w:rPr>
          <w:spacing w:val="0"/>
          <w:kern w:val="0"/>
        </w:rPr>
        <w:t xml:space="preserve"> Orga</w:t>
      </w:r>
      <w:r>
        <w:rPr>
          <w:spacing w:val="0"/>
          <w:kern w:val="0"/>
        </w:rPr>
        <w:t>nization (ILO) conventions and recommendations.</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5</w:t>
      </w:r>
      <w:r>
        <w:rPr>
          <w:spacing w:val="0"/>
          <w:kern w:val="0"/>
        </w:rPr>
        <w:t xml:space="preserve">  See the report of the Libyan Arab Jamahiriya on article 11 of the Convention on the Elimination of All Forms of Discrimination against Women.</w:t>
      </w:r>
    </w:p>
    <w:p w:rsidR="00000000" w:rsidRDefault="00110481">
      <w:pPr>
        <w:pStyle w:val="FootnoteText"/>
        <w:numPr>
          <w:ilvl w:val="0"/>
          <w:numId w:val="0"/>
        </w:numPr>
        <w:bidi w:val="0"/>
        <w:spacing w:line="400" w:lineRule="exact"/>
        <w:jc w:val="left"/>
        <w:rPr>
          <w:spacing w:val="0"/>
          <w:kern w:val="0"/>
        </w:rPr>
      </w:pPr>
      <w:r>
        <w:rPr>
          <w:rStyle w:val="EndnoteReference"/>
          <w:spacing w:val="0"/>
          <w:kern w:val="0"/>
        </w:rPr>
        <w:t>6</w:t>
      </w:r>
      <w:r>
        <w:rPr>
          <w:spacing w:val="0"/>
          <w:kern w:val="0"/>
        </w:rPr>
        <w:t xml:space="preserve">  For further information, see the replies provided by the Lib</w:t>
      </w:r>
      <w:r>
        <w:rPr>
          <w:spacing w:val="0"/>
          <w:kern w:val="0"/>
        </w:rPr>
        <w:t>yan Arab Jamahiriya to the ILO Committee of Experts on 27 May 2000.</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7</w:t>
      </w:r>
      <w:r>
        <w:rPr>
          <w:spacing w:val="0"/>
          <w:kern w:val="0"/>
        </w:rPr>
        <w:t xml:space="preserve">  For further information, see the replies which the Libyan Arab Jamahiriya submitted in 2000 to the Technical Committee on the observations made by the ILO Committee of Experts.</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8</w:t>
      </w:r>
      <w:r>
        <w:rPr>
          <w:spacing w:val="0"/>
          <w:kern w:val="0"/>
        </w:rPr>
        <w:t xml:space="preserve">  Unite</w:t>
      </w:r>
      <w:r>
        <w:rPr>
          <w:spacing w:val="0"/>
          <w:kern w:val="0"/>
        </w:rPr>
        <w:t xml:space="preserve">d Nations Development </w:t>
      </w:r>
      <w:proofErr w:type="spellStart"/>
      <w:r>
        <w:rPr>
          <w:spacing w:val="0"/>
          <w:kern w:val="0"/>
        </w:rPr>
        <w:t>Programme</w:t>
      </w:r>
      <w:proofErr w:type="spellEnd"/>
      <w:r>
        <w:rPr>
          <w:spacing w:val="0"/>
          <w:kern w:val="0"/>
        </w:rPr>
        <w:t xml:space="preserve">, </w:t>
      </w:r>
      <w:r>
        <w:rPr>
          <w:i/>
          <w:iCs/>
          <w:spacing w:val="0"/>
          <w:kern w:val="0"/>
        </w:rPr>
        <w:t>Human Development Report 2000</w:t>
      </w:r>
      <w:r>
        <w:rPr>
          <w:spacing w:val="0"/>
          <w:kern w:val="0"/>
        </w:rPr>
        <w:t>, p. 169, table 4 (Human Poverty).</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9</w:t>
      </w:r>
      <w:r>
        <w:rPr>
          <w:spacing w:val="0"/>
          <w:kern w:val="0"/>
        </w:rPr>
        <w:t xml:space="preserve">  National Documentation and Information Office, </w:t>
      </w:r>
      <w:r>
        <w:rPr>
          <w:i/>
          <w:iCs/>
          <w:spacing w:val="0"/>
          <w:kern w:val="0"/>
        </w:rPr>
        <w:t>2002 Statistical Yearbook</w:t>
      </w:r>
      <w:r>
        <w:rPr>
          <w:spacing w:val="0"/>
          <w:kern w:val="0"/>
        </w:rPr>
        <w:t>.</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10</w:t>
      </w:r>
      <w:r>
        <w:rPr>
          <w:spacing w:val="0"/>
          <w:kern w:val="0"/>
        </w:rPr>
        <w:t xml:space="preserve">  United Nations Development </w:t>
      </w:r>
      <w:proofErr w:type="spellStart"/>
      <w:r>
        <w:rPr>
          <w:spacing w:val="0"/>
          <w:kern w:val="0"/>
        </w:rPr>
        <w:t>Programme</w:t>
      </w:r>
      <w:proofErr w:type="spellEnd"/>
      <w:r>
        <w:rPr>
          <w:spacing w:val="0"/>
          <w:kern w:val="0"/>
        </w:rPr>
        <w:t xml:space="preserve">, </w:t>
      </w:r>
      <w:r>
        <w:rPr>
          <w:i/>
          <w:iCs/>
          <w:spacing w:val="0"/>
          <w:kern w:val="0"/>
        </w:rPr>
        <w:t>Human Development Report 2000</w:t>
      </w:r>
      <w:r>
        <w:rPr>
          <w:spacing w:val="0"/>
          <w:kern w:val="0"/>
        </w:rPr>
        <w:t>, p. 158, t</w:t>
      </w:r>
      <w:r>
        <w:rPr>
          <w:spacing w:val="0"/>
          <w:kern w:val="0"/>
        </w:rPr>
        <w:t>able 1:  Human Poverty Index.</w:t>
      </w:r>
    </w:p>
    <w:p w:rsidR="00000000" w:rsidRDefault="00110481">
      <w:pPr>
        <w:pStyle w:val="EndnoteText"/>
        <w:numPr>
          <w:ilvl w:val="0"/>
          <w:numId w:val="0"/>
        </w:numPr>
        <w:bidi w:val="0"/>
        <w:spacing w:line="400" w:lineRule="exact"/>
        <w:jc w:val="left"/>
        <w:rPr>
          <w:spacing w:val="0"/>
          <w:kern w:val="0"/>
        </w:rPr>
      </w:pPr>
      <w:r>
        <w:rPr>
          <w:rStyle w:val="EndnoteReference"/>
          <w:spacing w:val="0"/>
          <w:kern w:val="0"/>
        </w:rPr>
        <w:t>11</w:t>
      </w:r>
      <w:r>
        <w:rPr>
          <w:spacing w:val="0"/>
          <w:kern w:val="0"/>
        </w:rPr>
        <w:t xml:space="preserve">  General People’s Health and Health Insurance Committee, </w:t>
      </w:r>
      <w:r>
        <w:rPr>
          <w:i/>
          <w:iCs/>
          <w:spacing w:val="0"/>
          <w:kern w:val="0"/>
        </w:rPr>
        <w:t>Health and Social Services</w:t>
      </w:r>
      <w:r>
        <w:rPr>
          <w:spacing w:val="0"/>
          <w:kern w:val="0"/>
        </w:rPr>
        <w:t>, 1969 to 1999, p. 65.</w:t>
      </w:r>
    </w:p>
    <w:p w:rsidR="00000000" w:rsidRDefault="00110481">
      <w:pPr>
        <w:spacing w:line="400" w:lineRule="exact"/>
        <w:jc w:val="both"/>
        <w:rPr>
          <w:rtl/>
        </w:rPr>
      </w:pPr>
    </w:p>
    <w:p w:rsidR="00000000" w:rsidRDefault="00110481">
      <w:pPr>
        <w:spacing w:line="400" w:lineRule="exact"/>
        <w:jc w:val="center"/>
        <w:rPr>
          <w:rFonts w:hint="cs"/>
          <w:b/>
          <w:bCs/>
          <w:rtl/>
        </w:rPr>
      </w:pPr>
      <w:r>
        <w:rPr>
          <w:rtl/>
        </w:rPr>
        <w:br w:type="page"/>
      </w:r>
      <w:r>
        <w:rPr>
          <w:rFonts w:hint="cs"/>
          <w:b/>
          <w:bCs/>
          <w:rtl/>
        </w:rPr>
        <w:t>المراجع التي تم الاعتماد عليها في إعداد هذا التقرير</w:t>
      </w:r>
    </w:p>
    <w:p w:rsidR="00000000" w:rsidRDefault="00110481">
      <w:pPr>
        <w:spacing w:line="400" w:lineRule="exact"/>
        <w:ind w:left="720" w:hanging="720"/>
        <w:jc w:val="both"/>
        <w:rPr>
          <w:rFonts w:hint="cs"/>
          <w:i/>
          <w:iCs/>
          <w:rtl/>
        </w:rPr>
      </w:pPr>
      <w:r>
        <w:rPr>
          <w:rFonts w:hint="cs"/>
          <w:rtl/>
        </w:rPr>
        <w:t>1-</w:t>
      </w:r>
      <w:r>
        <w:rPr>
          <w:rFonts w:hint="cs"/>
          <w:rtl/>
        </w:rPr>
        <w:tab/>
        <w:t xml:space="preserve">الهيئة الوطنية للمعلومات والتوثيق: ليبيا: </w:t>
      </w:r>
      <w:r>
        <w:rPr>
          <w:rFonts w:hint="cs"/>
          <w:i/>
          <w:iCs/>
          <w:rtl/>
        </w:rPr>
        <w:t>تقرير التنمية البش</w:t>
      </w:r>
      <w:r>
        <w:rPr>
          <w:rFonts w:hint="cs"/>
          <w:i/>
          <w:iCs/>
          <w:rtl/>
        </w:rPr>
        <w:t>رية 1999.</w:t>
      </w:r>
    </w:p>
    <w:p w:rsidR="00000000" w:rsidRDefault="00110481">
      <w:pPr>
        <w:spacing w:line="400" w:lineRule="exact"/>
        <w:ind w:left="720" w:hanging="720"/>
        <w:jc w:val="both"/>
        <w:rPr>
          <w:rFonts w:hint="cs"/>
          <w:rtl/>
        </w:rPr>
      </w:pPr>
      <w:r>
        <w:rPr>
          <w:rFonts w:hint="cs"/>
          <w:rtl/>
        </w:rPr>
        <w:t>2-</w:t>
      </w:r>
      <w:r>
        <w:rPr>
          <w:rFonts w:hint="cs"/>
          <w:rtl/>
        </w:rPr>
        <w:tab/>
        <w:t xml:space="preserve">الهيئة الوطنية للمعلومات والتوثيق، </w:t>
      </w:r>
      <w:r>
        <w:rPr>
          <w:rFonts w:hint="cs"/>
          <w:i/>
          <w:iCs/>
          <w:rtl/>
        </w:rPr>
        <w:t>الكتاب الإحصائي 2002</w:t>
      </w:r>
      <w:r>
        <w:rPr>
          <w:rFonts w:hint="cs"/>
          <w:rtl/>
        </w:rPr>
        <w:t>.</w:t>
      </w:r>
    </w:p>
    <w:p w:rsidR="00000000" w:rsidRDefault="00110481">
      <w:pPr>
        <w:spacing w:line="400" w:lineRule="exact"/>
        <w:ind w:left="720" w:hanging="720"/>
        <w:jc w:val="both"/>
        <w:rPr>
          <w:rFonts w:hint="cs"/>
          <w:rtl/>
        </w:rPr>
      </w:pPr>
      <w:r>
        <w:rPr>
          <w:rFonts w:hint="cs"/>
          <w:rtl/>
        </w:rPr>
        <w:t>3-</w:t>
      </w:r>
      <w:r>
        <w:rPr>
          <w:rFonts w:hint="cs"/>
          <w:rtl/>
        </w:rPr>
        <w:tab/>
        <w:t xml:space="preserve">اللجنة الشعبية العامة للتعليم والتكوين المهني، </w:t>
      </w:r>
      <w:r>
        <w:rPr>
          <w:rFonts w:hint="cs"/>
          <w:i/>
          <w:iCs/>
          <w:rtl/>
        </w:rPr>
        <w:t>التقرير الوطني للجماهيرية العظمى بشأن التعليم للجميع حتى عام 2000</w:t>
      </w:r>
      <w:r>
        <w:rPr>
          <w:rFonts w:hint="cs"/>
          <w:rtl/>
        </w:rPr>
        <w:t>.</w:t>
      </w:r>
    </w:p>
    <w:p w:rsidR="00000000" w:rsidRDefault="00110481">
      <w:pPr>
        <w:spacing w:line="400" w:lineRule="exact"/>
        <w:ind w:left="720" w:hanging="720"/>
        <w:jc w:val="both"/>
        <w:rPr>
          <w:rFonts w:hint="cs"/>
          <w:rtl/>
        </w:rPr>
      </w:pPr>
      <w:r>
        <w:rPr>
          <w:rFonts w:hint="cs"/>
          <w:rtl/>
        </w:rPr>
        <w:t>4-</w:t>
      </w:r>
      <w:r>
        <w:rPr>
          <w:rFonts w:hint="cs"/>
          <w:rtl/>
        </w:rPr>
        <w:tab/>
        <w:t xml:space="preserve">اللجنة الشعبية العامة للتعليم والتكوين المهني، </w:t>
      </w:r>
      <w:r>
        <w:rPr>
          <w:rFonts w:hint="cs"/>
          <w:i/>
          <w:iCs/>
          <w:rtl/>
        </w:rPr>
        <w:t>مسيرة التعليم والتد</w:t>
      </w:r>
      <w:r>
        <w:rPr>
          <w:rFonts w:hint="cs"/>
          <w:i/>
          <w:iCs/>
          <w:rtl/>
        </w:rPr>
        <w:t>ريب في الجماهيرية 1969-1999.</w:t>
      </w:r>
    </w:p>
    <w:p w:rsidR="00000000" w:rsidRDefault="00110481">
      <w:pPr>
        <w:spacing w:line="400" w:lineRule="exact"/>
        <w:ind w:left="720" w:hanging="720"/>
        <w:jc w:val="both"/>
        <w:rPr>
          <w:rFonts w:hint="cs"/>
          <w:rtl/>
        </w:rPr>
      </w:pPr>
      <w:r>
        <w:rPr>
          <w:rFonts w:hint="cs"/>
          <w:rtl/>
        </w:rPr>
        <w:t>5-</w:t>
      </w:r>
      <w:r>
        <w:rPr>
          <w:rFonts w:hint="cs"/>
          <w:rtl/>
        </w:rPr>
        <w:tab/>
        <w:t xml:space="preserve">اللجنة الشعبية العامة للصحة والضمان الاجتماعي، </w:t>
      </w:r>
      <w:r>
        <w:rPr>
          <w:rFonts w:hint="cs"/>
          <w:i/>
          <w:iCs/>
          <w:rtl/>
        </w:rPr>
        <w:t>الخدمات الصحية والاجتماعية خلال ثلاثين عاماً 1969-1999.</w:t>
      </w:r>
    </w:p>
    <w:p w:rsidR="00000000" w:rsidRDefault="00110481">
      <w:pPr>
        <w:spacing w:line="400" w:lineRule="exact"/>
        <w:ind w:left="720" w:hanging="720"/>
        <w:jc w:val="both"/>
        <w:rPr>
          <w:rFonts w:hint="cs"/>
          <w:rtl/>
        </w:rPr>
      </w:pPr>
      <w:r>
        <w:rPr>
          <w:rFonts w:hint="cs"/>
          <w:rtl/>
        </w:rPr>
        <w:t>6-</w:t>
      </w:r>
      <w:r>
        <w:rPr>
          <w:rFonts w:hint="cs"/>
          <w:rtl/>
        </w:rPr>
        <w:tab/>
        <w:t xml:space="preserve">اللجنة العليا للطفولة ومنظمة </w:t>
      </w:r>
      <w:proofErr w:type="spellStart"/>
      <w:r>
        <w:rPr>
          <w:rFonts w:hint="cs"/>
          <w:rtl/>
        </w:rPr>
        <w:t>اليونيسيف</w:t>
      </w:r>
      <w:proofErr w:type="spellEnd"/>
      <w:r>
        <w:rPr>
          <w:rFonts w:hint="cs"/>
          <w:rtl/>
        </w:rPr>
        <w:t xml:space="preserve">: </w:t>
      </w:r>
      <w:r>
        <w:rPr>
          <w:rFonts w:hint="cs"/>
          <w:i/>
          <w:iCs/>
          <w:rtl/>
        </w:rPr>
        <w:t>ملخص اتفاقية حقوق الطفل مقارنة بالتشريعات الليبية.</w:t>
      </w:r>
    </w:p>
    <w:p w:rsidR="00000000" w:rsidRDefault="00110481">
      <w:pPr>
        <w:spacing w:line="400" w:lineRule="exact"/>
        <w:ind w:left="720" w:hanging="720"/>
        <w:jc w:val="both"/>
        <w:rPr>
          <w:rFonts w:hint="cs"/>
          <w:rtl/>
        </w:rPr>
      </w:pPr>
      <w:r>
        <w:rPr>
          <w:rFonts w:hint="cs"/>
          <w:rtl/>
        </w:rPr>
        <w:t>7-</w:t>
      </w:r>
      <w:r>
        <w:rPr>
          <w:rFonts w:hint="cs"/>
          <w:rtl/>
        </w:rPr>
        <w:tab/>
        <w:t>اللجنة الوطنية للتربية و</w:t>
      </w:r>
      <w:r>
        <w:rPr>
          <w:rFonts w:hint="cs"/>
          <w:rtl/>
        </w:rPr>
        <w:t xml:space="preserve">الثقافة والعلوم، </w:t>
      </w:r>
      <w:r>
        <w:rPr>
          <w:rFonts w:hint="cs"/>
          <w:i/>
          <w:iCs/>
          <w:rtl/>
        </w:rPr>
        <w:t>تطور التعليم في الجماهيرية العظمى التقرير الوطني المقدم إلى مؤتمر التربية الدولي جنيف 2001.</w:t>
      </w:r>
    </w:p>
    <w:p w:rsidR="00000000" w:rsidRDefault="00110481">
      <w:pPr>
        <w:spacing w:line="400" w:lineRule="exact"/>
        <w:ind w:left="720" w:hanging="720"/>
        <w:jc w:val="both"/>
        <w:rPr>
          <w:rFonts w:hint="cs"/>
          <w:rtl/>
        </w:rPr>
      </w:pPr>
    </w:p>
    <w:p w:rsidR="00000000" w:rsidRDefault="00110481">
      <w:pPr>
        <w:spacing w:before="0" w:line="400" w:lineRule="exact"/>
        <w:jc w:val="center"/>
        <w:rPr>
          <w:rFonts w:hint="cs"/>
          <w:b/>
          <w:bCs/>
          <w:rtl/>
        </w:rPr>
      </w:pPr>
      <w:r>
        <w:rPr>
          <w:rtl/>
        </w:rPr>
        <w:br w:type="page"/>
      </w:r>
      <w:r>
        <w:rPr>
          <w:rFonts w:hint="cs"/>
          <w:b/>
          <w:bCs/>
          <w:rtl/>
        </w:rPr>
        <w:t>أعضاء اللجنة المعدة للتقرير</w:t>
      </w:r>
    </w:p>
    <w:p w:rsidR="00000000" w:rsidRDefault="00110481">
      <w:pPr>
        <w:spacing w:before="0" w:line="400" w:lineRule="exact"/>
        <w:ind w:left="4320" w:hanging="4320"/>
        <w:jc w:val="both"/>
        <w:rPr>
          <w:rFonts w:hint="cs"/>
          <w:rtl/>
        </w:rPr>
      </w:pPr>
      <w:r>
        <w:rPr>
          <w:rFonts w:hint="cs"/>
          <w:rtl/>
        </w:rPr>
        <w:t xml:space="preserve">1-  أ. جمعة إبراهيم </w:t>
      </w:r>
      <w:proofErr w:type="spellStart"/>
      <w:r>
        <w:rPr>
          <w:rFonts w:hint="cs"/>
          <w:rtl/>
        </w:rPr>
        <w:t>الفرجاني</w:t>
      </w:r>
      <w:proofErr w:type="spellEnd"/>
      <w:r>
        <w:rPr>
          <w:rFonts w:hint="cs"/>
          <w:rtl/>
        </w:rPr>
        <w:tab/>
        <w:t>مدير الإدارة العامة للمنظمات الدولية باللجنة الشعبية العامة للاتصال الخارجي والتعاون الد</w:t>
      </w:r>
      <w:r>
        <w:rPr>
          <w:rFonts w:hint="cs"/>
          <w:rtl/>
        </w:rPr>
        <w:t>ولي</w:t>
      </w:r>
    </w:p>
    <w:p w:rsidR="00000000" w:rsidRDefault="00110481">
      <w:pPr>
        <w:spacing w:before="0" w:line="400" w:lineRule="exact"/>
        <w:ind w:left="4320" w:hanging="4320"/>
        <w:jc w:val="both"/>
        <w:rPr>
          <w:rFonts w:hint="cs"/>
          <w:rtl/>
        </w:rPr>
      </w:pPr>
      <w:r>
        <w:rPr>
          <w:rFonts w:hint="cs"/>
          <w:rtl/>
        </w:rPr>
        <w:t xml:space="preserve">2-  د. عبد السلام </w:t>
      </w:r>
      <w:proofErr w:type="spellStart"/>
      <w:r>
        <w:rPr>
          <w:rFonts w:hint="cs"/>
          <w:rtl/>
        </w:rPr>
        <w:t>الدويبي</w:t>
      </w:r>
      <w:proofErr w:type="spellEnd"/>
      <w:r>
        <w:rPr>
          <w:rFonts w:hint="cs"/>
          <w:rtl/>
        </w:rPr>
        <w:tab/>
        <w:t>اللجنة العليا للطفولة</w:t>
      </w:r>
    </w:p>
    <w:p w:rsidR="00000000" w:rsidRDefault="00110481">
      <w:pPr>
        <w:spacing w:before="0" w:line="400" w:lineRule="exact"/>
        <w:ind w:left="4320" w:hanging="4320"/>
        <w:jc w:val="both"/>
        <w:rPr>
          <w:rFonts w:hint="cs"/>
          <w:rtl/>
        </w:rPr>
      </w:pPr>
      <w:r>
        <w:rPr>
          <w:rFonts w:hint="cs"/>
          <w:rtl/>
        </w:rPr>
        <w:t>3-  د. فائزة يونس الباشا</w:t>
      </w:r>
      <w:r>
        <w:rPr>
          <w:rFonts w:hint="cs"/>
          <w:rtl/>
        </w:rPr>
        <w:tab/>
        <w:t>مندوب عن أمانة الشؤون الاجتماعية مؤتمر الشعب العام</w:t>
      </w:r>
    </w:p>
    <w:p w:rsidR="00000000" w:rsidRDefault="00110481">
      <w:pPr>
        <w:spacing w:before="0" w:line="400" w:lineRule="exact"/>
        <w:ind w:left="4320" w:hanging="4320"/>
        <w:jc w:val="both"/>
        <w:rPr>
          <w:rFonts w:hint="cs"/>
          <w:rtl/>
        </w:rPr>
      </w:pPr>
      <w:r>
        <w:rPr>
          <w:rFonts w:hint="cs"/>
          <w:rtl/>
        </w:rPr>
        <w:t>4-  أ. خالد محمد الجمل</w:t>
      </w:r>
      <w:r>
        <w:rPr>
          <w:rFonts w:hint="cs"/>
          <w:rtl/>
        </w:rPr>
        <w:tab/>
        <w:t xml:space="preserve">اللجنة الشعبية العامة - شؤون الخدمات </w:t>
      </w:r>
    </w:p>
    <w:p w:rsidR="00000000" w:rsidRDefault="00110481">
      <w:pPr>
        <w:spacing w:before="0" w:line="400" w:lineRule="exact"/>
        <w:ind w:left="4320" w:hanging="4320"/>
        <w:jc w:val="both"/>
        <w:rPr>
          <w:rFonts w:hint="cs"/>
          <w:rtl/>
        </w:rPr>
      </w:pPr>
      <w:r>
        <w:rPr>
          <w:rFonts w:hint="cs"/>
          <w:rtl/>
        </w:rPr>
        <w:t>5-  أ. عبد الرحمن برشان</w:t>
      </w:r>
      <w:r>
        <w:rPr>
          <w:rFonts w:hint="cs"/>
          <w:rtl/>
        </w:rPr>
        <w:tab/>
        <w:t>اللجنة الشعبية العامة للعدل والأمن العام</w:t>
      </w:r>
    </w:p>
    <w:p w:rsidR="00000000" w:rsidRDefault="00110481">
      <w:pPr>
        <w:spacing w:before="0" w:line="400" w:lineRule="exact"/>
        <w:ind w:left="4320" w:hanging="4320"/>
        <w:jc w:val="both"/>
        <w:rPr>
          <w:rFonts w:hint="cs"/>
          <w:rtl/>
        </w:rPr>
      </w:pPr>
      <w:r>
        <w:rPr>
          <w:rFonts w:hint="cs"/>
          <w:rtl/>
        </w:rPr>
        <w:t>6-</w:t>
      </w:r>
      <w:r>
        <w:rPr>
          <w:rFonts w:hint="cs"/>
          <w:rtl/>
        </w:rPr>
        <w:t xml:space="preserve">  أ. البهلول </w:t>
      </w:r>
      <w:proofErr w:type="spellStart"/>
      <w:r>
        <w:rPr>
          <w:rFonts w:hint="cs"/>
          <w:rtl/>
        </w:rPr>
        <w:t>الشتيوي</w:t>
      </w:r>
      <w:proofErr w:type="spellEnd"/>
      <w:r>
        <w:rPr>
          <w:rFonts w:hint="cs"/>
          <w:rtl/>
        </w:rPr>
        <w:tab/>
        <w:t>اللجنة الشعبية العامة للاقتصاد والتجارة</w:t>
      </w:r>
    </w:p>
    <w:p w:rsidR="00000000" w:rsidRDefault="00110481">
      <w:pPr>
        <w:spacing w:before="0" w:line="400" w:lineRule="exact"/>
        <w:ind w:left="4320" w:hanging="4320"/>
        <w:jc w:val="both"/>
        <w:rPr>
          <w:rFonts w:hint="cs"/>
          <w:rtl/>
        </w:rPr>
      </w:pPr>
      <w:r>
        <w:rPr>
          <w:rFonts w:hint="cs"/>
          <w:rtl/>
        </w:rPr>
        <w:t xml:space="preserve">7-  أ. </w:t>
      </w:r>
      <w:proofErr w:type="spellStart"/>
      <w:r>
        <w:rPr>
          <w:rFonts w:hint="cs"/>
          <w:rtl/>
        </w:rPr>
        <w:t>حسنية</w:t>
      </w:r>
      <w:proofErr w:type="spellEnd"/>
      <w:r>
        <w:rPr>
          <w:rFonts w:hint="cs"/>
          <w:rtl/>
        </w:rPr>
        <w:t xml:space="preserve"> </w:t>
      </w:r>
      <w:proofErr w:type="spellStart"/>
      <w:r>
        <w:rPr>
          <w:rFonts w:hint="cs"/>
          <w:rtl/>
        </w:rPr>
        <w:t>ميلود</w:t>
      </w:r>
      <w:proofErr w:type="spellEnd"/>
      <w:r>
        <w:rPr>
          <w:rFonts w:hint="cs"/>
          <w:rtl/>
        </w:rPr>
        <w:t xml:space="preserve"> </w:t>
      </w:r>
      <w:proofErr w:type="spellStart"/>
      <w:r>
        <w:rPr>
          <w:rFonts w:hint="cs"/>
          <w:rtl/>
        </w:rPr>
        <w:t>مركوس</w:t>
      </w:r>
      <w:proofErr w:type="spellEnd"/>
      <w:r>
        <w:rPr>
          <w:rFonts w:hint="cs"/>
          <w:rtl/>
        </w:rPr>
        <w:tab/>
        <w:t>الإدارة العامة للمنظمات الدولية باللجنة الشعبية العامة للاتصال الخارجي والتعاون الدولي</w:t>
      </w:r>
    </w:p>
    <w:p w:rsidR="00000000" w:rsidRDefault="00110481">
      <w:pPr>
        <w:spacing w:before="0" w:line="400" w:lineRule="exact"/>
        <w:ind w:left="4320" w:hanging="4320"/>
        <w:jc w:val="both"/>
        <w:rPr>
          <w:rFonts w:hint="cs"/>
          <w:rtl/>
        </w:rPr>
      </w:pPr>
      <w:r>
        <w:rPr>
          <w:rFonts w:hint="cs"/>
          <w:rtl/>
        </w:rPr>
        <w:t xml:space="preserve">8-  أ. محمد معمر </w:t>
      </w:r>
      <w:proofErr w:type="spellStart"/>
      <w:r>
        <w:rPr>
          <w:rFonts w:hint="cs"/>
          <w:rtl/>
        </w:rPr>
        <w:t>الشريدي</w:t>
      </w:r>
      <w:proofErr w:type="spellEnd"/>
      <w:r>
        <w:rPr>
          <w:rFonts w:hint="cs"/>
          <w:rtl/>
        </w:rPr>
        <w:tab/>
        <w:t>الإدارة العامة للمعاهدات والشؤون القانونية باللجنة الشعبية</w:t>
      </w:r>
      <w:r>
        <w:rPr>
          <w:rFonts w:hint="cs"/>
          <w:rtl/>
        </w:rPr>
        <w:t xml:space="preserve"> العامة للاتصال الخارجي والتعاون الدولي</w:t>
      </w:r>
    </w:p>
    <w:p w:rsidR="00000000" w:rsidRDefault="00110481">
      <w:pPr>
        <w:spacing w:before="0" w:line="400" w:lineRule="exact"/>
        <w:ind w:left="4320" w:hanging="4320"/>
        <w:jc w:val="both"/>
        <w:rPr>
          <w:rFonts w:hint="cs"/>
          <w:rtl/>
        </w:rPr>
      </w:pPr>
      <w:r>
        <w:rPr>
          <w:rFonts w:hint="cs"/>
          <w:rtl/>
        </w:rPr>
        <w:t>وتكونت لجنة الصياغة من كل من:</w:t>
      </w:r>
    </w:p>
    <w:p w:rsidR="00000000" w:rsidRDefault="00110481">
      <w:pPr>
        <w:spacing w:before="0" w:line="400" w:lineRule="exact"/>
        <w:ind w:left="4320" w:hanging="4320"/>
        <w:jc w:val="both"/>
        <w:rPr>
          <w:rFonts w:hint="cs"/>
          <w:rtl/>
        </w:rPr>
      </w:pPr>
      <w:r>
        <w:rPr>
          <w:rFonts w:hint="cs"/>
          <w:rtl/>
        </w:rPr>
        <w:t>1-  د. فائزة يونس الباشا</w:t>
      </w:r>
      <w:r>
        <w:rPr>
          <w:rFonts w:hint="cs"/>
          <w:rtl/>
        </w:rPr>
        <w:tab/>
        <w:t>مندوب عن أمانة الشؤون الاجتماعية مؤتمر الشعب العام - رئيساً</w:t>
      </w:r>
    </w:p>
    <w:p w:rsidR="00000000" w:rsidRDefault="00110481">
      <w:pPr>
        <w:spacing w:before="0" w:line="400" w:lineRule="exact"/>
        <w:ind w:left="4320" w:hanging="4320"/>
        <w:jc w:val="both"/>
        <w:rPr>
          <w:rFonts w:hint="cs"/>
          <w:rtl/>
        </w:rPr>
      </w:pPr>
      <w:r>
        <w:rPr>
          <w:rFonts w:hint="cs"/>
          <w:rtl/>
        </w:rPr>
        <w:t>2-  أ. عبد الرحمن برشان</w:t>
      </w:r>
      <w:r>
        <w:rPr>
          <w:rFonts w:hint="cs"/>
          <w:rtl/>
        </w:rPr>
        <w:tab/>
        <w:t>اللجنة الشعبية العامة للعدل والأمن العام - عضواً</w:t>
      </w:r>
    </w:p>
    <w:p w:rsidR="00000000" w:rsidRDefault="00110481">
      <w:pPr>
        <w:spacing w:before="0" w:line="400" w:lineRule="exact"/>
        <w:ind w:left="4320" w:hanging="4320"/>
        <w:jc w:val="both"/>
        <w:rPr>
          <w:rFonts w:hint="cs"/>
          <w:rtl/>
        </w:rPr>
      </w:pPr>
      <w:r>
        <w:rPr>
          <w:rFonts w:hint="cs"/>
          <w:rtl/>
        </w:rPr>
        <w:t xml:space="preserve">3-  أ. </w:t>
      </w:r>
      <w:proofErr w:type="spellStart"/>
      <w:r>
        <w:rPr>
          <w:rFonts w:hint="cs"/>
          <w:rtl/>
        </w:rPr>
        <w:t>حسنية</w:t>
      </w:r>
      <w:proofErr w:type="spellEnd"/>
      <w:r>
        <w:rPr>
          <w:rFonts w:hint="cs"/>
          <w:rtl/>
        </w:rPr>
        <w:t xml:space="preserve"> </w:t>
      </w:r>
      <w:proofErr w:type="spellStart"/>
      <w:r>
        <w:rPr>
          <w:rFonts w:hint="cs"/>
          <w:rtl/>
        </w:rPr>
        <w:t>مركوس</w:t>
      </w:r>
      <w:proofErr w:type="spellEnd"/>
      <w:r>
        <w:rPr>
          <w:rFonts w:hint="cs"/>
          <w:rtl/>
        </w:rPr>
        <w:tab/>
        <w:t>الإدارة ا</w:t>
      </w:r>
      <w:r>
        <w:rPr>
          <w:rFonts w:hint="cs"/>
          <w:rtl/>
        </w:rPr>
        <w:t>لعامة للمنظمات الدولية باللجنة الشعبية العامة للاتصال الخارجي والتعاون الدولي - عضواً</w:t>
      </w:r>
    </w:p>
    <w:p w:rsidR="00000000" w:rsidRDefault="00110481">
      <w:pPr>
        <w:spacing w:before="0" w:line="400" w:lineRule="exact"/>
        <w:ind w:left="4320" w:hanging="4320"/>
        <w:jc w:val="both"/>
        <w:rPr>
          <w:rFonts w:hint="cs"/>
          <w:rtl/>
        </w:rPr>
      </w:pPr>
      <w:r>
        <w:rPr>
          <w:rFonts w:hint="cs"/>
          <w:rtl/>
        </w:rPr>
        <w:t xml:space="preserve">4-  أ. محمد معمر </w:t>
      </w:r>
      <w:proofErr w:type="spellStart"/>
      <w:r>
        <w:rPr>
          <w:rFonts w:hint="cs"/>
          <w:rtl/>
        </w:rPr>
        <w:t>الشريدي</w:t>
      </w:r>
      <w:proofErr w:type="spellEnd"/>
      <w:r>
        <w:rPr>
          <w:rFonts w:hint="cs"/>
          <w:rtl/>
        </w:rPr>
        <w:tab/>
        <w:t>الإدارة العامة للمعاهدات والشؤون القانونية باللجنة الشعبية العامة للاتصال الخارجي والتعاون الدولي - عضواً.</w:t>
      </w:r>
    </w:p>
    <w:p w:rsidR="00000000" w:rsidRDefault="00110481">
      <w:pPr>
        <w:spacing w:before="0" w:line="400" w:lineRule="exact"/>
        <w:jc w:val="center"/>
        <w:rPr>
          <w:rFonts w:hint="cs"/>
          <w:rtl/>
        </w:rPr>
      </w:pPr>
      <w:r>
        <w:rPr>
          <w:rFonts w:hint="cs"/>
          <w:rtl/>
        </w:rPr>
        <w:t>-----</w:t>
      </w:r>
    </w:p>
    <w:p w:rsidR="00000000" w:rsidRDefault="00110481">
      <w:pPr>
        <w:spacing w:line="400" w:lineRule="exact"/>
        <w:jc w:val="both"/>
        <w:rPr>
          <w:rStyle w:val="FootnoteReference"/>
          <w:rFonts w:hint="cs"/>
          <w:bCs w:val="0"/>
          <w:vertAlign w:val="baseline"/>
          <w:rtl/>
        </w:rPr>
      </w:pPr>
    </w:p>
    <w:p w:rsidR="00000000" w:rsidRDefault="00110481">
      <w:pPr>
        <w:spacing w:line="400" w:lineRule="exact"/>
        <w:jc w:val="both"/>
        <w:rPr>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0481">
    <w:pPr>
      <w:pStyle w:val="Footer"/>
      <w:bidi w:val="0"/>
      <w:jc w:val="right"/>
      <w:rPr>
        <w:rtl/>
        <w:lang w:eastAsia="en-US"/>
      </w:rPr>
    </w:pPr>
    <w:r>
      <w:rPr>
        <w:szCs w:val="22"/>
        <w:lang w:eastAsia="en-US"/>
      </w:rPr>
      <w:t>(A)     GE.05-40410    030305    090305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34"/>
    </w:tblGrid>
    <w:tr w:rsidR="00110481" w:rsidTr="00110481">
      <w:tblPrEx>
        <w:tblCellMar>
          <w:top w:w="0" w:type="dxa"/>
          <w:bottom w:w="0" w:type="dxa"/>
        </w:tblCellMar>
      </w:tblPrEx>
      <w:tc>
        <w:tcPr>
          <w:tcW w:w="1934" w:type="dxa"/>
        </w:tcPr>
        <w:p w:rsidR="00000000" w:rsidRDefault="00110481">
          <w:pPr>
            <w:pStyle w:val="Header"/>
            <w:bidi w:val="0"/>
          </w:pPr>
          <w:r>
            <w:t>E/1990/6/Add.38</w:t>
          </w:r>
        </w:p>
        <w:p w:rsidR="00000000" w:rsidRDefault="00110481">
          <w:pPr>
            <w:pStyle w:val="Header"/>
            <w:bidi w:val="0"/>
          </w:pPr>
          <w:r>
            <w:t xml:space="preserve">Page </w:t>
          </w:r>
          <w:r>
            <w:fldChar w:fldCharType="begin"/>
          </w:r>
          <w:r>
            <w:instrText xml:space="preserve"> PAGE</w:instrText>
          </w:r>
          <w:r>
            <w:instrText xml:space="preserve">  \* MERGEFORMAT </w:instrText>
          </w:r>
          <w:r>
            <w:fldChar w:fldCharType="separate"/>
          </w:r>
          <w:r>
            <w:t>40</w:t>
          </w:r>
          <w:r>
            <w:fldChar w:fldCharType="end"/>
          </w:r>
        </w:p>
      </w:tc>
    </w:tr>
  </w:tbl>
  <w:p w:rsidR="00000000" w:rsidRDefault="00110481">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0481">
    <w:pPr>
      <w:pStyle w:val="Header"/>
      <w:bidi w:val="0"/>
    </w:pPr>
    <w:r>
      <w:t>E/1990/6/Add.38</w:t>
    </w:r>
  </w:p>
  <w:p w:rsidR="00000000" w:rsidRDefault="00110481">
    <w:pPr>
      <w:pStyle w:val="Header"/>
      <w:bidi w:val="0"/>
    </w:pPr>
    <w:r>
      <w:t xml:space="preserve">Page </w:t>
    </w:r>
    <w:r>
      <w:fldChar w:fldCharType="begin"/>
    </w:r>
    <w:r>
      <w:instrText xml:space="preserve"> PAGE  \* MERGEFORMAT </w:instrText>
    </w:r>
    <w:r>
      <w:fldChar w:fldCharType="separate"/>
    </w:r>
    <w:r>
      <w:t>39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0481">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110481">
    <w:pPr>
      <w:pBdr>
        <w:bottom w:val="single" w:sz="6" w:space="1" w:color="auto"/>
      </w:pBdr>
      <w:bidi w:val="0"/>
      <w:spacing w:before="0" w:after="0"/>
      <w:rPr>
        <w:rFonts w:cs="Times New Roman"/>
        <w:szCs w:val="22"/>
        <w:lang w:eastAsia="en-US"/>
      </w:rPr>
    </w:pPr>
  </w:p>
  <w:p w:rsidR="00000000" w:rsidRDefault="00110481">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4889106" r:id="rId2"/>
      </w:pict>
    </w:r>
  </w:p>
  <w:p w:rsidR="00000000" w:rsidRDefault="0011048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110481">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110481">
    <w:pPr>
      <w:pStyle w:val="Header"/>
      <w:bidi w:val="0"/>
      <w:rPr>
        <w:szCs w:val="22"/>
        <w:lang w:eastAsia="en-US"/>
      </w:rPr>
    </w:pPr>
  </w:p>
  <w:p w:rsidR="00000000" w:rsidRDefault="00110481">
    <w:pPr>
      <w:pStyle w:val="Header"/>
      <w:bidi w:val="0"/>
      <w:rPr>
        <w:szCs w:val="22"/>
        <w:lang w:eastAsia="en-US"/>
      </w:rPr>
    </w:pPr>
  </w:p>
  <w:p w:rsidR="00000000" w:rsidRDefault="00110481">
    <w:pPr>
      <w:pStyle w:val="Header"/>
      <w:bidi w:val="0"/>
      <w:rPr>
        <w:szCs w:val="22"/>
        <w:lang w:eastAsia="en-US"/>
      </w:rPr>
    </w:pPr>
  </w:p>
  <w:p w:rsidR="00000000" w:rsidRDefault="00110481">
    <w:pPr>
      <w:pStyle w:val="Header"/>
      <w:bidi w:val="0"/>
      <w:rPr>
        <w:szCs w:val="22"/>
        <w:lang w:eastAsia="en-US"/>
      </w:rPr>
    </w:pPr>
  </w:p>
  <w:p w:rsidR="00000000" w:rsidRDefault="00110481">
    <w:pPr>
      <w:pStyle w:val="Header"/>
      <w:bidi w:val="0"/>
      <w:rPr>
        <w:rtl/>
        <w:lang w:eastAsia="en-US"/>
      </w:rPr>
    </w:pPr>
  </w:p>
  <w:p w:rsidR="00000000" w:rsidRDefault="00110481">
    <w:pPr>
      <w:pStyle w:val="Header"/>
      <w:bidi w:val="0"/>
      <w:rPr>
        <w:rtl/>
        <w:lang w:eastAsia="en-US"/>
      </w:rPr>
    </w:pPr>
  </w:p>
  <w:p w:rsidR="00000000" w:rsidRDefault="0011048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character" w:styleId="FollowedHyperlink">
    <w:name w:val="FollowedHyperlink"/>
    <w:semiHidden/>
    <w:rPr>
      <w:color w:val="800080"/>
      <w:u w:val="single"/>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40</Pages>
  <Words>10261</Words>
  <Characters>58493</Characters>
  <Application>Microsoft Office Word</Application>
  <DocSecurity>4</DocSecurity>
  <Lines>487</Lines>
  <Paragraphs>116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غادة</dc:creator>
  <cp:keywords/>
  <dc:description/>
  <cp:lastModifiedBy>الرز</cp:lastModifiedBy>
  <cp:revision>2</cp:revision>
  <cp:lastPrinted>2005-03-09T10:05:00Z</cp:lastPrinted>
  <dcterms:created xsi:type="dcterms:W3CDTF">2005-03-09T10:07:00Z</dcterms:created>
  <dcterms:modified xsi:type="dcterms:W3CDTF">2005-03-09T10:07:00Z</dcterms:modified>
</cp:coreProperties>
</file>