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495A0F" w:rsidTr="00CA3660">
        <w:trPr>
          <w:trHeight w:hRule="exact" w:val="851"/>
        </w:trPr>
        <w:tc>
          <w:tcPr>
            <w:tcW w:w="1276" w:type="dxa"/>
            <w:tcBorders>
              <w:bottom w:val="single" w:sz="4" w:space="0" w:color="auto"/>
            </w:tcBorders>
          </w:tcPr>
          <w:p w:rsidR="003D1DF3" w:rsidRPr="00495A0F" w:rsidRDefault="003D1DF3" w:rsidP="00E675B4"/>
        </w:tc>
        <w:tc>
          <w:tcPr>
            <w:tcW w:w="2268" w:type="dxa"/>
            <w:tcBorders>
              <w:bottom w:val="single" w:sz="4" w:space="0" w:color="auto"/>
            </w:tcBorders>
            <w:vAlign w:val="bottom"/>
          </w:tcPr>
          <w:p w:rsidR="003D1DF3" w:rsidRPr="005E7F18" w:rsidRDefault="003D1DF3" w:rsidP="00E675B4">
            <w:pPr>
              <w:spacing w:after="80" w:line="300" w:lineRule="exact"/>
              <w:rPr>
                <w:sz w:val="28"/>
              </w:rPr>
            </w:pPr>
            <w:r w:rsidRPr="005E7F18">
              <w:rPr>
                <w:sz w:val="28"/>
              </w:rPr>
              <w:t>Nations Unies</w:t>
            </w:r>
          </w:p>
        </w:tc>
        <w:tc>
          <w:tcPr>
            <w:tcW w:w="6095" w:type="dxa"/>
            <w:gridSpan w:val="2"/>
            <w:tcBorders>
              <w:bottom w:val="single" w:sz="4" w:space="0" w:color="auto"/>
            </w:tcBorders>
            <w:vAlign w:val="bottom"/>
          </w:tcPr>
          <w:p w:rsidR="003D1DF3" w:rsidRPr="00495A0F" w:rsidRDefault="00CA3660" w:rsidP="00E675B4">
            <w:pPr>
              <w:jc w:val="right"/>
            </w:pPr>
            <w:r w:rsidRPr="00495A0F">
              <w:rPr>
                <w:sz w:val="40"/>
                <w:lang w:val="fr-FR"/>
              </w:rPr>
              <w:t>E</w:t>
            </w:r>
            <w:r w:rsidRPr="00495A0F">
              <w:rPr>
                <w:lang w:val="fr-FR"/>
              </w:rPr>
              <w:t>/C.12/CAF/1</w:t>
            </w:r>
          </w:p>
        </w:tc>
      </w:tr>
      <w:tr w:rsidR="003D1DF3" w:rsidRPr="00495A0F" w:rsidTr="00E675B4">
        <w:trPr>
          <w:trHeight w:hRule="exact" w:val="2835"/>
        </w:trPr>
        <w:tc>
          <w:tcPr>
            <w:tcW w:w="1276" w:type="dxa"/>
            <w:tcBorders>
              <w:top w:val="single" w:sz="4" w:space="0" w:color="auto"/>
              <w:bottom w:val="single" w:sz="12" w:space="0" w:color="auto"/>
            </w:tcBorders>
          </w:tcPr>
          <w:p w:rsidR="003D1DF3" w:rsidRPr="005E7F18" w:rsidRDefault="007D192F" w:rsidP="00E675B4">
            <w:pPr>
              <w:spacing w:before="120"/>
              <w:jc w:val="center"/>
            </w:pPr>
            <w:r w:rsidRPr="005E7F18">
              <w:rPr>
                <w:noProof/>
                <w:lang w:eastAsia="fr-CH"/>
              </w:rPr>
              <w:drawing>
                <wp:inline distT="0" distB="0" distL="0" distR="0" wp14:anchorId="1DB489D9" wp14:editId="3218FE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495A0F" w:rsidRDefault="003D1DF3" w:rsidP="00E675B4">
            <w:pPr>
              <w:spacing w:before="120" w:line="420" w:lineRule="exact"/>
              <w:rPr>
                <w:b/>
                <w:sz w:val="40"/>
                <w:szCs w:val="40"/>
              </w:rPr>
            </w:pPr>
            <w:r w:rsidRPr="00495A0F">
              <w:rPr>
                <w:b/>
                <w:sz w:val="40"/>
                <w:szCs w:val="40"/>
              </w:rPr>
              <w:t>Conseil économique et social</w:t>
            </w:r>
          </w:p>
        </w:tc>
        <w:tc>
          <w:tcPr>
            <w:tcW w:w="2835" w:type="dxa"/>
            <w:tcBorders>
              <w:top w:val="single" w:sz="4" w:space="0" w:color="auto"/>
              <w:bottom w:val="single" w:sz="12" w:space="0" w:color="auto"/>
            </w:tcBorders>
          </w:tcPr>
          <w:p w:rsidR="00CA3660" w:rsidRPr="00495A0F" w:rsidRDefault="00CA3660" w:rsidP="00CA3660">
            <w:pPr>
              <w:spacing w:before="240" w:line="240" w:lineRule="exact"/>
              <w:rPr>
                <w:lang w:val="fr-FR"/>
              </w:rPr>
            </w:pPr>
            <w:r w:rsidRPr="00495A0F">
              <w:rPr>
                <w:lang w:val="fr-FR"/>
              </w:rPr>
              <w:t>Distr. générale</w:t>
            </w:r>
          </w:p>
          <w:p w:rsidR="00CA3660" w:rsidRPr="00495A0F" w:rsidRDefault="000B0F73" w:rsidP="00CA3660">
            <w:pPr>
              <w:spacing w:line="240" w:lineRule="exact"/>
              <w:rPr>
                <w:lang w:val="fr-FR"/>
              </w:rPr>
            </w:pPr>
            <w:r>
              <w:rPr>
                <w:lang w:val="fr-FR"/>
              </w:rPr>
              <w:t>5 septembre</w:t>
            </w:r>
            <w:r w:rsidR="00CA3660" w:rsidRPr="00495A0F">
              <w:rPr>
                <w:lang w:val="fr-FR"/>
              </w:rPr>
              <w:t xml:space="preserve"> 2017</w:t>
            </w:r>
          </w:p>
          <w:p w:rsidR="00CA3660" w:rsidRPr="00495A0F" w:rsidRDefault="00CA3660" w:rsidP="00CA3660">
            <w:pPr>
              <w:spacing w:line="240" w:lineRule="exact"/>
              <w:rPr>
                <w:lang w:val="fr-FR"/>
              </w:rPr>
            </w:pPr>
          </w:p>
          <w:p w:rsidR="00CA3660" w:rsidRPr="00495A0F" w:rsidRDefault="00CA3660" w:rsidP="00CA3660">
            <w:pPr>
              <w:spacing w:line="240" w:lineRule="exact"/>
              <w:rPr>
                <w:lang w:val="fr-FR"/>
              </w:rPr>
            </w:pPr>
            <w:r w:rsidRPr="00495A0F">
              <w:rPr>
                <w:lang w:val="fr-FR"/>
              </w:rPr>
              <w:t>Original</w:t>
            </w:r>
            <w:r w:rsidR="00573356">
              <w:rPr>
                <w:lang w:val="fr-FR"/>
              </w:rPr>
              <w:t> </w:t>
            </w:r>
            <w:r w:rsidRPr="00495A0F">
              <w:rPr>
                <w:lang w:val="fr-FR"/>
              </w:rPr>
              <w:t>: français</w:t>
            </w:r>
          </w:p>
          <w:p w:rsidR="003D1DF3" w:rsidRPr="00495A0F" w:rsidRDefault="00CA3660" w:rsidP="00CA3660">
            <w:r w:rsidRPr="00495A0F">
              <w:rPr>
                <w:lang w:val="fr-FR"/>
              </w:rPr>
              <w:t>Anglais, espagnol et français seulement</w:t>
            </w:r>
          </w:p>
        </w:tc>
      </w:tr>
    </w:tbl>
    <w:p w:rsidR="00CA3660" w:rsidRPr="00495A0F" w:rsidRDefault="00CA3660" w:rsidP="00CA3660">
      <w:pPr>
        <w:suppressAutoHyphens w:val="0"/>
        <w:spacing w:before="120"/>
        <w:rPr>
          <w:b/>
          <w:sz w:val="24"/>
          <w:lang w:val="fr-FR" w:eastAsia="es-ES"/>
        </w:rPr>
      </w:pPr>
      <w:r w:rsidRPr="00495A0F">
        <w:rPr>
          <w:b/>
          <w:sz w:val="24"/>
          <w:lang w:val="fr-FR" w:eastAsia="es-ES"/>
        </w:rPr>
        <w:t>Comité des droits économiques, sociaux et culturels</w:t>
      </w:r>
    </w:p>
    <w:p w:rsidR="00CA3660" w:rsidRPr="00495A0F" w:rsidRDefault="00CA3660" w:rsidP="00CA3660">
      <w:pPr>
        <w:keepNext/>
        <w:keepLines/>
        <w:tabs>
          <w:tab w:val="right" w:pos="851"/>
        </w:tabs>
        <w:spacing w:before="240" w:after="240" w:line="360" w:lineRule="exact"/>
        <w:ind w:left="1134" w:right="1134" w:hanging="1134"/>
        <w:rPr>
          <w:b/>
          <w:sz w:val="34"/>
          <w:lang w:val="fr-FR"/>
        </w:rPr>
      </w:pPr>
      <w:r w:rsidRPr="00495A0F">
        <w:rPr>
          <w:b/>
          <w:sz w:val="34"/>
          <w:lang w:val="fr-FR"/>
        </w:rPr>
        <w:tab/>
      </w:r>
      <w:r w:rsidRPr="00495A0F">
        <w:rPr>
          <w:b/>
          <w:sz w:val="34"/>
          <w:lang w:val="fr-FR"/>
        </w:rPr>
        <w:tab/>
        <w:t>Examen des rapports soumis par les États parties en application des articles 16 et 17 du Pacte international relatif aux droits économiques, sociaux et culturels</w:t>
      </w:r>
    </w:p>
    <w:p w:rsidR="00CA3660" w:rsidRPr="00495A0F" w:rsidRDefault="00CA3660" w:rsidP="00CA3660">
      <w:pPr>
        <w:keepNext/>
        <w:keepLines/>
        <w:tabs>
          <w:tab w:val="right" w:pos="851"/>
        </w:tabs>
        <w:spacing w:before="360" w:after="240" w:line="300" w:lineRule="exact"/>
        <w:ind w:left="1134" w:right="1134" w:hanging="1134"/>
        <w:rPr>
          <w:b/>
          <w:sz w:val="28"/>
          <w:lang w:val="fr-FR"/>
        </w:rPr>
      </w:pPr>
      <w:r w:rsidRPr="00495A0F">
        <w:rPr>
          <w:b/>
          <w:sz w:val="28"/>
          <w:lang w:val="fr-FR"/>
        </w:rPr>
        <w:tab/>
      </w:r>
      <w:r w:rsidRPr="00495A0F">
        <w:rPr>
          <w:b/>
          <w:sz w:val="28"/>
          <w:lang w:val="fr-FR"/>
        </w:rPr>
        <w:tab/>
        <w:t>Rapport</w:t>
      </w:r>
      <w:r w:rsidR="00DC2BCD" w:rsidRPr="00495A0F">
        <w:rPr>
          <w:b/>
          <w:sz w:val="28"/>
          <w:lang w:val="fr-FR"/>
        </w:rPr>
        <w:t>s</w:t>
      </w:r>
      <w:r w:rsidRPr="00495A0F">
        <w:rPr>
          <w:b/>
          <w:sz w:val="28"/>
          <w:lang w:val="fr-FR"/>
        </w:rPr>
        <w:t xml:space="preserve"> initia</w:t>
      </w:r>
      <w:r w:rsidR="00DC2BCD" w:rsidRPr="00495A0F">
        <w:rPr>
          <w:b/>
          <w:sz w:val="28"/>
          <w:lang w:val="fr-FR"/>
        </w:rPr>
        <w:t>ux</w:t>
      </w:r>
      <w:r w:rsidRPr="00495A0F">
        <w:rPr>
          <w:b/>
          <w:sz w:val="28"/>
          <w:lang w:val="fr-FR"/>
        </w:rPr>
        <w:t xml:space="preserve"> des États parties attendus en 1990</w:t>
      </w:r>
    </w:p>
    <w:p w:rsidR="00CA3660" w:rsidRPr="005E7F18" w:rsidRDefault="00CA3660" w:rsidP="00CA3660">
      <w:pPr>
        <w:keepNext/>
        <w:keepLines/>
        <w:tabs>
          <w:tab w:val="right" w:pos="851"/>
        </w:tabs>
        <w:spacing w:before="240" w:after="240" w:line="360" w:lineRule="exact"/>
        <w:ind w:left="1134" w:right="1134" w:hanging="1134"/>
        <w:rPr>
          <w:b/>
          <w:sz w:val="34"/>
          <w:lang w:val="fr-FR"/>
        </w:rPr>
      </w:pPr>
      <w:r w:rsidRPr="00495A0F">
        <w:rPr>
          <w:b/>
          <w:sz w:val="34"/>
          <w:lang w:val="fr-FR"/>
        </w:rPr>
        <w:tab/>
      </w:r>
      <w:r w:rsidRPr="00495A0F">
        <w:rPr>
          <w:b/>
          <w:sz w:val="34"/>
          <w:lang w:val="fr-FR"/>
        </w:rPr>
        <w:tab/>
        <w:t xml:space="preserve">République </w:t>
      </w:r>
      <w:r w:rsidR="00495A0F" w:rsidRPr="00495A0F">
        <w:rPr>
          <w:b/>
          <w:sz w:val="34"/>
          <w:lang w:val="fr-FR"/>
        </w:rPr>
        <w:t>c</w:t>
      </w:r>
      <w:r w:rsidRPr="00495A0F">
        <w:rPr>
          <w:b/>
          <w:sz w:val="34"/>
          <w:lang w:val="fr-FR"/>
        </w:rPr>
        <w:t>entrafricaine</w:t>
      </w:r>
      <w:r w:rsidRPr="00921680">
        <w:rPr>
          <w:bCs/>
          <w:position w:val="6"/>
          <w:lang w:val="fr-FR" w:eastAsia="es-ES"/>
        </w:rPr>
        <w:footnoteReference w:customMarkFollows="1" w:id="2"/>
        <w:t>*</w:t>
      </w:r>
      <w:r w:rsidR="008873A1" w:rsidRPr="005E7F18">
        <w:rPr>
          <w:bCs/>
          <w:position w:val="6"/>
          <w:lang w:val="fr-FR" w:eastAsia="es-ES"/>
        </w:rPr>
        <w:t xml:space="preserve"> </w:t>
      </w:r>
    </w:p>
    <w:p w:rsidR="00CA3660" w:rsidRPr="00495A0F" w:rsidRDefault="00CA3660" w:rsidP="00CA3660">
      <w:pPr>
        <w:spacing w:after="120"/>
        <w:ind w:left="1134" w:right="1134"/>
        <w:jc w:val="right"/>
        <w:rPr>
          <w:lang w:val="fr-FR"/>
        </w:rPr>
      </w:pPr>
      <w:r w:rsidRPr="00495A0F">
        <w:rPr>
          <w:lang w:val="fr-FR"/>
        </w:rPr>
        <w:t>[Date de réception</w:t>
      </w:r>
      <w:r w:rsidR="00573356">
        <w:rPr>
          <w:lang w:val="fr-FR"/>
        </w:rPr>
        <w:t> </w:t>
      </w:r>
      <w:r w:rsidRPr="00495A0F">
        <w:rPr>
          <w:lang w:val="fr-FR"/>
        </w:rPr>
        <w:t xml:space="preserve">: </w:t>
      </w:r>
      <w:r w:rsidR="00BB6F4E" w:rsidRPr="00495A0F">
        <w:rPr>
          <w:lang w:val="fr-FR"/>
        </w:rPr>
        <w:t>11 aoû</w:t>
      </w:r>
      <w:r w:rsidRPr="00495A0F">
        <w:rPr>
          <w:lang w:val="fr-FR"/>
        </w:rPr>
        <w:t>t 2017]</w:t>
      </w:r>
    </w:p>
    <w:p w:rsidR="00500E0F" w:rsidRPr="00495A0F" w:rsidRDefault="00CA3660" w:rsidP="007B043F">
      <w:pPr>
        <w:spacing w:after="120"/>
        <w:rPr>
          <w:sz w:val="28"/>
        </w:rPr>
      </w:pPr>
      <w:r w:rsidRPr="00495A0F">
        <w:br w:type="page"/>
      </w:r>
      <w:r w:rsidR="00500E0F" w:rsidRPr="00495A0F">
        <w:rPr>
          <w:sz w:val="28"/>
        </w:rPr>
        <w:lastRenderedPageBreak/>
        <w:t>Table des matières</w:t>
      </w:r>
    </w:p>
    <w:p w:rsidR="00500E0F" w:rsidRPr="00495A0F" w:rsidRDefault="00500E0F" w:rsidP="007B043F">
      <w:pPr>
        <w:tabs>
          <w:tab w:val="right" w:pos="9638"/>
        </w:tabs>
        <w:spacing w:after="120"/>
        <w:ind w:left="283"/>
        <w:rPr>
          <w:sz w:val="18"/>
        </w:rPr>
      </w:pPr>
      <w:r w:rsidRPr="00495A0F">
        <w:rPr>
          <w:i/>
          <w:sz w:val="18"/>
        </w:rPr>
        <w:tab/>
        <w:t>Page</w:t>
      </w:r>
    </w:p>
    <w:p w:rsidR="005E7F18" w:rsidRDefault="005E7F18" w:rsidP="00201BCA">
      <w:pPr>
        <w:tabs>
          <w:tab w:val="right" w:pos="850"/>
          <w:tab w:val="left" w:pos="1134"/>
          <w:tab w:val="left" w:pos="1559"/>
          <w:tab w:val="left" w:pos="1984"/>
          <w:tab w:val="left" w:leader="dot" w:pos="8929"/>
          <w:tab w:val="right" w:pos="9638"/>
        </w:tabs>
        <w:spacing w:after="120"/>
      </w:pPr>
      <w:r>
        <w:tab/>
      </w:r>
      <w:r>
        <w:tab/>
      </w:r>
      <w:r w:rsidRPr="005E7F18">
        <w:t>Sigles et abr</w:t>
      </w:r>
      <w:r w:rsidR="00573356">
        <w:t>é</w:t>
      </w:r>
      <w:r w:rsidRPr="005E7F18">
        <w:t>viations</w:t>
      </w:r>
      <w:r>
        <w:tab/>
      </w:r>
      <w:r>
        <w:tab/>
        <w:t>4</w:t>
      </w:r>
    </w:p>
    <w:p w:rsidR="00201BCA"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00201BCA" w:rsidRPr="00495A0F">
        <w:tab/>
        <w:t>Introduction</w:t>
      </w:r>
      <w:r w:rsidR="00201BCA" w:rsidRPr="00495A0F">
        <w:tab/>
      </w:r>
      <w:r w:rsidR="00901CA1" w:rsidRPr="00495A0F">
        <w:tab/>
      </w:r>
      <w:r w:rsidR="00573356">
        <w:t>7</w:t>
      </w:r>
    </w:p>
    <w:p w:rsidR="007C3C9B" w:rsidRPr="00495A0F" w:rsidRDefault="00201BCA" w:rsidP="00201BCA">
      <w:pPr>
        <w:tabs>
          <w:tab w:val="right" w:pos="850"/>
          <w:tab w:val="left" w:pos="1134"/>
          <w:tab w:val="left" w:pos="1559"/>
          <w:tab w:val="left" w:pos="1984"/>
          <w:tab w:val="left" w:leader="dot" w:pos="8929"/>
          <w:tab w:val="right" w:pos="9638"/>
        </w:tabs>
        <w:spacing w:after="120"/>
      </w:pPr>
      <w:r w:rsidRPr="00495A0F">
        <w:tab/>
      </w:r>
      <w:r w:rsidR="007C3C9B" w:rsidRPr="00495A0F">
        <w:t>I.</w:t>
      </w:r>
      <w:r w:rsidR="007C3C9B" w:rsidRPr="00495A0F">
        <w:tab/>
        <w:t xml:space="preserve">Apercu général sur la République </w:t>
      </w:r>
      <w:r w:rsidR="00573356">
        <w:t>c</w:t>
      </w:r>
      <w:r w:rsidR="007C3C9B" w:rsidRPr="00495A0F">
        <w:t>entraficaine</w:t>
      </w:r>
      <w:r w:rsidR="007C3C9B" w:rsidRPr="00495A0F">
        <w:tab/>
      </w:r>
      <w:r w:rsidR="00BB6F4E" w:rsidRPr="00495A0F">
        <w:tab/>
      </w:r>
      <w:r w:rsidR="00573356">
        <w:t>7</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A.</w:t>
      </w:r>
      <w:r w:rsidRPr="00495A0F">
        <w:tab/>
        <w:t xml:space="preserve">Sur le plan physique </w:t>
      </w:r>
      <w:r w:rsidR="00201BCA" w:rsidRPr="00495A0F">
        <w:tab/>
      </w:r>
      <w:r w:rsidR="00BB6F4E" w:rsidRPr="00495A0F">
        <w:tab/>
      </w:r>
      <w:r w:rsidR="00573356">
        <w:t>7</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B.</w:t>
      </w:r>
      <w:r w:rsidRPr="00495A0F">
        <w:tab/>
        <w:t>Sur le plan climatique</w:t>
      </w:r>
      <w:r w:rsidR="00201BCA" w:rsidRPr="00495A0F">
        <w:tab/>
      </w:r>
      <w:r w:rsidR="00BB6F4E" w:rsidRPr="00495A0F">
        <w:tab/>
      </w:r>
      <w:r w:rsidR="006D22F5">
        <w:t>8</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C.</w:t>
      </w:r>
      <w:r w:rsidRPr="00495A0F">
        <w:tab/>
        <w:t>Sur le plan de la végétation</w:t>
      </w:r>
      <w:r w:rsidR="00201BCA" w:rsidRPr="00495A0F">
        <w:tab/>
      </w:r>
      <w:r w:rsidR="00BB6F4E" w:rsidRPr="00495A0F">
        <w:tab/>
      </w:r>
      <w:r w:rsidR="006D22F5">
        <w:t>8</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D.</w:t>
      </w:r>
      <w:r w:rsidRPr="00495A0F">
        <w:tab/>
        <w:t>Sur le plan de la division administrative</w:t>
      </w:r>
      <w:r w:rsidR="00201BCA" w:rsidRPr="00495A0F">
        <w:tab/>
      </w:r>
      <w:r w:rsidR="00BB6F4E" w:rsidRPr="00495A0F">
        <w:tab/>
      </w:r>
      <w:r w:rsidR="00573356">
        <w:t>8</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E.</w:t>
      </w:r>
      <w:r w:rsidRPr="00495A0F">
        <w:tab/>
        <w:t>Sur le plan démographique</w:t>
      </w:r>
      <w:r w:rsidR="00201BCA" w:rsidRPr="00495A0F">
        <w:tab/>
      </w:r>
      <w:r w:rsidR="00BB6F4E" w:rsidRPr="00495A0F">
        <w:tab/>
      </w:r>
      <w:r w:rsidR="00573356">
        <w:t>9</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F.</w:t>
      </w:r>
      <w:r w:rsidRPr="00495A0F">
        <w:tab/>
        <w:t>Sur le plan économique et social</w:t>
      </w:r>
      <w:r w:rsidR="00201BCA" w:rsidRPr="00495A0F">
        <w:tab/>
      </w:r>
      <w:r w:rsidR="00BB6F4E" w:rsidRPr="00495A0F">
        <w:tab/>
      </w:r>
      <w:r w:rsidR="007B6AFB">
        <w:t>9</w:t>
      </w:r>
    </w:p>
    <w:p w:rsidR="007C3C9B" w:rsidRPr="00495A0F" w:rsidRDefault="007C3C9B" w:rsidP="00201BCA">
      <w:pPr>
        <w:tabs>
          <w:tab w:val="right" w:pos="850"/>
          <w:tab w:val="left" w:pos="1134"/>
          <w:tab w:val="left" w:pos="1559"/>
          <w:tab w:val="left" w:pos="1984"/>
          <w:tab w:val="left" w:leader="dot" w:pos="8929"/>
          <w:tab w:val="right" w:pos="9638"/>
        </w:tabs>
        <w:spacing w:after="120"/>
      </w:pPr>
      <w:r w:rsidRPr="00495A0F">
        <w:tab/>
      </w:r>
      <w:r w:rsidRPr="00495A0F">
        <w:tab/>
        <w:t>G.</w:t>
      </w:r>
      <w:r w:rsidRPr="00495A0F">
        <w:tab/>
        <w:t>Sur le plan politique</w:t>
      </w:r>
      <w:r w:rsidR="00201BCA" w:rsidRPr="00495A0F">
        <w:tab/>
      </w:r>
      <w:r w:rsidR="00BB6F4E" w:rsidRPr="00495A0F">
        <w:tab/>
      </w:r>
      <w:r w:rsidR="007B6AFB">
        <w:t>10</w:t>
      </w:r>
    </w:p>
    <w:p w:rsidR="007C3C9B" w:rsidRPr="00495A0F" w:rsidRDefault="00201BCA" w:rsidP="00201BCA">
      <w:pPr>
        <w:tabs>
          <w:tab w:val="right" w:pos="850"/>
          <w:tab w:val="left" w:pos="1134"/>
          <w:tab w:val="left" w:pos="1559"/>
          <w:tab w:val="left" w:pos="1984"/>
          <w:tab w:val="left" w:leader="dot" w:pos="8929"/>
          <w:tab w:val="right" w:pos="9638"/>
        </w:tabs>
        <w:spacing w:after="120"/>
      </w:pPr>
      <w:r w:rsidRPr="00495A0F">
        <w:tab/>
      </w:r>
      <w:r w:rsidR="007C3C9B" w:rsidRPr="00495A0F">
        <w:t>II.</w:t>
      </w:r>
      <w:r w:rsidR="007C3C9B" w:rsidRPr="00495A0F">
        <w:tab/>
      </w:r>
      <w:r w:rsidRPr="00495A0F">
        <w:t xml:space="preserve">Engagement de la République </w:t>
      </w:r>
      <w:r w:rsidR="00495A0F" w:rsidRPr="00495A0F">
        <w:t>c</w:t>
      </w:r>
      <w:r w:rsidRPr="00495A0F">
        <w:t>entrafricaine en faveur des droits de l’homme</w:t>
      </w:r>
      <w:r w:rsidRPr="00495A0F">
        <w:tab/>
      </w:r>
      <w:r w:rsidR="00BB6F4E" w:rsidRPr="00495A0F">
        <w:tab/>
      </w:r>
      <w:r w:rsidR="00576FE2">
        <w:t>11</w:t>
      </w:r>
    </w:p>
    <w:p w:rsidR="007C3C9B" w:rsidRPr="00495A0F" w:rsidRDefault="00201BCA" w:rsidP="00921680">
      <w:pPr>
        <w:tabs>
          <w:tab w:val="right" w:pos="850"/>
          <w:tab w:val="left" w:pos="1134"/>
          <w:tab w:val="left" w:pos="1559"/>
          <w:tab w:val="left" w:pos="1984"/>
          <w:tab w:val="left" w:leader="dot" w:pos="8929"/>
          <w:tab w:val="right" w:pos="9638"/>
        </w:tabs>
        <w:spacing w:after="120"/>
        <w:ind w:left="1134" w:hanging="1134"/>
      </w:pPr>
      <w:r w:rsidRPr="00495A0F">
        <w:tab/>
        <w:t>III.</w:t>
      </w:r>
      <w:r w:rsidRPr="00495A0F">
        <w:tab/>
        <w:t xml:space="preserve">Les mesures prises par la République </w:t>
      </w:r>
      <w:r w:rsidR="00495A0F" w:rsidRPr="00495A0F">
        <w:t>c</w:t>
      </w:r>
      <w:r w:rsidRPr="00495A0F">
        <w:t xml:space="preserve">entrafricaine pour l’application des dispositions </w:t>
      </w:r>
      <w:r w:rsidR="00500E0F" w:rsidRPr="00495A0F">
        <w:br/>
      </w:r>
      <w:r w:rsidRPr="00495A0F">
        <w:t>du Pacte international relatif aux droits économiques</w:t>
      </w:r>
      <w:r w:rsidR="00571C57">
        <w:t>,</w:t>
      </w:r>
      <w:r w:rsidRPr="00495A0F">
        <w:t xml:space="preserve"> sociaux et culturels</w:t>
      </w:r>
      <w:r w:rsidRPr="00495A0F">
        <w:tab/>
      </w:r>
      <w:r w:rsidR="00BB6F4E" w:rsidRPr="00495A0F">
        <w:tab/>
      </w:r>
      <w:r w:rsidR="00571C57">
        <w:t>12</w:t>
      </w:r>
    </w:p>
    <w:p w:rsidR="007C3C9B" w:rsidRPr="00495A0F" w:rsidRDefault="00201BCA" w:rsidP="004301A8">
      <w:pPr>
        <w:tabs>
          <w:tab w:val="right" w:pos="850"/>
          <w:tab w:val="left" w:pos="1134"/>
          <w:tab w:val="left" w:pos="1559"/>
          <w:tab w:val="left" w:pos="1984"/>
          <w:tab w:val="left" w:leader="dot" w:pos="8929"/>
          <w:tab w:val="right" w:pos="9638"/>
        </w:tabs>
        <w:spacing w:after="120"/>
      </w:pPr>
      <w:r w:rsidRPr="00495A0F">
        <w:tab/>
      </w:r>
      <w:r w:rsidR="007752E1">
        <w:tab/>
      </w:r>
      <w:r w:rsidR="004301A8" w:rsidRPr="00495A0F">
        <w:t>III.1.</w:t>
      </w:r>
      <w:r w:rsidR="007752E1">
        <w:t> </w:t>
      </w:r>
      <w:r w:rsidR="004301A8" w:rsidRPr="00495A0F">
        <w:t>Le droit à la santé (art.</w:t>
      </w:r>
      <w:r w:rsidR="00571C57">
        <w:t> </w:t>
      </w:r>
      <w:r w:rsidR="004301A8" w:rsidRPr="00495A0F">
        <w:t xml:space="preserve">12 </w:t>
      </w:r>
      <w:r w:rsidR="00571C57">
        <w:t xml:space="preserve">du </w:t>
      </w:r>
      <w:r w:rsidR="004301A8" w:rsidRPr="00495A0F">
        <w:t>Pacte)</w:t>
      </w:r>
      <w:r w:rsidR="004301A8" w:rsidRPr="00495A0F">
        <w:tab/>
      </w:r>
      <w:r w:rsidR="00BB6F4E" w:rsidRPr="00495A0F">
        <w:tab/>
      </w:r>
      <w:r w:rsidR="00571C57">
        <w:t>12</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Pr="00495A0F">
        <w:tab/>
        <w:t>A.</w:t>
      </w:r>
      <w:r w:rsidRPr="00495A0F">
        <w:tab/>
        <w:t xml:space="preserve">Les instruments juridiques internationaux du droit à la santé </w:t>
      </w:r>
      <w:r w:rsidRPr="00495A0F">
        <w:br/>
      </w:r>
      <w:r w:rsidRPr="00495A0F">
        <w:tab/>
      </w:r>
      <w:r w:rsidRPr="00495A0F">
        <w:tab/>
      </w:r>
      <w:r w:rsidRPr="00495A0F">
        <w:tab/>
        <w:t>ratifi</w:t>
      </w:r>
      <w:r w:rsidR="00D307C2">
        <w:t>é</w:t>
      </w:r>
      <w:r w:rsidRPr="00495A0F">
        <w:t xml:space="preserve">s par la République </w:t>
      </w:r>
      <w:r w:rsidR="00495A0F" w:rsidRPr="00495A0F">
        <w:t>c</w:t>
      </w:r>
      <w:r w:rsidRPr="00495A0F">
        <w:t>entrafricaine</w:t>
      </w:r>
      <w:r w:rsidRPr="00495A0F">
        <w:tab/>
      </w:r>
      <w:r w:rsidR="00BB6F4E" w:rsidRPr="00495A0F">
        <w:tab/>
      </w:r>
      <w:r w:rsidR="00D307C2">
        <w:t>13</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Pr="00495A0F">
        <w:tab/>
        <w:t>B.</w:t>
      </w:r>
      <w:r w:rsidRPr="00495A0F">
        <w:tab/>
        <w:t>Les mesures législatives</w:t>
      </w:r>
      <w:r w:rsidRPr="00495A0F">
        <w:tab/>
      </w:r>
      <w:r w:rsidR="00BB6F4E" w:rsidRPr="00495A0F">
        <w:tab/>
        <w:t>1</w:t>
      </w:r>
      <w:r w:rsidR="002B571E">
        <w:t>3</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Pr="00495A0F">
        <w:tab/>
        <w:t>C.</w:t>
      </w:r>
      <w:r w:rsidRPr="00495A0F">
        <w:tab/>
        <w:t>Les mesures institutionnelles</w:t>
      </w:r>
      <w:r w:rsidRPr="00495A0F">
        <w:tab/>
      </w:r>
      <w:r w:rsidR="00BB6F4E" w:rsidRPr="00495A0F">
        <w:tab/>
        <w:t>1</w:t>
      </w:r>
      <w:r w:rsidR="002B571E">
        <w:t>4</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Pr="00495A0F">
        <w:tab/>
        <w:t>D.</w:t>
      </w:r>
      <w:r w:rsidRPr="00495A0F">
        <w:tab/>
        <w:t>Les mesures de politique générale et sectorielle</w:t>
      </w:r>
      <w:r w:rsidRPr="00495A0F">
        <w:tab/>
      </w:r>
      <w:r w:rsidR="00BB6F4E" w:rsidRPr="00495A0F">
        <w:tab/>
        <w:t>1</w:t>
      </w:r>
      <w:r w:rsidR="002B571E">
        <w:t>5</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007752E1">
        <w:tab/>
      </w:r>
      <w:r w:rsidRPr="00495A0F">
        <w:t>III.2.</w:t>
      </w:r>
      <w:r w:rsidR="007752E1">
        <w:t> </w:t>
      </w:r>
      <w:r w:rsidRPr="00495A0F">
        <w:t>Le droit à l’éducation (art.</w:t>
      </w:r>
      <w:r w:rsidR="00E92FF7">
        <w:t> </w:t>
      </w:r>
      <w:r w:rsidRPr="00495A0F">
        <w:t xml:space="preserve">13 </w:t>
      </w:r>
      <w:r w:rsidR="00E92FF7">
        <w:t xml:space="preserve">du </w:t>
      </w:r>
      <w:r w:rsidRPr="00495A0F">
        <w:t>Pacte)</w:t>
      </w:r>
      <w:r w:rsidRPr="00495A0F">
        <w:tab/>
      </w:r>
      <w:r w:rsidR="00BB6F4E" w:rsidRPr="00495A0F">
        <w:tab/>
      </w:r>
      <w:r w:rsidR="00024A37">
        <w:t>21</w:t>
      </w:r>
    </w:p>
    <w:p w:rsidR="007C3C9B" w:rsidRPr="00495A0F" w:rsidRDefault="004301A8" w:rsidP="004301A8">
      <w:pPr>
        <w:tabs>
          <w:tab w:val="right" w:pos="850"/>
          <w:tab w:val="left" w:pos="1134"/>
          <w:tab w:val="left" w:pos="1559"/>
          <w:tab w:val="left" w:pos="1984"/>
          <w:tab w:val="left" w:leader="dot" w:pos="8929"/>
          <w:tab w:val="right" w:pos="9638"/>
        </w:tabs>
        <w:spacing w:after="120"/>
      </w:pPr>
      <w:r w:rsidRPr="00495A0F">
        <w:tab/>
      </w:r>
      <w:r w:rsidRPr="00495A0F">
        <w:tab/>
        <w:t>A.</w:t>
      </w:r>
      <w:r w:rsidRPr="00495A0F">
        <w:tab/>
        <w:t>Les instruments juridiques internationaux ratifi</w:t>
      </w:r>
      <w:r w:rsidR="00024A37">
        <w:t>é</w:t>
      </w:r>
      <w:r w:rsidRPr="00495A0F">
        <w:t>s par la R</w:t>
      </w:r>
      <w:r w:rsidR="00024A37">
        <w:t>é</w:t>
      </w:r>
      <w:r w:rsidRPr="00495A0F">
        <w:t xml:space="preserve">publique </w:t>
      </w:r>
      <w:r w:rsidR="00024A37">
        <w:t>c</w:t>
      </w:r>
      <w:r w:rsidRPr="00495A0F">
        <w:t>entrafricaine</w:t>
      </w:r>
      <w:r w:rsidRPr="00495A0F">
        <w:tab/>
      </w:r>
      <w:r w:rsidR="00BB6F4E" w:rsidRPr="00495A0F">
        <w:tab/>
      </w:r>
      <w:r w:rsidR="00024A37">
        <w:t>21</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B.</w:t>
      </w:r>
      <w:r w:rsidRPr="00495A0F">
        <w:tab/>
        <w:t>Les mesures légi</w:t>
      </w:r>
      <w:r w:rsidR="00BE7F53">
        <w:t>s</w:t>
      </w:r>
      <w:r w:rsidRPr="00495A0F">
        <w:t xml:space="preserve">latives </w:t>
      </w:r>
      <w:r w:rsidRPr="00495A0F">
        <w:tab/>
      </w:r>
      <w:r w:rsidR="00BB6F4E" w:rsidRPr="00495A0F">
        <w:tab/>
      </w:r>
      <w:r w:rsidR="00BE7F53">
        <w:t>22</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C.</w:t>
      </w:r>
      <w:r w:rsidRPr="00495A0F">
        <w:tab/>
        <w:t>Les mesures institutionnelles</w:t>
      </w:r>
      <w:r w:rsidR="0066060A" w:rsidRPr="00495A0F">
        <w:tab/>
      </w:r>
      <w:r w:rsidR="00BB6F4E" w:rsidRPr="00495A0F">
        <w:tab/>
      </w:r>
      <w:r w:rsidR="00F52FFC">
        <w:t>22</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D.</w:t>
      </w:r>
      <w:r w:rsidRPr="00495A0F">
        <w:tab/>
        <w:t>Les mesures de politique générale et sectorielle</w:t>
      </w:r>
      <w:r w:rsidR="0066060A" w:rsidRPr="00495A0F">
        <w:tab/>
      </w:r>
      <w:r w:rsidR="00BB6F4E" w:rsidRPr="00495A0F">
        <w:tab/>
        <w:t>2</w:t>
      </w:r>
      <w:r w:rsidR="00F52FFC">
        <w:t>3</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007752E1">
        <w:tab/>
      </w:r>
      <w:r w:rsidRPr="00495A0F">
        <w:t>III.3.</w:t>
      </w:r>
      <w:r w:rsidR="007752E1">
        <w:t> </w:t>
      </w:r>
      <w:r w:rsidRPr="00495A0F">
        <w:t>Le droit au travail (art.</w:t>
      </w:r>
      <w:r w:rsidR="00F52FFC">
        <w:t> </w:t>
      </w:r>
      <w:r w:rsidRPr="00495A0F">
        <w:t>6 du Pacte)</w:t>
      </w:r>
      <w:r w:rsidR="0066060A" w:rsidRPr="00495A0F">
        <w:tab/>
      </w:r>
      <w:r w:rsidR="00BB6F4E" w:rsidRPr="00495A0F">
        <w:tab/>
        <w:t>2</w:t>
      </w:r>
      <w:r w:rsidR="00737AFB">
        <w:t>6</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A.</w:t>
      </w:r>
      <w:r w:rsidRPr="00495A0F">
        <w:tab/>
        <w:t xml:space="preserve">La mise en œuvre du droit au travail par la ratification </w:t>
      </w:r>
      <w:r w:rsidRPr="00495A0F">
        <w:br/>
      </w:r>
      <w:r w:rsidRPr="00495A0F">
        <w:tab/>
      </w:r>
      <w:r w:rsidRPr="00495A0F">
        <w:tab/>
      </w:r>
      <w:r w:rsidRPr="00495A0F">
        <w:tab/>
        <w:t>des instruments juridiques internationaux</w:t>
      </w:r>
      <w:r w:rsidRPr="00495A0F">
        <w:tab/>
      </w:r>
      <w:r w:rsidR="00BB6F4E" w:rsidRPr="00495A0F">
        <w:tab/>
        <w:t>2</w:t>
      </w:r>
      <w:r w:rsidR="00E63285">
        <w:t>6</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B.</w:t>
      </w:r>
      <w:r w:rsidRPr="00495A0F">
        <w:tab/>
        <w:t xml:space="preserve">Le cadre juridique national du droit au travail </w:t>
      </w:r>
      <w:r w:rsidR="0066060A" w:rsidRPr="00495A0F">
        <w:tab/>
      </w:r>
      <w:r w:rsidR="00BB6F4E" w:rsidRPr="00495A0F">
        <w:tab/>
        <w:t>2</w:t>
      </w:r>
      <w:r w:rsidR="00E63285">
        <w:t>7</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C.</w:t>
      </w:r>
      <w:r w:rsidRPr="00495A0F">
        <w:tab/>
        <w:t xml:space="preserve">Les mesures législatives </w:t>
      </w:r>
      <w:r w:rsidR="0066060A" w:rsidRPr="00495A0F">
        <w:tab/>
      </w:r>
      <w:r w:rsidR="00BB6F4E" w:rsidRPr="00495A0F">
        <w:tab/>
        <w:t>2</w:t>
      </w:r>
      <w:r w:rsidR="00EA48C2">
        <w:t>7</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D.</w:t>
      </w:r>
      <w:r w:rsidRPr="00495A0F">
        <w:tab/>
        <w:t xml:space="preserve">Les mesures de politique générale et sectorielle </w:t>
      </w:r>
      <w:r w:rsidR="0066060A" w:rsidRPr="00495A0F">
        <w:tab/>
      </w:r>
      <w:r w:rsidR="00BB6F4E" w:rsidRPr="00495A0F">
        <w:tab/>
        <w:t>2</w:t>
      </w:r>
      <w:r w:rsidR="00EA48C2">
        <w:t>8</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00FB5A36">
        <w:tab/>
      </w:r>
      <w:r w:rsidRPr="00495A0F">
        <w:t>III.4</w:t>
      </w:r>
      <w:r w:rsidR="00FB5A36">
        <w:t> </w:t>
      </w:r>
      <w:r w:rsidRPr="00495A0F">
        <w:t>Le droit à la protection de la famille (art.</w:t>
      </w:r>
      <w:r w:rsidR="007752E1">
        <w:t> </w:t>
      </w:r>
      <w:r w:rsidRPr="00495A0F">
        <w:t>10 du Pacte)</w:t>
      </w:r>
      <w:r w:rsidR="0066060A" w:rsidRPr="00495A0F">
        <w:tab/>
      </w:r>
      <w:r w:rsidR="00BB6F4E" w:rsidRPr="00495A0F">
        <w:tab/>
      </w:r>
      <w:r w:rsidR="007752E1">
        <w:t>31</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A.</w:t>
      </w:r>
      <w:r w:rsidRPr="00495A0F">
        <w:tab/>
        <w:t xml:space="preserve">Les instruments juridiques internationaux du droit à la protection </w:t>
      </w:r>
      <w:r w:rsidRPr="00495A0F">
        <w:br/>
      </w:r>
      <w:r w:rsidRPr="00495A0F">
        <w:tab/>
      </w:r>
      <w:r w:rsidRPr="00495A0F">
        <w:tab/>
      </w:r>
      <w:r w:rsidRPr="00495A0F">
        <w:tab/>
        <w:t>de la famille ratifi</w:t>
      </w:r>
      <w:r w:rsidR="008C1637">
        <w:t>é</w:t>
      </w:r>
      <w:r w:rsidRPr="00495A0F">
        <w:t xml:space="preserve">s par la République </w:t>
      </w:r>
      <w:r w:rsidR="00495A0F" w:rsidRPr="00495A0F">
        <w:t>c</w:t>
      </w:r>
      <w:r w:rsidRPr="00495A0F">
        <w:t>entrafricaine</w:t>
      </w:r>
      <w:r w:rsidR="0066060A" w:rsidRPr="00495A0F">
        <w:tab/>
      </w:r>
      <w:r w:rsidR="00BB6F4E" w:rsidRPr="00495A0F">
        <w:tab/>
      </w:r>
      <w:r w:rsidR="008C1637">
        <w:t>31</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B.</w:t>
      </w:r>
      <w:r w:rsidRPr="00495A0F">
        <w:tab/>
        <w:t xml:space="preserve">Les mesures législatives </w:t>
      </w:r>
      <w:r w:rsidR="0066060A" w:rsidRPr="00495A0F">
        <w:tab/>
      </w:r>
      <w:r w:rsidR="00BB6F4E" w:rsidRPr="00495A0F">
        <w:tab/>
      </w:r>
      <w:r w:rsidR="008C1637">
        <w:t>31</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C.</w:t>
      </w:r>
      <w:r w:rsidRPr="00495A0F">
        <w:tab/>
        <w:t>Les mesures institutionn</w:t>
      </w:r>
      <w:r w:rsidR="008C1637">
        <w:t>e</w:t>
      </w:r>
      <w:r w:rsidRPr="00495A0F">
        <w:t xml:space="preserve">lles </w:t>
      </w:r>
      <w:r w:rsidR="0066060A" w:rsidRPr="00495A0F">
        <w:tab/>
      </w:r>
      <w:r w:rsidR="00BB6F4E" w:rsidRPr="00495A0F">
        <w:tab/>
        <w:t>3</w:t>
      </w:r>
      <w:r w:rsidR="007026B0">
        <w:t>3</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t>D.</w:t>
      </w:r>
      <w:r w:rsidRPr="00495A0F">
        <w:tab/>
        <w:t xml:space="preserve">Les mesures de politique générale et sectorielle </w:t>
      </w:r>
      <w:r w:rsidR="0066060A" w:rsidRPr="00495A0F">
        <w:tab/>
      </w:r>
      <w:r w:rsidR="00BB6F4E" w:rsidRPr="00495A0F">
        <w:tab/>
        <w:t>3</w:t>
      </w:r>
      <w:r w:rsidR="007026B0">
        <w:t>4</w:t>
      </w:r>
    </w:p>
    <w:p w:rsidR="007C3C9B" w:rsidRPr="00495A0F" w:rsidRDefault="004301A8" w:rsidP="00921680">
      <w:pPr>
        <w:keepNext/>
        <w:tabs>
          <w:tab w:val="right" w:pos="850"/>
          <w:tab w:val="left" w:pos="1134"/>
          <w:tab w:val="left" w:pos="1559"/>
          <w:tab w:val="left" w:pos="1984"/>
          <w:tab w:val="left" w:leader="dot" w:pos="8929"/>
          <w:tab w:val="right" w:pos="9638"/>
        </w:tabs>
        <w:spacing w:after="120"/>
      </w:pPr>
      <w:r w:rsidRPr="00495A0F">
        <w:lastRenderedPageBreak/>
        <w:tab/>
        <w:t>IV.</w:t>
      </w:r>
      <w:r w:rsidRPr="00495A0F">
        <w:tab/>
        <w:t xml:space="preserve">Les difficultés et contraintes rencontrées dans la mise en œuvre des dispositions </w:t>
      </w:r>
      <w:r w:rsidRPr="00495A0F">
        <w:br/>
      </w:r>
      <w:r w:rsidRPr="00495A0F">
        <w:tab/>
      </w:r>
      <w:r w:rsidRPr="00495A0F">
        <w:tab/>
        <w:t>du Pacte international relatif aux droits économiques</w:t>
      </w:r>
      <w:r w:rsidR="009C789C">
        <w:t>,</w:t>
      </w:r>
      <w:r w:rsidRPr="00495A0F">
        <w:t xml:space="preserve"> sociaux et culturels</w:t>
      </w:r>
      <w:r w:rsidR="0066060A" w:rsidRPr="00495A0F">
        <w:tab/>
      </w:r>
      <w:r w:rsidR="00BB6F4E" w:rsidRPr="00495A0F">
        <w:tab/>
      </w:r>
      <w:r w:rsidR="00095EF4">
        <w:t>40</w:t>
      </w:r>
    </w:p>
    <w:p w:rsidR="007C3C9B" w:rsidRPr="00495A0F" w:rsidRDefault="004301A8" w:rsidP="00921680">
      <w:pPr>
        <w:tabs>
          <w:tab w:val="right" w:pos="850"/>
          <w:tab w:val="left" w:pos="1134"/>
          <w:tab w:val="left" w:pos="1559"/>
          <w:tab w:val="left" w:pos="1984"/>
          <w:tab w:val="left" w:leader="dot" w:pos="8929"/>
          <w:tab w:val="right" w:pos="9638"/>
        </w:tabs>
        <w:spacing w:after="120"/>
        <w:ind w:left="1559" w:hanging="1559"/>
      </w:pPr>
      <w:r w:rsidRPr="00495A0F">
        <w:tab/>
      </w:r>
      <w:r w:rsidRPr="00495A0F">
        <w:tab/>
      </w:r>
      <w:r w:rsidR="00BB6F4E" w:rsidRPr="00495A0F">
        <w:t>A.</w:t>
      </w:r>
      <w:r w:rsidR="00BB6F4E" w:rsidRPr="00495A0F">
        <w:tab/>
        <w:t>Difficulté</w:t>
      </w:r>
      <w:r w:rsidRPr="00495A0F">
        <w:t xml:space="preserve">s rencontrées dans la mise en œuvre des dispositions du Pacte international </w:t>
      </w:r>
      <w:r w:rsidR="00500E0F" w:rsidRPr="00495A0F">
        <w:br/>
      </w:r>
      <w:r w:rsidRPr="00495A0F">
        <w:t xml:space="preserve">relatif aux droits économiques, sociaux </w:t>
      </w:r>
      <w:r w:rsidR="00095EF4">
        <w:t xml:space="preserve">et </w:t>
      </w:r>
      <w:r w:rsidRPr="00495A0F">
        <w:t xml:space="preserve">culturels en République </w:t>
      </w:r>
      <w:r w:rsidR="00495A0F" w:rsidRPr="00495A0F">
        <w:t>c</w:t>
      </w:r>
      <w:r w:rsidRPr="00495A0F">
        <w:t>entrafricaine</w:t>
      </w:r>
      <w:r w:rsidR="0066060A" w:rsidRPr="00495A0F">
        <w:tab/>
      </w:r>
      <w:r w:rsidR="00BB6F4E" w:rsidRPr="00495A0F">
        <w:tab/>
      </w:r>
      <w:r w:rsidR="00095EF4">
        <w:t>40</w:t>
      </w:r>
    </w:p>
    <w:p w:rsidR="007C3C9B" w:rsidRPr="00495A0F" w:rsidRDefault="004301A8" w:rsidP="00921680">
      <w:pPr>
        <w:tabs>
          <w:tab w:val="right" w:pos="850"/>
          <w:tab w:val="left" w:pos="1134"/>
          <w:tab w:val="left" w:pos="1559"/>
          <w:tab w:val="left" w:pos="1984"/>
          <w:tab w:val="left" w:leader="dot" w:pos="8929"/>
          <w:tab w:val="right" w:pos="9638"/>
        </w:tabs>
        <w:spacing w:after="120"/>
        <w:ind w:left="1559" w:hanging="1559"/>
      </w:pPr>
      <w:r w:rsidRPr="00495A0F">
        <w:tab/>
      </w:r>
      <w:r w:rsidRPr="00495A0F">
        <w:tab/>
      </w:r>
      <w:r w:rsidR="007C3C9B" w:rsidRPr="00495A0F">
        <w:t>B.</w:t>
      </w:r>
      <w:r w:rsidR="007C3C9B" w:rsidRPr="00495A0F">
        <w:tab/>
        <w:t xml:space="preserve">Les contraintes rencontrées par la République </w:t>
      </w:r>
      <w:r w:rsidR="00495A0F" w:rsidRPr="00495A0F">
        <w:t>c</w:t>
      </w:r>
      <w:r w:rsidR="007C3C9B" w:rsidRPr="00495A0F">
        <w:t xml:space="preserve">entrafricaine dans la mise en œuvre </w:t>
      </w:r>
      <w:r w:rsidR="00500E0F" w:rsidRPr="00495A0F">
        <w:br/>
      </w:r>
      <w:r w:rsidR="007C3C9B" w:rsidRPr="00495A0F">
        <w:t>effective des droits économiques, sociaux et culturels</w:t>
      </w:r>
      <w:r w:rsidR="0066060A" w:rsidRPr="00495A0F">
        <w:tab/>
      </w:r>
      <w:r w:rsidR="00BB6F4E" w:rsidRPr="00495A0F">
        <w:tab/>
        <w:t>4</w:t>
      </w:r>
      <w:r w:rsidR="00095EF4">
        <w:t>3</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t>V.</w:t>
      </w:r>
      <w:r w:rsidR="007C3C9B" w:rsidRPr="00495A0F">
        <w:tab/>
      </w:r>
      <w:r w:rsidRPr="00495A0F">
        <w:t xml:space="preserve">La contribution des partenaires à la mise en œuvre des droits économiques, sociaux et </w:t>
      </w:r>
      <w:r w:rsidRPr="00495A0F">
        <w:br/>
      </w:r>
      <w:r w:rsidRPr="00495A0F">
        <w:tab/>
      </w:r>
      <w:r w:rsidRPr="00495A0F">
        <w:tab/>
        <w:t xml:space="preserve">culturels en République </w:t>
      </w:r>
      <w:r w:rsidR="00495A0F" w:rsidRPr="00495A0F">
        <w:t>c</w:t>
      </w:r>
      <w:r w:rsidRPr="00495A0F">
        <w:t>entrafricaine par le biais de la coop</w:t>
      </w:r>
      <w:r w:rsidR="00095EF4">
        <w:t>é</w:t>
      </w:r>
      <w:r w:rsidRPr="00495A0F">
        <w:t>ration internationale</w:t>
      </w:r>
      <w:r w:rsidR="0066060A" w:rsidRPr="00495A0F">
        <w:tab/>
      </w:r>
      <w:r w:rsidR="00BB6F4E" w:rsidRPr="00495A0F">
        <w:tab/>
        <w:t>4</w:t>
      </w:r>
      <w:r w:rsidR="00095EF4">
        <w:t>5</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r>
      <w:r w:rsidR="007C3C9B" w:rsidRPr="00495A0F">
        <w:t>A.</w:t>
      </w:r>
      <w:r w:rsidR="007C3C9B" w:rsidRPr="00495A0F">
        <w:tab/>
        <w:t>Dans le domaine du droit à la santé</w:t>
      </w:r>
      <w:r w:rsidR="0066060A" w:rsidRPr="00495A0F">
        <w:tab/>
      </w:r>
      <w:r w:rsidR="00BB6F4E" w:rsidRPr="00495A0F">
        <w:tab/>
        <w:t>4</w:t>
      </w:r>
      <w:r w:rsidR="00095EF4">
        <w:t>5</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r>
      <w:r w:rsidR="007C3C9B" w:rsidRPr="00495A0F">
        <w:t>B.</w:t>
      </w:r>
      <w:r w:rsidR="007C3C9B" w:rsidRPr="00495A0F">
        <w:tab/>
        <w:t>Dans le domaine du droit à l’éducation</w:t>
      </w:r>
      <w:r w:rsidR="0066060A" w:rsidRPr="00495A0F">
        <w:tab/>
      </w:r>
      <w:r w:rsidR="00BB6F4E" w:rsidRPr="00495A0F">
        <w:tab/>
        <w:t>4</w:t>
      </w:r>
      <w:r w:rsidR="00095EF4">
        <w:t>5</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r>
      <w:r w:rsidR="007C3C9B" w:rsidRPr="00495A0F">
        <w:t>C.</w:t>
      </w:r>
      <w:r w:rsidR="007C3C9B" w:rsidRPr="00495A0F">
        <w:tab/>
        <w:t>Dans le domaine du droit au travail</w:t>
      </w:r>
      <w:r w:rsidR="0066060A" w:rsidRPr="00495A0F">
        <w:tab/>
      </w:r>
      <w:r w:rsidR="00BB6F4E" w:rsidRPr="00495A0F">
        <w:tab/>
        <w:t>4</w:t>
      </w:r>
      <w:r w:rsidR="00095EF4">
        <w:t>5</w:t>
      </w:r>
    </w:p>
    <w:p w:rsidR="007C3C9B" w:rsidRPr="00495A0F" w:rsidRDefault="004301A8" w:rsidP="0066060A">
      <w:pPr>
        <w:tabs>
          <w:tab w:val="right" w:pos="850"/>
          <w:tab w:val="left" w:pos="1134"/>
          <w:tab w:val="left" w:pos="1559"/>
          <w:tab w:val="left" w:pos="1984"/>
          <w:tab w:val="left" w:leader="dot" w:pos="8929"/>
          <w:tab w:val="right" w:pos="9638"/>
        </w:tabs>
        <w:spacing w:after="120"/>
      </w:pPr>
      <w:r w:rsidRPr="00495A0F">
        <w:tab/>
      </w:r>
      <w:r w:rsidRPr="00495A0F">
        <w:tab/>
      </w:r>
      <w:r w:rsidR="007C3C9B" w:rsidRPr="00495A0F">
        <w:t>D.</w:t>
      </w:r>
      <w:r w:rsidR="007C3C9B" w:rsidRPr="00495A0F">
        <w:tab/>
        <w:t>Dans le domaine du droit à la protection de la famille</w:t>
      </w:r>
      <w:r w:rsidR="0066060A" w:rsidRPr="00495A0F">
        <w:tab/>
      </w:r>
      <w:r w:rsidR="00BB6F4E" w:rsidRPr="00495A0F">
        <w:tab/>
        <w:t>4</w:t>
      </w:r>
      <w:r w:rsidR="00095EF4">
        <w:t>6</w:t>
      </w:r>
    </w:p>
    <w:p w:rsidR="004301A8" w:rsidRPr="00495A0F" w:rsidRDefault="0066060A" w:rsidP="0066060A">
      <w:pPr>
        <w:tabs>
          <w:tab w:val="right" w:pos="850"/>
          <w:tab w:val="left" w:pos="1134"/>
          <w:tab w:val="left" w:pos="1559"/>
          <w:tab w:val="left" w:pos="1984"/>
          <w:tab w:val="left" w:leader="dot" w:pos="8929"/>
          <w:tab w:val="right" w:pos="9638"/>
        </w:tabs>
        <w:spacing w:after="120"/>
      </w:pPr>
      <w:r w:rsidRPr="00495A0F">
        <w:tab/>
      </w:r>
      <w:r w:rsidR="00FB5A36">
        <w:tab/>
      </w:r>
      <w:r w:rsidR="004301A8" w:rsidRPr="00495A0F">
        <w:t>Conclusion</w:t>
      </w:r>
      <w:r w:rsidRPr="00495A0F">
        <w:tab/>
      </w:r>
      <w:r w:rsidR="00BB6F4E" w:rsidRPr="00495A0F">
        <w:tab/>
        <w:t>4</w:t>
      </w:r>
      <w:r w:rsidR="00095EF4">
        <w:t>6</w:t>
      </w:r>
    </w:p>
    <w:p w:rsidR="00B72103" w:rsidRPr="00495A0F" w:rsidRDefault="00B72103" w:rsidP="00921680">
      <w:pPr>
        <w:pStyle w:val="HChG"/>
        <w:keepNext w:val="0"/>
        <w:keepLines w:val="0"/>
        <w:ind w:firstLine="0"/>
        <w:rPr>
          <w:rFonts w:eastAsia="MS Mincho"/>
          <w:lang w:val="fr-FR" w:eastAsia="fr-FR"/>
        </w:rPr>
      </w:pPr>
      <w:r>
        <w:br w:type="page"/>
      </w:r>
      <w:r w:rsidRPr="005E7F18">
        <w:rPr>
          <w:rFonts w:eastAsia="MS Mincho"/>
          <w:lang w:val="fr-FR" w:eastAsia="fr-FR"/>
        </w:rPr>
        <w:lastRenderedPageBreak/>
        <w:t>Sigles et abr</w:t>
      </w:r>
      <w:r w:rsidR="00573356">
        <w:rPr>
          <w:rFonts w:eastAsia="MS Mincho"/>
          <w:lang w:val="fr-FR" w:eastAsia="fr-FR"/>
        </w:rPr>
        <w:t>é</w:t>
      </w:r>
      <w:r w:rsidRPr="005E7F18">
        <w:rPr>
          <w:rFonts w:eastAsia="MS Mincho"/>
          <w:lang w:val="fr-FR" w:eastAsia="fr-FR"/>
        </w:rPr>
        <w:t>viations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PIDESC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Pacte International relatif aux Droits Economiques Sociaux Culturels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RCA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République Centrafricaine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PCA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Poste de Contrôle Administratif</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PIB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Produit Intérieur Brut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USD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Dollar Américain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DGT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Direction Générale du Trésor</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FMI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Fond Monétaire International</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RCPA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Plan National de Consolidation de la Paix</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BAD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Banque Africaine de Développement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OIT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Internationale de Travail</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UNESCO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des Nations Unies pour la Science et la Culture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OMS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Mondiale de la Sante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VIH/</w:t>
      </w:r>
      <w:r w:rsidR="000D5390" w:rsidRPr="00495A0F">
        <w:rPr>
          <w:rFonts w:eastAsia="MS Mincho"/>
          <w:lang w:val="fr-FR" w:eastAsia="fr-FR"/>
        </w:rPr>
        <w:t>sida</w:t>
      </w:r>
      <w:r w:rsidRPr="00495A0F">
        <w:rPr>
          <w:rFonts w:eastAsia="MS Mincho"/>
          <w:lang w:val="fr-FR" w:eastAsia="fr-FR"/>
        </w:rPr>
        <w:t xml:space="preserv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Virus immino Humain/Syndrome d’Immino Déficience Acquis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AFD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Alliance Française de Développement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UNICEF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Fond des Nations Unies pour l’Enfance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UNFPA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Fond des Nations Unies pour la Population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PNUD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Programme des Nations Unies pour le Développement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HCR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Haut Commissariat pour les Refugies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PAM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Programme Alimentaire Mondiale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FAO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Fond des Nations Unies pour l’Alimentation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COOPI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Cooperazione Internationale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MSF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Médecin Sans Frontière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CICR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Comité International de la Croix Rouge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ASSOMESCA :</w:t>
      </w:r>
      <w:r w:rsidR="00681E6C">
        <w:rPr>
          <w:rFonts w:eastAsia="MS Mincho"/>
          <w:lang w:val="fr-FR" w:eastAsia="fr-FR"/>
        </w:rPr>
        <w:tab/>
      </w:r>
      <w:r w:rsidR="00921680">
        <w:rPr>
          <w:rFonts w:eastAsia="MS Mincho"/>
          <w:lang w:val="fr-FR" w:eastAsia="fr-FR"/>
        </w:rPr>
        <w:tab/>
      </w:r>
      <w:r w:rsidRPr="00495A0F">
        <w:rPr>
          <w:rFonts w:eastAsia="MS Mincho"/>
          <w:lang w:val="fr-FR" w:eastAsia="fr-FR"/>
        </w:rPr>
        <w:t>Association pour les Œuvres Médicales et Sociales en Centrafrique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ACABEF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Association Centrafricaine pour le Bien Etre-Familiale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DSRP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Document Stratégique de Réduction de la Pauvreté</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UNDAF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United Nations Développement Assistance Framework</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PNDS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Plan National de Développement de la Sante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IEC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Information, Education et Communication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PTSS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Plan de Transmission du Secteur de la Sante</w:t>
      </w:r>
    </w:p>
    <w:p w:rsidR="00B72103" w:rsidRPr="00921680" w:rsidRDefault="00B72103" w:rsidP="00921680">
      <w:pPr>
        <w:pStyle w:val="SingleTxtG"/>
        <w:tabs>
          <w:tab w:val="left" w:pos="2552"/>
          <w:tab w:val="left" w:pos="2835"/>
        </w:tabs>
        <w:jc w:val="left"/>
        <w:rPr>
          <w:rFonts w:eastAsia="MS Mincho"/>
          <w:lang w:val="en-US" w:eastAsia="fr-FR"/>
        </w:rPr>
      </w:pPr>
      <w:r w:rsidRPr="00921680">
        <w:rPr>
          <w:rFonts w:eastAsia="MS Mincho"/>
          <w:lang w:val="en-US" w:eastAsia="fr-FR"/>
        </w:rPr>
        <w:t xml:space="preserve">HeRAMS : </w:t>
      </w:r>
      <w:r w:rsidR="00FB5A36">
        <w:rPr>
          <w:rFonts w:eastAsia="MS Mincho"/>
          <w:lang w:val="en-US" w:eastAsia="fr-FR"/>
        </w:rPr>
        <w:tab/>
      </w:r>
      <w:r w:rsidR="00921680">
        <w:rPr>
          <w:rFonts w:eastAsia="MS Mincho"/>
          <w:lang w:val="en-US" w:eastAsia="fr-FR"/>
        </w:rPr>
        <w:tab/>
      </w:r>
      <w:r w:rsidRPr="00921680">
        <w:rPr>
          <w:rFonts w:eastAsia="MS Mincho"/>
          <w:lang w:val="en-US" w:eastAsia="fr-FR"/>
        </w:rPr>
        <w:t>Health Resource Arability Mapping System</w:t>
      </w:r>
    </w:p>
    <w:p w:rsidR="00B72103" w:rsidRPr="005E7F18" w:rsidRDefault="00B72103" w:rsidP="00921680">
      <w:pPr>
        <w:pStyle w:val="SingleTxtG"/>
        <w:tabs>
          <w:tab w:val="left" w:pos="2552"/>
          <w:tab w:val="left" w:pos="2835"/>
        </w:tabs>
        <w:jc w:val="left"/>
        <w:rPr>
          <w:rFonts w:eastAsia="MS Mincho"/>
          <w:lang w:val="fr-FR" w:eastAsia="fr-FR"/>
        </w:rPr>
      </w:pPr>
      <w:r w:rsidRPr="005E7F18">
        <w:rPr>
          <w:rFonts w:eastAsia="MS Mincho"/>
          <w:lang w:val="fr-FR" w:eastAsia="fr-FR"/>
        </w:rPr>
        <w:t xml:space="preserve">SNU : </w:t>
      </w:r>
      <w:r w:rsidR="00FB5A36">
        <w:rPr>
          <w:rFonts w:eastAsia="MS Mincho"/>
          <w:lang w:val="fr-FR" w:eastAsia="fr-FR"/>
        </w:rPr>
        <w:tab/>
      </w:r>
      <w:r w:rsidR="00921680">
        <w:rPr>
          <w:rFonts w:eastAsia="MS Mincho"/>
          <w:lang w:val="fr-FR" w:eastAsia="fr-FR"/>
        </w:rPr>
        <w:tab/>
      </w:r>
      <w:r w:rsidRPr="005E7F18">
        <w:rPr>
          <w:rFonts w:eastAsia="MS Mincho"/>
          <w:lang w:val="fr-FR" w:eastAsia="fr-FR"/>
        </w:rPr>
        <w:t>Système des Nations Unies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RGPH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Recensement General de la Population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PF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Planification Familiale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IRA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Infection Respiratoire Aigue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MAS</w:t>
      </w:r>
      <w:r w:rsidR="00FB5A36">
        <w:rPr>
          <w:rFonts w:eastAsia="MS Mincho"/>
          <w:lang w:val="fr-FR" w:eastAsia="fr-FR"/>
        </w:rPr>
        <w:t> :</w:t>
      </w:r>
      <w:r w:rsidRPr="00495A0F">
        <w:rPr>
          <w:rFonts w:eastAsia="MS Mincho"/>
          <w:lang w:val="fr-FR" w:eastAsia="fr-FR"/>
        </w:rPr>
        <w:t xml:space="preserve"> </w:t>
      </w:r>
      <w:r w:rsidR="00FB5A36">
        <w:rPr>
          <w:rFonts w:eastAsia="MS Mincho"/>
          <w:lang w:val="fr-FR" w:eastAsia="fr-FR"/>
        </w:rPr>
        <w:tab/>
      </w:r>
      <w:r w:rsidR="00921680">
        <w:rPr>
          <w:rFonts w:eastAsia="MS Mincho"/>
          <w:lang w:val="fr-FR" w:eastAsia="fr-FR"/>
        </w:rPr>
        <w:tab/>
      </w:r>
      <w:r w:rsidRPr="00495A0F">
        <w:rPr>
          <w:rFonts w:eastAsia="MS Mincho"/>
          <w:lang w:val="fr-FR" w:eastAsia="fr-FR"/>
        </w:rPr>
        <w:t>Malnutrition Aigue Sévère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ARV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Antirétroviraux</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lastRenderedPageBreak/>
        <w:t xml:space="preserve">PNLT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Programme National de Lutte contre la Tuberculose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AVC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Accidents Vacuolaires Cérébraux</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HTA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Hypertension Artérielle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OIM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International des Migrants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THA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Trypanosomiase Humaine Africaine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FCFA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Francs de la Colonie Française Africaine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EMA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Ecole des Métier d’Arts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EPC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Ecole de Promotion Collective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MST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Maladie Sexuellement Transmissible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PAPSE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Projet d’Appui Sectoriel de l’Education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ODD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Objectif de Développement Durable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OMD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Objectif Millénaire de Développement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SNSE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Stratégie National du Secteur de l’Education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PURD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Programme d’Urgence et de Relèvement Durable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LMD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Licence Master et Doctorat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IAB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Inspection Académique de Bangui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Inspection Académique du Centre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IACE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Inspection Académique du Centre-Est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IANE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Inspection Académique du Nord-Est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IASE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Inspection Académique du Sud-Est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IAO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Inspection Académique de l’Ouest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OCSS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Office Centrafricain de Sécurité Sociale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ACEFPE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Agence Centrafricaine de Formation Professionnel et l’Emploi</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CNSS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Caisse Nationale de Sécurité Sociale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CNTS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Confédération National des Travailleurs Syndicaux</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USTC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Union Syndicale des Travailleurs de Centrafrique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FNAIJ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Fond National d’Appui à l’Insertion des Jeunes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PPTD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Programme Pays pour le Travail Descend</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ONMO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Office National de la Main d’Œuvre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ONIFOP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Nationale Interprofessionnelle de Formation</w:t>
      </w:r>
      <w:r w:rsidR="00681E6C">
        <w:rPr>
          <w:rFonts w:eastAsia="MS Mincho"/>
          <w:lang w:val="fr-FR" w:eastAsia="fr-FR"/>
        </w:rPr>
        <w:br/>
      </w:r>
      <w:r w:rsidR="00681E6C">
        <w:rPr>
          <w:rFonts w:eastAsia="MS Mincho"/>
          <w:lang w:val="fr-FR" w:eastAsia="fr-FR"/>
        </w:rPr>
        <w:tab/>
      </w:r>
      <w:r w:rsidR="00921680">
        <w:rPr>
          <w:rFonts w:eastAsia="MS Mincho"/>
          <w:lang w:val="fr-FR" w:eastAsia="fr-FR"/>
        </w:rPr>
        <w:tab/>
      </w:r>
      <w:r w:rsidRPr="00495A0F">
        <w:rPr>
          <w:rFonts w:eastAsia="MS Mincho"/>
          <w:lang w:val="fr-FR" w:eastAsia="fr-FR"/>
        </w:rPr>
        <w:t>et de Perfectionnement</w:t>
      </w:r>
    </w:p>
    <w:p w:rsidR="00B72103" w:rsidRPr="00495A0F" w:rsidRDefault="00B72103" w:rsidP="00921680">
      <w:pPr>
        <w:pStyle w:val="SingleTxtG"/>
        <w:tabs>
          <w:tab w:val="left" w:pos="2552"/>
          <w:tab w:val="left" w:pos="2835"/>
        </w:tabs>
        <w:ind w:left="2829" w:hanging="1695"/>
        <w:jc w:val="left"/>
        <w:rPr>
          <w:rFonts w:eastAsia="MS Mincho"/>
          <w:lang w:val="fr-FR" w:eastAsia="fr-FR"/>
        </w:rPr>
      </w:pPr>
      <w:r w:rsidRPr="00495A0F">
        <w:rPr>
          <w:rFonts w:eastAsia="MS Mincho"/>
          <w:lang w:val="fr-FR" w:eastAsia="fr-FR"/>
        </w:rPr>
        <w:t xml:space="preserve">CEDEF : </w:t>
      </w:r>
      <w:r w:rsidR="00FB5A36">
        <w:rPr>
          <w:rFonts w:eastAsia="MS Mincho"/>
          <w:lang w:val="fr-FR" w:eastAsia="fr-FR"/>
        </w:rPr>
        <w:tab/>
      </w:r>
      <w:r w:rsidR="00921680">
        <w:rPr>
          <w:rFonts w:eastAsia="MS Mincho"/>
          <w:lang w:val="fr-FR" w:eastAsia="fr-FR"/>
        </w:rPr>
        <w:tab/>
      </w:r>
      <w:r w:rsidR="00921680">
        <w:rPr>
          <w:rFonts w:eastAsia="MS Mincho"/>
          <w:lang w:val="fr-FR" w:eastAsia="fr-FR"/>
        </w:rPr>
        <w:tab/>
      </w:r>
      <w:r w:rsidRPr="00495A0F">
        <w:rPr>
          <w:rFonts w:eastAsia="MS Mincho"/>
          <w:lang w:val="fr-FR" w:eastAsia="fr-FR"/>
        </w:rPr>
        <w:t xml:space="preserve">Convention sur l’Elimination de toutes les Formes de Discrimination </w:t>
      </w:r>
      <w:r w:rsidR="00681E6C">
        <w:rPr>
          <w:rFonts w:eastAsia="MS Mincho"/>
          <w:lang w:val="fr-FR" w:eastAsia="fr-FR"/>
        </w:rPr>
        <w:br/>
      </w:r>
      <w:r w:rsidRPr="00495A0F">
        <w:rPr>
          <w:rFonts w:eastAsia="MS Mincho"/>
          <w:lang w:val="fr-FR" w:eastAsia="fr-FR"/>
        </w:rPr>
        <w:t>à l’Egard de la Femme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CIRGL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Conférence Internationale de la Région des Grands Lacs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AFJC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Association des Femmes Juristes de Centrafrique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ONG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Non Gouvernementale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CIONGCA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Conseil Inter Organisation Non Gouvernementale de Centrafrique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OAC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à Assise Communautaire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OFCA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des Femmes Centrafricaines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CIFAD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Comité Internationale des Femmes Africaines pour le Développement</w:t>
      </w:r>
    </w:p>
    <w:p w:rsidR="00B72103" w:rsidRPr="00495A0F" w:rsidRDefault="00B72103" w:rsidP="00921680">
      <w:pPr>
        <w:pStyle w:val="SingleTxtG"/>
        <w:tabs>
          <w:tab w:val="left" w:pos="2552"/>
          <w:tab w:val="left" w:pos="2835"/>
        </w:tabs>
        <w:ind w:left="2829" w:hanging="1695"/>
        <w:jc w:val="left"/>
        <w:rPr>
          <w:rFonts w:eastAsia="MS Mincho"/>
          <w:lang w:val="fr-FR" w:eastAsia="fr-FR"/>
        </w:rPr>
      </w:pPr>
      <w:r w:rsidRPr="00495A0F">
        <w:rPr>
          <w:rFonts w:eastAsia="MS Mincho"/>
          <w:lang w:val="fr-FR" w:eastAsia="fr-FR"/>
        </w:rPr>
        <w:lastRenderedPageBreak/>
        <w:t xml:space="preserve">CIAF : </w:t>
      </w:r>
      <w:r w:rsidR="00FB5A36">
        <w:rPr>
          <w:rFonts w:eastAsia="MS Mincho"/>
          <w:lang w:val="fr-FR" w:eastAsia="fr-FR"/>
        </w:rPr>
        <w:tab/>
      </w:r>
      <w:r w:rsidR="00921680">
        <w:rPr>
          <w:rFonts w:eastAsia="MS Mincho"/>
          <w:lang w:val="fr-FR" w:eastAsia="fr-FR"/>
        </w:rPr>
        <w:tab/>
      </w:r>
      <w:r w:rsidR="00921680">
        <w:rPr>
          <w:rFonts w:eastAsia="MS Mincho"/>
          <w:lang w:val="fr-FR" w:eastAsia="fr-FR"/>
        </w:rPr>
        <w:tab/>
      </w:r>
      <w:r w:rsidRPr="00495A0F">
        <w:rPr>
          <w:rFonts w:eastAsia="MS Mincho"/>
          <w:lang w:val="fr-FR" w:eastAsia="fr-FR"/>
        </w:rPr>
        <w:t xml:space="preserve">Comité Inter Africaine de lutte contre les pratiques traditionnelles </w:t>
      </w:r>
      <w:r w:rsidR="00AA1B20">
        <w:rPr>
          <w:rFonts w:eastAsia="MS Mincho"/>
          <w:lang w:val="fr-FR" w:eastAsia="fr-FR"/>
        </w:rPr>
        <w:br/>
      </w:r>
      <w:r w:rsidRPr="00495A0F">
        <w:rPr>
          <w:rFonts w:eastAsia="MS Mincho"/>
          <w:lang w:val="fr-FR" w:eastAsia="fr-FR"/>
        </w:rPr>
        <w:t>ayant des effets sur les femmes et les enfants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UMIR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Unité Mixte d’Intervention Rapide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DSPJ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Direction des Services de Police Judiciaire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ONAPHA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Nationale des Personnes Handicapées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PAC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Plan d’Action Continental</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CSLP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Cadre Stratégique de lutte contre la Pauvreté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CRHAM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Centre de Rééducation pour Handicape Moteur</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PR :</w:t>
      </w:r>
      <w:r w:rsidR="00FB5A36">
        <w:rPr>
          <w:rFonts w:eastAsia="MS Mincho"/>
          <w:lang w:val="fr-FR" w:eastAsia="fr-FR"/>
        </w:rPr>
        <w:tab/>
      </w:r>
      <w:r w:rsidR="00921680">
        <w:rPr>
          <w:rFonts w:eastAsia="MS Mincho"/>
          <w:lang w:val="fr-FR" w:eastAsia="fr-FR"/>
        </w:rPr>
        <w:tab/>
      </w:r>
      <w:r w:rsidRPr="00495A0F">
        <w:rPr>
          <w:rFonts w:eastAsia="MS Mincho"/>
          <w:lang w:val="fr-FR" w:eastAsia="fr-FR"/>
        </w:rPr>
        <w:t>Présidence de la République</w:t>
      </w:r>
    </w:p>
    <w:p w:rsidR="00B72103" w:rsidRPr="00495A0F" w:rsidRDefault="00B72103" w:rsidP="00921680">
      <w:pPr>
        <w:pStyle w:val="SingleTxtG"/>
        <w:tabs>
          <w:tab w:val="left" w:pos="2552"/>
          <w:tab w:val="left" w:pos="2835"/>
        </w:tabs>
        <w:ind w:left="2829" w:hanging="1695"/>
        <w:jc w:val="left"/>
        <w:rPr>
          <w:rFonts w:eastAsia="MS Mincho"/>
          <w:lang w:val="fr-FR" w:eastAsia="fr-FR"/>
        </w:rPr>
      </w:pPr>
      <w:r w:rsidRPr="00495A0F">
        <w:rPr>
          <w:rFonts w:eastAsia="MS Mincho"/>
          <w:lang w:val="fr-FR" w:eastAsia="fr-FR"/>
        </w:rPr>
        <w:t xml:space="preserve">HCDHBG : </w:t>
      </w:r>
      <w:r w:rsidR="00FB5A36">
        <w:rPr>
          <w:rFonts w:eastAsia="MS Mincho"/>
          <w:lang w:val="fr-FR" w:eastAsia="fr-FR"/>
        </w:rPr>
        <w:tab/>
      </w:r>
      <w:r w:rsidR="00921680">
        <w:rPr>
          <w:rFonts w:eastAsia="MS Mincho"/>
          <w:lang w:val="fr-FR" w:eastAsia="fr-FR"/>
        </w:rPr>
        <w:tab/>
        <w:t>Haut-</w:t>
      </w:r>
      <w:r w:rsidRPr="00495A0F">
        <w:rPr>
          <w:rFonts w:eastAsia="MS Mincho"/>
          <w:lang w:val="fr-FR" w:eastAsia="fr-FR"/>
        </w:rPr>
        <w:t xml:space="preserve">Commissariat aux Droits de l’Homme </w:t>
      </w:r>
      <w:r w:rsidR="00921680">
        <w:rPr>
          <w:rFonts w:eastAsia="MS Mincho"/>
          <w:lang w:val="fr-FR" w:eastAsia="fr-FR"/>
        </w:rPr>
        <w:br/>
      </w:r>
      <w:r w:rsidRPr="00495A0F">
        <w:rPr>
          <w:rFonts w:eastAsia="MS Mincho"/>
          <w:lang w:val="fr-FR" w:eastAsia="fr-FR"/>
        </w:rPr>
        <w:t>et à la Bonne Gouvernance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CM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Chargé de Mission</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SNSIS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Système National d’Information Sanitaire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RHS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Ressources Humaines Sanitaires</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SSP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Soins de Santé Primaire</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UCM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Unité de Cession de Médicament</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BIT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Bureau International de Travail</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THA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 xml:space="preserve">Trypanosomiase Humaine Africaine </w:t>
      </w:r>
    </w:p>
    <w:p w:rsidR="00B72103" w:rsidRPr="00495A0F" w:rsidRDefault="00B72103" w:rsidP="00921680">
      <w:pPr>
        <w:pStyle w:val="SingleTxtG"/>
        <w:tabs>
          <w:tab w:val="left" w:pos="2552"/>
          <w:tab w:val="left" w:pos="2835"/>
        </w:tabs>
        <w:jc w:val="left"/>
        <w:rPr>
          <w:rFonts w:eastAsia="MS Mincho"/>
          <w:lang w:val="fr-FR" w:eastAsia="fr-FR"/>
        </w:rPr>
      </w:pPr>
      <w:r w:rsidRPr="00495A0F">
        <w:rPr>
          <w:rFonts w:eastAsia="MS Mincho"/>
          <w:lang w:val="fr-FR" w:eastAsia="fr-FR"/>
        </w:rPr>
        <w:t xml:space="preserve">OUA : </w:t>
      </w:r>
      <w:r w:rsidR="00FB5A36">
        <w:rPr>
          <w:rFonts w:eastAsia="MS Mincho"/>
          <w:lang w:val="fr-FR" w:eastAsia="fr-FR"/>
        </w:rPr>
        <w:tab/>
      </w:r>
      <w:r w:rsidR="00921680">
        <w:rPr>
          <w:rFonts w:eastAsia="MS Mincho"/>
          <w:lang w:val="fr-FR" w:eastAsia="fr-FR"/>
        </w:rPr>
        <w:tab/>
      </w:r>
      <w:r w:rsidRPr="00495A0F">
        <w:rPr>
          <w:rFonts w:eastAsia="MS Mincho"/>
          <w:lang w:val="fr-FR" w:eastAsia="fr-FR"/>
        </w:rPr>
        <w:t>Organisation de l’Union Africaine</w:t>
      </w:r>
    </w:p>
    <w:p w:rsidR="00B72103" w:rsidRPr="00B72103" w:rsidRDefault="00B72103" w:rsidP="00921680">
      <w:pPr>
        <w:pStyle w:val="SingleTxtG"/>
        <w:tabs>
          <w:tab w:val="left" w:pos="2552"/>
          <w:tab w:val="left" w:pos="2835"/>
        </w:tabs>
        <w:jc w:val="left"/>
      </w:pPr>
      <w:r w:rsidRPr="00573356">
        <w:rPr>
          <w:rFonts w:eastAsia="MS Mincho"/>
          <w:lang w:val="fr-FR" w:eastAsia="fr-FR"/>
        </w:rPr>
        <w:t xml:space="preserve">RDC : </w:t>
      </w:r>
      <w:r w:rsidR="00FB5A36">
        <w:rPr>
          <w:rFonts w:eastAsia="MS Mincho"/>
          <w:lang w:val="fr-FR" w:eastAsia="fr-FR"/>
        </w:rPr>
        <w:tab/>
      </w:r>
      <w:r w:rsidR="00921680">
        <w:rPr>
          <w:rFonts w:eastAsia="MS Mincho"/>
          <w:lang w:val="fr-FR" w:eastAsia="fr-FR"/>
        </w:rPr>
        <w:tab/>
      </w:r>
      <w:r w:rsidRPr="00573356">
        <w:rPr>
          <w:rFonts w:eastAsia="MS Mincho"/>
          <w:lang w:val="fr-FR" w:eastAsia="fr-FR"/>
        </w:rPr>
        <w:t>République Démocratique du Congo</w:t>
      </w:r>
    </w:p>
    <w:p w:rsidR="00CA3660" w:rsidRPr="00495A0F" w:rsidRDefault="007C3C9B" w:rsidP="00B72103">
      <w:pPr>
        <w:pStyle w:val="HChG"/>
        <w:ind w:firstLine="0"/>
      </w:pPr>
      <w:r w:rsidRPr="00495A0F">
        <w:br w:type="page"/>
      </w:r>
      <w:r w:rsidR="00CA3660" w:rsidRPr="00495A0F">
        <w:rPr>
          <w:rFonts w:eastAsia="MS Mincho"/>
          <w:lang w:val="fr-FR" w:eastAsia="fr-FR"/>
        </w:rPr>
        <w:lastRenderedPageBreak/>
        <w:t>Introduction</w:t>
      </w:r>
    </w:p>
    <w:p w:rsidR="00CA3660" w:rsidRPr="00495A0F" w:rsidRDefault="006D22F5" w:rsidP="006D22F5">
      <w:pPr>
        <w:pStyle w:val="SingleTxtG"/>
        <w:rPr>
          <w:rFonts w:eastAsia="MS Mincho"/>
          <w:lang w:val="fr-FR" w:eastAsia="fr-FR"/>
        </w:rPr>
      </w:pPr>
      <w:r w:rsidRPr="00495A0F">
        <w:rPr>
          <w:rFonts w:eastAsia="MS Mincho"/>
          <w:lang w:val="fr-FR" w:eastAsia="fr-FR"/>
        </w:rPr>
        <w:t>1.</w:t>
      </w:r>
      <w:r w:rsidRPr="00495A0F">
        <w:rPr>
          <w:rFonts w:eastAsia="MS Mincho"/>
          <w:lang w:val="fr-FR" w:eastAsia="fr-FR"/>
        </w:rPr>
        <w:tab/>
      </w:r>
      <w:r w:rsidR="00CA3660" w:rsidRPr="00495A0F">
        <w:rPr>
          <w:rFonts w:eastAsia="MS Mincho"/>
          <w:lang w:val="fr-FR" w:eastAsia="fr-FR"/>
        </w:rPr>
        <w:t xml:space="preserve">Le présent rapport initial de la RCA est établi en vertu de l’article 16.1 du Pacte International relatif aux Droits Economique Sociaux Culturels du 16 décembre 1966, entrée en vigueur le 3 janvier 1976, qui dispose que les </w:t>
      </w:r>
      <w:r w:rsidR="001E3089">
        <w:rPr>
          <w:rFonts w:eastAsia="MS Mincho"/>
          <w:lang w:val="fr-FR" w:eastAsia="fr-FR"/>
        </w:rPr>
        <w:t>État</w:t>
      </w:r>
      <w:r w:rsidR="00CA3660" w:rsidRPr="00495A0F">
        <w:rPr>
          <w:rFonts w:eastAsia="MS Mincho"/>
          <w:lang w:val="fr-FR" w:eastAsia="fr-FR"/>
        </w:rPr>
        <w:t>s parties s’engagent à présenter des rapports sur les mesures qu’ils auront adopté et sur les progrès accomplis pour assurer le respect des droits reconnus par ledit Pacte.</w:t>
      </w:r>
    </w:p>
    <w:p w:rsidR="00CA3660" w:rsidRPr="00495A0F" w:rsidRDefault="006D22F5" w:rsidP="006D22F5">
      <w:pPr>
        <w:pStyle w:val="SingleTxtG"/>
        <w:rPr>
          <w:rFonts w:eastAsia="MS Mincho"/>
          <w:lang w:val="fr-FR" w:eastAsia="fr-FR"/>
        </w:rPr>
      </w:pPr>
      <w:r w:rsidRPr="00495A0F">
        <w:rPr>
          <w:rFonts w:eastAsia="MS Mincho"/>
          <w:lang w:val="fr-FR" w:eastAsia="fr-FR"/>
        </w:rPr>
        <w:t>2.</w:t>
      </w:r>
      <w:r w:rsidRPr="00495A0F">
        <w:rPr>
          <w:rFonts w:eastAsia="MS Mincho"/>
          <w:lang w:val="fr-FR" w:eastAsia="fr-FR"/>
        </w:rPr>
        <w:tab/>
      </w:r>
      <w:r w:rsidR="00CA3660" w:rsidRPr="00495A0F">
        <w:rPr>
          <w:rFonts w:eastAsia="MS Mincho"/>
          <w:lang w:val="fr-FR" w:eastAsia="fr-FR"/>
        </w:rPr>
        <w:t>Aux termes de l’Ordonnance n</w:t>
      </w:r>
      <w:r w:rsidR="00431748" w:rsidRPr="00921680">
        <w:rPr>
          <w:rFonts w:eastAsia="MS Mincho"/>
          <w:vertAlign w:val="superscript"/>
          <w:lang w:val="fr-FR" w:eastAsia="fr-FR"/>
        </w:rPr>
        <w:t>o</w:t>
      </w:r>
      <w:r w:rsidR="00431748">
        <w:rPr>
          <w:rFonts w:eastAsia="MS Mincho"/>
          <w:lang w:val="fr-FR" w:eastAsia="fr-FR"/>
        </w:rPr>
        <w:t> </w:t>
      </w:r>
      <w:r w:rsidR="00CA3660" w:rsidRPr="00495A0F">
        <w:rPr>
          <w:rFonts w:eastAsia="MS Mincho"/>
          <w:lang w:val="fr-FR" w:eastAsia="fr-FR"/>
        </w:rPr>
        <w:t xml:space="preserve">80.37 du 3 avril 1980 autorisant la ratification du Pacte International relatif aux Droits Economique Sociaux Culturels (PIDESC), la RCA est devenue </w:t>
      </w:r>
      <w:r w:rsidR="001E3089">
        <w:rPr>
          <w:rFonts w:eastAsia="MS Mincho"/>
          <w:lang w:val="fr-FR" w:eastAsia="fr-FR"/>
        </w:rPr>
        <w:t>État</w:t>
      </w:r>
      <w:r w:rsidR="00CA3660" w:rsidRPr="00495A0F">
        <w:rPr>
          <w:rFonts w:eastAsia="MS Mincho"/>
          <w:lang w:val="fr-FR" w:eastAsia="fr-FR"/>
        </w:rPr>
        <w:t xml:space="preserve"> partie en mai 1981. Conformément aux dispositions dudit Pacte, son rapport initial devait être présenté deux ans après la ratification. Malheureusement, pour de multiples raisons le pays a accusé un important retard dans la présentation dudit rapport.</w:t>
      </w:r>
    </w:p>
    <w:p w:rsidR="00CA3660" w:rsidRPr="00495A0F" w:rsidRDefault="006D22F5" w:rsidP="006D22F5">
      <w:pPr>
        <w:pStyle w:val="SingleTxtG"/>
        <w:rPr>
          <w:rFonts w:eastAsia="MS Mincho"/>
          <w:lang w:val="fr-FR" w:eastAsia="fr-FR"/>
        </w:rPr>
      </w:pPr>
      <w:r w:rsidRPr="00495A0F">
        <w:rPr>
          <w:rFonts w:eastAsia="MS Mincho"/>
          <w:lang w:val="fr-FR" w:eastAsia="fr-FR"/>
        </w:rPr>
        <w:t>3.</w:t>
      </w:r>
      <w:r w:rsidRPr="00495A0F">
        <w:rPr>
          <w:rFonts w:eastAsia="MS Mincho"/>
          <w:lang w:val="fr-FR" w:eastAsia="fr-FR"/>
        </w:rPr>
        <w:tab/>
      </w:r>
      <w:r w:rsidR="00CA3660" w:rsidRPr="00495A0F">
        <w:rPr>
          <w:rFonts w:eastAsia="MS Mincho"/>
          <w:lang w:val="fr-FR" w:eastAsia="fr-FR"/>
        </w:rPr>
        <w:t>Afin de rattraper ce retard, le Gouvernement Centrafricain présente à travers ce document un</w:t>
      </w:r>
      <w:r w:rsidR="008132B8" w:rsidRPr="00495A0F">
        <w:rPr>
          <w:rFonts w:eastAsia="MS Mincho"/>
          <w:lang w:val="fr-FR" w:eastAsia="fr-FR"/>
        </w:rPr>
        <w:t xml:space="preserve"> </w:t>
      </w:r>
      <w:r w:rsidR="00CA3660" w:rsidRPr="00495A0F">
        <w:rPr>
          <w:rFonts w:eastAsia="MS Mincho"/>
          <w:lang w:val="fr-FR" w:eastAsia="fr-FR"/>
        </w:rPr>
        <w:t>rapport initial et cumulé.</w:t>
      </w:r>
    </w:p>
    <w:p w:rsidR="00CA3660" w:rsidRPr="00495A0F" w:rsidRDefault="006D22F5" w:rsidP="006D22F5">
      <w:pPr>
        <w:pStyle w:val="SingleTxtG"/>
        <w:rPr>
          <w:rFonts w:eastAsia="MS Mincho"/>
          <w:lang w:val="fr-FR" w:eastAsia="fr-FR"/>
        </w:rPr>
      </w:pPr>
      <w:r w:rsidRPr="00495A0F">
        <w:rPr>
          <w:rFonts w:eastAsia="MS Mincho"/>
          <w:lang w:val="fr-FR" w:eastAsia="fr-FR"/>
        </w:rPr>
        <w:t>4.</w:t>
      </w:r>
      <w:r w:rsidRPr="00495A0F">
        <w:rPr>
          <w:rFonts w:eastAsia="MS Mincho"/>
          <w:lang w:val="fr-FR" w:eastAsia="fr-FR"/>
        </w:rPr>
        <w:tab/>
      </w:r>
      <w:r w:rsidR="00CA3660" w:rsidRPr="00495A0F">
        <w:rPr>
          <w:rFonts w:eastAsia="MS Mincho"/>
          <w:lang w:val="fr-FR" w:eastAsia="fr-FR"/>
        </w:rPr>
        <w:t>Ce rapport est structuré en huit (09) points traitant respectivement</w:t>
      </w:r>
      <w:r w:rsidR="00920E03">
        <w:rPr>
          <w:rFonts w:eastAsia="MS Mincho"/>
          <w:lang w:val="fr-FR" w:eastAsia="fr-FR"/>
        </w:rPr>
        <w:t> </w:t>
      </w:r>
      <w:r w:rsidR="00CA3660" w:rsidRPr="00495A0F">
        <w:rPr>
          <w:rFonts w:eastAsia="MS Mincho"/>
          <w:lang w:val="fr-FR" w:eastAsia="fr-FR"/>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Un aperçu général sur la RCA</w:t>
      </w:r>
      <w:r w:rsidR="00920E03">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L’engagement de la RCA en matière des Droits de l’Homme</w:t>
      </w:r>
      <w:r w:rsidR="00920E03">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Les mesures prises par la RCA pour l’application des dispositions du Pacte International relatif aux Droits Economiques Sociaux Culturels</w:t>
      </w:r>
      <w:r w:rsidR="00920E03">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Les difficultés et contraintes rencontrées par la RCA dans l’application du Pacte International relatif aux Droits Economiques Sociaux et Culturels</w:t>
      </w:r>
      <w:r w:rsidR="00920E03">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La contribution des partenaires à la mise en œuvre des Droits Economiques, Sociaux et Culturels dans le cadre de l’Assistance et la Coopération internationale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Conclusion</w:t>
      </w:r>
      <w:r w:rsidR="00920E03">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Annexes.</w:t>
      </w:r>
    </w:p>
    <w:p w:rsidR="00CA3660" w:rsidRPr="00495A0F" w:rsidRDefault="000E724B" w:rsidP="00DC205C">
      <w:pPr>
        <w:pStyle w:val="HChG"/>
        <w:rPr>
          <w:rFonts w:eastAsia="MS Mincho"/>
          <w:lang w:val="fr-FR" w:eastAsia="fr-FR"/>
        </w:rPr>
      </w:pPr>
      <w:r>
        <w:rPr>
          <w:rFonts w:eastAsia="MS Mincho"/>
          <w:lang w:val="fr-FR" w:eastAsia="fr-FR"/>
        </w:rPr>
        <w:tab/>
        <w:t>I.</w:t>
      </w:r>
      <w:r>
        <w:rPr>
          <w:rFonts w:eastAsia="MS Mincho"/>
          <w:lang w:val="fr-FR" w:eastAsia="fr-FR"/>
        </w:rPr>
        <w:tab/>
        <w:t>A</w:t>
      </w:r>
      <w:r w:rsidR="00783792" w:rsidRPr="00495A0F">
        <w:rPr>
          <w:rFonts w:eastAsia="MS Mincho"/>
          <w:lang w:val="fr-FR" w:eastAsia="fr-FR"/>
        </w:rPr>
        <w:t xml:space="preserve">perçu général sur la République </w:t>
      </w:r>
      <w:r w:rsidR="00495A0F" w:rsidRPr="00495A0F">
        <w:rPr>
          <w:rFonts w:eastAsia="MS Mincho"/>
          <w:lang w:val="fr-FR" w:eastAsia="fr-FR"/>
        </w:rPr>
        <w:t>c</w:t>
      </w:r>
      <w:r w:rsidR="00CA3660" w:rsidRPr="00495A0F">
        <w:rPr>
          <w:rFonts w:eastAsia="MS Mincho"/>
          <w:lang w:val="fr-FR" w:eastAsia="fr-FR"/>
        </w:rPr>
        <w:t>entrafricaine</w:t>
      </w:r>
    </w:p>
    <w:p w:rsidR="00CA3660" w:rsidRPr="005E7F18" w:rsidRDefault="006D22F5" w:rsidP="006D22F5">
      <w:pPr>
        <w:pStyle w:val="SingleTxtG"/>
        <w:rPr>
          <w:rFonts w:eastAsia="MS Mincho"/>
          <w:lang w:val="fr-FR" w:eastAsia="fr-FR"/>
        </w:rPr>
      </w:pPr>
      <w:r w:rsidRPr="005E7F18">
        <w:rPr>
          <w:rFonts w:eastAsia="MS Mincho"/>
          <w:lang w:val="fr-FR" w:eastAsia="fr-FR"/>
        </w:rPr>
        <w:t>5.</w:t>
      </w:r>
      <w:r w:rsidRPr="005E7F18">
        <w:rPr>
          <w:rFonts w:eastAsia="MS Mincho"/>
          <w:lang w:val="fr-FR" w:eastAsia="fr-FR"/>
        </w:rPr>
        <w:tab/>
      </w:r>
      <w:r w:rsidR="00CA3660" w:rsidRPr="00495A0F">
        <w:rPr>
          <w:rFonts w:eastAsia="MS Mincho"/>
          <w:lang w:val="fr-FR" w:eastAsia="fr-FR"/>
        </w:rPr>
        <w:t xml:space="preserve">La République </w:t>
      </w:r>
      <w:r w:rsidR="00495A0F" w:rsidRPr="00495A0F">
        <w:rPr>
          <w:rFonts w:eastAsia="MS Mincho"/>
          <w:lang w:val="fr-FR" w:eastAsia="fr-FR"/>
        </w:rPr>
        <w:t>c</w:t>
      </w:r>
      <w:r w:rsidR="00CA3660" w:rsidRPr="00495A0F">
        <w:rPr>
          <w:rFonts w:eastAsia="MS Mincho"/>
          <w:lang w:val="fr-FR" w:eastAsia="fr-FR"/>
        </w:rPr>
        <w:t xml:space="preserve">entrafricaine, anciennement appelée Oubangui-Chari, située au cœur de l’Afrique est un pays enclavé </w:t>
      </w:r>
      <w:hyperlink r:id="rId9" w:tooltip="Sans accès à la mer" w:history="1">
        <w:r w:rsidR="00CA3660" w:rsidRPr="005E7F18">
          <w:rPr>
            <w:lang w:val="fr-FR" w:eastAsia="fr-FR"/>
          </w:rPr>
          <w:t>sans aucun accès à la mer</w:t>
        </w:r>
      </w:hyperlink>
      <w:r w:rsidR="00CA3660" w:rsidRPr="005E7F18">
        <w:rPr>
          <w:rFonts w:eastAsia="MS Mincho"/>
          <w:lang w:val="fr-FR" w:eastAsia="fr-FR"/>
        </w:rPr>
        <w:t xml:space="preserve">. </w:t>
      </w:r>
    </w:p>
    <w:p w:rsidR="00CA3660" w:rsidRPr="00495A0F" w:rsidRDefault="00CA3660" w:rsidP="00BC5B43">
      <w:pPr>
        <w:pStyle w:val="H1G"/>
        <w:rPr>
          <w:rFonts w:eastAsia="Calibri"/>
        </w:rPr>
      </w:pPr>
      <w:r w:rsidRPr="00495A0F">
        <w:rPr>
          <w:rFonts w:eastAsia="Calibri"/>
        </w:rPr>
        <w:tab/>
        <w:t>A.</w:t>
      </w:r>
      <w:r w:rsidRPr="00495A0F">
        <w:rPr>
          <w:rFonts w:eastAsia="Calibri"/>
        </w:rPr>
        <w:tab/>
        <w:t xml:space="preserve">Sur le plan physique </w:t>
      </w:r>
    </w:p>
    <w:p w:rsidR="00CA3660" w:rsidRPr="00495A0F" w:rsidRDefault="006D22F5" w:rsidP="006D22F5">
      <w:pPr>
        <w:pStyle w:val="SingleTxtG"/>
        <w:rPr>
          <w:rFonts w:eastAsia="MS Mincho"/>
          <w:lang w:val="fr-FR" w:eastAsia="fr-FR"/>
        </w:rPr>
      </w:pPr>
      <w:r w:rsidRPr="00495A0F">
        <w:rPr>
          <w:rFonts w:eastAsia="MS Mincho"/>
          <w:lang w:val="fr-FR" w:eastAsia="fr-FR"/>
        </w:rPr>
        <w:t>6.</w:t>
      </w:r>
      <w:r w:rsidRPr="00495A0F">
        <w:rPr>
          <w:rFonts w:eastAsia="MS Mincho"/>
          <w:lang w:val="fr-FR" w:eastAsia="fr-FR"/>
        </w:rPr>
        <w:tab/>
      </w:r>
      <w:r w:rsidR="00CA3660" w:rsidRPr="00495A0F">
        <w:rPr>
          <w:rFonts w:eastAsia="MS Mincho"/>
          <w:lang w:val="fr-FR" w:eastAsia="fr-FR"/>
        </w:rPr>
        <w:t>C’est un territoire continental qui fait frontières communes avec le Tchad au Nord, le Soudan à l’Est, le Cameroun à l’Ouest, au Sud-Est la République Démocratique du Congo et au Sud-Ouest le Congo. Le Pays couvre une superficie de 623</w:t>
      </w:r>
      <w:r w:rsidR="005E7F18">
        <w:rPr>
          <w:rFonts w:eastAsia="MS Mincho"/>
          <w:lang w:val="fr-FR" w:eastAsia="fr-FR"/>
        </w:rPr>
        <w:t> </w:t>
      </w:r>
      <w:r w:rsidR="00CA3660" w:rsidRPr="00495A0F">
        <w:rPr>
          <w:rFonts w:eastAsia="MS Mincho"/>
          <w:lang w:val="fr-FR" w:eastAsia="fr-FR"/>
        </w:rPr>
        <w:t>000</w:t>
      </w:r>
      <w:r w:rsidR="005E7F18">
        <w:rPr>
          <w:rFonts w:eastAsia="MS Mincho"/>
          <w:lang w:val="fr-FR" w:eastAsia="fr-FR"/>
        </w:rPr>
        <w:t> </w:t>
      </w:r>
      <w:r w:rsidR="00CA3660" w:rsidRPr="00495A0F">
        <w:rPr>
          <w:rFonts w:eastAsia="MS Mincho"/>
          <w:lang w:val="fr-FR" w:eastAsia="fr-FR"/>
        </w:rPr>
        <w:t>km² dont 3,2</w:t>
      </w:r>
      <w:r w:rsidR="005E7F18">
        <w:rPr>
          <w:rFonts w:eastAsia="MS Mincho"/>
          <w:lang w:val="fr-FR" w:eastAsia="fr-FR"/>
        </w:rPr>
        <w:t> %</w:t>
      </w:r>
      <w:r w:rsidR="00CA3660" w:rsidRPr="00495A0F">
        <w:rPr>
          <w:rFonts w:eastAsia="MS Mincho"/>
          <w:lang w:val="fr-FR" w:eastAsia="fr-FR"/>
        </w:rPr>
        <w:t xml:space="preserve"> en exploitation agricole, 4,8</w:t>
      </w:r>
      <w:r w:rsidR="005E7F18">
        <w:rPr>
          <w:rFonts w:eastAsia="MS Mincho"/>
          <w:lang w:val="fr-FR" w:eastAsia="fr-FR"/>
        </w:rPr>
        <w:t> %</w:t>
      </w:r>
      <w:r w:rsidR="00CA3660" w:rsidRPr="00495A0F">
        <w:rPr>
          <w:rFonts w:eastAsia="MS Mincho"/>
          <w:lang w:val="fr-FR" w:eastAsia="fr-FR"/>
        </w:rPr>
        <w:t xml:space="preserve"> en pâturage, 57,5</w:t>
      </w:r>
      <w:r w:rsidR="005E7F18">
        <w:rPr>
          <w:rFonts w:eastAsia="MS Mincho"/>
          <w:lang w:val="fr-FR" w:eastAsia="fr-FR"/>
        </w:rPr>
        <w:t> %</w:t>
      </w:r>
      <w:r w:rsidR="00CA3660" w:rsidRPr="00495A0F">
        <w:rPr>
          <w:rFonts w:eastAsia="MS Mincho"/>
          <w:lang w:val="fr-FR" w:eastAsia="fr-FR"/>
        </w:rPr>
        <w:t xml:space="preserve"> constituées de forêts et 34,5</w:t>
      </w:r>
      <w:r w:rsidR="005E7F18">
        <w:rPr>
          <w:rFonts w:eastAsia="MS Mincho"/>
          <w:lang w:val="fr-FR" w:eastAsia="fr-FR"/>
        </w:rPr>
        <w:t> %</w:t>
      </w:r>
      <w:r w:rsidR="00CA3660" w:rsidRPr="00495A0F">
        <w:rPr>
          <w:rFonts w:eastAsia="MS Mincho"/>
          <w:lang w:val="fr-FR" w:eastAsia="fr-FR"/>
        </w:rPr>
        <w:t xml:space="preserve"> en habitations et autres.</w:t>
      </w:r>
    </w:p>
    <w:p w:rsidR="00CA3660" w:rsidRPr="00495A0F" w:rsidRDefault="006D22F5" w:rsidP="006D22F5">
      <w:pPr>
        <w:pStyle w:val="SingleTxtG"/>
        <w:rPr>
          <w:rFonts w:eastAsia="MS Mincho"/>
          <w:lang w:val="fr-FR" w:eastAsia="fr-FR"/>
        </w:rPr>
      </w:pPr>
      <w:r w:rsidRPr="00495A0F">
        <w:rPr>
          <w:rFonts w:eastAsia="MS Mincho"/>
          <w:lang w:val="fr-FR" w:eastAsia="fr-FR"/>
        </w:rPr>
        <w:t>7.</w:t>
      </w:r>
      <w:r w:rsidRPr="00495A0F">
        <w:rPr>
          <w:rFonts w:eastAsia="MS Mincho"/>
          <w:lang w:val="fr-FR" w:eastAsia="fr-FR"/>
        </w:rPr>
        <w:tab/>
      </w:r>
      <w:r w:rsidR="00CA3660" w:rsidRPr="00495A0F">
        <w:rPr>
          <w:rFonts w:eastAsia="MS Mincho"/>
          <w:lang w:val="fr-FR" w:eastAsia="fr-FR"/>
        </w:rPr>
        <w:t xml:space="preserve">Le relief de la République </w:t>
      </w:r>
      <w:r w:rsidR="00495A0F" w:rsidRPr="00495A0F">
        <w:rPr>
          <w:rFonts w:eastAsia="MS Mincho"/>
          <w:lang w:val="fr-FR" w:eastAsia="fr-FR"/>
        </w:rPr>
        <w:t>c</w:t>
      </w:r>
      <w:r w:rsidR="00CA3660" w:rsidRPr="00495A0F">
        <w:rPr>
          <w:rFonts w:eastAsia="MS Mincho"/>
          <w:lang w:val="fr-FR" w:eastAsia="fr-FR"/>
        </w:rPr>
        <w:t>entrafricaine est caractérisé par des plaines au centre et au Sud, des plateaux à l’Ouest et deux grands massifs (le massif du Fertit au Nord-Est et le massif du Yadé au Nord-Ouest). Le plus haut sommet des ensembles montagneux est le mont Ngaoui au Nord-Ouest dont l’altitude est de 1</w:t>
      </w:r>
      <w:r w:rsidR="005E7F18">
        <w:rPr>
          <w:rFonts w:eastAsia="MS Mincho"/>
          <w:lang w:val="fr-FR" w:eastAsia="fr-FR"/>
        </w:rPr>
        <w:t> </w:t>
      </w:r>
      <w:r w:rsidR="00CA3660" w:rsidRPr="00495A0F">
        <w:rPr>
          <w:rFonts w:eastAsia="MS Mincho"/>
          <w:lang w:val="fr-FR" w:eastAsia="fr-FR"/>
        </w:rPr>
        <w:t>420</w:t>
      </w:r>
      <w:r w:rsidR="005E7F18">
        <w:rPr>
          <w:rFonts w:eastAsia="MS Mincho"/>
          <w:lang w:val="fr-FR" w:eastAsia="fr-FR"/>
        </w:rPr>
        <w:t> </w:t>
      </w:r>
      <w:r w:rsidR="00CA3660" w:rsidRPr="00495A0F">
        <w:rPr>
          <w:rFonts w:eastAsia="MS Mincho"/>
          <w:lang w:val="fr-FR" w:eastAsia="fr-FR"/>
        </w:rPr>
        <w:t>m.</w:t>
      </w:r>
    </w:p>
    <w:p w:rsidR="00CA3660" w:rsidRPr="00495A0F" w:rsidRDefault="006D22F5" w:rsidP="006D22F5">
      <w:pPr>
        <w:pStyle w:val="SingleTxtG"/>
        <w:rPr>
          <w:rFonts w:eastAsia="MS Mincho"/>
          <w:lang w:val="fr-FR" w:eastAsia="fr-FR"/>
        </w:rPr>
      </w:pPr>
      <w:r w:rsidRPr="00495A0F">
        <w:rPr>
          <w:rFonts w:eastAsia="MS Mincho"/>
          <w:lang w:val="fr-FR" w:eastAsia="fr-FR"/>
        </w:rPr>
        <w:t>8.</w:t>
      </w:r>
      <w:r w:rsidRPr="00495A0F">
        <w:rPr>
          <w:rFonts w:eastAsia="MS Mincho"/>
          <w:lang w:val="fr-FR" w:eastAsia="fr-FR"/>
        </w:rPr>
        <w:tab/>
      </w:r>
      <w:r w:rsidR="00CA3660" w:rsidRPr="00495A0F">
        <w:rPr>
          <w:rFonts w:eastAsia="MS Mincho"/>
          <w:lang w:val="fr-FR" w:eastAsia="fr-FR"/>
        </w:rPr>
        <w:t>Le paysage Centrafricain comprend un compartiment médian soulevé ou la dorsale Centrafricaine et deux compartiments affaissés : le bassin du Tchad au Nord et le bassin du Congo au Sud. Les deux bassins constituent la base du système hydraulique du pays. Les cours d’eau des deux bassins qui se partagent la RCA desservent remarquablement le pays à sens opposés. Le Chari au Nord avec ses affluents et l’Oubangui au Sud avec ses affluents ont un régime très simple. La montée des eaux correspond à la saison des pluies. Le Chari est navigable à partir de Batangafo et l’Oubangui dont le cours supérieur est coupé de rapides à l’Est à partir de Bangui.</w:t>
      </w:r>
    </w:p>
    <w:p w:rsidR="00CA3660" w:rsidRPr="00495A0F" w:rsidRDefault="00CA3660" w:rsidP="00BC5B43">
      <w:pPr>
        <w:pStyle w:val="H1G"/>
        <w:rPr>
          <w:rFonts w:eastAsia="Calibri"/>
        </w:rPr>
      </w:pPr>
      <w:r w:rsidRPr="00495A0F">
        <w:rPr>
          <w:rFonts w:eastAsia="Calibri"/>
        </w:rPr>
        <w:lastRenderedPageBreak/>
        <w:tab/>
        <w:t>B.</w:t>
      </w:r>
      <w:r w:rsidRPr="00495A0F">
        <w:rPr>
          <w:rFonts w:eastAsia="Calibri"/>
        </w:rPr>
        <w:tab/>
        <w:t>Sur le plan climatique</w:t>
      </w:r>
    </w:p>
    <w:p w:rsidR="00CA3660" w:rsidRPr="00495A0F" w:rsidRDefault="006D22F5" w:rsidP="006D22F5">
      <w:pPr>
        <w:pStyle w:val="SingleTxtG"/>
        <w:rPr>
          <w:rFonts w:eastAsia="MS Mincho"/>
          <w:lang w:val="fr-FR" w:eastAsia="fr-FR"/>
        </w:rPr>
      </w:pPr>
      <w:r w:rsidRPr="00495A0F">
        <w:rPr>
          <w:rFonts w:eastAsia="MS Mincho"/>
          <w:lang w:val="fr-FR" w:eastAsia="fr-FR"/>
        </w:rPr>
        <w:t>9.</w:t>
      </w:r>
      <w:r w:rsidRPr="00495A0F">
        <w:rPr>
          <w:rFonts w:eastAsia="MS Mincho"/>
          <w:lang w:val="fr-FR" w:eastAsia="fr-FR"/>
        </w:rPr>
        <w:tab/>
      </w:r>
      <w:r w:rsidR="00CA3660" w:rsidRPr="00495A0F">
        <w:rPr>
          <w:rFonts w:eastAsia="MS Mincho"/>
          <w:lang w:val="fr-FR" w:eastAsia="fr-FR"/>
        </w:rPr>
        <w:t>On y retrouve trois types de climats</w:t>
      </w:r>
      <w:r w:rsidR="00D77B65">
        <w:rPr>
          <w:rFonts w:eastAsia="MS Mincho"/>
          <w:lang w:val="fr-FR" w:eastAsia="fr-FR"/>
        </w:rPr>
        <w:t> </w:t>
      </w:r>
      <w:r w:rsidR="00CA3660" w:rsidRPr="00495A0F">
        <w:rPr>
          <w:rFonts w:eastAsia="MS Mincho"/>
          <w:lang w:val="fr-FR" w:eastAsia="fr-FR"/>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 climat Guinéen forestier ou équatorial au Sud</w:t>
      </w:r>
      <w:r w:rsidR="00D77B65" w:rsidRPr="00921680">
        <w:rPr>
          <w:rFonts w:eastAsia="MS Mincho"/>
        </w:rPr>
        <w:t> </w:t>
      </w:r>
      <w:r w:rsidR="00CA3660" w:rsidRPr="00921680">
        <w:rPr>
          <w:rFonts w:eastAsia="MS Mincho"/>
        </w:rPr>
        <w: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 climat Soudano-Guinéen ou intertropical au Centre</w:t>
      </w:r>
      <w:r w:rsidR="00D77B65" w:rsidRPr="00921680">
        <w:rPr>
          <w:rFonts w:eastAsia="MS Mincho"/>
        </w:rPr>
        <w:t> </w:t>
      </w:r>
      <w:r w:rsidR="00CA3660" w:rsidRPr="00921680">
        <w:rPr>
          <w:rFonts w:eastAsia="MS Mincho"/>
        </w:rPr>
        <w:t>;</w:t>
      </w:r>
    </w:p>
    <w:p w:rsidR="00CA3660" w:rsidRPr="00495A0F" w:rsidRDefault="006D22F5" w:rsidP="006D22F5">
      <w:pPr>
        <w:pStyle w:val="Bullet1G"/>
        <w:numPr>
          <w:ilvl w:val="0"/>
          <w:numId w:val="0"/>
        </w:numPr>
        <w:tabs>
          <w:tab w:val="left" w:pos="1701"/>
        </w:tabs>
        <w:ind w:left="1701" w:hanging="170"/>
        <w:rPr>
          <w:rFonts w:eastAsia="MS Mincho"/>
          <w:lang w:val="fr-FR" w:eastAsia="fr-FR"/>
        </w:rPr>
      </w:pPr>
      <w:r w:rsidRPr="00495A0F">
        <w:rPr>
          <w:rFonts w:eastAsia="MS Mincho"/>
          <w:lang w:val="fr-FR" w:eastAsia="fr-FR"/>
        </w:rPr>
        <w:t>•</w:t>
      </w:r>
      <w:r w:rsidRPr="00495A0F">
        <w:rPr>
          <w:rFonts w:eastAsia="MS Mincho"/>
          <w:lang w:val="fr-FR" w:eastAsia="fr-FR"/>
        </w:rPr>
        <w:tab/>
      </w:r>
      <w:r w:rsidR="00CA3660" w:rsidRPr="00921680">
        <w:rPr>
          <w:rFonts w:eastAsia="MS Mincho"/>
        </w:rPr>
        <w:t>Le climat</w:t>
      </w:r>
      <w:r w:rsidR="00CA3660" w:rsidRPr="00495A0F">
        <w:rPr>
          <w:rFonts w:eastAsia="MS Mincho"/>
          <w:lang w:val="fr-FR" w:eastAsia="fr-FR"/>
        </w:rPr>
        <w:t xml:space="preserve"> Sahélo-Soudanais ou Sud Sahélo au Nord.</w:t>
      </w:r>
    </w:p>
    <w:p w:rsidR="00CA3660" w:rsidRPr="00495A0F" w:rsidRDefault="006D22F5" w:rsidP="006D22F5">
      <w:pPr>
        <w:pStyle w:val="SingleTxtG"/>
        <w:rPr>
          <w:rFonts w:eastAsia="MS Mincho"/>
          <w:lang w:val="fr-FR" w:eastAsia="fr-FR"/>
        </w:rPr>
      </w:pPr>
      <w:r w:rsidRPr="00495A0F">
        <w:rPr>
          <w:rFonts w:eastAsia="MS Mincho"/>
          <w:lang w:val="fr-FR" w:eastAsia="fr-FR"/>
        </w:rPr>
        <w:t>10.</w:t>
      </w:r>
      <w:r w:rsidRPr="00495A0F">
        <w:rPr>
          <w:rFonts w:eastAsia="MS Mincho"/>
          <w:lang w:val="fr-FR" w:eastAsia="fr-FR"/>
        </w:rPr>
        <w:tab/>
      </w:r>
      <w:r w:rsidR="00843CC2">
        <w:rPr>
          <w:rFonts w:eastAsia="MS Mincho"/>
          <w:lang w:val="fr-FR" w:eastAsia="fr-FR"/>
        </w:rPr>
        <w:t>À</w:t>
      </w:r>
      <w:r w:rsidR="00CA3660" w:rsidRPr="00495A0F">
        <w:rPr>
          <w:rFonts w:eastAsia="MS Mincho"/>
          <w:lang w:val="fr-FR" w:eastAsia="fr-FR"/>
        </w:rPr>
        <w:t xml:space="preserve"> l’intérieur de chaque type de climat, des sous climats peuvent s’observer en fonction du régime des précipitations et de la durée de la saison des pluies. Il existe donc deux grandes saisons en RCA</w:t>
      </w:r>
      <w:r w:rsidR="00573356">
        <w:rPr>
          <w:rFonts w:eastAsia="MS Mincho"/>
          <w:lang w:val="fr-FR" w:eastAsia="fr-FR"/>
        </w:rPr>
        <w:t> </w:t>
      </w:r>
      <w:r w:rsidR="00CA3660" w:rsidRPr="00495A0F">
        <w:rPr>
          <w:rFonts w:eastAsia="MS Mincho"/>
          <w:lang w:val="fr-FR" w:eastAsia="fr-FR"/>
        </w:rPr>
        <w:t>: la saison des pluies qui va de mai en octobre et la saison sèche qui s’étend de novembre à avril.</w:t>
      </w:r>
    </w:p>
    <w:p w:rsidR="00CA3660" w:rsidRPr="00495A0F" w:rsidRDefault="006D22F5" w:rsidP="006D22F5">
      <w:pPr>
        <w:pStyle w:val="SingleTxtG"/>
        <w:rPr>
          <w:rFonts w:eastAsia="MS Mincho"/>
          <w:lang w:val="fr-FR" w:eastAsia="fr-FR"/>
        </w:rPr>
      </w:pPr>
      <w:r w:rsidRPr="00495A0F">
        <w:rPr>
          <w:rFonts w:eastAsia="MS Mincho"/>
          <w:lang w:val="fr-FR" w:eastAsia="fr-FR"/>
        </w:rPr>
        <w:t>11.</w:t>
      </w:r>
      <w:r w:rsidRPr="00495A0F">
        <w:rPr>
          <w:rFonts w:eastAsia="MS Mincho"/>
          <w:lang w:val="fr-FR" w:eastAsia="fr-FR"/>
        </w:rPr>
        <w:tab/>
      </w:r>
      <w:r w:rsidR="00CA3660" w:rsidRPr="00495A0F">
        <w:rPr>
          <w:rFonts w:eastAsia="MS Mincho"/>
          <w:lang w:val="fr-FR" w:eastAsia="fr-FR"/>
        </w:rPr>
        <w:t>Il convient de mentionner que le climat Centrafricain subit l’influence des deux grands Centres de hautes pressions qui commandent la situation climatique de toute l’Afrique Centrale et occidentale. Il s’agit de l’anticyclone de Libye sur l’Afrique du Nord, du Nord-Est et de l’anticyclone de Sainte-Hélène localisé sur l’Atlantique au Sud-Ouest du Continent.</w:t>
      </w:r>
    </w:p>
    <w:p w:rsidR="00CA3660" w:rsidRPr="00495A0F" w:rsidRDefault="006D22F5" w:rsidP="006D22F5">
      <w:pPr>
        <w:pStyle w:val="SingleTxtG"/>
        <w:rPr>
          <w:rFonts w:eastAsia="MS Mincho"/>
          <w:lang w:val="fr-FR" w:eastAsia="fr-FR"/>
        </w:rPr>
      </w:pPr>
      <w:r w:rsidRPr="00495A0F">
        <w:rPr>
          <w:rFonts w:eastAsia="MS Mincho"/>
          <w:lang w:val="fr-FR" w:eastAsia="fr-FR"/>
        </w:rPr>
        <w:t>12.</w:t>
      </w:r>
      <w:r w:rsidRPr="00495A0F">
        <w:rPr>
          <w:rFonts w:eastAsia="MS Mincho"/>
          <w:lang w:val="fr-FR" w:eastAsia="fr-FR"/>
        </w:rPr>
        <w:tab/>
      </w:r>
      <w:r w:rsidR="00CA3660" w:rsidRPr="00495A0F">
        <w:rPr>
          <w:rFonts w:eastAsia="MS Mincho"/>
          <w:lang w:val="fr-FR" w:eastAsia="fr-FR"/>
        </w:rPr>
        <w:t>Les températures moyennes annuelles se situent entre 23,4° vers l’Ouest (Bouar) et 26,5° vers le Nord-Est (Birao). La plus grande partie du territoire Centrafricain reçoit plus de 1</w:t>
      </w:r>
      <w:r w:rsidR="00D77B65">
        <w:rPr>
          <w:rFonts w:eastAsia="MS Mincho"/>
          <w:lang w:val="fr-FR" w:eastAsia="fr-FR"/>
        </w:rPr>
        <w:t> </w:t>
      </w:r>
      <w:r w:rsidR="00CA3660" w:rsidRPr="00495A0F">
        <w:rPr>
          <w:rFonts w:eastAsia="MS Mincho"/>
          <w:lang w:val="fr-FR" w:eastAsia="fr-FR"/>
        </w:rPr>
        <w:t>220</w:t>
      </w:r>
      <w:r w:rsidR="00D77B65">
        <w:rPr>
          <w:rFonts w:eastAsia="MS Mincho"/>
          <w:lang w:val="fr-FR" w:eastAsia="fr-FR"/>
        </w:rPr>
        <w:t> </w:t>
      </w:r>
      <w:r w:rsidR="00CA3660" w:rsidRPr="00495A0F">
        <w:rPr>
          <w:rFonts w:eastAsia="MS Mincho"/>
          <w:lang w:val="fr-FR" w:eastAsia="fr-FR"/>
        </w:rPr>
        <w:t>mm de précipitations par an. Seule la zone sub-sahélienne de Birao reçoit moins d’un mètre de pluie par an.</w:t>
      </w:r>
    </w:p>
    <w:p w:rsidR="00CA3660" w:rsidRPr="00495A0F" w:rsidRDefault="00CA3660" w:rsidP="00BC5B43">
      <w:pPr>
        <w:pStyle w:val="H1G"/>
        <w:rPr>
          <w:rFonts w:eastAsia="Calibri"/>
        </w:rPr>
      </w:pPr>
      <w:r w:rsidRPr="00495A0F">
        <w:rPr>
          <w:rFonts w:eastAsia="Calibri"/>
        </w:rPr>
        <w:tab/>
        <w:t>C.</w:t>
      </w:r>
      <w:r w:rsidRPr="00495A0F">
        <w:rPr>
          <w:rFonts w:eastAsia="Calibri"/>
        </w:rPr>
        <w:tab/>
        <w:t>Sur le plan de la végétation</w:t>
      </w:r>
    </w:p>
    <w:p w:rsidR="00CA3660" w:rsidRPr="00495A0F" w:rsidRDefault="006D22F5" w:rsidP="006D22F5">
      <w:pPr>
        <w:pStyle w:val="SingleTxtG"/>
        <w:rPr>
          <w:rFonts w:eastAsia="MS Mincho"/>
          <w:lang w:val="fr-FR" w:eastAsia="fr-FR"/>
        </w:rPr>
      </w:pPr>
      <w:r w:rsidRPr="00495A0F">
        <w:rPr>
          <w:rFonts w:eastAsia="MS Mincho"/>
          <w:lang w:val="fr-FR" w:eastAsia="fr-FR"/>
        </w:rPr>
        <w:t>13.</w:t>
      </w:r>
      <w:r w:rsidRPr="00495A0F">
        <w:rPr>
          <w:rFonts w:eastAsia="MS Mincho"/>
          <w:lang w:val="fr-FR" w:eastAsia="fr-FR"/>
        </w:rPr>
        <w:tab/>
      </w:r>
      <w:r w:rsidR="00CA3660" w:rsidRPr="00495A0F">
        <w:rPr>
          <w:rFonts w:eastAsia="MS Mincho"/>
          <w:lang w:val="fr-FR" w:eastAsia="fr-FR"/>
        </w:rPr>
        <w:t>Le climat Centrafricain marqué par une forte pluviométrie confère au pays une végétation caractérisée par une grande diversité de forêts denses au Sud et à l’Ouest du pays, de savanes arborées et herbeuses au Nord en passant par des mosaïques de forêts sèche-savane jusqu’aux steppes dans l’extrême Nord-Est du pays.</w:t>
      </w:r>
    </w:p>
    <w:p w:rsidR="00CA3660" w:rsidRPr="00495A0F" w:rsidRDefault="006D22F5" w:rsidP="006D22F5">
      <w:pPr>
        <w:pStyle w:val="SingleTxtG"/>
        <w:rPr>
          <w:rFonts w:eastAsia="MS Mincho"/>
          <w:lang w:val="fr-FR" w:eastAsia="fr-FR"/>
        </w:rPr>
      </w:pPr>
      <w:r w:rsidRPr="00495A0F">
        <w:rPr>
          <w:rFonts w:eastAsia="MS Mincho"/>
          <w:lang w:val="fr-FR" w:eastAsia="fr-FR"/>
        </w:rPr>
        <w:t>14.</w:t>
      </w:r>
      <w:r w:rsidRPr="00495A0F">
        <w:rPr>
          <w:rFonts w:eastAsia="MS Mincho"/>
          <w:lang w:val="fr-FR" w:eastAsia="fr-FR"/>
        </w:rPr>
        <w:tab/>
      </w:r>
      <w:r w:rsidR="00CA3660" w:rsidRPr="00495A0F">
        <w:rPr>
          <w:rFonts w:eastAsia="MS Mincho"/>
          <w:lang w:val="fr-FR" w:eastAsia="fr-FR"/>
        </w:rPr>
        <w:t>La variété de végétation qui induit également une variété de climat est source d’une faune importante et très diversifiée. On y trouve des espèces comme les mammifères (gorilles, éléphants, rhinocéros, hippopotames, girafes, antilopes etc.) les reptiles (vipères, crocodiles, caïman etc.) et les oiseaux de toutes sortes. La faune aquatique est riche en poissons.</w:t>
      </w:r>
    </w:p>
    <w:p w:rsidR="00CA3660" w:rsidRPr="00495A0F" w:rsidRDefault="006D22F5" w:rsidP="006D22F5">
      <w:pPr>
        <w:pStyle w:val="SingleTxtG"/>
        <w:rPr>
          <w:rFonts w:eastAsia="MS Mincho"/>
          <w:lang w:val="fr-FR" w:eastAsia="fr-FR"/>
        </w:rPr>
      </w:pPr>
      <w:r w:rsidRPr="00495A0F">
        <w:rPr>
          <w:rFonts w:eastAsia="MS Mincho"/>
          <w:lang w:val="fr-FR" w:eastAsia="fr-FR"/>
        </w:rPr>
        <w:t>15.</w:t>
      </w:r>
      <w:r w:rsidRPr="00495A0F">
        <w:rPr>
          <w:rFonts w:eastAsia="MS Mincho"/>
          <w:lang w:val="fr-FR" w:eastAsia="fr-FR"/>
        </w:rPr>
        <w:tab/>
      </w:r>
      <w:r w:rsidR="00CA3660" w:rsidRPr="00495A0F">
        <w:rPr>
          <w:rFonts w:eastAsia="MS Mincho"/>
          <w:lang w:val="fr-FR" w:eastAsia="fr-FR"/>
        </w:rPr>
        <w:t xml:space="preserve">Dans le cadre de l’aménagement et de la protection de la faune, la République </w:t>
      </w:r>
      <w:r w:rsidR="00495A0F" w:rsidRPr="00495A0F">
        <w:rPr>
          <w:rFonts w:eastAsia="MS Mincho"/>
          <w:lang w:val="fr-FR" w:eastAsia="fr-FR"/>
        </w:rPr>
        <w:t>c</w:t>
      </w:r>
      <w:r w:rsidR="00CA3660" w:rsidRPr="00495A0F">
        <w:rPr>
          <w:rFonts w:eastAsia="MS Mincho"/>
          <w:lang w:val="fr-FR" w:eastAsia="fr-FR"/>
        </w:rPr>
        <w:t>entrafricaine dispose de trois parcs nationaux dont les plus importants sont : le parc d’Avakaba dans le Bamingui-Bangoran au Nord-Est du pays et le parc Zangha-Sangha dans la Préfecture de la Sangha Mbaéré au Sud-Ouest.</w:t>
      </w:r>
    </w:p>
    <w:p w:rsidR="00CA3660" w:rsidRPr="00495A0F" w:rsidRDefault="006D22F5" w:rsidP="006D22F5">
      <w:pPr>
        <w:pStyle w:val="SingleTxtG"/>
        <w:rPr>
          <w:rFonts w:eastAsia="MS Mincho"/>
          <w:lang w:val="fr-FR" w:eastAsia="fr-FR"/>
        </w:rPr>
      </w:pPr>
      <w:r w:rsidRPr="00495A0F">
        <w:rPr>
          <w:rFonts w:eastAsia="MS Mincho"/>
          <w:lang w:val="fr-FR" w:eastAsia="fr-FR"/>
        </w:rPr>
        <w:t>16.</w:t>
      </w:r>
      <w:r w:rsidRPr="00495A0F">
        <w:rPr>
          <w:rFonts w:eastAsia="MS Mincho"/>
          <w:lang w:val="fr-FR" w:eastAsia="fr-FR"/>
        </w:rPr>
        <w:tab/>
      </w:r>
      <w:r w:rsidR="00CA3660" w:rsidRPr="00495A0F">
        <w:rPr>
          <w:rFonts w:eastAsia="MS Mincho"/>
          <w:lang w:val="fr-FR" w:eastAsia="fr-FR"/>
        </w:rPr>
        <w:t>Le patrimoine faunique de la RCA, le tout doublé de la variété de sa végétation, de son hydrologie et son climat, font du pays une zone touristique par excellence. Il faut cependant souligner que cette richesse constitue un pôle d’attraction pour les braconniers qui déciment les espèces rares et protégées (éléphants, rhinocéros etc.).</w:t>
      </w:r>
    </w:p>
    <w:p w:rsidR="00CA3660" w:rsidRPr="00495A0F" w:rsidRDefault="00CA3660" w:rsidP="00BC5B43">
      <w:pPr>
        <w:pStyle w:val="H1G"/>
        <w:rPr>
          <w:rFonts w:eastAsia="Calibri"/>
        </w:rPr>
      </w:pPr>
      <w:r w:rsidRPr="00495A0F">
        <w:rPr>
          <w:rFonts w:eastAsia="Calibri"/>
        </w:rPr>
        <w:tab/>
        <w:t>D.</w:t>
      </w:r>
      <w:r w:rsidRPr="00495A0F">
        <w:rPr>
          <w:rFonts w:eastAsia="Calibri"/>
        </w:rPr>
        <w:tab/>
        <w:t>Sur le plan de la division administrative</w:t>
      </w:r>
    </w:p>
    <w:p w:rsidR="00CA3660" w:rsidRPr="00495A0F" w:rsidRDefault="006D22F5" w:rsidP="006D22F5">
      <w:pPr>
        <w:pStyle w:val="SingleTxtG"/>
        <w:rPr>
          <w:rFonts w:eastAsia="MS Mincho"/>
          <w:lang w:val="fr-FR" w:eastAsia="fr-FR"/>
        </w:rPr>
      </w:pPr>
      <w:r w:rsidRPr="00495A0F">
        <w:rPr>
          <w:rFonts w:eastAsia="MS Mincho"/>
          <w:lang w:val="fr-FR" w:eastAsia="fr-FR"/>
        </w:rPr>
        <w:t>17.</w:t>
      </w:r>
      <w:r w:rsidRPr="00495A0F">
        <w:rPr>
          <w:rFonts w:eastAsia="MS Mincho"/>
          <w:lang w:val="fr-FR" w:eastAsia="fr-FR"/>
        </w:rPr>
        <w:tab/>
      </w:r>
      <w:r w:rsidR="00CA3660" w:rsidRPr="00495A0F">
        <w:rPr>
          <w:rFonts w:eastAsia="MS Mincho"/>
          <w:lang w:val="fr-FR" w:eastAsia="fr-FR"/>
        </w:rPr>
        <w:t xml:space="preserve">L’organisation administrative de la République </w:t>
      </w:r>
      <w:r w:rsidR="00495A0F" w:rsidRPr="00495A0F">
        <w:rPr>
          <w:rFonts w:eastAsia="MS Mincho"/>
          <w:lang w:val="fr-FR" w:eastAsia="fr-FR"/>
        </w:rPr>
        <w:t>c</w:t>
      </w:r>
      <w:r w:rsidR="00CA3660" w:rsidRPr="00495A0F">
        <w:rPr>
          <w:rFonts w:eastAsia="MS Mincho"/>
          <w:lang w:val="fr-FR" w:eastAsia="fr-FR"/>
        </w:rPr>
        <w:t>entrafricaine s’articule autour de sept (7) Régions, seize (16) Préfectures, soixante-seize (76) Sous-Préfectures, huit (8) Postes de Contrôle administratif (PCA), cent soixante et quinze (175) communes dont six (6) communes d’élevage et environ dix mille (10</w:t>
      </w:r>
      <w:r w:rsidR="00573356">
        <w:rPr>
          <w:rFonts w:eastAsia="MS Mincho"/>
          <w:lang w:val="fr-FR" w:eastAsia="fr-FR"/>
        </w:rPr>
        <w:t> </w:t>
      </w:r>
      <w:r w:rsidR="00CA3660" w:rsidRPr="00495A0F">
        <w:rPr>
          <w:rFonts w:eastAsia="MS Mincho"/>
          <w:lang w:val="fr-FR" w:eastAsia="fr-FR"/>
        </w:rPr>
        <w:t>000) villages, quartiers et villes.</w:t>
      </w:r>
    </w:p>
    <w:p w:rsidR="00CA3660" w:rsidRPr="00495A0F" w:rsidRDefault="006D22F5" w:rsidP="006D22F5">
      <w:pPr>
        <w:pStyle w:val="SingleTxtG"/>
        <w:rPr>
          <w:rFonts w:eastAsia="MS Mincho"/>
          <w:lang w:val="fr-FR" w:eastAsia="fr-FR"/>
        </w:rPr>
      </w:pPr>
      <w:r w:rsidRPr="00495A0F">
        <w:rPr>
          <w:rFonts w:eastAsia="MS Mincho"/>
          <w:lang w:val="fr-FR" w:eastAsia="fr-FR"/>
        </w:rPr>
        <w:t>18.</w:t>
      </w:r>
      <w:r w:rsidRPr="00495A0F">
        <w:rPr>
          <w:rFonts w:eastAsia="MS Mincho"/>
          <w:lang w:val="fr-FR" w:eastAsia="fr-FR"/>
        </w:rPr>
        <w:tab/>
      </w:r>
      <w:r w:rsidR="00CA3660" w:rsidRPr="00495A0F">
        <w:rPr>
          <w:rFonts w:eastAsia="MS Mincho"/>
          <w:lang w:val="fr-FR" w:eastAsia="fr-FR"/>
        </w:rPr>
        <w:t>Dans le cadre de la politique de Régionalisation, les Préfectures sont en effet regroupés en sept (7) régions chacune comportant deux ou trois Préfectures. La septième région est constituée par les huit arrondissements qui forment la Capitale Bangui.</w:t>
      </w:r>
    </w:p>
    <w:p w:rsidR="00CA3660" w:rsidRPr="00495A0F" w:rsidRDefault="006D22F5" w:rsidP="006D22F5">
      <w:pPr>
        <w:pStyle w:val="SingleTxtG"/>
        <w:rPr>
          <w:rFonts w:eastAsia="MS Mincho"/>
          <w:lang w:val="fr-FR" w:eastAsia="fr-FR"/>
        </w:rPr>
      </w:pPr>
      <w:r w:rsidRPr="00495A0F">
        <w:rPr>
          <w:rFonts w:eastAsia="MS Mincho"/>
          <w:lang w:val="fr-FR" w:eastAsia="fr-FR"/>
        </w:rPr>
        <w:t>19.</w:t>
      </w:r>
      <w:r w:rsidRPr="00495A0F">
        <w:rPr>
          <w:rFonts w:eastAsia="MS Mincho"/>
          <w:lang w:val="fr-FR" w:eastAsia="fr-FR"/>
        </w:rPr>
        <w:tab/>
      </w:r>
      <w:r w:rsidR="00CA3660" w:rsidRPr="00495A0F">
        <w:rPr>
          <w:rFonts w:eastAsia="MS Mincho"/>
          <w:lang w:val="fr-FR" w:eastAsia="fr-FR"/>
        </w:rPr>
        <w:t>Au niveau de chaque région sont implantés les Grands Services Administratifs</w:t>
      </w:r>
      <w:r w:rsidR="00094773">
        <w:rPr>
          <w:rFonts w:eastAsia="MS Mincho"/>
          <w:lang w:val="fr-FR" w:eastAsia="fr-FR"/>
        </w:rPr>
        <w:t> </w:t>
      </w:r>
      <w:r w:rsidR="00CA3660" w:rsidRPr="00495A0F">
        <w:rPr>
          <w:rFonts w:eastAsia="MS Mincho"/>
          <w:lang w:val="fr-FR" w:eastAsia="fr-FR"/>
        </w:rPr>
        <w:t>: régions militaires, régions sanitaires, inspections académiques, inspections de travail, directions régionales de services administratifs.</w:t>
      </w:r>
    </w:p>
    <w:p w:rsidR="00CA3660" w:rsidRPr="00495A0F" w:rsidRDefault="006D22F5" w:rsidP="006D22F5">
      <w:pPr>
        <w:pStyle w:val="SingleTxtG"/>
        <w:rPr>
          <w:rFonts w:eastAsia="MS Mincho"/>
          <w:lang w:val="fr-FR" w:eastAsia="fr-FR"/>
        </w:rPr>
      </w:pPr>
      <w:r w:rsidRPr="00495A0F">
        <w:rPr>
          <w:rFonts w:eastAsia="MS Mincho"/>
          <w:lang w:val="fr-FR" w:eastAsia="fr-FR"/>
        </w:rPr>
        <w:lastRenderedPageBreak/>
        <w:t>20.</w:t>
      </w:r>
      <w:r w:rsidRPr="00495A0F">
        <w:rPr>
          <w:rFonts w:eastAsia="MS Mincho"/>
          <w:lang w:val="fr-FR" w:eastAsia="fr-FR"/>
        </w:rPr>
        <w:tab/>
      </w:r>
      <w:r w:rsidR="00CA3660" w:rsidRPr="00495A0F">
        <w:rPr>
          <w:rFonts w:eastAsia="MS Mincho"/>
          <w:lang w:val="fr-FR" w:eastAsia="fr-FR"/>
        </w:rPr>
        <w:t xml:space="preserve">Toutes les villes de la République </w:t>
      </w:r>
      <w:r w:rsidR="00495A0F" w:rsidRPr="00495A0F">
        <w:rPr>
          <w:rFonts w:eastAsia="MS Mincho"/>
          <w:lang w:val="fr-FR" w:eastAsia="fr-FR"/>
        </w:rPr>
        <w:t>c</w:t>
      </w:r>
      <w:r w:rsidR="00CA3660" w:rsidRPr="00495A0F">
        <w:rPr>
          <w:rFonts w:eastAsia="MS Mincho"/>
          <w:lang w:val="fr-FR" w:eastAsia="fr-FR"/>
        </w:rPr>
        <w:t>entrafricaine sont reliées entre elles par des voies routières non bitumées à l’exception de trois axes</w:t>
      </w:r>
      <w:r w:rsidR="00094773">
        <w:rPr>
          <w:rFonts w:eastAsia="MS Mincho"/>
          <w:lang w:val="fr-FR" w:eastAsia="fr-FR"/>
        </w:rPr>
        <w:t> </w:t>
      </w:r>
      <w:r w:rsidR="00CA3660" w:rsidRPr="00495A0F">
        <w:rPr>
          <w:rFonts w:eastAsia="MS Mincho"/>
          <w:lang w:val="fr-FR" w:eastAsia="fr-FR"/>
        </w:rPr>
        <w:t>: Bangui-M’baïki, Bangui-Sibut et Bangui-Bossembélé-Garouamboulaye dont les travaux d’extension se poursuivent.</w:t>
      </w:r>
    </w:p>
    <w:p w:rsidR="00CA3660" w:rsidRPr="00495A0F" w:rsidRDefault="006D22F5" w:rsidP="006D22F5">
      <w:pPr>
        <w:pStyle w:val="SingleTxtG"/>
        <w:rPr>
          <w:rFonts w:eastAsia="MS Mincho"/>
          <w:lang w:val="fr-FR" w:eastAsia="fr-FR"/>
        </w:rPr>
      </w:pPr>
      <w:r w:rsidRPr="00495A0F">
        <w:rPr>
          <w:rFonts w:eastAsia="MS Mincho"/>
          <w:lang w:val="fr-FR" w:eastAsia="fr-FR"/>
        </w:rPr>
        <w:t>21.</w:t>
      </w:r>
      <w:r w:rsidRPr="00495A0F">
        <w:rPr>
          <w:rFonts w:eastAsia="MS Mincho"/>
          <w:lang w:val="fr-FR" w:eastAsia="fr-FR"/>
        </w:rPr>
        <w:tab/>
      </w:r>
      <w:r w:rsidR="00CA3660" w:rsidRPr="00495A0F">
        <w:rPr>
          <w:rFonts w:eastAsia="MS Mincho"/>
          <w:lang w:val="fr-FR" w:eastAsia="fr-FR"/>
        </w:rPr>
        <w:t>Les pistes reliant les différentes villes du pays sont certes accessibles mais pendant la saison des pluies, le trafic est rendu difficile du fait de la dégradation très avancée des routes. La ville de Birao à l’extrême Nord du pays est par exemple totalement coupée en saison des pluies à cause des inondations et du manque d’ouvrages d’arts (ponts).</w:t>
      </w:r>
    </w:p>
    <w:p w:rsidR="00CA3660" w:rsidRPr="00495A0F" w:rsidRDefault="006D22F5" w:rsidP="006D22F5">
      <w:pPr>
        <w:pStyle w:val="SingleTxtG"/>
        <w:rPr>
          <w:rFonts w:eastAsia="MS Mincho"/>
          <w:lang w:val="fr-FR" w:eastAsia="fr-FR"/>
        </w:rPr>
      </w:pPr>
      <w:r w:rsidRPr="00495A0F">
        <w:rPr>
          <w:rFonts w:eastAsia="MS Mincho"/>
          <w:lang w:val="fr-FR" w:eastAsia="fr-FR"/>
        </w:rPr>
        <w:t>22.</w:t>
      </w:r>
      <w:r w:rsidRPr="00495A0F">
        <w:rPr>
          <w:rFonts w:eastAsia="MS Mincho"/>
          <w:lang w:val="fr-FR" w:eastAsia="fr-FR"/>
        </w:rPr>
        <w:tab/>
      </w:r>
      <w:r w:rsidR="00CA3660" w:rsidRPr="00495A0F">
        <w:rPr>
          <w:rFonts w:eastAsia="MS Mincho"/>
          <w:lang w:val="fr-FR" w:eastAsia="fr-FR"/>
        </w:rPr>
        <w:t>En plus de l’Aéroport International de Bangui M’poko, le pays dispose d’aérodromes dans chaque Préfecture. Deux ports dont l’un à Bangui et l’autre à Salo dans la Préfecture de la Sangha Mbaéré assurent le trafic fluvial.</w:t>
      </w:r>
    </w:p>
    <w:p w:rsidR="00CA3660" w:rsidRPr="00495A0F" w:rsidRDefault="006D22F5" w:rsidP="006D22F5">
      <w:pPr>
        <w:pStyle w:val="SingleTxtG"/>
        <w:rPr>
          <w:rFonts w:eastAsia="MS Mincho"/>
          <w:lang w:val="fr-FR" w:eastAsia="fr-FR"/>
        </w:rPr>
      </w:pPr>
      <w:r w:rsidRPr="00495A0F">
        <w:rPr>
          <w:rFonts w:eastAsia="MS Mincho"/>
          <w:lang w:val="fr-FR" w:eastAsia="fr-FR"/>
        </w:rPr>
        <w:t>23.</w:t>
      </w:r>
      <w:r w:rsidRPr="00495A0F">
        <w:rPr>
          <w:rFonts w:eastAsia="MS Mincho"/>
          <w:lang w:val="fr-FR" w:eastAsia="fr-FR"/>
        </w:rPr>
        <w:tab/>
      </w:r>
      <w:r w:rsidR="00CA3660" w:rsidRPr="00495A0F">
        <w:rPr>
          <w:rFonts w:eastAsia="MS Mincho"/>
          <w:lang w:val="fr-FR" w:eastAsia="fr-FR"/>
        </w:rPr>
        <w:t>Afin de désenclaver le pays, un accent particulier est actuellement mis par le gouvernement sur les réseaux de télécommunication qui gagnent progressivement les villes.</w:t>
      </w:r>
    </w:p>
    <w:p w:rsidR="00CA3660" w:rsidRPr="00495A0F" w:rsidRDefault="00CA3660" w:rsidP="00BC5B43">
      <w:pPr>
        <w:pStyle w:val="H1G"/>
        <w:rPr>
          <w:rFonts w:eastAsia="Calibri"/>
        </w:rPr>
      </w:pPr>
      <w:r w:rsidRPr="00495A0F">
        <w:rPr>
          <w:rFonts w:eastAsia="Calibri"/>
        </w:rPr>
        <w:tab/>
        <w:t>E.</w:t>
      </w:r>
      <w:r w:rsidRPr="00495A0F">
        <w:rPr>
          <w:rFonts w:eastAsia="Calibri"/>
        </w:rPr>
        <w:tab/>
        <w:t>Sur le plan démographique</w:t>
      </w:r>
    </w:p>
    <w:p w:rsidR="00CA3660" w:rsidRPr="00495A0F" w:rsidRDefault="006D22F5" w:rsidP="006D22F5">
      <w:pPr>
        <w:pStyle w:val="SingleTxtG"/>
      </w:pPr>
      <w:r w:rsidRPr="00495A0F">
        <w:t>24.</w:t>
      </w:r>
      <w:r w:rsidRPr="00495A0F">
        <w:tab/>
      </w:r>
      <w:r w:rsidR="00CA3660" w:rsidRPr="00495A0F">
        <w:rPr>
          <w:lang w:val="fr-FR" w:eastAsia="fr-FR"/>
        </w:rPr>
        <w:t xml:space="preserve">Selon les données du dernier </w:t>
      </w:r>
      <w:r w:rsidR="00CA3660" w:rsidRPr="00495A0F">
        <w:rPr>
          <w:rFonts w:eastAsia="MS Mincho"/>
          <w:lang w:val="fr-FR" w:eastAsia="fr-FR"/>
        </w:rPr>
        <w:t>recensement</w:t>
      </w:r>
      <w:r w:rsidR="00CA3660" w:rsidRPr="00495A0F">
        <w:rPr>
          <w:lang w:val="fr-FR" w:eastAsia="fr-FR"/>
        </w:rPr>
        <w:t xml:space="preserve"> général effectué en 2003, la population centrafricaine est estimée à 3 895 139 habitants</w:t>
      </w:r>
      <w:r w:rsidR="00D77B65">
        <w:rPr>
          <w:lang w:val="fr-FR" w:eastAsia="fr-FR"/>
        </w:rPr>
        <w:t xml:space="preserve"> </w:t>
      </w:r>
      <w:r w:rsidR="00CA3660" w:rsidRPr="00495A0F">
        <w:rPr>
          <w:lang w:val="fr-FR" w:eastAsia="fr-FR"/>
        </w:rPr>
        <w:t>ainsi répartis</w:t>
      </w:r>
      <w:r w:rsidR="00E8662C">
        <w:rPr>
          <w:lang w:val="fr-FR" w:eastAsia="fr-FR"/>
        </w:rPr>
        <w:t> </w:t>
      </w:r>
      <w:r w:rsidR="00CA3660" w:rsidRPr="00495A0F">
        <w:rPr>
          <w:lang w:val="fr-FR" w:eastAsia="fr-FR"/>
        </w:rPr>
        <w:t>:</w:t>
      </w:r>
    </w:p>
    <w:p w:rsidR="00CA3660" w:rsidRPr="00921680" w:rsidRDefault="006D22F5" w:rsidP="006D22F5">
      <w:pPr>
        <w:pStyle w:val="Bullet1G"/>
        <w:numPr>
          <w:ilvl w:val="0"/>
          <w:numId w:val="0"/>
        </w:numPr>
        <w:tabs>
          <w:tab w:val="left" w:pos="1701"/>
        </w:tabs>
        <w:ind w:left="1701" w:hanging="170"/>
      </w:pPr>
      <w:r w:rsidRPr="00921680">
        <w:t>•</w:t>
      </w:r>
      <w:r w:rsidRPr="00921680">
        <w:tab/>
      </w:r>
      <w:r w:rsidR="001329FB" w:rsidRPr="00921680">
        <w:t>Femmes </w:t>
      </w:r>
      <w:r w:rsidR="00CA3660" w:rsidRPr="00921680">
        <w:t>: 1 955 813 soit 50,21</w:t>
      </w:r>
      <w:r w:rsidR="005E7F18" w:rsidRPr="00921680">
        <w:t> %</w:t>
      </w:r>
      <w:r w:rsidR="00CA3660" w:rsidRPr="00921680">
        <w:t> ;</w:t>
      </w:r>
    </w:p>
    <w:p w:rsidR="00CA3660" w:rsidRPr="00921680" w:rsidRDefault="006D22F5" w:rsidP="006D22F5">
      <w:pPr>
        <w:pStyle w:val="Bullet1G"/>
        <w:numPr>
          <w:ilvl w:val="0"/>
          <w:numId w:val="0"/>
        </w:numPr>
        <w:tabs>
          <w:tab w:val="left" w:pos="1701"/>
        </w:tabs>
        <w:ind w:left="1701" w:hanging="170"/>
      </w:pPr>
      <w:r w:rsidRPr="00921680">
        <w:t>•</w:t>
      </w:r>
      <w:r w:rsidRPr="00921680">
        <w:tab/>
      </w:r>
      <w:r w:rsidR="001329FB" w:rsidRPr="00921680">
        <w:t>Hommes </w:t>
      </w:r>
      <w:r w:rsidR="00CA3660" w:rsidRPr="00921680">
        <w:t>: 1 939 326 soit 49,79</w:t>
      </w:r>
      <w:r w:rsidR="005E7F18" w:rsidRPr="00921680">
        <w:t> %</w:t>
      </w:r>
      <w:r w:rsidR="00CA3660" w:rsidRPr="00921680">
        <w:t> ;</w:t>
      </w:r>
    </w:p>
    <w:p w:rsidR="00CA3660" w:rsidRPr="00921680" w:rsidRDefault="006D22F5" w:rsidP="006D22F5">
      <w:pPr>
        <w:pStyle w:val="Bullet1G"/>
        <w:numPr>
          <w:ilvl w:val="0"/>
          <w:numId w:val="0"/>
        </w:numPr>
        <w:tabs>
          <w:tab w:val="left" w:pos="1701"/>
        </w:tabs>
        <w:ind w:left="1701" w:hanging="170"/>
      </w:pPr>
      <w:r w:rsidRPr="00921680">
        <w:t>•</w:t>
      </w:r>
      <w:r w:rsidRPr="00921680">
        <w:tab/>
      </w:r>
      <w:r w:rsidR="001329FB" w:rsidRPr="00921680">
        <w:t xml:space="preserve">Jeunes </w:t>
      </w:r>
      <w:r w:rsidR="00CA3660" w:rsidRPr="00921680">
        <w:t>de moins de 18 ans</w:t>
      </w:r>
      <w:r w:rsidR="00573356">
        <w:t xml:space="preserve"> </w:t>
      </w:r>
      <w:r w:rsidR="00CA3660" w:rsidRPr="00921680">
        <w:t>soit 49,8</w:t>
      </w:r>
      <w:r w:rsidR="005E7F18" w:rsidRPr="00921680">
        <w:t> %</w:t>
      </w:r>
      <w:r w:rsidR="00CA3660" w:rsidRPr="00921680">
        <w:t> ;</w:t>
      </w:r>
    </w:p>
    <w:p w:rsidR="00CA3660" w:rsidRPr="00921680" w:rsidRDefault="006D22F5" w:rsidP="006D22F5">
      <w:pPr>
        <w:pStyle w:val="Bullet1G"/>
        <w:numPr>
          <w:ilvl w:val="0"/>
          <w:numId w:val="0"/>
        </w:numPr>
        <w:tabs>
          <w:tab w:val="left" w:pos="1701"/>
        </w:tabs>
        <w:ind w:left="1701" w:hanging="170"/>
      </w:pPr>
      <w:r w:rsidRPr="00921680">
        <w:t>•</w:t>
      </w:r>
      <w:r w:rsidRPr="00921680">
        <w:tab/>
      </w:r>
      <w:r w:rsidR="001329FB" w:rsidRPr="00921680">
        <w:t xml:space="preserve">Population </w:t>
      </w:r>
      <w:r w:rsidR="00CA3660" w:rsidRPr="00921680">
        <w:t>en zone rurale : 2 419 824 soit 62,12</w:t>
      </w:r>
      <w:r w:rsidR="005E7F18" w:rsidRPr="00921680">
        <w:t> %</w:t>
      </w:r>
      <w:r w:rsidR="00573356">
        <w:t> </w:t>
      </w:r>
      <w:r w:rsidR="00CA3660" w:rsidRPr="00921680">
        <w:t xml:space="preserve">; </w:t>
      </w:r>
    </w:p>
    <w:p w:rsidR="00CA3660" w:rsidRPr="00495A0F" w:rsidRDefault="006D22F5" w:rsidP="006D22F5">
      <w:pPr>
        <w:pStyle w:val="Bullet1G"/>
        <w:numPr>
          <w:ilvl w:val="0"/>
          <w:numId w:val="0"/>
        </w:numPr>
        <w:tabs>
          <w:tab w:val="left" w:pos="1701"/>
        </w:tabs>
        <w:ind w:left="1701" w:hanging="170"/>
        <w:rPr>
          <w:lang w:val="fr-FR" w:eastAsia="fr-FR"/>
        </w:rPr>
      </w:pPr>
      <w:r w:rsidRPr="00495A0F">
        <w:rPr>
          <w:lang w:val="fr-FR" w:eastAsia="fr-FR"/>
        </w:rPr>
        <w:t>•</w:t>
      </w:r>
      <w:r w:rsidRPr="00495A0F">
        <w:rPr>
          <w:lang w:val="fr-FR" w:eastAsia="fr-FR"/>
        </w:rPr>
        <w:tab/>
      </w:r>
      <w:r w:rsidR="001329FB" w:rsidRPr="00921680">
        <w:t>Population</w:t>
      </w:r>
      <w:r w:rsidR="001329FB" w:rsidRPr="00495A0F">
        <w:rPr>
          <w:lang w:val="fr-FR" w:eastAsia="fr-FR"/>
        </w:rPr>
        <w:t xml:space="preserve"> </w:t>
      </w:r>
      <w:r w:rsidR="00CA3660" w:rsidRPr="00495A0F">
        <w:rPr>
          <w:lang w:val="fr-FR" w:eastAsia="fr-FR"/>
        </w:rPr>
        <w:t>en zone urbaine : 1 475 315 soit 37,88</w:t>
      </w:r>
      <w:r w:rsidR="005E7F18">
        <w:rPr>
          <w:lang w:val="fr-FR" w:eastAsia="fr-FR"/>
        </w:rPr>
        <w:t> %</w:t>
      </w:r>
      <w:r w:rsidR="00CA3660" w:rsidRPr="00495A0F">
        <w:rPr>
          <w:lang w:val="fr-FR" w:eastAsia="fr-FR"/>
        </w:rPr>
        <w:t>.</w:t>
      </w:r>
    </w:p>
    <w:p w:rsidR="00CA3660" w:rsidRPr="00495A0F" w:rsidRDefault="006D22F5" w:rsidP="006D22F5">
      <w:pPr>
        <w:pStyle w:val="SingleTxtG"/>
        <w:rPr>
          <w:lang w:val="fr-FR" w:eastAsia="fr-FR"/>
        </w:rPr>
      </w:pPr>
      <w:r w:rsidRPr="00495A0F">
        <w:rPr>
          <w:lang w:val="fr-FR" w:eastAsia="fr-FR"/>
        </w:rPr>
        <w:t>25.</w:t>
      </w:r>
      <w:r w:rsidRPr="00495A0F">
        <w:rPr>
          <w:lang w:val="fr-FR" w:eastAsia="fr-FR"/>
        </w:rPr>
        <w:tab/>
      </w:r>
      <w:r w:rsidR="00CA3660" w:rsidRPr="00495A0F">
        <w:rPr>
          <w:rFonts w:eastAsia="MS Mincho"/>
          <w:lang w:val="fr-FR" w:eastAsia="fr-FR"/>
        </w:rPr>
        <w:t>Cette population est constituée de différentes ethnies dont notamment :</w:t>
      </w:r>
    </w:p>
    <w:p w:rsidR="00CA3660" w:rsidRPr="00094773" w:rsidRDefault="006D22F5" w:rsidP="006D22F5">
      <w:pPr>
        <w:pStyle w:val="Bullet1G"/>
        <w:numPr>
          <w:ilvl w:val="0"/>
          <w:numId w:val="0"/>
        </w:numPr>
        <w:tabs>
          <w:tab w:val="left" w:pos="1701"/>
        </w:tabs>
        <w:ind w:left="1701" w:hanging="170"/>
        <w:rPr>
          <w:rFonts w:eastAsia="Calibri"/>
        </w:rPr>
      </w:pPr>
      <w:r w:rsidRPr="00094773">
        <w:rPr>
          <w:rFonts w:eastAsia="Calibri"/>
        </w:rPr>
        <w:t>•</w:t>
      </w:r>
      <w:r w:rsidRPr="00094773">
        <w:rPr>
          <w:rFonts w:eastAsia="Calibri"/>
        </w:rPr>
        <w:tab/>
      </w:r>
      <w:r w:rsidR="001329FB" w:rsidRPr="00094773">
        <w:rPr>
          <w:rFonts w:eastAsia="Calibri"/>
        </w:rPr>
        <w:t xml:space="preserve">Le </w:t>
      </w:r>
      <w:r w:rsidR="00CA3660" w:rsidRPr="00094773">
        <w:rPr>
          <w:rFonts w:eastAsia="Calibri"/>
        </w:rPr>
        <w:t>groupe Gbaya à l’Ouest et au Nord du pays avec les sous-groupes constitués des Ali, Ngbakamandja, Mandja, Gbanoudans le Centre et Boffi au Sud-Ouest ;</w:t>
      </w:r>
    </w:p>
    <w:p w:rsidR="00CA3660" w:rsidRPr="00094773" w:rsidRDefault="006D22F5" w:rsidP="006D22F5">
      <w:pPr>
        <w:pStyle w:val="Bullet1G"/>
        <w:numPr>
          <w:ilvl w:val="0"/>
          <w:numId w:val="0"/>
        </w:numPr>
        <w:tabs>
          <w:tab w:val="left" w:pos="1701"/>
        </w:tabs>
        <w:ind w:left="1701" w:hanging="170"/>
        <w:rPr>
          <w:rFonts w:eastAsia="Calibri"/>
        </w:rPr>
      </w:pPr>
      <w:r w:rsidRPr="00094773">
        <w:rPr>
          <w:rFonts w:eastAsia="Calibri"/>
        </w:rPr>
        <w:t>•</w:t>
      </w:r>
      <w:r w:rsidRPr="00094773">
        <w:rPr>
          <w:rFonts w:eastAsia="Calibri"/>
        </w:rPr>
        <w:tab/>
      </w:r>
      <w:r w:rsidR="001329FB" w:rsidRPr="00094773">
        <w:rPr>
          <w:rFonts w:eastAsia="Calibri"/>
        </w:rPr>
        <w:t xml:space="preserve">Les </w:t>
      </w:r>
      <w:r w:rsidR="00CA3660" w:rsidRPr="00094773">
        <w:rPr>
          <w:rFonts w:eastAsia="Calibri"/>
        </w:rPr>
        <w:t>Bandas au Centre-Est</w:t>
      </w:r>
      <w:r w:rsidR="00573356">
        <w:rPr>
          <w:rFonts w:eastAsia="Calibri"/>
        </w:rPr>
        <w:t> </w:t>
      </w:r>
      <w:r w:rsidR="00CA3660" w:rsidRPr="00094773">
        <w:rPr>
          <w:rFonts w:eastAsia="Calibri"/>
        </w:rPr>
        <w:t xml:space="preserve">; </w:t>
      </w:r>
    </w:p>
    <w:p w:rsidR="00CA3660" w:rsidRPr="00094773" w:rsidRDefault="006D22F5" w:rsidP="006D22F5">
      <w:pPr>
        <w:pStyle w:val="Bullet1G"/>
        <w:numPr>
          <w:ilvl w:val="0"/>
          <w:numId w:val="0"/>
        </w:numPr>
        <w:tabs>
          <w:tab w:val="left" w:pos="1701"/>
        </w:tabs>
        <w:ind w:left="1701" w:hanging="170"/>
        <w:rPr>
          <w:rFonts w:eastAsia="Calibri"/>
        </w:rPr>
      </w:pPr>
      <w:r w:rsidRPr="00094773">
        <w:rPr>
          <w:rFonts w:eastAsia="Calibri"/>
        </w:rPr>
        <w:t>•</w:t>
      </w:r>
      <w:r w:rsidRPr="00094773">
        <w:rPr>
          <w:rFonts w:eastAsia="Calibri"/>
        </w:rPr>
        <w:tab/>
      </w:r>
      <w:r w:rsidR="001329FB" w:rsidRPr="00094773">
        <w:rPr>
          <w:rFonts w:eastAsia="Calibri"/>
        </w:rPr>
        <w:t xml:space="preserve">Les </w:t>
      </w:r>
      <w:r w:rsidR="00CA3660" w:rsidRPr="00094773">
        <w:rPr>
          <w:rFonts w:eastAsia="Calibri"/>
        </w:rPr>
        <w:t>Zandé, les Yakoma et les Nzakara à l’Est</w:t>
      </w:r>
      <w:r w:rsidR="00573356">
        <w:rPr>
          <w:rFonts w:eastAsia="Calibri"/>
        </w:rPr>
        <w:t> </w:t>
      </w:r>
      <w:r w:rsidR="00CA3660" w:rsidRPr="00094773">
        <w:rPr>
          <w:rFonts w:eastAsia="Calibri"/>
        </w:rPr>
        <w:t>;</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1329FB" w:rsidRPr="00094773">
        <w:rPr>
          <w:rFonts w:eastAsia="Calibri"/>
        </w:rPr>
        <w:t xml:space="preserve">Les </w:t>
      </w:r>
      <w:r w:rsidR="00CA3660" w:rsidRPr="00094773">
        <w:rPr>
          <w:rFonts w:eastAsia="Calibri"/>
        </w:rPr>
        <w:t>Mboum</w:t>
      </w:r>
      <w:r w:rsidR="00CA3660" w:rsidRPr="00495A0F">
        <w:rPr>
          <w:rFonts w:eastAsia="Calibri"/>
        </w:rPr>
        <w:t xml:space="preserve">, les Karé, les Kaba et les Dagba au Nord. </w:t>
      </w:r>
    </w:p>
    <w:p w:rsidR="00CA3660" w:rsidRPr="00495A0F" w:rsidRDefault="006D22F5" w:rsidP="006D22F5">
      <w:pPr>
        <w:pStyle w:val="SingleTxtG"/>
        <w:rPr>
          <w:rFonts w:eastAsia="MS Mincho"/>
          <w:lang w:val="fr-FR" w:eastAsia="fr-FR"/>
        </w:rPr>
      </w:pPr>
      <w:r w:rsidRPr="00495A0F">
        <w:rPr>
          <w:rFonts w:eastAsia="MS Mincho"/>
          <w:lang w:val="fr-FR" w:eastAsia="fr-FR"/>
        </w:rPr>
        <w:t>26.</w:t>
      </w:r>
      <w:r w:rsidRPr="00495A0F">
        <w:rPr>
          <w:rFonts w:eastAsia="MS Mincho"/>
          <w:lang w:val="fr-FR" w:eastAsia="fr-FR"/>
        </w:rPr>
        <w:tab/>
      </w:r>
      <w:r w:rsidR="00CA3660" w:rsidRPr="00495A0F">
        <w:rPr>
          <w:rFonts w:eastAsia="MS Mincho"/>
          <w:lang w:val="fr-FR" w:eastAsia="fr-FR"/>
        </w:rPr>
        <w:t>En dehors des grands groupes ethniques, on note l’existence de minorités pygmées dans la Lobaye et la Sangha-Mbaéré, les Ndris dans la Sous-Préfecture de Boali et les peuhls dans les zones d’élevage.</w:t>
      </w:r>
    </w:p>
    <w:p w:rsidR="00CA3660" w:rsidRPr="00495A0F" w:rsidRDefault="006D22F5" w:rsidP="006D22F5">
      <w:pPr>
        <w:pStyle w:val="SingleTxtG"/>
        <w:rPr>
          <w:rFonts w:eastAsia="MS Mincho"/>
          <w:color w:val="000000"/>
          <w:lang w:val="fr-FR" w:eastAsia="fr-FR"/>
        </w:rPr>
      </w:pPr>
      <w:r w:rsidRPr="00495A0F">
        <w:rPr>
          <w:rFonts w:eastAsia="MS Mincho"/>
          <w:color w:val="000000"/>
          <w:lang w:val="fr-FR" w:eastAsia="fr-FR"/>
        </w:rPr>
        <w:t>27.</w:t>
      </w:r>
      <w:r w:rsidRPr="00495A0F">
        <w:rPr>
          <w:rFonts w:eastAsia="MS Mincho"/>
          <w:color w:val="000000"/>
          <w:lang w:val="fr-FR" w:eastAsia="fr-FR"/>
        </w:rPr>
        <w:tab/>
      </w:r>
      <w:r w:rsidR="00CA3660" w:rsidRPr="00495A0F">
        <w:rPr>
          <w:rFonts w:eastAsia="MS Mincho"/>
          <w:color w:val="000000"/>
          <w:lang w:val="fr-FR" w:eastAsia="fr-FR"/>
        </w:rPr>
        <w:t>Toute cette mosaïque de population se communique entre elle par le Sango, langue parlée et comprise sur toute l’étendue du territoire. Bien que le Sango soit reconnu comme langue officielle, seul le français constitue la langue d’enseignement et de travail dans les services publics.</w:t>
      </w:r>
    </w:p>
    <w:p w:rsidR="00CA3660" w:rsidRPr="00495A0F" w:rsidRDefault="00136E86" w:rsidP="00BC5B43">
      <w:pPr>
        <w:pStyle w:val="H1G"/>
        <w:rPr>
          <w:rFonts w:eastAsia="Calibri"/>
        </w:rPr>
      </w:pPr>
      <w:r w:rsidRPr="00495A0F">
        <w:rPr>
          <w:rFonts w:eastAsia="Calibri"/>
        </w:rPr>
        <w:tab/>
        <w:t>F.</w:t>
      </w:r>
      <w:r w:rsidRPr="00495A0F">
        <w:rPr>
          <w:rFonts w:eastAsia="Calibri"/>
        </w:rPr>
        <w:tab/>
      </w:r>
      <w:r w:rsidR="00CA3660" w:rsidRPr="00495A0F">
        <w:rPr>
          <w:rFonts w:eastAsia="Calibri"/>
        </w:rPr>
        <w:t>Sur le plan économique et social</w:t>
      </w:r>
    </w:p>
    <w:p w:rsidR="00CA3660" w:rsidRPr="00495A0F" w:rsidRDefault="00136E86" w:rsidP="00BC5B43">
      <w:pPr>
        <w:pStyle w:val="H23G"/>
        <w:rPr>
          <w:rFonts w:eastAsia="Calibri"/>
        </w:rPr>
      </w:pPr>
      <w:r w:rsidRPr="00495A0F">
        <w:rPr>
          <w:rFonts w:eastAsia="Calibri"/>
        </w:rPr>
        <w:tab/>
        <w:t>1.</w:t>
      </w:r>
      <w:r w:rsidRPr="00495A0F">
        <w:rPr>
          <w:rFonts w:eastAsia="Calibri"/>
        </w:rPr>
        <w:tab/>
      </w:r>
      <w:r w:rsidR="00CA3660" w:rsidRPr="00495A0F">
        <w:rPr>
          <w:rFonts w:eastAsia="Calibri"/>
        </w:rPr>
        <w:t>Données économiques</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PIB (</w:t>
      </w:r>
      <w:r w:rsidR="00CA3660" w:rsidRPr="00921680">
        <w:rPr>
          <w:rFonts w:eastAsia="Calibri"/>
        </w:rPr>
        <w:t>2015</w:t>
      </w:r>
      <w:r w:rsidR="00CA3660" w:rsidRPr="00427D95">
        <w:rPr>
          <w:rFonts w:eastAsia="Calibri"/>
        </w:rPr>
        <w:t>) : 1,584 milliard USD ;</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PIB par habitant (2015) : 335 USD (DGT)</w:t>
      </w:r>
      <w:r w:rsidR="00767F4A" w:rsidRPr="00427D95">
        <w:rPr>
          <w:rFonts w:eastAsia="Calibri"/>
        </w:rPr>
        <w:t> </w:t>
      </w:r>
      <w:r w:rsidR="00CA3660" w:rsidRPr="00427D95">
        <w:rPr>
          <w:rFonts w:eastAsia="Calibri"/>
        </w:rPr>
        <w:t>;</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Croissance : -36,7</w:t>
      </w:r>
      <w:r w:rsidR="005E7F18" w:rsidRPr="00427D95">
        <w:rPr>
          <w:rFonts w:eastAsia="Calibri"/>
        </w:rPr>
        <w:t> %</w:t>
      </w:r>
      <w:r w:rsidR="00CA3660" w:rsidRPr="00427D95">
        <w:rPr>
          <w:rFonts w:eastAsia="Calibri"/>
        </w:rPr>
        <w:t xml:space="preserve"> en 2013 / 1</w:t>
      </w:r>
      <w:r w:rsidR="005E7F18" w:rsidRPr="00427D95">
        <w:rPr>
          <w:rFonts w:eastAsia="Calibri"/>
        </w:rPr>
        <w:t> %</w:t>
      </w:r>
      <w:r w:rsidR="00CA3660" w:rsidRPr="00427D95">
        <w:rPr>
          <w:rFonts w:eastAsia="Calibri"/>
        </w:rPr>
        <w:t xml:space="preserve"> en 2014 / 4,8</w:t>
      </w:r>
      <w:r w:rsidR="005E7F18" w:rsidRPr="00427D95">
        <w:rPr>
          <w:rFonts w:eastAsia="Calibri"/>
        </w:rPr>
        <w:t> %</w:t>
      </w:r>
      <w:r w:rsidR="00CA3660" w:rsidRPr="00427D95">
        <w:rPr>
          <w:rFonts w:eastAsia="Calibri"/>
        </w:rPr>
        <w:t xml:space="preserve"> en 2015 / 4,5</w:t>
      </w:r>
      <w:r w:rsidR="005E7F18" w:rsidRPr="00427D95">
        <w:rPr>
          <w:rFonts w:eastAsia="Calibri"/>
        </w:rPr>
        <w:t> %</w:t>
      </w:r>
      <w:r w:rsidR="00CA3660" w:rsidRPr="00427D95">
        <w:rPr>
          <w:rFonts w:eastAsia="Calibri"/>
        </w:rPr>
        <w:t xml:space="preserve"> estimés pour 2016 (FMI déc. 2016) ;</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Inflation : 6,6</w:t>
      </w:r>
      <w:r w:rsidR="005E7F18" w:rsidRPr="00427D95">
        <w:rPr>
          <w:rFonts w:eastAsia="Calibri"/>
        </w:rPr>
        <w:t> %</w:t>
      </w:r>
      <w:r w:rsidR="00CA3660" w:rsidRPr="00427D95">
        <w:rPr>
          <w:rFonts w:eastAsia="Calibri"/>
        </w:rPr>
        <w:t xml:space="preserve"> en 2013 / 11,6</w:t>
      </w:r>
      <w:r w:rsidR="005E7F18" w:rsidRPr="00427D95">
        <w:rPr>
          <w:rFonts w:eastAsia="Calibri"/>
        </w:rPr>
        <w:t> %</w:t>
      </w:r>
      <w:r w:rsidR="00CA3660" w:rsidRPr="00427D95">
        <w:rPr>
          <w:rFonts w:eastAsia="Calibri"/>
        </w:rPr>
        <w:t xml:space="preserve"> en 2014 / 4,5</w:t>
      </w:r>
      <w:r w:rsidR="005E7F18" w:rsidRPr="00427D95">
        <w:rPr>
          <w:rFonts w:eastAsia="Calibri"/>
        </w:rPr>
        <w:t> %</w:t>
      </w:r>
      <w:r w:rsidR="00CA3660" w:rsidRPr="00427D95">
        <w:rPr>
          <w:rFonts w:eastAsia="Calibri"/>
        </w:rPr>
        <w:t xml:space="preserve"> en 2015 / 5,1</w:t>
      </w:r>
      <w:r w:rsidR="005E7F18" w:rsidRPr="00427D95">
        <w:rPr>
          <w:rFonts w:eastAsia="Calibri"/>
        </w:rPr>
        <w:t> %</w:t>
      </w:r>
      <w:r w:rsidR="00CA3660" w:rsidRPr="00427D95">
        <w:rPr>
          <w:rFonts w:eastAsia="Calibri"/>
        </w:rPr>
        <w:t xml:space="preserve"> estimés pour 2016 (FMI déc. 2016) ;</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Solde budgétaire : 24 MUSD (est 2016, FMI)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27D95">
        <w:rPr>
          <w:rFonts w:eastAsia="Calibri"/>
        </w:rPr>
        <w:t>Balance</w:t>
      </w:r>
      <w:r w:rsidR="00CA3660" w:rsidRPr="00495A0F">
        <w:rPr>
          <w:rFonts w:eastAsia="Calibri"/>
        </w:rPr>
        <w:t xml:space="preserve"> commerciale : - 335,9 MUSD (est 2016, FMI)</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lastRenderedPageBreak/>
        <w:t>•</w:t>
      </w:r>
      <w:r w:rsidRPr="00427D95">
        <w:rPr>
          <w:rFonts w:eastAsia="Calibri"/>
        </w:rPr>
        <w:tab/>
      </w:r>
      <w:r w:rsidR="00CA3660" w:rsidRPr="00427D95">
        <w:rPr>
          <w:rFonts w:eastAsia="Calibri"/>
        </w:rPr>
        <w:t>Principaux clients (2016) : Biélorussie (32,8M$), Allemagne (14,9M$), France (13,9M$), Tchad (12,9M$) –FMI ;</w:t>
      </w:r>
    </w:p>
    <w:p w:rsidR="00CA3660" w:rsidRPr="00427D95" w:rsidRDefault="006D22F5" w:rsidP="006D22F5">
      <w:pPr>
        <w:pStyle w:val="Bullet1G"/>
        <w:numPr>
          <w:ilvl w:val="0"/>
          <w:numId w:val="0"/>
        </w:numPr>
        <w:tabs>
          <w:tab w:val="left" w:pos="1701"/>
        </w:tabs>
        <w:ind w:left="1701" w:hanging="170"/>
        <w:rPr>
          <w:rFonts w:eastAsia="Calibri"/>
        </w:rPr>
      </w:pPr>
      <w:r w:rsidRPr="00427D95">
        <w:rPr>
          <w:rFonts w:eastAsia="Calibri"/>
        </w:rPr>
        <w:t>•</w:t>
      </w:r>
      <w:r w:rsidRPr="00427D95">
        <w:rPr>
          <w:rFonts w:eastAsia="Calibri"/>
        </w:rPr>
        <w:tab/>
      </w:r>
      <w:r w:rsidR="00CA3660" w:rsidRPr="00427D95">
        <w:rPr>
          <w:rFonts w:eastAsia="Calibri"/>
        </w:rPr>
        <w:t>Principaux fournisseurs (2016) : Egypte (119,5M$), France (74,5M$), Chine (27,2M$), Belgique (23M$) –FMI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27D95">
        <w:rPr>
          <w:rFonts w:eastAsia="Calibri"/>
        </w:rPr>
        <w:t>Part des</w:t>
      </w:r>
      <w:r w:rsidR="00CA3660" w:rsidRPr="00495A0F">
        <w:rPr>
          <w:rFonts w:eastAsia="Calibri"/>
        </w:rPr>
        <w:t xml:space="preserve"> principaux secteurs d’activité dans le PIB :</w:t>
      </w:r>
    </w:p>
    <w:p w:rsidR="00CA3660" w:rsidRPr="00427D95" w:rsidRDefault="006D22F5" w:rsidP="006D22F5">
      <w:pPr>
        <w:pStyle w:val="Bullet2G"/>
        <w:numPr>
          <w:ilvl w:val="0"/>
          <w:numId w:val="0"/>
        </w:numPr>
        <w:tabs>
          <w:tab w:val="left" w:pos="2268"/>
        </w:tabs>
        <w:ind w:left="2268" w:hanging="170"/>
        <w:rPr>
          <w:rFonts w:eastAsia="Calibri"/>
        </w:rPr>
      </w:pPr>
      <w:r w:rsidRPr="00427D95">
        <w:rPr>
          <w:rFonts w:eastAsia="Calibri"/>
        </w:rPr>
        <w:t>•</w:t>
      </w:r>
      <w:r w:rsidRPr="00427D95">
        <w:rPr>
          <w:rFonts w:eastAsia="Calibri"/>
        </w:rPr>
        <w:tab/>
      </w:r>
      <w:r w:rsidR="00CA3660" w:rsidRPr="00427D95">
        <w:rPr>
          <w:rFonts w:eastAsia="Calibri"/>
        </w:rPr>
        <w:t>Agriculture (vivriers, café, coton, palmier à huile) : 58</w:t>
      </w:r>
      <w:r w:rsidR="005E7F18" w:rsidRPr="00427D95">
        <w:rPr>
          <w:rFonts w:eastAsia="Calibri"/>
        </w:rPr>
        <w:t> %</w:t>
      </w:r>
      <w:r w:rsidR="00CA3660" w:rsidRPr="00427D95">
        <w:rPr>
          <w:rFonts w:eastAsia="Calibri"/>
        </w:rPr>
        <w:t xml:space="preserve"> du PIB en 2014</w:t>
      </w:r>
      <w:r w:rsidR="00767F4A" w:rsidRPr="00427D95">
        <w:rPr>
          <w:rFonts w:eastAsia="Calibri"/>
        </w:rPr>
        <w:t> ;</w:t>
      </w:r>
    </w:p>
    <w:p w:rsidR="00CA3660" w:rsidRPr="00427D95" w:rsidRDefault="006D22F5" w:rsidP="006D22F5">
      <w:pPr>
        <w:pStyle w:val="Bullet2G"/>
        <w:numPr>
          <w:ilvl w:val="0"/>
          <w:numId w:val="0"/>
        </w:numPr>
        <w:tabs>
          <w:tab w:val="left" w:pos="2268"/>
        </w:tabs>
        <w:ind w:left="2268" w:hanging="170"/>
        <w:rPr>
          <w:rFonts w:eastAsia="Calibri"/>
        </w:rPr>
      </w:pPr>
      <w:r w:rsidRPr="00427D95">
        <w:rPr>
          <w:rFonts w:eastAsia="Calibri"/>
        </w:rPr>
        <w:t>•</w:t>
      </w:r>
      <w:r w:rsidRPr="00427D95">
        <w:rPr>
          <w:rFonts w:eastAsia="Calibri"/>
        </w:rPr>
        <w:tab/>
      </w:r>
      <w:r w:rsidR="00CA3660" w:rsidRPr="00427D95">
        <w:rPr>
          <w:rFonts w:eastAsia="Calibri"/>
        </w:rPr>
        <w:t>Industries extractives (or et diamant) et industries de transformation (boissons, sucre, cigarettes, tôle) : 12</w:t>
      </w:r>
      <w:r w:rsidR="005E7F18" w:rsidRPr="00427D95">
        <w:rPr>
          <w:rFonts w:eastAsia="Calibri"/>
        </w:rPr>
        <w:t> %</w:t>
      </w:r>
      <w:r w:rsidR="00CA3660" w:rsidRPr="00427D95">
        <w:rPr>
          <w:rFonts w:eastAsia="Calibri"/>
        </w:rPr>
        <w:t xml:space="preserve"> du PIB</w:t>
      </w:r>
      <w:r w:rsidR="00767F4A" w:rsidRPr="00427D95">
        <w:rPr>
          <w:rFonts w:eastAsia="Calibri"/>
        </w:rPr>
        <w:t> ;</w:t>
      </w:r>
    </w:p>
    <w:p w:rsidR="00CA3660" w:rsidRPr="00427D95" w:rsidRDefault="006D22F5" w:rsidP="006D22F5">
      <w:pPr>
        <w:pStyle w:val="Bullet2G"/>
        <w:numPr>
          <w:ilvl w:val="0"/>
          <w:numId w:val="0"/>
        </w:numPr>
        <w:tabs>
          <w:tab w:val="left" w:pos="2268"/>
        </w:tabs>
        <w:ind w:left="2268" w:hanging="170"/>
        <w:rPr>
          <w:rFonts w:eastAsia="Calibri"/>
        </w:rPr>
      </w:pPr>
      <w:r w:rsidRPr="00427D95">
        <w:rPr>
          <w:rFonts w:eastAsia="Calibri"/>
        </w:rPr>
        <w:t>•</w:t>
      </w:r>
      <w:r w:rsidRPr="00427D95">
        <w:rPr>
          <w:rFonts w:eastAsia="Calibri"/>
        </w:rPr>
        <w:tab/>
      </w:r>
      <w:r w:rsidR="00CA3660" w:rsidRPr="00427D95">
        <w:rPr>
          <w:rFonts w:eastAsia="Calibri"/>
        </w:rPr>
        <w:t>Services (banques, commerces, hôtellerie, télécommunications) : 29,8</w:t>
      </w:r>
      <w:r w:rsidR="005E7F18" w:rsidRPr="00427D95">
        <w:rPr>
          <w:rFonts w:eastAsia="Calibri"/>
        </w:rPr>
        <w:t> %</w:t>
      </w:r>
      <w:r w:rsidR="00CA3660" w:rsidRPr="00427D95">
        <w:rPr>
          <w:rFonts w:eastAsia="Calibri"/>
        </w:rPr>
        <w:t xml:space="preserve"> du PIB</w:t>
      </w:r>
      <w:r w:rsidR="00767F4A" w:rsidRPr="00427D95">
        <w:rPr>
          <w:rFonts w:eastAsia="Calibri"/>
        </w:rPr>
        <w:t>.</w:t>
      </w:r>
    </w:p>
    <w:p w:rsidR="00CA3660" w:rsidRPr="00495A0F" w:rsidRDefault="00136E86" w:rsidP="00BC5B43">
      <w:pPr>
        <w:pStyle w:val="H23G"/>
        <w:rPr>
          <w:rFonts w:eastAsia="Calibri"/>
        </w:rPr>
      </w:pPr>
      <w:r w:rsidRPr="00495A0F">
        <w:rPr>
          <w:rFonts w:eastAsia="Calibri"/>
        </w:rPr>
        <w:tab/>
        <w:t>2.</w:t>
      </w:r>
      <w:r w:rsidRPr="00495A0F">
        <w:rPr>
          <w:rFonts w:eastAsia="Calibri"/>
        </w:rPr>
        <w:tab/>
      </w:r>
      <w:r w:rsidR="00CA3660" w:rsidRPr="00495A0F">
        <w:rPr>
          <w:rFonts w:eastAsia="Calibri"/>
        </w:rPr>
        <w:t>Situation économique</w:t>
      </w:r>
    </w:p>
    <w:p w:rsidR="00CA3660" w:rsidRPr="00495A0F" w:rsidRDefault="006D22F5" w:rsidP="006D22F5">
      <w:pPr>
        <w:pStyle w:val="SingleTxtG"/>
        <w:rPr>
          <w:rFonts w:eastAsia="MS Mincho"/>
          <w:lang w:val="fr-FR" w:eastAsia="fr-FR"/>
        </w:rPr>
      </w:pPr>
      <w:r w:rsidRPr="00495A0F">
        <w:rPr>
          <w:rFonts w:eastAsia="MS Mincho"/>
          <w:lang w:val="fr-FR" w:eastAsia="fr-FR"/>
        </w:rPr>
        <w:t>28.</w:t>
      </w:r>
      <w:r w:rsidRPr="00495A0F">
        <w:rPr>
          <w:rFonts w:eastAsia="MS Mincho"/>
          <w:lang w:val="fr-FR" w:eastAsia="fr-FR"/>
        </w:rPr>
        <w:tab/>
      </w:r>
      <w:r w:rsidR="00CA3660" w:rsidRPr="00495A0F">
        <w:rPr>
          <w:rFonts w:eastAsia="MS Mincho"/>
          <w:lang w:val="fr-FR" w:eastAsia="fr-FR"/>
        </w:rPr>
        <w:t>Enclavée et tributaire de la voie fluviale Oubangui-Congo et des routes vers le Tchad et le Cameroun, la RCA figure parmi les plus pauvres au monde. La crise a fortement affecté l’ensemble des secteurs économiques, notamment en zone rurale, où l’insécurité a totalement détruit les activités. Même si l’activité économique reprend lentement, le PIB est loin de retrouver son niveau d’avant la crise. La production vivrière reprend, mais celles de café, de palmier à huile et de coton peinent à remonter. L’activité dans l’agroalimentaire, le commerce et le BTP se développe, grâce, notamment, à la présence de la communauté internationale. La levée partielle de l’embargo sur les diamants et la relance de l’exploitation forestière sont de réelles perspectives. Malgré la baisse des cours du bois, la production de grumes a augmenté de près d’1/3 en 2015, grâce au rétablissement de la sécurité en zone forestière. Les finances publiques sont essentiellement caractérisées par une trésorerie structurellement déficitaire, une capacité d’investissement insignifiante, une forte dépendance à l’aide budgétaire extérieure du fait de l’effondrement des recettes douanières et fiscales à partir de mars 2013et une incapacité à assurer le service de la dette. La relative augmentation des recettes budgétaires en 2015permet juste de payer les salaires. Les dépenses sont par contre globalement maîtrisées. Le FMI a approuvé en 2016 un nouveau programme (trois ans) basé sur le rétablissement progressif de l’économie.</w:t>
      </w:r>
    </w:p>
    <w:p w:rsidR="00CA3660" w:rsidRPr="00495A0F" w:rsidRDefault="00136E86" w:rsidP="00BC5B43">
      <w:pPr>
        <w:pStyle w:val="H23G"/>
        <w:rPr>
          <w:rFonts w:eastAsia="Calibri"/>
        </w:rPr>
      </w:pPr>
      <w:r w:rsidRPr="00495A0F">
        <w:rPr>
          <w:rFonts w:eastAsia="Calibri"/>
        </w:rPr>
        <w:tab/>
        <w:t>3.</w:t>
      </w:r>
      <w:r w:rsidRPr="00495A0F">
        <w:rPr>
          <w:rFonts w:eastAsia="Calibri"/>
        </w:rPr>
        <w:tab/>
      </w:r>
      <w:r w:rsidR="00CA3660" w:rsidRPr="00495A0F">
        <w:rPr>
          <w:rFonts w:eastAsia="Calibri"/>
        </w:rPr>
        <w:t>De l’aide internationale et des besoins financiers</w:t>
      </w:r>
    </w:p>
    <w:p w:rsidR="00CA3660" w:rsidRPr="00495A0F" w:rsidRDefault="006D22F5" w:rsidP="006D22F5">
      <w:pPr>
        <w:pStyle w:val="SingleTxtG"/>
        <w:rPr>
          <w:rFonts w:eastAsia="MS Mincho"/>
          <w:lang w:val="fr-FR" w:eastAsia="fr-FR"/>
        </w:rPr>
      </w:pPr>
      <w:r w:rsidRPr="00495A0F">
        <w:rPr>
          <w:rFonts w:eastAsia="MS Mincho"/>
          <w:lang w:val="fr-FR" w:eastAsia="fr-FR"/>
        </w:rPr>
        <w:t>29.</w:t>
      </w:r>
      <w:r w:rsidRPr="00495A0F">
        <w:rPr>
          <w:rFonts w:eastAsia="MS Mincho"/>
          <w:lang w:val="fr-FR" w:eastAsia="fr-FR"/>
        </w:rPr>
        <w:tab/>
      </w:r>
      <w:r w:rsidR="00CA3660" w:rsidRPr="00495A0F">
        <w:rPr>
          <w:rFonts w:eastAsia="MS Mincho"/>
          <w:lang w:val="fr-FR" w:eastAsia="fr-FR"/>
        </w:rPr>
        <w:t>Depuis trois (3) ans, des progrès significatifs sont enregistrés, mais la situation du pays reste fragile et la mobilisation des partenaires est indispensable pour relever les multiples défis auxquels il est confronté</w:t>
      </w:r>
      <w:r w:rsidR="00E8662C">
        <w:rPr>
          <w:rFonts w:eastAsia="MS Mincho"/>
          <w:lang w:val="fr-FR" w:eastAsia="fr-FR"/>
        </w:rPr>
        <w:t> </w:t>
      </w:r>
      <w:r w:rsidR="00CA3660" w:rsidRPr="00495A0F">
        <w:rPr>
          <w:rFonts w:eastAsia="MS Mincho"/>
          <w:lang w:val="fr-FR" w:eastAsia="fr-FR"/>
        </w:rPr>
        <w:t xml:space="preserve">: désarmement et démobilisation des groupes armés, réforme du secteur de sécurité, restauration de l’autorité de l’État, relèvement de l’économie et réconciliation nationale. </w:t>
      </w:r>
    </w:p>
    <w:p w:rsidR="00CA3660" w:rsidRPr="00495A0F" w:rsidRDefault="006D22F5" w:rsidP="006D22F5">
      <w:pPr>
        <w:pStyle w:val="SingleTxtG"/>
        <w:rPr>
          <w:rFonts w:eastAsia="MS Mincho"/>
          <w:lang w:val="fr-FR" w:eastAsia="fr-FR"/>
        </w:rPr>
      </w:pPr>
      <w:r w:rsidRPr="00495A0F">
        <w:rPr>
          <w:rFonts w:eastAsia="MS Mincho"/>
          <w:lang w:val="fr-FR" w:eastAsia="fr-FR"/>
        </w:rPr>
        <w:t>30.</w:t>
      </w:r>
      <w:r w:rsidRPr="00495A0F">
        <w:rPr>
          <w:rFonts w:eastAsia="MS Mincho"/>
          <w:lang w:val="fr-FR" w:eastAsia="fr-FR"/>
        </w:rPr>
        <w:tab/>
      </w:r>
      <w:r w:rsidR="00CA3660" w:rsidRPr="00495A0F">
        <w:rPr>
          <w:rFonts w:eastAsia="MS Mincho"/>
          <w:lang w:val="fr-FR" w:eastAsia="fr-FR"/>
        </w:rPr>
        <w:t>Du fait des violences qui perdurent, 20</w:t>
      </w:r>
      <w:r w:rsidR="005E7F18">
        <w:rPr>
          <w:rFonts w:eastAsia="MS Mincho"/>
          <w:lang w:val="fr-FR" w:eastAsia="fr-FR"/>
        </w:rPr>
        <w:t> %</w:t>
      </w:r>
      <w:r w:rsidR="00CA3660" w:rsidRPr="00495A0F">
        <w:rPr>
          <w:rFonts w:eastAsia="MS Mincho"/>
          <w:lang w:val="fr-FR" w:eastAsia="fr-FR"/>
        </w:rPr>
        <w:t xml:space="preserve"> de la population centrafricaine est réfugié dans les pays voisins ou déplacé à l’intérieur du pays. </w:t>
      </w:r>
    </w:p>
    <w:p w:rsidR="00CA3660" w:rsidRPr="00495A0F" w:rsidRDefault="006D22F5" w:rsidP="006D22F5">
      <w:pPr>
        <w:pStyle w:val="SingleTxtG"/>
        <w:rPr>
          <w:rFonts w:eastAsia="MS Mincho"/>
          <w:lang w:val="fr-FR" w:eastAsia="fr-FR"/>
        </w:rPr>
      </w:pPr>
      <w:r w:rsidRPr="00495A0F">
        <w:rPr>
          <w:rFonts w:eastAsia="MS Mincho"/>
          <w:lang w:val="fr-FR" w:eastAsia="fr-FR"/>
        </w:rPr>
        <w:t>31.</w:t>
      </w:r>
      <w:r w:rsidRPr="00495A0F">
        <w:rPr>
          <w:rFonts w:eastAsia="MS Mincho"/>
          <w:lang w:val="fr-FR" w:eastAsia="fr-FR"/>
        </w:rPr>
        <w:tab/>
      </w:r>
      <w:r w:rsidR="00CA3660" w:rsidRPr="00495A0F">
        <w:rPr>
          <w:rFonts w:eastAsia="MS Mincho"/>
          <w:lang w:val="fr-FR" w:eastAsia="fr-FR"/>
        </w:rPr>
        <w:t>Le « Plan National de Relèvement et Consolidation de la Paix en RCA » (RCPCA) a été élaboré avec l’appui de la communauté internationale et présenté à la conférence des donateurs organisée à Bruxelles le 17 novembre 2017 a permis de réunir un peu plus de 2,28</w:t>
      </w:r>
      <w:r w:rsidR="0082664D">
        <w:rPr>
          <w:rFonts w:eastAsia="MS Mincho"/>
          <w:lang w:val="fr-FR" w:eastAsia="fr-FR"/>
        </w:rPr>
        <w:t> </w:t>
      </w:r>
      <w:r w:rsidR="00CA3660" w:rsidRPr="00495A0F">
        <w:rPr>
          <w:rFonts w:eastAsia="MS Mincho"/>
          <w:lang w:val="fr-FR" w:eastAsia="fr-FR"/>
        </w:rPr>
        <w:t>Mds$ de promesses de dons pour les années 2017 à 2021. La Banque mondiale a promis 500</w:t>
      </w:r>
      <w:r w:rsidR="0082664D">
        <w:rPr>
          <w:rFonts w:eastAsia="MS Mincho"/>
          <w:lang w:val="fr-FR" w:eastAsia="fr-FR"/>
        </w:rPr>
        <w:t> </w:t>
      </w:r>
      <w:r w:rsidR="00CA3660" w:rsidRPr="00495A0F">
        <w:rPr>
          <w:rFonts w:eastAsia="MS Mincho"/>
          <w:lang w:val="fr-FR" w:eastAsia="fr-FR"/>
        </w:rPr>
        <w:t>M$ de financements, l’UE 416</w:t>
      </w:r>
      <w:r w:rsidR="00A4311B">
        <w:rPr>
          <w:rFonts w:eastAsia="MS Mincho"/>
          <w:lang w:val="fr-FR" w:eastAsia="fr-FR"/>
        </w:rPr>
        <w:t> </w:t>
      </w:r>
      <w:r w:rsidR="00CA3660" w:rsidRPr="00495A0F">
        <w:rPr>
          <w:rFonts w:eastAsia="MS Mincho"/>
          <w:lang w:val="fr-FR" w:eastAsia="fr-FR"/>
        </w:rPr>
        <w:t>M€ et la Banque Africaine de Développement (BAD) 400</w:t>
      </w:r>
      <w:r w:rsidR="0082664D">
        <w:rPr>
          <w:rFonts w:eastAsia="MS Mincho"/>
          <w:lang w:val="fr-FR" w:eastAsia="fr-FR"/>
        </w:rPr>
        <w:t> </w:t>
      </w:r>
      <w:r w:rsidR="00CA3660" w:rsidRPr="00495A0F">
        <w:rPr>
          <w:rFonts w:eastAsia="MS Mincho"/>
          <w:lang w:val="fr-FR" w:eastAsia="fr-FR"/>
        </w:rPr>
        <w:t>M$.</w:t>
      </w:r>
    </w:p>
    <w:p w:rsidR="00CA3660" w:rsidRPr="00495A0F" w:rsidRDefault="00136E86" w:rsidP="00BC5B43">
      <w:pPr>
        <w:pStyle w:val="H1G"/>
        <w:rPr>
          <w:rFonts w:eastAsia="Calibri"/>
        </w:rPr>
      </w:pPr>
      <w:r w:rsidRPr="00495A0F">
        <w:rPr>
          <w:rFonts w:eastAsia="Calibri"/>
        </w:rPr>
        <w:tab/>
        <w:t>G.</w:t>
      </w:r>
      <w:r w:rsidRPr="00495A0F">
        <w:rPr>
          <w:rFonts w:eastAsia="Calibri"/>
        </w:rPr>
        <w:tab/>
      </w:r>
      <w:r w:rsidR="00CA3660" w:rsidRPr="00495A0F">
        <w:rPr>
          <w:rFonts w:eastAsia="Calibri"/>
        </w:rPr>
        <w:t>Sur le plan politique</w:t>
      </w:r>
    </w:p>
    <w:p w:rsidR="00CA3660" w:rsidRPr="00495A0F" w:rsidRDefault="006D22F5" w:rsidP="006D22F5">
      <w:pPr>
        <w:pStyle w:val="SingleTxtG"/>
        <w:rPr>
          <w:rFonts w:eastAsia="MS Mincho"/>
          <w:lang w:val="fr-FR" w:eastAsia="fr-FR"/>
        </w:rPr>
      </w:pPr>
      <w:r w:rsidRPr="00495A0F">
        <w:rPr>
          <w:rFonts w:eastAsia="MS Mincho"/>
          <w:lang w:val="fr-FR" w:eastAsia="fr-FR"/>
        </w:rPr>
        <w:t>32.</w:t>
      </w:r>
      <w:r w:rsidRPr="00495A0F">
        <w:rPr>
          <w:rFonts w:eastAsia="MS Mincho"/>
          <w:lang w:val="fr-FR" w:eastAsia="fr-FR"/>
        </w:rPr>
        <w:tab/>
      </w:r>
      <w:r w:rsidR="00CA3660" w:rsidRPr="00495A0F">
        <w:rPr>
          <w:rFonts w:eastAsia="MS Mincho"/>
          <w:lang w:val="fr-FR" w:eastAsia="fr-FR"/>
        </w:rPr>
        <w:t xml:space="preserve">L’Oubangui-Chari, ancêtre de la République </w:t>
      </w:r>
      <w:r w:rsidR="00495A0F" w:rsidRPr="00495A0F">
        <w:rPr>
          <w:rFonts w:eastAsia="MS Mincho"/>
          <w:lang w:val="fr-FR" w:eastAsia="fr-FR"/>
        </w:rPr>
        <w:t>c</w:t>
      </w:r>
      <w:r w:rsidR="00CA3660" w:rsidRPr="00495A0F">
        <w:rPr>
          <w:rFonts w:eastAsia="MS Mincho"/>
          <w:lang w:val="fr-FR" w:eastAsia="fr-FR"/>
        </w:rPr>
        <w:t>entrafricaine, faisait partie intégrante de l’Empire colonial français sous la 4</w:t>
      </w:r>
      <w:r w:rsidR="00CA3660" w:rsidRPr="00495A0F">
        <w:rPr>
          <w:rFonts w:eastAsia="MS Mincho"/>
          <w:vertAlign w:val="superscript"/>
          <w:lang w:val="fr-FR" w:eastAsia="fr-FR"/>
        </w:rPr>
        <w:t xml:space="preserve">ème </w:t>
      </w:r>
      <w:r w:rsidR="00CA3660" w:rsidRPr="00495A0F">
        <w:rPr>
          <w:rFonts w:eastAsia="MS Mincho"/>
          <w:lang w:val="fr-FR" w:eastAsia="fr-FR"/>
        </w:rPr>
        <w:t>République Française avant de devenir un territoire d’outre-Mer de l’Union Française à la promulgation de la Constitution du 27</w:t>
      </w:r>
      <w:r w:rsidR="00495A0F" w:rsidRPr="00495A0F">
        <w:rPr>
          <w:rFonts w:eastAsia="MS Mincho"/>
          <w:lang w:val="fr-FR" w:eastAsia="fr-FR"/>
        </w:rPr>
        <w:t> o</w:t>
      </w:r>
      <w:r w:rsidR="00CA3660" w:rsidRPr="00495A0F">
        <w:rPr>
          <w:rFonts w:eastAsia="MS Mincho"/>
          <w:lang w:val="fr-FR" w:eastAsia="fr-FR"/>
        </w:rPr>
        <w:t>ctobre 1946.</w:t>
      </w:r>
    </w:p>
    <w:p w:rsidR="00CA3660" w:rsidRPr="00495A0F" w:rsidRDefault="006D22F5" w:rsidP="006D22F5">
      <w:pPr>
        <w:pStyle w:val="SingleTxtG"/>
        <w:rPr>
          <w:rFonts w:eastAsia="MS Mincho"/>
          <w:lang w:val="fr-FR" w:eastAsia="fr-FR"/>
        </w:rPr>
      </w:pPr>
      <w:r w:rsidRPr="00495A0F">
        <w:rPr>
          <w:rFonts w:eastAsia="MS Mincho"/>
          <w:lang w:val="fr-FR" w:eastAsia="fr-FR"/>
        </w:rPr>
        <w:lastRenderedPageBreak/>
        <w:t>33.</w:t>
      </w:r>
      <w:r w:rsidRPr="00495A0F">
        <w:rPr>
          <w:rFonts w:eastAsia="MS Mincho"/>
          <w:lang w:val="fr-FR" w:eastAsia="fr-FR"/>
        </w:rPr>
        <w:tab/>
      </w:r>
      <w:r w:rsidR="00CA3660" w:rsidRPr="00495A0F">
        <w:rPr>
          <w:rFonts w:eastAsia="MS Mincho"/>
          <w:lang w:val="fr-FR" w:eastAsia="fr-FR"/>
        </w:rPr>
        <w:t xml:space="preserve">Ce territoire d’outre-Mer sera doté d’une assemblée territoriale conformément à la loi cadre du 23 </w:t>
      </w:r>
      <w:r w:rsidR="00D77B65">
        <w:rPr>
          <w:rFonts w:eastAsia="MS Mincho"/>
          <w:lang w:val="fr-FR" w:eastAsia="fr-FR"/>
        </w:rPr>
        <w:t>j</w:t>
      </w:r>
      <w:r w:rsidR="00CA3660" w:rsidRPr="00495A0F">
        <w:rPr>
          <w:rFonts w:eastAsia="MS Mincho"/>
          <w:lang w:val="fr-FR" w:eastAsia="fr-FR"/>
        </w:rPr>
        <w:t>uin 1956, dite loi DEFFERRE avec un pouvoir délibérant.</w:t>
      </w:r>
    </w:p>
    <w:p w:rsidR="00CA3660" w:rsidRPr="00495A0F" w:rsidRDefault="006D22F5" w:rsidP="006D22F5">
      <w:pPr>
        <w:pStyle w:val="SingleTxtG"/>
        <w:rPr>
          <w:rFonts w:eastAsia="MS Mincho"/>
          <w:lang w:val="fr-FR" w:eastAsia="fr-FR"/>
        </w:rPr>
      </w:pPr>
      <w:r w:rsidRPr="00495A0F">
        <w:rPr>
          <w:rFonts w:eastAsia="MS Mincho"/>
          <w:lang w:val="fr-FR" w:eastAsia="fr-FR"/>
        </w:rPr>
        <w:t>34.</w:t>
      </w:r>
      <w:r w:rsidRPr="00495A0F">
        <w:rPr>
          <w:rFonts w:eastAsia="MS Mincho"/>
          <w:lang w:val="fr-FR" w:eastAsia="fr-FR"/>
        </w:rPr>
        <w:tab/>
      </w:r>
      <w:r w:rsidR="00CA3660" w:rsidRPr="00495A0F">
        <w:rPr>
          <w:rFonts w:eastAsia="MS Mincho"/>
          <w:lang w:val="fr-FR" w:eastAsia="fr-FR"/>
        </w:rPr>
        <w:t>La réforme introduisait un régime parlementaire qui aboutit à une initiative politique du fonctionnement des Institutions métropolitaines.</w:t>
      </w:r>
    </w:p>
    <w:p w:rsidR="00CA3660" w:rsidRPr="00495A0F" w:rsidRDefault="006D22F5" w:rsidP="006D22F5">
      <w:pPr>
        <w:pStyle w:val="SingleTxtG"/>
        <w:rPr>
          <w:rFonts w:eastAsia="MS Mincho"/>
          <w:lang w:val="fr-FR" w:eastAsia="fr-FR"/>
        </w:rPr>
      </w:pPr>
      <w:r w:rsidRPr="00495A0F">
        <w:rPr>
          <w:rFonts w:eastAsia="MS Mincho"/>
          <w:lang w:val="fr-FR" w:eastAsia="fr-FR"/>
        </w:rPr>
        <w:t>35.</w:t>
      </w:r>
      <w:r w:rsidRPr="00495A0F">
        <w:rPr>
          <w:rFonts w:eastAsia="MS Mincho"/>
          <w:lang w:val="fr-FR" w:eastAsia="fr-FR"/>
        </w:rPr>
        <w:tab/>
      </w:r>
      <w:r w:rsidR="00CA3660" w:rsidRPr="00495A0F">
        <w:rPr>
          <w:rFonts w:eastAsia="MS Mincho"/>
          <w:lang w:val="fr-FR" w:eastAsia="fr-FR"/>
        </w:rPr>
        <w:t>Pour la première fois le suffrage universel était appliqué dans les colonies, notamment en Oubangui-Chari.</w:t>
      </w:r>
    </w:p>
    <w:p w:rsidR="00CA3660" w:rsidRPr="00495A0F" w:rsidRDefault="006D22F5" w:rsidP="006D22F5">
      <w:pPr>
        <w:pStyle w:val="SingleTxtG"/>
        <w:rPr>
          <w:rFonts w:eastAsia="MS Mincho"/>
          <w:lang w:val="fr-FR" w:eastAsia="fr-FR"/>
        </w:rPr>
      </w:pPr>
      <w:r w:rsidRPr="00495A0F">
        <w:rPr>
          <w:rFonts w:eastAsia="MS Mincho"/>
          <w:lang w:val="fr-FR" w:eastAsia="fr-FR"/>
        </w:rPr>
        <w:t>36.</w:t>
      </w:r>
      <w:r w:rsidRPr="00495A0F">
        <w:rPr>
          <w:rFonts w:eastAsia="MS Mincho"/>
          <w:lang w:val="fr-FR" w:eastAsia="fr-FR"/>
        </w:rPr>
        <w:tab/>
      </w:r>
      <w:r w:rsidR="00CA3660" w:rsidRPr="00495A0F">
        <w:rPr>
          <w:rFonts w:eastAsia="MS Mincho"/>
          <w:lang w:val="fr-FR" w:eastAsia="fr-FR"/>
        </w:rPr>
        <w:t xml:space="preserve">Le 17 </w:t>
      </w:r>
      <w:r w:rsidR="00495A0F" w:rsidRPr="00495A0F">
        <w:rPr>
          <w:rFonts w:eastAsia="MS Mincho"/>
          <w:lang w:val="fr-FR" w:eastAsia="fr-FR"/>
        </w:rPr>
        <w:t>m</w:t>
      </w:r>
      <w:r w:rsidR="00CA3660" w:rsidRPr="00495A0F">
        <w:rPr>
          <w:rFonts w:eastAsia="MS Mincho"/>
          <w:lang w:val="fr-FR" w:eastAsia="fr-FR"/>
        </w:rPr>
        <w:t xml:space="preserve">ai 1957, le premier Conseil de Gouvernement entre en fonction et l’Assemblée Territoriale est élue le 23 </w:t>
      </w:r>
      <w:r w:rsidR="00495A0F" w:rsidRPr="00495A0F">
        <w:rPr>
          <w:rFonts w:eastAsia="MS Mincho"/>
          <w:lang w:val="fr-FR" w:eastAsia="fr-FR"/>
        </w:rPr>
        <w:t>m</w:t>
      </w:r>
      <w:r w:rsidR="00CA3660" w:rsidRPr="00495A0F">
        <w:rPr>
          <w:rFonts w:eastAsia="MS Mincho"/>
          <w:lang w:val="fr-FR" w:eastAsia="fr-FR"/>
        </w:rPr>
        <w:t>ars 1957.</w:t>
      </w:r>
    </w:p>
    <w:p w:rsidR="00CA3660" w:rsidRPr="00495A0F" w:rsidRDefault="006D22F5" w:rsidP="006D22F5">
      <w:pPr>
        <w:pStyle w:val="SingleTxtG"/>
        <w:rPr>
          <w:rFonts w:eastAsia="MS Mincho"/>
          <w:lang w:val="fr-FR" w:eastAsia="fr-FR"/>
        </w:rPr>
      </w:pPr>
      <w:r w:rsidRPr="00495A0F">
        <w:rPr>
          <w:rFonts w:eastAsia="MS Mincho"/>
          <w:lang w:val="fr-FR" w:eastAsia="fr-FR"/>
        </w:rPr>
        <w:t>37.</w:t>
      </w:r>
      <w:r w:rsidRPr="00495A0F">
        <w:rPr>
          <w:rFonts w:eastAsia="MS Mincho"/>
          <w:lang w:val="fr-FR" w:eastAsia="fr-FR"/>
        </w:rPr>
        <w:tab/>
      </w:r>
      <w:r w:rsidR="00CA3660" w:rsidRPr="00495A0F">
        <w:rPr>
          <w:rFonts w:eastAsia="MS Mincho"/>
          <w:lang w:val="fr-FR" w:eastAsia="fr-FR"/>
        </w:rPr>
        <w:t>Avec la Constitution Française de 1958 sous le Général de GAULLE, la possibilité est donnée aux territoires coloniaux de s’engager progressivement vers l’Indépendance.</w:t>
      </w:r>
    </w:p>
    <w:p w:rsidR="00CA3660" w:rsidRPr="00495A0F" w:rsidRDefault="006D22F5" w:rsidP="006D22F5">
      <w:pPr>
        <w:pStyle w:val="SingleTxtG"/>
        <w:rPr>
          <w:rFonts w:eastAsia="MS Mincho"/>
          <w:lang w:val="fr-FR" w:eastAsia="fr-FR"/>
        </w:rPr>
      </w:pPr>
      <w:r w:rsidRPr="00495A0F">
        <w:rPr>
          <w:rFonts w:eastAsia="MS Mincho"/>
          <w:lang w:val="fr-FR" w:eastAsia="fr-FR"/>
        </w:rPr>
        <w:t>38.</w:t>
      </w:r>
      <w:r w:rsidRPr="00495A0F">
        <w:rPr>
          <w:rFonts w:eastAsia="MS Mincho"/>
          <w:lang w:val="fr-FR" w:eastAsia="fr-FR"/>
        </w:rPr>
        <w:tab/>
      </w:r>
      <w:r w:rsidR="00CA3660" w:rsidRPr="00495A0F">
        <w:rPr>
          <w:rFonts w:eastAsia="MS Mincho"/>
          <w:lang w:val="fr-FR" w:eastAsia="fr-FR"/>
        </w:rPr>
        <w:t>Le 1</w:t>
      </w:r>
      <w:r w:rsidR="00CA3660" w:rsidRPr="00921680">
        <w:rPr>
          <w:rFonts w:eastAsia="MS Mincho"/>
          <w:vertAlign w:val="superscript"/>
          <w:lang w:val="fr-FR" w:eastAsia="fr-FR"/>
        </w:rPr>
        <w:t>er</w:t>
      </w:r>
      <w:r w:rsidR="00495A0F" w:rsidRPr="005E7F18">
        <w:rPr>
          <w:rFonts w:eastAsia="MS Mincho"/>
          <w:lang w:val="fr-FR" w:eastAsia="fr-FR"/>
        </w:rPr>
        <w:t xml:space="preserve"> </w:t>
      </w:r>
      <w:r w:rsidR="00495A0F" w:rsidRPr="00495A0F">
        <w:rPr>
          <w:rFonts w:eastAsia="MS Mincho"/>
          <w:lang w:val="fr-FR" w:eastAsia="fr-FR"/>
        </w:rPr>
        <w:t>d</w:t>
      </w:r>
      <w:r w:rsidR="00CA3660" w:rsidRPr="00495A0F">
        <w:rPr>
          <w:rFonts w:eastAsia="MS Mincho"/>
          <w:lang w:val="fr-FR" w:eastAsia="fr-FR"/>
        </w:rPr>
        <w:t xml:space="preserve">écembre 1958, l’Assemblée Territoriale de l’Oubangui-Chari proclame la République </w:t>
      </w:r>
      <w:r w:rsidR="00495A0F" w:rsidRPr="00495A0F">
        <w:rPr>
          <w:rFonts w:eastAsia="MS Mincho"/>
          <w:lang w:val="fr-FR" w:eastAsia="fr-FR"/>
        </w:rPr>
        <w:t>c</w:t>
      </w:r>
      <w:r w:rsidR="00CA3660" w:rsidRPr="00495A0F">
        <w:rPr>
          <w:rFonts w:eastAsia="MS Mincho"/>
          <w:lang w:val="fr-FR" w:eastAsia="fr-FR"/>
        </w:rPr>
        <w:t xml:space="preserve">entrafricaine. Le 8 </w:t>
      </w:r>
      <w:r w:rsidR="00D77B65">
        <w:rPr>
          <w:rFonts w:eastAsia="MS Mincho"/>
          <w:lang w:val="fr-FR" w:eastAsia="fr-FR"/>
        </w:rPr>
        <w:t>d</w:t>
      </w:r>
      <w:r w:rsidR="00CA3660" w:rsidRPr="00495A0F">
        <w:rPr>
          <w:rFonts w:eastAsia="MS Mincho"/>
          <w:lang w:val="fr-FR" w:eastAsia="fr-FR"/>
        </w:rPr>
        <w:t xml:space="preserve">écembre le Conseil de Gouvernement est transformé en Gouvernement provisoire et </w:t>
      </w:r>
      <w:r w:rsidR="00CA3660" w:rsidRPr="00921680">
        <w:rPr>
          <w:rFonts w:eastAsia="MS Mincho"/>
          <w:lang w:val="fr-FR" w:eastAsia="fr-FR"/>
        </w:rPr>
        <w:t>Barthélémy BOGANDA</w:t>
      </w:r>
      <w:r w:rsidR="00CA3660" w:rsidRPr="00495A0F">
        <w:rPr>
          <w:rFonts w:eastAsia="MS Mincho"/>
          <w:b/>
          <w:lang w:val="fr-FR" w:eastAsia="fr-FR"/>
        </w:rPr>
        <w:t xml:space="preserve"> </w:t>
      </w:r>
      <w:r w:rsidR="00CA3660" w:rsidRPr="00495A0F">
        <w:rPr>
          <w:rFonts w:eastAsia="MS Mincho"/>
          <w:lang w:val="fr-FR" w:eastAsia="fr-FR"/>
        </w:rPr>
        <w:t>en est désigné le chef.</w:t>
      </w:r>
    </w:p>
    <w:p w:rsidR="00CA3660" w:rsidRPr="00495A0F" w:rsidRDefault="006D22F5" w:rsidP="006D22F5">
      <w:pPr>
        <w:pStyle w:val="SingleTxtG"/>
        <w:rPr>
          <w:rFonts w:eastAsia="MS Mincho"/>
          <w:lang w:val="fr-FR" w:eastAsia="fr-FR"/>
        </w:rPr>
      </w:pPr>
      <w:r w:rsidRPr="00495A0F">
        <w:rPr>
          <w:rFonts w:eastAsia="MS Mincho"/>
          <w:lang w:val="fr-FR" w:eastAsia="fr-FR"/>
        </w:rPr>
        <w:t>39.</w:t>
      </w:r>
      <w:r w:rsidRPr="00495A0F">
        <w:rPr>
          <w:rFonts w:eastAsia="MS Mincho"/>
          <w:lang w:val="fr-FR" w:eastAsia="fr-FR"/>
        </w:rPr>
        <w:tab/>
      </w:r>
      <w:r w:rsidR="00CA3660" w:rsidRPr="00495A0F">
        <w:rPr>
          <w:rFonts w:eastAsia="MS Mincho"/>
          <w:lang w:val="fr-FR" w:eastAsia="fr-FR"/>
        </w:rPr>
        <w:t xml:space="preserve">Ce Gouvernement fut chargé d’élaborer la première Constitution Centrafricaine qui sera promulguée le 16 </w:t>
      </w:r>
      <w:r w:rsidR="00D77B65">
        <w:rPr>
          <w:rFonts w:eastAsia="MS Mincho"/>
          <w:lang w:val="fr-FR" w:eastAsia="fr-FR"/>
        </w:rPr>
        <w:t>f</w:t>
      </w:r>
      <w:r w:rsidR="00CA3660" w:rsidRPr="00495A0F">
        <w:rPr>
          <w:rFonts w:eastAsia="MS Mincho"/>
          <w:lang w:val="fr-FR" w:eastAsia="fr-FR"/>
        </w:rPr>
        <w:t>évrier 1959.</w:t>
      </w:r>
    </w:p>
    <w:p w:rsidR="00CA3660" w:rsidRPr="00495A0F" w:rsidRDefault="006D22F5" w:rsidP="006D22F5">
      <w:pPr>
        <w:pStyle w:val="SingleTxtG"/>
        <w:rPr>
          <w:rFonts w:eastAsia="MS Mincho"/>
          <w:lang w:val="fr-FR" w:eastAsia="fr-FR"/>
        </w:rPr>
      </w:pPr>
      <w:r w:rsidRPr="00495A0F">
        <w:rPr>
          <w:rFonts w:eastAsia="MS Mincho"/>
          <w:lang w:val="fr-FR" w:eastAsia="fr-FR"/>
        </w:rPr>
        <w:t>40.</w:t>
      </w:r>
      <w:r w:rsidRPr="00495A0F">
        <w:rPr>
          <w:rFonts w:eastAsia="MS Mincho"/>
          <w:lang w:val="fr-FR" w:eastAsia="fr-FR"/>
        </w:rPr>
        <w:tab/>
      </w:r>
      <w:r w:rsidR="00CA3660" w:rsidRPr="00495A0F">
        <w:rPr>
          <w:rFonts w:eastAsia="MS Mincho"/>
          <w:lang w:val="fr-FR" w:eastAsia="fr-FR"/>
        </w:rPr>
        <w:t xml:space="preserve">A partir de cette date, la République </w:t>
      </w:r>
      <w:r w:rsidR="00495A0F" w:rsidRPr="00495A0F">
        <w:rPr>
          <w:rFonts w:eastAsia="MS Mincho"/>
          <w:lang w:val="fr-FR" w:eastAsia="fr-FR"/>
        </w:rPr>
        <w:t>c</w:t>
      </w:r>
      <w:r w:rsidR="00CA3660" w:rsidRPr="00495A0F">
        <w:rPr>
          <w:rFonts w:eastAsia="MS Mincho"/>
          <w:lang w:val="fr-FR" w:eastAsia="fr-FR"/>
        </w:rPr>
        <w:t>entrafricaine connaîtra plusieurs constitutions et actes constitutionnels, conséquences de l’instabilité politique.</w:t>
      </w:r>
    </w:p>
    <w:p w:rsidR="00CA3660" w:rsidRPr="00495A0F" w:rsidRDefault="006D22F5" w:rsidP="006D22F5">
      <w:pPr>
        <w:pStyle w:val="SingleTxtG"/>
        <w:rPr>
          <w:rFonts w:eastAsia="MS Mincho"/>
          <w:lang w:val="fr-FR" w:eastAsia="fr-FR"/>
        </w:rPr>
      </w:pPr>
      <w:r w:rsidRPr="00495A0F">
        <w:rPr>
          <w:rFonts w:eastAsia="MS Mincho"/>
          <w:lang w:val="fr-FR" w:eastAsia="fr-FR"/>
        </w:rPr>
        <w:t>41.</w:t>
      </w:r>
      <w:r w:rsidRPr="00495A0F">
        <w:rPr>
          <w:rFonts w:eastAsia="MS Mincho"/>
          <w:lang w:val="fr-FR" w:eastAsia="fr-FR"/>
        </w:rPr>
        <w:tab/>
      </w:r>
      <w:r w:rsidR="00CA3660" w:rsidRPr="00495A0F">
        <w:rPr>
          <w:rFonts w:eastAsia="MS Mincho"/>
          <w:lang w:val="fr-FR" w:eastAsia="fr-FR"/>
        </w:rPr>
        <w:t>Ces Constitutions et Actes Constitutionnels ont donné lieu à la promulgation de Lois et règlements</w:t>
      </w:r>
      <w:r w:rsidR="008132B8" w:rsidRPr="00495A0F">
        <w:rPr>
          <w:rFonts w:eastAsia="MS Mincho"/>
          <w:lang w:val="fr-FR" w:eastAsia="fr-FR"/>
        </w:rPr>
        <w:t xml:space="preserve"> </w:t>
      </w:r>
      <w:r w:rsidR="00CA3660" w:rsidRPr="00495A0F">
        <w:rPr>
          <w:rFonts w:eastAsia="MS Mincho"/>
          <w:lang w:val="fr-FR" w:eastAsia="fr-FR"/>
        </w:rPr>
        <w:t>qui consacrent la protection des Droits de l’Homme.</w:t>
      </w:r>
    </w:p>
    <w:p w:rsidR="00CA3660" w:rsidRPr="00495A0F" w:rsidRDefault="00136E86" w:rsidP="00BC5B43">
      <w:pPr>
        <w:pStyle w:val="HChG"/>
        <w:rPr>
          <w:rFonts w:eastAsia="MS Mincho"/>
          <w:lang w:val="fr-FR" w:eastAsia="fr-FR"/>
        </w:rPr>
      </w:pPr>
      <w:r w:rsidRPr="00495A0F">
        <w:rPr>
          <w:rFonts w:eastAsia="MS Mincho"/>
          <w:lang w:val="fr-FR" w:eastAsia="fr-FR"/>
        </w:rPr>
        <w:tab/>
        <w:t>II.</w:t>
      </w:r>
      <w:r w:rsidRPr="00495A0F">
        <w:rPr>
          <w:rFonts w:eastAsia="MS Mincho"/>
          <w:lang w:val="fr-FR" w:eastAsia="fr-FR"/>
        </w:rPr>
        <w:tab/>
      </w:r>
      <w:r w:rsidR="00BC5B43" w:rsidRPr="00495A0F">
        <w:rPr>
          <w:rFonts w:eastAsia="MS Mincho"/>
          <w:lang w:val="fr-FR" w:eastAsia="fr-FR"/>
        </w:rPr>
        <w:t xml:space="preserve">Engagement de la République </w:t>
      </w:r>
      <w:r w:rsidR="00495A0F" w:rsidRPr="00495A0F">
        <w:rPr>
          <w:rFonts w:eastAsia="MS Mincho"/>
          <w:lang w:val="fr-FR" w:eastAsia="fr-FR"/>
        </w:rPr>
        <w:t>c</w:t>
      </w:r>
      <w:r w:rsidR="00BC5B43" w:rsidRPr="00495A0F">
        <w:rPr>
          <w:rFonts w:eastAsia="MS Mincho"/>
          <w:lang w:val="fr-FR" w:eastAsia="fr-FR"/>
        </w:rPr>
        <w:t>entrafricaine en faveur des</w:t>
      </w:r>
      <w:r w:rsidR="007B043F" w:rsidRPr="00495A0F">
        <w:rPr>
          <w:rFonts w:eastAsia="MS Mincho"/>
          <w:lang w:val="fr-FR" w:eastAsia="fr-FR"/>
        </w:rPr>
        <w:t> </w:t>
      </w:r>
      <w:r w:rsidR="00BC5B43" w:rsidRPr="00495A0F">
        <w:rPr>
          <w:rFonts w:eastAsia="MS Mincho"/>
          <w:lang w:val="fr-FR" w:eastAsia="fr-FR"/>
        </w:rPr>
        <w:t xml:space="preserve">droits de l’homme </w:t>
      </w:r>
    </w:p>
    <w:p w:rsidR="00CA3660" w:rsidRPr="00495A0F" w:rsidRDefault="006D22F5" w:rsidP="006D22F5">
      <w:pPr>
        <w:pStyle w:val="SingleTxtG"/>
        <w:rPr>
          <w:rFonts w:eastAsia="MS Mincho"/>
          <w:lang w:val="fr-FR" w:eastAsia="fr-FR"/>
        </w:rPr>
      </w:pPr>
      <w:r w:rsidRPr="00495A0F">
        <w:rPr>
          <w:rFonts w:eastAsia="MS Mincho"/>
          <w:lang w:val="fr-FR" w:eastAsia="fr-FR"/>
        </w:rPr>
        <w:t>42.</w:t>
      </w:r>
      <w:r w:rsidRPr="00495A0F">
        <w:rPr>
          <w:rFonts w:eastAsia="MS Mincho"/>
          <w:lang w:val="fr-FR" w:eastAsia="fr-FR"/>
        </w:rPr>
        <w:tab/>
      </w:r>
      <w:r w:rsidR="00CA3660" w:rsidRPr="00495A0F">
        <w:rPr>
          <w:rFonts w:eastAsia="MS Mincho"/>
          <w:lang w:val="fr-FR" w:eastAsia="fr-FR"/>
        </w:rPr>
        <w:t>Cet engagement s’est traduit par l’adhésion à plusieurs, sinon à la quasi-totalité des instruments internationaux et régionaux y relatifs à savoir</w:t>
      </w:r>
      <w:r w:rsidR="00D77B65">
        <w:rPr>
          <w:rFonts w:eastAsia="MS Mincho"/>
          <w:lang w:val="fr-FR" w:eastAsia="fr-FR"/>
        </w:rPr>
        <w:t> </w:t>
      </w:r>
      <w:r w:rsidR="00CA3660" w:rsidRPr="00495A0F">
        <w:rPr>
          <w:rFonts w:eastAsia="MS Mincho"/>
          <w:lang w:val="fr-FR" w:eastAsia="fr-FR"/>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Déclaration Universelle des Droits de l’Homme (10/12/1948)</w:t>
      </w:r>
      <w:r w:rsidR="00D77B65" w:rsidRPr="002E4AF1">
        <w:rPr>
          <w:rFonts w:eastAsia="Calibri"/>
        </w:rPr>
        <w:t> </w:t>
      </w:r>
      <w:r w:rsidR="00CA3660" w:rsidRPr="002E4AF1">
        <w:rPr>
          <w:rFonts w:eastAsia="Calibri"/>
        </w:rPr>
        <w:t xml:space="preserve">;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2E4AF1">
        <w:rPr>
          <w:rFonts w:eastAsia="Calibri"/>
        </w:rPr>
        <w:t>La Convention pour la prévention et la répression du crime de génocide, de 1948</w:t>
      </w:r>
      <w:r w:rsidR="00D77B65"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Convention concernant la lutte contre la discrimination dans l’enseignement, adoptée par la Conférence générale de l’Organisation des Nations Unies pour l’éducation, la science et la culture le 14 décembre 1960</w:t>
      </w:r>
      <w:r w:rsidR="00D77B65"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Le Pacte International relatif aux Droits Economiques, Sociaux et Culturels (16/12/1966), ratifié le 8 </w:t>
      </w:r>
      <w:r w:rsidR="00D77B65" w:rsidRPr="002E4AF1">
        <w:rPr>
          <w:rFonts w:eastAsia="Calibri"/>
        </w:rPr>
        <w:t>m</w:t>
      </w:r>
      <w:r w:rsidR="00CA3660" w:rsidRPr="002E4AF1">
        <w:rPr>
          <w:rFonts w:eastAsia="Calibri"/>
        </w:rPr>
        <w:t>ai 1981</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Pacte International relatif aux Droits Civils et Politiques (16/12/1966), ratifié le 8</w:t>
      </w:r>
      <w:r w:rsidR="00D77B65" w:rsidRPr="002E4AF1">
        <w:rPr>
          <w:rFonts w:eastAsia="Calibri"/>
        </w:rPr>
        <w:t> m</w:t>
      </w:r>
      <w:r w:rsidR="00CA3660" w:rsidRPr="002E4AF1">
        <w:rPr>
          <w:rFonts w:eastAsia="Calibri"/>
        </w:rPr>
        <w:t>ai 1981</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Convention relative au statut des réfugiés de 1951 et son Protocole de 1967</w:t>
      </w:r>
      <w:r w:rsidR="00D77B65"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Le Protocole Facultatif au Pacte International relatif aux Droits Civils et Politiques (16/12/1966), ratifié le 8 </w:t>
      </w:r>
      <w:r w:rsidR="00D77B65" w:rsidRPr="002E4AF1">
        <w:rPr>
          <w:rFonts w:eastAsia="Calibri"/>
        </w:rPr>
        <w:t>m</w:t>
      </w:r>
      <w:r w:rsidR="00CA3660" w:rsidRPr="002E4AF1">
        <w:rPr>
          <w:rFonts w:eastAsia="Calibri"/>
        </w:rPr>
        <w:t>ai 1981</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Internationale sur l’Elimination de toutes les formes de Discrimination Raciale (21/12/1969), ratifiée le 16 </w:t>
      </w:r>
      <w:r w:rsidR="00D77B65" w:rsidRPr="002E4AF1">
        <w:rPr>
          <w:rFonts w:eastAsia="Calibri"/>
        </w:rPr>
        <w:t>m</w:t>
      </w:r>
      <w:r w:rsidR="00CA3660" w:rsidRPr="002E4AF1">
        <w:rPr>
          <w:rFonts w:eastAsia="Calibri"/>
        </w:rPr>
        <w:t>ars 1971</w:t>
      </w:r>
      <w:r w:rsidR="00D77B65"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Charte de l’OUA (1973)</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Charte Africaine des Droits de l’Homme et des Peuples (6/06/1981), ratifiée le 26 </w:t>
      </w:r>
      <w:r w:rsidR="00D77B65" w:rsidRPr="002E4AF1">
        <w:rPr>
          <w:rFonts w:eastAsia="Calibri"/>
        </w:rPr>
        <w:t>a</w:t>
      </w:r>
      <w:r w:rsidR="00CA3660" w:rsidRPr="002E4AF1">
        <w:rPr>
          <w:rFonts w:eastAsia="Calibri"/>
        </w:rPr>
        <w:t>vril 1986</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Charte Africaine des Droits et du Bien-être de l’Enfant</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des Nations Unies sur les Droits de l’Enfant (20/11/1989), ratifiée le 23 </w:t>
      </w:r>
      <w:r w:rsidR="00D77B65" w:rsidRPr="002E4AF1">
        <w:rPr>
          <w:rFonts w:eastAsia="Calibri"/>
        </w:rPr>
        <w:t>a</w:t>
      </w:r>
      <w:r w:rsidR="00CA3660" w:rsidRPr="002E4AF1">
        <w:rPr>
          <w:rFonts w:eastAsia="Calibri"/>
        </w:rPr>
        <w:t>vril 1991</w:t>
      </w:r>
      <w:r w:rsidR="00D77B65"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contre la Torture et autres peines ou traitements cruels, inhumains ou dégradants ratifiée le 3 </w:t>
      </w:r>
      <w:r w:rsidR="000F4C3B" w:rsidRPr="002E4AF1">
        <w:rPr>
          <w:rFonts w:eastAsia="Calibri"/>
        </w:rPr>
        <w:t>j</w:t>
      </w:r>
      <w:r w:rsidR="00CA3660" w:rsidRPr="002E4AF1">
        <w:rPr>
          <w:rFonts w:eastAsia="Calibri"/>
        </w:rPr>
        <w:t>uillet 2002</w:t>
      </w:r>
      <w:r w:rsidR="000F4C3B"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lastRenderedPageBreak/>
        <w:t>•</w:t>
      </w:r>
      <w:r w:rsidRPr="002E4AF1">
        <w:rPr>
          <w:rFonts w:eastAsia="Calibri"/>
        </w:rPr>
        <w:tab/>
      </w:r>
      <w:r w:rsidR="00CA3660" w:rsidRPr="002E4AF1">
        <w:rPr>
          <w:rFonts w:eastAsia="Calibri"/>
        </w:rPr>
        <w:t xml:space="preserve">Le Traité de Rome instituant la Cour Pénale Internationale (17 </w:t>
      </w:r>
      <w:r w:rsidR="000F4C3B" w:rsidRPr="002E4AF1">
        <w:rPr>
          <w:rFonts w:eastAsia="Calibri"/>
        </w:rPr>
        <w:t>j</w:t>
      </w:r>
      <w:r w:rsidR="00CA3660" w:rsidRPr="002E4AF1">
        <w:rPr>
          <w:rFonts w:eastAsia="Calibri"/>
        </w:rPr>
        <w:t xml:space="preserve">uillet 1998), ratifié le 3 </w:t>
      </w:r>
      <w:r w:rsidR="000F4C3B" w:rsidRPr="002E4AF1">
        <w:rPr>
          <w:rFonts w:eastAsia="Calibri"/>
        </w:rPr>
        <w:t>o</w:t>
      </w:r>
      <w:r w:rsidR="00CA3660" w:rsidRPr="002E4AF1">
        <w:rPr>
          <w:rFonts w:eastAsia="Calibri"/>
        </w:rPr>
        <w:t>ctobre 2001</w:t>
      </w:r>
      <w:r w:rsidR="000F4C3B"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sur l’Elimination de toutes les formes Discrimination à l’égard des Femmes (adoptée le 18 </w:t>
      </w:r>
      <w:r w:rsidR="000F4C3B" w:rsidRPr="002E4AF1">
        <w:rPr>
          <w:rFonts w:eastAsia="Calibri"/>
        </w:rPr>
        <w:t>d</w:t>
      </w:r>
      <w:r w:rsidR="00CA3660" w:rsidRPr="002E4AF1">
        <w:rPr>
          <w:rFonts w:eastAsia="Calibri"/>
        </w:rPr>
        <w:t xml:space="preserve">écembre 1979 et entrée en vigueur le 3 </w:t>
      </w:r>
      <w:r w:rsidR="000F4C3B" w:rsidRPr="002E4AF1">
        <w:rPr>
          <w:rFonts w:eastAsia="Calibri"/>
        </w:rPr>
        <w:t>s</w:t>
      </w:r>
      <w:r w:rsidR="00CA3660" w:rsidRPr="002E4AF1">
        <w:rPr>
          <w:rFonts w:eastAsia="Calibri"/>
        </w:rPr>
        <w:t xml:space="preserve">eptembre 1981), ratifiée le 21 </w:t>
      </w:r>
      <w:r w:rsidR="000F4C3B" w:rsidRPr="002E4AF1">
        <w:rPr>
          <w:rFonts w:eastAsia="Calibri"/>
        </w:rPr>
        <w:t>j</w:t>
      </w:r>
      <w:r w:rsidR="00CA3660" w:rsidRPr="002E4AF1">
        <w:rPr>
          <w:rFonts w:eastAsia="Calibri"/>
        </w:rPr>
        <w:t>uin 1991</w:t>
      </w:r>
      <w:r w:rsidR="000F4C3B"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ratification en 1994 de la Convention sur la diversité biologique de 1992</w:t>
      </w:r>
      <w:r w:rsidR="000F4C3B"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ratification en 1994 de la Convention sur le Changement Climatique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Les quatre (4) Conventions de Genève de 1949 et leurs Protocoles additionnels</w:t>
      </w:r>
      <w:r w:rsidR="00843CC2">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Convention 169 de l’OIT relative aux peuples indigènes et tribaux</w:t>
      </w:r>
      <w:r w:rsidR="00843CC2">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Les Conventions de l’OIT </w:t>
      </w:r>
      <w:r w:rsidR="00630229">
        <w:rPr>
          <w:rFonts w:eastAsia="Calibri"/>
        </w:rPr>
        <w:t>n</w:t>
      </w:r>
      <w:r w:rsidR="00630229" w:rsidRPr="00921680">
        <w:rPr>
          <w:rFonts w:eastAsia="Calibri"/>
          <w:vertAlign w:val="superscript"/>
        </w:rPr>
        <w:t>o</w:t>
      </w:r>
      <w:r w:rsidR="00630229">
        <w:rPr>
          <w:rFonts w:eastAsia="Calibri"/>
        </w:rPr>
        <w:t> </w:t>
      </w:r>
      <w:r w:rsidR="00CA3660" w:rsidRPr="002E4AF1">
        <w:rPr>
          <w:rFonts w:eastAsia="Calibri"/>
        </w:rPr>
        <w:t>2 à 182</w:t>
      </w:r>
      <w:r w:rsidR="000F4C3B"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 l’UNESCO sur la Protection et la Promotion de la Diversité des expressions culturelles, ratifiées le 5 </w:t>
      </w:r>
      <w:r w:rsidR="000F4C3B" w:rsidRPr="002E4AF1">
        <w:rPr>
          <w:rFonts w:eastAsia="Calibri"/>
        </w:rPr>
        <w:t>j</w:t>
      </w:r>
      <w:r w:rsidR="00CA3660" w:rsidRPr="002E4AF1">
        <w:rPr>
          <w:rFonts w:eastAsia="Calibri"/>
        </w:rPr>
        <w:t>anvier 2007</w:t>
      </w:r>
      <w:r w:rsidR="000F4C3B" w:rsidRPr="002E4AF1">
        <w:rPr>
          <w:rFonts w:eastAsia="Calibri"/>
        </w:rPr>
        <w:t> </w:t>
      </w:r>
      <w:r w:rsidR="00CA3660" w:rsidRPr="002E4AF1">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Le Protocole additionnel sur la Cour Pénale Internationale portant accord sur les privilèges et immunités des Membres, ratifié le 3 </w:t>
      </w:r>
      <w:r w:rsidR="000F4C3B" w:rsidRPr="002E4AF1">
        <w:rPr>
          <w:rFonts w:eastAsia="Calibri"/>
        </w:rPr>
        <w:t>j</w:t>
      </w:r>
      <w:r w:rsidR="00CA3660" w:rsidRPr="002E4AF1">
        <w:rPr>
          <w:rFonts w:eastAsia="Calibri"/>
        </w:rPr>
        <w:t>uillet 2008</w:t>
      </w:r>
      <w:r w:rsidR="000F4C3B"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Protocole relatif à la Chartre Africaine des Droits de l’Homme et des Peuples et portant création d’une Cour Africaine des Droits de l’Homme et des Peuples, ratifié le 20</w:t>
      </w:r>
      <w:r w:rsidR="000F4C3B" w:rsidRPr="002E4AF1">
        <w:rPr>
          <w:rFonts w:eastAsia="Calibri"/>
        </w:rPr>
        <w:t> j</w:t>
      </w:r>
      <w:r w:rsidR="00CA3660" w:rsidRPr="002E4AF1">
        <w:rPr>
          <w:rFonts w:eastAsia="Calibri"/>
        </w:rPr>
        <w:t>uin 2006</w:t>
      </w:r>
      <w:r w:rsidR="000F4C3B" w:rsidRPr="002E4AF1">
        <w:rPr>
          <w:rFonts w:eastAsia="Calibri"/>
        </w:rPr>
        <w:t> </w:t>
      </w:r>
      <w:r w:rsidR="00CA3660" w:rsidRPr="002E4AF1">
        <w:rPr>
          <w:rFonts w:eastAsia="Calibri"/>
        </w:rPr>
        <w:t xml:space="preserv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des Nations Unies sur la prévention et contre la Corruption, ratifiée le 3 </w:t>
      </w:r>
      <w:r w:rsidR="000F4C3B" w:rsidRPr="002E4AF1">
        <w:rPr>
          <w:rFonts w:eastAsia="Calibri"/>
        </w:rPr>
        <w:t>j</w:t>
      </w:r>
      <w:r w:rsidR="00CA3660" w:rsidRPr="002E4AF1">
        <w:rPr>
          <w:rFonts w:eastAsia="Calibri"/>
        </w:rPr>
        <w:t>uillet 2006 (Loi n</w:t>
      </w:r>
      <w:r w:rsidR="00843CC2" w:rsidRPr="00921680">
        <w:rPr>
          <w:rFonts w:eastAsia="Calibri"/>
          <w:vertAlign w:val="superscript"/>
        </w:rPr>
        <w:t>o</w:t>
      </w:r>
      <w:r w:rsidR="00843CC2">
        <w:rPr>
          <w:rFonts w:eastAsia="Calibri"/>
        </w:rPr>
        <w:t> </w:t>
      </w:r>
      <w:r w:rsidR="00CA3660" w:rsidRPr="002E4AF1">
        <w:rPr>
          <w:rFonts w:eastAsia="Calibri"/>
        </w:rPr>
        <w:t xml:space="preserve">06.011 du 3 </w:t>
      </w:r>
      <w:r w:rsidR="000F4C3B" w:rsidRPr="002E4AF1">
        <w:rPr>
          <w:rFonts w:eastAsia="Calibri"/>
        </w:rPr>
        <w:t>j</w:t>
      </w:r>
      <w:r w:rsidR="00CA3660" w:rsidRPr="002E4AF1">
        <w:rPr>
          <w:rFonts w:eastAsia="Calibri"/>
        </w:rPr>
        <w:t>uillet 2007)</w:t>
      </w:r>
      <w:r w:rsidR="000F4C3B" w:rsidRPr="002E4AF1">
        <w:rPr>
          <w:rFonts w:eastAsia="Calibri"/>
        </w:rPr>
        <w:t> </w:t>
      </w:r>
      <w:r w:rsidR="00CA3660" w:rsidRPr="00921680">
        <w:rPr>
          <w:rFonts w:eastAsia="Calibri"/>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 l’Union Africaine sur la prévention et contre la Corruption, ratifiée le 3 </w:t>
      </w:r>
      <w:r w:rsidR="000F4C3B" w:rsidRPr="002E4AF1">
        <w:rPr>
          <w:rFonts w:eastAsia="Calibri"/>
        </w:rPr>
        <w:t>j</w:t>
      </w:r>
      <w:r w:rsidR="00CA3660" w:rsidRPr="002E4AF1">
        <w:rPr>
          <w:rFonts w:eastAsia="Calibri"/>
        </w:rPr>
        <w:t>uillet 2006 (Loi n</w:t>
      </w:r>
      <w:r w:rsidR="00843CC2" w:rsidRPr="00921680">
        <w:rPr>
          <w:rFonts w:eastAsia="Calibri"/>
          <w:vertAlign w:val="superscript"/>
        </w:rPr>
        <w:t>o</w:t>
      </w:r>
      <w:r w:rsidR="00843CC2">
        <w:rPr>
          <w:rFonts w:eastAsia="Calibri"/>
        </w:rPr>
        <w:t> </w:t>
      </w:r>
      <w:r w:rsidR="00CA3660" w:rsidRPr="002E4AF1">
        <w:rPr>
          <w:rFonts w:eastAsia="Calibri"/>
        </w:rPr>
        <w:t xml:space="preserve">06.010 du 3 </w:t>
      </w:r>
      <w:r w:rsidR="000F4C3B" w:rsidRPr="002E4AF1">
        <w:rPr>
          <w:rFonts w:eastAsia="Calibri"/>
        </w:rPr>
        <w:t>j</w:t>
      </w:r>
      <w:r w:rsidR="00CA3660" w:rsidRPr="002E4AF1">
        <w:rPr>
          <w:rFonts w:eastAsia="Calibri"/>
        </w:rPr>
        <w:t>uillet 2007)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des Nations contre la Criminalité Transnationale et les Protocoles s’y rapportant, ratifiée le 3 </w:t>
      </w:r>
      <w:r w:rsidR="000F4C3B" w:rsidRPr="002E4AF1">
        <w:rPr>
          <w:rFonts w:eastAsia="Calibri"/>
        </w:rPr>
        <w:t>j</w:t>
      </w:r>
      <w:r w:rsidR="00CA3660" w:rsidRPr="002E4AF1">
        <w:rPr>
          <w:rFonts w:eastAsia="Calibri"/>
        </w:rPr>
        <w:t>uillet 2006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ratification du Pacte sur la Sécurité, la Stabilité et le Développement dans les Régions des Grands Lacs en 2007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Convention de l’Union Africaine sur la Protection et l’Assistance aux Personnes Déplacées en Afrique ratifiée le 20 </w:t>
      </w:r>
      <w:r w:rsidR="000F4C3B" w:rsidRPr="002E4AF1">
        <w:rPr>
          <w:rFonts w:eastAsia="Calibri"/>
        </w:rPr>
        <w:t>d</w:t>
      </w:r>
      <w:r w:rsidR="00CA3660" w:rsidRPr="002E4AF1">
        <w:rPr>
          <w:rFonts w:eastAsia="Calibri"/>
        </w:rPr>
        <w:t>écembre 2010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Charte Africaine de la Jeunesse ratifiée en 2011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ratification de la Convention régissant la Cour de Justice Communautaire en 2010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2E4AF1">
        <w:rPr>
          <w:rFonts w:eastAsia="Calibri"/>
        </w:rPr>
        <w:t>Le Protocole facultatif à la Convention relative aux droits de l’enfant, concernant l’implication d’enfants dans</w:t>
      </w:r>
      <w:r w:rsidR="00CA3660" w:rsidRPr="00495A0F">
        <w:rPr>
          <w:rFonts w:eastAsia="Calibri"/>
        </w:rPr>
        <w:t xml:space="preserve"> les conflits armés.</w:t>
      </w:r>
    </w:p>
    <w:p w:rsidR="00CA3660" w:rsidRPr="00495A0F" w:rsidRDefault="006D22F5" w:rsidP="006D22F5">
      <w:pPr>
        <w:pStyle w:val="SingleTxtG"/>
        <w:rPr>
          <w:rFonts w:eastAsia="MS Mincho"/>
          <w:lang w:val="fr-FR" w:eastAsia="fr-FR"/>
        </w:rPr>
      </w:pPr>
      <w:r w:rsidRPr="00495A0F">
        <w:rPr>
          <w:rFonts w:eastAsia="MS Mincho"/>
          <w:lang w:val="fr-FR" w:eastAsia="fr-FR"/>
        </w:rPr>
        <w:t>43.</w:t>
      </w:r>
      <w:r w:rsidRPr="00495A0F">
        <w:rPr>
          <w:rFonts w:eastAsia="MS Mincho"/>
          <w:lang w:val="fr-FR" w:eastAsia="fr-FR"/>
        </w:rPr>
        <w:tab/>
      </w:r>
      <w:r w:rsidR="00CA3660" w:rsidRPr="00495A0F">
        <w:rPr>
          <w:rFonts w:eastAsia="MS Mincho"/>
          <w:lang w:val="fr-FR" w:eastAsia="fr-FR"/>
        </w:rPr>
        <w:t>Des démarches en vue de la ratification d’autres instruments sont en cours.</w:t>
      </w:r>
    </w:p>
    <w:p w:rsidR="00CA3660" w:rsidRPr="00495A0F" w:rsidRDefault="00136E86" w:rsidP="00BC5B43">
      <w:pPr>
        <w:pStyle w:val="HChG"/>
        <w:rPr>
          <w:rFonts w:eastAsia="MS Mincho"/>
          <w:lang w:val="fr-FR" w:eastAsia="fr-FR"/>
        </w:rPr>
      </w:pPr>
      <w:r w:rsidRPr="00495A0F">
        <w:rPr>
          <w:rFonts w:eastAsia="MS Mincho"/>
          <w:lang w:val="fr-FR" w:eastAsia="fr-FR"/>
        </w:rPr>
        <w:tab/>
        <w:t>III.</w:t>
      </w:r>
      <w:r w:rsidRPr="00495A0F">
        <w:rPr>
          <w:rFonts w:eastAsia="MS Mincho"/>
          <w:lang w:val="fr-FR" w:eastAsia="fr-FR"/>
        </w:rPr>
        <w:tab/>
      </w:r>
      <w:r w:rsidR="00BC5B43" w:rsidRPr="00495A0F">
        <w:rPr>
          <w:rFonts w:eastAsia="MS Mincho"/>
          <w:lang w:val="fr-FR" w:eastAsia="fr-FR"/>
        </w:rPr>
        <w:t xml:space="preserve">Les mesures prises par la République </w:t>
      </w:r>
      <w:r w:rsidR="00495A0F" w:rsidRPr="00495A0F">
        <w:rPr>
          <w:rFonts w:eastAsia="MS Mincho"/>
          <w:lang w:val="fr-FR" w:eastAsia="fr-FR"/>
        </w:rPr>
        <w:t>c</w:t>
      </w:r>
      <w:r w:rsidR="00BC5B43" w:rsidRPr="00495A0F">
        <w:rPr>
          <w:rFonts w:eastAsia="MS Mincho"/>
          <w:lang w:val="fr-FR" w:eastAsia="fr-FR"/>
        </w:rPr>
        <w:t>entrafricaine pour l’application des dispositions du Pacte international relatif aux droits économiques</w:t>
      </w:r>
      <w:r w:rsidR="00571C57">
        <w:rPr>
          <w:rFonts w:eastAsia="MS Mincho"/>
          <w:lang w:val="fr-FR" w:eastAsia="fr-FR"/>
        </w:rPr>
        <w:t>,</w:t>
      </w:r>
      <w:r w:rsidR="00BC5B43" w:rsidRPr="00495A0F">
        <w:rPr>
          <w:rFonts w:eastAsia="MS Mincho"/>
          <w:lang w:val="fr-FR" w:eastAsia="fr-FR"/>
        </w:rPr>
        <w:t xml:space="preserve"> sociaux et culturels</w:t>
      </w:r>
    </w:p>
    <w:p w:rsidR="00CA3660" w:rsidRPr="00495A0F" w:rsidRDefault="00136E86" w:rsidP="00921680">
      <w:pPr>
        <w:pStyle w:val="H1G"/>
        <w:rPr>
          <w:rFonts w:eastAsia="MS Mincho"/>
          <w:lang w:val="fr-FR" w:eastAsia="fr-FR"/>
        </w:rPr>
      </w:pPr>
      <w:r w:rsidRPr="00495A0F">
        <w:rPr>
          <w:rFonts w:eastAsia="MS Mincho"/>
          <w:bCs/>
          <w:lang w:val="fr-FR" w:eastAsia="fr-FR"/>
        </w:rPr>
        <w:tab/>
      </w:r>
      <w:r w:rsidR="00CA3660" w:rsidRPr="00495A0F">
        <w:rPr>
          <w:rFonts w:eastAsia="MS Mincho"/>
          <w:bCs/>
          <w:lang w:val="fr-FR" w:eastAsia="fr-FR"/>
        </w:rPr>
        <w:t>III.1.</w:t>
      </w:r>
      <w:r w:rsidRPr="00495A0F">
        <w:rPr>
          <w:rFonts w:eastAsia="MS Mincho"/>
          <w:bCs/>
          <w:lang w:val="fr-FR" w:eastAsia="fr-FR"/>
        </w:rPr>
        <w:tab/>
      </w:r>
      <w:r w:rsidR="00BC5B43" w:rsidRPr="00495A0F">
        <w:rPr>
          <w:rFonts w:eastAsia="MS Mincho"/>
          <w:lang w:val="fr-FR" w:eastAsia="fr-FR"/>
        </w:rPr>
        <w:t xml:space="preserve">Le droit </w:t>
      </w:r>
      <w:r w:rsidR="00031608">
        <w:rPr>
          <w:rFonts w:eastAsia="MS Mincho"/>
          <w:lang w:val="fr-FR" w:eastAsia="fr-FR"/>
        </w:rPr>
        <w:t>à</w:t>
      </w:r>
      <w:r w:rsidR="00BC5B43" w:rsidRPr="00495A0F">
        <w:rPr>
          <w:rFonts w:eastAsia="MS Mincho"/>
          <w:lang w:val="fr-FR" w:eastAsia="fr-FR"/>
        </w:rPr>
        <w:t xml:space="preserve"> la santé </w:t>
      </w:r>
      <w:r w:rsidR="00CA3660" w:rsidRPr="00495A0F">
        <w:rPr>
          <w:rFonts w:eastAsia="MS Mincho"/>
          <w:lang w:val="fr-FR" w:eastAsia="fr-FR"/>
        </w:rPr>
        <w:t>(</w:t>
      </w:r>
      <w:r w:rsidR="00571C57">
        <w:rPr>
          <w:rFonts w:eastAsia="MS Mincho"/>
          <w:lang w:val="fr-FR" w:eastAsia="fr-FR"/>
        </w:rPr>
        <w:t>a</w:t>
      </w:r>
      <w:r w:rsidR="00CA3660" w:rsidRPr="00495A0F">
        <w:rPr>
          <w:rFonts w:eastAsia="MS Mincho"/>
          <w:lang w:val="fr-FR" w:eastAsia="fr-FR"/>
        </w:rPr>
        <w:t>rt</w:t>
      </w:r>
      <w:r w:rsidR="007B043F" w:rsidRPr="00495A0F">
        <w:rPr>
          <w:rFonts w:eastAsia="MS Mincho"/>
          <w:lang w:val="fr-FR" w:eastAsia="fr-FR"/>
        </w:rPr>
        <w:t>.</w:t>
      </w:r>
      <w:r w:rsidR="00A234DC" w:rsidRPr="00495A0F">
        <w:rPr>
          <w:rFonts w:eastAsia="MS Mincho"/>
          <w:lang w:val="fr-FR" w:eastAsia="fr-FR"/>
        </w:rPr>
        <w:t> </w:t>
      </w:r>
      <w:r w:rsidR="00CA3660" w:rsidRPr="00495A0F">
        <w:rPr>
          <w:rFonts w:eastAsia="MS Mincho"/>
          <w:lang w:val="fr-FR" w:eastAsia="fr-FR"/>
        </w:rPr>
        <w:t xml:space="preserve">12 </w:t>
      </w:r>
      <w:r w:rsidR="00571C57">
        <w:rPr>
          <w:rFonts w:eastAsia="MS Mincho"/>
          <w:lang w:val="fr-FR" w:eastAsia="fr-FR"/>
        </w:rPr>
        <w:t xml:space="preserve">du </w:t>
      </w:r>
      <w:r w:rsidR="00CA3660" w:rsidRPr="00495A0F">
        <w:rPr>
          <w:rFonts w:eastAsia="MS Mincho"/>
          <w:lang w:val="fr-FR" w:eastAsia="fr-FR"/>
        </w:rPr>
        <w:t>Pacte)</w:t>
      </w:r>
    </w:p>
    <w:p w:rsidR="00CA3660" w:rsidRPr="00495A0F" w:rsidRDefault="006D22F5" w:rsidP="006D22F5">
      <w:pPr>
        <w:pStyle w:val="SingleTxtG"/>
        <w:rPr>
          <w:rFonts w:eastAsia="MS Mincho"/>
          <w:lang w:val="fr-FR" w:eastAsia="fr-FR"/>
        </w:rPr>
      </w:pPr>
      <w:r w:rsidRPr="00495A0F">
        <w:rPr>
          <w:rFonts w:eastAsia="MS Mincho"/>
          <w:lang w:val="fr-FR" w:eastAsia="fr-FR"/>
        </w:rPr>
        <w:t>44.</w:t>
      </w:r>
      <w:r w:rsidRPr="00495A0F">
        <w:rPr>
          <w:rFonts w:eastAsia="MS Mincho"/>
          <w:lang w:val="fr-FR" w:eastAsia="fr-FR"/>
        </w:rPr>
        <w:tab/>
      </w:r>
      <w:r w:rsidR="00CA3660" w:rsidRPr="00495A0F">
        <w:rPr>
          <w:rFonts w:eastAsia="MS Mincho"/>
          <w:lang w:val="fr-FR" w:eastAsia="fr-FR"/>
        </w:rPr>
        <w:t xml:space="preserve">Le droit à la santé a toujours été l’une des préoccupations majeures des régimes et gouvernements qui se sont succédés en République </w:t>
      </w:r>
      <w:r w:rsidR="00454DDC">
        <w:rPr>
          <w:rFonts w:eastAsia="MS Mincho"/>
          <w:lang w:val="fr-FR" w:eastAsia="fr-FR"/>
        </w:rPr>
        <w:t>c</w:t>
      </w:r>
      <w:r w:rsidR="00CA3660" w:rsidRPr="00495A0F">
        <w:rPr>
          <w:rFonts w:eastAsia="MS Mincho"/>
          <w:lang w:val="fr-FR" w:eastAsia="fr-FR"/>
        </w:rPr>
        <w:t>entrafricaine depuis son indépendance.</w:t>
      </w:r>
    </w:p>
    <w:p w:rsidR="00CA3660" w:rsidRPr="00495A0F" w:rsidRDefault="00136E86" w:rsidP="00B83D61">
      <w:pPr>
        <w:pStyle w:val="H1G"/>
        <w:rPr>
          <w:rFonts w:eastAsia="Calibri"/>
        </w:rPr>
      </w:pPr>
      <w:r w:rsidRPr="00495A0F">
        <w:rPr>
          <w:rFonts w:eastAsia="Calibri"/>
        </w:rPr>
        <w:lastRenderedPageBreak/>
        <w:tab/>
        <w:t>A.</w:t>
      </w:r>
      <w:r w:rsidRPr="00495A0F">
        <w:rPr>
          <w:rFonts w:eastAsia="Calibri"/>
        </w:rPr>
        <w:tab/>
      </w:r>
      <w:r w:rsidR="00BC5B43" w:rsidRPr="00495A0F">
        <w:rPr>
          <w:rFonts w:eastAsia="Calibri"/>
        </w:rPr>
        <w:t>Les instruments juri</w:t>
      </w:r>
      <w:r w:rsidR="00D321AA" w:rsidRPr="00495A0F">
        <w:rPr>
          <w:rFonts w:eastAsia="Calibri"/>
        </w:rPr>
        <w:t>diques internationaux du droit à</w:t>
      </w:r>
      <w:r w:rsidR="00BC5B43" w:rsidRPr="00495A0F">
        <w:rPr>
          <w:rFonts w:eastAsia="Calibri"/>
        </w:rPr>
        <w:t xml:space="preserve"> la sant</w:t>
      </w:r>
      <w:r w:rsidR="00B83D61" w:rsidRPr="00495A0F">
        <w:rPr>
          <w:rFonts w:eastAsia="Calibri"/>
        </w:rPr>
        <w:t>é ratifi</w:t>
      </w:r>
      <w:r w:rsidR="00A234DC" w:rsidRPr="00495A0F">
        <w:rPr>
          <w:rFonts w:eastAsia="Calibri"/>
        </w:rPr>
        <w:t>é</w:t>
      </w:r>
      <w:r w:rsidR="00B83D61" w:rsidRPr="00495A0F">
        <w:rPr>
          <w:rFonts w:eastAsia="Calibri"/>
        </w:rPr>
        <w:t>s</w:t>
      </w:r>
      <w:r w:rsidR="00D307C2">
        <w:rPr>
          <w:rFonts w:eastAsia="Calibri"/>
        </w:rPr>
        <w:t> </w:t>
      </w:r>
      <w:r w:rsidR="00B83D61" w:rsidRPr="00495A0F">
        <w:rPr>
          <w:rFonts w:eastAsia="Calibri"/>
        </w:rPr>
        <w:t xml:space="preserve">par la République </w:t>
      </w:r>
      <w:r w:rsidR="00495A0F" w:rsidRPr="00495A0F">
        <w:rPr>
          <w:rFonts w:eastAsia="Calibri"/>
        </w:rPr>
        <w:t>c</w:t>
      </w:r>
      <w:r w:rsidR="00BC5B43" w:rsidRPr="00495A0F">
        <w:rPr>
          <w:rFonts w:eastAsia="Calibri"/>
        </w:rPr>
        <w:t>entrafricaine</w:t>
      </w:r>
    </w:p>
    <w:p w:rsidR="00CA3660" w:rsidRPr="00495A0F" w:rsidRDefault="006D22F5" w:rsidP="006D22F5">
      <w:pPr>
        <w:pStyle w:val="SingleTxtG"/>
        <w:rPr>
          <w:rFonts w:eastAsia="MS Mincho"/>
          <w:lang w:val="fr-FR" w:eastAsia="fr-FR"/>
        </w:rPr>
      </w:pPr>
      <w:r w:rsidRPr="00495A0F">
        <w:rPr>
          <w:rFonts w:eastAsia="MS Mincho"/>
          <w:lang w:val="fr-FR" w:eastAsia="fr-FR"/>
        </w:rPr>
        <w:t>45.</w:t>
      </w:r>
      <w:r w:rsidRPr="00495A0F">
        <w:rPr>
          <w:rFonts w:eastAsia="MS Mincho"/>
          <w:lang w:val="fr-FR" w:eastAsia="fr-FR"/>
        </w:rPr>
        <w:tab/>
      </w:r>
      <w:r w:rsidR="00CA3660" w:rsidRPr="00495A0F">
        <w:rPr>
          <w:rFonts w:eastAsia="MS Mincho"/>
          <w:lang w:val="fr-FR" w:eastAsia="fr-FR"/>
        </w:rPr>
        <w:t xml:space="preserve">La République </w:t>
      </w:r>
      <w:r w:rsidR="00495A0F" w:rsidRPr="00495A0F">
        <w:rPr>
          <w:rFonts w:eastAsia="MS Mincho"/>
          <w:lang w:val="fr-FR" w:eastAsia="fr-FR"/>
        </w:rPr>
        <w:t>c</w:t>
      </w:r>
      <w:r w:rsidR="00CA3660" w:rsidRPr="00495A0F">
        <w:rPr>
          <w:rFonts w:eastAsia="MS Mincho"/>
          <w:lang w:val="fr-FR" w:eastAsia="fr-FR"/>
        </w:rPr>
        <w:t xml:space="preserve">entrafricaine est </w:t>
      </w:r>
      <w:r w:rsidR="001E3089">
        <w:rPr>
          <w:rFonts w:eastAsia="MS Mincho"/>
          <w:lang w:val="fr-FR" w:eastAsia="fr-FR"/>
        </w:rPr>
        <w:t>État</w:t>
      </w:r>
      <w:r w:rsidR="00CA3660" w:rsidRPr="00495A0F">
        <w:rPr>
          <w:rFonts w:eastAsia="MS Mincho"/>
          <w:lang w:val="fr-FR" w:eastAsia="fr-FR"/>
        </w:rPr>
        <w:t xml:space="preserve"> partie à plusieurs instruments juridiques internationaux et régionaux relatifs au droit à la santé parmi lesquels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Déclaration Universelle des Droits de l’Homme de 1948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Déclaration et le Programme d’Action de Durban de 2001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Déclaration et le Programme d’Action de Vienne de 1993</w:t>
      </w:r>
      <w:r w:rsidR="000F4C3B" w:rsidRPr="002E4AF1">
        <w:rPr>
          <w:rFonts w:eastAsia="Calibri"/>
        </w:rPr>
        <w:t>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Pacte international relatif aux Droits Economiques, sociaux et culturels de</w:t>
      </w:r>
      <w:r w:rsidR="008132B8" w:rsidRPr="002E4AF1">
        <w:rPr>
          <w:rFonts w:eastAsia="Calibri"/>
        </w:rPr>
        <w:t xml:space="preserve"> </w:t>
      </w:r>
      <w:r w:rsidR="00CA3660" w:rsidRPr="002E4AF1">
        <w:rPr>
          <w:rFonts w:eastAsia="Calibri"/>
        </w:rPr>
        <w:t>1966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L’Acte Constitutif de l’Organisation Mondiale de la Santé (OMS) du 19 Juin 1946</w:t>
      </w:r>
      <w:r w:rsidR="000F4C3B" w:rsidRPr="002E4AF1">
        <w:rPr>
          <w:rFonts w:eastAsia="Calibri"/>
        </w:rPr>
        <w:t>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Charte Africaine des Droits de l’Homme et des Peuples du 27 Juin 1981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Convention de STOCKHOLM sur les polluants organiques persistants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La Convention de Bâle sur le contrôle des mouvements Transfrontaliers des Déchets dangereux et leur élimination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Protocole de Kyoto relatif au Gaz à effet de serre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2E4AF1">
        <w:rPr>
          <w:rFonts w:eastAsia="Calibri"/>
        </w:rPr>
        <w:t>Le Protocole</w:t>
      </w:r>
      <w:r w:rsidR="00CA3660" w:rsidRPr="00495A0F">
        <w:rPr>
          <w:rFonts w:eastAsia="Calibri"/>
        </w:rPr>
        <w:t xml:space="preserve"> de Cartagena sur la prévention des risques biotechniques</w:t>
      </w:r>
      <w:r w:rsidR="00A234DC" w:rsidRPr="00495A0F">
        <w:rPr>
          <w:rFonts w:eastAsia="Calibri"/>
        </w:rPr>
        <w:t>.</w:t>
      </w:r>
    </w:p>
    <w:p w:rsidR="00CA3660" w:rsidRPr="00495A0F" w:rsidRDefault="00136E86" w:rsidP="00B83D61">
      <w:pPr>
        <w:pStyle w:val="H1G"/>
        <w:rPr>
          <w:rFonts w:eastAsia="Calibri"/>
        </w:rPr>
      </w:pPr>
      <w:r w:rsidRPr="00495A0F">
        <w:rPr>
          <w:rFonts w:eastAsia="Calibri"/>
        </w:rPr>
        <w:tab/>
        <w:t>B.</w:t>
      </w:r>
      <w:r w:rsidRPr="00495A0F">
        <w:rPr>
          <w:rFonts w:eastAsia="Calibri"/>
        </w:rPr>
        <w:tab/>
      </w:r>
      <w:r w:rsidR="00B83D61" w:rsidRPr="00495A0F">
        <w:rPr>
          <w:rFonts w:eastAsia="Calibri"/>
        </w:rPr>
        <w:t xml:space="preserve">Les mesures législatives </w:t>
      </w:r>
    </w:p>
    <w:p w:rsidR="00CA3660" w:rsidRPr="00495A0F" w:rsidRDefault="006D22F5" w:rsidP="006D22F5">
      <w:pPr>
        <w:pStyle w:val="SingleTxtG"/>
        <w:rPr>
          <w:rFonts w:eastAsia="MS Mincho"/>
          <w:lang w:val="fr-FR" w:eastAsia="fr-FR"/>
        </w:rPr>
      </w:pPr>
      <w:r w:rsidRPr="00495A0F">
        <w:rPr>
          <w:rFonts w:eastAsia="MS Mincho"/>
          <w:lang w:val="fr-FR" w:eastAsia="fr-FR"/>
        </w:rPr>
        <w:t>46.</w:t>
      </w:r>
      <w:r w:rsidRPr="00495A0F">
        <w:rPr>
          <w:rFonts w:eastAsia="MS Mincho"/>
          <w:lang w:val="fr-FR" w:eastAsia="fr-FR"/>
        </w:rPr>
        <w:tab/>
      </w:r>
      <w:r w:rsidR="00CA3660" w:rsidRPr="00495A0F">
        <w:rPr>
          <w:rFonts w:eastAsia="MS Mincho"/>
          <w:lang w:val="fr-FR" w:eastAsia="fr-FR"/>
        </w:rPr>
        <w:t>Diverses mesures législatives et règlementaires prises dans le cadre de la mise en œuvre du droit à la santé peuvent être citées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Constitution de la République </w:t>
      </w:r>
      <w:r w:rsidR="00495A0F" w:rsidRPr="002E4AF1">
        <w:rPr>
          <w:rFonts w:eastAsia="Calibri"/>
        </w:rPr>
        <w:t>c</w:t>
      </w:r>
      <w:r w:rsidR="00CA3660" w:rsidRPr="002E4AF1">
        <w:rPr>
          <w:rFonts w:eastAsia="Calibri"/>
        </w:rPr>
        <w:t>entrafricaine</w:t>
      </w:r>
      <w:r w:rsidR="008132B8" w:rsidRPr="002E4AF1">
        <w:rPr>
          <w:rFonts w:eastAsia="Calibri"/>
        </w:rPr>
        <w:t xml:space="preserve"> </w:t>
      </w:r>
      <w:r w:rsidR="00CA3660" w:rsidRPr="002E4AF1">
        <w:rPr>
          <w:rFonts w:eastAsia="Calibri"/>
        </w:rPr>
        <w:t xml:space="preserve">du 30 </w:t>
      </w:r>
      <w:r w:rsidR="000F4C3B" w:rsidRPr="002E4AF1">
        <w:rPr>
          <w:rFonts w:eastAsia="Calibri"/>
        </w:rPr>
        <w:t>m</w:t>
      </w:r>
      <w:r w:rsidR="00CA3660" w:rsidRPr="002E4AF1">
        <w:rPr>
          <w:rFonts w:eastAsia="Calibri"/>
        </w:rPr>
        <w:t>ars 2016, notamment en son article</w:t>
      </w:r>
      <w:r w:rsidR="00D307C2">
        <w:rPr>
          <w:rFonts w:eastAsia="Calibri"/>
        </w:rPr>
        <w:t> </w:t>
      </w:r>
      <w:r w:rsidR="00CA3660" w:rsidRPr="002E4AF1">
        <w:rPr>
          <w:rFonts w:eastAsia="Calibri"/>
        </w:rPr>
        <w:t>8 qui dispose que «</w:t>
      </w:r>
      <w:r w:rsidR="000F4C3B" w:rsidRPr="002E4AF1">
        <w:rPr>
          <w:rFonts w:eastAsia="Calibri"/>
        </w:rPr>
        <w:t> </w:t>
      </w:r>
      <w:r w:rsidR="00CA3660" w:rsidRPr="002E4AF1">
        <w:rPr>
          <w:rFonts w:eastAsia="Calibri"/>
        </w:rPr>
        <w:t>L’</w:t>
      </w:r>
      <w:r w:rsidR="001E3089">
        <w:rPr>
          <w:rFonts w:eastAsia="Calibri"/>
        </w:rPr>
        <w:t>État</w:t>
      </w:r>
      <w:r w:rsidR="00CA3660" w:rsidRPr="002E4AF1">
        <w:rPr>
          <w:rFonts w:eastAsia="Calibri"/>
        </w:rPr>
        <w:t xml:space="preserve"> garantit à tous le droit d’accès aux établissements de soins publics ainsi que le bénéfice de traitements médicaux adéquats fournis par des professionnels formés et dotés d’équipements nécessaires »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Loi </w:t>
      </w:r>
      <w:r w:rsidR="00662E78">
        <w:rPr>
          <w:rFonts w:eastAsia="Calibri"/>
        </w:rPr>
        <w:t>n</w:t>
      </w:r>
      <w:r w:rsidR="00662E78" w:rsidRPr="00921680">
        <w:rPr>
          <w:rFonts w:eastAsia="Calibri"/>
          <w:vertAlign w:val="superscript"/>
        </w:rPr>
        <w:t>o</w:t>
      </w:r>
      <w:r w:rsidR="00662E78">
        <w:rPr>
          <w:rFonts w:eastAsia="Calibri"/>
        </w:rPr>
        <w:t> </w:t>
      </w:r>
      <w:r w:rsidR="00CA3660" w:rsidRPr="002E4AF1">
        <w:rPr>
          <w:rFonts w:eastAsia="Calibri"/>
        </w:rPr>
        <w:t>63.415 relative à la protection de la santé publique contre les maladies endémo-épidémiques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F2333F" w:rsidRPr="002E4AF1">
        <w:rPr>
          <w:rFonts w:eastAsia="Calibri"/>
        </w:rPr>
        <w:t xml:space="preserve">La </w:t>
      </w:r>
      <w:r w:rsidR="00CA3660" w:rsidRPr="002E4AF1">
        <w:rPr>
          <w:rFonts w:eastAsia="Calibri"/>
        </w:rPr>
        <w:t xml:space="preserve">Loi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89.003 du 23 mars 1989, fixant les Principes Généraux relatifs à la santé Publique en République </w:t>
      </w:r>
      <w:r w:rsidR="00495A0F" w:rsidRPr="002E4AF1">
        <w:rPr>
          <w:rFonts w:eastAsia="Calibri"/>
        </w:rPr>
        <w:t>c</w:t>
      </w:r>
      <w:r w:rsidR="00CA3660" w:rsidRPr="002E4AF1">
        <w:rPr>
          <w:rFonts w:eastAsia="Calibri"/>
        </w:rPr>
        <w:t>entrafricaine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F2333F" w:rsidRPr="002E4AF1">
        <w:rPr>
          <w:rFonts w:eastAsia="Calibri"/>
        </w:rPr>
        <w:t xml:space="preserve">La </w:t>
      </w:r>
      <w:r w:rsidR="00CA3660" w:rsidRPr="002E4AF1">
        <w:rPr>
          <w:rFonts w:eastAsia="Calibri"/>
        </w:rPr>
        <w:t xml:space="preserve">Loi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03.04 du 20 janvier 2003, portant code d’hygiène en République </w:t>
      </w:r>
      <w:r w:rsidR="00454DDC">
        <w:rPr>
          <w:rFonts w:eastAsia="Calibri"/>
        </w:rPr>
        <w:t>c</w:t>
      </w:r>
      <w:r w:rsidR="00CA3660" w:rsidRPr="002E4AF1">
        <w:rPr>
          <w:rFonts w:eastAsia="Calibri"/>
        </w:rPr>
        <w:t>entrafricaine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w:t>
      </w:r>
      <w:r w:rsidR="00494483">
        <w:rPr>
          <w:rFonts w:eastAsia="Calibri"/>
        </w:rPr>
        <w:t>L</w:t>
      </w:r>
      <w:r w:rsidR="00CA3660" w:rsidRPr="002E4AF1">
        <w:rPr>
          <w:rFonts w:eastAsia="Calibri"/>
        </w:rPr>
        <w:t xml:space="preserve">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06.001 du 12 </w:t>
      </w:r>
      <w:r w:rsidR="00495A0F" w:rsidRPr="002E4AF1">
        <w:rPr>
          <w:rFonts w:eastAsia="Calibri"/>
        </w:rPr>
        <w:t>a</w:t>
      </w:r>
      <w:r w:rsidR="00CA3660" w:rsidRPr="002E4AF1">
        <w:rPr>
          <w:rFonts w:eastAsia="Calibri"/>
        </w:rPr>
        <w:t xml:space="preserve">vril 2006, portant Code de l’Eau en République </w:t>
      </w:r>
      <w:r w:rsidR="002E4AF1">
        <w:rPr>
          <w:rFonts w:eastAsia="Calibri"/>
        </w:rPr>
        <w:t>c</w:t>
      </w:r>
      <w:r w:rsidR="00CA3660" w:rsidRPr="002E4AF1">
        <w:rPr>
          <w:rFonts w:eastAsia="Calibri"/>
        </w:rPr>
        <w:t>entrafricaine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w:t>
      </w:r>
      <w:r w:rsidR="00494483">
        <w:rPr>
          <w:rFonts w:eastAsia="Calibri"/>
        </w:rPr>
        <w:t>L</w:t>
      </w:r>
      <w:r w:rsidR="00CA3660" w:rsidRPr="002E4AF1">
        <w:rPr>
          <w:rFonts w:eastAsia="Calibri"/>
        </w:rPr>
        <w:t xml:space="preserve">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06.005 du 20 </w:t>
      </w:r>
      <w:r w:rsidR="00495A0F" w:rsidRPr="002E4AF1">
        <w:rPr>
          <w:rFonts w:eastAsia="Calibri"/>
        </w:rPr>
        <w:t>j</w:t>
      </w:r>
      <w:r w:rsidR="00CA3660" w:rsidRPr="002E4AF1">
        <w:rPr>
          <w:rFonts w:eastAsia="Calibri"/>
        </w:rPr>
        <w:t>uin 2006 relative à la santé de reproduction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La Loi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06.030 du 12 </w:t>
      </w:r>
      <w:r w:rsidR="00495A0F" w:rsidRPr="002E4AF1">
        <w:rPr>
          <w:rFonts w:eastAsia="Calibri"/>
        </w:rPr>
        <w:t>s</w:t>
      </w:r>
      <w:r w:rsidR="00CA3660" w:rsidRPr="002E4AF1">
        <w:rPr>
          <w:rFonts w:eastAsia="Calibri"/>
        </w:rPr>
        <w:t>eptembre 2006, fixant les droits et obligations des personnes vivants avec le VIH/</w:t>
      </w:r>
      <w:r w:rsidR="000D5390" w:rsidRPr="002E4AF1">
        <w:rPr>
          <w:rFonts w:eastAsia="Calibri"/>
        </w:rPr>
        <w:t>sida</w:t>
      </w:r>
      <w:r w:rsidR="00CA3660" w:rsidRPr="002E4AF1">
        <w:rPr>
          <w:rFonts w:eastAsia="Calibri"/>
        </w:rPr>
        <w:t>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F2333F" w:rsidRPr="002E4AF1">
        <w:rPr>
          <w:rFonts w:eastAsia="Calibri"/>
        </w:rPr>
        <w:t xml:space="preserve">La </w:t>
      </w:r>
      <w:r w:rsidR="00CA3660" w:rsidRPr="002E4AF1">
        <w:rPr>
          <w:rFonts w:eastAsia="Calibri"/>
        </w:rPr>
        <w:t xml:space="preserve">Loi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10.001 du 6 janvier 2010, portant Code Pénal de la République </w:t>
      </w:r>
      <w:r w:rsidR="002E4AF1">
        <w:rPr>
          <w:rFonts w:eastAsia="Calibri"/>
        </w:rPr>
        <w:t>c</w:t>
      </w:r>
      <w:r w:rsidR="00CA3660" w:rsidRPr="002E4AF1">
        <w:rPr>
          <w:rFonts w:eastAsia="Calibri"/>
        </w:rPr>
        <w:t>entrafricaine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L’Ordonnance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83.089 de 1983, portant règlementation des denrées alimentaires en RCA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 xml:space="preserve">Le Décret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95.293 du 7 </w:t>
      </w:r>
      <w:r w:rsidR="00495A0F" w:rsidRPr="002E4AF1">
        <w:rPr>
          <w:rFonts w:eastAsia="Calibri"/>
        </w:rPr>
        <w:t>n</w:t>
      </w:r>
      <w:r w:rsidR="00CA3660" w:rsidRPr="002E4AF1">
        <w:rPr>
          <w:rFonts w:eastAsia="Calibri"/>
        </w:rPr>
        <w:t>ovembre 1995, portant création d’un Comité Technique Interministériel de Suivi</w:t>
      </w:r>
      <w:r w:rsidR="008132B8" w:rsidRPr="002E4AF1">
        <w:rPr>
          <w:rFonts w:eastAsia="Calibri"/>
        </w:rPr>
        <w:t xml:space="preserve"> </w:t>
      </w:r>
      <w:r w:rsidR="00CA3660" w:rsidRPr="002E4AF1">
        <w:rPr>
          <w:rFonts w:eastAsia="Calibri"/>
        </w:rPr>
        <w:t>du Plan National de Développement Sanitaire ;</w:t>
      </w:r>
    </w:p>
    <w:p w:rsidR="00CA3660" w:rsidRPr="00495A0F" w:rsidRDefault="006D22F5" w:rsidP="006D22F5">
      <w:pPr>
        <w:pStyle w:val="Bullet1G"/>
        <w:numPr>
          <w:ilvl w:val="0"/>
          <w:numId w:val="0"/>
        </w:numPr>
        <w:tabs>
          <w:tab w:val="left" w:pos="1701"/>
        </w:tabs>
        <w:ind w:left="1701" w:hanging="170"/>
        <w:rPr>
          <w:rFonts w:eastAsia="Calibri"/>
          <w:b/>
        </w:rPr>
      </w:pPr>
      <w:r w:rsidRPr="00495A0F">
        <w:rPr>
          <w:rFonts w:eastAsia="Calibri"/>
        </w:rPr>
        <w:t>•</w:t>
      </w:r>
      <w:r w:rsidRPr="00495A0F">
        <w:rPr>
          <w:rFonts w:eastAsia="Calibri"/>
        </w:rPr>
        <w:tab/>
      </w:r>
      <w:r w:rsidR="00CA3660" w:rsidRPr="002E4AF1">
        <w:rPr>
          <w:rFonts w:eastAsia="Calibri"/>
        </w:rPr>
        <w:t xml:space="preserve">Le Décret </w:t>
      </w:r>
      <w:r w:rsidR="00662E78">
        <w:rPr>
          <w:rFonts w:eastAsia="Calibri"/>
        </w:rPr>
        <w:t>n</w:t>
      </w:r>
      <w:r w:rsidR="00662E78" w:rsidRPr="00E512E8">
        <w:rPr>
          <w:rFonts w:eastAsia="Calibri"/>
          <w:vertAlign w:val="superscript"/>
        </w:rPr>
        <w:t>o</w:t>
      </w:r>
      <w:r w:rsidR="00662E78">
        <w:rPr>
          <w:rFonts w:eastAsia="Calibri"/>
        </w:rPr>
        <w:t> </w:t>
      </w:r>
      <w:r w:rsidR="00CA3660" w:rsidRPr="002E4AF1">
        <w:rPr>
          <w:rFonts w:eastAsia="Calibri"/>
        </w:rPr>
        <w:t xml:space="preserve">96.028 du 7 </w:t>
      </w:r>
      <w:r w:rsidR="00495A0F" w:rsidRPr="002E4AF1">
        <w:rPr>
          <w:rFonts w:eastAsia="Calibri"/>
        </w:rPr>
        <w:t>n</w:t>
      </w:r>
      <w:r w:rsidR="00CA3660" w:rsidRPr="002E4AF1">
        <w:rPr>
          <w:rFonts w:eastAsia="Calibri"/>
        </w:rPr>
        <w:t>ovembre 1996, portant création d’un Comité de Suivi</w:t>
      </w:r>
      <w:r w:rsidR="008132B8" w:rsidRPr="002E4AF1">
        <w:rPr>
          <w:rFonts w:eastAsia="Calibri"/>
        </w:rPr>
        <w:t xml:space="preserve"> </w:t>
      </w:r>
      <w:r w:rsidR="00CA3660" w:rsidRPr="002E4AF1">
        <w:rPr>
          <w:rFonts w:eastAsia="Calibri"/>
        </w:rPr>
        <w:t>du Plan National</w:t>
      </w:r>
      <w:r w:rsidR="00CA3660" w:rsidRPr="00495A0F">
        <w:rPr>
          <w:rFonts w:eastAsia="Calibri"/>
        </w:rPr>
        <w:t xml:space="preserve"> de Développement Sanitaire.</w:t>
      </w:r>
    </w:p>
    <w:p w:rsidR="00CA3660" w:rsidRPr="00495A0F" w:rsidRDefault="00136E86" w:rsidP="00B83D61">
      <w:pPr>
        <w:pStyle w:val="H1G"/>
        <w:rPr>
          <w:rFonts w:eastAsia="Calibri"/>
        </w:rPr>
      </w:pPr>
      <w:r w:rsidRPr="00495A0F">
        <w:rPr>
          <w:rFonts w:eastAsia="Calibri"/>
        </w:rPr>
        <w:lastRenderedPageBreak/>
        <w:tab/>
        <w:t>C.</w:t>
      </w:r>
      <w:r w:rsidRPr="00495A0F">
        <w:rPr>
          <w:rFonts w:eastAsia="Calibri"/>
        </w:rPr>
        <w:tab/>
      </w:r>
      <w:r w:rsidR="00B83D61" w:rsidRPr="00495A0F">
        <w:rPr>
          <w:rFonts w:eastAsia="Calibri"/>
        </w:rPr>
        <w:t xml:space="preserve">Les mesures institutionnelles </w:t>
      </w:r>
    </w:p>
    <w:p w:rsidR="00CA3660" w:rsidRPr="00495A0F" w:rsidRDefault="00136E86"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Les</w:t>
      </w:r>
      <w:r w:rsidR="008132B8" w:rsidRPr="00495A0F">
        <w:rPr>
          <w:rFonts w:eastAsia="Calibri"/>
        </w:rPr>
        <w:t xml:space="preserve"> </w:t>
      </w:r>
      <w:r w:rsidR="00CA3660" w:rsidRPr="00495A0F">
        <w:rPr>
          <w:rFonts w:eastAsia="Calibri"/>
        </w:rPr>
        <w:t xml:space="preserve">institutions étatiques </w:t>
      </w:r>
    </w:p>
    <w:p w:rsidR="00CA3660" w:rsidRPr="00495A0F" w:rsidRDefault="006D22F5" w:rsidP="006D22F5">
      <w:pPr>
        <w:pStyle w:val="SingleTxtG"/>
        <w:rPr>
          <w:rFonts w:eastAsia="MS Mincho"/>
          <w:lang w:val="fr-FR" w:eastAsia="fr-FR"/>
        </w:rPr>
      </w:pPr>
      <w:r w:rsidRPr="00495A0F">
        <w:rPr>
          <w:rFonts w:eastAsia="MS Mincho"/>
          <w:lang w:val="fr-FR" w:eastAsia="fr-FR"/>
        </w:rPr>
        <w:t>47.</w:t>
      </w:r>
      <w:r w:rsidRPr="00495A0F">
        <w:rPr>
          <w:rFonts w:eastAsia="MS Mincho"/>
          <w:lang w:val="fr-FR" w:eastAsia="fr-FR"/>
        </w:rPr>
        <w:tab/>
      </w:r>
      <w:r w:rsidR="00CA3660" w:rsidRPr="00495A0F">
        <w:rPr>
          <w:rFonts w:eastAsia="MS Mincho"/>
          <w:lang w:val="fr-FR" w:eastAsia="fr-FR"/>
        </w:rPr>
        <w:t>L’organisation administrative de soins, à travers le Ministère en charge de la Santé est de type pyramidal à trois niveaux</w:t>
      </w:r>
      <w:r w:rsidR="006B05E6">
        <w:rPr>
          <w:rFonts w:eastAsia="MS Mincho"/>
          <w:lang w:val="fr-FR" w:eastAsia="fr-FR"/>
        </w:rPr>
        <w:t xml:space="preserve"> </w:t>
      </w:r>
      <w:r w:rsidR="00CA3660" w:rsidRPr="00495A0F">
        <w:rPr>
          <w:rFonts w:eastAsia="MS Mincho"/>
          <w:lang w:val="fr-FR" w:eastAsia="fr-FR"/>
        </w:rPr>
        <w:t xml:space="preserve">(central, intermédiaire et périphérique), conformément au Décret </w:t>
      </w:r>
      <w:r w:rsidR="00662E78">
        <w:rPr>
          <w:rFonts w:eastAsia="Calibri"/>
        </w:rPr>
        <w:t>n</w:t>
      </w:r>
      <w:r w:rsidR="00662E78" w:rsidRPr="00E512E8">
        <w:rPr>
          <w:rFonts w:eastAsia="Calibri"/>
          <w:vertAlign w:val="superscript"/>
        </w:rPr>
        <w:t>o</w:t>
      </w:r>
      <w:r w:rsidR="00662E78">
        <w:rPr>
          <w:rFonts w:eastAsia="Calibri"/>
        </w:rPr>
        <w:t> </w:t>
      </w:r>
      <w:r w:rsidR="00CA3660" w:rsidRPr="00495A0F">
        <w:rPr>
          <w:rFonts w:eastAsia="MS Mincho"/>
          <w:lang w:val="fr-FR" w:eastAsia="fr-FR"/>
        </w:rPr>
        <w:t xml:space="preserve">15.348 du 2 </w:t>
      </w:r>
      <w:r w:rsidR="00495A0F" w:rsidRPr="00495A0F">
        <w:rPr>
          <w:rFonts w:eastAsia="MS Mincho"/>
          <w:lang w:val="fr-FR" w:eastAsia="fr-FR"/>
        </w:rPr>
        <w:t>s</w:t>
      </w:r>
      <w:r w:rsidR="00CA3660" w:rsidRPr="00495A0F">
        <w:rPr>
          <w:rFonts w:eastAsia="MS Mincho"/>
          <w:lang w:val="fr-FR" w:eastAsia="fr-FR"/>
        </w:rPr>
        <w:t>eptembre 2015 portant organisation et fonctionnement du Ministère de la Santé et de la Population et fixant les attributions du Ministre.</w:t>
      </w:r>
    </w:p>
    <w:p w:rsidR="00CA3660" w:rsidRPr="002B571E" w:rsidRDefault="006D22F5" w:rsidP="006D22F5">
      <w:pPr>
        <w:pStyle w:val="SingleTxtG"/>
        <w:rPr>
          <w:rFonts w:eastAsia="MS Mincho"/>
          <w:lang w:val="fr-FR" w:eastAsia="fr-FR"/>
        </w:rPr>
      </w:pPr>
      <w:r w:rsidRPr="002B571E">
        <w:rPr>
          <w:rFonts w:eastAsia="MS Mincho"/>
          <w:lang w:val="fr-FR" w:eastAsia="fr-FR"/>
        </w:rPr>
        <w:t>48.</w:t>
      </w:r>
      <w:r w:rsidRPr="002B571E">
        <w:rPr>
          <w:rFonts w:eastAsia="MS Mincho"/>
          <w:lang w:val="fr-FR" w:eastAsia="fr-FR"/>
        </w:rPr>
        <w:tab/>
      </w:r>
      <w:r w:rsidR="00CA3660" w:rsidRPr="00921680">
        <w:rPr>
          <w:rFonts w:eastAsia="MS Mincho"/>
          <w:lang w:val="fr-FR" w:eastAsia="fr-FR"/>
        </w:rPr>
        <w:t>Le niveau central</w:t>
      </w:r>
      <w:r w:rsidR="00CA3660" w:rsidRPr="002B571E">
        <w:rPr>
          <w:rFonts w:eastAsia="MS Mincho"/>
          <w:lang w:val="fr-FR" w:eastAsia="fr-FR"/>
        </w:rPr>
        <w:t xml:space="preserve"> est responsable de la conception, de la coordination et de l’encadrement de la politique générale de santé. C’est le premier niveau de régulation du système et des programmes nationaux de santé.</w:t>
      </w:r>
    </w:p>
    <w:p w:rsidR="00CA3660" w:rsidRPr="002B571E" w:rsidRDefault="006D22F5" w:rsidP="006D22F5">
      <w:pPr>
        <w:pStyle w:val="SingleTxtG"/>
        <w:rPr>
          <w:rFonts w:eastAsia="MS Mincho"/>
          <w:lang w:val="fr-FR" w:eastAsia="fr-FR"/>
        </w:rPr>
      </w:pPr>
      <w:r w:rsidRPr="002B571E">
        <w:rPr>
          <w:rFonts w:eastAsia="MS Mincho"/>
          <w:lang w:val="fr-FR" w:eastAsia="fr-FR"/>
        </w:rPr>
        <w:t>49.</w:t>
      </w:r>
      <w:r w:rsidRPr="002B571E">
        <w:rPr>
          <w:rFonts w:eastAsia="MS Mincho"/>
          <w:lang w:val="fr-FR" w:eastAsia="fr-FR"/>
        </w:rPr>
        <w:tab/>
      </w:r>
      <w:r w:rsidR="00CA3660" w:rsidRPr="00921680">
        <w:rPr>
          <w:rFonts w:eastAsia="MS Mincho"/>
          <w:lang w:val="fr-FR" w:eastAsia="fr-FR"/>
        </w:rPr>
        <w:t xml:space="preserve">Le niveau intermédiaire </w:t>
      </w:r>
      <w:r w:rsidR="00CA3660" w:rsidRPr="002B571E">
        <w:rPr>
          <w:rFonts w:eastAsia="MS Mincho"/>
          <w:lang w:val="fr-FR" w:eastAsia="fr-FR"/>
        </w:rPr>
        <w:t>se traduit par un découpage administratif correspondant à sept (7) régions de santé. Ces sept (7) Directions régionales sont responsables du suivi de la mise en œuvre des politiques définies au niveau central et de l’appui technique aux Préfectures (Districts sanitaires). Cinq (5) hôpitaux régionaux et universitaires font partie de ce niveau intermédiaire à savoir : Hôpitaux régionaux universitaires de Berberati, Bambari, Bangassou, Bria et Bossangoa.</w:t>
      </w:r>
    </w:p>
    <w:p w:rsidR="00CA3660" w:rsidRPr="00495A0F" w:rsidRDefault="006D22F5" w:rsidP="006D22F5">
      <w:pPr>
        <w:pStyle w:val="SingleTxtG"/>
        <w:rPr>
          <w:rFonts w:eastAsia="MS Mincho"/>
          <w:lang w:val="fr-FR" w:eastAsia="fr-FR"/>
        </w:rPr>
      </w:pPr>
      <w:r w:rsidRPr="00495A0F">
        <w:rPr>
          <w:rFonts w:eastAsia="MS Mincho"/>
          <w:lang w:val="fr-FR" w:eastAsia="fr-FR"/>
        </w:rPr>
        <w:t>50.</w:t>
      </w:r>
      <w:r w:rsidRPr="00495A0F">
        <w:rPr>
          <w:rFonts w:eastAsia="MS Mincho"/>
          <w:lang w:val="fr-FR" w:eastAsia="fr-FR"/>
        </w:rPr>
        <w:tab/>
      </w:r>
      <w:r w:rsidR="00CA3660" w:rsidRPr="00921680">
        <w:rPr>
          <w:rFonts w:eastAsia="MS Mincho"/>
          <w:lang w:val="fr-FR" w:eastAsia="fr-FR"/>
        </w:rPr>
        <w:t>Le niveau périphérique</w:t>
      </w:r>
      <w:r w:rsidR="00CA3660" w:rsidRPr="00495A0F">
        <w:rPr>
          <w:rFonts w:eastAsia="MS Mincho"/>
          <w:lang w:val="fr-FR" w:eastAsia="fr-FR"/>
        </w:rPr>
        <w:t xml:space="preserve"> est composé de 12 préfectures sanitaires, 10 districts sanitaires et de 8 circonscriptions sanitaires de Bangui qui correspondent plus ou moins au découpage administratif du pays. </w:t>
      </w:r>
    </w:p>
    <w:p w:rsidR="00CA3660" w:rsidRPr="00681E6C" w:rsidRDefault="00A234DC" w:rsidP="00921680">
      <w:pPr>
        <w:pStyle w:val="H23G"/>
        <w:rPr>
          <w:rFonts w:eastAsia="MS Mincho"/>
          <w:lang w:val="fr-FR" w:eastAsia="fr-FR"/>
        </w:rPr>
      </w:pPr>
      <w:r w:rsidRPr="00573356">
        <w:rPr>
          <w:rFonts w:eastAsia="MS Mincho"/>
          <w:lang w:val="fr-FR" w:eastAsia="fr-FR"/>
        </w:rPr>
        <w:tab/>
      </w:r>
      <w:r w:rsidRPr="00573356">
        <w:rPr>
          <w:rFonts w:eastAsia="MS Mincho"/>
          <w:lang w:val="fr-FR" w:eastAsia="fr-FR"/>
        </w:rPr>
        <w:tab/>
      </w:r>
      <w:r w:rsidR="00CA3660" w:rsidRPr="00495A0F">
        <w:rPr>
          <w:rFonts w:eastAsia="MS Mincho"/>
          <w:lang w:val="fr-FR" w:eastAsia="fr-FR"/>
        </w:rPr>
        <w:t xml:space="preserve">Tableau des </w:t>
      </w:r>
      <w:r w:rsidR="006B05E6">
        <w:rPr>
          <w:rFonts w:eastAsia="MS Mincho"/>
          <w:lang w:val="fr-FR" w:eastAsia="fr-FR"/>
        </w:rPr>
        <w:t>d</w:t>
      </w:r>
      <w:r w:rsidR="00CA3660" w:rsidRPr="00495A0F">
        <w:rPr>
          <w:rFonts w:eastAsia="MS Mincho"/>
          <w:lang w:val="fr-FR" w:eastAsia="fr-FR"/>
        </w:rPr>
        <w:t xml:space="preserve">ifférents types de structures sanitaires par </w:t>
      </w:r>
      <w:r w:rsidR="00F1722C">
        <w:rPr>
          <w:rFonts w:eastAsia="MS Mincho"/>
          <w:lang w:val="fr-FR" w:eastAsia="fr-FR"/>
        </w:rPr>
        <w:t>r</w:t>
      </w:r>
      <w:r w:rsidR="00CA3660" w:rsidRPr="00495A0F">
        <w:rPr>
          <w:rFonts w:eastAsia="MS Mincho"/>
          <w:lang w:val="fr-FR" w:eastAsia="fr-FR"/>
        </w:rPr>
        <w:t xml:space="preserve">égion </w:t>
      </w:r>
    </w:p>
    <w:tbl>
      <w:tblPr>
        <w:tblW w:w="0" w:type="auto"/>
        <w:tblInd w:w="1134" w:type="dxa"/>
        <w:tblLayout w:type="fixed"/>
        <w:tblCellMar>
          <w:left w:w="0" w:type="dxa"/>
          <w:right w:w="0" w:type="dxa"/>
        </w:tblCellMar>
        <w:tblLook w:val="04A0" w:firstRow="1" w:lastRow="0" w:firstColumn="1" w:lastColumn="0" w:noHBand="0" w:noVBand="1"/>
      </w:tblPr>
      <w:tblGrid>
        <w:gridCol w:w="1134"/>
        <w:gridCol w:w="1021"/>
        <w:gridCol w:w="1021"/>
        <w:gridCol w:w="1021"/>
        <w:gridCol w:w="1021"/>
        <w:gridCol w:w="1021"/>
        <w:gridCol w:w="1134"/>
      </w:tblGrid>
      <w:tr w:rsidR="008C64D0" w:rsidRPr="00495A0F" w:rsidTr="00921680">
        <w:trPr>
          <w:tblHeader/>
        </w:trPr>
        <w:tc>
          <w:tcPr>
            <w:tcW w:w="1134" w:type="dxa"/>
            <w:vMerge w:val="restart"/>
            <w:tcBorders>
              <w:top w:val="single" w:sz="4" w:space="0" w:color="auto"/>
            </w:tcBorders>
            <w:shd w:val="clear" w:color="auto" w:fill="auto"/>
            <w:tcMar>
              <w:top w:w="0" w:type="dxa"/>
              <w:left w:w="0" w:type="dxa"/>
              <w:bottom w:w="0" w:type="dxa"/>
              <w:right w:w="0" w:type="dxa"/>
            </w:tcMar>
            <w:vAlign w:val="bottom"/>
            <w:hideMark/>
          </w:tcPr>
          <w:p w:rsidR="008C64D0" w:rsidRPr="005E7F18" w:rsidRDefault="008C64D0">
            <w:pPr>
              <w:suppressAutoHyphens w:val="0"/>
              <w:autoSpaceDE w:val="0"/>
              <w:autoSpaceDN w:val="0"/>
              <w:adjustRightInd w:val="0"/>
              <w:spacing w:before="80" w:after="80" w:line="200" w:lineRule="exact"/>
              <w:rPr>
                <w:rFonts w:eastAsia="MS Mincho"/>
                <w:i/>
                <w:sz w:val="16"/>
                <w:szCs w:val="16"/>
                <w:lang w:val="fr-FR" w:eastAsia="fr-FR"/>
              </w:rPr>
            </w:pPr>
            <w:r w:rsidRPr="00495A0F">
              <w:rPr>
                <w:rFonts w:eastAsia="MS Mincho"/>
                <w:bCs/>
                <w:i/>
                <w:sz w:val="16"/>
                <w:szCs w:val="16"/>
                <w:lang w:val="fr-FR" w:eastAsia="fr-FR"/>
              </w:rPr>
              <w:t>RS</w:t>
            </w:r>
          </w:p>
        </w:tc>
        <w:tc>
          <w:tcPr>
            <w:tcW w:w="1021" w:type="dxa"/>
            <w:gridSpan w:val="5"/>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8C64D0" w:rsidRPr="00495A0F" w:rsidRDefault="008C64D0" w:rsidP="00921680">
            <w:pPr>
              <w:suppressAutoHyphens w:val="0"/>
              <w:autoSpaceDE w:val="0"/>
              <w:autoSpaceDN w:val="0"/>
              <w:adjustRightInd w:val="0"/>
              <w:spacing w:before="80" w:after="80" w:line="200" w:lineRule="exact"/>
              <w:jc w:val="center"/>
              <w:rPr>
                <w:rFonts w:eastAsia="MS Mincho"/>
                <w:i/>
                <w:sz w:val="16"/>
                <w:szCs w:val="16"/>
                <w:lang w:val="fr-FR" w:eastAsia="fr-FR"/>
              </w:rPr>
            </w:pPr>
            <w:r w:rsidRPr="00495A0F">
              <w:rPr>
                <w:rFonts w:eastAsia="MS Mincho"/>
                <w:bCs/>
                <w:i/>
                <w:sz w:val="16"/>
                <w:szCs w:val="16"/>
                <w:lang w:val="fr-FR" w:eastAsia="fr-FR"/>
              </w:rPr>
              <w:t>Type de structures</w:t>
            </w:r>
          </w:p>
        </w:tc>
        <w:tc>
          <w:tcPr>
            <w:tcW w:w="1134" w:type="dxa"/>
            <w:vMerge w:val="restart"/>
            <w:tcBorders>
              <w:top w:val="single" w:sz="4" w:space="0" w:color="auto"/>
            </w:tcBorders>
            <w:shd w:val="clear" w:color="auto" w:fill="auto"/>
            <w:tcMar>
              <w:top w:w="0" w:type="dxa"/>
              <w:left w:w="0" w:type="dxa"/>
              <w:bottom w:w="0" w:type="dxa"/>
              <w:right w:w="0" w:type="dxa"/>
            </w:tcMar>
            <w:vAlign w:val="bottom"/>
            <w:hideMark/>
          </w:tcPr>
          <w:p w:rsidR="008C64D0" w:rsidRPr="00921680" w:rsidRDefault="008C64D0">
            <w:pPr>
              <w:suppressAutoHyphens w:val="0"/>
              <w:autoSpaceDE w:val="0"/>
              <w:autoSpaceDN w:val="0"/>
              <w:adjustRightInd w:val="0"/>
              <w:spacing w:before="80" w:after="80" w:line="200" w:lineRule="exact"/>
              <w:jc w:val="right"/>
              <w:rPr>
                <w:rFonts w:eastAsia="MS Mincho"/>
                <w:b/>
                <w:i/>
                <w:sz w:val="16"/>
                <w:szCs w:val="16"/>
                <w:lang w:val="fr-FR" w:eastAsia="fr-FR"/>
              </w:rPr>
            </w:pPr>
            <w:r w:rsidRPr="00921680">
              <w:rPr>
                <w:rFonts w:eastAsia="MS Mincho"/>
                <w:b/>
                <w:bCs/>
                <w:i/>
                <w:sz w:val="16"/>
                <w:szCs w:val="16"/>
                <w:lang w:val="fr-FR" w:eastAsia="fr-FR"/>
              </w:rPr>
              <w:t>Total</w:t>
            </w:r>
          </w:p>
        </w:tc>
      </w:tr>
      <w:tr w:rsidR="008C64D0" w:rsidRPr="00495A0F" w:rsidTr="00921680">
        <w:trPr>
          <w:tblHeader/>
        </w:trPr>
        <w:tc>
          <w:tcPr>
            <w:tcW w:w="1134" w:type="dxa"/>
            <w:vMerge/>
            <w:tcBorders>
              <w:bottom w:val="single" w:sz="12" w:space="0" w:color="auto"/>
            </w:tcBorders>
            <w:shd w:val="clear" w:color="auto" w:fill="auto"/>
            <w:hideMark/>
          </w:tcPr>
          <w:p w:rsidR="008C64D0" w:rsidRPr="00921680" w:rsidRDefault="008C64D0" w:rsidP="00921680">
            <w:pPr>
              <w:suppressAutoHyphens w:val="0"/>
              <w:autoSpaceDE w:val="0"/>
              <w:autoSpaceDN w:val="0"/>
              <w:adjustRightInd w:val="0"/>
              <w:spacing w:before="80" w:after="80" w:line="200" w:lineRule="exact"/>
              <w:rPr>
                <w:rFonts w:eastAsia="MS Mincho"/>
                <w:i/>
                <w:sz w:val="16"/>
                <w:szCs w:val="16"/>
                <w:lang w:val="fr-FR" w:eastAsia="fr-FR"/>
              </w:rPr>
            </w:pP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Hôpitaux Centraux</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Hôpitaux</w:t>
            </w:r>
            <w:r w:rsidRPr="005E7F18">
              <w:rPr>
                <w:rFonts w:eastAsia="MS Mincho"/>
                <w:bCs/>
                <w:i/>
                <w:sz w:val="16"/>
                <w:szCs w:val="16"/>
                <w:lang w:val="fr-FR" w:eastAsia="fr-FR"/>
              </w:rPr>
              <w:t xml:space="preserve"> </w:t>
            </w:r>
            <w:r w:rsidRPr="00921680">
              <w:rPr>
                <w:rFonts w:eastAsia="MS Mincho"/>
                <w:bCs/>
                <w:i/>
                <w:sz w:val="16"/>
                <w:szCs w:val="16"/>
                <w:lang w:val="fr-FR" w:eastAsia="fr-FR"/>
              </w:rPr>
              <w:t>Régionaux</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Hôp Préf/</w:t>
            </w:r>
            <w:r w:rsidRPr="005E7F18">
              <w:rPr>
                <w:rFonts w:eastAsia="MS Mincho"/>
                <w:bCs/>
                <w:i/>
                <w:sz w:val="16"/>
                <w:szCs w:val="16"/>
                <w:lang w:val="fr-FR" w:eastAsia="fr-FR"/>
              </w:rPr>
              <w:t xml:space="preserve"> </w:t>
            </w:r>
            <w:r w:rsidRPr="00921680">
              <w:rPr>
                <w:rFonts w:eastAsia="MS Mincho"/>
                <w:bCs/>
                <w:i/>
                <w:sz w:val="16"/>
                <w:szCs w:val="16"/>
                <w:lang w:val="fr-FR" w:eastAsia="fr-FR"/>
              </w:rPr>
              <w:t>District</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 xml:space="preserve">Centre </w:t>
            </w:r>
            <w:r w:rsidRPr="005E7F18">
              <w:rPr>
                <w:rFonts w:eastAsia="MS Mincho"/>
                <w:bCs/>
                <w:i/>
                <w:sz w:val="16"/>
                <w:szCs w:val="16"/>
                <w:lang w:val="fr-FR" w:eastAsia="fr-FR"/>
              </w:rPr>
              <w:br/>
            </w:r>
            <w:r w:rsidRPr="00921680">
              <w:rPr>
                <w:rFonts w:eastAsia="MS Mincho"/>
                <w:bCs/>
                <w:i/>
                <w:sz w:val="16"/>
                <w:szCs w:val="16"/>
                <w:lang w:val="fr-FR" w:eastAsia="fr-FR"/>
              </w:rPr>
              <w:t>Santé</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 xml:space="preserve">Poste </w:t>
            </w:r>
            <w:r w:rsidRPr="005E7F18">
              <w:rPr>
                <w:rFonts w:eastAsia="MS Mincho"/>
                <w:bCs/>
                <w:i/>
                <w:sz w:val="16"/>
                <w:szCs w:val="16"/>
                <w:lang w:val="fr-FR" w:eastAsia="fr-FR"/>
              </w:rPr>
              <w:br/>
            </w:r>
            <w:r w:rsidRPr="00921680">
              <w:rPr>
                <w:rFonts w:eastAsia="MS Mincho"/>
                <w:bCs/>
                <w:i/>
                <w:sz w:val="16"/>
                <w:szCs w:val="16"/>
                <w:lang w:val="fr-FR" w:eastAsia="fr-FR"/>
              </w:rPr>
              <w:t>Santé</w:t>
            </w:r>
          </w:p>
        </w:tc>
        <w:tc>
          <w:tcPr>
            <w:tcW w:w="1134" w:type="dxa"/>
            <w:vMerge/>
            <w:tcBorders>
              <w:bottom w:val="single" w:sz="12" w:space="0" w:color="auto"/>
            </w:tcBorders>
            <w:shd w:val="clear" w:color="auto" w:fill="auto"/>
            <w:vAlign w:val="bottom"/>
            <w:hideMark/>
          </w:tcPr>
          <w:p w:rsidR="008C64D0" w:rsidRPr="00921680" w:rsidRDefault="008C64D0" w:rsidP="00921680">
            <w:pPr>
              <w:suppressAutoHyphens w:val="0"/>
              <w:autoSpaceDE w:val="0"/>
              <w:autoSpaceDN w:val="0"/>
              <w:adjustRightInd w:val="0"/>
              <w:spacing w:before="80" w:after="80" w:line="200" w:lineRule="exact"/>
              <w:jc w:val="right"/>
              <w:rPr>
                <w:rFonts w:eastAsia="MS Mincho"/>
                <w:i/>
                <w:sz w:val="16"/>
                <w:szCs w:val="16"/>
                <w:lang w:val="fr-FR" w:eastAsia="fr-FR"/>
              </w:rPr>
            </w:pPr>
          </w:p>
        </w:tc>
      </w:tr>
      <w:tr w:rsidR="00A234DC" w:rsidRPr="00495A0F" w:rsidTr="00921680">
        <w:tc>
          <w:tcPr>
            <w:tcW w:w="1134" w:type="dxa"/>
            <w:tcBorders>
              <w:top w:val="single" w:sz="12" w:space="0" w:color="auto"/>
            </w:tcBorders>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1</w:t>
            </w:r>
          </w:p>
        </w:tc>
        <w:tc>
          <w:tcPr>
            <w:tcW w:w="1021"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4</w:t>
            </w:r>
          </w:p>
        </w:tc>
        <w:tc>
          <w:tcPr>
            <w:tcW w:w="1021"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107</w:t>
            </w:r>
          </w:p>
        </w:tc>
        <w:tc>
          <w:tcPr>
            <w:tcW w:w="1021"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69</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181</w:t>
            </w:r>
          </w:p>
        </w:tc>
      </w:tr>
      <w:tr w:rsidR="00A234DC" w:rsidRPr="00495A0F" w:rsidTr="00921680">
        <w:tc>
          <w:tcPr>
            <w:tcW w:w="1134" w:type="dxa"/>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2</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84</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93</w:t>
            </w:r>
          </w:p>
        </w:tc>
        <w:tc>
          <w:tcPr>
            <w:tcW w:w="1134" w:type="dxa"/>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181</w:t>
            </w:r>
          </w:p>
        </w:tc>
      </w:tr>
      <w:tr w:rsidR="00A234DC" w:rsidRPr="00495A0F" w:rsidTr="00921680">
        <w:tc>
          <w:tcPr>
            <w:tcW w:w="1134" w:type="dxa"/>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3</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53</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170</w:t>
            </w:r>
          </w:p>
        </w:tc>
        <w:tc>
          <w:tcPr>
            <w:tcW w:w="1134" w:type="dxa"/>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227</w:t>
            </w:r>
          </w:p>
        </w:tc>
      </w:tr>
      <w:tr w:rsidR="00A234DC" w:rsidRPr="00495A0F" w:rsidTr="00921680">
        <w:tc>
          <w:tcPr>
            <w:tcW w:w="1134" w:type="dxa"/>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4</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36</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62</w:t>
            </w:r>
          </w:p>
        </w:tc>
        <w:tc>
          <w:tcPr>
            <w:tcW w:w="1134" w:type="dxa"/>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102</w:t>
            </w:r>
          </w:p>
        </w:tc>
      </w:tr>
      <w:tr w:rsidR="00A234DC" w:rsidRPr="00495A0F" w:rsidTr="00921680">
        <w:tc>
          <w:tcPr>
            <w:tcW w:w="1134" w:type="dxa"/>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5</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17</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50</w:t>
            </w:r>
          </w:p>
        </w:tc>
        <w:tc>
          <w:tcPr>
            <w:tcW w:w="1134" w:type="dxa"/>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70</w:t>
            </w:r>
          </w:p>
        </w:tc>
      </w:tr>
      <w:tr w:rsidR="00A234DC" w:rsidRPr="00495A0F" w:rsidTr="00921680">
        <w:tc>
          <w:tcPr>
            <w:tcW w:w="1134" w:type="dxa"/>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6</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59</w:t>
            </w:r>
          </w:p>
        </w:tc>
        <w:tc>
          <w:tcPr>
            <w:tcW w:w="1021" w:type="dxa"/>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90</w:t>
            </w:r>
          </w:p>
        </w:tc>
        <w:tc>
          <w:tcPr>
            <w:tcW w:w="1134" w:type="dxa"/>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155</w:t>
            </w:r>
          </w:p>
        </w:tc>
      </w:tr>
      <w:tr w:rsidR="00A234DC" w:rsidRPr="00495A0F" w:rsidTr="00921680">
        <w:tc>
          <w:tcPr>
            <w:tcW w:w="1134" w:type="dxa"/>
            <w:tcBorders>
              <w:bottom w:val="single" w:sz="4" w:space="0" w:color="auto"/>
            </w:tcBorders>
            <w:shd w:val="clear" w:color="auto" w:fill="auto"/>
            <w:tcMar>
              <w:top w:w="0" w:type="dxa"/>
              <w:left w:w="0" w:type="dxa"/>
              <w:bottom w:w="0" w:type="dxa"/>
              <w:right w:w="0" w:type="dxa"/>
            </w:tcMar>
            <w:hideMark/>
          </w:tcPr>
          <w:p w:rsidR="00CA3660" w:rsidRPr="001E3089" w:rsidRDefault="00CA3660">
            <w:pPr>
              <w:suppressAutoHyphens w:val="0"/>
              <w:autoSpaceDE w:val="0"/>
              <w:autoSpaceDN w:val="0"/>
              <w:adjustRightInd w:val="0"/>
              <w:spacing w:before="40" w:after="40" w:line="220" w:lineRule="exact"/>
              <w:rPr>
                <w:rFonts w:eastAsia="MS Mincho"/>
                <w:sz w:val="18"/>
                <w:szCs w:val="24"/>
                <w:lang w:val="fr-FR" w:eastAsia="fr-FR"/>
              </w:rPr>
            </w:pPr>
            <w:r w:rsidRPr="00921680">
              <w:rPr>
                <w:rFonts w:eastAsia="MS Mincho"/>
                <w:bCs/>
                <w:sz w:val="18"/>
                <w:szCs w:val="24"/>
                <w:lang w:val="fr-FR" w:eastAsia="fr-FR"/>
              </w:rPr>
              <w:t>7</w:t>
            </w:r>
          </w:p>
        </w:tc>
        <w:tc>
          <w:tcPr>
            <w:tcW w:w="1021"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4</w:t>
            </w:r>
          </w:p>
        </w:tc>
        <w:tc>
          <w:tcPr>
            <w:tcW w:w="1021"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p>
        </w:tc>
        <w:tc>
          <w:tcPr>
            <w:tcW w:w="1021"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64</w:t>
            </w:r>
          </w:p>
        </w:tc>
        <w:tc>
          <w:tcPr>
            <w:tcW w:w="1021"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24</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CA3660" w:rsidRPr="00495A0F" w:rsidRDefault="00CA3660">
            <w:pPr>
              <w:suppressAutoHyphens w:val="0"/>
              <w:autoSpaceDE w:val="0"/>
              <w:autoSpaceDN w:val="0"/>
              <w:adjustRightInd w:val="0"/>
              <w:spacing w:before="40" w:after="40" w:line="220" w:lineRule="exact"/>
              <w:jc w:val="right"/>
              <w:rPr>
                <w:rFonts w:eastAsia="MS Mincho"/>
                <w:sz w:val="18"/>
                <w:szCs w:val="24"/>
                <w:lang w:val="fr-FR" w:eastAsia="fr-FR"/>
              </w:rPr>
            </w:pPr>
            <w:r w:rsidRPr="00495A0F">
              <w:rPr>
                <w:rFonts w:eastAsia="MS Mincho"/>
                <w:b/>
                <w:bCs/>
                <w:sz w:val="18"/>
                <w:szCs w:val="24"/>
                <w:lang w:val="fr-FR" w:eastAsia="fr-FR"/>
              </w:rPr>
              <w:t>92</w:t>
            </w:r>
          </w:p>
        </w:tc>
      </w:tr>
      <w:tr w:rsidR="008C64D0" w:rsidRPr="00495A0F" w:rsidTr="00921680">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CA3660" w:rsidRPr="00495A0F" w:rsidRDefault="00CA3660" w:rsidP="00921680">
            <w:pPr>
              <w:suppressAutoHyphens w:val="0"/>
              <w:autoSpaceDE w:val="0"/>
              <w:autoSpaceDN w:val="0"/>
              <w:adjustRightInd w:val="0"/>
              <w:spacing w:before="80" w:after="80" w:line="220" w:lineRule="exact"/>
              <w:ind w:left="284"/>
              <w:rPr>
                <w:rFonts w:eastAsia="MS Mincho"/>
                <w:sz w:val="18"/>
                <w:szCs w:val="24"/>
                <w:lang w:val="fr-FR" w:eastAsia="fr-FR"/>
              </w:rPr>
            </w:pPr>
            <w:r w:rsidRPr="00495A0F">
              <w:rPr>
                <w:rFonts w:eastAsia="MS Mincho"/>
                <w:b/>
                <w:bCs/>
                <w:sz w:val="18"/>
                <w:szCs w:val="24"/>
                <w:lang w:val="fr-FR" w:eastAsia="fr-FR"/>
              </w:rPr>
              <w:t xml:space="preserve">Total </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5</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5</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20</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420</w:t>
            </w:r>
          </w:p>
        </w:tc>
        <w:tc>
          <w:tcPr>
            <w:tcW w:w="102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558</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autoSpaceDE w:val="0"/>
              <w:autoSpaceDN w:val="0"/>
              <w:adjustRightInd w:val="0"/>
              <w:spacing w:before="80" w:after="80" w:line="220" w:lineRule="exact"/>
              <w:jc w:val="right"/>
              <w:rPr>
                <w:rFonts w:eastAsia="MS Mincho"/>
                <w:sz w:val="18"/>
                <w:szCs w:val="24"/>
                <w:lang w:val="fr-FR" w:eastAsia="fr-FR"/>
              </w:rPr>
            </w:pPr>
            <w:r w:rsidRPr="00495A0F">
              <w:rPr>
                <w:rFonts w:eastAsia="MS Mincho"/>
                <w:b/>
                <w:bCs/>
                <w:sz w:val="18"/>
                <w:szCs w:val="24"/>
                <w:lang w:val="fr-FR" w:eastAsia="fr-FR"/>
              </w:rPr>
              <w:t>1</w:t>
            </w:r>
            <w:r w:rsidR="002B571E">
              <w:rPr>
                <w:rFonts w:eastAsia="MS Mincho"/>
                <w:b/>
                <w:bCs/>
                <w:sz w:val="18"/>
                <w:szCs w:val="24"/>
                <w:lang w:val="fr-FR" w:eastAsia="fr-FR"/>
              </w:rPr>
              <w:t> </w:t>
            </w:r>
            <w:r w:rsidRPr="00495A0F">
              <w:rPr>
                <w:rFonts w:eastAsia="MS Mincho"/>
                <w:b/>
                <w:bCs/>
                <w:sz w:val="18"/>
                <w:szCs w:val="24"/>
                <w:lang w:val="fr-FR" w:eastAsia="fr-FR"/>
              </w:rPr>
              <w:t>008</w:t>
            </w:r>
          </w:p>
        </w:tc>
      </w:tr>
    </w:tbl>
    <w:p w:rsidR="00CA3660" w:rsidRPr="00495A0F" w:rsidRDefault="00CA3660" w:rsidP="00921680">
      <w:pPr>
        <w:pStyle w:val="SingleTxtG"/>
        <w:spacing w:before="120" w:after="240"/>
        <w:ind w:firstLine="170"/>
        <w:jc w:val="left"/>
        <w:rPr>
          <w:rFonts w:eastAsia="MS Mincho"/>
          <w:sz w:val="18"/>
          <w:szCs w:val="18"/>
          <w:lang w:val="fr-FR" w:eastAsia="fr-FR"/>
        </w:rPr>
      </w:pPr>
      <w:r w:rsidRPr="00921680">
        <w:rPr>
          <w:rFonts w:eastAsia="MS Mincho"/>
          <w:sz w:val="18"/>
          <w:szCs w:val="18"/>
          <w:lang w:val="fr-FR" w:eastAsia="fr-FR"/>
        </w:rPr>
        <w:t>NB</w:t>
      </w:r>
      <w:r w:rsidRPr="005E7F18">
        <w:rPr>
          <w:rFonts w:eastAsia="MS Mincho"/>
          <w:sz w:val="18"/>
          <w:szCs w:val="18"/>
          <w:lang w:val="fr-FR" w:eastAsia="fr-FR"/>
        </w:rPr>
        <w:t xml:space="preserve"> : Ce tableau présente une forte </w:t>
      </w:r>
      <w:r w:rsidRPr="00495A0F">
        <w:rPr>
          <w:rFonts w:eastAsia="MS Mincho"/>
          <w:sz w:val="18"/>
          <w:szCs w:val="18"/>
          <w:lang w:val="fr-FR" w:eastAsia="fr-FR"/>
        </w:rPr>
        <w:t>proportion des Postes de Santé (55</w:t>
      </w:r>
      <w:r w:rsidR="005E7F18">
        <w:rPr>
          <w:rFonts w:eastAsia="MS Mincho"/>
          <w:sz w:val="18"/>
          <w:szCs w:val="18"/>
          <w:lang w:val="fr-FR" w:eastAsia="fr-FR"/>
        </w:rPr>
        <w:t> %</w:t>
      </w:r>
      <w:r w:rsidRPr="00495A0F">
        <w:rPr>
          <w:rFonts w:eastAsia="MS Mincho"/>
          <w:sz w:val="18"/>
          <w:szCs w:val="18"/>
          <w:lang w:val="fr-FR" w:eastAsia="fr-FR"/>
        </w:rPr>
        <w:t>) suivi des Centres de Santé (42</w:t>
      </w:r>
      <w:r w:rsidR="005E7F18">
        <w:rPr>
          <w:rFonts w:eastAsia="MS Mincho"/>
          <w:sz w:val="18"/>
          <w:szCs w:val="18"/>
          <w:lang w:val="fr-FR" w:eastAsia="fr-FR"/>
        </w:rPr>
        <w:t> %</w:t>
      </w:r>
      <w:r w:rsidRPr="00495A0F">
        <w:rPr>
          <w:rFonts w:eastAsia="MS Mincho"/>
          <w:sz w:val="18"/>
          <w:szCs w:val="18"/>
          <w:lang w:val="fr-FR" w:eastAsia="fr-FR"/>
        </w:rPr>
        <w:t>).</w:t>
      </w:r>
    </w:p>
    <w:p w:rsidR="00CA3660" w:rsidRPr="00495A0F" w:rsidRDefault="000B311B" w:rsidP="00B83D61">
      <w:pPr>
        <w:pStyle w:val="H23G"/>
        <w:rPr>
          <w:rFonts w:eastAsia="Calibri"/>
        </w:rPr>
      </w:pPr>
      <w:r w:rsidRPr="00495A0F">
        <w:rPr>
          <w:rFonts w:eastAsia="Calibri"/>
        </w:rPr>
        <w:tab/>
        <w:t>2.</w:t>
      </w:r>
      <w:r w:rsidRPr="00495A0F">
        <w:rPr>
          <w:rFonts w:eastAsia="Calibri"/>
        </w:rPr>
        <w:tab/>
      </w:r>
      <w:r w:rsidR="00783792" w:rsidRPr="00495A0F">
        <w:rPr>
          <w:rFonts w:eastAsia="Calibri"/>
        </w:rPr>
        <w:t xml:space="preserve">Les </w:t>
      </w:r>
      <w:r w:rsidR="00CA3660" w:rsidRPr="00495A0F">
        <w:rPr>
          <w:rFonts w:eastAsia="Calibri"/>
        </w:rPr>
        <w:t>institutions non étatiques</w:t>
      </w:r>
    </w:p>
    <w:p w:rsidR="00CA3660" w:rsidRPr="00495A0F" w:rsidRDefault="006D22F5" w:rsidP="006D22F5">
      <w:pPr>
        <w:pStyle w:val="SingleTxtG"/>
        <w:rPr>
          <w:lang w:val="fr-FR"/>
        </w:rPr>
      </w:pPr>
      <w:r w:rsidRPr="00495A0F">
        <w:rPr>
          <w:lang w:val="fr-FR"/>
        </w:rPr>
        <w:t>51.</w:t>
      </w:r>
      <w:r w:rsidRPr="00495A0F">
        <w:rPr>
          <w:lang w:val="fr-FR"/>
        </w:rPr>
        <w:tab/>
      </w:r>
      <w:r w:rsidR="00CA3660" w:rsidRPr="00495A0F">
        <w:rPr>
          <w:lang w:val="fr-FR"/>
        </w:rPr>
        <w:t>L’appui des partenaires au développement atteint 80</w:t>
      </w:r>
      <w:r w:rsidR="005E7F18">
        <w:rPr>
          <w:lang w:val="fr-FR"/>
        </w:rPr>
        <w:t> %</w:t>
      </w:r>
      <w:r w:rsidR="00CA3660" w:rsidRPr="00495A0F">
        <w:rPr>
          <w:lang w:val="fr-FR"/>
        </w:rPr>
        <w:t xml:space="preserve"> du financement du système de santé de la RCA. Cet appui provient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Des Sources Bilatérales (France/AFD, Japon, Chine, Egypte, Allemagne, Suisse),</w:t>
      </w:r>
      <w:r w:rsidR="008132B8" w:rsidRPr="00921680">
        <w:rPr>
          <w:rFonts w:eastAsia="MS Mincho"/>
        </w:rPr>
        <w:t xml:space="preserve"> </w:t>
      </w:r>
      <w:r w:rsidR="00CA3660" w:rsidRPr="00921680">
        <w:rPr>
          <w:rFonts w:eastAsia="MS Mincho"/>
        </w:rPr>
        <w:t xml:space="preserve">et multilatérales (Union Européenne, BAD, IDA) ;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 xml:space="preserve">Des Agences du Système des Nations Unies : OMS, UNICEF, UNFPA, PNUD, HCR, PAM, FAO,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 xml:space="preserve">Des Organisations Non Gouvernementales Internationales (COOPI, MSF Espagne, CICR, OXFAM-QUEBEC, Amis d’Afrique, Croix Rouge Française) et nationales (ASSOMESCA, ACABEF) et autres organisations caritatives confessionnelles ; et </w:t>
      </w:r>
    </w:p>
    <w:p w:rsidR="00CA3660" w:rsidRPr="00495A0F" w:rsidRDefault="006D22F5" w:rsidP="006D22F5">
      <w:pPr>
        <w:pStyle w:val="Bullet1G"/>
        <w:numPr>
          <w:ilvl w:val="0"/>
          <w:numId w:val="0"/>
        </w:numPr>
        <w:tabs>
          <w:tab w:val="left" w:pos="1701"/>
        </w:tabs>
        <w:ind w:left="1701" w:hanging="170"/>
        <w:rPr>
          <w:rFonts w:eastAsia="MS Mincho"/>
          <w:lang w:val="fr-FR" w:eastAsia="fr-FR"/>
        </w:rPr>
      </w:pPr>
      <w:r w:rsidRPr="00495A0F">
        <w:rPr>
          <w:rFonts w:eastAsia="MS Mincho"/>
          <w:lang w:val="fr-FR" w:eastAsia="fr-FR"/>
        </w:rPr>
        <w:t>•</w:t>
      </w:r>
      <w:r w:rsidRPr="00495A0F">
        <w:rPr>
          <w:rFonts w:eastAsia="MS Mincho"/>
          <w:lang w:val="fr-FR" w:eastAsia="fr-FR"/>
        </w:rPr>
        <w:tab/>
      </w:r>
      <w:r w:rsidR="00CA3660" w:rsidRPr="00921680">
        <w:rPr>
          <w:rFonts w:eastAsia="MS Mincho"/>
        </w:rPr>
        <w:t>D’autres initiatives</w:t>
      </w:r>
      <w:r w:rsidR="00CA3660" w:rsidRPr="00495A0F">
        <w:rPr>
          <w:rFonts w:eastAsia="MS Mincho"/>
          <w:lang w:val="fr-FR" w:eastAsia="fr-FR"/>
        </w:rPr>
        <w:t xml:space="preserve"> (Fonds mondial, Organisation des Pays Exportateurs de Pétrole (OPEP), GAVI, etc.).</w:t>
      </w:r>
    </w:p>
    <w:p w:rsidR="00CA3660" w:rsidRPr="00681E6C" w:rsidRDefault="007B043F" w:rsidP="00921680">
      <w:pPr>
        <w:pStyle w:val="H23G"/>
        <w:rPr>
          <w:rFonts w:eastAsia="MS Mincho"/>
          <w:lang w:val="fr-FR" w:eastAsia="fr-FR"/>
        </w:rPr>
      </w:pPr>
      <w:r w:rsidRPr="00573356">
        <w:rPr>
          <w:rFonts w:eastAsia="MS Mincho"/>
          <w:lang w:val="fr-FR" w:eastAsia="fr-FR"/>
        </w:rPr>
        <w:lastRenderedPageBreak/>
        <w:tab/>
      </w:r>
      <w:r w:rsidRPr="00573356">
        <w:rPr>
          <w:rFonts w:eastAsia="MS Mincho"/>
          <w:lang w:val="fr-FR" w:eastAsia="fr-FR"/>
        </w:rPr>
        <w:tab/>
      </w:r>
      <w:r w:rsidR="00CA3660" w:rsidRPr="00495A0F">
        <w:rPr>
          <w:rFonts w:eastAsia="MS Mincho"/>
          <w:lang w:val="fr-FR" w:eastAsia="fr-FR"/>
        </w:rPr>
        <w:t>Tableau</w:t>
      </w:r>
      <w:r w:rsidR="008132B8" w:rsidRPr="00495A0F">
        <w:rPr>
          <w:rFonts w:eastAsia="MS Mincho"/>
          <w:lang w:val="fr-FR" w:eastAsia="fr-FR"/>
        </w:rPr>
        <w:t xml:space="preserve"> </w:t>
      </w:r>
      <w:r w:rsidR="00CA3660" w:rsidRPr="00495A0F">
        <w:rPr>
          <w:rFonts w:eastAsia="MS Mincho"/>
          <w:lang w:val="fr-FR" w:eastAsia="fr-FR"/>
        </w:rPr>
        <w:t>de répartition des structures sanitaires par secteur</w:t>
      </w:r>
    </w:p>
    <w:tbl>
      <w:tblPr>
        <w:tblW w:w="0" w:type="auto"/>
        <w:tblInd w:w="1134" w:type="dxa"/>
        <w:tblLayout w:type="fixed"/>
        <w:tblCellMar>
          <w:left w:w="0" w:type="dxa"/>
          <w:right w:w="0" w:type="dxa"/>
        </w:tblCellMar>
        <w:tblLook w:val="04A0" w:firstRow="1" w:lastRow="0" w:firstColumn="1" w:lastColumn="0" w:noHBand="0" w:noVBand="1"/>
      </w:tblPr>
      <w:tblGrid>
        <w:gridCol w:w="1134"/>
        <w:gridCol w:w="1134"/>
        <w:gridCol w:w="1134"/>
        <w:gridCol w:w="1134"/>
        <w:gridCol w:w="1134"/>
        <w:gridCol w:w="1701"/>
      </w:tblGrid>
      <w:tr w:rsidR="00F558E9" w:rsidRPr="00495A0F" w:rsidTr="00921680">
        <w:trPr>
          <w:tblHeader/>
        </w:trPr>
        <w:tc>
          <w:tcPr>
            <w:tcW w:w="1134" w:type="dxa"/>
            <w:vMerge w:val="restart"/>
            <w:tcBorders>
              <w:top w:val="single" w:sz="4" w:space="0" w:color="auto"/>
            </w:tcBorders>
            <w:shd w:val="clear" w:color="auto" w:fill="auto"/>
            <w:tcMar>
              <w:top w:w="0" w:type="dxa"/>
              <w:left w:w="0" w:type="dxa"/>
              <w:bottom w:w="0" w:type="dxa"/>
              <w:right w:w="0" w:type="dxa"/>
            </w:tcMar>
            <w:vAlign w:val="bottom"/>
            <w:hideMark/>
          </w:tcPr>
          <w:p w:rsidR="00F558E9" w:rsidRPr="005E7F18" w:rsidRDefault="00F558E9" w:rsidP="00921680">
            <w:pPr>
              <w:suppressAutoHyphens w:val="0"/>
              <w:spacing w:before="80" w:after="80" w:line="200" w:lineRule="exact"/>
              <w:rPr>
                <w:rFonts w:eastAsia="MS Mincho"/>
                <w:i/>
                <w:sz w:val="16"/>
                <w:szCs w:val="16"/>
                <w:lang w:val="fr-FR" w:eastAsia="fr-FR"/>
              </w:rPr>
            </w:pPr>
            <w:r w:rsidRPr="00495A0F">
              <w:rPr>
                <w:rFonts w:eastAsia="MS Mincho"/>
                <w:bCs/>
                <w:i/>
                <w:sz w:val="16"/>
                <w:szCs w:val="16"/>
                <w:lang w:val="fr-FR" w:eastAsia="fr-FR"/>
              </w:rPr>
              <w:t>RS</w:t>
            </w:r>
          </w:p>
        </w:tc>
        <w:tc>
          <w:tcPr>
            <w:tcW w:w="1134" w:type="dxa"/>
            <w:gridSpan w:val="4"/>
            <w:tcBorders>
              <w:top w:val="single" w:sz="4" w:space="0" w:color="auto"/>
              <w:bottom w:val="single" w:sz="4"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autoSpaceDE w:val="0"/>
              <w:autoSpaceDN w:val="0"/>
              <w:adjustRightInd w:val="0"/>
              <w:spacing w:before="80" w:after="80" w:line="200" w:lineRule="exact"/>
              <w:jc w:val="center"/>
              <w:rPr>
                <w:rFonts w:eastAsia="Calibri"/>
                <w:i/>
                <w:sz w:val="16"/>
                <w:szCs w:val="16"/>
                <w:lang w:val="fr-FR"/>
              </w:rPr>
            </w:pPr>
            <w:r w:rsidRPr="00921680">
              <w:rPr>
                <w:rFonts w:eastAsia="MS Mincho"/>
                <w:i/>
                <w:sz w:val="16"/>
                <w:szCs w:val="16"/>
                <w:lang w:val="fr-FR" w:eastAsia="fr-FR"/>
              </w:rPr>
              <w:t>Secteur</w:t>
            </w:r>
          </w:p>
        </w:tc>
        <w:tc>
          <w:tcPr>
            <w:tcW w:w="1701" w:type="dxa"/>
            <w:vMerge w:val="restart"/>
            <w:tcBorders>
              <w:top w:val="single" w:sz="4"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spacing w:before="80" w:after="80" w:line="200" w:lineRule="exact"/>
              <w:jc w:val="right"/>
              <w:rPr>
                <w:rFonts w:eastAsia="MS Mincho"/>
                <w:b/>
                <w:i/>
                <w:sz w:val="16"/>
                <w:szCs w:val="16"/>
                <w:lang w:val="fr-FR" w:eastAsia="fr-FR"/>
              </w:rPr>
            </w:pPr>
            <w:r w:rsidRPr="00921680">
              <w:rPr>
                <w:rFonts w:eastAsia="MS Mincho"/>
                <w:b/>
                <w:bCs/>
                <w:i/>
                <w:sz w:val="16"/>
                <w:szCs w:val="16"/>
                <w:lang w:val="fr-FR" w:eastAsia="fr-FR"/>
              </w:rPr>
              <w:t>Total</w:t>
            </w:r>
          </w:p>
        </w:tc>
      </w:tr>
      <w:tr w:rsidR="00F558E9" w:rsidRPr="00495A0F" w:rsidTr="00921680">
        <w:trPr>
          <w:tblHeader/>
        </w:trPr>
        <w:tc>
          <w:tcPr>
            <w:tcW w:w="1134" w:type="dxa"/>
            <w:vMerge/>
            <w:tcBorders>
              <w:bottom w:val="single" w:sz="12" w:space="0" w:color="auto"/>
            </w:tcBorders>
            <w:shd w:val="clear" w:color="auto" w:fill="auto"/>
            <w:hideMark/>
          </w:tcPr>
          <w:p w:rsidR="00F558E9" w:rsidRPr="00921680" w:rsidRDefault="00F558E9" w:rsidP="00921680">
            <w:pPr>
              <w:suppressAutoHyphens w:val="0"/>
              <w:spacing w:before="80" w:after="80" w:line="200" w:lineRule="exact"/>
              <w:contextualSpacing/>
              <w:rPr>
                <w:rFonts w:eastAsia="Calibri"/>
                <w:i/>
                <w:sz w:val="16"/>
                <w:szCs w:val="16"/>
                <w:lang w:val="fr-FR"/>
              </w:rPr>
            </w:pP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Public</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Confessionnel</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Privé à but lucratif</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F558E9" w:rsidRPr="00921680" w:rsidRDefault="00F558E9" w:rsidP="00921680">
            <w:pPr>
              <w:suppressAutoHyphens w:val="0"/>
              <w:spacing w:before="80" w:after="80" w:line="200" w:lineRule="exact"/>
              <w:jc w:val="right"/>
              <w:rPr>
                <w:rFonts w:eastAsia="MS Mincho"/>
                <w:i/>
                <w:sz w:val="16"/>
                <w:szCs w:val="16"/>
                <w:lang w:val="fr-FR" w:eastAsia="fr-FR"/>
              </w:rPr>
            </w:pPr>
            <w:r w:rsidRPr="00921680">
              <w:rPr>
                <w:rFonts w:eastAsia="MS Mincho"/>
                <w:bCs/>
                <w:i/>
                <w:sz w:val="16"/>
                <w:szCs w:val="16"/>
                <w:lang w:val="fr-FR" w:eastAsia="fr-FR"/>
              </w:rPr>
              <w:t xml:space="preserve">Privé à but </w:t>
            </w:r>
            <w:r w:rsidR="004149DE">
              <w:rPr>
                <w:rFonts w:eastAsia="MS Mincho"/>
                <w:bCs/>
                <w:i/>
                <w:sz w:val="16"/>
                <w:szCs w:val="16"/>
                <w:lang w:val="fr-FR" w:eastAsia="fr-FR"/>
              </w:rPr>
              <w:br/>
            </w:r>
            <w:r w:rsidRPr="00921680">
              <w:rPr>
                <w:rFonts w:eastAsia="MS Mincho"/>
                <w:bCs/>
                <w:i/>
                <w:sz w:val="16"/>
                <w:szCs w:val="16"/>
                <w:lang w:val="fr-FR" w:eastAsia="fr-FR"/>
              </w:rPr>
              <w:t>non lucratif</w:t>
            </w:r>
          </w:p>
        </w:tc>
        <w:tc>
          <w:tcPr>
            <w:tcW w:w="1701" w:type="dxa"/>
            <w:vMerge/>
            <w:tcBorders>
              <w:bottom w:val="single" w:sz="12" w:space="0" w:color="auto"/>
            </w:tcBorders>
            <w:shd w:val="clear" w:color="auto" w:fill="auto"/>
            <w:vAlign w:val="bottom"/>
            <w:hideMark/>
          </w:tcPr>
          <w:p w:rsidR="00F558E9" w:rsidRPr="00921680" w:rsidRDefault="00F558E9" w:rsidP="00921680">
            <w:pPr>
              <w:suppressAutoHyphens w:val="0"/>
              <w:spacing w:before="80" w:after="80" w:line="200" w:lineRule="exact"/>
              <w:contextualSpacing/>
              <w:jc w:val="right"/>
              <w:rPr>
                <w:rFonts w:eastAsia="Calibri"/>
                <w:i/>
                <w:sz w:val="16"/>
                <w:szCs w:val="16"/>
                <w:lang w:val="fr-FR"/>
              </w:rPr>
            </w:pPr>
          </w:p>
        </w:tc>
      </w:tr>
      <w:tr w:rsidR="008C64D0" w:rsidRPr="00495A0F" w:rsidTr="00921680">
        <w:tc>
          <w:tcPr>
            <w:tcW w:w="1134" w:type="dxa"/>
            <w:tcBorders>
              <w:top w:val="single" w:sz="12" w:space="0" w:color="auto"/>
            </w:tcBorders>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1</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142</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19</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12</w:t>
            </w:r>
          </w:p>
        </w:tc>
        <w:tc>
          <w:tcPr>
            <w:tcW w:w="1134" w:type="dxa"/>
            <w:tcBorders>
              <w:top w:val="single" w:sz="12"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8</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181</w:t>
            </w:r>
          </w:p>
        </w:tc>
      </w:tr>
      <w:tr w:rsidR="008C64D0" w:rsidRPr="00495A0F" w:rsidTr="00921680">
        <w:tc>
          <w:tcPr>
            <w:tcW w:w="1134" w:type="dxa"/>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2</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140</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20</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10</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11</w:t>
            </w:r>
          </w:p>
        </w:tc>
        <w:tc>
          <w:tcPr>
            <w:tcW w:w="1701" w:type="dxa"/>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181</w:t>
            </w:r>
          </w:p>
        </w:tc>
      </w:tr>
      <w:tr w:rsidR="008C64D0" w:rsidRPr="00495A0F" w:rsidTr="00921680">
        <w:tc>
          <w:tcPr>
            <w:tcW w:w="1134" w:type="dxa"/>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3</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207</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7</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9</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4</w:t>
            </w:r>
          </w:p>
        </w:tc>
        <w:tc>
          <w:tcPr>
            <w:tcW w:w="1701" w:type="dxa"/>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227</w:t>
            </w:r>
          </w:p>
        </w:tc>
      </w:tr>
      <w:tr w:rsidR="008C64D0" w:rsidRPr="00495A0F" w:rsidTr="00921680">
        <w:tc>
          <w:tcPr>
            <w:tcW w:w="1134" w:type="dxa"/>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4</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94</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701" w:type="dxa"/>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102</w:t>
            </w:r>
          </w:p>
        </w:tc>
      </w:tr>
      <w:tr w:rsidR="008C64D0" w:rsidRPr="00495A0F" w:rsidTr="00921680">
        <w:tc>
          <w:tcPr>
            <w:tcW w:w="1134" w:type="dxa"/>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5</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64</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contextualSpacing/>
              <w:jc w:val="right"/>
              <w:rPr>
                <w:rFonts w:eastAsia="Calibri"/>
                <w:sz w:val="18"/>
                <w:szCs w:val="24"/>
                <w:lang w:val="fr-FR"/>
              </w:rPr>
            </w:pP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6</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contextualSpacing/>
              <w:jc w:val="right"/>
              <w:rPr>
                <w:rFonts w:eastAsia="Calibri"/>
                <w:sz w:val="18"/>
                <w:szCs w:val="24"/>
                <w:lang w:val="fr-FR"/>
              </w:rPr>
            </w:pPr>
          </w:p>
        </w:tc>
        <w:tc>
          <w:tcPr>
            <w:tcW w:w="1701" w:type="dxa"/>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70</w:t>
            </w:r>
          </w:p>
        </w:tc>
      </w:tr>
      <w:tr w:rsidR="008C64D0" w:rsidRPr="00495A0F" w:rsidTr="00921680">
        <w:tc>
          <w:tcPr>
            <w:tcW w:w="1134" w:type="dxa"/>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6</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143</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w:t>
            </w:r>
          </w:p>
        </w:tc>
        <w:tc>
          <w:tcPr>
            <w:tcW w:w="1134" w:type="dxa"/>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w:t>
            </w:r>
          </w:p>
        </w:tc>
        <w:tc>
          <w:tcPr>
            <w:tcW w:w="1701" w:type="dxa"/>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155</w:t>
            </w:r>
          </w:p>
        </w:tc>
      </w:tr>
      <w:tr w:rsidR="008C64D0" w:rsidRPr="00495A0F" w:rsidTr="00921680">
        <w:tc>
          <w:tcPr>
            <w:tcW w:w="1134" w:type="dxa"/>
            <w:tcBorders>
              <w:bottom w:val="single" w:sz="4" w:space="0" w:color="auto"/>
            </w:tcBorders>
            <w:shd w:val="clear" w:color="auto" w:fill="auto"/>
            <w:tcMar>
              <w:top w:w="0" w:type="dxa"/>
              <w:left w:w="0" w:type="dxa"/>
              <w:bottom w:w="0" w:type="dxa"/>
              <w:right w:w="0" w:type="dxa"/>
            </w:tcMar>
            <w:hideMark/>
          </w:tcPr>
          <w:p w:rsidR="00CA3660" w:rsidRPr="00921680" w:rsidRDefault="00CA3660" w:rsidP="00921680">
            <w:pPr>
              <w:suppressAutoHyphens w:val="0"/>
              <w:spacing w:before="40" w:after="40" w:line="220" w:lineRule="exact"/>
              <w:rPr>
                <w:rFonts w:eastAsia="MS Mincho"/>
                <w:sz w:val="18"/>
                <w:szCs w:val="24"/>
                <w:lang w:val="fr-FR" w:eastAsia="fr-FR"/>
              </w:rPr>
            </w:pPr>
            <w:r w:rsidRPr="00921680">
              <w:rPr>
                <w:rFonts w:eastAsia="MS Mincho"/>
                <w:bCs/>
                <w:sz w:val="18"/>
                <w:szCs w:val="24"/>
                <w:lang w:val="fr-FR" w:eastAsia="fr-FR"/>
              </w:rPr>
              <w:t>7</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23</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3</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50</w:t>
            </w:r>
          </w:p>
        </w:tc>
        <w:tc>
          <w:tcPr>
            <w:tcW w:w="1134" w:type="dxa"/>
            <w:tcBorders>
              <w:bottom w:val="single" w:sz="4" w:space="0" w:color="auto"/>
            </w:tcBorders>
            <w:shd w:val="clear" w:color="auto" w:fill="auto"/>
            <w:tcMar>
              <w:top w:w="0" w:type="dxa"/>
              <w:left w:w="0" w:type="dxa"/>
              <w:bottom w:w="0" w:type="dxa"/>
              <w:right w:w="0" w:type="dxa"/>
            </w:tcMar>
            <w:vAlign w:val="bottom"/>
            <w:hideMark/>
          </w:tcPr>
          <w:p w:rsidR="00CA3660" w:rsidRPr="00921680" w:rsidRDefault="00CA3660" w:rsidP="00921680">
            <w:pPr>
              <w:suppressAutoHyphens w:val="0"/>
              <w:spacing w:before="40" w:after="40" w:line="220" w:lineRule="exact"/>
              <w:jc w:val="right"/>
              <w:rPr>
                <w:rFonts w:eastAsia="MS Mincho"/>
                <w:sz w:val="18"/>
                <w:szCs w:val="24"/>
                <w:lang w:val="fr-FR" w:eastAsia="fr-FR"/>
              </w:rPr>
            </w:pPr>
            <w:r w:rsidRPr="00921680">
              <w:rPr>
                <w:rFonts w:eastAsia="MS Mincho"/>
                <w:sz w:val="18"/>
                <w:szCs w:val="24"/>
                <w:lang w:val="fr-FR" w:eastAsia="fr-FR"/>
              </w:rPr>
              <w:t>16</w:t>
            </w:r>
          </w:p>
        </w:tc>
        <w:tc>
          <w:tcPr>
            <w:tcW w:w="1701" w:type="dxa"/>
            <w:tcBorders>
              <w:bottom w:val="single" w:sz="4"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40" w:after="40" w:line="220" w:lineRule="exact"/>
              <w:jc w:val="right"/>
              <w:rPr>
                <w:rFonts w:eastAsia="MS Mincho"/>
                <w:b/>
                <w:sz w:val="18"/>
                <w:szCs w:val="24"/>
                <w:lang w:val="fr-FR" w:eastAsia="fr-FR"/>
              </w:rPr>
            </w:pPr>
            <w:r w:rsidRPr="00495A0F">
              <w:rPr>
                <w:rFonts w:eastAsia="MS Mincho"/>
                <w:b/>
                <w:bCs/>
                <w:sz w:val="18"/>
                <w:szCs w:val="24"/>
                <w:lang w:val="fr-FR" w:eastAsia="fr-FR"/>
              </w:rPr>
              <w:t>92</w:t>
            </w:r>
          </w:p>
        </w:tc>
      </w:tr>
      <w:tr w:rsidR="008C64D0" w:rsidRPr="00495A0F" w:rsidTr="00921680">
        <w:tc>
          <w:tcPr>
            <w:tcW w:w="1134" w:type="dxa"/>
            <w:tcBorders>
              <w:top w:val="single" w:sz="4" w:space="0" w:color="auto"/>
              <w:bottom w:val="single" w:sz="12" w:space="0" w:color="auto"/>
            </w:tcBorders>
            <w:shd w:val="clear" w:color="auto" w:fill="auto"/>
            <w:tcMar>
              <w:top w:w="0" w:type="dxa"/>
              <w:left w:w="0" w:type="dxa"/>
              <w:bottom w:w="0" w:type="dxa"/>
              <w:right w:w="0" w:type="dxa"/>
            </w:tcMar>
            <w:hideMark/>
          </w:tcPr>
          <w:p w:rsidR="00CA3660" w:rsidRPr="00495A0F" w:rsidRDefault="00CA3660" w:rsidP="00921680">
            <w:pPr>
              <w:suppressAutoHyphens w:val="0"/>
              <w:spacing w:before="80" w:after="80" w:line="220" w:lineRule="exact"/>
              <w:ind w:left="284"/>
              <w:rPr>
                <w:rFonts w:eastAsia="MS Mincho"/>
                <w:b/>
                <w:sz w:val="18"/>
                <w:szCs w:val="24"/>
                <w:lang w:val="fr-FR" w:eastAsia="fr-FR"/>
              </w:rPr>
            </w:pPr>
            <w:r w:rsidRPr="00495A0F">
              <w:rPr>
                <w:rFonts w:eastAsia="MS Mincho"/>
                <w:b/>
                <w:bCs/>
                <w:sz w:val="18"/>
                <w:szCs w:val="24"/>
                <w:lang w:val="fr-FR" w:eastAsia="fr-FR"/>
              </w:rPr>
              <w:t>Total</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80" w:after="80" w:line="220" w:lineRule="exact"/>
              <w:jc w:val="right"/>
              <w:rPr>
                <w:rFonts w:eastAsia="MS Mincho"/>
                <w:b/>
                <w:sz w:val="18"/>
                <w:szCs w:val="24"/>
                <w:lang w:val="fr-FR" w:eastAsia="fr-FR"/>
              </w:rPr>
            </w:pPr>
            <w:r w:rsidRPr="00495A0F">
              <w:rPr>
                <w:rFonts w:eastAsia="MS Mincho"/>
                <w:b/>
                <w:bCs/>
                <w:sz w:val="18"/>
                <w:szCs w:val="24"/>
                <w:lang w:val="fr-FR" w:eastAsia="fr-FR"/>
              </w:rPr>
              <w:t>813</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80" w:after="80" w:line="220" w:lineRule="exact"/>
              <w:jc w:val="right"/>
              <w:rPr>
                <w:rFonts w:eastAsia="MS Mincho"/>
                <w:b/>
                <w:sz w:val="18"/>
                <w:szCs w:val="24"/>
                <w:lang w:val="fr-FR" w:eastAsia="fr-FR"/>
              </w:rPr>
            </w:pPr>
            <w:r w:rsidRPr="00495A0F">
              <w:rPr>
                <w:rFonts w:eastAsia="MS Mincho"/>
                <w:b/>
                <w:bCs/>
                <w:sz w:val="18"/>
                <w:szCs w:val="24"/>
                <w:lang w:val="fr-FR" w:eastAsia="fr-FR"/>
              </w:rPr>
              <w:t>56</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80" w:after="80" w:line="220" w:lineRule="exact"/>
              <w:jc w:val="right"/>
              <w:rPr>
                <w:rFonts w:eastAsia="MS Mincho"/>
                <w:b/>
                <w:sz w:val="18"/>
                <w:szCs w:val="24"/>
                <w:lang w:val="fr-FR" w:eastAsia="fr-FR"/>
              </w:rPr>
            </w:pPr>
            <w:r w:rsidRPr="00495A0F">
              <w:rPr>
                <w:rFonts w:eastAsia="MS Mincho"/>
                <w:b/>
                <w:bCs/>
                <w:sz w:val="18"/>
                <w:szCs w:val="24"/>
                <w:lang w:val="fr-FR" w:eastAsia="fr-FR"/>
              </w:rPr>
              <w:t>95</w:t>
            </w:r>
          </w:p>
        </w:tc>
        <w:tc>
          <w:tcPr>
            <w:tcW w:w="1134"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80" w:after="80" w:line="220" w:lineRule="exact"/>
              <w:jc w:val="right"/>
              <w:rPr>
                <w:rFonts w:eastAsia="MS Mincho"/>
                <w:b/>
                <w:sz w:val="18"/>
                <w:szCs w:val="24"/>
                <w:lang w:val="fr-FR" w:eastAsia="fr-FR"/>
              </w:rPr>
            </w:pPr>
            <w:r w:rsidRPr="00495A0F">
              <w:rPr>
                <w:rFonts w:eastAsia="MS Mincho"/>
                <w:b/>
                <w:bCs/>
                <w:sz w:val="18"/>
                <w:szCs w:val="24"/>
                <w:lang w:val="fr-FR" w:eastAsia="fr-FR"/>
              </w:rPr>
              <w:t>44</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A3660" w:rsidRPr="00495A0F" w:rsidRDefault="00CA3660" w:rsidP="00921680">
            <w:pPr>
              <w:suppressAutoHyphens w:val="0"/>
              <w:spacing w:before="80" w:after="80" w:line="220" w:lineRule="exact"/>
              <w:jc w:val="right"/>
              <w:rPr>
                <w:rFonts w:eastAsia="MS Mincho"/>
                <w:b/>
                <w:sz w:val="18"/>
                <w:szCs w:val="24"/>
                <w:lang w:val="fr-FR" w:eastAsia="fr-FR"/>
              </w:rPr>
            </w:pPr>
            <w:r w:rsidRPr="00495A0F">
              <w:rPr>
                <w:rFonts w:eastAsia="MS Mincho"/>
                <w:b/>
                <w:bCs/>
                <w:sz w:val="18"/>
                <w:szCs w:val="24"/>
                <w:lang w:val="fr-FR" w:eastAsia="fr-FR"/>
              </w:rPr>
              <w:t>1</w:t>
            </w:r>
            <w:r w:rsidR="002B571E">
              <w:rPr>
                <w:rFonts w:eastAsia="MS Mincho"/>
                <w:b/>
                <w:bCs/>
                <w:sz w:val="18"/>
                <w:szCs w:val="24"/>
                <w:lang w:val="fr-FR" w:eastAsia="fr-FR"/>
              </w:rPr>
              <w:t> </w:t>
            </w:r>
            <w:r w:rsidRPr="00495A0F">
              <w:rPr>
                <w:rFonts w:eastAsia="MS Mincho"/>
                <w:b/>
                <w:bCs/>
                <w:sz w:val="18"/>
                <w:szCs w:val="24"/>
                <w:lang w:val="fr-FR" w:eastAsia="fr-FR"/>
              </w:rPr>
              <w:t>008</w:t>
            </w:r>
          </w:p>
        </w:tc>
      </w:tr>
    </w:tbl>
    <w:p w:rsidR="00CA3660" w:rsidRPr="00495A0F" w:rsidRDefault="00CA3660" w:rsidP="00921680">
      <w:pPr>
        <w:pStyle w:val="SingleTxtG"/>
        <w:spacing w:before="120" w:after="240"/>
        <w:ind w:firstLine="170"/>
        <w:jc w:val="left"/>
        <w:rPr>
          <w:rFonts w:eastAsia="MS Mincho"/>
          <w:sz w:val="18"/>
          <w:szCs w:val="18"/>
          <w:lang w:val="fr-FR" w:eastAsia="fr-FR"/>
        </w:rPr>
      </w:pPr>
      <w:r w:rsidRPr="00921680">
        <w:rPr>
          <w:rFonts w:eastAsia="MS Mincho"/>
          <w:sz w:val="18"/>
          <w:szCs w:val="18"/>
          <w:lang w:val="fr-FR" w:eastAsia="fr-FR"/>
        </w:rPr>
        <w:t>NB</w:t>
      </w:r>
      <w:r w:rsidRPr="00495A0F">
        <w:rPr>
          <w:rFonts w:eastAsia="MS Mincho"/>
          <w:sz w:val="18"/>
          <w:szCs w:val="18"/>
          <w:lang w:val="fr-FR" w:eastAsia="fr-FR"/>
        </w:rPr>
        <w:t> : Les structures sanitaires publiques représentent 81</w:t>
      </w:r>
      <w:r w:rsidR="005E7F18">
        <w:rPr>
          <w:rFonts w:eastAsia="MS Mincho"/>
          <w:sz w:val="18"/>
          <w:szCs w:val="18"/>
          <w:lang w:val="fr-FR" w:eastAsia="fr-FR"/>
        </w:rPr>
        <w:t> %</w:t>
      </w:r>
      <w:r w:rsidRPr="00495A0F">
        <w:rPr>
          <w:rFonts w:eastAsia="MS Mincho"/>
          <w:sz w:val="18"/>
          <w:szCs w:val="18"/>
          <w:lang w:val="fr-FR" w:eastAsia="fr-FR"/>
        </w:rPr>
        <w:t xml:space="preserve"> de toutes les structures de santé au niveau national.</w:t>
      </w:r>
    </w:p>
    <w:p w:rsidR="00CA3660" w:rsidRPr="00495A0F" w:rsidRDefault="0009476B" w:rsidP="00B83D61">
      <w:pPr>
        <w:pStyle w:val="H1G"/>
        <w:rPr>
          <w:rFonts w:eastAsia="Calibri"/>
        </w:rPr>
      </w:pPr>
      <w:r w:rsidRPr="00495A0F">
        <w:rPr>
          <w:rFonts w:eastAsia="Calibri"/>
        </w:rPr>
        <w:tab/>
        <w:t>D.</w:t>
      </w:r>
      <w:r w:rsidRPr="00495A0F">
        <w:rPr>
          <w:rFonts w:eastAsia="Calibri"/>
        </w:rPr>
        <w:tab/>
      </w:r>
      <w:r w:rsidR="00B83D61" w:rsidRPr="00495A0F">
        <w:rPr>
          <w:rFonts w:eastAsia="Calibri"/>
        </w:rPr>
        <w:t xml:space="preserve">Les mesures de politique générale et sectorielle </w:t>
      </w:r>
    </w:p>
    <w:p w:rsidR="00CA3660" w:rsidRPr="00495A0F" w:rsidRDefault="0009476B"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 xml:space="preserve">Mesures de politique générale </w:t>
      </w:r>
    </w:p>
    <w:p w:rsidR="00CA3660" w:rsidRPr="00495A0F" w:rsidRDefault="006D22F5" w:rsidP="006D22F5">
      <w:pPr>
        <w:pStyle w:val="SingleTxtG"/>
        <w:rPr>
          <w:rFonts w:eastAsia="MS Mincho"/>
          <w:lang w:val="fr-FR" w:eastAsia="fr-FR"/>
        </w:rPr>
      </w:pPr>
      <w:r w:rsidRPr="00495A0F">
        <w:rPr>
          <w:rFonts w:eastAsia="MS Mincho"/>
          <w:lang w:val="fr-FR" w:eastAsia="fr-FR"/>
        </w:rPr>
        <w:t>52.</w:t>
      </w:r>
      <w:r w:rsidRPr="00495A0F">
        <w:rPr>
          <w:rFonts w:eastAsia="MS Mincho"/>
          <w:lang w:val="fr-FR" w:eastAsia="fr-FR"/>
        </w:rPr>
        <w:tab/>
      </w:r>
      <w:r w:rsidR="00CA3660" w:rsidRPr="00495A0F">
        <w:rPr>
          <w:rFonts w:eastAsia="MS Mincho"/>
          <w:lang w:val="fr-FR" w:eastAsia="fr-FR"/>
        </w:rPr>
        <w:t>Parmi les mesures de politique générale en matière de santé, on peut citer</w:t>
      </w:r>
      <w:r w:rsidR="002B571E">
        <w:rPr>
          <w:rFonts w:eastAsia="MS Mincho"/>
          <w:lang w:val="fr-FR" w:eastAsia="fr-FR"/>
        </w:rPr>
        <w:t> </w:t>
      </w:r>
      <w:r w:rsidR="00CA3660" w:rsidRPr="00495A0F">
        <w:rPr>
          <w:rFonts w:eastAsia="MS Mincho"/>
          <w:lang w:val="fr-FR" w:eastAsia="fr-FR"/>
        </w:rPr>
        <w:t>:</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Document de Stratégie pour la Réduction de la Pauvreté 1 et 2 (</w:t>
      </w:r>
      <w:r w:rsidR="00CA3660" w:rsidRPr="00921680">
        <w:rPr>
          <w:rFonts w:eastAsia="Calibri"/>
        </w:rPr>
        <w:t>DSRP 1 </w:t>
      </w:r>
      <w:r w:rsidR="00CA3660" w:rsidRPr="002E4AF1">
        <w:rPr>
          <w:rFonts w:eastAsia="Calibri"/>
        </w:rPr>
        <w:t xml:space="preserve">: 2008-2010 et </w:t>
      </w:r>
      <w:r w:rsidR="00CA3660" w:rsidRPr="00921680">
        <w:rPr>
          <w:rFonts w:eastAsia="Calibri"/>
        </w:rPr>
        <w:t>DSRP 2 </w:t>
      </w:r>
      <w:r w:rsidR="00CA3660" w:rsidRPr="002E4AF1">
        <w:rPr>
          <w:rFonts w:eastAsia="Calibri"/>
        </w:rPr>
        <w:t>: 2011-2015)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Plan cadre des Nations unies pour le Développement en partenariat avec le gouvernement centrafricain (</w:t>
      </w:r>
      <w:r w:rsidR="00CA3660" w:rsidRPr="00921680">
        <w:rPr>
          <w:rFonts w:eastAsia="Calibri"/>
        </w:rPr>
        <w:t>UNDAF</w:t>
      </w:r>
      <w:r w:rsidR="00CA3660" w:rsidRPr="002E4AF1">
        <w:rPr>
          <w:rFonts w:eastAsia="Calibri"/>
        </w:rPr>
        <w:t> : United Nations Développement Assistance Framework 2012-2016)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Programme d’Urgence pour le Relèvement Durable de la RCA (2014-2016) ;</w:t>
      </w:r>
    </w:p>
    <w:p w:rsidR="00CA3660" w:rsidRPr="002E4AF1" w:rsidRDefault="006D22F5" w:rsidP="006D22F5">
      <w:pPr>
        <w:pStyle w:val="Bullet1G"/>
        <w:numPr>
          <w:ilvl w:val="0"/>
          <w:numId w:val="0"/>
        </w:numPr>
        <w:tabs>
          <w:tab w:val="left" w:pos="1701"/>
        </w:tabs>
        <w:ind w:left="1701" w:hanging="170"/>
        <w:rPr>
          <w:rFonts w:eastAsia="Calibri"/>
        </w:rPr>
      </w:pPr>
      <w:r w:rsidRPr="002E4AF1">
        <w:rPr>
          <w:rFonts w:eastAsia="Calibri"/>
        </w:rPr>
        <w:t>•</w:t>
      </w:r>
      <w:r w:rsidRPr="002E4AF1">
        <w:rPr>
          <w:rFonts w:eastAsia="Calibri"/>
        </w:rPr>
        <w:tab/>
      </w:r>
      <w:r w:rsidR="00CA3660" w:rsidRPr="002E4AF1">
        <w:rPr>
          <w:rFonts w:eastAsia="Calibri"/>
        </w:rPr>
        <w:t>Le Forum de Bangui de 2015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2E4AF1">
        <w:rPr>
          <w:rFonts w:eastAsia="Calibri"/>
        </w:rPr>
        <w:t>Plan National</w:t>
      </w:r>
      <w:r w:rsidR="00CA3660" w:rsidRPr="00495A0F">
        <w:rPr>
          <w:rFonts w:eastAsia="Calibri"/>
        </w:rPr>
        <w:t xml:space="preserve"> de Relèvement et de Consolidation de la Paix (2017-2021).</w:t>
      </w:r>
    </w:p>
    <w:p w:rsidR="00CA3660" w:rsidRPr="00495A0F" w:rsidRDefault="0009476B" w:rsidP="00B83D61">
      <w:pPr>
        <w:pStyle w:val="H23G"/>
        <w:rPr>
          <w:rFonts w:eastAsia="Calibri"/>
        </w:rPr>
      </w:pPr>
      <w:r w:rsidRPr="00495A0F">
        <w:rPr>
          <w:rFonts w:eastAsia="Calibri"/>
        </w:rPr>
        <w:tab/>
        <w:t>2.</w:t>
      </w:r>
      <w:r w:rsidRPr="00495A0F">
        <w:rPr>
          <w:rFonts w:eastAsia="Calibri"/>
        </w:rPr>
        <w:tab/>
      </w:r>
      <w:r w:rsidR="00CA3660" w:rsidRPr="00495A0F">
        <w:rPr>
          <w:rFonts w:eastAsia="Calibri"/>
        </w:rPr>
        <w:t>Mesures de politique sectorielle</w:t>
      </w:r>
    </w:p>
    <w:p w:rsidR="00CA3660" w:rsidRPr="00495A0F" w:rsidRDefault="006D22F5" w:rsidP="006D22F5">
      <w:pPr>
        <w:pStyle w:val="SingleTxtG"/>
        <w:rPr>
          <w:rFonts w:eastAsia="MS Mincho"/>
          <w:lang w:val="fr-FR" w:eastAsia="fr-FR"/>
        </w:rPr>
      </w:pPr>
      <w:r w:rsidRPr="00495A0F">
        <w:rPr>
          <w:rFonts w:eastAsia="MS Mincho"/>
          <w:lang w:val="fr-FR" w:eastAsia="fr-FR"/>
        </w:rPr>
        <w:t>53.</w:t>
      </w:r>
      <w:r w:rsidRPr="00495A0F">
        <w:rPr>
          <w:rFonts w:eastAsia="MS Mincho"/>
          <w:lang w:val="fr-FR" w:eastAsia="fr-FR"/>
        </w:rPr>
        <w:tab/>
      </w:r>
      <w:r w:rsidR="00CA3660" w:rsidRPr="00495A0F">
        <w:rPr>
          <w:rFonts w:eastAsia="MS Mincho"/>
          <w:lang w:val="fr-FR" w:eastAsia="fr-FR"/>
        </w:rPr>
        <w:t>Les mesures spécifiques à la mise en œuvre du droit à la santé sont entre autres :</w:t>
      </w:r>
    </w:p>
    <w:p w:rsidR="00CA3660" w:rsidRPr="00921680" w:rsidRDefault="006D22F5" w:rsidP="006D22F5">
      <w:pPr>
        <w:pStyle w:val="Bullet1G"/>
        <w:numPr>
          <w:ilvl w:val="0"/>
          <w:numId w:val="0"/>
        </w:numPr>
        <w:tabs>
          <w:tab w:val="left" w:pos="1701"/>
        </w:tabs>
        <w:ind w:left="1701" w:hanging="170"/>
      </w:pPr>
      <w:r w:rsidRPr="00921680">
        <w:t>•</w:t>
      </w:r>
      <w:r w:rsidRPr="00921680">
        <w:tab/>
      </w:r>
      <w:r w:rsidR="00CA3660" w:rsidRPr="00921680">
        <w:t>Le Plan National de Développement Sanitaire (PNDS 2</w:t>
      </w:r>
      <w:r w:rsidR="002B571E">
        <w:t> </w:t>
      </w:r>
      <w:r w:rsidR="00CA3660" w:rsidRPr="00921680">
        <w:t>: 2006-2015) qui est l’instrument de mise en œuvre de la politique sanitaire. Il a été élaboré sur la base des recommandations de l’évaluation du PNDS 1 (1994-1998)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L’élaboration et la mise en œuvre du Plan Opérationnel pour l’accélération de la réduction de la mortalité maternelle et néonatale (2004-2015)</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L’élaboration et la mise en œuvre du Programme de Prévention de la Transmission Parent/Enfants du VIH/</w:t>
      </w:r>
      <w:r w:rsidR="000D5390" w:rsidRPr="001E3089">
        <w:rPr>
          <w:rFonts w:eastAsia="Cambria"/>
        </w:rPr>
        <w:t>sida</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L’élaboration du Document de Politique Nationale en matière de Santé de la Reproduction et du Plan de mise en œuvre</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L’information, l’éducation et la communication (IEC) sur les maladies sexuellement transmissible et principalement le VIH/</w:t>
      </w:r>
      <w:r w:rsidR="000D5390" w:rsidRPr="001E3089">
        <w:rPr>
          <w:rFonts w:eastAsia="Cambria"/>
        </w:rPr>
        <w:t>sida</w:t>
      </w:r>
      <w:r w:rsidR="00CA3660" w:rsidRPr="00921680">
        <w:rPr>
          <w:rFonts w:eastAsia="Cambria"/>
        </w:rPr>
        <w:t xml:space="preserve"> ainsi que le paludisme</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L’organisation des campagnes de vaccination et de distribution des moustiquaires imprégnés</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Le renforcement institutionnel et des capacités du personnel de santé</w:t>
      </w:r>
      <w:r w:rsidR="002B571E">
        <w:rPr>
          <w:rFonts w:eastAsia="Cambria"/>
        </w:rPr>
        <w:t> </w:t>
      </w:r>
      <w:r w:rsidR="00CA3660" w:rsidRPr="00921680">
        <w:rPr>
          <w:rFonts w:eastAsia="Cambria"/>
        </w:rPr>
        <w:t xml:space="preserve">; </w:t>
      </w:r>
    </w:p>
    <w:p w:rsidR="00CA3660" w:rsidRPr="00495A0F" w:rsidRDefault="006D22F5" w:rsidP="006D22F5">
      <w:pPr>
        <w:pStyle w:val="Bullet1G"/>
        <w:numPr>
          <w:ilvl w:val="0"/>
          <w:numId w:val="0"/>
        </w:numPr>
        <w:tabs>
          <w:tab w:val="left" w:pos="1701"/>
        </w:tabs>
        <w:ind w:left="1701" w:hanging="170"/>
        <w:rPr>
          <w:rFonts w:eastAsia="Cambria"/>
          <w:color w:val="000000"/>
          <w:lang w:val="fr-FR"/>
        </w:rPr>
      </w:pPr>
      <w:r w:rsidRPr="00495A0F">
        <w:rPr>
          <w:rFonts w:eastAsia="Cambria"/>
          <w:color w:val="000000"/>
          <w:lang w:val="fr-FR"/>
        </w:rPr>
        <w:t>•</w:t>
      </w:r>
      <w:r w:rsidRPr="00495A0F">
        <w:rPr>
          <w:rFonts w:eastAsia="Cambria"/>
          <w:color w:val="000000"/>
          <w:lang w:val="fr-FR"/>
        </w:rPr>
        <w:tab/>
      </w:r>
      <w:r w:rsidR="00CA3660" w:rsidRPr="00921680">
        <w:rPr>
          <w:rFonts w:eastAsia="Cambria"/>
        </w:rPr>
        <w:t>La prise en charge globale</w:t>
      </w:r>
      <w:r w:rsidR="00CA3660" w:rsidRPr="00495A0F">
        <w:rPr>
          <w:rFonts w:eastAsia="Cambria"/>
          <w:color w:val="000000"/>
          <w:lang w:val="fr-FR"/>
        </w:rPr>
        <w:t xml:space="preserve"> des orphelins et autres enfants vulnérables</w:t>
      </w:r>
      <w:r w:rsidR="002B571E">
        <w:rPr>
          <w:rFonts w:eastAsia="Cambria"/>
          <w:color w:val="000000"/>
          <w:lang w:val="fr-FR"/>
        </w:rPr>
        <w:t> </w:t>
      </w:r>
      <w:r w:rsidR="00CA3660" w:rsidRPr="00495A0F">
        <w:rPr>
          <w:rFonts w:eastAsia="Cambria"/>
          <w:color w:val="000000"/>
          <w:lang w:val="fr-FR"/>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La lutte contre la tuberculose et autres maladies endémiques</w:t>
      </w:r>
      <w:r w:rsidR="002B571E">
        <w:rPr>
          <w:rFonts w:eastAsia="Cambria"/>
        </w:rPr>
        <w:t> </w:t>
      </w:r>
      <w:r w:rsidR="00CA3660" w:rsidRPr="00921680">
        <w:rPr>
          <w:rFonts w:eastAsia="Cambria"/>
        </w:rPr>
        <w:t xml:space="preserve">;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lastRenderedPageBreak/>
        <w:t>•</w:t>
      </w:r>
      <w:r w:rsidRPr="00921680">
        <w:rPr>
          <w:rFonts w:eastAsia="Cambria"/>
        </w:rPr>
        <w:tab/>
      </w:r>
      <w:r w:rsidR="00CA3660" w:rsidRPr="00921680">
        <w:rPr>
          <w:rFonts w:eastAsia="Cambria"/>
        </w:rPr>
        <w:t>Le Plan de Transition du Secteur Santé (PTSS : 2015-2017), document politique intérimaire en attendant l’élaboration du PNDS3 se veut à la fois programmatique, stratégique et opérationnel ;</w:t>
      </w:r>
    </w:p>
    <w:p w:rsidR="00CA3660" w:rsidRPr="005A502C" w:rsidRDefault="006D22F5" w:rsidP="006D22F5">
      <w:pPr>
        <w:pStyle w:val="Bullet1G"/>
        <w:numPr>
          <w:ilvl w:val="0"/>
          <w:numId w:val="0"/>
        </w:numPr>
        <w:tabs>
          <w:tab w:val="left" w:pos="1701"/>
        </w:tabs>
        <w:ind w:left="1701" w:hanging="170"/>
        <w:rPr>
          <w:rFonts w:eastAsia="Calibri"/>
        </w:rPr>
      </w:pPr>
      <w:r w:rsidRPr="005A502C">
        <w:rPr>
          <w:rFonts w:eastAsia="Calibri"/>
        </w:rPr>
        <w:t>•</w:t>
      </w:r>
      <w:r w:rsidRPr="005A502C">
        <w:rPr>
          <w:rFonts w:eastAsia="Calibri"/>
        </w:rPr>
        <w:tab/>
      </w:r>
      <w:r w:rsidR="00CA3660" w:rsidRPr="005A502C">
        <w:rPr>
          <w:rFonts w:eastAsia="Calibri"/>
        </w:rPr>
        <w:t>L’</w:t>
      </w:r>
      <w:r w:rsidR="00CA3660" w:rsidRPr="00573356">
        <w:rPr>
          <w:rFonts w:eastAsia="Calibri"/>
        </w:rPr>
        <w:t xml:space="preserve">HeRAMS </w:t>
      </w:r>
      <w:r w:rsidR="00CA3660" w:rsidRPr="005A502C">
        <w:rPr>
          <w:rFonts w:eastAsia="Calibri"/>
        </w:rPr>
        <w:t xml:space="preserve">(Health Resource Availability Mapping System : </w:t>
      </w:r>
      <w:r w:rsidR="00CA3660" w:rsidRPr="00573356">
        <w:rPr>
          <w:rFonts w:eastAsia="Calibri"/>
        </w:rPr>
        <w:t>2014-2016</w:t>
      </w:r>
      <w:r w:rsidR="00CA3660" w:rsidRPr="005A502C">
        <w:rPr>
          <w:rFonts w:eastAsia="Calibri"/>
        </w:rPr>
        <w:t>), document présentant la cartographie et la disponibilité de l’offre des soins ainsi que celle des services de santé et des ressources qui y concourent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Le Plan stratégique de développement des ressources humaines pour la santé 2017-2021 ;</w:t>
      </w:r>
    </w:p>
    <w:p w:rsidR="00CA3660" w:rsidRPr="00921680" w:rsidRDefault="006D22F5" w:rsidP="006D22F5">
      <w:pPr>
        <w:pStyle w:val="Bullet1G"/>
        <w:numPr>
          <w:ilvl w:val="0"/>
          <w:numId w:val="0"/>
        </w:numPr>
        <w:tabs>
          <w:tab w:val="left" w:pos="1701"/>
        </w:tabs>
        <w:ind w:left="1701" w:hanging="170"/>
        <w:rPr>
          <w:rFonts w:eastAsia="Cambria"/>
        </w:rPr>
      </w:pPr>
      <w:r w:rsidRPr="00921680">
        <w:rPr>
          <w:rFonts w:eastAsia="Cambria"/>
        </w:rPr>
        <w:t>•</w:t>
      </w:r>
      <w:r w:rsidRPr="00921680">
        <w:rPr>
          <w:rFonts w:eastAsia="Cambria"/>
        </w:rPr>
        <w:tab/>
      </w:r>
      <w:r w:rsidR="00CA3660" w:rsidRPr="00921680">
        <w:rPr>
          <w:rFonts w:eastAsia="Cambria"/>
        </w:rPr>
        <w:t>Le Plan de construction, réhabilitation et équipements des structures sanitaires 2017-2027 ;</w:t>
      </w:r>
    </w:p>
    <w:p w:rsidR="00CA3660" w:rsidRPr="00921680" w:rsidRDefault="006D22F5" w:rsidP="006D22F5">
      <w:pPr>
        <w:pStyle w:val="Bullet1G"/>
        <w:numPr>
          <w:ilvl w:val="0"/>
          <w:numId w:val="0"/>
        </w:numPr>
        <w:tabs>
          <w:tab w:val="left" w:pos="1701"/>
        </w:tabs>
        <w:ind w:left="1701" w:hanging="170"/>
        <w:rPr>
          <w:rFonts w:eastAsia="Cambria"/>
          <w:lang w:val="fr-FR"/>
        </w:rPr>
      </w:pPr>
      <w:r w:rsidRPr="00921680">
        <w:rPr>
          <w:rFonts w:eastAsia="Cambria"/>
          <w:lang w:val="fr-FR"/>
        </w:rPr>
        <w:t>•</w:t>
      </w:r>
      <w:r w:rsidRPr="00921680">
        <w:rPr>
          <w:rFonts w:eastAsia="Cambria"/>
          <w:lang w:val="fr-FR"/>
        </w:rPr>
        <w:tab/>
      </w:r>
      <w:r w:rsidR="00CA3660" w:rsidRPr="00921680">
        <w:rPr>
          <w:rFonts w:eastAsia="Cambria"/>
        </w:rPr>
        <w:t>Le Document Stratégique</w:t>
      </w:r>
      <w:r w:rsidR="00CA3660" w:rsidRPr="00921680">
        <w:rPr>
          <w:rFonts w:eastAsia="Cambria"/>
          <w:lang w:val="fr-FR"/>
        </w:rPr>
        <w:t xml:space="preserve"> du Système d’Information Sanitaire.</w:t>
      </w:r>
    </w:p>
    <w:p w:rsidR="00CA3660" w:rsidRPr="00495A0F" w:rsidRDefault="0009476B" w:rsidP="00B83D61">
      <w:pPr>
        <w:pStyle w:val="H23G"/>
        <w:rPr>
          <w:rFonts w:eastAsia="Calibri"/>
        </w:rPr>
      </w:pPr>
      <w:r w:rsidRPr="005E7F18">
        <w:rPr>
          <w:rFonts w:eastAsia="Calibri"/>
        </w:rPr>
        <w:tab/>
        <w:t>3.</w:t>
      </w:r>
      <w:r w:rsidRPr="005E7F18">
        <w:rPr>
          <w:rFonts w:eastAsia="Calibri"/>
        </w:rPr>
        <w:tab/>
      </w:r>
      <w:r w:rsidR="00CA3660" w:rsidRPr="00495A0F">
        <w:rPr>
          <w:rFonts w:eastAsia="Calibri"/>
        </w:rPr>
        <w:t xml:space="preserve">Evaluation des différents aspects du contenu du droit à la santé en République </w:t>
      </w:r>
      <w:r w:rsidR="00684074">
        <w:rPr>
          <w:rFonts w:eastAsia="Calibri"/>
        </w:rPr>
        <w:t>c</w:t>
      </w:r>
      <w:r w:rsidR="00CA3660" w:rsidRPr="00495A0F">
        <w:rPr>
          <w:rFonts w:eastAsia="Calibri"/>
        </w:rPr>
        <w:t>entrafricaine</w:t>
      </w:r>
    </w:p>
    <w:p w:rsidR="00CA3660" w:rsidRPr="00681E6C" w:rsidRDefault="0009476B" w:rsidP="00921680">
      <w:pPr>
        <w:pStyle w:val="H23G"/>
        <w:rPr>
          <w:rFonts w:eastAsia="MS Mincho"/>
          <w:lang w:val="fr-FR" w:eastAsia="hi-IN" w:bidi="hi-IN"/>
        </w:rPr>
      </w:pPr>
      <w:bookmarkStart w:id="0" w:name="_Toc397486269"/>
      <w:bookmarkStart w:id="1" w:name="_Toc272239698"/>
      <w:bookmarkStart w:id="2" w:name="_Toc413648146"/>
      <w:bookmarkStart w:id="3" w:name="_Toc455395836"/>
      <w:r w:rsidRPr="00573356">
        <w:rPr>
          <w:rFonts w:eastAsia="MS Mincho"/>
          <w:lang w:val="fr-FR" w:eastAsia="hi-IN" w:bidi="hi-IN"/>
        </w:rPr>
        <w:tab/>
      </w:r>
      <w:r w:rsidRPr="00495A0F">
        <w:rPr>
          <w:rFonts w:eastAsia="MS Mincho"/>
          <w:lang w:val="fr-FR" w:eastAsia="hi-IN" w:bidi="hi-IN"/>
        </w:rPr>
        <w:t>a)</w:t>
      </w:r>
      <w:r w:rsidRPr="00495A0F">
        <w:rPr>
          <w:rFonts w:eastAsia="MS Mincho"/>
          <w:lang w:val="fr-FR" w:eastAsia="hi-IN" w:bidi="hi-IN"/>
        </w:rPr>
        <w:tab/>
      </w:r>
      <w:r w:rsidR="001E3089">
        <w:rPr>
          <w:rFonts w:eastAsia="MS Mincho"/>
          <w:lang w:val="fr-FR" w:eastAsia="hi-IN" w:bidi="hi-IN"/>
        </w:rPr>
        <w:t>État</w:t>
      </w:r>
      <w:r w:rsidR="00CA3660" w:rsidRPr="00495A0F">
        <w:rPr>
          <w:rFonts w:eastAsia="MS Mincho"/>
          <w:lang w:val="fr-FR" w:eastAsia="hi-IN" w:bidi="hi-IN"/>
        </w:rPr>
        <w:t xml:space="preserve"> de santé de la population</w:t>
      </w:r>
      <w:bookmarkEnd w:id="0"/>
      <w:bookmarkEnd w:id="1"/>
      <w:bookmarkEnd w:id="2"/>
      <w:bookmarkEnd w:id="3"/>
    </w:p>
    <w:p w:rsidR="00CA3660" w:rsidRPr="00495A0F" w:rsidRDefault="006D22F5" w:rsidP="006D22F5">
      <w:pPr>
        <w:pStyle w:val="SingleTxtG"/>
        <w:rPr>
          <w:rFonts w:eastAsia="MS Mincho"/>
          <w:lang w:val="fr-FR" w:eastAsia="fr-FR"/>
        </w:rPr>
      </w:pPr>
      <w:r w:rsidRPr="00495A0F">
        <w:rPr>
          <w:rFonts w:eastAsia="MS Mincho"/>
          <w:lang w:val="fr-FR" w:eastAsia="fr-FR"/>
        </w:rPr>
        <w:t>54.</w:t>
      </w:r>
      <w:r w:rsidRPr="00495A0F">
        <w:rPr>
          <w:rFonts w:eastAsia="MS Mincho"/>
          <w:lang w:val="fr-FR" w:eastAsia="fr-FR"/>
        </w:rPr>
        <w:tab/>
      </w:r>
      <w:r w:rsidR="00CA3660" w:rsidRPr="00495A0F">
        <w:rPr>
          <w:rFonts w:eastAsia="MS Mincho"/>
          <w:lang w:val="fr-FR" w:eastAsia="fr-FR"/>
        </w:rPr>
        <w:t>Durant la période où l’environnement socio-économique était favorable, le taux de mortalité en RCA a connu une baisse sensible passant de 26</w:t>
      </w:r>
      <w:r w:rsidR="002020BE">
        <w:rPr>
          <w:rFonts w:eastAsia="MS Mincho"/>
          <w:lang w:val="fr-FR" w:eastAsia="fr-FR"/>
        </w:rPr>
        <w:t> </w:t>
      </w:r>
      <w:r w:rsidR="00CA3660" w:rsidRPr="00495A0F">
        <w:rPr>
          <w:rFonts w:eastAsia="MS Mincho"/>
          <w:lang w:val="fr-FR" w:eastAsia="fr-FR"/>
        </w:rPr>
        <w:t>‰ en 1959, à 18</w:t>
      </w:r>
      <w:r w:rsidR="002020BE">
        <w:rPr>
          <w:rFonts w:eastAsia="MS Mincho"/>
          <w:lang w:val="fr-FR" w:eastAsia="fr-FR"/>
        </w:rPr>
        <w:t> </w:t>
      </w:r>
      <w:r w:rsidR="00CA3660" w:rsidRPr="00495A0F">
        <w:rPr>
          <w:rFonts w:eastAsia="MS Mincho"/>
          <w:lang w:val="fr-FR" w:eastAsia="fr-FR"/>
        </w:rPr>
        <w:t>‰ en 1975 pour atteindre 17</w:t>
      </w:r>
      <w:r w:rsidR="002020BE">
        <w:rPr>
          <w:rFonts w:eastAsia="MS Mincho"/>
          <w:lang w:val="fr-FR" w:eastAsia="fr-FR"/>
        </w:rPr>
        <w:t> </w:t>
      </w:r>
      <w:r w:rsidR="00CA3660" w:rsidRPr="00495A0F">
        <w:rPr>
          <w:rFonts w:eastAsia="MS Mincho"/>
          <w:lang w:val="fr-FR" w:eastAsia="fr-FR"/>
        </w:rPr>
        <w:t xml:space="preserve">‰ en 1988. </w:t>
      </w:r>
    </w:p>
    <w:p w:rsidR="00CA3660" w:rsidRPr="00495A0F" w:rsidRDefault="006D22F5" w:rsidP="006D22F5">
      <w:pPr>
        <w:pStyle w:val="SingleTxtG"/>
        <w:rPr>
          <w:rFonts w:eastAsia="MS Mincho"/>
          <w:lang w:val="fr-FR" w:eastAsia="fr-FR"/>
        </w:rPr>
      </w:pPr>
      <w:r w:rsidRPr="00495A0F">
        <w:rPr>
          <w:rFonts w:eastAsia="MS Mincho"/>
          <w:lang w:val="fr-FR" w:eastAsia="fr-FR"/>
        </w:rPr>
        <w:t>55.</w:t>
      </w:r>
      <w:r w:rsidRPr="00495A0F">
        <w:rPr>
          <w:rFonts w:eastAsia="MS Mincho"/>
          <w:lang w:val="fr-FR" w:eastAsia="fr-FR"/>
        </w:rPr>
        <w:tab/>
      </w:r>
      <w:r w:rsidR="002020BE">
        <w:rPr>
          <w:rFonts w:eastAsia="MS Mincho"/>
          <w:lang w:val="fr-FR" w:eastAsia="fr-FR"/>
        </w:rPr>
        <w:t>À</w:t>
      </w:r>
      <w:r w:rsidR="00CA3660" w:rsidRPr="00495A0F">
        <w:rPr>
          <w:rFonts w:eastAsia="MS Mincho"/>
          <w:lang w:val="fr-FR" w:eastAsia="fr-FR"/>
        </w:rPr>
        <w:t xml:space="preserve"> partir des années 90, la situation sanitaire n’a cessé de se dégrader jusqu</w:t>
      </w:r>
      <w:r w:rsidR="008132B8" w:rsidRPr="00495A0F">
        <w:rPr>
          <w:rFonts w:eastAsia="MS Mincho"/>
          <w:lang w:val="fr-FR" w:eastAsia="fr-FR"/>
        </w:rPr>
        <w:t>’</w:t>
      </w:r>
      <w:r w:rsidR="00CA3660" w:rsidRPr="00495A0F">
        <w:rPr>
          <w:rFonts w:eastAsia="MS Mincho"/>
          <w:lang w:val="fr-FR" w:eastAsia="fr-FR"/>
        </w:rPr>
        <w:t>à ce jour. L’épidémie du VIH/</w:t>
      </w:r>
      <w:r w:rsidR="00E45FEE">
        <w:rPr>
          <w:rFonts w:eastAsia="MS Mincho"/>
          <w:lang w:val="fr-FR" w:eastAsia="fr-FR"/>
        </w:rPr>
        <w:t>s</w:t>
      </w:r>
      <w:r w:rsidR="00CA3660" w:rsidRPr="00495A0F">
        <w:rPr>
          <w:rFonts w:eastAsia="MS Mincho"/>
          <w:lang w:val="fr-FR" w:eastAsia="fr-FR"/>
        </w:rPr>
        <w:t>ida combinée à la profonde dégradation des conditions de vie de la population sont autant de facteurs de l’aggravation de la mortalité globale</w:t>
      </w:r>
      <w:r w:rsidR="00CA3660" w:rsidRPr="00921680">
        <w:rPr>
          <w:rStyle w:val="Appelnotedebasdep"/>
          <w:rFonts w:eastAsia="MS Mincho"/>
        </w:rPr>
        <w:footnoteReference w:id="3"/>
      </w:r>
      <w:r w:rsidR="00CA3660" w:rsidRPr="005E7F18">
        <w:rPr>
          <w:rFonts w:eastAsia="MS Mincho"/>
          <w:lang w:val="fr-FR" w:eastAsia="fr-FR"/>
        </w:rPr>
        <w:t xml:space="preserve"> qui est passée à 20,06</w:t>
      </w:r>
      <w:r w:rsidR="002020BE">
        <w:rPr>
          <w:rFonts w:eastAsia="MS Mincho"/>
          <w:lang w:val="fr-FR" w:eastAsia="fr-FR"/>
        </w:rPr>
        <w:t> </w:t>
      </w:r>
      <w:r w:rsidR="00CA3660" w:rsidRPr="005E7F18">
        <w:rPr>
          <w:rFonts w:eastAsia="MS Mincho"/>
          <w:lang w:val="fr-FR" w:eastAsia="fr-FR"/>
        </w:rPr>
        <w:t>‰. L’esp</w:t>
      </w:r>
      <w:r w:rsidR="00CA3660" w:rsidRPr="00495A0F">
        <w:rPr>
          <w:rFonts w:eastAsia="MS Mincho"/>
          <w:lang w:val="fr-FR" w:eastAsia="fr-FR"/>
        </w:rPr>
        <w:t>érance de vie est passée de 49 ans en 1988 à 43 ans en 2003 puis 52 ans en 2016.</w:t>
      </w:r>
    </w:p>
    <w:p w:rsidR="00CA3660" w:rsidRPr="00681E6C" w:rsidRDefault="0009476B" w:rsidP="00921680">
      <w:pPr>
        <w:pStyle w:val="H23G"/>
        <w:rPr>
          <w:rFonts w:eastAsia="MS Mincho"/>
          <w:lang w:eastAsia="hi-IN" w:bidi="hi-IN"/>
        </w:rPr>
      </w:pPr>
      <w:bookmarkStart w:id="4" w:name="_Toc413648148"/>
      <w:r w:rsidRPr="00573356">
        <w:rPr>
          <w:rFonts w:eastAsia="MS Mincho"/>
          <w:lang w:eastAsia="hi-IN" w:bidi="hi-IN"/>
        </w:rPr>
        <w:tab/>
      </w:r>
      <w:r w:rsidRPr="00495A0F">
        <w:rPr>
          <w:rFonts w:eastAsia="MS Mincho"/>
          <w:lang w:eastAsia="hi-IN" w:bidi="hi-IN"/>
        </w:rPr>
        <w:t>b)</w:t>
      </w:r>
      <w:r w:rsidRPr="00495A0F">
        <w:rPr>
          <w:rFonts w:eastAsia="MS Mincho"/>
          <w:lang w:eastAsia="hi-IN" w:bidi="hi-IN"/>
        </w:rPr>
        <w:tab/>
      </w:r>
      <w:r w:rsidR="00CA3660" w:rsidRPr="00495A0F">
        <w:rPr>
          <w:rFonts w:eastAsia="MS Mincho"/>
          <w:lang w:eastAsia="hi-IN" w:bidi="hi-IN"/>
        </w:rPr>
        <w:t>La santé de la mère et de l’enfant</w:t>
      </w:r>
      <w:bookmarkEnd w:id="4"/>
    </w:p>
    <w:p w:rsidR="00CA3660" w:rsidRPr="00495A0F" w:rsidRDefault="006D22F5" w:rsidP="006D22F5">
      <w:pPr>
        <w:pStyle w:val="SingleTxtG"/>
        <w:rPr>
          <w:rFonts w:eastAsia="MS Mincho"/>
          <w:lang w:val="fr-FR" w:eastAsia="fr-FR"/>
        </w:rPr>
      </w:pPr>
      <w:r w:rsidRPr="00495A0F">
        <w:rPr>
          <w:rFonts w:eastAsia="MS Mincho"/>
          <w:lang w:val="fr-FR" w:eastAsia="fr-FR"/>
        </w:rPr>
        <w:t>56.</w:t>
      </w:r>
      <w:r w:rsidRPr="00495A0F">
        <w:rPr>
          <w:rFonts w:eastAsia="MS Mincho"/>
          <w:lang w:val="fr-FR" w:eastAsia="fr-FR"/>
        </w:rPr>
        <w:tab/>
      </w:r>
      <w:r w:rsidR="00CA3660" w:rsidRPr="00495A0F">
        <w:rPr>
          <w:rFonts w:eastAsia="MS Mincho"/>
          <w:lang w:val="fr-FR" w:eastAsia="fr-FR"/>
        </w:rPr>
        <w:t xml:space="preserve">Les principaux indicateurs en rapport avec la santé de la mère et de l’enfant en Centrafrique sont présentés dans le tableau ci-dessous. </w:t>
      </w:r>
    </w:p>
    <w:p w:rsidR="00CA3660" w:rsidRPr="00681E6C" w:rsidRDefault="00682AFC" w:rsidP="00921680">
      <w:pPr>
        <w:pStyle w:val="H23G"/>
        <w:rPr>
          <w:rFonts w:eastAsia="Calibri"/>
          <w:lang w:val="fr-FR"/>
        </w:rPr>
      </w:pPr>
      <w:bookmarkStart w:id="5" w:name="_Toc455395914"/>
      <w:r w:rsidRPr="00573356">
        <w:rPr>
          <w:rFonts w:eastAsia="Calibri"/>
          <w:lang w:val="fr-FR"/>
        </w:rPr>
        <w:tab/>
      </w:r>
      <w:r w:rsidRPr="00573356">
        <w:rPr>
          <w:rFonts w:eastAsia="Calibri"/>
          <w:lang w:val="fr-FR"/>
        </w:rPr>
        <w:tab/>
      </w:r>
      <w:r w:rsidR="00CA3660" w:rsidRPr="00495A0F">
        <w:rPr>
          <w:rFonts w:eastAsia="Calibri"/>
          <w:lang w:val="fr-FR"/>
        </w:rPr>
        <w:t xml:space="preserve">Tableau des </w:t>
      </w:r>
      <w:r w:rsidR="004B46A0">
        <w:rPr>
          <w:rFonts w:eastAsia="Calibri"/>
          <w:lang w:val="fr-FR"/>
        </w:rPr>
        <w:t>p</w:t>
      </w:r>
      <w:r w:rsidR="00CA3660" w:rsidRPr="00495A0F">
        <w:rPr>
          <w:rFonts w:eastAsia="Calibri"/>
          <w:lang w:val="fr-FR"/>
        </w:rPr>
        <w:t>rincipaux indicateurs de la santé de la mère et de l’enfant</w:t>
      </w:r>
      <w:bookmarkEnd w:id="5"/>
    </w:p>
    <w:tbl>
      <w:tblPr>
        <w:tblW w:w="0" w:type="auto"/>
        <w:tblInd w:w="1134" w:type="dxa"/>
        <w:tblLayout w:type="fixed"/>
        <w:tblCellMar>
          <w:left w:w="0" w:type="dxa"/>
          <w:right w:w="0" w:type="dxa"/>
        </w:tblCellMar>
        <w:tblLook w:val="04A0" w:firstRow="1" w:lastRow="0" w:firstColumn="1" w:lastColumn="0" w:noHBand="0" w:noVBand="1"/>
      </w:tblPr>
      <w:tblGrid>
        <w:gridCol w:w="2268"/>
        <w:gridCol w:w="1418"/>
        <w:gridCol w:w="1418"/>
        <w:gridCol w:w="2268"/>
      </w:tblGrid>
      <w:tr w:rsidR="0009476B" w:rsidRPr="00495A0F" w:rsidTr="00921680">
        <w:trPr>
          <w:tblHeader/>
        </w:trPr>
        <w:tc>
          <w:tcPr>
            <w:tcW w:w="2268" w:type="dxa"/>
            <w:tcBorders>
              <w:top w:val="single" w:sz="4" w:space="0" w:color="auto"/>
              <w:bottom w:val="single" w:sz="12" w:space="0" w:color="auto"/>
            </w:tcBorders>
            <w:shd w:val="clear" w:color="auto" w:fill="auto"/>
            <w:vAlign w:val="bottom"/>
          </w:tcPr>
          <w:p w:rsidR="00CA3660" w:rsidRPr="00495A0F" w:rsidRDefault="00CA3660" w:rsidP="0009476B">
            <w:pPr>
              <w:suppressAutoHyphens w:val="0"/>
              <w:spacing w:before="80" w:after="80" w:line="200" w:lineRule="exact"/>
              <w:rPr>
                <w:rFonts w:eastAsia="MS Mincho"/>
                <w:i/>
                <w:sz w:val="16"/>
                <w:szCs w:val="24"/>
                <w:lang w:val="fr-FR" w:eastAsia="fr-FR"/>
              </w:rPr>
            </w:pPr>
            <w:r w:rsidRPr="00495A0F">
              <w:rPr>
                <w:rFonts w:eastAsia="MS Mincho"/>
                <w:i/>
                <w:sz w:val="16"/>
                <w:szCs w:val="24"/>
                <w:lang w:val="fr-FR" w:eastAsia="fr-FR"/>
              </w:rPr>
              <w:t>Indicateur</w:t>
            </w:r>
          </w:p>
        </w:tc>
        <w:tc>
          <w:tcPr>
            <w:tcW w:w="1418" w:type="dxa"/>
            <w:tcBorders>
              <w:top w:val="single" w:sz="4" w:space="0" w:color="auto"/>
              <w:bottom w:val="single" w:sz="12" w:space="0" w:color="auto"/>
            </w:tcBorders>
            <w:shd w:val="clear" w:color="auto" w:fill="auto"/>
            <w:vAlign w:val="bottom"/>
          </w:tcPr>
          <w:p w:rsidR="00CA3660" w:rsidRPr="00495A0F" w:rsidRDefault="00CA3660" w:rsidP="00921680">
            <w:pPr>
              <w:suppressAutoHyphens w:val="0"/>
              <w:spacing w:before="80" w:after="80" w:line="200" w:lineRule="exact"/>
              <w:rPr>
                <w:rFonts w:eastAsia="MS Mincho"/>
                <w:i/>
                <w:sz w:val="16"/>
                <w:szCs w:val="24"/>
                <w:lang w:val="fr-FR" w:eastAsia="fr-FR"/>
              </w:rPr>
            </w:pPr>
            <w:r w:rsidRPr="00495A0F">
              <w:rPr>
                <w:rFonts w:eastAsia="MS Mincho"/>
                <w:i/>
                <w:sz w:val="16"/>
                <w:szCs w:val="24"/>
                <w:lang w:val="fr-FR" w:eastAsia="fr-FR"/>
              </w:rPr>
              <w:t>Situation du pays</w:t>
            </w:r>
          </w:p>
        </w:tc>
        <w:tc>
          <w:tcPr>
            <w:tcW w:w="1418" w:type="dxa"/>
            <w:tcBorders>
              <w:top w:val="single" w:sz="4" w:space="0" w:color="auto"/>
              <w:bottom w:val="single" w:sz="12" w:space="0" w:color="auto"/>
            </w:tcBorders>
            <w:shd w:val="clear" w:color="auto" w:fill="auto"/>
            <w:vAlign w:val="bottom"/>
          </w:tcPr>
          <w:p w:rsidR="00CA3660" w:rsidRPr="00495A0F" w:rsidRDefault="00CA3660" w:rsidP="00921680">
            <w:pPr>
              <w:suppressAutoHyphens w:val="0"/>
              <w:spacing w:before="80" w:after="80" w:line="200" w:lineRule="exact"/>
              <w:rPr>
                <w:rFonts w:eastAsia="MS Mincho"/>
                <w:i/>
                <w:sz w:val="16"/>
                <w:szCs w:val="24"/>
                <w:lang w:val="fr-FR" w:eastAsia="fr-FR"/>
              </w:rPr>
            </w:pPr>
            <w:r w:rsidRPr="00495A0F">
              <w:rPr>
                <w:rFonts w:eastAsia="MS Mincho"/>
                <w:i/>
                <w:sz w:val="16"/>
                <w:szCs w:val="24"/>
                <w:lang w:val="fr-FR" w:eastAsia="fr-FR"/>
              </w:rPr>
              <w:t>Source</w:t>
            </w:r>
          </w:p>
        </w:tc>
        <w:tc>
          <w:tcPr>
            <w:tcW w:w="2268" w:type="dxa"/>
            <w:tcBorders>
              <w:top w:val="single" w:sz="4" w:space="0" w:color="auto"/>
              <w:bottom w:val="single" w:sz="12" w:space="0" w:color="auto"/>
            </w:tcBorders>
            <w:shd w:val="clear" w:color="auto" w:fill="auto"/>
            <w:vAlign w:val="bottom"/>
          </w:tcPr>
          <w:p w:rsidR="00CA3660" w:rsidRPr="00495A0F" w:rsidRDefault="00CA3660" w:rsidP="00921680">
            <w:pPr>
              <w:suppressAutoHyphens w:val="0"/>
              <w:spacing w:before="80" w:after="80" w:line="200" w:lineRule="exact"/>
              <w:rPr>
                <w:rFonts w:eastAsia="MS Mincho"/>
                <w:i/>
                <w:sz w:val="16"/>
                <w:szCs w:val="24"/>
                <w:lang w:val="fr-FR" w:eastAsia="fr-FR"/>
              </w:rPr>
            </w:pPr>
            <w:r w:rsidRPr="00495A0F">
              <w:rPr>
                <w:rFonts w:eastAsia="MS Mincho"/>
                <w:i/>
                <w:sz w:val="16"/>
                <w:szCs w:val="24"/>
                <w:lang w:val="fr-FR" w:eastAsia="fr-FR"/>
              </w:rPr>
              <w:t>Commentaire</w:t>
            </w:r>
          </w:p>
        </w:tc>
      </w:tr>
      <w:tr w:rsidR="0009476B" w:rsidRPr="00495A0F" w:rsidTr="00921680">
        <w:trPr>
          <w:tblHeader/>
        </w:trPr>
        <w:tc>
          <w:tcPr>
            <w:tcW w:w="2268" w:type="dxa"/>
            <w:tcBorders>
              <w:top w:val="single" w:sz="12" w:space="0" w:color="auto"/>
            </w:tcBorders>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Mortalité infantile </w:t>
            </w:r>
          </w:p>
        </w:tc>
        <w:tc>
          <w:tcPr>
            <w:tcW w:w="1418" w:type="dxa"/>
            <w:tcBorders>
              <w:top w:val="single" w:sz="12" w:space="0" w:color="auto"/>
            </w:tcBorders>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116</w:t>
            </w:r>
            <w:r w:rsidR="00684074">
              <w:rPr>
                <w:rFonts w:eastAsia="MS Mincho"/>
                <w:sz w:val="18"/>
                <w:szCs w:val="24"/>
                <w:lang w:val="fr-FR" w:eastAsia="fr-FR"/>
              </w:rPr>
              <w:t> </w:t>
            </w:r>
            <w:r w:rsidRPr="00495A0F">
              <w:rPr>
                <w:rFonts w:eastAsia="MS Mincho"/>
                <w:sz w:val="18"/>
                <w:szCs w:val="24"/>
                <w:lang w:val="fr-FR" w:eastAsia="fr-FR"/>
              </w:rPr>
              <w:t>‰</w:t>
            </w:r>
          </w:p>
        </w:tc>
        <w:tc>
          <w:tcPr>
            <w:tcW w:w="1418" w:type="dxa"/>
            <w:tcBorders>
              <w:top w:val="single" w:sz="12" w:space="0" w:color="auto"/>
            </w:tcBorders>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tcBorders>
              <w:top w:val="single" w:sz="12" w:space="0" w:color="auto"/>
            </w:tcBorders>
            <w:shd w:val="clear" w:color="auto" w:fill="auto"/>
          </w:tcPr>
          <w:p w:rsidR="00CA3660" w:rsidRPr="00495A0F" w:rsidRDefault="00CA3660" w:rsidP="00921680">
            <w:pPr>
              <w:suppressAutoHyphens w:val="0"/>
              <w:spacing w:before="40" w:after="40" w:line="220" w:lineRule="exact"/>
              <w:contextualSpacing/>
              <w:rPr>
                <w:rFonts w:eastAsia="MS Mincho"/>
                <w:sz w:val="18"/>
                <w:szCs w:val="24"/>
                <w:lang w:val="fr-FR" w:eastAsia="fr-FR"/>
              </w:rPr>
            </w:pPr>
            <w:r w:rsidRPr="00495A0F">
              <w:rPr>
                <w:rFonts w:eastAsia="MS Mincho"/>
                <w:sz w:val="18"/>
                <w:szCs w:val="24"/>
                <w:lang w:val="fr-FR" w:eastAsia="fr-FR"/>
              </w:rPr>
              <w:t>97</w:t>
            </w:r>
            <w:r w:rsidR="00684074">
              <w:rPr>
                <w:rFonts w:eastAsia="MS Mincho"/>
                <w:sz w:val="18"/>
                <w:szCs w:val="24"/>
                <w:lang w:val="fr-FR" w:eastAsia="fr-FR"/>
              </w:rPr>
              <w:t> </w:t>
            </w:r>
            <w:r w:rsidRPr="00495A0F">
              <w:rPr>
                <w:rFonts w:eastAsia="MS Mincho"/>
                <w:sz w:val="18"/>
                <w:szCs w:val="24"/>
                <w:lang w:val="fr-FR" w:eastAsia="fr-FR"/>
              </w:rPr>
              <w:t>‰ en 1995, puis</w:t>
            </w:r>
            <w:r w:rsidR="008132B8" w:rsidRPr="00495A0F">
              <w:rPr>
                <w:rFonts w:eastAsia="MS Mincho"/>
                <w:sz w:val="18"/>
                <w:szCs w:val="24"/>
                <w:lang w:val="fr-FR" w:eastAsia="fr-FR"/>
              </w:rPr>
              <w:t xml:space="preserve"> </w:t>
            </w:r>
            <w:r w:rsidRPr="00495A0F">
              <w:rPr>
                <w:rFonts w:eastAsia="MS Mincho"/>
                <w:sz w:val="18"/>
                <w:szCs w:val="24"/>
                <w:lang w:val="fr-FR" w:eastAsia="fr-FR"/>
              </w:rPr>
              <w:t>à 132</w:t>
            </w:r>
            <w:r w:rsidR="00684074">
              <w:rPr>
                <w:rFonts w:eastAsia="MS Mincho"/>
                <w:sz w:val="18"/>
                <w:szCs w:val="24"/>
                <w:lang w:val="fr-FR" w:eastAsia="fr-FR"/>
              </w:rPr>
              <w:t> </w:t>
            </w:r>
            <w:r w:rsidRPr="00495A0F">
              <w:rPr>
                <w:rFonts w:eastAsia="MS Mincho"/>
                <w:sz w:val="18"/>
                <w:szCs w:val="24"/>
                <w:lang w:val="fr-FR" w:eastAsia="fr-FR"/>
              </w:rPr>
              <w:t>‰ en 2003</w:t>
            </w:r>
            <w:r w:rsidR="008132B8" w:rsidRPr="00495A0F">
              <w:rPr>
                <w:rFonts w:eastAsia="MS Mincho"/>
                <w:sz w:val="18"/>
                <w:szCs w:val="24"/>
                <w:lang w:val="fr-FR" w:eastAsia="fr-FR"/>
              </w:rPr>
              <w:t xml:space="preserve"> </w:t>
            </w:r>
            <w:r w:rsidRPr="00495A0F">
              <w:rPr>
                <w:rFonts w:eastAsia="MS Mincho"/>
                <w:sz w:val="18"/>
                <w:szCs w:val="24"/>
                <w:lang w:val="fr-FR" w:eastAsia="fr-FR"/>
              </w:rPr>
              <w:t>et</w:t>
            </w:r>
            <w:r w:rsidR="008132B8" w:rsidRPr="00495A0F">
              <w:rPr>
                <w:rFonts w:eastAsia="MS Mincho"/>
                <w:sz w:val="18"/>
                <w:szCs w:val="24"/>
                <w:lang w:val="fr-FR" w:eastAsia="fr-FR"/>
              </w:rPr>
              <w:t xml:space="preserve"> </w:t>
            </w:r>
            <w:r w:rsidRPr="00495A0F">
              <w:rPr>
                <w:rFonts w:eastAsia="MS Mincho"/>
                <w:sz w:val="18"/>
                <w:szCs w:val="24"/>
                <w:lang w:val="fr-FR" w:eastAsia="fr-FR"/>
              </w:rPr>
              <w:t>116</w:t>
            </w:r>
            <w:r w:rsidR="00684074">
              <w:rPr>
                <w:rFonts w:eastAsia="MS Mincho"/>
                <w:sz w:val="18"/>
                <w:szCs w:val="24"/>
                <w:lang w:val="fr-FR" w:eastAsia="fr-FR"/>
              </w:rPr>
              <w:t> </w:t>
            </w:r>
            <w:r w:rsidRPr="00495A0F">
              <w:rPr>
                <w:rFonts w:eastAsia="MS Mincho"/>
                <w:sz w:val="18"/>
                <w:szCs w:val="24"/>
                <w:lang w:val="fr-FR" w:eastAsia="fr-FR"/>
              </w:rPr>
              <w:t>‰ en 2010</w:t>
            </w:r>
          </w:p>
        </w:tc>
      </w:tr>
      <w:tr w:rsidR="0009476B" w:rsidRPr="00495A0F" w:rsidTr="00921680">
        <w:trPr>
          <w:tblHeader/>
        </w:trPr>
        <w:tc>
          <w:tcPr>
            <w:tcW w:w="2268" w:type="dxa"/>
            <w:shd w:val="clear" w:color="auto" w:fill="auto"/>
          </w:tcPr>
          <w:p w:rsidR="00CA3660" w:rsidRPr="00495A0F" w:rsidRDefault="00CA3660" w:rsidP="001E3089">
            <w:pPr>
              <w:suppressAutoHyphens w:val="0"/>
              <w:spacing w:before="40" w:after="40" w:line="220" w:lineRule="exact"/>
              <w:contextualSpacing/>
              <w:rPr>
                <w:rFonts w:eastAsia="MS Mincho"/>
                <w:sz w:val="18"/>
                <w:szCs w:val="24"/>
                <w:lang w:val="fr-FR" w:eastAsia="fr-FR"/>
              </w:rPr>
            </w:pPr>
            <w:r w:rsidRPr="00495A0F">
              <w:rPr>
                <w:rFonts w:eastAsia="MS Mincho"/>
                <w:sz w:val="18"/>
                <w:szCs w:val="24"/>
                <w:lang w:val="fr-FR" w:eastAsia="fr-FR"/>
              </w:rPr>
              <w:t xml:space="preserve">Taux d’accouchements assistés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53,8</w:t>
            </w:r>
            <w:r w:rsidR="005E7F18">
              <w:rPr>
                <w:rFonts w:eastAsia="MS Mincho"/>
                <w:sz w:val="18"/>
                <w:szCs w:val="24"/>
                <w:lang w:val="fr-FR" w:eastAsia="fr-FR"/>
              </w:rPr>
              <w:t>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shd w:val="clear" w:color="auto" w:fill="auto"/>
          </w:tcPr>
          <w:p w:rsidR="00CA3660" w:rsidRPr="00495A0F" w:rsidRDefault="00CA3660" w:rsidP="00921680">
            <w:pPr>
              <w:suppressAutoHyphens w:val="0"/>
              <w:spacing w:before="40" w:after="40" w:line="220" w:lineRule="exact"/>
              <w:contextualSpacing/>
              <w:rPr>
                <w:rFonts w:eastAsia="MS Mincho"/>
                <w:sz w:val="18"/>
                <w:szCs w:val="24"/>
                <w:lang w:val="fr-FR" w:eastAsia="fr-FR"/>
              </w:rPr>
            </w:pPr>
          </w:p>
        </w:tc>
      </w:tr>
      <w:tr w:rsidR="0009476B" w:rsidRPr="00495A0F" w:rsidTr="00921680">
        <w:trPr>
          <w:tblHeader/>
        </w:trPr>
        <w:tc>
          <w:tcPr>
            <w:tcW w:w="2268" w:type="dxa"/>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Prévalence contraceptive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9,3</w:t>
            </w:r>
            <w:r w:rsidR="005E7F18">
              <w:rPr>
                <w:rFonts w:eastAsia="MS Mincho"/>
                <w:sz w:val="18"/>
                <w:szCs w:val="24"/>
                <w:lang w:val="fr-FR" w:eastAsia="fr-FR"/>
              </w:rPr>
              <w:t>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shd w:val="clear" w:color="auto" w:fill="auto"/>
          </w:tcPr>
          <w:p w:rsidR="00CA3660" w:rsidRPr="00495A0F" w:rsidRDefault="00CA3660" w:rsidP="00921680">
            <w:pPr>
              <w:suppressAutoHyphens w:val="0"/>
              <w:spacing w:before="40" w:after="40" w:line="220" w:lineRule="exact"/>
              <w:contextualSpacing/>
              <w:rPr>
                <w:rFonts w:eastAsia="MS Mincho"/>
                <w:sz w:val="18"/>
                <w:szCs w:val="24"/>
                <w:lang w:val="fr-FR" w:eastAsia="fr-FR"/>
              </w:rPr>
            </w:pPr>
          </w:p>
        </w:tc>
      </w:tr>
      <w:tr w:rsidR="0009476B" w:rsidRPr="00495A0F" w:rsidTr="00921680">
        <w:trPr>
          <w:tblHeader/>
        </w:trPr>
        <w:tc>
          <w:tcPr>
            <w:tcW w:w="2268" w:type="dxa"/>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Besoins non satisfaits en PF</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27</w:t>
            </w:r>
            <w:r w:rsidR="005E7F18">
              <w:rPr>
                <w:rFonts w:eastAsia="MS Mincho"/>
                <w:sz w:val="18"/>
                <w:szCs w:val="24"/>
                <w:lang w:val="fr-FR" w:eastAsia="fr-FR"/>
              </w:rPr>
              <w:t>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shd w:val="clear" w:color="auto" w:fill="auto"/>
          </w:tcPr>
          <w:p w:rsidR="00CA3660" w:rsidRPr="00495A0F" w:rsidRDefault="00CA3660" w:rsidP="00921680">
            <w:pPr>
              <w:suppressAutoHyphens w:val="0"/>
              <w:spacing w:before="40" w:after="40" w:line="220" w:lineRule="exact"/>
              <w:contextualSpacing/>
              <w:rPr>
                <w:rFonts w:eastAsia="MS Mincho"/>
                <w:sz w:val="18"/>
                <w:szCs w:val="24"/>
                <w:lang w:val="fr-FR" w:eastAsia="fr-FR"/>
              </w:rPr>
            </w:pPr>
          </w:p>
        </w:tc>
      </w:tr>
      <w:tr w:rsidR="0009476B" w:rsidRPr="00495A0F" w:rsidTr="00921680">
        <w:trPr>
          <w:tblHeader/>
        </w:trPr>
        <w:tc>
          <w:tcPr>
            <w:tcW w:w="2268" w:type="dxa"/>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Mortalité maternelle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890 pour 100 000 NV</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Groupe inter agence SNU, 2010</w:t>
            </w:r>
          </w:p>
        </w:tc>
        <w:tc>
          <w:tcPr>
            <w:tcW w:w="2268" w:type="dxa"/>
            <w:shd w:val="clear" w:color="auto" w:fill="auto"/>
          </w:tcPr>
          <w:p w:rsidR="00CA3660" w:rsidRPr="00495A0F" w:rsidRDefault="002D76D6" w:rsidP="00921680">
            <w:pPr>
              <w:suppressAutoHyphens w:val="0"/>
              <w:spacing w:before="40" w:after="40" w:line="220" w:lineRule="exact"/>
              <w:contextualSpacing/>
              <w:rPr>
                <w:rFonts w:eastAsia="MS Mincho"/>
                <w:sz w:val="18"/>
                <w:szCs w:val="24"/>
                <w:lang w:val="fr-FR" w:eastAsia="fr-FR"/>
              </w:rPr>
            </w:pPr>
            <w:r>
              <w:rPr>
                <w:rFonts w:eastAsia="MS Mincho"/>
                <w:sz w:val="18"/>
                <w:szCs w:val="24"/>
                <w:lang w:val="fr-FR" w:eastAsia="fr-FR"/>
              </w:rPr>
              <w:t>L</w:t>
            </w:r>
            <w:r w:rsidR="00CA3660" w:rsidRPr="00495A0F">
              <w:rPr>
                <w:rFonts w:eastAsia="MS Mincho"/>
                <w:sz w:val="18"/>
                <w:szCs w:val="24"/>
                <w:lang w:val="fr-FR" w:eastAsia="fr-FR"/>
              </w:rPr>
              <w:t>a 3</w:t>
            </w:r>
            <w:r w:rsidR="00CA3660" w:rsidRPr="00921680">
              <w:rPr>
                <w:rFonts w:eastAsia="MS Mincho"/>
                <w:sz w:val="18"/>
                <w:szCs w:val="24"/>
                <w:vertAlign w:val="superscript"/>
                <w:lang w:val="fr-FR" w:eastAsia="fr-FR"/>
              </w:rPr>
              <w:t>ème</w:t>
            </w:r>
            <w:r w:rsidR="00684074">
              <w:rPr>
                <w:rFonts w:eastAsia="MS Mincho"/>
                <w:sz w:val="18"/>
                <w:szCs w:val="24"/>
                <w:lang w:val="fr-FR" w:eastAsia="fr-FR"/>
              </w:rPr>
              <w:t xml:space="preserve"> </w:t>
            </w:r>
            <w:r w:rsidR="00CA3660" w:rsidRPr="00495A0F">
              <w:rPr>
                <w:rFonts w:eastAsia="MS Mincho"/>
                <w:sz w:val="18"/>
                <w:szCs w:val="24"/>
                <w:lang w:val="fr-FR" w:eastAsia="fr-FR"/>
              </w:rPr>
              <w:t>plus élevée au monde</w:t>
            </w:r>
          </w:p>
        </w:tc>
      </w:tr>
      <w:tr w:rsidR="0009476B" w:rsidRPr="00495A0F" w:rsidTr="00921680">
        <w:trPr>
          <w:tblHeader/>
        </w:trPr>
        <w:tc>
          <w:tcPr>
            <w:tcW w:w="2268" w:type="dxa"/>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Indice synthétique </w:t>
            </w:r>
            <w:r w:rsidR="003C7AB5">
              <w:rPr>
                <w:rFonts w:eastAsia="MS Mincho"/>
                <w:sz w:val="18"/>
                <w:szCs w:val="24"/>
                <w:lang w:val="fr-FR" w:eastAsia="fr-FR"/>
              </w:rPr>
              <w:br/>
            </w:r>
            <w:r w:rsidRPr="00495A0F">
              <w:rPr>
                <w:rFonts w:eastAsia="MS Mincho"/>
                <w:sz w:val="18"/>
                <w:szCs w:val="24"/>
                <w:lang w:val="fr-FR" w:eastAsia="fr-FR"/>
              </w:rPr>
              <w:t xml:space="preserve">de fécondité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5,1</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RGPH03</w:t>
            </w:r>
          </w:p>
        </w:tc>
        <w:tc>
          <w:tcPr>
            <w:tcW w:w="226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p>
        </w:tc>
      </w:tr>
      <w:tr w:rsidR="0009476B" w:rsidRPr="00495A0F" w:rsidTr="00921680">
        <w:trPr>
          <w:tblHeader/>
        </w:trPr>
        <w:tc>
          <w:tcPr>
            <w:tcW w:w="2268" w:type="dxa"/>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Taux de fécondité chez les adolescentes (15-19 ans)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22,9</w:t>
            </w:r>
            <w:r w:rsidR="005E7F18">
              <w:rPr>
                <w:rFonts w:eastAsia="MS Mincho"/>
                <w:sz w:val="18"/>
                <w:szCs w:val="24"/>
                <w:lang w:val="fr-FR" w:eastAsia="fr-FR"/>
              </w:rPr>
              <w:t> %</w:t>
            </w:r>
          </w:p>
        </w:tc>
        <w:tc>
          <w:tcPr>
            <w:tcW w:w="141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Induit</w:t>
            </w:r>
            <w:r w:rsidR="008132B8" w:rsidRPr="00495A0F">
              <w:rPr>
                <w:rFonts w:eastAsia="MS Mincho"/>
                <w:sz w:val="18"/>
                <w:szCs w:val="24"/>
                <w:lang w:val="fr-FR" w:eastAsia="fr-FR"/>
              </w:rPr>
              <w:t xml:space="preserve"> </w:t>
            </w:r>
            <w:r w:rsidRPr="00495A0F">
              <w:rPr>
                <w:rFonts w:eastAsia="MS Mincho"/>
                <w:sz w:val="18"/>
                <w:szCs w:val="24"/>
                <w:lang w:val="fr-FR" w:eastAsia="fr-FR"/>
              </w:rPr>
              <w:t>en partie l’augmentation des taux de mortalité et de morbidité maternelle</w:t>
            </w:r>
          </w:p>
        </w:tc>
      </w:tr>
      <w:tr w:rsidR="0009476B" w:rsidRPr="00495A0F" w:rsidTr="00921680">
        <w:trPr>
          <w:tblHeader/>
        </w:trPr>
        <w:tc>
          <w:tcPr>
            <w:tcW w:w="2268" w:type="dxa"/>
            <w:tcBorders>
              <w:bottom w:val="single" w:sz="12" w:space="0" w:color="auto"/>
            </w:tcBorders>
            <w:shd w:val="clear" w:color="auto" w:fill="auto"/>
          </w:tcPr>
          <w:p w:rsidR="00CA3660" w:rsidRPr="00495A0F" w:rsidRDefault="00CA3660" w:rsidP="0009476B">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 xml:space="preserve">Taux de mortalité infanto juvénile </w:t>
            </w:r>
          </w:p>
        </w:tc>
        <w:tc>
          <w:tcPr>
            <w:tcW w:w="1418" w:type="dxa"/>
            <w:tcBorders>
              <w:bottom w:val="single" w:sz="12" w:space="0" w:color="auto"/>
            </w:tcBorders>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179</w:t>
            </w:r>
            <w:r w:rsidR="005E7F18">
              <w:rPr>
                <w:rFonts w:eastAsia="MS Mincho"/>
                <w:sz w:val="18"/>
                <w:szCs w:val="24"/>
                <w:lang w:val="fr-FR" w:eastAsia="fr-FR"/>
              </w:rPr>
              <w:t> %</w:t>
            </w:r>
          </w:p>
        </w:tc>
        <w:tc>
          <w:tcPr>
            <w:tcW w:w="1418" w:type="dxa"/>
            <w:tcBorders>
              <w:bottom w:val="single" w:sz="12" w:space="0" w:color="auto"/>
            </w:tcBorders>
            <w:shd w:val="clear" w:color="auto" w:fill="auto"/>
          </w:tcPr>
          <w:p w:rsidR="00CA3660" w:rsidRPr="00495A0F" w:rsidRDefault="00CA3660" w:rsidP="0092168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MICS IV</w:t>
            </w:r>
          </w:p>
        </w:tc>
        <w:tc>
          <w:tcPr>
            <w:tcW w:w="2268" w:type="dxa"/>
            <w:tcBorders>
              <w:bottom w:val="single" w:sz="12" w:space="0" w:color="auto"/>
            </w:tcBorders>
            <w:shd w:val="clear" w:color="auto" w:fill="auto"/>
          </w:tcPr>
          <w:p w:rsidR="00CA3660" w:rsidRPr="00495A0F" w:rsidRDefault="00900718" w:rsidP="00921680">
            <w:pPr>
              <w:suppressAutoHyphens w:val="0"/>
              <w:spacing w:before="40" w:after="40" w:line="220" w:lineRule="exact"/>
              <w:contextualSpacing/>
              <w:rPr>
                <w:rFonts w:eastAsia="MS Mincho"/>
                <w:sz w:val="18"/>
                <w:szCs w:val="24"/>
                <w:lang w:val="fr-FR" w:eastAsia="fr-FR"/>
              </w:rPr>
            </w:pPr>
            <w:r w:rsidRPr="00495A0F">
              <w:rPr>
                <w:rFonts w:eastAsia="MS Mincho"/>
                <w:sz w:val="18"/>
                <w:szCs w:val="24"/>
                <w:lang w:val="fr-FR" w:eastAsia="fr-FR"/>
              </w:rPr>
              <w:t xml:space="preserve">Huitième </w:t>
            </w:r>
            <w:r w:rsidR="00CA3660" w:rsidRPr="00495A0F">
              <w:rPr>
                <w:rFonts w:eastAsia="MS Mincho"/>
                <w:sz w:val="18"/>
                <w:szCs w:val="24"/>
                <w:lang w:val="fr-FR" w:eastAsia="fr-FR"/>
              </w:rPr>
              <w:t>position parmi les pays les plus affectés dans le monde</w:t>
            </w:r>
          </w:p>
        </w:tc>
      </w:tr>
    </w:tbl>
    <w:p w:rsidR="00CA3660" w:rsidRPr="00495A0F" w:rsidRDefault="00CA3660" w:rsidP="00921680">
      <w:pPr>
        <w:pStyle w:val="SingleTxtG"/>
        <w:spacing w:before="120" w:after="240"/>
        <w:ind w:firstLine="170"/>
        <w:jc w:val="left"/>
        <w:rPr>
          <w:rFonts w:eastAsia="MS Mincho"/>
          <w:sz w:val="18"/>
          <w:szCs w:val="18"/>
          <w:lang w:val="fr-FR" w:eastAsia="fr-FR"/>
        </w:rPr>
      </w:pPr>
      <w:r w:rsidRPr="00921680">
        <w:rPr>
          <w:rFonts w:eastAsia="MS Mincho"/>
          <w:sz w:val="18"/>
          <w:szCs w:val="18"/>
          <w:lang w:val="fr-FR" w:eastAsia="fr-FR"/>
        </w:rPr>
        <w:t>NB</w:t>
      </w:r>
      <w:r w:rsidRPr="005E7F18">
        <w:rPr>
          <w:rFonts w:eastAsia="MS Mincho"/>
          <w:b/>
          <w:sz w:val="18"/>
          <w:szCs w:val="18"/>
          <w:lang w:val="fr-FR" w:eastAsia="fr-FR"/>
        </w:rPr>
        <w:t> </w:t>
      </w:r>
      <w:r w:rsidRPr="00495A0F">
        <w:rPr>
          <w:rFonts w:eastAsia="MS Mincho"/>
          <w:sz w:val="18"/>
          <w:szCs w:val="18"/>
          <w:lang w:val="fr-FR" w:eastAsia="fr-FR"/>
        </w:rPr>
        <w:t>: La fécondité est surtout précoce et se poursuit durant toute la vie génésique. La fécondité des adolescentes pose d’énormes défis en matière de santé compte tenu des risques de complications de la grossesse et de l</w:t>
      </w:r>
      <w:r w:rsidR="008132B8" w:rsidRPr="00495A0F">
        <w:rPr>
          <w:rFonts w:eastAsia="MS Mincho"/>
          <w:sz w:val="18"/>
          <w:szCs w:val="18"/>
          <w:lang w:val="fr-FR" w:eastAsia="fr-FR"/>
        </w:rPr>
        <w:t>’</w:t>
      </w:r>
      <w:r w:rsidRPr="00495A0F">
        <w:rPr>
          <w:rFonts w:eastAsia="MS Mincho"/>
          <w:sz w:val="18"/>
          <w:szCs w:val="18"/>
          <w:lang w:val="fr-FR" w:eastAsia="fr-FR"/>
        </w:rPr>
        <w:t>accouchement dont les fistules obstétricales. Les campagnes de réparation des fistules obstétricales menées en RCA ont permis d’opérer 242 cas de 2009 à 2014.</w:t>
      </w:r>
    </w:p>
    <w:p w:rsidR="00CA3660" w:rsidRPr="00681E6C" w:rsidRDefault="0009476B" w:rsidP="00921680">
      <w:pPr>
        <w:pStyle w:val="H23G"/>
        <w:rPr>
          <w:rFonts w:eastAsia="Calibri"/>
        </w:rPr>
      </w:pPr>
      <w:bookmarkStart w:id="6" w:name="_Toc413648149"/>
      <w:r w:rsidRPr="00573356">
        <w:rPr>
          <w:rFonts w:eastAsia="Calibri"/>
        </w:rPr>
        <w:lastRenderedPageBreak/>
        <w:tab/>
      </w:r>
      <w:r w:rsidRPr="00495A0F">
        <w:rPr>
          <w:rFonts w:eastAsia="Calibri"/>
        </w:rPr>
        <w:t>c)</w:t>
      </w:r>
      <w:r w:rsidRPr="00495A0F">
        <w:rPr>
          <w:rFonts w:eastAsia="Calibri"/>
        </w:rPr>
        <w:tab/>
      </w:r>
      <w:r w:rsidR="00CA3660" w:rsidRPr="00495A0F">
        <w:rPr>
          <w:rFonts w:eastAsia="Calibri"/>
        </w:rPr>
        <w:t>Les principales maladies menaçant la survie de l’enfant</w:t>
      </w:r>
      <w:bookmarkEnd w:id="6"/>
    </w:p>
    <w:p w:rsidR="00CA3660" w:rsidRPr="00495A0F" w:rsidRDefault="006D22F5" w:rsidP="006D22F5">
      <w:pPr>
        <w:pStyle w:val="SingleTxtG"/>
        <w:rPr>
          <w:rFonts w:eastAsia="MS Mincho"/>
          <w:lang w:val="fr-FR" w:eastAsia="fr-FR"/>
        </w:rPr>
      </w:pPr>
      <w:r w:rsidRPr="00495A0F">
        <w:rPr>
          <w:rFonts w:eastAsia="MS Mincho"/>
          <w:lang w:val="fr-FR" w:eastAsia="fr-FR"/>
        </w:rPr>
        <w:t>57.</w:t>
      </w:r>
      <w:r w:rsidRPr="00495A0F">
        <w:rPr>
          <w:rFonts w:eastAsia="MS Mincho"/>
          <w:lang w:val="fr-FR" w:eastAsia="fr-FR"/>
        </w:rPr>
        <w:tab/>
      </w:r>
      <w:r w:rsidR="00CA3660" w:rsidRPr="00495A0F">
        <w:rPr>
          <w:rFonts w:eastAsia="MS Mincho"/>
          <w:lang w:val="fr-FR" w:eastAsia="fr-FR"/>
        </w:rPr>
        <w:t>Les principales causes de mortalité infantile et infanto juvénile sont : les maladies diarrhéiques, les infections néonatales, le paludisme, les infections respiratoires aigües (</w:t>
      </w:r>
      <w:r w:rsidR="00CA3660" w:rsidRPr="00921680">
        <w:rPr>
          <w:rFonts w:eastAsia="MS Mincho"/>
          <w:lang w:val="fr-FR" w:eastAsia="fr-FR"/>
        </w:rPr>
        <w:t>IRA</w:t>
      </w:r>
      <w:r w:rsidR="00CA3660" w:rsidRPr="005E7F18">
        <w:rPr>
          <w:rFonts w:eastAsia="MS Mincho"/>
          <w:lang w:val="fr-FR" w:eastAsia="fr-FR"/>
        </w:rPr>
        <w:t>), la Malnutrition et l’infection à VIH/</w:t>
      </w:r>
      <w:r w:rsidR="008B5E27" w:rsidRPr="005E7F18">
        <w:rPr>
          <w:rFonts w:eastAsia="MS Mincho"/>
          <w:lang w:val="fr-FR" w:eastAsia="fr-FR"/>
        </w:rPr>
        <w:t>sida</w:t>
      </w:r>
      <w:r w:rsidR="00CA3660" w:rsidRPr="005E7F18">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58.</w:t>
      </w:r>
      <w:r w:rsidRPr="00495A0F">
        <w:rPr>
          <w:rFonts w:eastAsia="MS Mincho"/>
          <w:lang w:val="fr-FR" w:eastAsia="fr-FR"/>
        </w:rPr>
        <w:tab/>
      </w:r>
      <w:r w:rsidR="00CA3660" w:rsidRPr="00495A0F">
        <w:rPr>
          <w:rFonts w:eastAsia="MS Mincho"/>
          <w:lang w:val="fr-FR" w:eastAsia="fr-FR"/>
        </w:rPr>
        <w:t>La prévalence des maladies diarrhéiques est plus élevée chez les enfants de 1 à 3 ans comparativement à la moyenne (23,7</w:t>
      </w:r>
      <w:r w:rsidR="005E7F18">
        <w:rPr>
          <w:rFonts w:eastAsia="MS Mincho"/>
          <w:lang w:val="fr-FR" w:eastAsia="fr-FR"/>
        </w:rPr>
        <w:t> %</w:t>
      </w:r>
      <w:r w:rsidR="00CA3660" w:rsidRPr="00495A0F">
        <w:rPr>
          <w:rFonts w:eastAsia="MS Mincho"/>
          <w:lang w:val="fr-FR" w:eastAsia="fr-FR"/>
        </w:rPr>
        <w:t>) avec un pic chez ceux âgés de 12 à 23 mois (33,3</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59.</w:t>
      </w:r>
      <w:r w:rsidRPr="00495A0F">
        <w:rPr>
          <w:rFonts w:eastAsia="MS Mincho"/>
          <w:lang w:val="fr-FR" w:eastAsia="fr-FR"/>
        </w:rPr>
        <w:tab/>
      </w:r>
      <w:r w:rsidR="00CA3660" w:rsidRPr="00495A0F">
        <w:rPr>
          <w:rFonts w:eastAsia="MS Mincho"/>
          <w:lang w:val="fr-FR" w:eastAsia="fr-FR"/>
        </w:rPr>
        <w:t>La prise en charge des cas de diarrhée chez l’enfant par le SRO, qui avait connu un essor</w:t>
      </w:r>
      <w:r w:rsidR="008132B8" w:rsidRPr="00495A0F">
        <w:rPr>
          <w:rFonts w:eastAsia="MS Mincho"/>
          <w:lang w:val="fr-FR" w:eastAsia="fr-FR"/>
        </w:rPr>
        <w:t xml:space="preserve"> </w:t>
      </w:r>
      <w:r w:rsidR="00CA3660" w:rsidRPr="00495A0F">
        <w:rPr>
          <w:rFonts w:eastAsia="MS Mincho"/>
          <w:lang w:val="fr-FR" w:eastAsia="fr-FR"/>
        </w:rPr>
        <w:t>entre 2000 et 2006 avec une couverture qui était passé de 17,2</w:t>
      </w:r>
      <w:r w:rsidR="005E7F18">
        <w:rPr>
          <w:rFonts w:eastAsia="MS Mincho"/>
          <w:lang w:val="fr-FR" w:eastAsia="fr-FR"/>
        </w:rPr>
        <w:t> %</w:t>
      </w:r>
      <w:r w:rsidR="00CA3660" w:rsidRPr="00495A0F">
        <w:rPr>
          <w:rFonts w:eastAsia="MS Mincho"/>
          <w:lang w:val="fr-FR" w:eastAsia="fr-FR"/>
        </w:rPr>
        <w:t xml:space="preserve"> à 34,3</w:t>
      </w:r>
      <w:r w:rsidR="005E7F18">
        <w:rPr>
          <w:rFonts w:eastAsia="MS Mincho"/>
          <w:lang w:val="fr-FR" w:eastAsia="fr-FR"/>
        </w:rPr>
        <w:t> %</w:t>
      </w:r>
      <w:r w:rsidR="00CA3660" w:rsidRPr="00495A0F">
        <w:rPr>
          <w:rFonts w:eastAsia="MS Mincho"/>
          <w:lang w:val="fr-FR" w:eastAsia="fr-FR"/>
        </w:rPr>
        <w:t xml:space="preserve"> a rechuté en 2010 pour se situer à 15,6</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60.</w:t>
      </w:r>
      <w:r w:rsidRPr="00495A0F">
        <w:rPr>
          <w:rFonts w:eastAsia="MS Mincho"/>
          <w:lang w:val="fr-FR" w:eastAsia="fr-FR"/>
        </w:rPr>
        <w:tab/>
      </w:r>
      <w:r w:rsidR="00CA3660" w:rsidRPr="00495A0F">
        <w:rPr>
          <w:rFonts w:eastAsia="MS Mincho"/>
          <w:lang w:val="fr-FR" w:eastAsia="fr-FR"/>
        </w:rPr>
        <w:t xml:space="preserve">Les </w:t>
      </w:r>
      <w:r w:rsidR="00CA3660" w:rsidRPr="00921680">
        <w:rPr>
          <w:rFonts w:eastAsia="MS Mincho"/>
          <w:lang w:val="fr-FR" w:eastAsia="fr-FR"/>
        </w:rPr>
        <w:t>IRA</w:t>
      </w:r>
      <w:r w:rsidR="00CA3660" w:rsidRPr="005E7F18">
        <w:rPr>
          <w:rFonts w:eastAsia="MS Mincho"/>
          <w:b/>
          <w:lang w:val="fr-FR" w:eastAsia="fr-FR"/>
        </w:rPr>
        <w:t xml:space="preserve"> </w:t>
      </w:r>
      <w:r w:rsidR="00CA3660" w:rsidRPr="00495A0F">
        <w:rPr>
          <w:rFonts w:eastAsia="MS Mincho"/>
          <w:lang w:val="fr-FR" w:eastAsia="fr-FR"/>
        </w:rPr>
        <w:t>constituent la deuxième pathologie en termes d’importance chez les enfants de moins de cinq ans. Au niveau national, la prévalence de la pneumonie est estimée à 6,9</w:t>
      </w:r>
      <w:r w:rsidR="005E7F18">
        <w:rPr>
          <w:rFonts w:eastAsia="MS Mincho"/>
          <w:lang w:val="fr-FR" w:eastAsia="fr-FR"/>
        </w:rPr>
        <w:t> %</w:t>
      </w:r>
      <w:r w:rsidR="00CA3660" w:rsidRPr="00495A0F">
        <w:rPr>
          <w:rFonts w:eastAsia="MS Mincho"/>
          <w:lang w:val="fr-FR" w:eastAsia="fr-FR"/>
        </w:rPr>
        <w:t>, et cette proportion demeure stable comparée à 2006 (7,1</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61.</w:t>
      </w:r>
      <w:r w:rsidRPr="00495A0F">
        <w:rPr>
          <w:rFonts w:eastAsia="MS Mincho"/>
          <w:lang w:val="fr-FR" w:eastAsia="fr-FR"/>
        </w:rPr>
        <w:tab/>
      </w:r>
      <w:r w:rsidR="00CA3660" w:rsidRPr="00495A0F">
        <w:rPr>
          <w:rFonts w:eastAsia="MS Mincho"/>
          <w:lang w:val="fr-FR" w:eastAsia="fr-FR"/>
        </w:rPr>
        <w:t>La prise en charge des IRA est restée stable pendant une décennie. Malgré le léger progrès observé en 2006</w:t>
      </w:r>
      <w:r w:rsidR="008132B8" w:rsidRPr="00495A0F">
        <w:rPr>
          <w:rFonts w:eastAsia="MS Mincho"/>
          <w:lang w:val="fr-FR" w:eastAsia="fr-FR"/>
        </w:rPr>
        <w:t xml:space="preserve"> </w:t>
      </w:r>
      <w:r w:rsidR="00CA3660" w:rsidRPr="00495A0F">
        <w:rPr>
          <w:rFonts w:eastAsia="MS Mincho"/>
          <w:lang w:val="fr-FR" w:eastAsia="fr-FR"/>
        </w:rPr>
        <w:t>(39</w:t>
      </w:r>
      <w:r w:rsidR="005E7F18">
        <w:rPr>
          <w:rFonts w:eastAsia="MS Mincho"/>
          <w:lang w:val="fr-FR" w:eastAsia="fr-FR"/>
        </w:rPr>
        <w:t> %</w:t>
      </w:r>
      <w:r w:rsidR="00CA3660" w:rsidRPr="00495A0F">
        <w:rPr>
          <w:rFonts w:eastAsia="MS Mincho"/>
          <w:lang w:val="fr-FR" w:eastAsia="fr-FR"/>
        </w:rPr>
        <w:t>), elle est descendue à 31,3</w:t>
      </w:r>
      <w:r w:rsidR="005E7F18">
        <w:rPr>
          <w:rFonts w:eastAsia="MS Mincho"/>
          <w:lang w:val="fr-FR" w:eastAsia="fr-FR"/>
        </w:rPr>
        <w:t> %</w:t>
      </w:r>
      <w:r w:rsidR="00CA3660" w:rsidRPr="00495A0F">
        <w:rPr>
          <w:rFonts w:eastAsia="MS Mincho"/>
          <w:lang w:val="fr-FR" w:eastAsia="fr-FR"/>
        </w:rPr>
        <w:t xml:space="preserve"> en 2010.</w:t>
      </w:r>
    </w:p>
    <w:p w:rsidR="00CA3660" w:rsidRPr="00495A0F" w:rsidRDefault="006D22F5" w:rsidP="006D22F5">
      <w:pPr>
        <w:pStyle w:val="SingleTxtG"/>
        <w:rPr>
          <w:rFonts w:eastAsia="MS Mincho"/>
          <w:lang w:val="fr-FR" w:eastAsia="fr-FR"/>
        </w:rPr>
      </w:pPr>
      <w:r w:rsidRPr="00495A0F">
        <w:rPr>
          <w:rFonts w:eastAsia="MS Mincho"/>
          <w:lang w:val="fr-FR" w:eastAsia="fr-FR"/>
        </w:rPr>
        <w:t>62.</w:t>
      </w:r>
      <w:r w:rsidRPr="00495A0F">
        <w:rPr>
          <w:rFonts w:eastAsia="MS Mincho"/>
          <w:lang w:val="fr-FR" w:eastAsia="fr-FR"/>
        </w:rPr>
        <w:tab/>
      </w:r>
      <w:r w:rsidR="00CA3660" w:rsidRPr="00495A0F">
        <w:rPr>
          <w:rFonts w:eastAsia="MS Mincho"/>
          <w:lang w:val="fr-FR" w:eastAsia="fr-FR"/>
        </w:rPr>
        <w:t>Le paludisme est l’une des principales causes de décès des enfants de moins de cinq ans en République Centrafricaine. Il contribue également à l</w:t>
      </w:r>
      <w:r w:rsidR="008132B8" w:rsidRPr="00495A0F">
        <w:rPr>
          <w:rFonts w:eastAsia="MS Mincho"/>
          <w:lang w:val="fr-FR" w:eastAsia="fr-FR"/>
        </w:rPr>
        <w:t>’</w:t>
      </w:r>
      <w:r w:rsidR="00CA3660" w:rsidRPr="00495A0F">
        <w:rPr>
          <w:rFonts w:eastAsia="MS Mincho"/>
          <w:lang w:val="fr-FR" w:eastAsia="fr-FR"/>
        </w:rPr>
        <w:t>anémie chez les enfants et demeure une cause fréquente d</w:t>
      </w:r>
      <w:r w:rsidR="008132B8" w:rsidRPr="00495A0F">
        <w:rPr>
          <w:rFonts w:eastAsia="MS Mincho"/>
          <w:lang w:val="fr-FR" w:eastAsia="fr-FR"/>
        </w:rPr>
        <w:t>’</w:t>
      </w:r>
      <w:r w:rsidR="00CA3660" w:rsidRPr="00495A0F">
        <w:rPr>
          <w:rFonts w:eastAsia="MS Mincho"/>
          <w:lang w:val="fr-FR" w:eastAsia="fr-FR"/>
        </w:rPr>
        <w:t>absentéisme scolaire. Des mesures préventives, notamment l</w:t>
      </w:r>
      <w:r w:rsidR="008132B8" w:rsidRPr="00495A0F">
        <w:rPr>
          <w:rFonts w:eastAsia="MS Mincho"/>
          <w:lang w:val="fr-FR" w:eastAsia="fr-FR"/>
        </w:rPr>
        <w:t>’</w:t>
      </w:r>
      <w:r w:rsidR="00CA3660" w:rsidRPr="00495A0F">
        <w:rPr>
          <w:rFonts w:eastAsia="MS Mincho"/>
          <w:lang w:val="fr-FR" w:eastAsia="fr-FR"/>
        </w:rPr>
        <w:t>utilisation de moustiquaires imprégnées d</w:t>
      </w:r>
      <w:r w:rsidR="008132B8" w:rsidRPr="00495A0F">
        <w:rPr>
          <w:rFonts w:eastAsia="MS Mincho"/>
          <w:lang w:val="fr-FR" w:eastAsia="fr-FR"/>
        </w:rPr>
        <w:t>’</w:t>
      </w:r>
      <w:r w:rsidR="00CA3660" w:rsidRPr="00495A0F">
        <w:rPr>
          <w:rFonts w:eastAsia="MS Mincho"/>
          <w:lang w:val="fr-FR" w:eastAsia="fr-FR"/>
        </w:rPr>
        <w:t>insecticide, peut réduire considérablement le taux de mortalité du paludisme chez les enfants.</w:t>
      </w:r>
    </w:p>
    <w:p w:rsidR="00CA3660" w:rsidRPr="00495A0F" w:rsidRDefault="006D22F5" w:rsidP="006D22F5">
      <w:pPr>
        <w:pStyle w:val="SingleTxtG"/>
        <w:rPr>
          <w:rFonts w:eastAsia="MS Mincho"/>
          <w:lang w:val="fr-FR" w:eastAsia="fr-FR"/>
        </w:rPr>
      </w:pPr>
      <w:r w:rsidRPr="00495A0F">
        <w:rPr>
          <w:rFonts w:eastAsia="MS Mincho"/>
          <w:lang w:val="fr-FR" w:eastAsia="fr-FR"/>
        </w:rPr>
        <w:t>63.</w:t>
      </w:r>
      <w:r w:rsidRPr="00495A0F">
        <w:rPr>
          <w:rFonts w:eastAsia="MS Mincho"/>
          <w:lang w:val="fr-FR" w:eastAsia="fr-FR"/>
        </w:rPr>
        <w:tab/>
      </w:r>
      <w:r w:rsidR="00CA3660" w:rsidRPr="00495A0F">
        <w:rPr>
          <w:rFonts w:eastAsia="MS Mincho"/>
          <w:lang w:val="fr-FR" w:eastAsia="fr-FR"/>
        </w:rPr>
        <w:t>La malnutrition aiguë demeure parmi les 5 premières causes de mortalité chez les enfants de moins de cinq ans. L’enquête SMART 2012 (Unicef) montre que les immenses potentialités que détient le pays ne sont pas mises à profit pour une bonne alimentation de ce groupe cible. Le taux global de Malnutrition Aiguë Sévère (MAS) est de 7,8</w:t>
      </w:r>
      <w:r w:rsidR="005E7F18">
        <w:rPr>
          <w:rFonts w:eastAsia="MS Mincho"/>
          <w:lang w:val="fr-FR" w:eastAsia="fr-FR"/>
        </w:rPr>
        <w:t> %</w:t>
      </w:r>
      <w:r w:rsidR="00CA3660" w:rsidRPr="00495A0F">
        <w:rPr>
          <w:rFonts w:eastAsia="MS Mincho"/>
          <w:lang w:val="fr-FR" w:eastAsia="fr-FR"/>
        </w:rPr>
        <w:t>, tandis que le taux de malnutrition chronique a augmenté au cours des quatre dernières années pour atteindre 40</w:t>
      </w:r>
      <w:r w:rsidR="005E7F18">
        <w:rPr>
          <w:rFonts w:eastAsia="MS Mincho"/>
          <w:lang w:val="fr-FR" w:eastAsia="fr-FR"/>
        </w:rPr>
        <w:t> %</w:t>
      </w:r>
      <w:r w:rsidR="00CA3660" w:rsidRPr="00495A0F">
        <w:rPr>
          <w:rFonts w:eastAsia="MS Mincho"/>
          <w:lang w:val="fr-FR" w:eastAsia="fr-FR"/>
        </w:rPr>
        <w:t xml:space="preserve"> en 2012.</w:t>
      </w:r>
    </w:p>
    <w:p w:rsidR="00CA3660" w:rsidRPr="00681E6C" w:rsidRDefault="0009476B" w:rsidP="00921680">
      <w:pPr>
        <w:pStyle w:val="H23G"/>
        <w:rPr>
          <w:rFonts w:eastAsia="MS Mincho"/>
          <w:lang w:eastAsia="hi-IN" w:bidi="hi-IN"/>
        </w:rPr>
      </w:pPr>
      <w:r w:rsidRPr="00573356">
        <w:rPr>
          <w:rFonts w:eastAsia="MS Mincho"/>
          <w:lang w:eastAsia="hi-IN" w:bidi="hi-IN"/>
        </w:rPr>
        <w:tab/>
      </w:r>
      <w:r w:rsidRPr="00495A0F">
        <w:rPr>
          <w:rFonts w:eastAsia="MS Mincho"/>
          <w:lang w:eastAsia="hi-IN" w:bidi="hi-IN"/>
        </w:rPr>
        <w:t>d)</w:t>
      </w:r>
      <w:r w:rsidRPr="00495A0F">
        <w:rPr>
          <w:rFonts w:eastAsia="MS Mincho"/>
          <w:lang w:eastAsia="hi-IN" w:bidi="hi-IN"/>
        </w:rPr>
        <w:tab/>
      </w:r>
      <w:r w:rsidR="00CA3660" w:rsidRPr="00495A0F">
        <w:rPr>
          <w:rFonts w:eastAsia="MS Mincho"/>
          <w:lang w:eastAsia="hi-IN" w:bidi="hi-IN"/>
        </w:rPr>
        <w:t>Le VIH/</w:t>
      </w:r>
      <w:r w:rsidR="008B5E27" w:rsidRPr="00495A0F">
        <w:rPr>
          <w:rFonts w:eastAsia="MS Mincho"/>
          <w:lang w:eastAsia="hi-IN" w:bidi="hi-IN"/>
        </w:rPr>
        <w:t xml:space="preserve">sida </w:t>
      </w:r>
    </w:p>
    <w:p w:rsidR="00CA3660" w:rsidRPr="00495A0F" w:rsidRDefault="006D22F5" w:rsidP="006D22F5">
      <w:pPr>
        <w:pStyle w:val="SingleTxtG"/>
        <w:rPr>
          <w:rFonts w:eastAsia="MS Mincho"/>
          <w:lang w:val="fr-FR" w:eastAsia="fr-FR"/>
        </w:rPr>
      </w:pPr>
      <w:r w:rsidRPr="00495A0F">
        <w:rPr>
          <w:rFonts w:eastAsia="MS Mincho"/>
          <w:lang w:val="fr-FR" w:eastAsia="fr-FR"/>
        </w:rPr>
        <w:t>64.</w:t>
      </w:r>
      <w:r w:rsidRPr="00495A0F">
        <w:rPr>
          <w:rFonts w:eastAsia="MS Mincho"/>
          <w:lang w:val="fr-FR" w:eastAsia="fr-FR"/>
        </w:rPr>
        <w:tab/>
      </w:r>
      <w:r w:rsidR="00CA3660" w:rsidRPr="00495A0F">
        <w:rPr>
          <w:rFonts w:eastAsia="MS Mincho"/>
          <w:lang w:val="fr-FR" w:eastAsia="fr-FR"/>
        </w:rPr>
        <w:t>La prévalence de l’infection à VIH chez les adultes de 15 à 49 ans est de 4,9</w:t>
      </w:r>
      <w:r w:rsidR="005E7F18">
        <w:rPr>
          <w:rFonts w:eastAsia="MS Mincho"/>
          <w:lang w:val="fr-FR" w:eastAsia="fr-FR"/>
        </w:rPr>
        <w:t> %</w:t>
      </w:r>
      <w:r w:rsidR="00CA3660" w:rsidRPr="00495A0F">
        <w:rPr>
          <w:rFonts w:eastAsia="MS Mincho"/>
          <w:lang w:val="fr-FR" w:eastAsia="fr-FR"/>
        </w:rPr>
        <w:t xml:space="preserve"> en 2010 selon les résultats de l’enquête à indicateurs multiples (MICS4) contre 6,2</w:t>
      </w:r>
      <w:r w:rsidR="005E7F18">
        <w:rPr>
          <w:rFonts w:eastAsia="MS Mincho"/>
          <w:lang w:val="fr-FR" w:eastAsia="fr-FR"/>
        </w:rPr>
        <w:t> %</w:t>
      </w:r>
      <w:r w:rsidR="00CA3660" w:rsidRPr="00495A0F">
        <w:rPr>
          <w:rFonts w:eastAsia="MS Mincho"/>
          <w:lang w:val="fr-FR" w:eastAsia="fr-FR"/>
        </w:rPr>
        <w:t xml:space="preserve"> relevé en 2006. Il existe une grande disparité entre les différentes préfectures du pays. En effet, elle varie de 1,0</w:t>
      </w:r>
      <w:r w:rsidR="005E7F18">
        <w:rPr>
          <w:rFonts w:eastAsia="MS Mincho"/>
          <w:lang w:val="fr-FR" w:eastAsia="fr-FR"/>
        </w:rPr>
        <w:t> %</w:t>
      </w:r>
      <w:r w:rsidR="00CA3660" w:rsidRPr="00495A0F">
        <w:rPr>
          <w:rFonts w:eastAsia="MS Mincho"/>
          <w:lang w:val="fr-FR" w:eastAsia="fr-FR"/>
        </w:rPr>
        <w:t xml:space="preserve"> dans l’Ouham à 11,9</w:t>
      </w:r>
      <w:r w:rsidR="005E7F18">
        <w:rPr>
          <w:rFonts w:eastAsia="MS Mincho"/>
          <w:lang w:val="fr-FR" w:eastAsia="fr-FR"/>
        </w:rPr>
        <w:t> %</w:t>
      </w:r>
      <w:r w:rsidR="00CA3660" w:rsidRPr="00495A0F">
        <w:rPr>
          <w:rFonts w:eastAsia="MS Mincho"/>
          <w:lang w:val="fr-FR" w:eastAsia="fr-FR"/>
        </w:rPr>
        <w:t xml:space="preserve"> dans le Haut Mbomou. L’épidémie est donc de type généralisé. La séroprévalence est plus élevée en milieu urbain (7,9</w:t>
      </w:r>
      <w:r w:rsidR="005E7F18">
        <w:rPr>
          <w:rFonts w:eastAsia="MS Mincho"/>
          <w:lang w:val="fr-FR" w:eastAsia="fr-FR"/>
        </w:rPr>
        <w:t> %</w:t>
      </w:r>
      <w:r w:rsidR="00CA3660" w:rsidRPr="00495A0F">
        <w:rPr>
          <w:rFonts w:eastAsia="MS Mincho"/>
          <w:lang w:val="fr-FR" w:eastAsia="fr-FR"/>
        </w:rPr>
        <w:t>) qu’en milieu rural (2,9</w:t>
      </w:r>
      <w:r w:rsidR="005E7F18">
        <w:rPr>
          <w:rFonts w:eastAsia="MS Mincho"/>
          <w:lang w:val="fr-FR" w:eastAsia="fr-FR"/>
        </w:rPr>
        <w:t> %</w:t>
      </w:r>
      <w:r w:rsidR="00CA3660" w:rsidRPr="00495A0F">
        <w:rPr>
          <w:rFonts w:eastAsia="MS Mincho"/>
          <w:lang w:val="fr-FR" w:eastAsia="fr-FR"/>
        </w:rPr>
        <w:t>). Cette tendance est observée aussi bien chez les femmes (10,3</w:t>
      </w:r>
      <w:r w:rsidR="005E7F18">
        <w:rPr>
          <w:rFonts w:eastAsia="MS Mincho"/>
          <w:lang w:val="fr-FR" w:eastAsia="fr-FR"/>
        </w:rPr>
        <w:t> %</w:t>
      </w:r>
      <w:r w:rsidR="00CA3660" w:rsidRPr="00495A0F">
        <w:rPr>
          <w:rFonts w:eastAsia="MS Mincho"/>
          <w:lang w:val="fr-FR" w:eastAsia="fr-FR"/>
        </w:rPr>
        <w:t xml:space="preserve"> contre 3,7</w:t>
      </w:r>
      <w:r w:rsidR="005E7F18">
        <w:rPr>
          <w:rFonts w:eastAsia="MS Mincho"/>
          <w:lang w:val="fr-FR" w:eastAsia="fr-FR"/>
        </w:rPr>
        <w:t> %</w:t>
      </w:r>
      <w:r w:rsidR="00CA3660" w:rsidRPr="00495A0F">
        <w:rPr>
          <w:rFonts w:eastAsia="MS Mincho"/>
          <w:lang w:val="fr-FR" w:eastAsia="fr-FR"/>
        </w:rPr>
        <w:t>), les hommes (4,8</w:t>
      </w:r>
      <w:r w:rsidR="005E7F18">
        <w:rPr>
          <w:rFonts w:eastAsia="MS Mincho"/>
          <w:lang w:val="fr-FR" w:eastAsia="fr-FR"/>
        </w:rPr>
        <w:t> %</w:t>
      </w:r>
      <w:r w:rsidR="00CA3660" w:rsidRPr="00495A0F">
        <w:rPr>
          <w:rFonts w:eastAsia="MS Mincho"/>
          <w:lang w:val="fr-FR" w:eastAsia="fr-FR"/>
        </w:rPr>
        <w:t xml:space="preserve"> contre 1,9</w:t>
      </w:r>
      <w:r w:rsidR="005E7F18">
        <w:rPr>
          <w:rFonts w:eastAsia="MS Mincho"/>
          <w:lang w:val="fr-FR" w:eastAsia="fr-FR"/>
        </w:rPr>
        <w:t> %</w:t>
      </w:r>
      <w:r w:rsidR="00CA3660" w:rsidRPr="00495A0F">
        <w:rPr>
          <w:rFonts w:eastAsia="MS Mincho"/>
          <w:lang w:val="fr-FR" w:eastAsia="fr-FR"/>
        </w:rPr>
        <w:t>) que chez les jeunes (4,4</w:t>
      </w:r>
      <w:r w:rsidR="005E7F18">
        <w:rPr>
          <w:rFonts w:eastAsia="MS Mincho"/>
          <w:lang w:val="fr-FR" w:eastAsia="fr-FR"/>
        </w:rPr>
        <w:t> %</w:t>
      </w:r>
      <w:r w:rsidR="00CA3660" w:rsidRPr="00495A0F">
        <w:rPr>
          <w:rFonts w:eastAsia="MS Mincho"/>
          <w:lang w:val="fr-FR" w:eastAsia="fr-FR"/>
        </w:rPr>
        <w:t xml:space="preserve"> contre 1,6</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65.</w:t>
      </w:r>
      <w:r w:rsidRPr="00495A0F">
        <w:rPr>
          <w:rFonts w:eastAsia="MS Mincho"/>
          <w:lang w:val="fr-FR" w:eastAsia="fr-FR"/>
        </w:rPr>
        <w:tab/>
      </w:r>
      <w:r w:rsidR="00CA3660" w:rsidRPr="00495A0F">
        <w:rPr>
          <w:rFonts w:eastAsia="MS Mincho"/>
          <w:lang w:val="fr-FR" w:eastAsia="fr-FR"/>
        </w:rPr>
        <w:t xml:space="preserve">Les femmes sont infectées à un âge plus jeune que les hommes. </w:t>
      </w:r>
    </w:p>
    <w:p w:rsidR="00CA3660" w:rsidRPr="00495A0F" w:rsidRDefault="006D22F5" w:rsidP="006D22F5">
      <w:pPr>
        <w:pStyle w:val="SingleTxtG"/>
        <w:rPr>
          <w:rFonts w:eastAsia="MS Mincho"/>
          <w:lang w:val="fr-FR" w:eastAsia="fr-FR"/>
        </w:rPr>
      </w:pPr>
      <w:r w:rsidRPr="00495A0F">
        <w:rPr>
          <w:rFonts w:eastAsia="MS Mincho"/>
          <w:lang w:val="fr-FR" w:eastAsia="fr-FR"/>
        </w:rPr>
        <w:t>66.</w:t>
      </w:r>
      <w:r w:rsidRPr="00495A0F">
        <w:rPr>
          <w:rFonts w:eastAsia="MS Mincho"/>
          <w:lang w:val="fr-FR" w:eastAsia="fr-FR"/>
        </w:rPr>
        <w:tab/>
      </w:r>
      <w:r w:rsidR="00CA3660" w:rsidRPr="00495A0F">
        <w:rPr>
          <w:rFonts w:eastAsia="MS Mincho"/>
          <w:lang w:val="fr-FR" w:eastAsia="fr-FR"/>
        </w:rPr>
        <w:t>Quel que soit le sexe, la prévalence augmente avec l</w:t>
      </w:r>
      <w:r w:rsidR="008132B8" w:rsidRPr="00495A0F">
        <w:rPr>
          <w:rFonts w:eastAsia="MS Mincho"/>
          <w:lang w:val="fr-FR" w:eastAsia="fr-FR"/>
        </w:rPr>
        <w:t>’</w:t>
      </w:r>
      <w:r w:rsidR="00CA3660" w:rsidRPr="00495A0F">
        <w:rPr>
          <w:rFonts w:eastAsia="MS Mincho"/>
          <w:lang w:val="fr-FR" w:eastAsia="fr-FR"/>
        </w:rPr>
        <w:t>âge pour atteindre 9,2</w:t>
      </w:r>
      <w:r w:rsidR="005E7F18">
        <w:rPr>
          <w:rFonts w:eastAsia="MS Mincho"/>
          <w:lang w:val="fr-FR" w:eastAsia="fr-FR"/>
        </w:rPr>
        <w:t> %</w:t>
      </w:r>
      <w:r w:rsidR="00CA3660" w:rsidRPr="00495A0F">
        <w:rPr>
          <w:rFonts w:eastAsia="MS Mincho"/>
          <w:lang w:val="fr-FR" w:eastAsia="fr-FR"/>
        </w:rPr>
        <w:t xml:space="preserve"> chez les femmes de 40 à 44 ans et 6,9</w:t>
      </w:r>
      <w:r w:rsidR="005E7F18">
        <w:rPr>
          <w:rFonts w:eastAsia="MS Mincho"/>
          <w:lang w:val="fr-FR" w:eastAsia="fr-FR"/>
        </w:rPr>
        <w:t> %</w:t>
      </w:r>
      <w:r w:rsidR="00CA3660" w:rsidRPr="00495A0F">
        <w:rPr>
          <w:rFonts w:eastAsia="MS Mincho"/>
          <w:lang w:val="fr-FR" w:eastAsia="fr-FR"/>
        </w:rPr>
        <w:t xml:space="preserve"> chez les hommes de 35 à 39 ans. La prévalence moyenne du VIH chez les jeunes de 15-24 ans est de 2,8</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67.</w:t>
      </w:r>
      <w:r w:rsidRPr="00495A0F">
        <w:rPr>
          <w:rFonts w:eastAsia="MS Mincho"/>
          <w:lang w:val="fr-FR" w:eastAsia="fr-FR"/>
        </w:rPr>
        <w:tab/>
      </w:r>
      <w:r w:rsidR="00CA3660" w:rsidRPr="00495A0F">
        <w:rPr>
          <w:rFonts w:eastAsia="MS Mincho"/>
          <w:lang w:val="fr-FR" w:eastAsia="fr-FR"/>
        </w:rPr>
        <w:t>La prévalence chez les femmes enceintes est de 4,5</w:t>
      </w:r>
      <w:r w:rsidR="005E7F18">
        <w:rPr>
          <w:rFonts w:eastAsia="MS Mincho"/>
          <w:lang w:val="fr-FR" w:eastAsia="fr-FR"/>
        </w:rPr>
        <w:t> %</w:t>
      </w:r>
      <w:r w:rsidR="00CA3660" w:rsidRPr="00495A0F">
        <w:rPr>
          <w:rFonts w:eastAsia="MS Mincho"/>
          <w:lang w:val="fr-FR" w:eastAsia="fr-FR"/>
        </w:rPr>
        <w:t xml:space="preserve"> en 2010 alors qu’elle était de 5,3</w:t>
      </w:r>
      <w:r w:rsidR="005E7F18">
        <w:rPr>
          <w:rFonts w:eastAsia="MS Mincho"/>
          <w:lang w:val="fr-FR" w:eastAsia="fr-FR"/>
        </w:rPr>
        <w:t> %</w:t>
      </w:r>
      <w:r w:rsidR="00CA3660" w:rsidRPr="00495A0F">
        <w:rPr>
          <w:rFonts w:eastAsia="MS Mincho"/>
          <w:lang w:val="fr-FR" w:eastAsia="fr-FR"/>
        </w:rPr>
        <w:t xml:space="preserve"> en 2006. Cette prévalence est de 4,1</w:t>
      </w:r>
      <w:r w:rsidR="005E7F18">
        <w:rPr>
          <w:rFonts w:eastAsia="MS Mincho"/>
          <w:lang w:val="fr-FR" w:eastAsia="fr-FR"/>
        </w:rPr>
        <w:t> %</w:t>
      </w:r>
      <w:r w:rsidR="00CA3660" w:rsidRPr="00495A0F">
        <w:rPr>
          <w:rFonts w:eastAsia="MS Mincho"/>
          <w:lang w:val="fr-FR" w:eastAsia="fr-FR"/>
        </w:rPr>
        <w:t xml:space="preserve"> parmi les jeunes femmes enceintes de 15-24</w:t>
      </w:r>
      <w:r w:rsidR="00FA4A1B">
        <w:rPr>
          <w:rFonts w:eastAsia="MS Mincho"/>
          <w:lang w:val="fr-FR" w:eastAsia="fr-FR"/>
        </w:rPr>
        <w:t> </w:t>
      </w:r>
      <w:r w:rsidR="00CA3660" w:rsidRPr="00495A0F">
        <w:rPr>
          <w:rFonts w:eastAsia="MS Mincho"/>
          <w:lang w:val="fr-FR" w:eastAsia="fr-FR"/>
        </w:rPr>
        <w:t>ans.</w:t>
      </w:r>
    </w:p>
    <w:p w:rsidR="00CA3660" w:rsidRPr="00495A0F" w:rsidRDefault="006D22F5" w:rsidP="006D22F5">
      <w:pPr>
        <w:pStyle w:val="SingleTxtG"/>
        <w:rPr>
          <w:rFonts w:eastAsia="MS Mincho"/>
          <w:lang w:val="fr-FR" w:eastAsia="fr-FR"/>
        </w:rPr>
      </w:pPr>
      <w:r w:rsidRPr="00495A0F">
        <w:rPr>
          <w:rFonts w:eastAsia="MS Mincho"/>
          <w:lang w:val="fr-FR" w:eastAsia="fr-FR"/>
        </w:rPr>
        <w:t>68.</w:t>
      </w:r>
      <w:r w:rsidRPr="00495A0F">
        <w:rPr>
          <w:rFonts w:eastAsia="MS Mincho"/>
          <w:lang w:val="fr-FR" w:eastAsia="fr-FR"/>
        </w:rPr>
        <w:tab/>
      </w:r>
      <w:r w:rsidR="00CA3660" w:rsidRPr="00495A0F">
        <w:rPr>
          <w:rFonts w:eastAsia="MS Mincho"/>
          <w:lang w:val="fr-FR" w:eastAsia="fr-FR"/>
        </w:rPr>
        <w:t>La dernière crise humanitaire avec le mouvement important de la population et l’interruption de services de prévention et de prise en charge surtout à l’intérieur du pays risque d’entrainer une augmentation de l’incidence, un changement dans la répartition des cas selon les régions et la recrudescence des cas de résistance aux antirétroviraux (</w:t>
      </w:r>
      <w:r w:rsidR="00CA3660" w:rsidRPr="00921680">
        <w:rPr>
          <w:rFonts w:eastAsia="MS Mincho"/>
          <w:lang w:val="fr-FR" w:eastAsia="fr-FR"/>
        </w:rPr>
        <w:t>ARV</w:t>
      </w:r>
      <w:r w:rsidR="00CA3660" w:rsidRPr="005E7F18">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69.</w:t>
      </w:r>
      <w:r w:rsidRPr="00495A0F">
        <w:rPr>
          <w:rFonts w:eastAsia="MS Mincho"/>
          <w:lang w:val="fr-FR" w:eastAsia="fr-FR"/>
        </w:rPr>
        <w:tab/>
      </w:r>
      <w:r w:rsidR="00CA3660" w:rsidRPr="00495A0F">
        <w:rPr>
          <w:rFonts w:eastAsia="MS Mincho"/>
          <w:lang w:val="fr-FR" w:eastAsia="fr-FR"/>
        </w:rPr>
        <w:t>Au deuxième trimestre de 2014, la situation des formations sanitaires impliquées dans les activités de la lutte contre le Sida donne 93 sites de prise en charge par les ARV dont 26 soit 28</w:t>
      </w:r>
      <w:r w:rsidR="005E7F18">
        <w:rPr>
          <w:rFonts w:eastAsia="MS Mincho"/>
          <w:lang w:val="fr-FR" w:eastAsia="fr-FR"/>
        </w:rPr>
        <w:t> %</w:t>
      </w:r>
      <w:r w:rsidR="00CA3660" w:rsidRPr="00495A0F">
        <w:rPr>
          <w:rFonts w:eastAsia="MS Mincho"/>
          <w:lang w:val="fr-FR" w:eastAsia="fr-FR"/>
        </w:rPr>
        <w:t xml:space="preserve"> ne sont pas fonctionnels. Des 21 Centres de Dépistage Volontaire, 10</w:t>
      </w:r>
      <w:r w:rsidR="00FA4A1B">
        <w:rPr>
          <w:rFonts w:eastAsia="MS Mincho"/>
          <w:lang w:val="fr-FR" w:eastAsia="fr-FR"/>
        </w:rPr>
        <w:t> </w:t>
      </w:r>
      <w:r w:rsidR="00CA3660" w:rsidRPr="00495A0F">
        <w:rPr>
          <w:rFonts w:eastAsia="MS Mincho"/>
          <w:lang w:val="fr-FR" w:eastAsia="fr-FR"/>
        </w:rPr>
        <w:t>sont encore fonctionnels.</w:t>
      </w:r>
    </w:p>
    <w:p w:rsidR="00CA3660" w:rsidRPr="00681E6C" w:rsidRDefault="0009476B" w:rsidP="00921680">
      <w:pPr>
        <w:pStyle w:val="H23G"/>
        <w:rPr>
          <w:rFonts w:eastAsia="MS Mincho"/>
          <w:lang w:eastAsia="hi-IN" w:bidi="hi-IN"/>
        </w:rPr>
      </w:pPr>
      <w:r w:rsidRPr="00573356">
        <w:rPr>
          <w:rFonts w:eastAsia="MS Mincho"/>
          <w:lang w:eastAsia="hi-IN" w:bidi="hi-IN"/>
        </w:rPr>
        <w:lastRenderedPageBreak/>
        <w:tab/>
      </w:r>
      <w:r w:rsidRPr="00495A0F">
        <w:rPr>
          <w:rFonts w:eastAsia="MS Mincho"/>
          <w:lang w:eastAsia="hi-IN" w:bidi="hi-IN"/>
        </w:rPr>
        <w:t>e)</w:t>
      </w:r>
      <w:r w:rsidRPr="00495A0F">
        <w:rPr>
          <w:rFonts w:eastAsia="MS Mincho"/>
          <w:lang w:eastAsia="hi-IN" w:bidi="hi-IN"/>
        </w:rPr>
        <w:tab/>
      </w:r>
      <w:r w:rsidR="00CA3660" w:rsidRPr="00495A0F">
        <w:rPr>
          <w:rFonts w:eastAsia="MS Mincho"/>
          <w:lang w:eastAsia="hi-IN" w:bidi="hi-IN"/>
        </w:rPr>
        <w:t>La tuberculose</w:t>
      </w:r>
    </w:p>
    <w:p w:rsidR="00CA3660" w:rsidRPr="00495A0F" w:rsidRDefault="006D22F5" w:rsidP="006D22F5">
      <w:pPr>
        <w:pStyle w:val="SingleTxtG"/>
        <w:rPr>
          <w:rFonts w:eastAsia="MS Mincho"/>
          <w:lang w:val="fr-FR" w:eastAsia="fr-FR"/>
        </w:rPr>
      </w:pPr>
      <w:r w:rsidRPr="00495A0F">
        <w:rPr>
          <w:rFonts w:eastAsia="MS Mincho"/>
          <w:lang w:val="fr-FR" w:eastAsia="fr-FR"/>
        </w:rPr>
        <w:t>70.</w:t>
      </w:r>
      <w:r w:rsidRPr="00495A0F">
        <w:rPr>
          <w:rFonts w:eastAsia="MS Mincho"/>
          <w:lang w:val="fr-FR" w:eastAsia="fr-FR"/>
        </w:rPr>
        <w:tab/>
      </w:r>
      <w:r w:rsidR="00CA3660" w:rsidRPr="00495A0F">
        <w:rPr>
          <w:rFonts w:eastAsia="MS Mincho"/>
          <w:lang w:val="fr-FR" w:eastAsia="fr-FR"/>
        </w:rPr>
        <w:t>Les données du Programme National de Lutte contre la Tuberculose (PNLT) en 2012, donnent une incidence de 367 cas pour 100</w:t>
      </w:r>
      <w:r w:rsidR="00B67E72">
        <w:rPr>
          <w:rFonts w:eastAsia="MS Mincho"/>
          <w:lang w:val="fr-FR" w:eastAsia="fr-FR"/>
        </w:rPr>
        <w:t> </w:t>
      </w:r>
      <w:r w:rsidR="00CA3660" w:rsidRPr="00495A0F">
        <w:rPr>
          <w:rFonts w:eastAsia="MS Mincho"/>
          <w:lang w:val="fr-FR" w:eastAsia="fr-FR"/>
        </w:rPr>
        <w:t>000 habitants, toutes formes confondues et une prévalence de 520 cas pour 100</w:t>
      </w:r>
      <w:r w:rsidR="00B67E72">
        <w:rPr>
          <w:rFonts w:eastAsia="MS Mincho"/>
          <w:lang w:val="fr-FR" w:eastAsia="fr-FR"/>
        </w:rPr>
        <w:t> </w:t>
      </w:r>
      <w:r w:rsidR="00CA3660" w:rsidRPr="00495A0F">
        <w:rPr>
          <w:rFonts w:eastAsia="MS Mincho"/>
          <w:lang w:val="fr-FR" w:eastAsia="fr-FR"/>
        </w:rPr>
        <w:t xml:space="preserve">000 habitants. </w:t>
      </w:r>
    </w:p>
    <w:p w:rsidR="00CA3660" w:rsidRPr="00B67E72" w:rsidRDefault="006D22F5" w:rsidP="006D22F5">
      <w:pPr>
        <w:pStyle w:val="SingleTxtG"/>
        <w:rPr>
          <w:rFonts w:eastAsia="MS Mincho"/>
          <w:lang w:val="fr-FR" w:eastAsia="fr-FR"/>
        </w:rPr>
      </w:pPr>
      <w:r w:rsidRPr="00B67E72">
        <w:rPr>
          <w:rFonts w:eastAsia="MS Mincho"/>
          <w:lang w:val="fr-FR" w:eastAsia="fr-FR"/>
        </w:rPr>
        <w:t>71.</w:t>
      </w:r>
      <w:r w:rsidRPr="00B67E72">
        <w:rPr>
          <w:rFonts w:eastAsia="MS Mincho"/>
          <w:lang w:val="fr-FR" w:eastAsia="fr-FR"/>
        </w:rPr>
        <w:tab/>
      </w:r>
      <w:r w:rsidR="00CA3660" w:rsidRPr="00495A0F">
        <w:rPr>
          <w:rFonts w:eastAsia="MS Mincho"/>
          <w:lang w:val="fr-FR" w:eastAsia="fr-FR"/>
        </w:rPr>
        <w:t>Le nombre total des cas de tuberculose notifiés étaient de 8</w:t>
      </w:r>
      <w:r w:rsidR="00EC0E88">
        <w:rPr>
          <w:rFonts w:eastAsia="MS Mincho"/>
          <w:lang w:val="fr-FR" w:eastAsia="fr-FR"/>
        </w:rPr>
        <w:t> </w:t>
      </w:r>
      <w:r w:rsidR="00CA3660" w:rsidRPr="00495A0F">
        <w:rPr>
          <w:rFonts w:eastAsia="MS Mincho"/>
          <w:lang w:val="fr-FR" w:eastAsia="fr-FR"/>
        </w:rPr>
        <w:t>623, avec 4</w:t>
      </w:r>
      <w:r w:rsidR="00EC0E88">
        <w:rPr>
          <w:rFonts w:eastAsia="MS Mincho"/>
          <w:lang w:val="fr-FR" w:eastAsia="fr-FR"/>
        </w:rPr>
        <w:t> </w:t>
      </w:r>
      <w:r w:rsidR="00CA3660" w:rsidRPr="00495A0F">
        <w:rPr>
          <w:rFonts w:eastAsia="MS Mincho"/>
          <w:lang w:val="fr-FR" w:eastAsia="fr-FR"/>
        </w:rPr>
        <w:t xml:space="preserve">199 nouveaux cas </w:t>
      </w:r>
      <w:r w:rsidR="00CA3660" w:rsidRPr="00921680">
        <w:rPr>
          <w:rFonts w:eastAsia="MS Mincho"/>
          <w:lang w:val="fr-FR" w:eastAsia="fr-FR"/>
        </w:rPr>
        <w:t>TPM</w:t>
      </w:r>
      <w:r w:rsidR="00CA3660" w:rsidRPr="005E7F18">
        <w:rPr>
          <w:rFonts w:eastAsia="MS Mincho"/>
          <w:lang w:val="fr-FR" w:eastAsia="fr-FR"/>
        </w:rPr>
        <w:t>+</w:t>
      </w:r>
      <w:r w:rsidR="00CA3660" w:rsidRPr="00921680">
        <w:rPr>
          <w:rFonts w:eastAsia="MS Mincho"/>
          <w:lang w:val="fr-FR" w:eastAsia="fr-FR"/>
        </w:rPr>
        <w:t xml:space="preserve">. </w:t>
      </w:r>
      <w:r w:rsidR="00CA3660" w:rsidRPr="005E7F18">
        <w:rPr>
          <w:rFonts w:eastAsia="MS Mincho"/>
          <w:lang w:val="fr-FR" w:eastAsia="fr-FR"/>
        </w:rPr>
        <w:t>Le taux de létalité de la tuberculose varie entre 2 à 5</w:t>
      </w:r>
      <w:r w:rsidR="005E7F18">
        <w:rPr>
          <w:rFonts w:eastAsia="MS Mincho"/>
          <w:lang w:val="fr-FR" w:eastAsia="fr-FR"/>
        </w:rPr>
        <w:t> %</w:t>
      </w:r>
      <w:r w:rsidR="00CA3660" w:rsidRPr="005E7F18">
        <w:rPr>
          <w:rFonts w:eastAsia="MS Mincho"/>
          <w:lang w:val="fr-FR" w:eastAsia="fr-FR"/>
        </w:rPr>
        <w:t xml:space="preserve"> de 2008 à 2011.</w:t>
      </w:r>
    </w:p>
    <w:p w:rsidR="00CA3660" w:rsidRPr="00495A0F" w:rsidRDefault="006D22F5" w:rsidP="006D22F5">
      <w:pPr>
        <w:pStyle w:val="SingleTxtG"/>
        <w:rPr>
          <w:rFonts w:eastAsia="MS Mincho"/>
          <w:lang w:val="fr-FR" w:eastAsia="fr-FR"/>
        </w:rPr>
      </w:pPr>
      <w:r w:rsidRPr="00495A0F">
        <w:rPr>
          <w:rFonts w:eastAsia="MS Mincho"/>
          <w:lang w:val="fr-FR" w:eastAsia="fr-FR"/>
        </w:rPr>
        <w:t>72.</w:t>
      </w:r>
      <w:r w:rsidRPr="00495A0F">
        <w:rPr>
          <w:rFonts w:eastAsia="MS Mincho"/>
          <w:lang w:val="fr-FR" w:eastAsia="fr-FR"/>
        </w:rPr>
        <w:tab/>
      </w:r>
      <w:r w:rsidR="00CA3660" w:rsidRPr="00495A0F">
        <w:rPr>
          <w:rFonts w:eastAsia="MS Mincho"/>
          <w:lang w:val="fr-FR" w:eastAsia="fr-FR"/>
        </w:rPr>
        <w:t>Selon une étude de l’Institut Pasteur de Bangui en 2009, le niveau de résistance primaire à au moins une molécule est de 14,7</w:t>
      </w:r>
      <w:r w:rsidR="005E7F18">
        <w:rPr>
          <w:rFonts w:eastAsia="MS Mincho"/>
          <w:lang w:val="fr-FR" w:eastAsia="fr-FR"/>
        </w:rPr>
        <w:t> %</w:t>
      </w:r>
      <w:r w:rsidR="00CA3660" w:rsidRPr="00495A0F">
        <w:rPr>
          <w:rFonts w:eastAsia="MS Mincho"/>
          <w:lang w:val="fr-FR" w:eastAsia="fr-FR"/>
        </w:rPr>
        <w:t>. Le taux de résistance primaire à l’Isoniazide (INH) s’élève au cours de cette étude à 9,3</w:t>
      </w:r>
      <w:r w:rsidR="005E7F18">
        <w:rPr>
          <w:rFonts w:eastAsia="MS Mincho"/>
          <w:lang w:val="fr-FR" w:eastAsia="fr-FR"/>
        </w:rPr>
        <w:t> %</w:t>
      </w:r>
      <w:r w:rsidR="00CA3660" w:rsidRPr="00495A0F">
        <w:rPr>
          <w:rFonts w:eastAsia="MS Mincho"/>
          <w:lang w:val="fr-FR" w:eastAsia="fr-FR"/>
        </w:rPr>
        <w:t xml:space="preserve"> et celui de la multi-résistance aux antituberculeux est de 0,4</w:t>
      </w:r>
      <w:r w:rsidR="005E7F18">
        <w:rPr>
          <w:rFonts w:eastAsia="MS Mincho"/>
          <w:lang w:val="fr-FR" w:eastAsia="fr-FR"/>
        </w:rPr>
        <w:t> %</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73.</w:t>
      </w:r>
      <w:r w:rsidRPr="00495A0F">
        <w:rPr>
          <w:rFonts w:eastAsia="MS Mincho"/>
          <w:lang w:val="fr-FR" w:eastAsia="fr-FR"/>
        </w:rPr>
        <w:tab/>
      </w:r>
      <w:r w:rsidR="00CA3660" w:rsidRPr="00495A0F">
        <w:rPr>
          <w:rFonts w:eastAsia="MS Mincho"/>
          <w:lang w:val="fr-FR" w:eastAsia="fr-FR"/>
        </w:rPr>
        <w:t>La prévalence du VIH chez les tuberculeux selon les rapports de routine du PNLT de 2012 est de 39</w:t>
      </w:r>
      <w:r w:rsidR="005E7F18">
        <w:rPr>
          <w:rFonts w:eastAsia="MS Mincho"/>
          <w:lang w:val="fr-FR" w:eastAsia="fr-FR"/>
        </w:rPr>
        <w:t> %</w:t>
      </w:r>
      <w:r w:rsidR="00CA3660" w:rsidRPr="00495A0F">
        <w:rPr>
          <w:rFonts w:eastAsia="MS Mincho"/>
          <w:lang w:val="fr-FR" w:eastAsia="fr-FR"/>
        </w:rPr>
        <w:t xml:space="preserve"> pour les tuberculeux de toutes formes, et de 37</w:t>
      </w:r>
      <w:r w:rsidR="005E7F18">
        <w:rPr>
          <w:rFonts w:eastAsia="MS Mincho"/>
          <w:lang w:val="fr-FR" w:eastAsia="fr-FR"/>
        </w:rPr>
        <w:t> %</w:t>
      </w:r>
      <w:r w:rsidR="00CA3660" w:rsidRPr="00495A0F">
        <w:rPr>
          <w:rFonts w:eastAsia="MS Mincho"/>
          <w:lang w:val="fr-FR" w:eastAsia="fr-FR"/>
        </w:rPr>
        <w:t xml:space="preserve"> pour les nouveaux cas TPM+. </w:t>
      </w:r>
    </w:p>
    <w:p w:rsidR="00CA3660" w:rsidRPr="00495A0F" w:rsidRDefault="006D22F5" w:rsidP="006D22F5">
      <w:pPr>
        <w:pStyle w:val="SingleTxtG"/>
        <w:rPr>
          <w:rFonts w:eastAsia="MS Mincho"/>
          <w:lang w:val="fr-FR" w:eastAsia="fr-FR"/>
        </w:rPr>
      </w:pPr>
      <w:r w:rsidRPr="00495A0F">
        <w:rPr>
          <w:rFonts w:eastAsia="MS Mincho"/>
          <w:lang w:val="fr-FR" w:eastAsia="fr-FR"/>
        </w:rPr>
        <w:t>74.</w:t>
      </w:r>
      <w:r w:rsidRPr="00495A0F">
        <w:rPr>
          <w:rFonts w:eastAsia="MS Mincho"/>
          <w:lang w:val="fr-FR" w:eastAsia="fr-FR"/>
        </w:rPr>
        <w:tab/>
      </w:r>
      <w:r w:rsidR="00CA3660" w:rsidRPr="00495A0F">
        <w:rPr>
          <w:rFonts w:eastAsia="MS Mincho"/>
          <w:lang w:val="fr-FR" w:eastAsia="fr-FR"/>
        </w:rPr>
        <w:t>Toutefois,</w:t>
      </w:r>
      <w:r w:rsidR="008132B8" w:rsidRPr="00495A0F">
        <w:rPr>
          <w:rFonts w:eastAsia="MS Mincho"/>
          <w:lang w:val="fr-FR" w:eastAsia="fr-FR"/>
        </w:rPr>
        <w:t xml:space="preserve"> </w:t>
      </w:r>
      <w:r w:rsidR="00CA3660" w:rsidRPr="00495A0F">
        <w:rPr>
          <w:rFonts w:eastAsia="MS Mincho"/>
          <w:lang w:val="fr-FR" w:eastAsia="fr-FR"/>
        </w:rPr>
        <w:t>le PNLT ne dispose pas encore d’un document de Politique Nationale de lutte.</w:t>
      </w:r>
    </w:p>
    <w:p w:rsidR="00CA3660" w:rsidRPr="00495A0F" w:rsidRDefault="006D22F5" w:rsidP="006D22F5">
      <w:pPr>
        <w:pStyle w:val="SingleTxtG"/>
        <w:rPr>
          <w:rFonts w:eastAsia="MS Mincho"/>
          <w:lang w:val="fr-FR" w:eastAsia="fr-FR"/>
        </w:rPr>
      </w:pPr>
      <w:r w:rsidRPr="00495A0F">
        <w:rPr>
          <w:rFonts w:eastAsia="MS Mincho"/>
          <w:lang w:val="fr-FR" w:eastAsia="fr-FR"/>
        </w:rPr>
        <w:t>75.</w:t>
      </w:r>
      <w:r w:rsidRPr="00495A0F">
        <w:rPr>
          <w:rFonts w:eastAsia="MS Mincho"/>
          <w:lang w:val="fr-FR" w:eastAsia="fr-FR"/>
        </w:rPr>
        <w:tab/>
      </w:r>
      <w:r w:rsidR="00CA3660" w:rsidRPr="00495A0F">
        <w:rPr>
          <w:rFonts w:eastAsia="MS Mincho"/>
          <w:lang w:val="fr-FR" w:eastAsia="fr-FR"/>
        </w:rPr>
        <w:t>Un nouveau plan stratégique de lutte contre la Tuberculose pour la période 2013-2017 est disponible et doit être adapté au cadre de ce Plan de Transition.</w:t>
      </w:r>
    </w:p>
    <w:p w:rsidR="00CA3660" w:rsidRPr="00495A0F" w:rsidRDefault="006D22F5" w:rsidP="006D22F5">
      <w:pPr>
        <w:pStyle w:val="SingleTxtG"/>
        <w:rPr>
          <w:rFonts w:eastAsia="MS Mincho"/>
          <w:lang w:val="fr-FR" w:eastAsia="fr-FR"/>
        </w:rPr>
      </w:pPr>
      <w:r w:rsidRPr="00495A0F">
        <w:rPr>
          <w:rFonts w:eastAsia="MS Mincho"/>
          <w:lang w:val="fr-FR" w:eastAsia="fr-FR"/>
        </w:rPr>
        <w:t>76.</w:t>
      </w:r>
      <w:r w:rsidRPr="00495A0F">
        <w:rPr>
          <w:rFonts w:eastAsia="MS Mincho"/>
          <w:lang w:val="fr-FR" w:eastAsia="fr-FR"/>
        </w:rPr>
        <w:tab/>
      </w:r>
      <w:r w:rsidR="00CA3660" w:rsidRPr="00495A0F">
        <w:rPr>
          <w:rFonts w:eastAsia="MS Mincho"/>
          <w:lang w:val="fr-FR" w:eastAsia="fr-FR"/>
        </w:rPr>
        <w:t xml:space="preserve">Au cours des crises, sur 80 CDT les microscopes de 11 laboratoires ont été emportés, et huit (08) centres ont interrompu momentanément leurs activités pour cause d’insécurité. </w:t>
      </w:r>
    </w:p>
    <w:p w:rsidR="00CA3660" w:rsidRPr="00681E6C" w:rsidRDefault="0009476B" w:rsidP="00921680">
      <w:pPr>
        <w:pStyle w:val="H23G"/>
        <w:rPr>
          <w:rFonts w:eastAsia="MS Mincho"/>
          <w:lang w:eastAsia="hi-IN" w:bidi="hi-IN"/>
        </w:rPr>
      </w:pPr>
      <w:bookmarkStart w:id="7" w:name="_Toc397486274"/>
      <w:bookmarkStart w:id="8" w:name="_Toc272239703"/>
      <w:bookmarkStart w:id="9" w:name="_Toc413648151"/>
      <w:r w:rsidRPr="00573356">
        <w:rPr>
          <w:rFonts w:eastAsia="MS Mincho"/>
          <w:lang w:eastAsia="hi-IN" w:bidi="hi-IN"/>
        </w:rPr>
        <w:tab/>
      </w:r>
      <w:r w:rsidRPr="00495A0F">
        <w:rPr>
          <w:rFonts w:eastAsia="MS Mincho"/>
          <w:lang w:eastAsia="hi-IN" w:bidi="hi-IN"/>
        </w:rPr>
        <w:t>f)</w:t>
      </w:r>
      <w:r w:rsidRPr="00495A0F">
        <w:rPr>
          <w:rFonts w:eastAsia="MS Mincho"/>
          <w:lang w:eastAsia="hi-IN" w:bidi="hi-IN"/>
        </w:rPr>
        <w:tab/>
      </w:r>
      <w:r w:rsidR="00CA3660" w:rsidRPr="00495A0F">
        <w:rPr>
          <w:rFonts w:eastAsia="MS Mincho"/>
          <w:lang w:eastAsia="hi-IN" w:bidi="hi-IN"/>
        </w:rPr>
        <w:t>La situation des Maladies Non Transmissibles (MNT)</w:t>
      </w:r>
      <w:bookmarkEnd w:id="7"/>
      <w:bookmarkEnd w:id="8"/>
      <w:bookmarkEnd w:id="9"/>
    </w:p>
    <w:p w:rsidR="00CA3660" w:rsidRPr="00495A0F" w:rsidRDefault="006D22F5" w:rsidP="006D22F5">
      <w:pPr>
        <w:pStyle w:val="SingleTxtG"/>
        <w:rPr>
          <w:rFonts w:eastAsia="MS Mincho"/>
          <w:lang w:val="fr-FR" w:eastAsia="fr-FR"/>
        </w:rPr>
      </w:pPr>
      <w:r w:rsidRPr="00495A0F">
        <w:rPr>
          <w:rFonts w:eastAsia="MS Mincho"/>
          <w:lang w:val="fr-FR" w:eastAsia="fr-FR"/>
        </w:rPr>
        <w:t>77.</w:t>
      </w:r>
      <w:r w:rsidRPr="00495A0F">
        <w:rPr>
          <w:rFonts w:eastAsia="MS Mincho"/>
          <w:lang w:val="fr-FR" w:eastAsia="fr-FR"/>
        </w:rPr>
        <w:tab/>
      </w:r>
      <w:r w:rsidR="00CA3660" w:rsidRPr="00495A0F">
        <w:rPr>
          <w:rFonts w:eastAsia="MS Mincho"/>
          <w:lang w:val="fr-FR" w:eastAsia="fr-FR"/>
        </w:rPr>
        <w:t xml:space="preserve">Les données disponibles proviennent de l’enquête STEP 2010-2011 et de l’enquête NCD pays 2008-2010. </w:t>
      </w:r>
    </w:p>
    <w:p w:rsidR="00CA3660" w:rsidRPr="001941C4" w:rsidRDefault="006D22F5" w:rsidP="006D22F5">
      <w:pPr>
        <w:pStyle w:val="Bullet1G"/>
        <w:numPr>
          <w:ilvl w:val="0"/>
          <w:numId w:val="0"/>
        </w:numPr>
        <w:tabs>
          <w:tab w:val="left" w:pos="1701"/>
        </w:tabs>
        <w:ind w:left="1701" w:hanging="170"/>
        <w:rPr>
          <w:rFonts w:eastAsia="MS Mincho"/>
        </w:rPr>
      </w:pPr>
      <w:r w:rsidRPr="001941C4">
        <w:rPr>
          <w:rFonts w:eastAsia="MS Mincho"/>
        </w:rPr>
        <w:t>•</w:t>
      </w:r>
      <w:r w:rsidRPr="001941C4">
        <w:rPr>
          <w:rFonts w:eastAsia="MS Mincho"/>
        </w:rPr>
        <w:tab/>
      </w:r>
      <w:r w:rsidR="00CA3660" w:rsidRPr="00921680">
        <w:rPr>
          <w:rFonts w:eastAsia="MS Mincho"/>
        </w:rPr>
        <w:t>Les maladies cardiovasculaires</w:t>
      </w:r>
      <w:r w:rsidR="00CA3660" w:rsidRPr="001941C4">
        <w:rPr>
          <w:rFonts w:eastAsia="MS Mincho"/>
        </w:rPr>
        <w:t xml:space="preserve"> : Les données hospitalières de 2008 à 2010 rapportent 197 cas dont 16 décès pour les accidents vasculaires cérébraux (AVC), et 85 cas pour les cardiopathies rhumatismales.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L’hypertension artérielle : La prévalence de l’HTA est de 34,5</w:t>
      </w:r>
      <w:r w:rsidR="005E7F18" w:rsidRPr="00921680">
        <w:rPr>
          <w:rFonts w:eastAsia="MS Mincho"/>
        </w:rPr>
        <w:t> %</w:t>
      </w:r>
      <w:r w:rsidR="008132B8" w:rsidRPr="00921680">
        <w:rPr>
          <w:rFonts w:eastAsia="MS Mincho"/>
        </w:rPr>
        <w:t xml:space="preserve"> </w:t>
      </w:r>
      <w:r w:rsidR="00CA3660" w:rsidRPr="00921680">
        <w:rPr>
          <w:rFonts w:eastAsia="MS Mincho"/>
        </w:rPr>
        <w:t>dont 36,8</w:t>
      </w:r>
      <w:r w:rsidR="005E7F18" w:rsidRPr="00921680">
        <w:rPr>
          <w:rFonts w:eastAsia="MS Mincho"/>
        </w:rPr>
        <w:t> %</w:t>
      </w:r>
      <w:r w:rsidR="00CA3660" w:rsidRPr="00921680">
        <w:rPr>
          <w:rFonts w:eastAsia="MS Mincho"/>
        </w:rPr>
        <w:t xml:space="preserve"> chez les hommes et 32,3</w:t>
      </w:r>
      <w:r w:rsidR="005E7F18" w:rsidRPr="00921680">
        <w:rPr>
          <w:rFonts w:eastAsia="MS Mincho"/>
        </w:rPr>
        <w:t> %</w:t>
      </w:r>
      <w:r w:rsidR="00CA3660" w:rsidRPr="00921680">
        <w:rPr>
          <w:rFonts w:eastAsia="MS Mincho"/>
        </w:rPr>
        <w:t xml:space="preserve"> chez les femmes. Le pourcentage des hypertendus qui ne sont pas actuellement sous traitement médical est de 90,7</w:t>
      </w:r>
      <w:r w:rsidR="005E7F18" w:rsidRPr="00921680">
        <w:rPr>
          <w:rFonts w:eastAsia="MS Mincho"/>
        </w:rPr>
        <w:t> %</w:t>
      </w:r>
      <w:r w:rsidR="00CA3660" w:rsidRPr="00921680">
        <w:rPr>
          <w:rFonts w:eastAsia="MS Mincho"/>
        </w:rPr>
        <w:t xml:space="preserve"> dont 94,3</w:t>
      </w:r>
      <w:r w:rsidR="005E7F18" w:rsidRPr="00921680">
        <w:rPr>
          <w:rFonts w:eastAsia="MS Mincho"/>
        </w:rPr>
        <w:t> %</w:t>
      </w:r>
      <w:r w:rsidR="00CA3660" w:rsidRPr="00921680">
        <w:rPr>
          <w:rFonts w:eastAsia="MS Mincho"/>
        </w:rPr>
        <w:t xml:space="preserve"> d’hommes et 86,6</w:t>
      </w:r>
      <w:r w:rsidR="005E7F18" w:rsidRPr="00921680">
        <w:rPr>
          <w:rFonts w:eastAsia="MS Mincho"/>
        </w:rPr>
        <w:t> %</w:t>
      </w:r>
      <w:r w:rsidR="00CA3660" w:rsidRPr="00921680">
        <w:rPr>
          <w:rFonts w:eastAsia="MS Mincho"/>
        </w:rPr>
        <w:t xml:space="preserve"> de femmes.</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 diabète : Le pourcentage des adultes ayant des troubles de la glycémie à jeun</w:t>
      </w:r>
      <w:r w:rsidR="008132B8" w:rsidRPr="00921680">
        <w:rPr>
          <w:rFonts w:eastAsia="MS Mincho"/>
        </w:rPr>
        <w:t xml:space="preserve"> </w:t>
      </w:r>
      <w:r w:rsidR="00CA3660" w:rsidRPr="00921680">
        <w:rPr>
          <w:rFonts w:eastAsia="MS Mincho"/>
        </w:rPr>
        <w:t>est de 19,6</w:t>
      </w:r>
      <w:r w:rsidR="005E7F18" w:rsidRPr="00921680">
        <w:rPr>
          <w:rFonts w:eastAsia="MS Mincho"/>
        </w:rPr>
        <w:t> %</w:t>
      </w:r>
      <w:r w:rsidR="008132B8" w:rsidRPr="00921680">
        <w:rPr>
          <w:rFonts w:eastAsia="MS Mincho"/>
        </w:rPr>
        <w:t xml:space="preserve"> </w:t>
      </w:r>
      <w:r w:rsidR="00CA3660" w:rsidRPr="00921680">
        <w:rPr>
          <w:rFonts w:eastAsia="MS Mincho"/>
        </w:rPr>
        <w:t>dont 18,2</w:t>
      </w:r>
      <w:r w:rsidR="005E7F18" w:rsidRPr="00921680">
        <w:rPr>
          <w:rFonts w:eastAsia="MS Mincho"/>
        </w:rPr>
        <w:t> %</w:t>
      </w:r>
      <w:r w:rsidR="00CA3660" w:rsidRPr="00921680">
        <w:rPr>
          <w:rFonts w:eastAsia="MS Mincho"/>
        </w:rPr>
        <w:t xml:space="preserve"> chez les hommes et 21,0</w:t>
      </w:r>
      <w:r w:rsidR="005E7F18" w:rsidRPr="00921680">
        <w:rPr>
          <w:rFonts w:eastAsia="MS Mincho"/>
        </w:rPr>
        <w:t> %</w:t>
      </w:r>
      <w:r w:rsidR="00CA3660" w:rsidRPr="00921680">
        <w:rPr>
          <w:rFonts w:eastAsia="MS Mincho"/>
        </w:rPr>
        <w:t xml:space="preserve"> chez les</w:t>
      </w:r>
      <w:r w:rsidR="008132B8" w:rsidRPr="00921680">
        <w:rPr>
          <w:rFonts w:eastAsia="MS Mincho"/>
        </w:rPr>
        <w:t xml:space="preserve"> </w:t>
      </w:r>
      <w:r w:rsidR="00CA3660" w:rsidRPr="00921680">
        <w:rPr>
          <w:rFonts w:eastAsia="MS Mincho"/>
        </w:rPr>
        <w:t>femmes. Le pourcentage des personnes suivant actuellement un traitement contre l’hyperglycémie connue est de 0,8</w:t>
      </w:r>
      <w:r w:rsidR="005E7F18" w:rsidRPr="00921680">
        <w:rPr>
          <w:rFonts w:eastAsia="MS Mincho"/>
        </w:rPr>
        <w:t> %</w:t>
      </w:r>
      <w:r w:rsidR="00CA3660" w:rsidRPr="00921680">
        <w:rPr>
          <w:rFonts w:eastAsia="MS Mincho"/>
        </w:rPr>
        <w:t xml:space="preserve">. Le nombre de cas de diabète rapportés de 2008 à 2010 est de 329 cas dont 13 décès.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Les cancers : Le nombre de cas rapportés de 2008 à 2010 est de 245 cas (107</w:t>
      </w:r>
      <w:r w:rsidR="00EA18ED" w:rsidRPr="00921680">
        <w:rPr>
          <w:rFonts w:eastAsia="MS Mincho"/>
        </w:rPr>
        <w:t> </w:t>
      </w:r>
      <w:r w:rsidR="00CA3660" w:rsidRPr="00921680">
        <w:rPr>
          <w:rFonts w:eastAsia="MS Mincho"/>
        </w:rPr>
        <w:t>hommes et 138 femmes) pour 153 décès (65 hommes et 88 femmes). Les cancers les plus fréquents sont</w:t>
      </w:r>
      <w:r w:rsidR="00EC0E88">
        <w:rPr>
          <w:rFonts w:eastAsia="MS Mincho"/>
        </w:rPr>
        <w:t xml:space="preserve"> </w:t>
      </w:r>
      <w:r w:rsidR="00CA3660" w:rsidRPr="00921680">
        <w:rPr>
          <w:rFonts w:eastAsia="MS Mincho"/>
        </w:rPr>
        <w:t>ceux du sein (66</w:t>
      </w:r>
      <w:r w:rsidR="005E7F18" w:rsidRPr="00921680">
        <w:rPr>
          <w:rFonts w:eastAsia="MS Mincho"/>
        </w:rPr>
        <w:t> %</w:t>
      </w:r>
      <w:r w:rsidR="00CA3660" w:rsidRPr="00921680">
        <w:rPr>
          <w:rFonts w:eastAsia="MS Mincho"/>
        </w:rPr>
        <w:t>),</w:t>
      </w:r>
      <w:r w:rsidR="008132B8" w:rsidRPr="00921680">
        <w:rPr>
          <w:rFonts w:eastAsia="MS Mincho"/>
        </w:rPr>
        <w:t xml:space="preserve"> </w:t>
      </w:r>
      <w:r w:rsidR="00CA3660" w:rsidRPr="00921680">
        <w:rPr>
          <w:rFonts w:eastAsia="MS Mincho"/>
        </w:rPr>
        <w:t>du col de l</w:t>
      </w:r>
      <w:r w:rsidR="008132B8" w:rsidRPr="00921680">
        <w:rPr>
          <w:rFonts w:eastAsia="MS Mincho"/>
        </w:rPr>
        <w:t>’</w:t>
      </w:r>
      <w:r w:rsidR="00CA3660" w:rsidRPr="00921680">
        <w:rPr>
          <w:rFonts w:eastAsia="MS Mincho"/>
        </w:rPr>
        <w:t>utérus (64</w:t>
      </w:r>
      <w:r w:rsidR="005E7F18" w:rsidRPr="00921680">
        <w:rPr>
          <w:rFonts w:eastAsia="MS Mincho"/>
        </w:rPr>
        <w:t> %</w:t>
      </w:r>
      <w:r w:rsidR="00CA3660" w:rsidRPr="00921680">
        <w:rPr>
          <w:rFonts w:eastAsia="MS Mincho"/>
        </w:rPr>
        <w:t>),</w:t>
      </w:r>
      <w:r w:rsidR="008132B8" w:rsidRPr="00921680">
        <w:rPr>
          <w:rFonts w:eastAsia="MS Mincho"/>
        </w:rPr>
        <w:t xml:space="preserve"> </w:t>
      </w:r>
      <w:r w:rsidR="00CA3660" w:rsidRPr="00921680">
        <w:rPr>
          <w:rFonts w:eastAsia="MS Mincho"/>
        </w:rPr>
        <w:t>de la prostate (34</w:t>
      </w:r>
      <w:r w:rsidR="005E7F18" w:rsidRPr="00921680">
        <w:rPr>
          <w:rFonts w:eastAsia="MS Mincho"/>
        </w:rPr>
        <w:t> %</w:t>
      </w:r>
      <w:r w:rsidR="00CA3660" w:rsidRPr="00921680">
        <w:rPr>
          <w:rFonts w:eastAsia="MS Mincho"/>
        </w:rPr>
        <w:t>),</w:t>
      </w:r>
      <w:r w:rsidR="008132B8" w:rsidRPr="00921680">
        <w:rPr>
          <w:rFonts w:eastAsia="MS Mincho"/>
        </w:rPr>
        <w:t xml:space="preserve"> </w:t>
      </w:r>
      <w:r w:rsidR="00CA3660" w:rsidRPr="00921680">
        <w:rPr>
          <w:rFonts w:eastAsia="MS Mincho"/>
        </w:rPr>
        <w:t>du foie (28</w:t>
      </w:r>
      <w:r w:rsidR="005E7F18" w:rsidRPr="00921680">
        <w:rPr>
          <w:rFonts w:eastAsia="MS Mincho"/>
        </w:rPr>
        <w:t> %</w:t>
      </w:r>
      <w:r w:rsidR="00CA3660" w:rsidRPr="00921680">
        <w:rPr>
          <w:rFonts w:eastAsia="MS Mincho"/>
        </w:rPr>
        <w:t>), du colon et du rectum (26</w:t>
      </w:r>
      <w:r w:rsidR="005E7F18" w:rsidRPr="00921680">
        <w:rPr>
          <w:rFonts w:eastAsia="MS Mincho"/>
        </w:rPr>
        <w:t> %</w:t>
      </w:r>
      <w:r w:rsidR="00CA3660" w:rsidRPr="00921680">
        <w:rPr>
          <w:rFonts w:eastAsia="MS Mincho"/>
        </w:rPr>
        <w:t>) et les lymphomes non Hodgkiniens (14</w:t>
      </w:r>
      <w:r w:rsidR="005E7F18" w:rsidRPr="00921680">
        <w:rPr>
          <w:rFonts w:eastAsia="MS Mincho"/>
        </w:rPr>
        <w:t> %</w:t>
      </w:r>
      <w:r w:rsidR="00CA3660" w:rsidRPr="00921680">
        <w:rPr>
          <w:rFonts w:eastAsia="MS Mincho"/>
        </w:rPr>
        <w:t>).</w:t>
      </w:r>
    </w:p>
    <w:p w:rsidR="00CA3660" w:rsidRPr="00495A0F" w:rsidRDefault="006D22F5" w:rsidP="006D22F5">
      <w:pPr>
        <w:pStyle w:val="Bullet1G"/>
        <w:numPr>
          <w:ilvl w:val="0"/>
          <w:numId w:val="0"/>
        </w:numPr>
        <w:tabs>
          <w:tab w:val="left" w:pos="1701"/>
        </w:tabs>
        <w:ind w:left="1701" w:hanging="170"/>
        <w:rPr>
          <w:rFonts w:eastAsia="MS Mincho"/>
          <w:kern w:val="21"/>
          <w:lang w:eastAsia="hi-IN" w:bidi="hi-IN"/>
        </w:rPr>
      </w:pPr>
      <w:r w:rsidRPr="00495A0F">
        <w:rPr>
          <w:rFonts w:eastAsia="MS Mincho"/>
          <w:kern w:val="21"/>
          <w:lang w:eastAsia="hi-IN" w:bidi="hi-IN"/>
        </w:rPr>
        <w:t>•</w:t>
      </w:r>
      <w:r w:rsidRPr="00495A0F">
        <w:rPr>
          <w:rFonts w:eastAsia="MS Mincho"/>
          <w:kern w:val="21"/>
          <w:lang w:eastAsia="hi-IN" w:bidi="hi-IN"/>
        </w:rPr>
        <w:tab/>
      </w:r>
      <w:r w:rsidR="00CA3660" w:rsidRPr="00921680">
        <w:rPr>
          <w:rFonts w:eastAsia="MS Mincho"/>
        </w:rPr>
        <w:t>Les maladies respiratoires</w:t>
      </w:r>
      <w:r w:rsidR="00CA3660" w:rsidRPr="00495A0F">
        <w:rPr>
          <w:rFonts w:eastAsia="MS Mincho"/>
          <w:b/>
          <w:kern w:val="21"/>
          <w:lang w:eastAsia="hi-IN" w:bidi="hi-IN"/>
        </w:rPr>
        <w:t xml:space="preserve"> </w:t>
      </w:r>
      <w:r w:rsidR="00CA3660" w:rsidRPr="00921680">
        <w:rPr>
          <w:rFonts w:eastAsia="MS Mincho"/>
          <w:kern w:val="21"/>
          <w:lang w:eastAsia="hi-IN" w:bidi="hi-IN"/>
        </w:rPr>
        <w:t>chroniques</w:t>
      </w:r>
      <w:r w:rsidR="00CA3660" w:rsidRPr="00495A0F">
        <w:rPr>
          <w:rFonts w:eastAsia="MS Mincho"/>
          <w:b/>
          <w:kern w:val="21"/>
          <w:lang w:eastAsia="hi-IN" w:bidi="hi-IN"/>
        </w:rPr>
        <w:t> </w:t>
      </w:r>
      <w:r w:rsidR="00CA3660" w:rsidRPr="00921680">
        <w:rPr>
          <w:rFonts w:eastAsia="MS Mincho"/>
          <w:kern w:val="21"/>
          <w:lang w:eastAsia="hi-IN" w:bidi="hi-IN"/>
        </w:rPr>
        <w:t>:</w:t>
      </w:r>
      <w:r w:rsidR="00CA3660" w:rsidRPr="005E7F18">
        <w:rPr>
          <w:rFonts w:eastAsia="MS Mincho"/>
          <w:kern w:val="21"/>
          <w:lang w:eastAsia="hi-IN" w:bidi="hi-IN"/>
        </w:rPr>
        <w:t xml:space="preserve"> </w:t>
      </w:r>
      <w:r w:rsidR="00CA3660" w:rsidRPr="00495A0F">
        <w:rPr>
          <w:rFonts w:eastAsia="MS Mincho"/>
          <w:kern w:val="21"/>
          <w:lang w:eastAsia="hi-IN" w:bidi="hi-IN"/>
        </w:rPr>
        <w:t>Le nombre de cas rapportés de 2008 à 2010 est de 4</w:t>
      </w:r>
      <w:r w:rsidR="00EA18ED">
        <w:rPr>
          <w:rFonts w:eastAsia="MS Mincho"/>
          <w:kern w:val="21"/>
          <w:lang w:eastAsia="hi-IN" w:bidi="hi-IN"/>
        </w:rPr>
        <w:t> </w:t>
      </w:r>
      <w:r w:rsidR="00CA3660" w:rsidRPr="00495A0F">
        <w:rPr>
          <w:rFonts w:eastAsia="MS Mincho"/>
          <w:kern w:val="21"/>
          <w:lang w:eastAsia="hi-IN" w:bidi="hi-IN"/>
        </w:rPr>
        <w:t>258 cas de broncho-pneumopathies obstructives</w:t>
      </w:r>
      <w:r w:rsidR="008132B8" w:rsidRPr="00495A0F">
        <w:rPr>
          <w:rFonts w:eastAsia="MS Mincho"/>
          <w:kern w:val="21"/>
          <w:lang w:eastAsia="hi-IN" w:bidi="hi-IN"/>
        </w:rPr>
        <w:t xml:space="preserve"> </w:t>
      </w:r>
      <w:r w:rsidR="00CA3660" w:rsidRPr="00495A0F">
        <w:rPr>
          <w:rFonts w:eastAsia="MS Mincho"/>
          <w:kern w:val="21"/>
          <w:lang w:eastAsia="hi-IN" w:bidi="hi-IN"/>
        </w:rPr>
        <w:t>et</w:t>
      </w:r>
      <w:r w:rsidR="008132B8" w:rsidRPr="00495A0F">
        <w:rPr>
          <w:rFonts w:eastAsia="MS Mincho"/>
          <w:kern w:val="21"/>
          <w:lang w:eastAsia="hi-IN" w:bidi="hi-IN"/>
        </w:rPr>
        <w:t xml:space="preserve"> </w:t>
      </w:r>
      <w:r w:rsidR="00CA3660" w:rsidRPr="00495A0F">
        <w:rPr>
          <w:rFonts w:eastAsia="MS Mincho"/>
          <w:kern w:val="21"/>
          <w:lang w:eastAsia="hi-IN" w:bidi="hi-IN"/>
        </w:rPr>
        <w:t xml:space="preserve">132 cas d’asthme. Aucun décès n’a été rapporté pendant cette période. </w:t>
      </w:r>
    </w:p>
    <w:p w:rsidR="00CA3660" w:rsidRPr="00681E6C" w:rsidRDefault="00682AFC" w:rsidP="00921680">
      <w:pPr>
        <w:pStyle w:val="H23G"/>
        <w:rPr>
          <w:rFonts w:eastAsia="Calibri"/>
        </w:rPr>
      </w:pPr>
      <w:r w:rsidRPr="00573356">
        <w:rPr>
          <w:rFonts w:eastAsia="Calibri"/>
        </w:rPr>
        <w:tab/>
        <w:t>g)</w:t>
      </w:r>
      <w:r w:rsidR="00DC205C" w:rsidRPr="00495A0F">
        <w:rPr>
          <w:rFonts w:eastAsia="Calibri"/>
        </w:rPr>
        <w:tab/>
      </w:r>
      <w:r w:rsidR="00CA3660" w:rsidRPr="00495A0F">
        <w:rPr>
          <w:rFonts w:eastAsia="Calibri"/>
        </w:rPr>
        <w:t>Les facteurs de risques associés aux maladies non transmissibles</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921680">
        <w:rPr>
          <w:rFonts w:eastAsia="Calibri"/>
        </w:rPr>
        <w:t>Le tabagisme </w:t>
      </w:r>
      <w:r w:rsidR="00CA3660" w:rsidRPr="00573356">
        <w:rPr>
          <w:rFonts w:eastAsia="Calibri"/>
        </w:rPr>
        <w:t xml:space="preserve">: Il est la principale </w:t>
      </w:r>
      <w:r w:rsidR="00CA3660" w:rsidRPr="00681E6C">
        <w:rPr>
          <w:rFonts w:eastAsia="Calibri"/>
        </w:rPr>
        <w:t>cause des maladies non transmissibles. La</w:t>
      </w:r>
      <w:r w:rsidR="008D0766">
        <w:rPr>
          <w:rFonts w:eastAsia="Calibri"/>
        </w:rPr>
        <w:t> </w:t>
      </w:r>
      <w:r w:rsidR="00CA3660" w:rsidRPr="00681E6C">
        <w:rPr>
          <w:rFonts w:eastAsia="Calibri"/>
        </w:rPr>
        <w:t>prévalence du tabagisme en milieu scolaire atteint 9</w:t>
      </w:r>
      <w:r w:rsidR="005E7F18" w:rsidRPr="001E3089">
        <w:rPr>
          <w:rFonts w:eastAsia="Calibri"/>
        </w:rPr>
        <w:t> %</w:t>
      </w:r>
      <w:r w:rsidR="00CA3660" w:rsidRPr="00921680">
        <w:rPr>
          <w:rFonts w:eastAsia="Calibri"/>
        </w:rPr>
        <w:t xml:space="preserve"> chez les enfants de moins de 5</w:t>
      </w:r>
      <w:r w:rsidR="00B67E72" w:rsidRPr="00921680">
        <w:rPr>
          <w:rFonts w:eastAsia="Calibri"/>
        </w:rPr>
        <w:t> </w:t>
      </w:r>
      <w:r w:rsidR="00CA3660" w:rsidRPr="00921680">
        <w:rPr>
          <w:rFonts w:eastAsia="Calibri"/>
        </w:rPr>
        <w:t>ans (GYTS 2008). Elle atteint 14,1</w:t>
      </w:r>
      <w:r w:rsidR="005E7F18" w:rsidRPr="00921680">
        <w:rPr>
          <w:rFonts w:eastAsia="Calibri"/>
        </w:rPr>
        <w:t> %</w:t>
      </w:r>
      <w:r w:rsidR="00CA3660" w:rsidRPr="00921680">
        <w:rPr>
          <w:rFonts w:eastAsia="Calibri"/>
        </w:rPr>
        <w:t xml:space="preserve"> chez les sujets de 25 à 64 ans (Hommes 22,8</w:t>
      </w:r>
      <w:r w:rsidR="005E7F18" w:rsidRPr="00921680">
        <w:rPr>
          <w:rFonts w:eastAsia="Calibri"/>
        </w:rPr>
        <w:t> %</w:t>
      </w:r>
      <w:r w:rsidR="00CA3660" w:rsidRPr="00921680">
        <w:rPr>
          <w:rFonts w:eastAsia="Calibri"/>
        </w:rPr>
        <w:t xml:space="preserve"> et Femmes 5,5</w:t>
      </w:r>
      <w:r w:rsidR="005E7F18" w:rsidRPr="00921680">
        <w:rPr>
          <w:rFonts w:eastAsia="Calibri"/>
        </w:rPr>
        <w:t> %</w:t>
      </w:r>
      <w:r w:rsidR="00CA3660" w:rsidRPr="00921680">
        <w:rPr>
          <w:rFonts w:eastAsia="Calibri"/>
        </w:rPr>
        <w:t>).</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lastRenderedPageBreak/>
        <w:t>•</w:t>
      </w:r>
      <w:r w:rsidRPr="00921680">
        <w:rPr>
          <w:rFonts w:eastAsia="Calibri"/>
        </w:rPr>
        <w:tab/>
      </w:r>
      <w:r w:rsidR="00CA3660" w:rsidRPr="00921680">
        <w:rPr>
          <w:rFonts w:eastAsia="Calibri"/>
        </w:rPr>
        <w:t xml:space="preserve">La consommation abusive d’alcool : </w:t>
      </w:r>
      <w:r w:rsidR="00CA3660" w:rsidRPr="00573356">
        <w:rPr>
          <w:rFonts w:eastAsia="Calibri"/>
        </w:rPr>
        <w:t>Le pourcentage des hommes qui consomment régulièrement 5 verres standards ou plus d’alcool est de 36,3</w:t>
      </w:r>
      <w:r w:rsidR="005E7F18" w:rsidRPr="001E3089">
        <w:rPr>
          <w:rFonts w:eastAsia="Calibri"/>
        </w:rPr>
        <w:t> %</w:t>
      </w:r>
      <w:r w:rsidR="009D2DE1">
        <w:rPr>
          <w:rFonts w:eastAsia="Calibri"/>
        </w:rPr>
        <w:t xml:space="preserve"> </w:t>
      </w:r>
      <w:r w:rsidR="00CA3660" w:rsidRPr="00681E6C">
        <w:rPr>
          <w:rFonts w:eastAsia="Calibri"/>
        </w:rPr>
        <w:t>et les femmes qui consomment 4 verres standards ou plus est de 20,3</w:t>
      </w:r>
      <w:r w:rsidR="005E7F18" w:rsidRPr="00921680">
        <w:rPr>
          <w:rFonts w:eastAsia="Calibri"/>
        </w:rPr>
        <w:t> %</w:t>
      </w:r>
      <w:r w:rsidR="008D0766" w:rsidRPr="00921680">
        <w:rPr>
          <w:rFonts w:eastAsia="Calibri"/>
        </w:rPr>
        <w:t>.</w:t>
      </w:r>
    </w:p>
    <w:p w:rsidR="00CA3660" w:rsidRPr="001E3089" w:rsidRDefault="006D22F5" w:rsidP="006D22F5">
      <w:pPr>
        <w:pStyle w:val="Bullet1G"/>
        <w:numPr>
          <w:ilvl w:val="0"/>
          <w:numId w:val="0"/>
        </w:numPr>
        <w:tabs>
          <w:tab w:val="left" w:pos="1701"/>
        </w:tabs>
        <w:ind w:left="1701" w:hanging="170"/>
        <w:rPr>
          <w:rFonts w:eastAsia="Calibri"/>
        </w:rPr>
      </w:pPr>
      <w:r w:rsidRPr="001E3089">
        <w:rPr>
          <w:rFonts w:eastAsia="Calibri"/>
        </w:rPr>
        <w:t>•</w:t>
      </w:r>
      <w:r w:rsidRPr="001E3089">
        <w:rPr>
          <w:rFonts w:eastAsia="Calibri"/>
        </w:rPr>
        <w:tab/>
      </w:r>
      <w:r w:rsidR="00CA3660" w:rsidRPr="00921680">
        <w:rPr>
          <w:rFonts w:eastAsia="Calibri"/>
        </w:rPr>
        <w:t>L’inactivité physique :</w:t>
      </w:r>
      <w:r w:rsidR="00CA3660" w:rsidRPr="00573356">
        <w:rPr>
          <w:rFonts w:eastAsia="Calibri"/>
        </w:rPr>
        <w:t xml:space="preserve"> la proportion des sujets qui ont un niveau bas d’activité physique est de 24,7</w:t>
      </w:r>
      <w:r w:rsidR="005E7F18" w:rsidRPr="001E3089">
        <w:rPr>
          <w:rFonts w:eastAsia="Calibri"/>
        </w:rPr>
        <w:t> %</w:t>
      </w:r>
      <w:r w:rsidR="00CA3660" w:rsidRPr="00921680">
        <w:rPr>
          <w:rFonts w:eastAsia="Calibri"/>
        </w:rPr>
        <w:t xml:space="preserve"> (Hommes 20,4</w:t>
      </w:r>
      <w:r w:rsidR="005E7F18" w:rsidRPr="00921680">
        <w:rPr>
          <w:rFonts w:eastAsia="Calibri"/>
        </w:rPr>
        <w:t> %</w:t>
      </w:r>
      <w:r w:rsidR="00CA3660" w:rsidRPr="00921680">
        <w:rPr>
          <w:rFonts w:eastAsia="Calibri"/>
        </w:rPr>
        <w:t xml:space="preserve"> et Femmes 29</w:t>
      </w:r>
      <w:r w:rsidR="005E7F18" w:rsidRPr="00921680">
        <w:rPr>
          <w:rFonts w:eastAsia="Calibri"/>
        </w:rPr>
        <w:t> %</w:t>
      </w:r>
      <w:r w:rsidR="00CA3660" w:rsidRPr="00921680">
        <w:rPr>
          <w:rFonts w:eastAsia="Calibri"/>
        </w:rPr>
        <w:t>)</w:t>
      </w:r>
      <w:r w:rsidR="008D0766">
        <w:rPr>
          <w:rFonts w:eastAsia="Calibri"/>
        </w:rPr>
        <w:t>.</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921680">
        <w:rPr>
          <w:rFonts w:eastAsia="Calibri"/>
        </w:rPr>
        <w:t>La consommation insuffisante de fruits et légumes :</w:t>
      </w:r>
      <w:r w:rsidR="00CA3660" w:rsidRPr="00573356">
        <w:rPr>
          <w:rFonts w:eastAsia="Calibri"/>
        </w:rPr>
        <w:t xml:space="preserve"> le pourcentage des sujets qui consomment moins de 5 fruits et légumes par jour est </w:t>
      </w:r>
      <w:r w:rsidR="00CA3660" w:rsidRPr="00681E6C">
        <w:rPr>
          <w:rFonts w:eastAsia="Calibri"/>
        </w:rPr>
        <w:t>de 66,1</w:t>
      </w:r>
      <w:r w:rsidR="005E7F18" w:rsidRPr="00921680">
        <w:rPr>
          <w:rFonts w:eastAsia="Calibri"/>
        </w:rPr>
        <w:t> %</w:t>
      </w:r>
      <w:r w:rsidR="00CA3660" w:rsidRPr="00921680">
        <w:rPr>
          <w:rFonts w:eastAsia="Calibri"/>
        </w:rPr>
        <w:t xml:space="preserve"> (Hommes 70,8</w:t>
      </w:r>
      <w:r w:rsidR="005E7F18" w:rsidRPr="00921680">
        <w:rPr>
          <w:rFonts w:eastAsia="Calibri"/>
        </w:rPr>
        <w:t> %</w:t>
      </w:r>
      <w:r w:rsidR="00CA3660" w:rsidRPr="00921680">
        <w:rPr>
          <w:rFonts w:eastAsia="Calibri"/>
        </w:rPr>
        <w:t xml:space="preserve"> et Femmes 61,5</w:t>
      </w:r>
      <w:r w:rsidR="005E7F18" w:rsidRPr="00921680">
        <w:rPr>
          <w:rFonts w:eastAsia="Calibri"/>
        </w:rPr>
        <w:t> %</w:t>
      </w:r>
      <w:r w:rsidR="00CA3660" w:rsidRPr="00921680">
        <w:rPr>
          <w:rFonts w:eastAsia="Calibri"/>
        </w:rPr>
        <w:t xml:space="preserve">). </w:t>
      </w:r>
    </w:p>
    <w:p w:rsidR="00CA3660" w:rsidRPr="00681E6C" w:rsidRDefault="0009476B" w:rsidP="00921680">
      <w:pPr>
        <w:pStyle w:val="H23G"/>
        <w:rPr>
          <w:rFonts w:eastAsia="MS Mincho"/>
          <w:lang w:eastAsia="hi-IN" w:bidi="hi-IN"/>
        </w:rPr>
      </w:pPr>
      <w:r w:rsidRPr="00495A0F">
        <w:rPr>
          <w:rFonts w:eastAsia="MS Mincho"/>
          <w:lang w:eastAsia="hi-IN" w:bidi="hi-IN"/>
        </w:rPr>
        <w:tab/>
        <w:t>h)</w:t>
      </w:r>
      <w:r w:rsidRPr="00495A0F">
        <w:rPr>
          <w:rFonts w:eastAsia="MS Mincho"/>
          <w:lang w:eastAsia="hi-IN" w:bidi="hi-IN"/>
        </w:rPr>
        <w:tab/>
      </w:r>
      <w:r w:rsidR="00CA3660" w:rsidRPr="00495A0F">
        <w:rPr>
          <w:rFonts w:eastAsia="MS Mincho"/>
          <w:lang w:eastAsia="hi-IN" w:bidi="hi-IN"/>
        </w:rPr>
        <w:t>Les troubles mentaux</w:t>
      </w:r>
    </w:p>
    <w:p w:rsidR="00CA3660" w:rsidRPr="00495A0F" w:rsidRDefault="006D22F5" w:rsidP="006D22F5">
      <w:pPr>
        <w:pStyle w:val="SingleTxtG"/>
        <w:rPr>
          <w:rFonts w:eastAsia="MS Mincho"/>
          <w:lang w:val="fr-FR" w:eastAsia="fr-FR"/>
        </w:rPr>
      </w:pPr>
      <w:r w:rsidRPr="00495A0F">
        <w:rPr>
          <w:rFonts w:eastAsia="MS Mincho"/>
          <w:lang w:val="fr-FR" w:eastAsia="fr-FR"/>
        </w:rPr>
        <w:t>78.</w:t>
      </w:r>
      <w:r w:rsidRPr="00495A0F">
        <w:rPr>
          <w:rFonts w:eastAsia="MS Mincho"/>
          <w:lang w:val="fr-FR" w:eastAsia="fr-FR"/>
        </w:rPr>
        <w:tab/>
      </w:r>
      <w:r w:rsidR="00CA3660" w:rsidRPr="00495A0F">
        <w:rPr>
          <w:rFonts w:eastAsia="MS Mincho"/>
          <w:lang w:val="fr-FR" w:eastAsia="fr-FR"/>
        </w:rPr>
        <w:t>Le nombre de cas de problèmes mentaux</w:t>
      </w:r>
      <w:r w:rsidR="00667AF6">
        <w:rPr>
          <w:rFonts w:eastAsia="MS Mincho"/>
          <w:lang w:val="fr-FR" w:eastAsia="fr-FR"/>
        </w:rPr>
        <w:t xml:space="preserve"> </w:t>
      </w:r>
      <w:r w:rsidR="00CA3660" w:rsidRPr="00495A0F">
        <w:rPr>
          <w:rFonts w:eastAsia="MS Mincho"/>
          <w:lang w:val="fr-FR" w:eastAsia="fr-FR"/>
        </w:rPr>
        <w:t>rapportés de 2008 à 2010 est de</w:t>
      </w:r>
      <w:r w:rsidR="00077B1E">
        <w:rPr>
          <w:rFonts w:eastAsia="MS Mincho"/>
          <w:lang w:val="fr-FR" w:eastAsia="fr-FR"/>
        </w:rPr>
        <w:t xml:space="preserve"> </w:t>
      </w:r>
      <w:r w:rsidR="00CA3660" w:rsidRPr="00495A0F">
        <w:rPr>
          <w:rFonts w:eastAsia="MS Mincho"/>
          <w:lang w:val="fr-FR" w:eastAsia="fr-FR"/>
        </w:rPr>
        <w:t>1959</w:t>
      </w:r>
      <w:r w:rsidR="00077B1E">
        <w:rPr>
          <w:rFonts w:eastAsia="MS Mincho"/>
          <w:lang w:val="fr-FR" w:eastAsia="fr-FR"/>
        </w:rPr>
        <w:t xml:space="preserve"> </w:t>
      </w:r>
      <w:r w:rsidR="00CA3660" w:rsidRPr="00495A0F">
        <w:rPr>
          <w:rFonts w:eastAsia="MS Mincho"/>
          <w:lang w:val="fr-FR" w:eastAsia="fr-FR"/>
        </w:rPr>
        <w:t>dont 314 cas</w:t>
      </w:r>
      <w:r w:rsidR="008D0766">
        <w:rPr>
          <w:rFonts w:eastAsia="MS Mincho"/>
          <w:lang w:val="fr-FR" w:eastAsia="fr-FR"/>
        </w:rPr>
        <w:t xml:space="preserve"> </w:t>
      </w:r>
      <w:r w:rsidR="00CA3660" w:rsidRPr="00495A0F">
        <w:rPr>
          <w:rFonts w:eastAsia="MS Mincho"/>
          <w:lang w:val="fr-FR" w:eastAsia="fr-FR"/>
        </w:rPr>
        <w:t>d’épilepsies, 1</w:t>
      </w:r>
      <w:r w:rsidR="00077B1E">
        <w:rPr>
          <w:rFonts w:eastAsia="MS Mincho"/>
          <w:lang w:val="fr-FR" w:eastAsia="fr-FR"/>
        </w:rPr>
        <w:t> </w:t>
      </w:r>
      <w:r w:rsidR="00CA3660" w:rsidRPr="00495A0F">
        <w:rPr>
          <w:rFonts w:eastAsia="MS Mincho"/>
          <w:lang w:val="fr-FR" w:eastAsia="fr-FR"/>
        </w:rPr>
        <w:t>261 cas de psychose et 300 cas de malades errants.</w:t>
      </w:r>
    </w:p>
    <w:p w:rsidR="00CA3660" w:rsidRPr="00495A0F" w:rsidRDefault="006D22F5" w:rsidP="006D22F5">
      <w:pPr>
        <w:pStyle w:val="SingleTxtG"/>
        <w:rPr>
          <w:rFonts w:eastAsia="MS Mincho"/>
          <w:lang w:val="fr-FR" w:eastAsia="fr-FR"/>
        </w:rPr>
      </w:pPr>
      <w:r w:rsidRPr="00495A0F">
        <w:rPr>
          <w:rFonts w:eastAsia="MS Mincho"/>
          <w:lang w:val="fr-FR" w:eastAsia="fr-FR"/>
        </w:rPr>
        <w:t>79.</w:t>
      </w:r>
      <w:r w:rsidRPr="00495A0F">
        <w:rPr>
          <w:rFonts w:eastAsia="MS Mincho"/>
          <w:lang w:val="fr-FR" w:eastAsia="fr-FR"/>
        </w:rPr>
        <w:tab/>
      </w:r>
      <w:r w:rsidR="00CA3660" w:rsidRPr="00495A0F">
        <w:rPr>
          <w:rFonts w:eastAsia="MS Mincho"/>
          <w:lang w:val="fr-FR" w:eastAsia="fr-FR"/>
        </w:rPr>
        <w:t>Les principales lacunes observées à l’issue de l’évaluation</w:t>
      </w:r>
      <w:r w:rsidR="008132B8" w:rsidRPr="00495A0F">
        <w:rPr>
          <w:rFonts w:eastAsia="MS Mincho"/>
          <w:lang w:val="fr-FR" w:eastAsia="fr-FR"/>
        </w:rPr>
        <w:t xml:space="preserve"> </w:t>
      </w:r>
      <w:r w:rsidR="00CA3660" w:rsidRPr="00495A0F">
        <w:rPr>
          <w:rFonts w:eastAsia="MS Mincho"/>
          <w:lang w:val="fr-FR" w:eastAsia="fr-FR"/>
        </w:rPr>
        <w:t>de la situation de la santé mentale et du soutien psychosocial à la réponse à la crise humanitaire en RCA sont représentées par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FF3767" w:rsidRPr="00E239EF">
        <w:rPr>
          <w:rFonts w:eastAsia="Calibri"/>
        </w:rPr>
        <w:t xml:space="preserve">L’insuffisance </w:t>
      </w:r>
      <w:r w:rsidR="00CA3660" w:rsidRPr="00E239EF">
        <w:rPr>
          <w:rFonts w:eastAsia="Calibri"/>
        </w:rPr>
        <w:t xml:space="preserve">d’un système de santé intégrant la santé mentale et le soutien psycho-social dans les différents niveaux de soins ;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FF3767" w:rsidRPr="00E239EF">
        <w:rPr>
          <w:rFonts w:eastAsia="Calibri"/>
        </w:rPr>
        <w:t xml:space="preserve">Un </w:t>
      </w:r>
      <w:r w:rsidR="00CA3660" w:rsidRPr="00E239EF">
        <w:rPr>
          <w:rFonts w:eastAsia="Calibri"/>
        </w:rPr>
        <w:t>accès aux soins de santé mentale et de soutien psycho-social réduit au seul Centre National Hospitalier Universitaire de Bangui</w:t>
      </w:r>
      <w:r w:rsidR="00E92FF7">
        <w:rPr>
          <w:rFonts w:eastAsia="Calibri"/>
        </w:rPr>
        <w:t> </w:t>
      </w:r>
      <w:r w:rsidR="00CA3660" w:rsidRPr="00E239EF">
        <w:rPr>
          <w:rFonts w:eastAsia="Calibri"/>
        </w:rPr>
        <w:t>;</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FF3767" w:rsidRPr="00E239EF">
        <w:rPr>
          <w:rFonts w:eastAsia="Calibri"/>
        </w:rPr>
        <w:t xml:space="preserve">Une </w:t>
      </w:r>
      <w:r w:rsidR="00CA3660" w:rsidRPr="00E239EF">
        <w:rPr>
          <w:rFonts w:eastAsia="Calibri"/>
        </w:rPr>
        <w:t>connaissance limitée en matière de santé mentale et de soutien psycho-social, ses enjeux, les psychopathologies et leur gestion au niveau des personnels de santé non spécialisés et au niveau de la population face à la crise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FF3767" w:rsidRPr="00E239EF">
        <w:rPr>
          <w:rFonts w:eastAsia="Calibri"/>
        </w:rPr>
        <w:t xml:space="preserve">Une </w:t>
      </w:r>
      <w:r w:rsidR="00CA3660" w:rsidRPr="00E239EF">
        <w:rPr>
          <w:rFonts w:eastAsia="Calibri"/>
        </w:rPr>
        <w:t>faible coordination des activités à travers le groupe inter sectoriel Santé mentale opérationnelle</w:t>
      </w:r>
      <w:r w:rsidR="00CA3660" w:rsidRPr="00495A0F">
        <w:rPr>
          <w:rFonts w:eastAsia="Calibri"/>
        </w:rPr>
        <w:t xml:space="preserve"> qui nécessite d’être renforcée à travers l’implication des agences de protection (OIM et HCR) qui assurent les activités de protection et gèrent les sites des personnes déplacées.</w:t>
      </w:r>
    </w:p>
    <w:p w:rsidR="00CA3660" w:rsidRPr="00681E6C" w:rsidRDefault="0009476B" w:rsidP="00921680">
      <w:pPr>
        <w:pStyle w:val="H23G"/>
        <w:rPr>
          <w:rFonts w:eastAsia="MS Mincho"/>
          <w:lang w:eastAsia="hi-IN" w:bidi="hi-IN"/>
        </w:rPr>
      </w:pPr>
      <w:r w:rsidRPr="00573356">
        <w:rPr>
          <w:rFonts w:eastAsia="MS Mincho"/>
          <w:lang w:eastAsia="hi-IN" w:bidi="hi-IN"/>
        </w:rPr>
        <w:tab/>
      </w:r>
      <w:r w:rsidRPr="00495A0F">
        <w:rPr>
          <w:rFonts w:eastAsia="MS Mincho"/>
          <w:lang w:eastAsia="hi-IN" w:bidi="hi-IN"/>
        </w:rPr>
        <w:t>i)</w:t>
      </w:r>
      <w:r w:rsidRPr="00495A0F">
        <w:rPr>
          <w:rFonts w:eastAsia="MS Mincho"/>
          <w:lang w:eastAsia="hi-IN" w:bidi="hi-IN"/>
        </w:rPr>
        <w:tab/>
      </w:r>
      <w:r w:rsidR="00CA3660" w:rsidRPr="00495A0F">
        <w:rPr>
          <w:rFonts w:eastAsia="MS Mincho"/>
          <w:lang w:eastAsia="hi-IN" w:bidi="hi-IN"/>
        </w:rPr>
        <w:t>Les autres maladies chroniques</w:t>
      </w:r>
    </w:p>
    <w:p w:rsidR="00CA3660" w:rsidRPr="00495A0F" w:rsidRDefault="006D22F5" w:rsidP="006D22F5">
      <w:pPr>
        <w:pStyle w:val="SingleTxtG"/>
        <w:rPr>
          <w:rFonts w:eastAsia="MS Mincho"/>
          <w:lang w:val="fr-FR" w:eastAsia="fr-FR"/>
        </w:rPr>
      </w:pPr>
      <w:r w:rsidRPr="00495A0F">
        <w:rPr>
          <w:rFonts w:eastAsia="MS Mincho"/>
          <w:lang w:val="fr-FR" w:eastAsia="fr-FR"/>
        </w:rPr>
        <w:t>80.</w:t>
      </w:r>
      <w:r w:rsidRPr="00495A0F">
        <w:rPr>
          <w:rFonts w:eastAsia="MS Mincho"/>
          <w:lang w:val="fr-FR" w:eastAsia="fr-FR"/>
        </w:rPr>
        <w:tab/>
      </w:r>
      <w:r w:rsidR="00CA3660" w:rsidRPr="00495A0F">
        <w:rPr>
          <w:rFonts w:eastAsia="MS Mincho"/>
          <w:lang w:val="fr-FR" w:eastAsia="fr-FR"/>
        </w:rPr>
        <w:t>Le nombre de cas rapportés de 2008 à 2010 est de 599 pour la drépanocytose. Concernant les affections oculaires, 5</w:t>
      </w:r>
      <w:r w:rsidR="00B67E72">
        <w:rPr>
          <w:rFonts w:eastAsia="MS Mincho"/>
          <w:lang w:val="fr-FR" w:eastAsia="fr-FR"/>
        </w:rPr>
        <w:t> </w:t>
      </w:r>
      <w:r w:rsidR="00CA3660" w:rsidRPr="005E7F18">
        <w:rPr>
          <w:rFonts w:eastAsia="MS Mincho"/>
          <w:lang w:val="fr-FR" w:eastAsia="fr-FR"/>
        </w:rPr>
        <w:t>193 situations ont été notifiées parmi lesquels 135 cas de cataracte. S’agissant des affections auditives, 867 cas sont connus dont 330 patients avec handicap.</w:t>
      </w:r>
    </w:p>
    <w:p w:rsidR="00CA3660" w:rsidRPr="00681E6C" w:rsidRDefault="0009476B" w:rsidP="00921680">
      <w:pPr>
        <w:pStyle w:val="H23G"/>
        <w:rPr>
          <w:rFonts w:eastAsia="MS Mincho"/>
          <w:lang w:eastAsia="hi-IN" w:bidi="hi-IN"/>
        </w:rPr>
      </w:pPr>
      <w:bookmarkStart w:id="10" w:name="_Toc397486275"/>
      <w:bookmarkStart w:id="11" w:name="_Toc272239704"/>
      <w:bookmarkStart w:id="12" w:name="_Toc413648152"/>
      <w:r w:rsidRPr="00573356">
        <w:rPr>
          <w:rFonts w:eastAsia="MS Mincho"/>
          <w:lang w:eastAsia="hi-IN" w:bidi="hi-IN"/>
        </w:rPr>
        <w:tab/>
      </w:r>
      <w:r w:rsidRPr="00495A0F">
        <w:rPr>
          <w:rFonts w:eastAsia="MS Mincho"/>
          <w:lang w:eastAsia="hi-IN" w:bidi="hi-IN"/>
        </w:rPr>
        <w:t>j)</w:t>
      </w:r>
      <w:r w:rsidRPr="00495A0F">
        <w:rPr>
          <w:rFonts w:eastAsia="MS Mincho"/>
          <w:lang w:eastAsia="hi-IN" w:bidi="hi-IN"/>
        </w:rPr>
        <w:tab/>
      </w:r>
      <w:r w:rsidR="00CA3660" w:rsidRPr="00495A0F">
        <w:rPr>
          <w:rFonts w:eastAsia="MS Mincho"/>
          <w:lang w:eastAsia="hi-IN" w:bidi="hi-IN"/>
        </w:rPr>
        <w:t>La situation des Maladies Tropicales Négligées (MTN)</w:t>
      </w:r>
      <w:bookmarkEnd w:id="10"/>
      <w:bookmarkEnd w:id="11"/>
      <w:bookmarkEnd w:id="12"/>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La filariose lymphatique : Une enquête réalisée en 2008 dans</w:t>
      </w:r>
      <w:r w:rsidR="008132B8" w:rsidRPr="00921680">
        <w:rPr>
          <w:rFonts w:eastAsia="MS Mincho"/>
        </w:rPr>
        <w:t xml:space="preserve"> </w:t>
      </w:r>
      <w:r w:rsidR="00CA3660" w:rsidRPr="00921680">
        <w:rPr>
          <w:rFonts w:eastAsia="MS Mincho"/>
        </w:rPr>
        <w:t>8 préfectures sur les 16 que compte le pays montre qu’elles sont toutes endémiques de la filariose lymphatique.</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L’Onchocercose : Depuis 1998, l’onchocercose est endémique dans 10 préfectures comprenant 6</w:t>
      </w:r>
      <w:r w:rsidR="00B67E72" w:rsidRPr="00921680">
        <w:rPr>
          <w:rFonts w:eastAsia="MS Mincho"/>
        </w:rPr>
        <w:t> </w:t>
      </w:r>
      <w:r w:rsidR="00CA3660" w:rsidRPr="00921680">
        <w:rPr>
          <w:rFonts w:eastAsia="MS Mincho"/>
        </w:rPr>
        <w:t>042 villages où vivent près de la moitié de la population de la RCA. Depuis</w:t>
      </w:r>
      <w:r w:rsidR="008132B8" w:rsidRPr="00921680">
        <w:rPr>
          <w:rFonts w:eastAsia="MS Mincho"/>
        </w:rPr>
        <w:t xml:space="preserve"> </w:t>
      </w:r>
      <w:r w:rsidR="00CA3660" w:rsidRPr="00921680">
        <w:rPr>
          <w:rFonts w:eastAsia="MS Mincho"/>
        </w:rPr>
        <w:t>2012, le Programme</w:t>
      </w:r>
      <w:r w:rsidR="008132B8" w:rsidRPr="00921680">
        <w:rPr>
          <w:rFonts w:eastAsia="MS Mincho"/>
        </w:rPr>
        <w:t xml:space="preserve"> </w:t>
      </w:r>
      <w:r w:rsidR="00CA3660" w:rsidRPr="00921680">
        <w:rPr>
          <w:rFonts w:eastAsia="MS Mincho"/>
        </w:rPr>
        <w:t>de lutte contre l’onchocercose n’a pas réalisé de traitement de masse dans les préfectures endémiques. Cette situation fait perdre au pays les acquis déjà consolidés et compromet</w:t>
      </w:r>
      <w:r w:rsidR="008132B8" w:rsidRPr="00921680">
        <w:rPr>
          <w:rFonts w:eastAsia="MS Mincho"/>
        </w:rPr>
        <w:t xml:space="preserve"> </w:t>
      </w:r>
      <w:r w:rsidR="00CA3660" w:rsidRPr="00921680">
        <w:rPr>
          <w:rFonts w:eastAsia="MS Mincho"/>
        </w:rPr>
        <w:t xml:space="preserve">dangereusement la réduction de la transmission de la maladie et le progrès vers l’échéance de l’élimination.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La Lèpre : La RCA a atteint fin 2005,</w:t>
      </w:r>
      <w:r w:rsidR="008132B8" w:rsidRPr="00921680">
        <w:rPr>
          <w:rFonts w:eastAsia="MS Mincho"/>
        </w:rPr>
        <w:t xml:space="preserve"> </w:t>
      </w:r>
      <w:r w:rsidR="00CA3660" w:rsidRPr="00921680">
        <w:rPr>
          <w:rFonts w:eastAsia="MS Mincho"/>
        </w:rPr>
        <w:t>le seuil de l’élimination de la lèpre en tant que problème de santé publique (moins d’un cas pour 10</w:t>
      </w:r>
      <w:r w:rsidR="00B67E72" w:rsidRPr="00921680">
        <w:rPr>
          <w:rFonts w:eastAsia="MS Mincho"/>
        </w:rPr>
        <w:t> </w:t>
      </w:r>
      <w:r w:rsidR="00CA3660" w:rsidRPr="00921680">
        <w:rPr>
          <w:rFonts w:eastAsia="MS Mincho"/>
        </w:rPr>
        <w:t>000</w:t>
      </w:r>
      <w:r w:rsidR="00E92FF7">
        <w:rPr>
          <w:rFonts w:eastAsia="MS Mincho"/>
        </w:rPr>
        <w:t> </w:t>
      </w:r>
      <w:r w:rsidR="00CA3660" w:rsidRPr="00921680">
        <w:rPr>
          <w:rFonts w:eastAsia="MS Mincho"/>
        </w:rPr>
        <w:t>habitants). Cette élimination cache certaines disparités car la maladie est confinée à des régions bien précises où le seuil d’élimination n’est pas atteint. Depuis 2008, ce programme souffre d’insuffisance de financement avec comme conséquence une mauvaise performance.</w:t>
      </w:r>
      <w:r w:rsidR="008132B8" w:rsidRPr="00921680">
        <w:rPr>
          <w:rFonts w:eastAsia="MS Mincho"/>
        </w:rPr>
        <w:t xml:space="preserve"> </w:t>
      </w:r>
      <w:r w:rsidR="00CA3660" w:rsidRPr="00921680">
        <w:rPr>
          <w:rFonts w:eastAsia="MS Mincho"/>
        </w:rPr>
        <w:t>Cette situation s’est aggravée depuis le déclenchement des crises militaro politiques qui ont favorisé la promiscuité liée aux regroupements des personnes sur des sites sans organisation adéquate d’hygiène et de salubrité de l’environnement.</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lastRenderedPageBreak/>
        <w:t>•</w:t>
      </w:r>
      <w:r w:rsidRPr="00921680">
        <w:rPr>
          <w:rFonts w:eastAsia="MS Mincho"/>
        </w:rPr>
        <w:tab/>
      </w:r>
      <w:r w:rsidR="00CA3660" w:rsidRPr="00921680">
        <w:rPr>
          <w:rFonts w:eastAsia="MS Mincho"/>
        </w:rPr>
        <w:t>Trypanosomiase Humaine Africaine (THA) : La RCA en est un pays à forte endémicité après la RDC (1 cas/1</w:t>
      </w:r>
      <w:r w:rsidR="00E92FF7">
        <w:rPr>
          <w:rFonts w:eastAsia="MS Mincho"/>
        </w:rPr>
        <w:t> </w:t>
      </w:r>
      <w:r w:rsidR="00CA3660" w:rsidRPr="00921680">
        <w:rPr>
          <w:rFonts w:eastAsia="MS Mincho"/>
        </w:rPr>
        <w:t>000 habitants). La THA</w:t>
      </w:r>
      <w:r w:rsidR="008132B8" w:rsidRPr="00921680">
        <w:rPr>
          <w:rFonts w:eastAsia="MS Mincho"/>
        </w:rPr>
        <w:t xml:space="preserve"> </w:t>
      </w:r>
      <w:r w:rsidR="00CA3660" w:rsidRPr="00921680">
        <w:rPr>
          <w:rFonts w:eastAsia="MS Mincho"/>
        </w:rPr>
        <w:t>sévit dans 5 (cinq) foyers endémiques qui sont : Bilolo (Sangha Mbaéré), Goffo (Ouham), Obo (Haut Mbomou), SCAD (Lobaye), Yatimbo (Ombella M’Poko).</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 xml:space="preserve">Le Ver de Guinée ou Dracunculose : Cette maladie a été éradiquée en RCA depuis 2002 et la certification a été faite depuis novembre 2006. Le véritable enjeu réside dans le fait que les pays frontaliers sont encore fortement endémiques (Tchad, Soudan et Soudan du Sud). L’objectif général du programme est de renforcer la surveillance post-certification de l’éradication du ver de Guinée afin de préserver les acquis de l’arrêt de la transmission locale.De 2006 à 2012, aucun cas de Ver de Guinée n’a été notifié sur toute l’étendue du territoire. </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921680">
        <w:rPr>
          <w:rFonts w:eastAsia="MS Mincho"/>
        </w:rPr>
        <w:t>L’Ulcère de Buruli :</w:t>
      </w:r>
      <w:r w:rsidR="00077B1E" w:rsidRPr="00921680">
        <w:rPr>
          <w:rFonts w:eastAsia="MS Mincho"/>
        </w:rPr>
        <w:t xml:space="preserve"> </w:t>
      </w:r>
      <w:r w:rsidR="00CA3660" w:rsidRPr="00921680">
        <w:rPr>
          <w:rFonts w:eastAsia="MS Mincho"/>
        </w:rPr>
        <w:t>C’est en octobre 2006 qu’un (1) cas d’ulcère de Buruli a été confirmé pour la première fois en République centrafricaine. Cependant,</w:t>
      </w:r>
      <w:r w:rsidR="008132B8" w:rsidRPr="00921680">
        <w:rPr>
          <w:rFonts w:eastAsia="MS Mincho"/>
        </w:rPr>
        <w:t xml:space="preserve"> </w:t>
      </w:r>
      <w:r w:rsidR="00CA3660" w:rsidRPr="00921680">
        <w:rPr>
          <w:rFonts w:eastAsia="MS Mincho"/>
        </w:rPr>
        <w:t xml:space="preserve">l’ampleur de la maladie n’est pas encore bien connue. </w:t>
      </w:r>
    </w:p>
    <w:p w:rsidR="00CA3660" w:rsidRPr="00495A0F" w:rsidRDefault="006D22F5" w:rsidP="006D22F5">
      <w:pPr>
        <w:pStyle w:val="Bullet1G"/>
        <w:numPr>
          <w:ilvl w:val="0"/>
          <w:numId w:val="0"/>
        </w:numPr>
        <w:tabs>
          <w:tab w:val="left" w:pos="1701"/>
        </w:tabs>
        <w:ind w:left="1701" w:hanging="170"/>
        <w:rPr>
          <w:rFonts w:eastAsia="MS Mincho"/>
          <w:lang w:eastAsia="hi-IN" w:bidi="hi-IN"/>
        </w:rPr>
      </w:pPr>
      <w:r w:rsidRPr="00495A0F">
        <w:rPr>
          <w:rFonts w:eastAsia="MS Mincho"/>
          <w:lang w:eastAsia="hi-IN" w:bidi="hi-IN"/>
        </w:rPr>
        <w:t>•</w:t>
      </w:r>
      <w:r w:rsidRPr="00495A0F">
        <w:rPr>
          <w:rFonts w:eastAsia="MS Mincho"/>
          <w:lang w:eastAsia="hi-IN" w:bidi="hi-IN"/>
        </w:rPr>
        <w:tab/>
      </w:r>
      <w:r w:rsidR="00CA3660" w:rsidRPr="00921680">
        <w:rPr>
          <w:rFonts w:eastAsia="MS Mincho"/>
        </w:rPr>
        <w:t>Le pian : Le pian est endémique dans 2 Préfectures (Lobaye et la Sangha-Mbaeré) avec une nette prédominance en milieu pygmée. Un Traitement de masse avec Azithromycine per os</w:t>
      </w:r>
      <w:r w:rsidR="00CA3660" w:rsidRPr="00495A0F">
        <w:rPr>
          <w:rFonts w:eastAsia="MS Mincho"/>
          <w:lang w:eastAsia="hi-IN" w:bidi="hi-IN"/>
        </w:rPr>
        <w:t xml:space="preserve"> avait été planifié en 2014 mais n’a pu être réalisé.</w:t>
      </w:r>
    </w:p>
    <w:p w:rsidR="00CA3660" w:rsidRPr="00495A0F" w:rsidRDefault="0009476B" w:rsidP="00B83D61">
      <w:pPr>
        <w:pStyle w:val="H23G"/>
        <w:rPr>
          <w:rFonts w:eastAsia="MS Mincho"/>
          <w:lang w:eastAsia="hi-IN" w:bidi="hi-IN"/>
        </w:rPr>
      </w:pPr>
      <w:bookmarkStart w:id="13" w:name="_Toc397486294"/>
      <w:bookmarkStart w:id="14" w:name="_Toc272239713"/>
      <w:bookmarkStart w:id="15" w:name="_Toc413648162"/>
      <w:r w:rsidRPr="00495A0F">
        <w:rPr>
          <w:rFonts w:eastAsia="MS Mincho"/>
          <w:lang w:eastAsia="hi-IN" w:bidi="hi-IN"/>
        </w:rPr>
        <w:tab/>
        <w:t>4.</w:t>
      </w:r>
      <w:r w:rsidRPr="00495A0F">
        <w:rPr>
          <w:rFonts w:eastAsia="MS Mincho"/>
          <w:lang w:eastAsia="hi-IN" w:bidi="hi-IN"/>
        </w:rPr>
        <w:tab/>
      </w:r>
      <w:r w:rsidR="00CA3660" w:rsidRPr="00495A0F">
        <w:rPr>
          <w:rFonts w:eastAsia="MS Mincho"/>
          <w:lang w:eastAsia="hi-IN" w:bidi="hi-IN"/>
        </w:rPr>
        <w:t>Financement du secteur de la santé</w:t>
      </w:r>
      <w:bookmarkEnd w:id="13"/>
      <w:bookmarkEnd w:id="14"/>
      <w:bookmarkEnd w:id="15"/>
    </w:p>
    <w:p w:rsidR="00CA3660" w:rsidRPr="00495A0F" w:rsidRDefault="006D22F5" w:rsidP="006D22F5">
      <w:pPr>
        <w:pStyle w:val="SingleTxtG"/>
        <w:rPr>
          <w:rFonts w:eastAsia="MS Mincho"/>
          <w:lang w:val="fr-FR" w:eastAsia="fr-FR"/>
        </w:rPr>
      </w:pPr>
      <w:r w:rsidRPr="00495A0F">
        <w:rPr>
          <w:rFonts w:eastAsia="MS Mincho"/>
          <w:lang w:val="fr-FR" w:eastAsia="fr-FR"/>
        </w:rPr>
        <w:t>81.</w:t>
      </w:r>
      <w:r w:rsidRPr="00495A0F">
        <w:rPr>
          <w:rFonts w:eastAsia="MS Mincho"/>
          <w:lang w:val="fr-FR" w:eastAsia="fr-FR"/>
        </w:rPr>
        <w:tab/>
      </w:r>
      <w:r w:rsidR="00CA3660" w:rsidRPr="00495A0F">
        <w:rPr>
          <w:rFonts w:eastAsia="MS Mincho"/>
          <w:lang w:val="fr-FR" w:eastAsia="fr-FR"/>
        </w:rPr>
        <w:t>L’</w:t>
      </w:r>
      <w:r w:rsidR="001E3089">
        <w:rPr>
          <w:rFonts w:eastAsia="MS Mincho"/>
          <w:lang w:val="fr-FR" w:eastAsia="fr-FR"/>
        </w:rPr>
        <w:t>État</w:t>
      </w:r>
      <w:r w:rsidR="00CA3660" w:rsidRPr="00495A0F">
        <w:rPr>
          <w:rFonts w:eastAsia="MS Mincho"/>
          <w:lang w:val="fr-FR" w:eastAsia="fr-FR"/>
        </w:rPr>
        <w:t xml:space="preserve"> n’est plus, depuis quelques années, le financeur principal des soins de santé. En 2013, seulement environ 5</w:t>
      </w:r>
      <w:r w:rsidR="005E7F18">
        <w:rPr>
          <w:rFonts w:eastAsia="MS Mincho"/>
          <w:lang w:val="fr-FR" w:eastAsia="fr-FR"/>
        </w:rPr>
        <w:t> %</w:t>
      </w:r>
      <w:r w:rsidR="00CA3660" w:rsidRPr="00495A0F">
        <w:rPr>
          <w:rFonts w:eastAsia="MS Mincho"/>
          <w:lang w:val="fr-FR" w:eastAsia="fr-FR"/>
        </w:rPr>
        <w:t xml:space="preserve"> des dépenses des soins de santé sont assurées par le Gouvernement. Le pays reste fortement dépendant de l’aide extérieure. Il devient impérieux de rechercher d’autres ressources et des méthodes alternatives de financement du secteur de la santé. </w:t>
      </w:r>
    </w:p>
    <w:p w:rsidR="00CA3660" w:rsidRPr="00495A0F" w:rsidRDefault="006D22F5" w:rsidP="006D22F5">
      <w:pPr>
        <w:pStyle w:val="SingleTxtG"/>
        <w:rPr>
          <w:rFonts w:eastAsia="MS Mincho"/>
          <w:lang w:val="fr-FR" w:eastAsia="fr-FR"/>
        </w:rPr>
      </w:pPr>
      <w:r w:rsidRPr="00495A0F">
        <w:rPr>
          <w:rFonts w:eastAsia="MS Mincho"/>
          <w:lang w:val="fr-FR" w:eastAsia="fr-FR"/>
        </w:rPr>
        <w:t>82.</w:t>
      </w:r>
      <w:r w:rsidRPr="00495A0F">
        <w:rPr>
          <w:rFonts w:eastAsia="MS Mincho"/>
          <w:lang w:val="fr-FR" w:eastAsia="fr-FR"/>
        </w:rPr>
        <w:tab/>
      </w:r>
      <w:r w:rsidR="00CA3660" w:rsidRPr="00495A0F">
        <w:rPr>
          <w:rFonts w:eastAsia="MS Mincho"/>
          <w:lang w:val="fr-FR" w:eastAsia="fr-FR"/>
        </w:rPr>
        <w:t xml:space="preserve">Sur </w:t>
      </w:r>
      <w:r w:rsidR="00CA3660" w:rsidRPr="00921680">
        <w:rPr>
          <w:rFonts w:eastAsia="MS Mincho"/>
          <w:lang w:val="fr-FR" w:eastAsia="fr-FR"/>
        </w:rPr>
        <w:t>le plan interne</w:t>
      </w:r>
      <w:r w:rsidR="00CA3660" w:rsidRPr="00495A0F">
        <w:rPr>
          <w:rFonts w:eastAsia="MS Mincho"/>
          <w:lang w:val="fr-FR" w:eastAsia="fr-FR"/>
        </w:rPr>
        <w:t>, avant la crise de 2012, les sources de financement étaient l’</w:t>
      </w:r>
      <w:r w:rsidR="001E3089">
        <w:rPr>
          <w:rFonts w:eastAsia="MS Mincho"/>
          <w:lang w:val="fr-FR" w:eastAsia="fr-FR"/>
        </w:rPr>
        <w:t>État</w:t>
      </w:r>
      <w:r w:rsidR="00CA3660" w:rsidRPr="00495A0F">
        <w:rPr>
          <w:rFonts w:eastAsia="MS Mincho"/>
          <w:lang w:val="fr-FR" w:eastAsia="fr-FR"/>
        </w:rPr>
        <w:t>, les ménages, les communautés, les collectivités territoriales et le secteur privé.</w:t>
      </w:r>
    </w:p>
    <w:p w:rsidR="00CA3660" w:rsidRPr="00495A0F" w:rsidRDefault="006D22F5" w:rsidP="006D22F5">
      <w:pPr>
        <w:pStyle w:val="SingleTxtG"/>
        <w:rPr>
          <w:rFonts w:eastAsia="MS Mincho"/>
          <w:lang w:val="fr-FR" w:eastAsia="fr-FR"/>
        </w:rPr>
      </w:pPr>
      <w:r w:rsidRPr="00495A0F">
        <w:rPr>
          <w:rFonts w:eastAsia="MS Mincho"/>
          <w:lang w:val="fr-FR" w:eastAsia="fr-FR"/>
        </w:rPr>
        <w:t>83.</w:t>
      </w:r>
      <w:r w:rsidRPr="00495A0F">
        <w:rPr>
          <w:rFonts w:eastAsia="MS Mincho"/>
          <w:lang w:val="fr-FR" w:eastAsia="fr-FR"/>
        </w:rPr>
        <w:tab/>
      </w:r>
      <w:r w:rsidR="00CA3660" w:rsidRPr="00495A0F">
        <w:rPr>
          <w:rFonts w:eastAsia="MS Mincho"/>
          <w:lang w:val="fr-FR" w:eastAsia="fr-FR"/>
        </w:rPr>
        <w:t xml:space="preserve">Sur </w:t>
      </w:r>
      <w:r w:rsidR="00CA3660" w:rsidRPr="00921680">
        <w:rPr>
          <w:rFonts w:eastAsia="MS Mincho"/>
          <w:lang w:val="fr-FR" w:eastAsia="fr-FR"/>
        </w:rPr>
        <w:t>le plan externe</w:t>
      </w:r>
      <w:r w:rsidR="00CA3660" w:rsidRPr="00495A0F">
        <w:rPr>
          <w:rFonts w:eastAsia="MS Mincho"/>
          <w:lang w:val="fr-FR" w:eastAsia="fr-FR"/>
        </w:rPr>
        <w:t>, le financement provient</w:t>
      </w:r>
      <w:r w:rsidR="008132B8" w:rsidRPr="00495A0F">
        <w:rPr>
          <w:rFonts w:eastAsia="MS Mincho"/>
          <w:lang w:val="fr-FR" w:eastAsia="fr-FR"/>
        </w:rPr>
        <w:t xml:space="preserve"> </w:t>
      </w:r>
      <w:r w:rsidR="00CA3660" w:rsidRPr="00495A0F">
        <w:rPr>
          <w:rFonts w:eastAsia="MS Mincho"/>
          <w:lang w:val="fr-FR" w:eastAsia="fr-FR"/>
        </w:rPr>
        <w:t>des dons et des prêts principalement à travers la coopération bi et multilatérale.</w:t>
      </w:r>
    </w:p>
    <w:p w:rsidR="00CA3660" w:rsidRPr="00495A0F" w:rsidRDefault="006D22F5" w:rsidP="006D22F5">
      <w:pPr>
        <w:pStyle w:val="SingleTxtG"/>
        <w:rPr>
          <w:rFonts w:eastAsia="MS Mincho"/>
          <w:lang w:val="fr-FR" w:eastAsia="fr-FR"/>
        </w:rPr>
      </w:pPr>
      <w:r w:rsidRPr="00495A0F">
        <w:rPr>
          <w:rFonts w:eastAsia="MS Mincho"/>
          <w:lang w:val="fr-FR" w:eastAsia="fr-FR"/>
        </w:rPr>
        <w:t>84.</w:t>
      </w:r>
      <w:r w:rsidRPr="00495A0F">
        <w:rPr>
          <w:rFonts w:eastAsia="MS Mincho"/>
          <w:lang w:val="fr-FR" w:eastAsia="fr-FR"/>
        </w:rPr>
        <w:tab/>
      </w:r>
      <w:r w:rsidR="00CA3660" w:rsidRPr="00495A0F">
        <w:rPr>
          <w:rFonts w:eastAsia="MS Mincho"/>
          <w:lang w:val="fr-FR" w:eastAsia="fr-FR"/>
        </w:rPr>
        <w:t>Les allocations budgétaires de l’</w:t>
      </w:r>
      <w:r w:rsidR="001E3089">
        <w:rPr>
          <w:rFonts w:eastAsia="MS Mincho"/>
          <w:lang w:val="fr-FR" w:eastAsia="fr-FR"/>
        </w:rPr>
        <w:t>État</w:t>
      </w:r>
      <w:r w:rsidR="00CA3660" w:rsidRPr="00495A0F">
        <w:rPr>
          <w:rFonts w:eastAsia="MS Mincho"/>
          <w:lang w:val="fr-FR" w:eastAsia="fr-FR"/>
        </w:rPr>
        <w:t xml:space="preserve"> pour la Santé représentent en moyenne </w:t>
      </w:r>
      <w:r w:rsidR="00CA3660" w:rsidRPr="00921680">
        <w:rPr>
          <w:rFonts w:eastAsia="MS Mincho"/>
          <w:lang w:val="fr-FR" w:eastAsia="fr-FR"/>
        </w:rPr>
        <w:t>9</w:t>
      </w:r>
      <w:r w:rsidR="005E7F18">
        <w:rPr>
          <w:rFonts w:eastAsia="MS Mincho"/>
          <w:lang w:val="fr-FR" w:eastAsia="fr-FR"/>
        </w:rPr>
        <w:t> %</w:t>
      </w:r>
      <w:r w:rsidR="00CA3660" w:rsidRPr="005E7F18">
        <w:rPr>
          <w:rFonts w:eastAsia="MS Mincho"/>
          <w:lang w:val="fr-FR" w:eastAsia="fr-FR"/>
        </w:rPr>
        <w:t xml:space="preserve"> du budget général de l’</w:t>
      </w:r>
      <w:r w:rsidR="001E3089">
        <w:rPr>
          <w:rFonts w:eastAsia="MS Mincho"/>
          <w:lang w:val="fr-FR" w:eastAsia="fr-FR"/>
        </w:rPr>
        <w:t>État</w:t>
      </w:r>
      <w:r w:rsidR="00CA3660" w:rsidRPr="005E7F18">
        <w:rPr>
          <w:rFonts w:eastAsia="MS Mincho"/>
          <w:lang w:val="fr-FR" w:eastAsia="fr-FR"/>
        </w:rPr>
        <w:t xml:space="preserve"> et restent donc en deçà du seuil recommandé par </w:t>
      </w:r>
      <w:r w:rsidR="00CA3660" w:rsidRPr="00921680">
        <w:rPr>
          <w:rFonts w:eastAsia="MS Mincho"/>
          <w:lang w:val="fr-FR" w:eastAsia="fr-FR"/>
        </w:rPr>
        <w:t>la Déclaration d’Abuja</w:t>
      </w:r>
      <w:r w:rsidR="00CA3660" w:rsidRPr="005E7F18">
        <w:rPr>
          <w:rFonts w:eastAsia="MS Mincho"/>
          <w:lang w:val="fr-FR" w:eastAsia="fr-FR"/>
        </w:rPr>
        <w:t xml:space="preserve"> (</w:t>
      </w:r>
      <w:r w:rsidR="00CA3660" w:rsidRPr="00921680">
        <w:rPr>
          <w:rFonts w:eastAsia="MS Mincho"/>
          <w:lang w:val="fr-FR" w:eastAsia="fr-FR"/>
        </w:rPr>
        <w:t>15</w:t>
      </w:r>
      <w:r w:rsidR="005E7F18">
        <w:rPr>
          <w:rFonts w:eastAsia="MS Mincho"/>
          <w:lang w:val="fr-FR" w:eastAsia="fr-FR"/>
        </w:rPr>
        <w:t> %</w:t>
      </w:r>
      <w:r w:rsidR="00CA3660" w:rsidRPr="00921680">
        <w:rPr>
          <w:rFonts w:eastAsia="MS Mincho"/>
          <w:lang w:val="fr-FR" w:eastAsia="fr-FR"/>
        </w:rPr>
        <w:t>).</w:t>
      </w:r>
      <w:r w:rsidR="00CA3660" w:rsidRPr="005E7F18">
        <w:rPr>
          <w:rFonts w:eastAsia="MS Mincho"/>
          <w:lang w:val="fr-FR" w:eastAsia="fr-FR"/>
        </w:rPr>
        <w:t xml:space="preserve"> Par ailleurs, compte tenu des tensions de trésorerie, </w:t>
      </w:r>
      <w:r w:rsidR="00CA3660" w:rsidRPr="0035318E">
        <w:rPr>
          <w:rFonts w:eastAsia="MS Mincho"/>
          <w:lang w:val="fr-FR" w:eastAsia="fr-FR"/>
        </w:rPr>
        <w:t>beaucoup</w:t>
      </w:r>
      <w:r w:rsidR="00CA3660" w:rsidRPr="00495A0F">
        <w:rPr>
          <w:rFonts w:eastAsia="MS Mincho"/>
          <w:lang w:val="fr-FR" w:eastAsia="fr-FR"/>
        </w:rPr>
        <w:t xml:space="preserve"> de décaissements ne sont pas effectués.</w:t>
      </w:r>
    </w:p>
    <w:p w:rsidR="00CA3660" w:rsidRPr="00681E6C" w:rsidRDefault="0009476B" w:rsidP="00921680">
      <w:pPr>
        <w:pStyle w:val="H23G"/>
        <w:rPr>
          <w:rFonts w:eastAsia="Calibri"/>
        </w:rPr>
      </w:pPr>
      <w:bookmarkStart w:id="16" w:name="_Toc397486296"/>
      <w:r w:rsidRPr="00573356">
        <w:rPr>
          <w:rFonts w:eastAsia="Calibri"/>
        </w:rPr>
        <w:tab/>
      </w:r>
      <w:r w:rsidRPr="00495A0F">
        <w:rPr>
          <w:rFonts w:eastAsia="Calibri"/>
        </w:rPr>
        <w:t>a)</w:t>
      </w:r>
      <w:r w:rsidRPr="00495A0F">
        <w:rPr>
          <w:rFonts w:eastAsia="Calibri"/>
        </w:rPr>
        <w:tab/>
      </w:r>
      <w:r w:rsidR="00CA3660" w:rsidRPr="00495A0F">
        <w:rPr>
          <w:rFonts w:eastAsia="Calibri"/>
        </w:rPr>
        <w:t>La participation communautaire</w:t>
      </w:r>
      <w:bookmarkEnd w:id="16"/>
    </w:p>
    <w:p w:rsidR="00CA3660" w:rsidRPr="00495A0F" w:rsidRDefault="006D22F5" w:rsidP="006D22F5">
      <w:pPr>
        <w:pStyle w:val="SingleTxtG"/>
        <w:rPr>
          <w:rFonts w:eastAsia="MS Mincho"/>
          <w:lang w:val="fr-FR" w:eastAsia="fr-FR"/>
        </w:rPr>
      </w:pPr>
      <w:r w:rsidRPr="00495A0F">
        <w:rPr>
          <w:rFonts w:eastAsia="MS Mincho"/>
          <w:lang w:val="fr-FR" w:eastAsia="fr-FR"/>
        </w:rPr>
        <w:t>85.</w:t>
      </w:r>
      <w:r w:rsidRPr="00495A0F">
        <w:rPr>
          <w:rFonts w:eastAsia="MS Mincho"/>
          <w:lang w:val="fr-FR" w:eastAsia="fr-FR"/>
        </w:rPr>
        <w:tab/>
      </w:r>
      <w:r w:rsidR="00CA3660" w:rsidRPr="00495A0F">
        <w:rPr>
          <w:rFonts w:eastAsia="MS Mincho"/>
          <w:lang w:val="fr-FR" w:eastAsia="fr-FR"/>
        </w:rPr>
        <w:t>Dans le cadre de l’Initiative de Bamako, la participation communautaire a été identifiée comme le moyen de financement approprié pour atteindre les bénéficiaires sous deux formes : le recouvrement des coûts avec l’approche paiement par épisode et par acte, et l’approche participative pour certains investissements comme les constructions ou réhabilitation des infrastructures.</w:t>
      </w:r>
    </w:p>
    <w:p w:rsidR="00CA3660" w:rsidRPr="00FD52DD" w:rsidRDefault="006D22F5" w:rsidP="006D22F5">
      <w:pPr>
        <w:pStyle w:val="SingleTxtG"/>
        <w:rPr>
          <w:rFonts w:eastAsia="MS Mincho"/>
          <w:lang w:val="fr-FR" w:eastAsia="fr-FR"/>
        </w:rPr>
      </w:pPr>
      <w:r w:rsidRPr="00FD52DD">
        <w:rPr>
          <w:rFonts w:eastAsia="MS Mincho"/>
          <w:lang w:val="fr-FR" w:eastAsia="fr-FR"/>
        </w:rPr>
        <w:t>86.</w:t>
      </w:r>
      <w:r w:rsidRPr="00FD52DD">
        <w:rPr>
          <w:rFonts w:eastAsia="MS Mincho"/>
          <w:lang w:val="fr-FR" w:eastAsia="fr-FR"/>
        </w:rPr>
        <w:tab/>
      </w:r>
      <w:r w:rsidR="00CA3660" w:rsidRPr="00921680">
        <w:rPr>
          <w:rFonts w:eastAsia="MS Mincho"/>
          <w:lang w:val="fr-FR" w:eastAsia="fr-FR"/>
        </w:rPr>
        <w:t>Le recouvrement de coûts</w:t>
      </w:r>
      <w:r w:rsidR="008132B8" w:rsidRPr="00921680">
        <w:rPr>
          <w:rFonts w:eastAsia="MS Mincho"/>
          <w:lang w:val="fr-FR" w:eastAsia="fr-FR"/>
        </w:rPr>
        <w:t xml:space="preserve"> </w:t>
      </w:r>
      <w:r w:rsidR="00CA3660" w:rsidRPr="00FD52DD">
        <w:rPr>
          <w:rFonts w:eastAsia="MS Mincho"/>
          <w:lang w:val="fr-FR" w:eastAsia="fr-FR"/>
        </w:rPr>
        <w:t>instauré en 1994, s’effectue par l’achat des médicaments, les consultations, les actes et les hospitalisations. Les tarifs des consultations varient de 500</w:t>
      </w:r>
      <w:r w:rsidR="00667AF6">
        <w:rPr>
          <w:rFonts w:eastAsia="MS Mincho"/>
          <w:lang w:val="fr-FR" w:eastAsia="fr-FR"/>
        </w:rPr>
        <w:t> </w:t>
      </w:r>
      <w:r w:rsidR="00CA3660" w:rsidRPr="00FD52DD">
        <w:rPr>
          <w:rFonts w:eastAsia="MS Mincho"/>
          <w:lang w:val="fr-FR" w:eastAsia="fr-FR"/>
        </w:rPr>
        <w:t>FCFA à 2</w:t>
      </w:r>
      <w:r w:rsidR="0035318E" w:rsidRPr="00FD52DD">
        <w:rPr>
          <w:rFonts w:eastAsia="MS Mincho"/>
          <w:lang w:val="fr-FR" w:eastAsia="fr-FR"/>
        </w:rPr>
        <w:t> </w:t>
      </w:r>
      <w:r w:rsidR="00CA3660" w:rsidRPr="00FD52DD">
        <w:rPr>
          <w:rFonts w:eastAsia="MS Mincho"/>
          <w:lang w:val="fr-FR" w:eastAsia="fr-FR"/>
        </w:rPr>
        <w:t>000 FCFA selon le niveau de la structure et la qualification des prestataires. Les paiements sont directs. Il n’existe aucune forme de mutualisation des risques ou des ressources autres que le Budget de l’État. Donc</w:t>
      </w:r>
      <w:r w:rsidR="008132B8" w:rsidRPr="00FD52DD">
        <w:rPr>
          <w:rFonts w:eastAsia="MS Mincho"/>
          <w:lang w:val="fr-FR" w:eastAsia="fr-FR"/>
        </w:rPr>
        <w:t xml:space="preserve"> </w:t>
      </w:r>
      <w:r w:rsidR="00CA3660" w:rsidRPr="00FD52DD">
        <w:rPr>
          <w:rFonts w:eastAsia="MS Mincho"/>
          <w:lang w:val="fr-FR" w:eastAsia="fr-FR"/>
        </w:rPr>
        <w:t xml:space="preserve">aucune protection ou subvention croisée ce qui pose un problème d’accès équitable aux soins de santé de qualité pour tous. </w:t>
      </w:r>
    </w:p>
    <w:p w:rsidR="00CA3660" w:rsidRPr="00495A0F" w:rsidRDefault="006D22F5" w:rsidP="006D22F5">
      <w:pPr>
        <w:pStyle w:val="SingleTxtG"/>
        <w:rPr>
          <w:rFonts w:eastAsia="MS Mincho"/>
          <w:lang w:val="fr-FR" w:eastAsia="fr-FR"/>
        </w:rPr>
      </w:pPr>
      <w:r w:rsidRPr="00495A0F">
        <w:rPr>
          <w:rFonts w:eastAsia="MS Mincho"/>
          <w:lang w:val="fr-FR" w:eastAsia="fr-FR"/>
        </w:rPr>
        <w:t>87.</w:t>
      </w:r>
      <w:r w:rsidRPr="00495A0F">
        <w:rPr>
          <w:rFonts w:eastAsia="MS Mincho"/>
          <w:lang w:val="fr-FR" w:eastAsia="fr-FR"/>
        </w:rPr>
        <w:tab/>
      </w:r>
      <w:r w:rsidR="00CA3660" w:rsidRPr="00921680">
        <w:rPr>
          <w:rFonts w:eastAsia="MS Mincho"/>
          <w:lang w:val="fr-FR" w:eastAsia="fr-FR"/>
        </w:rPr>
        <w:t>L’approche participative</w:t>
      </w:r>
      <w:r w:rsidR="00CA3660" w:rsidRPr="00495A0F">
        <w:rPr>
          <w:rFonts w:eastAsia="MS Mincho"/>
          <w:lang w:val="fr-FR" w:eastAsia="fr-FR"/>
        </w:rPr>
        <w:t xml:space="preserve"> se mesure par la contribution de la communauté sous forme de travaux manuels, apports</w:t>
      </w:r>
      <w:r w:rsidR="008132B8" w:rsidRPr="00495A0F">
        <w:rPr>
          <w:rFonts w:eastAsia="MS Mincho"/>
          <w:lang w:val="fr-FR" w:eastAsia="fr-FR"/>
        </w:rPr>
        <w:t xml:space="preserve"> </w:t>
      </w:r>
      <w:r w:rsidR="00CA3660" w:rsidRPr="00495A0F">
        <w:rPr>
          <w:rFonts w:eastAsia="MS Mincho"/>
          <w:lang w:val="fr-FR" w:eastAsia="fr-FR"/>
        </w:rPr>
        <w:t>de matériaux et contribution financière directe pour la construction des postes et cases de santé et les pharmacies villageoises dans les communes.</w:t>
      </w:r>
    </w:p>
    <w:p w:rsidR="00CA3660" w:rsidRPr="00FD52DD" w:rsidRDefault="006D22F5" w:rsidP="006D22F5">
      <w:pPr>
        <w:pStyle w:val="SingleTxtG"/>
        <w:rPr>
          <w:rFonts w:eastAsia="MS Mincho"/>
          <w:lang w:val="fr-FR" w:eastAsia="fr-FR"/>
        </w:rPr>
      </w:pPr>
      <w:r w:rsidRPr="00FD52DD">
        <w:rPr>
          <w:rFonts w:eastAsia="MS Mincho"/>
          <w:lang w:val="fr-FR" w:eastAsia="fr-FR"/>
        </w:rPr>
        <w:t>88.</w:t>
      </w:r>
      <w:r w:rsidRPr="00FD52DD">
        <w:rPr>
          <w:rFonts w:eastAsia="MS Mincho"/>
          <w:lang w:val="fr-FR" w:eastAsia="fr-FR"/>
        </w:rPr>
        <w:tab/>
      </w:r>
      <w:r w:rsidR="00CA3660" w:rsidRPr="00495A0F">
        <w:rPr>
          <w:rFonts w:eastAsia="MS Mincho"/>
          <w:lang w:val="fr-FR" w:eastAsia="fr-FR"/>
        </w:rPr>
        <w:t xml:space="preserve">A ce jour, aucune étude n’a été réalisée pour cerner l’étendue ou l’importance du </w:t>
      </w:r>
      <w:r w:rsidR="00CA3660" w:rsidRPr="00921680">
        <w:rPr>
          <w:rFonts w:eastAsia="MS Mincho"/>
          <w:lang w:val="fr-FR" w:eastAsia="fr-FR"/>
        </w:rPr>
        <w:t>financement communautaire</w:t>
      </w:r>
      <w:r w:rsidR="00CA3660" w:rsidRPr="00FD52DD">
        <w:rPr>
          <w:rFonts w:eastAsia="MS Mincho"/>
          <w:lang w:val="fr-FR" w:eastAsia="fr-FR"/>
        </w:rPr>
        <w:t>, encore moins des collectivités territoriales.</w:t>
      </w:r>
    </w:p>
    <w:p w:rsidR="00CA3660" w:rsidRPr="00495A0F" w:rsidRDefault="006D22F5" w:rsidP="006D22F5">
      <w:pPr>
        <w:pStyle w:val="SingleTxtG"/>
        <w:rPr>
          <w:rFonts w:eastAsia="MS Mincho"/>
          <w:lang w:val="fr-FR" w:eastAsia="fr-FR"/>
        </w:rPr>
      </w:pPr>
      <w:r w:rsidRPr="00495A0F">
        <w:rPr>
          <w:rFonts w:eastAsia="MS Mincho"/>
          <w:lang w:val="fr-FR" w:eastAsia="fr-FR"/>
        </w:rPr>
        <w:t>89.</w:t>
      </w:r>
      <w:r w:rsidRPr="00495A0F">
        <w:rPr>
          <w:rFonts w:eastAsia="MS Mincho"/>
          <w:lang w:val="fr-FR" w:eastAsia="fr-FR"/>
        </w:rPr>
        <w:tab/>
      </w:r>
      <w:r w:rsidR="00CA3660" w:rsidRPr="00FD52DD">
        <w:rPr>
          <w:rFonts w:eastAsia="MS Mincho"/>
          <w:lang w:val="fr-FR" w:eastAsia="fr-FR"/>
        </w:rPr>
        <w:t xml:space="preserve">Les nouvelles directives ministérielles de 2013 préconisent </w:t>
      </w:r>
      <w:r w:rsidR="00CA3660" w:rsidRPr="00921680">
        <w:rPr>
          <w:rFonts w:eastAsia="MS Mincho"/>
          <w:lang w:val="fr-FR" w:eastAsia="fr-FR"/>
        </w:rPr>
        <w:t>la gratuité ciblée des soins de santé en faveur</w:t>
      </w:r>
      <w:r w:rsidR="00CA3660" w:rsidRPr="00FD52DD">
        <w:rPr>
          <w:rFonts w:eastAsia="MS Mincho"/>
          <w:lang w:val="fr-FR" w:eastAsia="fr-FR"/>
        </w:rPr>
        <w:t xml:space="preserve"> des</w:t>
      </w:r>
      <w:r w:rsidR="00CA3660" w:rsidRPr="00495A0F">
        <w:rPr>
          <w:rFonts w:eastAsia="MS Mincho"/>
          <w:lang w:val="fr-FR" w:eastAsia="fr-FR"/>
        </w:rPr>
        <w:t xml:space="preserve"> enfants de moins de 5 ans, des femmes enceintes et allaitantes </w:t>
      </w:r>
      <w:r w:rsidR="00CA3660" w:rsidRPr="00495A0F">
        <w:rPr>
          <w:rFonts w:eastAsia="MS Mincho"/>
          <w:lang w:val="fr-FR" w:eastAsia="fr-FR"/>
        </w:rPr>
        <w:lastRenderedPageBreak/>
        <w:t>ainsi que pour des cas d’urgence vitale sur toute l’étendue du territoire pour une durée d’une année.</w:t>
      </w:r>
    </w:p>
    <w:p w:rsidR="00CA3660" w:rsidRPr="00681E6C" w:rsidRDefault="00023A02" w:rsidP="00921680">
      <w:pPr>
        <w:pStyle w:val="H23G"/>
        <w:rPr>
          <w:rFonts w:eastAsia="Calibri"/>
          <w:lang w:val="fr-FR"/>
        </w:rPr>
      </w:pPr>
      <w:bookmarkStart w:id="17" w:name="_Toc455395919"/>
      <w:r w:rsidRPr="00573356">
        <w:rPr>
          <w:rFonts w:eastAsia="Calibri"/>
          <w:bCs/>
          <w:lang w:val="fr-FR"/>
        </w:rPr>
        <w:tab/>
      </w:r>
      <w:r w:rsidRPr="00573356">
        <w:rPr>
          <w:rFonts w:eastAsia="Calibri"/>
          <w:bCs/>
          <w:lang w:val="fr-FR"/>
        </w:rPr>
        <w:tab/>
      </w:r>
      <w:r w:rsidR="0009476B" w:rsidRPr="00495A0F">
        <w:rPr>
          <w:rFonts w:eastAsia="Calibri"/>
          <w:bCs/>
          <w:lang w:val="fr-FR"/>
        </w:rPr>
        <w:t>T</w:t>
      </w:r>
      <w:r w:rsidR="00CA3660" w:rsidRPr="00495A0F">
        <w:rPr>
          <w:rFonts w:eastAsia="Calibri"/>
          <w:bCs/>
          <w:lang w:val="fr-FR"/>
        </w:rPr>
        <w:t xml:space="preserve">ableau de </w:t>
      </w:r>
      <w:r w:rsidR="00CA3660" w:rsidRPr="00495A0F">
        <w:rPr>
          <w:rFonts w:eastAsia="Calibri"/>
          <w:lang w:val="fr-FR"/>
        </w:rPr>
        <w:t xml:space="preserve">la </w:t>
      </w:r>
      <w:r w:rsidR="00140658">
        <w:rPr>
          <w:rFonts w:eastAsia="Calibri"/>
          <w:lang w:val="fr-FR"/>
        </w:rPr>
        <w:t>r</w:t>
      </w:r>
      <w:r w:rsidR="00CA3660" w:rsidRPr="00495A0F">
        <w:rPr>
          <w:rFonts w:eastAsia="Calibri"/>
          <w:lang w:val="fr-FR"/>
        </w:rPr>
        <w:t>épartition des dépenses de santé en RCA (Données de référence)</w:t>
      </w:r>
      <w:r w:rsidR="00CA3660" w:rsidRPr="00495A0F">
        <w:rPr>
          <w:rFonts w:eastAsia="Calibri"/>
          <w:b w:val="0"/>
          <w:vertAlign w:val="superscript"/>
          <w:lang w:val="fr-FR"/>
        </w:rPr>
        <w:footnoteReference w:id="4"/>
      </w:r>
      <w:r w:rsidR="00CA3660" w:rsidRPr="005E7F18">
        <w:rPr>
          <w:rFonts w:eastAsia="Calibri"/>
          <w:lang w:val="fr-FR"/>
        </w:rPr>
        <w:t> </w:t>
      </w:r>
      <w:bookmarkEnd w:id="17"/>
    </w:p>
    <w:tbl>
      <w:tblPr>
        <w:tblW w:w="7370" w:type="dxa"/>
        <w:tblInd w:w="1134" w:type="dxa"/>
        <w:tblLayout w:type="fixed"/>
        <w:tblCellMar>
          <w:left w:w="0" w:type="dxa"/>
          <w:right w:w="0" w:type="dxa"/>
        </w:tblCellMar>
        <w:tblLook w:val="04A0" w:firstRow="1" w:lastRow="0" w:firstColumn="1" w:lastColumn="0" w:noHBand="0" w:noVBand="1"/>
      </w:tblPr>
      <w:tblGrid>
        <w:gridCol w:w="2703"/>
        <w:gridCol w:w="1398"/>
        <w:gridCol w:w="1535"/>
        <w:gridCol w:w="1734"/>
      </w:tblGrid>
      <w:tr w:rsidR="00900718" w:rsidRPr="00495A0F" w:rsidTr="00921680">
        <w:trPr>
          <w:tblHeader/>
        </w:trPr>
        <w:tc>
          <w:tcPr>
            <w:tcW w:w="2703" w:type="dxa"/>
            <w:tcBorders>
              <w:top w:val="single" w:sz="4" w:space="0" w:color="auto"/>
              <w:bottom w:val="single" w:sz="12" w:space="0" w:color="auto"/>
            </w:tcBorders>
            <w:shd w:val="clear" w:color="auto" w:fill="auto"/>
            <w:noWrap/>
            <w:hideMark/>
          </w:tcPr>
          <w:p w:rsidR="00CA3660" w:rsidRPr="00921680" w:rsidRDefault="00CA3660" w:rsidP="00921680">
            <w:pPr>
              <w:suppressAutoHyphens w:val="0"/>
              <w:spacing w:before="80" w:after="80" w:line="200" w:lineRule="exact"/>
              <w:rPr>
                <w:rFonts w:eastAsia="MS Mincho"/>
                <w:i/>
                <w:sz w:val="16"/>
                <w:szCs w:val="16"/>
                <w:lang w:val="fr-FR" w:eastAsia="fr-FR"/>
              </w:rPr>
            </w:pPr>
          </w:p>
        </w:tc>
        <w:tc>
          <w:tcPr>
            <w:tcW w:w="1398" w:type="dxa"/>
            <w:tcBorders>
              <w:top w:val="single" w:sz="4" w:space="0" w:color="auto"/>
              <w:bottom w:val="single" w:sz="12" w:space="0" w:color="auto"/>
            </w:tcBorders>
            <w:shd w:val="clear" w:color="auto" w:fill="auto"/>
            <w:noWrap/>
            <w:vAlign w:val="bottom"/>
            <w:hideMark/>
          </w:tcPr>
          <w:p w:rsidR="00CA3660" w:rsidRPr="00921680" w:rsidRDefault="00105C8C" w:rsidP="00921680">
            <w:pPr>
              <w:suppressAutoHyphens w:val="0"/>
              <w:spacing w:before="80" w:after="80" w:line="200" w:lineRule="exact"/>
              <w:jc w:val="right"/>
              <w:rPr>
                <w:rFonts w:eastAsia="MS Mincho"/>
                <w:i/>
                <w:sz w:val="16"/>
                <w:szCs w:val="16"/>
                <w:lang w:val="fr-FR" w:eastAsia="fr-FR"/>
              </w:rPr>
            </w:pPr>
            <w:r w:rsidRPr="00495A0F">
              <w:rPr>
                <w:rFonts w:eastAsia="MS Mincho"/>
                <w:i/>
                <w:sz w:val="16"/>
                <w:szCs w:val="16"/>
                <w:lang w:val="fr-FR" w:eastAsia="fr-FR"/>
              </w:rPr>
              <w:t xml:space="preserve">Année </w:t>
            </w:r>
            <w:r w:rsidR="00CA3660" w:rsidRPr="00921680">
              <w:rPr>
                <w:rFonts w:eastAsia="MS Mincho"/>
                <w:i/>
                <w:sz w:val="16"/>
                <w:szCs w:val="16"/>
                <w:lang w:val="fr-FR" w:eastAsia="fr-FR"/>
              </w:rPr>
              <w:t>2012</w:t>
            </w:r>
          </w:p>
        </w:tc>
        <w:tc>
          <w:tcPr>
            <w:tcW w:w="1535" w:type="dxa"/>
            <w:tcBorders>
              <w:top w:val="single" w:sz="4" w:space="0" w:color="auto"/>
              <w:bottom w:val="single" w:sz="12" w:space="0" w:color="auto"/>
            </w:tcBorders>
            <w:shd w:val="clear" w:color="auto" w:fill="auto"/>
            <w:noWrap/>
            <w:vAlign w:val="bottom"/>
            <w:hideMark/>
          </w:tcPr>
          <w:p w:rsidR="00CA3660" w:rsidRPr="00921680" w:rsidRDefault="00105C8C" w:rsidP="00921680">
            <w:pPr>
              <w:suppressAutoHyphens w:val="0"/>
              <w:spacing w:before="80" w:after="80" w:line="200" w:lineRule="exact"/>
              <w:jc w:val="right"/>
              <w:rPr>
                <w:rFonts w:eastAsia="MS Mincho"/>
                <w:i/>
                <w:sz w:val="16"/>
                <w:szCs w:val="16"/>
                <w:lang w:val="fr-FR" w:eastAsia="fr-FR"/>
              </w:rPr>
            </w:pPr>
            <w:r w:rsidRPr="005E7F18">
              <w:rPr>
                <w:rFonts w:eastAsia="MS Mincho"/>
                <w:i/>
                <w:sz w:val="16"/>
                <w:szCs w:val="16"/>
                <w:lang w:val="fr-FR" w:eastAsia="fr-FR"/>
              </w:rPr>
              <w:t>Année</w:t>
            </w:r>
            <w:r w:rsidRPr="00495A0F">
              <w:rPr>
                <w:rFonts w:eastAsia="MS Mincho"/>
                <w:i/>
                <w:sz w:val="16"/>
                <w:szCs w:val="16"/>
                <w:lang w:val="fr-FR" w:eastAsia="fr-FR"/>
              </w:rPr>
              <w:t xml:space="preserve"> </w:t>
            </w:r>
            <w:r w:rsidR="00CA3660" w:rsidRPr="00921680">
              <w:rPr>
                <w:rFonts w:eastAsia="MS Mincho"/>
                <w:i/>
                <w:sz w:val="16"/>
                <w:szCs w:val="16"/>
                <w:lang w:val="fr-FR" w:eastAsia="fr-FR"/>
              </w:rPr>
              <w:t>2013</w:t>
            </w:r>
          </w:p>
        </w:tc>
        <w:tc>
          <w:tcPr>
            <w:tcW w:w="1734" w:type="dxa"/>
            <w:tcBorders>
              <w:top w:val="single" w:sz="4" w:space="0" w:color="auto"/>
              <w:bottom w:val="single" w:sz="12" w:space="0" w:color="auto"/>
            </w:tcBorders>
            <w:shd w:val="clear" w:color="auto" w:fill="auto"/>
            <w:noWrap/>
            <w:vAlign w:val="bottom"/>
            <w:hideMark/>
          </w:tcPr>
          <w:p w:rsidR="00CA3660" w:rsidRPr="00921680" w:rsidRDefault="00105C8C" w:rsidP="00921680">
            <w:pPr>
              <w:suppressAutoHyphens w:val="0"/>
              <w:spacing w:before="80" w:after="80" w:line="200" w:lineRule="exact"/>
              <w:jc w:val="right"/>
              <w:rPr>
                <w:rFonts w:eastAsia="MS Mincho"/>
                <w:i/>
                <w:sz w:val="16"/>
                <w:szCs w:val="16"/>
                <w:lang w:val="fr-FR" w:eastAsia="fr-FR"/>
              </w:rPr>
            </w:pPr>
            <w:r w:rsidRPr="005E7F18">
              <w:rPr>
                <w:rFonts w:eastAsia="MS Mincho"/>
                <w:i/>
                <w:sz w:val="16"/>
                <w:szCs w:val="16"/>
                <w:lang w:val="fr-FR" w:eastAsia="fr-FR"/>
              </w:rPr>
              <w:t>Année</w:t>
            </w:r>
            <w:r w:rsidRPr="00495A0F">
              <w:rPr>
                <w:rFonts w:eastAsia="MS Mincho"/>
                <w:i/>
                <w:sz w:val="16"/>
                <w:szCs w:val="16"/>
                <w:lang w:val="fr-FR" w:eastAsia="fr-FR"/>
              </w:rPr>
              <w:t xml:space="preserve"> </w:t>
            </w:r>
            <w:r w:rsidR="00CA3660" w:rsidRPr="00921680">
              <w:rPr>
                <w:rFonts w:eastAsia="MS Mincho"/>
                <w:i/>
                <w:sz w:val="16"/>
                <w:szCs w:val="16"/>
                <w:lang w:val="fr-FR" w:eastAsia="fr-FR"/>
              </w:rPr>
              <w:t>2014</w:t>
            </w:r>
          </w:p>
        </w:tc>
      </w:tr>
      <w:tr w:rsidR="00900718" w:rsidRPr="00495A0F" w:rsidTr="00921680">
        <w:tc>
          <w:tcPr>
            <w:tcW w:w="2703" w:type="dxa"/>
            <w:tcBorders>
              <w:top w:val="single" w:sz="12" w:space="0" w:color="auto"/>
            </w:tcBorders>
            <w:shd w:val="clear" w:color="auto" w:fill="auto"/>
            <w:noWrap/>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Population</w:t>
            </w:r>
          </w:p>
        </w:tc>
        <w:tc>
          <w:tcPr>
            <w:tcW w:w="1398" w:type="dxa"/>
            <w:tcBorders>
              <w:top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4 779 088</w:t>
            </w:r>
          </w:p>
        </w:tc>
        <w:tc>
          <w:tcPr>
            <w:tcW w:w="1535" w:type="dxa"/>
            <w:tcBorders>
              <w:top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4 981 700</w:t>
            </w:r>
          </w:p>
        </w:tc>
        <w:tc>
          <w:tcPr>
            <w:tcW w:w="1734" w:type="dxa"/>
            <w:tcBorders>
              <w:top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5 191 559</w:t>
            </w:r>
          </w:p>
        </w:tc>
      </w:tr>
      <w:tr w:rsidR="00900718" w:rsidRPr="00495A0F" w:rsidTr="00921680">
        <w:tc>
          <w:tcPr>
            <w:tcW w:w="2703" w:type="dxa"/>
            <w:shd w:val="clear" w:color="auto" w:fill="auto"/>
            <w:noWrap/>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PIB</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2 222 275 920</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2 316 490 500</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2 595 779 500</w:t>
            </w:r>
          </w:p>
        </w:tc>
      </w:tr>
      <w:tr w:rsidR="00900718" w:rsidRPr="00495A0F" w:rsidTr="00921680">
        <w:tc>
          <w:tcPr>
            <w:tcW w:w="2703" w:type="dxa"/>
            <w:shd w:val="clear" w:color="auto" w:fill="auto"/>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Dépense Totale de Santé (DTS)</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23 904 028 080</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24 501 628 875</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25 114 169 655</w:t>
            </w:r>
          </w:p>
        </w:tc>
      </w:tr>
      <w:tr w:rsidR="00900718" w:rsidRPr="00495A0F" w:rsidTr="00921680">
        <w:tc>
          <w:tcPr>
            <w:tcW w:w="2703" w:type="dxa"/>
            <w:shd w:val="clear" w:color="auto" w:fill="auto"/>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DTS du Gouvernement (DTSG)</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2 426 258 865</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2 486 915 325</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2 535 138 150</w:t>
            </w:r>
          </w:p>
        </w:tc>
      </w:tr>
      <w:tr w:rsidR="00900718" w:rsidRPr="00495A0F" w:rsidTr="00921680">
        <w:tc>
          <w:tcPr>
            <w:tcW w:w="2703" w:type="dxa"/>
            <w:shd w:val="clear" w:color="auto" w:fill="auto"/>
            <w:noWrap/>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Budget Général de l</w:t>
            </w:r>
            <w:r w:rsidR="008132B8" w:rsidRPr="00495A0F">
              <w:rPr>
                <w:rFonts w:eastAsia="MS Mincho"/>
                <w:sz w:val="18"/>
                <w:szCs w:val="24"/>
                <w:lang w:val="fr-FR" w:eastAsia="fr-FR"/>
              </w:rPr>
              <w:t>’</w:t>
            </w:r>
            <w:r w:rsidR="001E3089">
              <w:rPr>
                <w:rFonts w:eastAsia="MS Mincho"/>
                <w:sz w:val="18"/>
                <w:szCs w:val="24"/>
                <w:lang w:val="fr-FR" w:eastAsia="fr-FR"/>
              </w:rPr>
              <w:t>État</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239 054 234 000</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272 668 930 000</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221 272 516 000</w:t>
            </w:r>
          </w:p>
        </w:tc>
      </w:tr>
      <w:tr w:rsidR="00900718" w:rsidRPr="00495A0F" w:rsidTr="00921680">
        <w:tc>
          <w:tcPr>
            <w:tcW w:w="2703" w:type="dxa"/>
            <w:shd w:val="clear" w:color="auto" w:fill="auto"/>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DTSG en</w:t>
            </w:r>
            <w:r w:rsidR="005E7F18">
              <w:rPr>
                <w:rFonts w:eastAsia="MS Mincho"/>
                <w:sz w:val="18"/>
                <w:szCs w:val="24"/>
                <w:lang w:val="fr-FR" w:eastAsia="fr-FR"/>
              </w:rPr>
              <w:t> %</w:t>
            </w:r>
            <w:r w:rsidRPr="00495A0F">
              <w:rPr>
                <w:rFonts w:eastAsia="MS Mincho"/>
                <w:sz w:val="18"/>
                <w:szCs w:val="24"/>
                <w:lang w:val="fr-FR" w:eastAsia="fr-FR"/>
              </w:rPr>
              <w:t xml:space="preserve"> des DTS</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10</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10</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11</w:t>
            </w:r>
          </w:p>
        </w:tc>
      </w:tr>
      <w:tr w:rsidR="00900718" w:rsidRPr="00495A0F" w:rsidTr="00921680">
        <w:tc>
          <w:tcPr>
            <w:tcW w:w="2703" w:type="dxa"/>
            <w:shd w:val="clear" w:color="auto" w:fill="auto"/>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DTSG en</w:t>
            </w:r>
            <w:r w:rsidR="005E7F18">
              <w:rPr>
                <w:rFonts w:eastAsia="MS Mincho"/>
                <w:sz w:val="18"/>
                <w:szCs w:val="24"/>
                <w:lang w:val="fr-FR" w:eastAsia="fr-FR"/>
              </w:rPr>
              <w:t> %</w:t>
            </w:r>
            <w:r w:rsidRPr="00495A0F">
              <w:rPr>
                <w:rFonts w:eastAsia="MS Mincho"/>
                <w:sz w:val="18"/>
                <w:szCs w:val="24"/>
                <w:lang w:val="fr-FR" w:eastAsia="fr-FR"/>
              </w:rPr>
              <w:t xml:space="preserve"> du budget général</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10</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09</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11</w:t>
            </w:r>
          </w:p>
        </w:tc>
      </w:tr>
      <w:tr w:rsidR="00900718" w:rsidRPr="00495A0F" w:rsidTr="00921680">
        <w:tc>
          <w:tcPr>
            <w:tcW w:w="2703" w:type="dxa"/>
            <w:shd w:val="clear" w:color="auto" w:fill="auto"/>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DTSG en</w:t>
            </w:r>
            <w:r w:rsidR="005E7F18">
              <w:rPr>
                <w:rFonts w:eastAsia="MS Mincho"/>
                <w:sz w:val="18"/>
                <w:szCs w:val="24"/>
                <w:lang w:val="fr-FR" w:eastAsia="fr-FR"/>
              </w:rPr>
              <w:t> %</w:t>
            </w:r>
            <w:r w:rsidRPr="00495A0F">
              <w:rPr>
                <w:rFonts w:eastAsia="MS Mincho"/>
                <w:sz w:val="18"/>
                <w:szCs w:val="24"/>
                <w:lang w:val="fr-FR" w:eastAsia="fr-FR"/>
              </w:rPr>
              <w:t xml:space="preserve"> du PIB</w:t>
            </w:r>
          </w:p>
        </w:tc>
        <w:tc>
          <w:tcPr>
            <w:tcW w:w="1398"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109</w:t>
            </w:r>
          </w:p>
        </w:tc>
        <w:tc>
          <w:tcPr>
            <w:tcW w:w="1535"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107</w:t>
            </w:r>
          </w:p>
        </w:tc>
        <w:tc>
          <w:tcPr>
            <w:tcW w:w="1734" w:type="dxa"/>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97,7</w:t>
            </w:r>
          </w:p>
        </w:tc>
      </w:tr>
      <w:tr w:rsidR="00900718" w:rsidRPr="00495A0F" w:rsidTr="00921680">
        <w:tc>
          <w:tcPr>
            <w:tcW w:w="2703" w:type="dxa"/>
            <w:tcBorders>
              <w:bottom w:val="single" w:sz="12" w:space="0" w:color="auto"/>
            </w:tcBorders>
            <w:shd w:val="clear" w:color="auto" w:fill="auto"/>
            <w:noWrap/>
            <w:hideMark/>
          </w:tcPr>
          <w:p w:rsidR="00CA3660" w:rsidRPr="00495A0F" w:rsidRDefault="00CA3660">
            <w:pPr>
              <w:suppressAutoHyphens w:val="0"/>
              <w:spacing w:before="40" w:after="40" w:line="220" w:lineRule="exact"/>
              <w:rPr>
                <w:rFonts w:eastAsia="MS Mincho"/>
                <w:sz w:val="18"/>
                <w:szCs w:val="24"/>
                <w:lang w:val="fr-FR" w:eastAsia="fr-FR"/>
              </w:rPr>
            </w:pPr>
            <w:r w:rsidRPr="00495A0F">
              <w:rPr>
                <w:rFonts w:eastAsia="MS Mincho"/>
                <w:sz w:val="18"/>
                <w:szCs w:val="24"/>
                <w:lang w:val="fr-FR" w:eastAsia="fr-FR"/>
              </w:rPr>
              <w:t>DTS/Hbt</w:t>
            </w:r>
          </w:p>
        </w:tc>
        <w:tc>
          <w:tcPr>
            <w:tcW w:w="1398" w:type="dxa"/>
            <w:tcBorders>
              <w:bottom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5002</w:t>
            </w:r>
          </w:p>
        </w:tc>
        <w:tc>
          <w:tcPr>
            <w:tcW w:w="1535" w:type="dxa"/>
            <w:tcBorders>
              <w:bottom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4918</w:t>
            </w:r>
          </w:p>
        </w:tc>
        <w:tc>
          <w:tcPr>
            <w:tcW w:w="1734" w:type="dxa"/>
            <w:tcBorders>
              <w:bottom w:val="single" w:sz="12" w:space="0" w:color="auto"/>
            </w:tcBorders>
            <w:shd w:val="clear" w:color="auto" w:fill="auto"/>
            <w:noWrap/>
            <w:vAlign w:val="bottom"/>
            <w:hideMark/>
          </w:tcPr>
          <w:p w:rsidR="00CA3660" w:rsidRPr="00495A0F" w:rsidRDefault="00CA3660">
            <w:pPr>
              <w:suppressAutoHyphens w:val="0"/>
              <w:spacing w:before="40" w:after="40" w:line="220" w:lineRule="exact"/>
              <w:jc w:val="right"/>
              <w:rPr>
                <w:rFonts w:eastAsia="MS Mincho"/>
                <w:sz w:val="18"/>
                <w:szCs w:val="24"/>
                <w:lang w:val="fr-FR" w:eastAsia="fr-FR"/>
              </w:rPr>
            </w:pPr>
            <w:r w:rsidRPr="00495A0F">
              <w:rPr>
                <w:rFonts w:eastAsia="MS Mincho"/>
                <w:sz w:val="18"/>
                <w:szCs w:val="24"/>
                <w:lang w:val="fr-FR" w:eastAsia="fr-FR"/>
              </w:rPr>
              <w:t>4838</w:t>
            </w:r>
          </w:p>
        </w:tc>
      </w:tr>
    </w:tbl>
    <w:p w:rsidR="00CA3660" w:rsidRPr="00495A0F" w:rsidRDefault="00CA3660" w:rsidP="00921680">
      <w:pPr>
        <w:pStyle w:val="SingleTxtG"/>
        <w:spacing w:before="120" w:after="240"/>
        <w:ind w:firstLine="170"/>
        <w:jc w:val="left"/>
        <w:rPr>
          <w:rFonts w:eastAsia="MS Mincho"/>
          <w:sz w:val="18"/>
          <w:szCs w:val="18"/>
          <w:lang w:val="fr-FR" w:eastAsia="fr-FR"/>
        </w:rPr>
      </w:pPr>
      <w:r w:rsidRPr="00921680">
        <w:rPr>
          <w:rFonts w:eastAsia="MS Mincho"/>
          <w:sz w:val="18"/>
          <w:szCs w:val="18"/>
          <w:lang w:val="fr-FR" w:eastAsia="fr-FR"/>
        </w:rPr>
        <w:t>NB</w:t>
      </w:r>
      <w:r w:rsidRPr="00495A0F">
        <w:rPr>
          <w:rFonts w:eastAsia="MS Mincho"/>
          <w:sz w:val="18"/>
          <w:szCs w:val="18"/>
          <w:lang w:val="fr-FR" w:eastAsia="fr-FR"/>
        </w:rPr>
        <w:t> : la lecture du tableau ci-dessus, fait apparaître que les dépenses totales de santé du Gouvernement représentent environ 10</w:t>
      </w:r>
      <w:r w:rsidR="005E7F18">
        <w:rPr>
          <w:rFonts w:eastAsia="MS Mincho"/>
          <w:sz w:val="18"/>
          <w:szCs w:val="18"/>
          <w:lang w:val="fr-FR" w:eastAsia="fr-FR"/>
        </w:rPr>
        <w:t> %</w:t>
      </w:r>
      <w:r w:rsidRPr="00495A0F">
        <w:rPr>
          <w:rFonts w:eastAsia="MS Mincho"/>
          <w:sz w:val="18"/>
          <w:szCs w:val="18"/>
          <w:lang w:val="fr-FR" w:eastAsia="fr-FR"/>
        </w:rPr>
        <w:t xml:space="preserve"> des dépenses totales de santé (DTS), ce qui implique la très forte dépendance du secteur de santé vis-à-vis du financement extérieur comme souligné plus haut.</w:t>
      </w:r>
    </w:p>
    <w:p w:rsidR="00CA3660" w:rsidRPr="00495A0F" w:rsidRDefault="006D22F5" w:rsidP="006D22F5">
      <w:pPr>
        <w:pStyle w:val="SingleTxtG"/>
        <w:rPr>
          <w:rFonts w:eastAsia="MS Mincho"/>
          <w:lang w:val="fr-FR" w:eastAsia="fr-FR"/>
        </w:rPr>
      </w:pPr>
      <w:r w:rsidRPr="00495A0F">
        <w:rPr>
          <w:rFonts w:eastAsia="MS Mincho"/>
          <w:lang w:val="fr-FR" w:eastAsia="fr-FR"/>
        </w:rPr>
        <w:t>90.</w:t>
      </w:r>
      <w:r w:rsidRPr="00495A0F">
        <w:rPr>
          <w:rFonts w:eastAsia="MS Mincho"/>
          <w:lang w:val="fr-FR" w:eastAsia="fr-FR"/>
        </w:rPr>
        <w:tab/>
      </w:r>
      <w:r w:rsidR="00CA3660" w:rsidRPr="00495A0F">
        <w:rPr>
          <w:rFonts w:eastAsia="MS Mincho"/>
          <w:lang w:val="fr-FR" w:eastAsia="fr-FR"/>
        </w:rPr>
        <w:t xml:space="preserve">Un effort doit être fait, comme évoqué ci-haut, pour mobiliser des ressources additionnelles pour répondre aux besoins financiers occasionnés par les nouvelles approches que sont : la décentralisation, les mutuelles de santé, le renforcement du partenariat public /privé, le PBF et la gratuité ciblée. </w:t>
      </w:r>
    </w:p>
    <w:p w:rsidR="00CA3660" w:rsidRPr="00495A0F" w:rsidRDefault="00497B39" w:rsidP="00921680">
      <w:pPr>
        <w:pStyle w:val="H1G"/>
        <w:rPr>
          <w:rFonts w:eastAsia="MS Mincho"/>
          <w:lang w:val="fr-FR" w:eastAsia="fr-FR"/>
        </w:rPr>
      </w:pPr>
      <w:r w:rsidRPr="00495A0F">
        <w:rPr>
          <w:rFonts w:eastAsia="MS Mincho"/>
          <w:bCs/>
          <w:lang w:val="fr-FR" w:eastAsia="fr-FR"/>
        </w:rPr>
        <w:tab/>
      </w:r>
      <w:r w:rsidR="00CA3660" w:rsidRPr="00495A0F">
        <w:rPr>
          <w:rFonts w:eastAsia="MS Mincho"/>
          <w:bCs/>
          <w:lang w:val="fr-FR" w:eastAsia="fr-FR"/>
        </w:rPr>
        <w:t>III.</w:t>
      </w:r>
      <w:r w:rsidR="00CA3660" w:rsidRPr="00495A0F">
        <w:rPr>
          <w:rFonts w:eastAsia="MS Mincho"/>
          <w:lang w:val="fr-FR" w:eastAsia="fr-FR"/>
        </w:rPr>
        <w:t xml:space="preserve">2. </w:t>
      </w:r>
      <w:r w:rsidRPr="00495A0F">
        <w:rPr>
          <w:rFonts w:eastAsia="MS Mincho"/>
          <w:lang w:val="fr-FR" w:eastAsia="fr-FR"/>
        </w:rPr>
        <w:tab/>
      </w:r>
      <w:r w:rsidR="00B83D61" w:rsidRPr="00495A0F">
        <w:rPr>
          <w:rFonts w:eastAsia="MS Mincho"/>
          <w:lang w:val="fr-FR" w:eastAsia="fr-FR"/>
        </w:rPr>
        <w:t xml:space="preserve">Le droit </w:t>
      </w:r>
      <w:r w:rsidR="00BE7F53">
        <w:rPr>
          <w:rFonts w:eastAsia="MS Mincho"/>
          <w:lang w:val="fr-FR" w:eastAsia="fr-FR"/>
        </w:rPr>
        <w:t>à</w:t>
      </w:r>
      <w:r w:rsidR="00B83D61" w:rsidRPr="00495A0F">
        <w:rPr>
          <w:rFonts w:eastAsia="MS Mincho"/>
          <w:lang w:val="fr-FR" w:eastAsia="fr-FR"/>
        </w:rPr>
        <w:t xml:space="preserve"> l’éducation </w:t>
      </w:r>
      <w:r w:rsidR="00CA3660" w:rsidRPr="00495A0F">
        <w:rPr>
          <w:rFonts w:eastAsia="MS Mincho"/>
          <w:lang w:val="fr-FR" w:eastAsia="fr-FR"/>
        </w:rPr>
        <w:t>(</w:t>
      </w:r>
      <w:r w:rsidR="00024A37">
        <w:rPr>
          <w:rFonts w:eastAsia="MS Mincho"/>
          <w:lang w:val="fr-FR" w:eastAsia="fr-FR"/>
        </w:rPr>
        <w:t>a</w:t>
      </w:r>
      <w:r w:rsidR="00CA3660" w:rsidRPr="00495A0F">
        <w:rPr>
          <w:rFonts w:eastAsia="MS Mincho"/>
          <w:lang w:val="fr-FR" w:eastAsia="fr-FR"/>
        </w:rPr>
        <w:t>rt.</w:t>
      </w:r>
      <w:r w:rsidR="0035318E">
        <w:rPr>
          <w:rFonts w:eastAsia="MS Mincho"/>
          <w:lang w:val="fr-FR" w:eastAsia="fr-FR"/>
        </w:rPr>
        <w:t> </w:t>
      </w:r>
      <w:r w:rsidR="00CA3660" w:rsidRPr="00495A0F">
        <w:rPr>
          <w:rFonts w:eastAsia="MS Mincho"/>
          <w:lang w:val="fr-FR" w:eastAsia="fr-FR"/>
        </w:rPr>
        <w:t xml:space="preserve">13 </w:t>
      </w:r>
      <w:r w:rsidR="00024A37">
        <w:rPr>
          <w:rFonts w:eastAsia="MS Mincho"/>
          <w:lang w:val="fr-FR" w:eastAsia="fr-FR"/>
        </w:rPr>
        <w:t xml:space="preserve">du </w:t>
      </w:r>
      <w:r w:rsidR="00CA3660" w:rsidRPr="00495A0F">
        <w:rPr>
          <w:rFonts w:eastAsia="MS Mincho"/>
          <w:lang w:val="fr-FR" w:eastAsia="fr-FR"/>
        </w:rPr>
        <w:t>Pacte)</w:t>
      </w:r>
    </w:p>
    <w:p w:rsidR="00CA3660" w:rsidRPr="00495A0F" w:rsidRDefault="00497B39" w:rsidP="00B83D61">
      <w:pPr>
        <w:pStyle w:val="H1G"/>
        <w:rPr>
          <w:rFonts w:eastAsia="Calibri"/>
          <w:color w:val="000000"/>
        </w:rPr>
      </w:pPr>
      <w:r w:rsidRPr="00495A0F">
        <w:rPr>
          <w:rFonts w:eastAsia="Calibri"/>
        </w:rPr>
        <w:tab/>
        <w:t>A.</w:t>
      </w:r>
      <w:r w:rsidRPr="00495A0F">
        <w:rPr>
          <w:rFonts w:eastAsia="Calibri"/>
        </w:rPr>
        <w:tab/>
      </w:r>
      <w:r w:rsidR="00B83D61" w:rsidRPr="00495A0F">
        <w:rPr>
          <w:rFonts w:eastAsia="Calibri"/>
        </w:rPr>
        <w:t>Les instruments juridiques internationaux ratifi</w:t>
      </w:r>
      <w:r w:rsidR="00024A37">
        <w:rPr>
          <w:rFonts w:eastAsia="Calibri"/>
        </w:rPr>
        <w:t>é</w:t>
      </w:r>
      <w:r w:rsidR="00B83D61" w:rsidRPr="00495A0F">
        <w:rPr>
          <w:rFonts w:eastAsia="Calibri"/>
        </w:rPr>
        <w:t xml:space="preserve">s par la République </w:t>
      </w:r>
      <w:r w:rsidR="0035318E">
        <w:rPr>
          <w:rFonts w:eastAsia="Calibri"/>
        </w:rPr>
        <w:t>c</w:t>
      </w:r>
      <w:r w:rsidR="00B83D61" w:rsidRPr="00495A0F">
        <w:rPr>
          <w:rFonts w:eastAsia="Calibri"/>
        </w:rPr>
        <w:t>entrafricaine</w:t>
      </w:r>
    </w:p>
    <w:p w:rsidR="00CA3660" w:rsidRPr="00495A0F" w:rsidRDefault="006D22F5" w:rsidP="006D22F5">
      <w:pPr>
        <w:pStyle w:val="SingleTxtG"/>
        <w:rPr>
          <w:rFonts w:eastAsia="MS Mincho"/>
          <w:lang w:val="fr-FR" w:eastAsia="fr-FR"/>
        </w:rPr>
      </w:pPr>
      <w:r w:rsidRPr="00495A0F">
        <w:rPr>
          <w:rFonts w:eastAsia="MS Mincho"/>
          <w:lang w:val="fr-FR" w:eastAsia="fr-FR"/>
        </w:rPr>
        <w:t>91.</w:t>
      </w:r>
      <w:r w:rsidRPr="00495A0F">
        <w:rPr>
          <w:rFonts w:eastAsia="MS Mincho"/>
          <w:lang w:val="fr-FR" w:eastAsia="fr-FR"/>
        </w:rPr>
        <w:tab/>
      </w:r>
      <w:r w:rsidR="00CA3660" w:rsidRPr="00495A0F">
        <w:rPr>
          <w:rFonts w:eastAsia="MS Mincho"/>
          <w:lang w:val="fr-FR" w:eastAsia="fr-FR"/>
        </w:rPr>
        <w:t>On peut citer entre autres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 xml:space="preserve">La Déclaration Universelle des Droits de l’Homme (10 </w:t>
      </w:r>
      <w:r w:rsidR="0035318E" w:rsidRPr="00E239EF">
        <w:rPr>
          <w:rFonts w:eastAsia="Calibri"/>
        </w:rPr>
        <w:t>d</w:t>
      </w:r>
      <w:r w:rsidR="00CA3660" w:rsidRPr="00E239EF">
        <w:rPr>
          <w:rFonts w:eastAsia="Calibri"/>
        </w:rPr>
        <w:t>écembre 1948)</w:t>
      </w:r>
      <w:r w:rsidR="00416713"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La Convention pour la prévention et la répression du crime de génocide, de 1948</w:t>
      </w:r>
      <w:r w:rsidR="00416713" w:rsidRPr="00E239EF">
        <w:rPr>
          <w:rFonts w:eastAsia="Calibri"/>
        </w:rPr>
        <w:t> </w:t>
      </w:r>
      <w:r w:rsidR="00CA3660" w:rsidRPr="00E239EF">
        <w:rPr>
          <w:rFonts w:eastAsia="Calibri"/>
        </w:rPr>
        <w:t>;</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La Convention concernant la lutte contre la discrimination dans l’enseignement, adoptée par la Conférence générale de l’Organisation des Nations Unies pour l’éducation, la science et la culture le 14 décembre 1960</w:t>
      </w:r>
      <w:r w:rsidR="00416713" w:rsidRPr="00E239EF">
        <w:rPr>
          <w:rFonts w:eastAsia="Calibri"/>
        </w:rPr>
        <w:t> </w:t>
      </w:r>
      <w:r w:rsidR="00CA3660" w:rsidRPr="00E239EF">
        <w:rPr>
          <w:rFonts w:eastAsia="Calibri"/>
        </w:rPr>
        <w:t>;</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Le Pacte International relatif aux Droits Economiques, Sociaux et Culturels (16</w:t>
      </w:r>
      <w:r w:rsidR="0035318E" w:rsidRPr="00E239EF">
        <w:rPr>
          <w:rFonts w:eastAsia="Calibri"/>
        </w:rPr>
        <w:t> </w:t>
      </w:r>
      <w:r w:rsidR="00CA3660" w:rsidRPr="00E239EF">
        <w:rPr>
          <w:rFonts w:eastAsia="Calibri"/>
        </w:rPr>
        <w:t>décembre 1966)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 xml:space="preserve">La Convention Internationale sur l’Elimination de toutes les formes de Discrimination Raciale (21 décembre 1969), ratifiée le 16 </w:t>
      </w:r>
      <w:r w:rsidR="0035318E" w:rsidRPr="00E239EF">
        <w:rPr>
          <w:rFonts w:eastAsia="Calibri"/>
        </w:rPr>
        <w:t>m</w:t>
      </w:r>
      <w:r w:rsidR="00CA3660" w:rsidRPr="00E239EF">
        <w:rPr>
          <w:rFonts w:eastAsia="Calibri"/>
        </w:rPr>
        <w:t>ars 1971</w:t>
      </w:r>
      <w:r w:rsidR="00416713" w:rsidRPr="00E239EF">
        <w:rPr>
          <w:rFonts w:eastAsia="Calibri"/>
        </w:rPr>
        <w:t> </w:t>
      </w:r>
      <w:r w:rsidR="00CA3660" w:rsidRPr="00E239EF">
        <w:rPr>
          <w:rFonts w:eastAsia="Calibri"/>
        </w:rPr>
        <w:t>;</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La Charte de l’OUA (1973)</w:t>
      </w:r>
      <w:r w:rsidR="00416713"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 xml:space="preserve">La Charte Africaine des Droits de l’Homme et des Peuples (6 juin 1981), ratifiée le 26 </w:t>
      </w:r>
      <w:r w:rsidR="0035318E" w:rsidRPr="00E239EF">
        <w:rPr>
          <w:rFonts w:eastAsia="Calibri"/>
        </w:rPr>
        <w:t>a</w:t>
      </w:r>
      <w:r w:rsidR="00CA3660" w:rsidRPr="00E239EF">
        <w:rPr>
          <w:rFonts w:eastAsia="Calibri"/>
        </w:rPr>
        <w:t>vril 1986</w:t>
      </w:r>
      <w:r w:rsidR="00416713"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La Charte Africaine des Droits et du Bien-être de l’Enfant</w:t>
      </w:r>
      <w:r w:rsidR="00416713"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 xml:space="preserve">La Convention des Nations Unies sur les Droits de l’Enfant (20 novembre 1989), ratifiée le 23 </w:t>
      </w:r>
      <w:r w:rsidR="0035318E" w:rsidRPr="00E239EF">
        <w:rPr>
          <w:rFonts w:eastAsia="Calibri"/>
        </w:rPr>
        <w:t>a</w:t>
      </w:r>
      <w:r w:rsidR="00CA3660" w:rsidRPr="00E239EF">
        <w:rPr>
          <w:rFonts w:eastAsia="Calibri"/>
        </w:rPr>
        <w:t>vril 1991</w:t>
      </w:r>
      <w:r w:rsidR="00416713"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lastRenderedPageBreak/>
        <w:t>•</w:t>
      </w:r>
      <w:r w:rsidRPr="00E239EF">
        <w:rPr>
          <w:rFonts w:eastAsia="Calibri"/>
        </w:rPr>
        <w:tab/>
      </w:r>
      <w:r w:rsidR="00CA3660" w:rsidRPr="00E239EF">
        <w:rPr>
          <w:rFonts w:eastAsia="Calibri"/>
        </w:rPr>
        <w:t xml:space="preserve">La Convention contre la Torture et autres peines ou traitements cruels, inhumains ou dégradants ratifiée le 3 </w:t>
      </w:r>
      <w:r w:rsidR="000D32DF" w:rsidRPr="00E239EF">
        <w:rPr>
          <w:rFonts w:eastAsia="Calibri"/>
        </w:rPr>
        <w:t>j</w:t>
      </w:r>
      <w:r w:rsidR="00CA3660" w:rsidRPr="00E239EF">
        <w:rPr>
          <w:rFonts w:eastAsia="Calibri"/>
        </w:rPr>
        <w:t>uillet 2002</w:t>
      </w:r>
      <w:r w:rsidR="000D32DF" w:rsidRPr="00E239EF">
        <w:rPr>
          <w:rFonts w:eastAsia="Calibri"/>
        </w:rPr>
        <w:t> </w:t>
      </w:r>
      <w:r w:rsidR="00CA3660" w:rsidRPr="00E239EF">
        <w:rPr>
          <w:rFonts w:eastAsia="Calibri"/>
        </w:rPr>
        <w:t xml:space="preserve">;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921680">
        <w:rPr>
          <w:rFonts w:eastAsia="Calibri"/>
        </w:rPr>
        <w:t>La Déclaration et le plan d’Action de Durban de 2001 ;</w:t>
      </w:r>
    </w:p>
    <w:p w:rsidR="00CA3660" w:rsidRPr="00E239EF" w:rsidRDefault="006D22F5" w:rsidP="006D22F5">
      <w:pPr>
        <w:pStyle w:val="Bullet1G"/>
        <w:numPr>
          <w:ilvl w:val="0"/>
          <w:numId w:val="0"/>
        </w:numPr>
        <w:tabs>
          <w:tab w:val="left" w:pos="1701"/>
        </w:tabs>
        <w:ind w:left="1701" w:hanging="170"/>
        <w:rPr>
          <w:rFonts w:eastAsia="Calibri"/>
        </w:rPr>
      </w:pPr>
      <w:r w:rsidRPr="00E239EF">
        <w:rPr>
          <w:rFonts w:eastAsia="Calibri"/>
        </w:rPr>
        <w:t>•</w:t>
      </w:r>
      <w:r w:rsidRPr="00E239EF">
        <w:rPr>
          <w:rFonts w:eastAsia="Calibri"/>
        </w:rPr>
        <w:tab/>
      </w:r>
      <w:r w:rsidR="00CA3660" w:rsidRPr="00E239EF">
        <w:rPr>
          <w:rFonts w:eastAsia="Calibri"/>
        </w:rPr>
        <w:t>La Convention 169 de l’OIT relative aux peuples indigènes et tribaux</w:t>
      </w:r>
      <w:r w:rsidR="000D32DF" w:rsidRPr="00E239EF">
        <w:rPr>
          <w:rFonts w:eastAsia="Calibri"/>
        </w:rPr>
        <w:t> </w:t>
      </w:r>
      <w:r w:rsidR="00CA3660" w:rsidRPr="00E239EF">
        <w:rPr>
          <w:rFonts w:eastAsia="Calibri"/>
        </w:rPr>
        <w:t xml:space="preserv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E239EF">
        <w:rPr>
          <w:rFonts w:eastAsia="Calibri"/>
        </w:rPr>
        <w:t>La Convention sur l’Enseignement Technique</w:t>
      </w:r>
      <w:r w:rsidR="00CA3660" w:rsidRPr="00495A0F">
        <w:rPr>
          <w:rFonts w:eastAsia="Calibri"/>
        </w:rPr>
        <w:t xml:space="preserve"> et Professionnelle, Paris 1989.</w:t>
      </w:r>
    </w:p>
    <w:p w:rsidR="00CA3660" w:rsidRPr="00495A0F" w:rsidRDefault="00497B39" w:rsidP="00B83D61">
      <w:pPr>
        <w:pStyle w:val="H1G"/>
        <w:rPr>
          <w:rFonts w:eastAsia="Calibri"/>
          <w:sz w:val="22"/>
          <w:szCs w:val="22"/>
        </w:rPr>
      </w:pPr>
      <w:r w:rsidRPr="00495A0F">
        <w:rPr>
          <w:rFonts w:eastAsia="Calibri"/>
        </w:rPr>
        <w:tab/>
        <w:t>B.</w:t>
      </w:r>
      <w:r w:rsidRPr="00495A0F">
        <w:rPr>
          <w:rFonts w:eastAsia="Calibri"/>
        </w:rPr>
        <w:tab/>
      </w:r>
      <w:r w:rsidR="00B83D61" w:rsidRPr="00495A0F">
        <w:rPr>
          <w:rFonts w:eastAsia="Calibri"/>
        </w:rPr>
        <w:t>Les mesures légi</w:t>
      </w:r>
      <w:r w:rsidR="00023A02" w:rsidRPr="00495A0F">
        <w:rPr>
          <w:rFonts w:eastAsia="Calibri"/>
        </w:rPr>
        <w:t>s</w:t>
      </w:r>
      <w:r w:rsidR="00B83D61" w:rsidRPr="00495A0F">
        <w:rPr>
          <w:rFonts w:eastAsia="Calibri"/>
        </w:rPr>
        <w:t xml:space="preserve">latives </w:t>
      </w:r>
    </w:p>
    <w:p w:rsidR="00CA3660" w:rsidRPr="00495A0F" w:rsidRDefault="006D22F5" w:rsidP="006D22F5">
      <w:pPr>
        <w:pStyle w:val="SingleTxtG"/>
        <w:rPr>
          <w:rFonts w:eastAsia="MS Mincho"/>
          <w:lang w:val="fr-FR" w:eastAsia="fr-FR"/>
        </w:rPr>
      </w:pPr>
      <w:r w:rsidRPr="00495A0F">
        <w:rPr>
          <w:rFonts w:eastAsia="MS Mincho"/>
          <w:lang w:val="fr-FR" w:eastAsia="fr-FR"/>
        </w:rPr>
        <w:t>92.</w:t>
      </w:r>
      <w:r w:rsidRPr="00495A0F">
        <w:rPr>
          <w:rFonts w:eastAsia="MS Mincho"/>
          <w:lang w:val="fr-FR" w:eastAsia="fr-FR"/>
        </w:rPr>
        <w:tab/>
      </w:r>
      <w:r w:rsidR="00CA3660" w:rsidRPr="00495A0F">
        <w:rPr>
          <w:rFonts w:eastAsia="MS Mincho"/>
          <w:lang w:val="fr-FR" w:eastAsia="fr-FR"/>
        </w:rPr>
        <w:t xml:space="preserve">La </w:t>
      </w:r>
      <w:r w:rsidR="00CA3660" w:rsidRPr="00921680">
        <w:rPr>
          <w:rFonts w:eastAsia="MS Mincho"/>
          <w:lang w:val="fr-FR" w:eastAsia="fr-FR"/>
        </w:rPr>
        <w:t xml:space="preserve">Constitution du 30 </w:t>
      </w:r>
      <w:r w:rsidR="00801A28">
        <w:rPr>
          <w:rFonts w:eastAsia="MS Mincho"/>
          <w:lang w:val="fr-FR" w:eastAsia="fr-FR"/>
        </w:rPr>
        <w:t>m</w:t>
      </w:r>
      <w:r w:rsidR="00CA3660" w:rsidRPr="00921680">
        <w:rPr>
          <w:rFonts w:eastAsia="MS Mincho"/>
          <w:lang w:val="fr-FR" w:eastAsia="fr-FR"/>
        </w:rPr>
        <w:t>ars 2016</w:t>
      </w:r>
      <w:r w:rsidR="00CA3660" w:rsidRPr="005E7F18">
        <w:rPr>
          <w:rFonts w:eastAsia="MS Mincho"/>
          <w:lang w:val="fr-FR" w:eastAsia="fr-FR"/>
        </w:rPr>
        <w:t xml:space="preserve"> consacre le droit à l’éducation au même titre que toutes les lois fondamentales antérieures et plus particulièrement la gratuité de l’éducation pour les divers ordres de l’enseignement. L’artic</w:t>
      </w:r>
      <w:r w:rsidR="00CA3660" w:rsidRPr="00495A0F">
        <w:rPr>
          <w:rFonts w:eastAsia="MS Mincho"/>
          <w:lang w:val="fr-FR" w:eastAsia="fr-FR"/>
        </w:rPr>
        <w:t>le 9 de cette loi fondamentale</w:t>
      </w:r>
      <w:r w:rsidR="008132B8" w:rsidRPr="00495A0F">
        <w:rPr>
          <w:rFonts w:eastAsia="MS Mincho"/>
          <w:lang w:val="fr-FR" w:eastAsia="fr-FR"/>
        </w:rPr>
        <w:t xml:space="preserve"> </w:t>
      </w:r>
      <w:r w:rsidR="00CA3660" w:rsidRPr="00495A0F">
        <w:rPr>
          <w:rFonts w:eastAsia="MS Mincho"/>
          <w:lang w:val="fr-FR" w:eastAsia="fr-FR"/>
        </w:rPr>
        <w:t>dispose que « Chacun a le droit d</w:t>
      </w:r>
      <w:r w:rsidR="008132B8" w:rsidRPr="00495A0F">
        <w:rPr>
          <w:rFonts w:eastAsia="MS Mincho"/>
          <w:lang w:val="fr-FR" w:eastAsia="fr-FR"/>
        </w:rPr>
        <w:t>’</w:t>
      </w:r>
      <w:r w:rsidR="00CA3660" w:rsidRPr="00495A0F">
        <w:rPr>
          <w:rFonts w:eastAsia="MS Mincho"/>
          <w:lang w:val="fr-FR" w:eastAsia="fr-FR"/>
        </w:rPr>
        <w:t>accéder aux sources du savoir. L</w:t>
      </w:r>
      <w:r w:rsidR="008132B8" w:rsidRPr="00495A0F">
        <w:rPr>
          <w:rFonts w:eastAsia="MS Mincho"/>
          <w:lang w:val="fr-FR" w:eastAsia="fr-FR"/>
        </w:rPr>
        <w:t>’</w:t>
      </w:r>
      <w:r w:rsidR="001E3089">
        <w:rPr>
          <w:rFonts w:eastAsia="MS Mincho"/>
          <w:lang w:val="fr-FR" w:eastAsia="fr-FR"/>
        </w:rPr>
        <w:t>État</w:t>
      </w:r>
      <w:r w:rsidR="00CA3660" w:rsidRPr="00495A0F">
        <w:rPr>
          <w:rFonts w:eastAsia="MS Mincho"/>
          <w:lang w:val="fr-FR" w:eastAsia="fr-FR"/>
        </w:rPr>
        <w:t xml:space="preserve"> garantit à tout citoyen l</w:t>
      </w:r>
      <w:r w:rsidR="008132B8" w:rsidRPr="00495A0F">
        <w:rPr>
          <w:rFonts w:eastAsia="MS Mincho"/>
          <w:lang w:val="fr-FR" w:eastAsia="fr-FR"/>
        </w:rPr>
        <w:t>’</w:t>
      </w:r>
      <w:r w:rsidR="00CA3660" w:rsidRPr="00495A0F">
        <w:rPr>
          <w:rFonts w:eastAsia="MS Mincho"/>
          <w:lang w:val="fr-FR" w:eastAsia="fr-FR"/>
        </w:rPr>
        <w:t>accès à l</w:t>
      </w:r>
      <w:r w:rsidR="008132B8" w:rsidRPr="00495A0F">
        <w:rPr>
          <w:rFonts w:eastAsia="MS Mincho"/>
          <w:lang w:val="fr-FR" w:eastAsia="fr-FR"/>
        </w:rPr>
        <w:t>’</w:t>
      </w:r>
      <w:r w:rsidR="00CA3660" w:rsidRPr="00495A0F">
        <w:rPr>
          <w:rFonts w:eastAsia="MS Mincho"/>
          <w:lang w:val="fr-FR" w:eastAsia="fr-FR"/>
        </w:rPr>
        <w:t>instruction, à la culture et à la formation professionnelle ».</w:t>
      </w:r>
    </w:p>
    <w:p w:rsidR="00CA3660" w:rsidRPr="00495A0F" w:rsidRDefault="006D22F5" w:rsidP="006D22F5">
      <w:pPr>
        <w:pStyle w:val="SingleTxtG"/>
        <w:rPr>
          <w:rFonts w:eastAsia="MS Mincho"/>
          <w:lang w:val="fr-FR" w:eastAsia="fr-FR"/>
        </w:rPr>
      </w:pPr>
      <w:r w:rsidRPr="00495A0F">
        <w:rPr>
          <w:rFonts w:eastAsia="MS Mincho"/>
          <w:lang w:val="fr-FR" w:eastAsia="fr-FR"/>
        </w:rPr>
        <w:t>93.</w:t>
      </w:r>
      <w:r w:rsidRPr="00495A0F">
        <w:rPr>
          <w:rFonts w:eastAsia="MS Mincho"/>
          <w:lang w:val="fr-FR" w:eastAsia="fr-FR"/>
        </w:rPr>
        <w:tab/>
      </w:r>
      <w:r w:rsidR="00CA3660" w:rsidRPr="00495A0F">
        <w:rPr>
          <w:rFonts w:eastAsia="MS Mincho"/>
          <w:lang w:val="fr-FR" w:eastAsia="fr-FR"/>
        </w:rPr>
        <w:t>Les établissements privés peuvent être ouverts sur autorisation de l’</w:t>
      </w:r>
      <w:r w:rsidR="001E3089">
        <w:rPr>
          <w:rFonts w:eastAsia="MS Mincho"/>
          <w:lang w:val="fr-FR" w:eastAsia="fr-FR"/>
        </w:rPr>
        <w:t>État</w:t>
      </w:r>
      <w:r w:rsidR="00CA3660" w:rsidRPr="00495A0F">
        <w:rPr>
          <w:rFonts w:eastAsia="MS Mincho"/>
          <w:lang w:val="fr-FR" w:eastAsia="fr-FR"/>
        </w:rPr>
        <w:t xml:space="preserve">, suivant les conditions prescrites par la loi. L’autorisation d’ouverture est matérialisée par un texte signé par le chef de département. </w:t>
      </w:r>
    </w:p>
    <w:p w:rsidR="00CA3660" w:rsidRPr="00495A0F" w:rsidRDefault="006D22F5" w:rsidP="006D22F5">
      <w:pPr>
        <w:pStyle w:val="SingleTxtG"/>
        <w:rPr>
          <w:rFonts w:eastAsia="MS Mincho"/>
          <w:lang w:val="fr-FR" w:eastAsia="fr-FR"/>
        </w:rPr>
      </w:pPr>
      <w:r w:rsidRPr="00495A0F">
        <w:rPr>
          <w:rFonts w:eastAsia="MS Mincho"/>
          <w:lang w:val="fr-FR" w:eastAsia="fr-FR"/>
        </w:rPr>
        <w:t>94.</w:t>
      </w:r>
      <w:r w:rsidRPr="00495A0F">
        <w:rPr>
          <w:rFonts w:eastAsia="MS Mincho"/>
          <w:lang w:val="fr-FR" w:eastAsia="fr-FR"/>
        </w:rPr>
        <w:tab/>
      </w:r>
      <w:r w:rsidR="00CA3660" w:rsidRPr="00495A0F">
        <w:rPr>
          <w:rFonts w:eastAsia="MS Mincho"/>
          <w:lang w:val="fr-FR" w:eastAsia="fr-FR"/>
        </w:rPr>
        <w:t>Les parents ont l’obligation de pourvoir à l’éducation et à l’instruction de leurs enfants jusqu’à l’âge de seize (16) ans au moins.</w:t>
      </w:r>
    </w:p>
    <w:p w:rsidR="00CA3660" w:rsidRPr="00495A0F" w:rsidRDefault="006D22F5" w:rsidP="006D22F5">
      <w:pPr>
        <w:pStyle w:val="SingleTxtG"/>
        <w:rPr>
          <w:rFonts w:eastAsia="MS Mincho"/>
          <w:lang w:val="fr-FR" w:eastAsia="fr-FR"/>
        </w:rPr>
      </w:pPr>
      <w:r w:rsidRPr="00495A0F">
        <w:rPr>
          <w:rFonts w:eastAsia="MS Mincho"/>
          <w:lang w:val="fr-FR" w:eastAsia="fr-FR"/>
        </w:rPr>
        <w:t>95.</w:t>
      </w:r>
      <w:r w:rsidRPr="00495A0F">
        <w:rPr>
          <w:rFonts w:eastAsia="MS Mincho"/>
          <w:lang w:val="fr-FR" w:eastAsia="fr-FR"/>
        </w:rPr>
        <w:tab/>
      </w:r>
      <w:r w:rsidR="00CA3660" w:rsidRPr="00495A0F">
        <w:rPr>
          <w:rFonts w:eastAsia="MS Mincho"/>
          <w:lang w:val="fr-FR" w:eastAsia="fr-FR"/>
        </w:rPr>
        <w:t>L’</w:t>
      </w:r>
      <w:r w:rsidR="001E3089">
        <w:rPr>
          <w:rFonts w:eastAsia="MS Mincho"/>
          <w:lang w:val="fr-FR" w:eastAsia="fr-FR"/>
        </w:rPr>
        <w:t>État</w:t>
      </w:r>
      <w:r w:rsidR="00CA3660" w:rsidRPr="00495A0F">
        <w:rPr>
          <w:rFonts w:eastAsia="MS Mincho"/>
          <w:lang w:val="fr-FR" w:eastAsia="fr-FR"/>
        </w:rPr>
        <w:t xml:space="preserve"> et les autres collectivités publiques ont l’obligation de créer et d’assurer le bon fonctionnement des établissements publics pour l’éducation et l’instruction de la jeunesse à travers les établissements scolaires et les centres de formation professionnel à l’exemple des Centre d’Apprentissages tel l’EMA (Ecole des Métiers d’Arts).</w:t>
      </w:r>
    </w:p>
    <w:p w:rsidR="00CA3660" w:rsidRPr="00495A0F" w:rsidRDefault="006D22F5" w:rsidP="006D22F5">
      <w:pPr>
        <w:pStyle w:val="SingleTxtG"/>
        <w:rPr>
          <w:rFonts w:eastAsia="MS Mincho"/>
          <w:lang w:val="fr-FR" w:eastAsia="fr-FR"/>
        </w:rPr>
      </w:pPr>
      <w:r w:rsidRPr="00495A0F">
        <w:rPr>
          <w:rFonts w:eastAsia="MS Mincho"/>
          <w:lang w:val="fr-FR" w:eastAsia="fr-FR"/>
        </w:rPr>
        <w:t>96.</w:t>
      </w:r>
      <w:r w:rsidRPr="00495A0F">
        <w:rPr>
          <w:rFonts w:eastAsia="MS Mincho"/>
          <w:lang w:val="fr-FR" w:eastAsia="fr-FR"/>
        </w:rPr>
        <w:tab/>
      </w:r>
      <w:r w:rsidR="00CA3660" w:rsidRPr="00495A0F">
        <w:rPr>
          <w:rFonts w:eastAsia="MS Mincho"/>
          <w:lang w:val="fr-FR" w:eastAsia="fr-FR"/>
        </w:rPr>
        <w:t>On peut également citer d’autres mesures législatives et règlementaires telles que</w:t>
      </w:r>
      <w:r w:rsidR="004F435D">
        <w:rPr>
          <w:rFonts w:eastAsia="MS Mincho"/>
          <w:lang w:val="fr-FR" w:eastAsia="fr-FR"/>
        </w:rPr>
        <w:t> </w:t>
      </w:r>
      <w:r w:rsidR="00CA3660" w:rsidRPr="00495A0F">
        <w:rPr>
          <w:rFonts w:eastAsia="MS Mincho"/>
          <w:lang w:val="fr-FR" w:eastAsia="fr-FR"/>
        </w:rPr>
        <w:t>:</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La </w:t>
      </w:r>
      <w:r w:rsidR="00494483">
        <w:rPr>
          <w:rFonts w:eastAsia="Calibri"/>
        </w:rPr>
        <w:t>L</w:t>
      </w:r>
      <w:r w:rsidR="00CA3660" w:rsidRPr="00801A28">
        <w:rPr>
          <w:rFonts w:eastAsia="Calibri"/>
        </w:rPr>
        <w:t xml:space="preserve">oi </w:t>
      </w:r>
      <w:r w:rsidR="00646155">
        <w:rPr>
          <w:rFonts w:eastAsia="Calibri"/>
        </w:rPr>
        <w:t>n</w:t>
      </w:r>
      <w:r w:rsidR="00646155" w:rsidRPr="00921680">
        <w:rPr>
          <w:rFonts w:eastAsia="Calibri"/>
          <w:vertAlign w:val="superscript"/>
        </w:rPr>
        <w:t>o</w:t>
      </w:r>
      <w:r w:rsidR="00646155">
        <w:rPr>
          <w:rFonts w:eastAsia="Calibri"/>
        </w:rPr>
        <w:t> </w:t>
      </w:r>
      <w:r w:rsidR="00CA3660" w:rsidRPr="00801A28">
        <w:rPr>
          <w:rFonts w:eastAsia="Calibri"/>
        </w:rPr>
        <w:t xml:space="preserve">62/316 du 9 </w:t>
      </w:r>
      <w:r w:rsidR="00592F68" w:rsidRPr="00801A28">
        <w:rPr>
          <w:rFonts w:eastAsia="Calibri"/>
        </w:rPr>
        <w:t>m</w:t>
      </w:r>
      <w:r w:rsidR="00CA3660" w:rsidRPr="00801A28">
        <w:rPr>
          <w:rFonts w:eastAsia="Calibri"/>
        </w:rPr>
        <w:t xml:space="preserve">ai 1962 et son Décret d’application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63/071 du 5 </w:t>
      </w:r>
      <w:r w:rsidR="00592F68" w:rsidRPr="00801A28">
        <w:rPr>
          <w:rFonts w:eastAsia="Calibri"/>
        </w:rPr>
        <w:t>f</w:t>
      </w:r>
      <w:r w:rsidR="00CA3660" w:rsidRPr="00801A28">
        <w:rPr>
          <w:rFonts w:eastAsia="Calibri"/>
        </w:rPr>
        <w:t>évrier 1963 portant unification de l’enseignement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La Loi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97 du 17 </w:t>
      </w:r>
      <w:r w:rsidR="00592F68" w:rsidRPr="00801A28">
        <w:rPr>
          <w:rFonts w:eastAsia="Calibri"/>
        </w:rPr>
        <w:t>d</w:t>
      </w:r>
      <w:r w:rsidR="00CA3660" w:rsidRPr="00801A28">
        <w:rPr>
          <w:rFonts w:eastAsia="Calibri"/>
        </w:rPr>
        <w:t>écembre 1997, portant orientation de l’éducation nationale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L’Ordonnance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69/0063 portant création de l’Université de Bangui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L’Ordonnance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72 /040 du 12 </w:t>
      </w:r>
      <w:r w:rsidR="00592F68" w:rsidRPr="00801A28">
        <w:rPr>
          <w:rFonts w:eastAsia="Calibri"/>
        </w:rPr>
        <w:t>m</w:t>
      </w:r>
      <w:r w:rsidR="00CA3660" w:rsidRPr="00801A28">
        <w:rPr>
          <w:rFonts w:eastAsia="Calibri"/>
        </w:rPr>
        <w:t>ai 1972 abrogeant la</w:t>
      </w:r>
      <w:r w:rsidR="008132B8" w:rsidRPr="00801A28">
        <w:rPr>
          <w:rFonts w:eastAsia="Calibri"/>
        </w:rPr>
        <w:t xml:space="preserve"> </w:t>
      </w:r>
      <w:r w:rsidR="00494483">
        <w:rPr>
          <w:rFonts w:eastAsia="Calibri"/>
        </w:rPr>
        <w:t>L</w:t>
      </w:r>
      <w:r w:rsidR="00CA3660" w:rsidRPr="00801A28">
        <w:rPr>
          <w:rFonts w:eastAsia="Calibri"/>
        </w:rPr>
        <w:t xml:space="preserve">oi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62/316 du 9 </w:t>
      </w:r>
      <w:r w:rsidR="00592F68" w:rsidRPr="00801A28">
        <w:rPr>
          <w:rFonts w:eastAsia="Calibri"/>
        </w:rPr>
        <w:t>m</w:t>
      </w:r>
      <w:r w:rsidR="00CA3660" w:rsidRPr="00801A28">
        <w:rPr>
          <w:rFonts w:eastAsia="Calibri"/>
        </w:rPr>
        <w:t xml:space="preserve">ai 1962 et son Décret d’application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63/071 du 5 </w:t>
      </w:r>
      <w:r w:rsidR="00592F68" w:rsidRPr="00801A28">
        <w:rPr>
          <w:rFonts w:eastAsia="Calibri"/>
        </w:rPr>
        <w:t>f</w:t>
      </w:r>
      <w:r w:rsidR="00CA3660" w:rsidRPr="00801A28">
        <w:rPr>
          <w:rFonts w:eastAsia="Calibri"/>
        </w:rPr>
        <w:t>évrier 1963 portant unification de l’enseignement</w:t>
      </w:r>
      <w:r w:rsidR="008132B8" w:rsidRPr="00801A28">
        <w:rPr>
          <w:rFonts w:eastAsia="Calibri"/>
        </w:rPr>
        <w:t xml:space="preserve"> </w:t>
      </w:r>
      <w:r w:rsidR="00CA3660" w:rsidRPr="00801A28">
        <w:rPr>
          <w:rFonts w:eastAsia="Calibri"/>
        </w:rPr>
        <w:t xml:space="preserve">qui rétablit l’enseignement privé et laïc en République </w:t>
      </w:r>
      <w:r w:rsidR="00454DDC">
        <w:rPr>
          <w:rFonts w:eastAsia="Calibri"/>
        </w:rPr>
        <w:t>c</w:t>
      </w:r>
      <w:r w:rsidR="00CA3660" w:rsidRPr="00801A28">
        <w:rPr>
          <w:rFonts w:eastAsia="Calibri"/>
        </w:rPr>
        <w:t>entrafricaine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L’Ordonnance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84.031 du 14 mai 1984 portant organisation de l’enseignement en République </w:t>
      </w:r>
      <w:r w:rsidR="00592F68" w:rsidRPr="00801A28">
        <w:rPr>
          <w:rFonts w:eastAsia="Calibri"/>
        </w:rPr>
        <w:t>c</w:t>
      </w:r>
      <w:r w:rsidR="00CA3660" w:rsidRPr="00801A28">
        <w:rPr>
          <w:rFonts w:eastAsia="Calibri"/>
        </w:rPr>
        <w:t>entrafricaine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La Convention de partenariat conclu entre l’</w:t>
      </w:r>
      <w:r w:rsidR="001E3089">
        <w:rPr>
          <w:rFonts w:eastAsia="Calibri"/>
        </w:rPr>
        <w:t>État</w:t>
      </w:r>
      <w:r w:rsidR="00CA3660" w:rsidRPr="00801A28">
        <w:rPr>
          <w:rFonts w:eastAsia="Calibri"/>
        </w:rPr>
        <w:t xml:space="preserve"> et la Conférence Episcopale le 12</w:t>
      </w:r>
      <w:r w:rsidR="00592F68" w:rsidRPr="00801A28">
        <w:rPr>
          <w:rFonts w:eastAsia="Calibri"/>
        </w:rPr>
        <w:t> j</w:t>
      </w:r>
      <w:r w:rsidR="00CA3660" w:rsidRPr="00801A28">
        <w:rPr>
          <w:rFonts w:eastAsia="Calibri"/>
        </w:rPr>
        <w:t>anvier 1997</w:t>
      </w:r>
      <w:r w:rsidR="00140658">
        <w:rPr>
          <w:rFonts w:eastAsia="Calibri"/>
        </w:rPr>
        <w:t xml:space="preserve"> </w:t>
      </w:r>
      <w:r w:rsidR="00CA3660" w:rsidRPr="00801A28">
        <w:rPr>
          <w:rFonts w:eastAsia="Calibri"/>
        </w:rPr>
        <w:t>« Accord d’établissement de l’enseignement catholique sur toute l’étendue du territoire » ;</w:t>
      </w:r>
    </w:p>
    <w:p w:rsidR="00CA3660" w:rsidRPr="00801A28" w:rsidRDefault="006D22F5" w:rsidP="006D22F5">
      <w:pPr>
        <w:pStyle w:val="Bullet1G"/>
        <w:numPr>
          <w:ilvl w:val="0"/>
          <w:numId w:val="0"/>
        </w:numPr>
        <w:tabs>
          <w:tab w:val="left" w:pos="1701"/>
        </w:tabs>
        <w:ind w:left="1701" w:hanging="170"/>
        <w:rPr>
          <w:rFonts w:eastAsia="Calibri"/>
        </w:rPr>
      </w:pPr>
      <w:r w:rsidRPr="00801A28">
        <w:rPr>
          <w:rFonts w:eastAsia="Calibri"/>
        </w:rPr>
        <w:t>•</w:t>
      </w:r>
      <w:r w:rsidRPr="00801A28">
        <w:rPr>
          <w:rFonts w:eastAsia="Calibri"/>
        </w:rPr>
        <w:tab/>
      </w:r>
      <w:r w:rsidR="00CA3660" w:rsidRPr="00801A28">
        <w:rPr>
          <w:rFonts w:eastAsia="Calibri"/>
        </w:rPr>
        <w:t xml:space="preserve">Le Décret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72/147 du 12 </w:t>
      </w:r>
      <w:r w:rsidR="00592F68" w:rsidRPr="00801A28">
        <w:rPr>
          <w:rFonts w:eastAsia="Calibri"/>
        </w:rPr>
        <w:t>m</w:t>
      </w:r>
      <w:r w:rsidR="00CA3660" w:rsidRPr="00801A28">
        <w:rPr>
          <w:rFonts w:eastAsia="Calibri"/>
        </w:rPr>
        <w:t>ai 1972 autorisant la création des établissements privé d’enseignement laïc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801A28">
        <w:rPr>
          <w:rFonts w:eastAsia="Calibri"/>
        </w:rPr>
        <w:t xml:space="preserve">L’Arrêté </w:t>
      </w:r>
      <w:r w:rsidR="00646155">
        <w:rPr>
          <w:rFonts w:eastAsia="Calibri"/>
        </w:rPr>
        <w:t>n</w:t>
      </w:r>
      <w:r w:rsidR="00646155" w:rsidRPr="00E512E8">
        <w:rPr>
          <w:rFonts w:eastAsia="Calibri"/>
          <w:vertAlign w:val="superscript"/>
        </w:rPr>
        <w:t>o</w:t>
      </w:r>
      <w:r w:rsidR="00646155">
        <w:rPr>
          <w:rFonts w:eastAsia="Calibri"/>
        </w:rPr>
        <w:t> </w:t>
      </w:r>
      <w:r w:rsidR="00CA3660" w:rsidRPr="00801A28">
        <w:rPr>
          <w:rFonts w:eastAsia="Calibri"/>
        </w:rPr>
        <w:t xml:space="preserve">0026 du 23 </w:t>
      </w:r>
      <w:r w:rsidR="00592F68" w:rsidRPr="00801A28">
        <w:rPr>
          <w:rFonts w:eastAsia="Calibri"/>
        </w:rPr>
        <w:t>a</w:t>
      </w:r>
      <w:r w:rsidR="00CA3660" w:rsidRPr="00801A28">
        <w:rPr>
          <w:rFonts w:eastAsia="Calibri"/>
        </w:rPr>
        <w:t>oût 1997 fixant les conditions d’ouverture des</w:t>
      </w:r>
      <w:r w:rsidR="008132B8" w:rsidRPr="00801A28">
        <w:rPr>
          <w:rFonts w:eastAsia="Calibri"/>
        </w:rPr>
        <w:t xml:space="preserve"> </w:t>
      </w:r>
      <w:r w:rsidR="00CA3660" w:rsidRPr="00801A28">
        <w:rPr>
          <w:rFonts w:eastAsia="Calibri"/>
        </w:rPr>
        <w:t>établissements privés</w:t>
      </w:r>
      <w:r w:rsidR="00CA3660" w:rsidRPr="00495A0F">
        <w:rPr>
          <w:rFonts w:eastAsia="Calibri"/>
        </w:rPr>
        <w:t xml:space="preserve"> d’enseignement en République Centrafricaine.</w:t>
      </w:r>
    </w:p>
    <w:p w:rsidR="00CA3660" w:rsidRPr="00495A0F" w:rsidRDefault="00497B39" w:rsidP="00B83D61">
      <w:pPr>
        <w:pStyle w:val="H1G"/>
        <w:rPr>
          <w:rFonts w:eastAsia="Calibri"/>
          <w:color w:val="000000"/>
        </w:rPr>
      </w:pPr>
      <w:r w:rsidRPr="00495A0F">
        <w:rPr>
          <w:rFonts w:eastAsia="Calibri"/>
        </w:rPr>
        <w:tab/>
        <w:t>C.</w:t>
      </w:r>
      <w:r w:rsidRPr="00495A0F">
        <w:rPr>
          <w:rFonts w:eastAsia="Calibri"/>
        </w:rPr>
        <w:tab/>
      </w:r>
      <w:r w:rsidR="00B83D61" w:rsidRPr="00495A0F">
        <w:rPr>
          <w:rFonts w:eastAsia="Calibri"/>
        </w:rPr>
        <w:t>L</w:t>
      </w:r>
      <w:r w:rsidR="00783792" w:rsidRPr="00495A0F">
        <w:rPr>
          <w:rFonts w:eastAsia="Calibri"/>
        </w:rPr>
        <w:t>es mesures institutionnel</w:t>
      </w:r>
      <w:r w:rsidR="00B83D61" w:rsidRPr="00495A0F">
        <w:rPr>
          <w:rFonts w:eastAsia="Calibri"/>
        </w:rPr>
        <w:t>les</w:t>
      </w:r>
    </w:p>
    <w:p w:rsidR="00CA3660" w:rsidRPr="00495A0F" w:rsidRDefault="006D22F5" w:rsidP="006D22F5">
      <w:pPr>
        <w:pStyle w:val="SingleTxtG"/>
        <w:rPr>
          <w:rFonts w:eastAsia="MS Mincho"/>
          <w:lang w:val="fr-FR" w:eastAsia="fr-FR"/>
        </w:rPr>
      </w:pPr>
      <w:r w:rsidRPr="00495A0F">
        <w:rPr>
          <w:rFonts w:eastAsia="MS Mincho"/>
          <w:lang w:val="fr-FR" w:eastAsia="fr-FR"/>
        </w:rPr>
        <w:t>97.</w:t>
      </w:r>
      <w:r w:rsidRPr="00495A0F">
        <w:rPr>
          <w:rFonts w:eastAsia="MS Mincho"/>
          <w:lang w:val="fr-FR" w:eastAsia="fr-FR"/>
        </w:rPr>
        <w:tab/>
      </w:r>
      <w:r w:rsidR="00CA3660" w:rsidRPr="00495A0F">
        <w:rPr>
          <w:rFonts w:eastAsia="MS Mincho"/>
          <w:lang w:val="fr-FR" w:eastAsia="fr-FR"/>
        </w:rPr>
        <w:t xml:space="preserve">Plusieurs acteurs concourent et contribuent à la mise en œuvre du droit à l’éducation à savoir : </w:t>
      </w:r>
    </w:p>
    <w:p w:rsidR="00CA3660" w:rsidRPr="00495A0F" w:rsidRDefault="00497B39"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 xml:space="preserve">Les Institutions </w:t>
      </w:r>
      <w:r w:rsidR="001E3089">
        <w:rPr>
          <w:rFonts w:eastAsia="Calibri"/>
        </w:rPr>
        <w:t>État</w:t>
      </w:r>
      <w:r w:rsidR="00CA3660" w:rsidRPr="00495A0F">
        <w:rPr>
          <w:rFonts w:eastAsia="Calibri"/>
        </w:rPr>
        <w:t>iques</w:t>
      </w:r>
    </w:p>
    <w:p w:rsidR="00CA3660" w:rsidRPr="00921680" w:rsidRDefault="006D22F5" w:rsidP="006D22F5">
      <w:pPr>
        <w:pStyle w:val="SingleTxtG"/>
        <w:rPr>
          <w:rFonts w:eastAsia="MS Mincho"/>
          <w:lang w:val="fr-FR" w:eastAsia="fr-FR"/>
        </w:rPr>
      </w:pPr>
      <w:r w:rsidRPr="00921680">
        <w:rPr>
          <w:rFonts w:eastAsia="MS Mincho"/>
          <w:lang w:val="fr-FR" w:eastAsia="fr-FR"/>
        </w:rPr>
        <w:t>98.</w:t>
      </w:r>
      <w:r w:rsidRPr="00921680">
        <w:rPr>
          <w:rFonts w:eastAsia="MS Mincho"/>
          <w:lang w:val="fr-FR" w:eastAsia="fr-FR"/>
        </w:rPr>
        <w:tab/>
      </w:r>
      <w:r w:rsidR="00CA3660" w:rsidRPr="00495A0F">
        <w:rPr>
          <w:lang w:val="fr-FR" w:eastAsia="fr-FR"/>
        </w:rPr>
        <w:t>Le Ministère de l’Education Nationale, de l’Enseignement supérieur et de la recherche Scientifique à travers les services administratifs centraux</w:t>
      </w:r>
      <w:r w:rsidR="00592F68">
        <w:rPr>
          <w:lang w:val="fr-FR" w:eastAsia="fr-FR"/>
        </w:rPr>
        <w:t>.</w:t>
      </w:r>
    </w:p>
    <w:p w:rsidR="00CA3660" w:rsidRPr="00495A0F" w:rsidRDefault="00497B39" w:rsidP="00B83D61">
      <w:pPr>
        <w:pStyle w:val="H23G"/>
        <w:rPr>
          <w:rFonts w:eastAsia="Calibri"/>
        </w:rPr>
      </w:pPr>
      <w:r w:rsidRPr="005E7F18">
        <w:rPr>
          <w:rFonts w:eastAsia="Calibri"/>
        </w:rPr>
        <w:lastRenderedPageBreak/>
        <w:tab/>
        <w:t>2.</w:t>
      </w:r>
      <w:r w:rsidRPr="005E7F18">
        <w:rPr>
          <w:rFonts w:eastAsia="Calibri"/>
        </w:rPr>
        <w:tab/>
      </w:r>
      <w:r w:rsidR="00CA3660" w:rsidRPr="00495A0F">
        <w:rPr>
          <w:rFonts w:eastAsia="Calibri"/>
        </w:rPr>
        <w:t xml:space="preserve">Les Institutions et Organisations Non </w:t>
      </w:r>
      <w:r w:rsidR="001E3089">
        <w:rPr>
          <w:rFonts w:eastAsia="Calibri"/>
        </w:rPr>
        <w:t>État</w:t>
      </w:r>
      <w:r w:rsidR="00CA3660" w:rsidRPr="00495A0F">
        <w:rPr>
          <w:rFonts w:eastAsia="Calibri"/>
        </w:rPr>
        <w:t xml:space="preserve">iques </w:t>
      </w:r>
    </w:p>
    <w:p w:rsidR="00CA3660" w:rsidRPr="00495A0F" w:rsidRDefault="006D22F5" w:rsidP="006D22F5">
      <w:pPr>
        <w:pStyle w:val="SingleTxtG"/>
        <w:rPr>
          <w:rFonts w:eastAsia="MS Mincho"/>
          <w:lang w:val="fr-FR" w:eastAsia="fr-FR"/>
        </w:rPr>
      </w:pPr>
      <w:r w:rsidRPr="00495A0F">
        <w:rPr>
          <w:rFonts w:eastAsia="MS Mincho"/>
          <w:lang w:val="fr-FR" w:eastAsia="fr-FR"/>
        </w:rPr>
        <w:t>99.</w:t>
      </w:r>
      <w:r w:rsidRPr="00495A0F">
        <w:rPr>
          <w:rFonts w:eastAsia="MS Mincho"/>
          <w:lang w:val="fr-FR" w:eastAsia="fr-FR"/>
        </w:rPr>
        <w:tab/>
      </w:r>
      <w:r w:rsidR="00CA3660" w:rsidRPr="00495A0F">
        <w:rPr>
          <w:rFonts w:eastAsia="MS Mincho"/>
          <w:lang w:val="fr-FR" w:eastAsia="fr-FR"/>
        </w:rPr>
        <w:t>Il s’agit d’Associations et d’Organisations non gouvernementales</w:t>
      </w:r>
      <w:r w:rsidR="008132B8" w:rsidRPr="00495A0F">
        <w:rPr>
          <w:rFonts w:eastAsia="MS Mincho"/>
          <w:lang w:val="fr-FR" w:eastAsia="fr-FR"/>
        </w:rPr>
        <w:t xml:space="preserve"> </w:t>
      </w:r>
      <w:r w:rsidR="00CA3660" w:rsidRPr="00495A0F">
        <w:rPr>
          <w:rFonts w:eastAsia="MS Mincho"/>
          <w:lang w:val="fr-FR" w:eastAsia="fr-FR"/>
        </w:rPr>
        <w:t>nationales et internationales autorisées</w:t>
      </w:r>
      <w:r w:rsidR="008132B8" w:rsidRPr="00495A0F">
        <w:rPr>
          <w:rFonts w:eastAsia="MS Mincho"/>
          <w:lang w:val="fr-FR" w:eastAsia="fr-FR"/>
        </w:rPr>
        <w:t xml:space="preserve"> </w:t>
      </w:r>
      <w:r w:rsidR="00CA3660" w:rsidRPr="00495A0F">
        <w:rPr>
          <w:rFonts w:eastAsia="MS Mincho"/>
          <w:lang w:val="fr-FR" w:eastAsia="fr-FR"/>
        </w:rPr>
        <w:t>par le Gouvernement à intervenir dans des domaines spécifiques : construction d’écoles, réhabilitation lourde ou légère des écoles, fourniture de mobilières scolaires distributions de kits scolaires etc.</w:t>
      </w:r>
    </w:p>
    <w:p w:rsidR="00CA3660" w:rsidRPr="00495A0F" w:rsidRDefault="006D22F5" w:rsidP="006D22F5">
      <w:pPr>
        <w:pStyle w:val="SingleTxtG"/>
        <w:rPr>
          <w:rFonts w:eastAsia="MS Mincho"/>
          <w:lang w:val="fr-FR" w:eastAsia="fr-FR"/>
        </w:rPr>
      </w:pPr>
      <w:r w:rsidRPr="00495A0F">
        <w:rPr>
          <w:rFonts w:eastAsia="MS Mincho"/>
          <w:lang w:val="fr-FR" w:eastAsia="fr-FR"/>
        </w:rPr>
        <w:t>100.</w:t>
      </w:r>
      <w:r w:rsidRPr="00495A0F">
        <w:rPr>
          <w:rFonts w:eastAsia="MS Mincho"/>
          <w:lang w:val="fr-FR" w:eastAsia="fr-FR"/>
        </w:rPr>
        <w:tab/>
      </w:r>
      <w:r w:rsidR="00CA3660" w:rsidRPr="00495A0F">
        <w:rPr>
          <w:rFonts w:eastAsia="MS Mincho"/>
          <w:lang w:val="fr-FR" w:eastAsia="fr-FR"/>
        </w:rPr>
        <w:t>L’une des actions significatives</w:t>
      </w:r>
      <w:r w:rsidR="008132B8" w:rsidRPr="00495A0F">
        <w:rPr>
          <w:rFonts w:eastAsia="MS Mincho"/>
          <w:lang w:val="fr-FR" w:eastAsia="fr-FR"/>
        </w:rPr>
        <w:t xml:space="preserve"> </w:t>
      </w:r>
      <w:r w:rsidR="00CA3660" w:rsidRPr="00495A0F">
        <w:rPr>
          <w:rFonts w:eastAsia="MS Mincho"/>
          <w:lang w:val="fr-FR" w:eastAsia="fr-FR"/>
        </w:rPr>
        <w:t>menées par les institutions non étatiques dans le domaine de la promotion de l’éducation</w:t>
      </w:r>
      <w:r w:rsidR="008132B8" w:rsidRPr="00495A0F">
        <w:rPr>
          <w:rFonts w:eastAsia="MS Mincho"/>
          <w:lang w:val="fr-FR" w:eastAsia="fr-FR"/>
        </w:rPr>
        <w:t xml:space="preserve"> </w:t>
      </w:r>
      <w:r w:rsidR="00CA3660" w:rsidRPr="00495A0F">
        <w:rPr>
          <w:rFonts w:eastAsia="MS Mincho"/>
          <w:lang w:val="fr-FR" w:eastAsia="fr-FR"/>
        </w:rPr>
        <w:t>en Centrafrique est l’implantation en 2015 de l’école de seconde chance située</w:t>
      </w:r>
      <w:r w:rsidR="008132B8" w:rsidRPr="00495A0F">
        <w:rPr>
          <w:rFonts w:eastAsia="MS Mincho"/>
          <w:lang w:val="fr-FR" w:eastAsia="fr-FR"/>
        </w:rPr>
        <w:t xml:space="preserve"> </w:t>
      </w:r>
      <w:r w:rsidR="00CA3660" w:rsidRPr="00495A0F">
        <w:rPr>
          <w:rFonts w:eastAsia="MS Mincho"/>
          <w:lang w:val="fr-FR" w:eastAsia="fr-FR"/>
        </w:rPr>
        <w:t>au sein du Complexe Pédiatrique initiée par «</w:t>
      </w:r>
      <w:r w:rsidR="00582BA7">
        <w:rPr>
          <w:rFonts w:eastAsia="MS Mincho"/>
          <w:lang w:val="fr-FR" w:eastAsia="fr-FR"/>
        </w:rPr>
        <w:t> </w:t>
      </w:r>
      <w:r w:rsidR="00CA3660" w:rsidRPr="005E7F18">
        <w:rPr>
          <w:rFonts w:eastAsia="MS Mincho"/>
          <w:lang w:val="fr-FR" w:eastAsia="fr-FR"/>
        </w:rPr>
        <w:t>l’Associ</w:t>
      </w:r>
      <w:r w:rsidR="00CA3660" w:rsidRPr="00495A0F">
        <w:rPr>
          <w:rFonts w:eastAsia="MS Mincho"/>
          <w:lang w:val="fr-FR" w:eastAsia="fr-FR"/>
        </w:rPr>
        <w:t>ation</w:t>
      </w:r>
      <w:r w:rsidR="008132B8" w:rsidRPr="00495A0F">
        <w:rPr>
          <w:rFonts w:eastAsia="MS Mincho"/>
          <w:lang w:val="fr-FR" w:eastAsia="fr-FR"/>
        </w:rPr>
        <w:t xml:space="preserve"> </w:t>
      </w:r>
      <w:r w:rsidR="00CA3660" w:rsidRPr="00495A0F">
        <w:rPr>
          <w:rFonts w:eastAsia="MS Mincho"/>
          <w:lang w:val="fr-FR" w:eastAsia="fr-FR"/>
        </w:rPr>
        <w:t>Centre Informatique pour Enfant » avec l’appui</w:t>
      </w:r>
      <w:r w:rsidR="008132B8" w:rsidRPr="00495A0F">
        <w:rPr>
          <w:rFonts w:eastAsia="MS Mincho"/>
          <w:lang w:val="fr-FR" w:eastAsia="fr-FR"/>
        </w:rPr>
        <w:t xml:space="preserve"> </w:t>
      </w:r>
      <w:r w:rsidR="00CA3660" w:rsidRPr="00495A0F">
        <w:rPr>
          <w:rFonts w:eastAsia="MS Mincho"/>
          <w:lang w:val="fr-FR" w:eastAsia="fr-FR"/>
        </w:rPr>
        <w:t xml:space="preserve">financier de l’UNICEF. </w:t>
      </w:r>
    </w:p>
    <w:p w:rsidR="00CA3660" w:rsidRPr="00495A0F" w:rsidRDefault="006D22F5" w:rsidP="006D22F5">
      <w:pPr>
        <w:pStyle w:val="SingleTxtG"/>
        <w:rPr>
          <w:rFonts w:eastAsia="MS Mincho"/>
          <w:lang w:val="fr-FR" w:eastAsia="fr-FR"/>
        </w:rPr>
      </w:pPr>
      <w:r w:rsidRPr="00495A0F">
        <w:rPr>
          <w:rFonts w:eastAsia="MS Mincho"/>
          <w:lang w:val="fr-FR" w:eastAsia="fr-FR"/>
        </w:rPr>
        <w:t>101.</w:t>
      </w:r>
      <w:r w:rsidRPr="00495A0F">
        <w:rPr>
          <w:rFonts w:eastAsia="MS Mincho"/>
          <w:lang w:val="fr-FR" w:eastAsia="fr-FR"/>
        </w:rPr>
        <w:tab/>
      </w:r>
      <w:r w:rsidR="00CA3660" w:rsidRPr="00495A0F">
        <w:rPr>
          <w:rFonts w:eastAsia="MS Mincho"/>
          <w:lang w:val="fr-FR" w:eastAsia="fr-FR"/>
        </w:rPr>
        <w:t>Il s’agit à travers cette forme d’école d’assurer l’accompagnement et l’Animation</w:t>
      </w:r>
      <w:r w:rsidR="008132B8" w:rsidRPr="00495A0F">
        <w:rPr>
          <w:rFonts w:eastAsia="MS Mincho"/>
          <w:lang w:val="fr-FR" w:eastAsia="fr-FR"/>
        </w:rPr>
        <w:t xml:space="preserve"> </w:t>
      </w:r>
      <w:r w:rsidR="00CA3660" w:rsidRPr="00495A0F">
        <w:rPr>
          <w:rFonts w:eastAsia="MS Mincho"/>
          <w:lang w:val="fr-FR" w:eastAsia="fr-FR"/>
        </w:rPr>
        <w:t>scolaire du Fondamental 1 en milieu hospitalier avec pour objectifs d’éviter la rupture de scolarité durant l’hospitalisation, l’isolement de l’enfant et la poursuite de son développement intellectuel et éviter ainsi l’échec scolaire.</w:t>
      </w:r>
    </w:p>
    <w:p w:rsidR="00CA3660" w:rsidRPr="00495A0F" w:rsidRDefault="006D22F5" w:rsidP="006D22F5">
      <w:pPr>
        <w:pStyle w:val="SingleTxtG"/>
        <w:rPr>
          <w:rFonts w:eastAsia="MS Mincho"/>
          <w:lang w:val="fr-FR" w:eastAsia="fr-FR"/>
        </w:rPr>
      </w:pPr>
      <w:r w:rsidRPr="00495A0F">
        <w:rPr>
          <w:rFonts w:eastAsia="MS Mincho"/>
          <w:lang w:val="fr-FR" w:eastAsia="fr-FR"/>
        </w:rPr>
        <w:t>102.</w:t>
      </w:r>
      <w:r w:rsidRPr="00495A0F">
        <w:rPr>
          <w:rFonts w:eastAsia="MS Mincho"/>
          <w:lang w:val="fr-FR" w:eastAsia="fr-FR"/>
        </w:rPr>
        <w:tab/>
      </w:r>
      <w:r w:rsidR="00CA3660" w:rsidRPr="00495A0F">
        <w:rPr>
          <w:rFonts w:eastAsia="MS Mincho"/>
          <w:lang w:val="fr-FR" w:eastAsia="fr-FR"/>
        </w:rPr>
        <w:t>Le Centre dispose en ce moment de deux (2) salles de classes avec un total de 221</w:t>
      </w:r>
      <w:r w:rsidR="00582BA7">
        <w:rPr>
          <w:rFonts w:eastAsia="MS Mincho"/>
          <w:lang w:val="fr-FR" w:eastAsia="fr-FR"/>
        </w:rPr>
        <w:t> </w:t>
      </w:r>
      <w:r w:rsidR="00CA3660" w:rsidRPr="00495A0F">
        <w:rPr>
          <w:rFonts w:eastAsia="MS Mincho"/>
          <w:lang w:val="fr-FR" w:eastAsia="fr-FR"/>
        </w:rPr>
        <w:t>enfants admis. Les</w:t>
      </w:r>
      <w:r w:rsidR="008132B8" w:rsidRPr="00495A0F">
        <w:rPr>
          <w:rFonts w:eastAsia="MS Mincho"/>
          <w:lang w:val="fr-FR" w:eastAsia="fr-FR"/>
        </w:rPr>
        <w:t xml:space="preserve"> </w:t>
      </w:r>
      <w:r w:rsidR="00CA3660" w:rsidRPr="00495A0F">
        <w:rPr>
          <w:rFonts w:eastAsia="MS Mincho"/>
          <w:lang w:val="fr-FR" w:eastAsia="fr-FR"/>
        </w:rPr>
        <w:t>cours sont dispensés par 6 enseignants désignés par le Ministère de l’Education Nationale dont un est</w:t>
      </w:r>
      <w:r w:rsidR="008132B8" w:rsidRPr="00495A0F">
        <w:rPr>
          <w:rFonts w:eastAsia="MS Mincho"/>
          <w:lang w:val="fr-FR" w:eastAsia="fr-FR"/>
        </w:rPr>
        <w:t xml:space="preserve"> </w:t>
      </w:r>
      <w:r w:rsidR="00CA3660" w:rsidRPr="00495A0F">
        <w:rPr>
          <w:rFonts w:eastAsia="MS Mincho"/>
          <w:lang w:val="fr-FR" w:eastAsia="fr-FR"/>
        </w:rPr>
        <w:t>chargé de la liaison entre le Centre et le Département. Le</w:t>
      </w:r>
      <w:r w:rsidR="00AF0360">
        <w:rPr>
          <w:rFonts w:eastAsia="MS Mincho"/>
          <w:lang w:val="fr-FR" w:eastAsia="fr-FR"/>
        </w:rPr>
        <w:t> </w:t>
      </w:r>
      <w:r w:rsidR="00CA3660" w:rsidRPr="00495A0F">
        <w:rPr>
          <w:rFonts w:eastAsia="MS Mincho"/>
          <w:lang w:val="fr-FR" w:eastAsia="fr-FR"/>
        </w:rPr>
        <w:t>projet est entrain</w:t>
      </w:r>
      <w:r w:rsidR="008132B8" w:rsidRPr="00495A0F">
        <w:rPr>
          <w:rFonts w:eastAsia="MS Mincho"/>
          <w:lang w:val="fr-FR" w:eastAsia="fr-FR"/>
        </w:rPr>
        <w:t xml:space="preserve"> </w:t>
      </w:r>
      <w:r w:rsidR="00CA3660" w:rsidRPr="00495A0F">
        <w:rPr>
          <w:rFonts w:eastAsia="MS Mincho"/>
          <w:lang w:val="fr-FR" w:eastAsia="fr-FR"/>
        </w:rPr>
        <w:t>de s’étendre au niveau du Fondamental 2.</w:t>
      </w:r>
    </w:p>
    <w:p w:rsidR="00CA3660" w:rsidRPr="00495A0F" w:rsidRDefault="00497B39" w:rsidP="00B83D61">
      <w:pPr>
        <w:pStyle w:val="H1G"/>
        <w:rPr>
          <w:rFonts w:eastAsia="Calibri"/>
        </w:rPr>
      </w:pPr>
      <w:r w:rsidRPr="00495A0F">
        <w:rPr>
          <w:rFonts w:eastAsia="Calibri"/>
        </w:rPr>
        <w:tab/>
        <w:t>D.</w:t>
      </w:r>
      <w:r w:rsidRPr="00495A0F">
        <w:rPr>
          <w:rFonts w:eastAsia="Calibri"/>
        </w:rPr>
        <w:tab/>
      </w:r>
      <w:r w:rsidR="00B83D61" w:rsidRPr="00495A0F">
        <w:rPr>
          <w:rFonts w:eastAsia="Calibri"/>
        </w:rPr>
        <w:t>Les mesures de politique générale et sectorielle</w:t>
      </w:r>
    </w:p>
    <w:p w:rsidR="00CA3660" w:rsidRPr="00495A0F" w:rsidRDefault="00497B39"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 xml:space="preserve">Mesures de politique générale </w:t>
      </w:r>
    </w:p>
    <w:p w:rsidR="00CA3660" w:rsidRPr="00681E6C" w:rsidRDefault="00497B39" w:rsidP="00921680">
      <w:pPr>
        <w:pStyle w:val="H23G"/>
        <w:rPr>
          <w:rFonts w:eastAsia="Calibri"/>
        </w:rPr>
      </w:pPr>
      <w:r w:rsidRPr="00573356">
        <w:rPr>
          <w:rFonts w:eastAsia="Calibri"/>
        </w:rPr>
        <w:tab/>
      </w:r>
      <w:r w:rsidRPr="00495A0F">
        <w:rPr>
          <w:rFonts w:eastAsia="Calibri"/>
        </w:rPr>
        <w:t>a)</w:t>
      </w:r>
      <w:r w:rsidRPr="00495A0F">
        <w:rPr>
          <w:rFonts w:eastAsia="Calibri"/>
        </w:rPr>
        <w:tab/>
      </w:r>
      <w:r w:rsidR="00CA3660" w:rsidRPr="00495A0F">
        <w:rPr>
          <w:rFonts w:eastAsia="Calibri"/>
        </w:rPr>
        <w:t>Appui à la r</w:t>
      </w:r>
      <w:r w:rsidR="00571756">
        <w:rPr>
          <w:rFonts w:eastAsia="Calibri"/>
        </w:rPr>
        <w:t>é</w:t>
      </w:r>
      <w:r w:rsidR="00CA3660" w:rsidRPr="00495A0F">
        <w:rPr>
          <w:rFonts w:eastAsia="Calibri"/>
        </w:rPr>
        <w:t xml:space="preserve">forme du système éducatif </w:t>
      </w:r>
    </w:p>
    <w:p w:rsidR="00CA3660" w:rsidRPr="00495A0F" w:rsidRDefault="006D22F5" w:rsidP="006D22F5">
      <w:pPr>
        <w:pStyle w:val="SingleTxtG"/>
        <w:rPr>
          <w:rFonts w:eastAsia="MS Mincho"/>
          <w:color w:val="000000"/>
          <w:lang w:val="fr-FR" w:eastAsia="fr-FR"/>
        </w:rPr>
      </w:pPr>
      <w:r w:rsidRPr="00495A0F">
        <w:rPr>
          <w:rFonts w:eastAsia="MS Mincho"/>
          <w:color w:val="000000"/>
          <w:lang w:val="fr-FR" w:eastAsia="fr-FR"/>
        </w:rPr>
        <w:t>103.</w:t>
      </w:r>
      <w:r w:rsidRPr="00495A0F">
        <w:rPr>
          <w:rFonts w:eastAsia="MS Mincho"/>
          <w:color w:val="000000"/>
          <w:lang w:val="fr-FR" w:eastAsia="fr-FR"/>
        </w:rPr>
        <w:tab/>
      </w:r>
      <w:r w:rsidR="00CA3660" w:rsidRPr="00495A0F">
        <w:rPr>
          <w:rFonts w:eastAsia="MS Mincho"/>
          <w:lang w:val="fr-FR" w:eastAsia="fr-FR"/>
        </w:rPr>
        <w:t xml:space="preserve">La création des </w:t>
      </w:r>
      <w:r w:rsidR="00CA3660" w:rsidRPr="00582BA7">
        <w:rPr>
          <w:rFonts w:eastAsia="MS Mincho"/>
          <w:lang w:val="fr-FR" w:eastAsia="fr-FR"/>
        </w:rPr>
        <w:t>« </w:t>
      </w:r>
      <w:r w:rsidR="00CA3660" w:rsidRPr="00921680">
        <w:rPr>
          <w:rFonts w:eastAsia="MS Mincho"/>
          <w:lang w:val="fr-FR" w:eastAsia="fr-FR"/>
        </w:rPr>
        <w:t>Ecoles de Promotion Collective </w:t>
      </w:r>
      <w:r w:rsidR="00CA3660" w:rsidRPr="005E7F18">
        <w:rPr>
          <w:rFonts w:eastAsia="MS Mincho"/>
          <w:lang w:val="fr-FR" w:eastAsia="fr-FR"/>
        </w:rPr>
        <w:t xml:space="preserve">» </w:t>
      </w:r>
      <w:r w:rsidR="00CA3660" w:rsidRPr="00921680">
        <w:rPr>
          <w:rFonts w:eastAsia="MS Mincho"/>
          <w:lang w:val="fr-FR" w:eastAsia="fr-FR"/>
        </w:rPr>
        <w:t>(EPC)</w:t>
      </w:r>
      <w:r w:rsidR="00CA3660" w:rsidRPr="005E7F18">
        <w:rPr>
          <w:rFonts w:eastAsia="MS Mincho"/>
          <w:lang w:val="fr-FR" w:eastAsia="fr-FR"/>
        </w:rPr>
        <w:t>, dans les années 70, avait pour objectif d’adapter l’école primaire aux futures conditions de</w:t>
      </w:r>
      <w:r w:rsidR="00CA3660" w:rsidRPr="00495A0F">
        <w:rPr>
          <w:rFonts w:eastAsia="MS Mincho"/>
          <w:lang w:val="fr-FR" w:eastAsia="fr-FR"/>
        </w:rPr>
        <w:t xml:space="preserve"> vie et de travail de la majorité des élèves. On </w:t>
      </w:r>
      <w:r w:rsidR="00CA3660" w:rsidRPr="00495A0F">
        <w:rPr>
          <w:rFonts w:eastAsia="MS Mincho"/>
          <w:color w:val="000000"/>
          <w:lang w:val="fr-FR" w:eastAsia="fr-FR"/>
        </w:rPr>
        <w:t>comptait déjà une centaine d’écoles Primaires</w:t>
      </w:r>
      <w:r w:rsidR="008132B8" w:rsidRPr="00495A0F">
        <w:rPr>
          <w:rFonts w:eastAsia="MS Mincho"/>
          <w:color w:val="000000"/>
          <w:lang w:val="fr-FR" w:eastAsia="fr-FR"/>
        </w:rPr>
        <w:t xml:space="preserve"> </w:t>
      </w:r>
      <w:r w:rsidR="00CA3660" w:rsidRPr="00495A0F">
        <w:rPr>
          <w:rFonts w:eastAsia="MS Mincho"/>
          <w:color w:val="000000"/>
          <w:lang w:val="fr-FR" w:eastAsia="fr-FR"/>
        </w:rPr>
        <w:t>et secondaires en plus de l’Université de Bangui.</w:t>
      </w:r>
      <w:r w:rsidR="008132B8" w:rsidRPr="00495A0F">
        <w:rPr>
          <w:rFonts w:eastAsia="MS Mincho"/>
          <w:color w:val="000000"/>
          <w:lang w:val="fr-FR" w:eastAsia="fr-FR"/>
        </w:rPr>
        <w:t xml:space="preserve"> </w:t>
      </w:r>
    </w:p>
    <w:p w:rsidR="00CA3660" w:rsidRPr="00921680" w:rsidRDefault="006D22F5" w:rsidP="006D22F5">
      <w:pPr>
        <w:pStyle w:val="SingleTxtG"/>
        <w:rPr>
          <w:rFonts w:eastAsia="MS Mincho"/>
          <w:lang w:val="fr-FR" w:eastAsia="fr-FR"/>
        </w:rPr>
      </w:pPr>
      <w:r w:rsidRPr="00921680">
        <w:rPr>
          <w:rFonts w:eastAsia="MS Mincho"/>
          <w:lang w:val="fr-FR" w:eastAsia="fr-FR"/>
        </w:rPr>
        <w:t>104.</w:t>
      </w:r>
      <w:r w:rsidRPr="00921680">
        <w:rPr>
          <w:rFonts w:eastAsia="MS Mincho"/>
          <w:lang w:val="fr-FR" w:eastAsia="fr-FR"/>
        </w:rPr>
        <w:tab/>
      </w:r>
      <w:r w:rsidR="00CA3660" w:rsidRPr="00495A0F">
        <w:rPr>
          <w:rFonts w:eastAsia="MS Mincho"/>
          <w:lang w:val="fr-FR" w:eastAsia="fr-FR"/>
        </w:rPr>
        <w:t>En 1982, un séminaire national sur l’éducation fut organisée à Bangui avec pour objectif d’engager une profonde reforme du système éducatif à la suite des évènements de 1979 qui ont entrainé la chute du régime de l’empereur Bokassa.</w:t>
      </w:r>
    </w:p>
    <w:p w:rsidR="00CA3660" w:rsidRPr="00495A0F" w:rsidRDefault="006D22F5" w:rsidP="006D22F5">
      <w:pPr>
        <w:pStyle w:val="SingleTxtG"/>
        <w:rPr>
          <w:rFonts w:eastAsia="MS Mincho"/>
          <w:color w:val="000000"/>
          <w:lang w:val="fr-FR" w:eastAsia="fr-FR"/>
        </w:rPr>
      </w:pPr>
      <w:r w:rsidRPr="00495A0F">
        <w:rPr>
          <w:rFonts w:eastAsia="MS Mincho"/>
          <w:color w:val="000000"/>
          <w:lang w:val="fr-FR" w:eastAsia="fr-FR"/>
        </w:rPr>
        <w:t>105.</w:t>
      </w:r>
      <w:r w:rsidRPr="00495A0F">
        <w:rPr>
          <w:rFonts w:eastAsia="MS Mincho"/>
          <w:color w:val="000000"/>
          <w:lang w:val="fr-FR" w:eastAsia="fr-FR"/>
        </w:rPr>
        <w:tab/>
      </w:r>
      <w:r w:rsidR="00CA3660" w:rsidRPr="00495A0F">
        <w:rPr>
          <w:rFonts w:eastAsia="MS Mincho"/>
          <w:color w:val="000000"/>
          <w:lang w:val="fr-FR" w:eastAsia="fr-FR"/>
        </w:rPr>
        <w:t xml:space="preserve">Souscrivant à la Déclaration Mondiale sur l’éducation pour tous de Jomtien (Thaïlande), le Gouvernement Centrafricain a inscrit l’éducation au rang de ses priorités. </w:t>
      </w:r>
    </w:p>
    <w:p w:rsidR="00CA3660" w:rsidRPr="00495A0F" w:rsidRDefault="006D22F5" w:rsidP="006D22F5">
      <w:pPr>
        <w:pStyle w:val="SingleTxtG"/>
        <w:rPr>
          <w:rFonts w:eastAsia="MS Mincho"/>
          <w:lang w:val="fr-FR" w:eastAsia="fr-FR"/>
        </w:rPr>
      </w:pPr>
      <w:r w:rsidRPr="00495A0F">
        <w:rPr>
          <w:rFonts w:eastAsia="MS Mincho"/>
          <w:lang w:val="fr-FR" w:eastAsia="fr-FR"/>
        </w:rPr>
        <w:t>106.</w:t>
      </w:r>
      <w:r w:rsidRPr="00495A0F">
        <w:rPr>
          <w:rFonts w:eastAsia="MS Mincho"/>
          <w:lang w:val="fr-FR" w:eastAsia="fr-FR"/>
        </w:rPr>
        <w:tab/>
      </w:r>
      <w:r w:rsidR="00CA3660" w:rsidRPr="00495A0F">
        <w:rPr>
          <w:rFonts w:eastAsia="MS Mincho"/>
          <w:color w:val="000000"/>
          <w:lang w:val="fr-FR" w:eastAsia="fr-FR"/>
        </w:rPr>
        <w:t xml:space="preserve">Cet engagement a donné lieu à la tenue des </w:t>
      </w:r>
      <w:r w:rsidR="001E3089">
        <w:rPr>
          <w:rFonts w:eastAsia="MS Mincho"/>
          <w:color w:val="000000"/>
          <w:lang w:val="fr-FR" w:eastAsia="fr-FR"/>
        </w:rPr>
        <w:t>État</w:t>
      </w:r>
      <w:r w:rsidR="00CA3660" w:rsidRPr="00495A0F">
        <w:rPr>
          <w:rFonts w:eastAsia="MS Mincho"/>
          <w:color w:val="000000"/>
          <w:lang w:val="fr-FR" w:eastAsia="fr-FR"/>
        </w:rPr>
        <w:t xml:space="preserve">s Généraux de l’Education et de la Formation en 1994, à l’issue desquels le Programme National de Développement de l’Education et de la Formation fut élaboré </w:t>
      </w:r>
      <w:r w:rsidR="00CA3660" w:rsidRPr="00495A0F">
        <w:rPr>
          <w:rFonts w:eastAsia="MS Mincho"/>
          <w:lang w:val="fr-FR" w:eastAsia="fr-FR"/>
        </w:rPr>
        <w:t>et adopté à travers</w:t>
      </w:r>
      <w:r w:rsidR="008132B8" w:rsidRPr="00495A0F">
        <w:rPr>
          <w:rFonts w:eastAsia="MS Mincho"/>
          <w:lang w:val="fr-FR" w:eastAsia="fr-FR"/>
        </w:rPr>
        <w:t xml:space="preserve"> </w:t>
      </w:r>
      <w:r w:rsidR="00CA3660" w:rsidRPr="00495A0F">
        <w:rPr>
          <w:rFonts w:eastAsia="MS Mincho"/>
          <w:lang w:val="fr-FR" w:eastAsia="fr-FR"/>
        </w:rPr>
        <w:t xml:space="preserve">la Loi </w:t>
      </w:r>
      <w:r w:rsidR="00737AFB">
        <w:rPr>
          <w:rFonts w:eastAsia="Calibri"/>
        </w:rPr>
        <w:t>n</w:t>
      </w:r>
      <w:r w:rsidR="00737AFB" w:rsidRPr="00E512E8">
        <w:rPr>
          <w:rFonts w:eastAsia="Calibri"/>
          <w:vertAlign w:val="superscript"/>
        </w:rPr>
        <w:t>o</w:t>
      </w:r>
      <w:r w:rsidR="00737AFB">
        <w:rPr>
          <w:rFonts w:eastAsia="Calibri"/>
        </w:rPr>
        <w:t> </w:t>
      </w:r>
      <w:r w:rsidR="00CA3660" w:rsidRPr="00495A0F">
        <w:rPr>
          <w:rFonts w:eastAsia="MS Mincho"/>
          <w:lang w:val="fr-FR" w:eastAsia="fr-FR"/>
        </w:rPr>
        <w:t xml:space="preserve">014 du 10 </w:t>
      </w:r>
      <w:r w:rsidR="00BF764F">
        <w:rPr>
          <w:rFonts w:eastAsia="MS Mincho"/>
          <w:lang w:val="fr-FR" w:eastAsia="fr-FR"/>
        </w:rPr>
        <w:t>d</w:t>
      </w:r>
      <w:r w:rsidR="00CA3660" w:rsidRPr="00495A0F">
        <w:rPr>
          <w:rFonts w:eastAsia="MS Mincho"/>
          <w:lang w:val="fr-FR" w:eastAsia="fr-FR"/>
        </w:rPr>
        <w:t>écembre 1997, portant orientation de l’éducation en République Centrafricaine.</w:t>
      </w:r>
    </w:p>
    <w:p w:rsidR="00CA3660" w:rsidRPr="00495A0F" w:rsidRDefault="006D22F5" w:rsidP="006D22F5">
      <w:pPr>
        <w:pStyle w:val="SingleTxtG"/>
        <w:rPr>
          <w:rFonts w:eastAsia="MS Mincho"/>
          <w:lang w:val="fr-FR" w:eastAsia="fr-FR"/>
        </w:rPr>
      </w:pPr>
      <w:r w:rsidRPr="00495A0F">
        <w:rPr>
          <w:rFonts w:eastAsia="MS Mincho"/>
          <w:lang w:val="fr-FR" w:eastAsia="fr-FR"/>
        </w:rPr>
        <w:t>107.</w:t>
      </w:r>
      <w:r w:rsidRPr="00495A0F">
        <w:rPr>
          <w:rFonts w:eastAsia="MS Mincho"/>
          <w:lang w:val="fr-FR" w:eastAsia="fr-FR"/>
        </w:rPr>
        <w:tab/>
      </w:r>
      <w:r w:rsidR="00CA3660" w:rsidRPr="00495A0F">
        <w:rPr>
          <w:rFonts w:eastAsia="MS Mincho"/>
          <w:lang w:val="fr-FR" w:eastAsia="fr-FR"/>
        </w:rPr>
        <w:t xml:space="preserve">De 2003 à 2013, la République </w:t>
      </w:r>
      <w:r w:rsidR="00454DDC">
        <w:rPr>
          <w:rFonts w:eastAsia="MS Mincho"/>
          <w:lang w:val="fr-FR" w:eastAsia="fr-FR"/>
        </w:rPr>
        <w:t>c</w:t>
      </w:r>
      <w:r w:rsidR="00CA3660" w:rsidRPr="00495A0F">
        <w:rPr>
          <w:rFonts w:eastAsia="MS Mincho"/>
          <w:lang w:val="fr-FR" w:eastAsia="fr-FR"/>
        </w:rPr>
        <w:t>entrafricaine s’est doté d’un plan d’Action de l’Education Pour Tous élaboré conformément</w:t>
      </w:r>
      <w:r w:rsidR="008132B8" w:rsidRPr="00495A0F">
        <w:rPr>
          <w:rFonts w:eastAsia="MS Mincho"/>
          <w:lang w:val="fr-FR" w:eastAsia="fr-FR"/>
        </w:rPr>
        <w:t xml:space="preserve"> </w:t>
      </w:r>
      <w:r w:rsidR="00CA3660" w:rsidRPr="00495A0F">
        <w:rPr>
          <w:rFonts w:eastAsia="MS Mincho"/>
          <w:lang w:val="fr-FR" w:eastAsia="fr-FR"/>
        </w:rPr>
        <w:t xml:space="preserve">aux recommandations des </w:t>
      </w:r>
      <w:r w:rsidR="001E3089">
        <w:rPr>
          <w:rFonts w:eastAsia="MS Mincho"/>
          <w:lang w:val="fr-FR" w:eastAsia="fr-FR"/>
        </w:rPr>
        <w:t>État</w:t>
      </w:r>
      <w:r w:rsidR="00CA3660" w:rsidRPr="00495A0F">
        <w:rPr>
          <w:rFonts w:eastAsia="MS Mincho"/>
          <w:lang w:val="fr-FR" w:eastAsia="fr-FR"/>
        </w:rPr>
        <w:t>s Généraux de 1994.</w:t>
      </w:r>
    </w:p>
    <w:p w:rsidR="00CA3660" w:rsidRPr="00495A0F" w:rsidRDefault="006D22F5" w:rsidP="006D22F5">
      <w:pPr>
        <w:pStyle w:val="SingleTxtG"/>
        <w:rPr>
          <w:rFonts w:eastAsia="MS Mincho"/>
          <w:lang w:val="fr-FR" w:eastAsia="fr-FR"/>
        </w:rPr>
      </w:pPr>
      <w:r w:rsidRPr="00495A0F">
        <w:rPr>
          <w:rFonts w:eastAsia="MS Mincho"/>
          <w:lang w:val="fr-FR" w:eastAsia="fr-FR"/>
        </w:rPr>
        <w:t>108.</w:t>
      </w:r>
      <w:r w:rsidRPr="00495A0F">
        <w:rPr>
          <w:rFonts w:eastAsia="MS Mincho"/>
          <w:lang w:val="fr-FR" w:eastAsia="fr-FR"/>
        </w:rPr>
        <w:tab/>
      </w:r>
      <w:r w:rsidR="00CA3660" w:rsidRPr="00495A0F">
        <w:rPr>
          <w:rFonts w:eastAsia="MS Mincho"/>
          <w:lang w:val="fr-FR" w:eastAsia="fr-FR"/>
        </w:rPr>
        <w:t>Le programme s’articulait autour de sept (7) objectifs principaux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Développer et améliorer sur tous leurs aspects, la protection et l’éducation de la petite enfance et notamment les enfants les plus vulnérables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B447FD">
        <w:rPr>
          <w:rFonts w:eastAsia="Calibri"/>
        </w:rPr>
        <w:t>Faire en sorte que d’ici à 2015, tous les enfants notamment les filles y compris les pauvres</w:t>
      </w:r>
      <w:r w:rsidR="00CA3660" w:rsidRPr="00495A0F">
        <w:rPr>
          <w:rFonts w:eastAsia="Calibri"/>
        </w:rPr>
        <w:t>, les enfants qui travaillent et les enfants ayant les besoins spécifiques suivent jusqu’à son terme un enseignement primaire de qualité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Répondre aux besoins éducatifs de tous les jeunes en assurant un accès équitable à des programmes appropriés ayant pour objet, l’acquisition des connaissances et des compétences nécessaires dans la vie courante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Offrir aux adultes un accès équitable au programme d’éducation de base et d’éducation permanente et réduire d’au moins 90</w:t>
      </w:r>
      <w:r w:rsidR="005E7F18" w:rsidRPr="00B447FD">
        <w:rPr>
          <w:rFonts w:eastAsia="Calibri"/>
        </w:rPr>
        <w:t> %</w:t>
      </w:r>
      <w:r w:rsidR="00CA3660" w:rsidRPr="00B447FD">
        <w:rPr>
          <w:rFonts w:eastAsia="Calibri"/>
        </w:rPr>
        <w:t xml:space="preserve"> les disparités entre les sexes au cours de la décennie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lastRenderedPageBreak/>
        <w:t>•</w:t>
      </w:r>
      <w:r w:rsidRPr="00B447FD">
        <w:rPr>
          <w:rFonts w:eastAsia="Calibri"/>
        </w:rPr>
        <w:tab/>
      </w:r>
      <w:r w:rsidR="00CA3660" w:rsidRPr="00B447FD">
        <w:rPr>
          <w:rFonts w:eastAsia="Calibri"/>
        </w:rPr>
        <w:t>Eliminer les disparités entre les sexes dans l’enseignement primaire et secondaire d’ici 2015 en vue d’assurer une égalité dans les programmes, les institutions et le système éducatif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Améliorer sous tous les aspects la qualité d’éducation de façon à obtenir les résultats d’apprentissage reconnus</w:t>
      </w:r>
      <w:r w:rsidR="008132B8" w:rsidRPr="00B447FD">
        <w:rPr>
          <w:rFonts w:eastAsia="Calibri"/>
        </w:rPr>
        <w:t xml:space="preserve"> </w:t>
      </w:r>
      <w:r w:rsidR="00CA3660" w:rsidRPr="00B447FD">
        <w:rPr>
          <w:rFonts w:eastAsia="Calibri"/>
        </w:rPr>
        <w:t>et quantifiables notamment en ce qui concerne la lecture, l’écriture, le calcul et les compétences dans la vie courante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B447FD">
        <w:rPr>
          <w:rFonts w:eastAsia="Calibri"/>
        </w:rPr>
        <w:t>Faire en sorte que l’éducation à la citoyenneté, à la paix et à la lutte contre les MST et le VIH/</w:t>
      </w:r>
      <w:r w:rsidR="008B5E27" w:rsidRPr="00B447FD">
        <w:rPr>
          <w:rFonts w:eastAsia="Calibri"/>
        </w:rPr>
        <w:t>sida</w:t>
      </w:r>
      <w:r w:rsidR="00CA3660" w:rsidRPr="00B447FD">
        <w:rPr>
          <w:rFonts w:eastAsia="Calibri"/>
        </w:rPr>
        <w:t>, la tuberculose</w:t>
      </w:r>
      <w:r w:rsidR="00CA3660" w:rsidRPr="00495A0F">
        <w:rPr>
          <w:rFonts w:eastAsia="Calibri"/>
        </w:rPr>
        <w:t>, le paludisme et d’autres maladies s’organise à la fois en français et en Sango, langue nationale.</w:t>
      </w:r>
    </w:p>
    <w:p w:rsidR="00CA3660" w:rsidRPr="00582BA7" w:rsidRDefault="006D22F5" w:rsidP="006D22F5">
      <w:pPr>
        <w:pStyle w:val="SingleTxtG"/>
        <w:rPr>
          <w:rFonts w:eastAsia="MS Mincho"/>
          <w:lang w:val="fr-FR" w:eastAsia="fr-FR"/>
        </w:rPr>
      </w:pPr>
      <w:r w:rsidRPr="00582BA7">
        <w:rPr>
          <w:rFonts w:eastAsia="MS Mincho"/>
          <w:lang w:val="fr-FR" w:eastAsia="fr-FR"/>
        </w:rPr>
        <w:t>109.</w:t>
      </w:r>
      <w:r w:rsidRPr="00582BA7">
        <w:rPr>
          <w:rFonts w:eastAsia="MS Mincho"/>
          <w:lang w:val="fr-FR" w:eastAsia="fr-FR"/>
        </w:rPr>
        <w:tab/>
      </w:r>
      <w:r w:rsidR="00CA3660" w:rsidRPr="00495A0F">
        <w:rPr>
          <w:rFonts w:eastAsia="MS Mincho"/>
          <w:lang w:val="fr-FR" w:eastAsia="fr-FR"/>
        </w:rPr>
        <w:t xml:space="preserve">La tenue du </w:t>
      </w:r>
      <w:r w:rsidR="00CA3660" w:rsidRPr="00921680">
        <w:rPr>
          <w:rFonts w:eastAsia="MS Mincho"/>
          <w:lang w:val="fr-FR" w:eastAsia="fr-FR"/>
        </w:rPr>
        <w:t xml:space="preserve">Dialogue National en </w:t>
      </w:r>
      <w:r w:rsidR="00931ED4">
        <w:rPr>
          <w:rFonts w:eastAsia="MS Mincho"/>
          <w:lang w:val="fr-FR" w:eastAsia="fr-FR"/>
        </w:rPr>
        <w:t>d</w:t>
      </w:r>
      <w:r w:rsidR="00CA3660" w:rsidRPr="00921680">
        <w:rPr>
          <w:rFonts w:eastAsia="MS Mincho"/>
          <w:lang w:val="fr-FR" w:eastAsia="fr-FR"/>
        </w:rPr>
        <w:t>écembre 2003</w:t>
      </w:r>
      <w:r w:rsidR="00CA3660" w:rsidRPr="005E7F18">
        <w:rPr>
          <w:rFonts w:eastAsia="MS Mincho"/>
          <w:lang w:val="fr-FR" w:eastAsia="fr-FR"/>
        </w:rPr>
        <w:t xml:space="preserve"> et du </w:t>
      </w:r>
      <w:r w:rsidR="00CA3660" w:rsidRPr="00921680">
        <w:rPr>
          <w:rFonts w:eastAsia="MS Mincho"/>
          <w:lang w:val="fr-FR" w:eastAsia="fr-FR"/>
        </w:rPr>
        <w:t>Dialogue Politique Inclusif de 2008</w:t>
      </w:r>
      <w:r w:rsidR="00CA3660" w:rsidRPr="005E7F18">
        <w:rPr>
          <w:rFonts w:eastAsia="MS Mincho"/>
          <w:lang w:val="fr-FR" w:eastAsia="fr-FR"/>
        </w:rPr>
        <w:t xml:space="preserve"> ont permis aux forces vives de la Nation d’engager </w:t>
      </w:r>
      <w:r w:rsidR="00CA3660" w:rsidRPr="00582BA7">
        <w:rPr>
          <w:rFonts w:eastAsia="MS Mincho"/>
          <w:lang w:val="fr-FR" w:eastAsia="fr-FR"/>
        </w:rPr>
        <w:t xml:space="preserve">des réflexions sur l’état du système éducatif national, assorties de recommandations qui n’ont malheureusement pu être exécutées en raison des évènements du 24 </w:t>
      </w:r>
      <w:r w:rsidR="00931ED4">
        <w:rPr>
          <w:rFonts w:eastAsia="MS Mincho"/>
          <w:lang w:val="fr-FR" w:eastAsia="fr-FR"/>
        </w:rPr>
        <w:t>m</w:t>
      </w:r>
      <w:r w:rsidR="00CA3660" w:rsidRPr="00582BA7">
        <w:rPr>
          <w:rFonts w:eastAsia="MS Mincho"/>
          <w:lang w:val="fr-FR" w:eastAsia="fr-FR"/>
        </w:rPr>
        <w:t>ars 2013.</w:t>
      </w:r>
    </w:p>
    <w:p w:rsidR="00CA3660" w:rsidRPr="00582BA7" w:rsidRDefault="006D22F5" w:rsidP="006D22F5">
      <w:pPr>
        <w:pStyle w:val="SingleTxtG"/>
        <w:rPr>
          <w:rFonts w:eastAsia="MS Mincho"/>
          <w:lang w:val="fr-FR" w:eastAsia="fr-FR"/>
        </w:rPr>
      </w:pPr>
      <w:r w:rsidRPr="00582BA7">
        <w:rPr>
          <w:rFonts w:eastAsia="MS Mincho"/>
          <w:lang w:val="fr-FR" w:eastAsia="fr-FR"/>
        </w:rPr>
        <w:t>110.</w:t>
      </w:r>
      <w:r w:rsidRPr="00582BA7">
        <w:rPr>
          <w:rFonts w:eastAsia="MS Mincho"/>
          <w:lang w:val="fr-FR" w:eastAsia="fr-FR"/>
        </w:rPr>
        <w:tab/>
      </w:r>
      <w:r w:rsidR="00CA3660" w:rsidRPr="00582BA7">
        <w:rPr>
          <w:rFonts w:eastAsia="MS Mincho"/>
          <w:lang w:val="fr-FR" w:eastAsia="fr-FR"/>
        </w:rPr>
        <w:t xml:space="preserve">En </w:t>
      </w:r>
      <w:r w:rsidR="00CA3660" w:rsidRPr="00921680">
        <w:rPr>
          <w:rFonts w:eastAsia="MS Mincho"/>
          <w:lang w:val="fr-FR" w:eastAsia="fr-FR"/>
        </w:rPr>
        <w:t>2009</w:t>
      </w:r>
      <w:r w:rsidR="00CA3660" w:rsidRPr="005E7F18">
        <w:rPr>
          <w:rFonts w:eastAsia="MS Mincho"/>
          <w:lang w:val="fr-FR" w:eastAsia="fr-FR"/>
        </w:rPr>
        <w:t xml:space="preserve">, fut élaboré le </w:t>
      </w:r>
      <w:r w:rsidR="00CA3660" w:rsidRPr="00921680">
        <w:rPr>
          <w:rFonts w:eastAsia="MS Mincho"/>
          <w:bCs/>
          <w:lang w:val="fr-FR" w:eastAsia="fr-FR"/>
        </w:rPr>
        <w:t>Projet d’Appui au Programme Sectoriel de l’Education</w:t>
      </w:r>
      <w:r w:rsidR="00CA3660" w:rsidRPr="005E7F18">
        <w:rPr>
          <w:rFonts w:eastAsia="MS Mincho"/>
          <w:bCs/>
          <w:lang w:val="fr-FR" w:eastAsia="fr-FR"/>
        </w:rPr>
        <w:t xml:space="preserve"> (</w:t>
      </w:r>
      <w:r w:rsidR="00CA3660" w:rsidRPr="00921680">
        <w:rPr>
          <w:rFonts w:eastAsia="MS Mincho"/>
          <w:bCs/>
          <w:lang w:val="fr-FR" w:eastAsia="fr-FR"/>
        </w:rPr>
        <w:t>PAPSE</w:t>
      </w:r>
      <w:r w:rsidR="00CA3660" w:rsidRPr="005E7F18">
        <w:rPr>
          <w:rFonts w:eastAsia="MS Mincho"/>
          <w:bCs/>
          <w:lang w:val="fr-FR" w:eastAsia="fr-FR"/>
        </w:rPr>
        <w:t xml:space="preserve">) </w:t>
      </w:r>
      <w:r w:rsidR="00CA3660" w:rsidRPr="00582BA7">
        <w:rPr>
          <w:rFonts w:eastAsia="MS Mincho"/>
          <w:lang w:val="fr-FR" w:eastAsia="fr-FR"/>
        </w:rPr>
        <w:t xml:space="preserve">avec le soutien du Fonds </w:t>
      </w:r>
      <w:r w:rsidR="00CA3660" w:rsidRPr="00921680">
        <w:rPr>
          <w:rFonts w:eastAsia="MS Mincho"/>
          <w:lang w:val="fr-FR" w:eastAsia="fr-FR"/>
        </w:rPr>
        <w:t>EPDF</w:t>
      </w:r>
      <w:r w:rsidR="00CA3660" w:rsidRPr="005E7F18">
        <w:rPr>
          <w:rFonts w:eastAsia="MS Mincho"/>
          <w:lang w:val="fr-FR" w:eastAsia="fr-FR"/>
        </w:rPr>
        <w:t xml:space="preserve"> de l’initiative et géré par</w:t>
      </w:r>
      <w:r w:rsidR="008132B8" w:rsidRPr="00582BA7">
        <w:rPr>
          <w:rFonts w:eastAsia="MS Mincho"/>
          <w:lang w:val="fr-FR" w:eastAsia="fr-FR"/>
        </w:rPr>
        <w:t xml:space="preserve"> </w:t>
      </w:r>
      <w:r w:rsidR="00CA3660" w:rsidRPr="00582BA7">
        <w:rPr>
          <w:rFonts w:eastAsia="MS Mincho"/>
          <w:lang w:val="fr-FR" w:eastAsia="fr-FR"/>
        </w:rPr>
        <w:t xml:space="preserve">la Banque Mondiale. Le projet dont l’objectif </w:t>
      </w:r>
      <w:r w:rsidR="00CA3660" w:rsidRPr="00582BA7">
        <w:rPr>
          <w:rFonts w:eastAsia="MS Mincho"/>
          <w:color w:val="000000"/>
          <w:lang w:val="fr-FR" w:eastAsia="fr-FR"/>
        </w:rPr>
        <w:t>visait à améliorer l</w:t>
      </w:r>
      <w:r w:rsidR="008132B8" w:rsidRPr="00582BA7">
        <w:rPr>
          <w:rFonts w:eastAsia="MS Mincho"/>
          <w:color w:val="000000"/>
          <w:lang w:val="fr-FR" w:eastAsia="fr-FR"/>
        </w:rPr>
        <w:t>’</w:t>
      </w:r>
      <w:r w:rsidR="00CA3660" w:rsidRPr="00582BA7">
        <w:rPr>
          <w:rFonts w:eastAsia="MS Mincho"/>
          <w:color w:val="000000"/>
          <w:lang w:val="fr-FR" w:eastAsia="fr-FR"/>
        </w:rPr>
        <w:t>accès à une éducation de base de qualité</w:t>
      </w:r>
      <w:r w:rsidR="00CA3660" w:rsidRPr="00582BA7">
        <w:rPr>
          <w:rFonts w:eastAsia="MS Mincho"/>
          <w:lang w:val="fr-FR" w:eastAsia="fr-FR"/>
        </w:rPr>
        <w:t>, a été conçu pour promouvoir l’éducation des pygmées.</w:t>
      </w:r>
    </w:p>
    <w:p w:rsidR="00CA3660" w:rsidRPr="00582BA7" w:rsidRDefault="006D22F5" w:rsidP="006D22F5">
      <w:pPr>
        <w:pStyle w:val="SingleTxtG"/>
        <w:rPr>
          <w:rFonts w:eastAsia="MS Mincho"/>
          <w:lang w:val="fr-FR" w:eastAsia="fr-FR"/>
        </w:rPr>
      </w:pPr>
      <w:r w:rsidRPr="00582BA7">
        <w:rPr>
          <w:rFonts w:eastAsia="MS Mincho"/>
          <w:lang w:val="fr-FR" w:eastAsia="fr-FR"/>
        </w:rPr>
        <w:t>111.</w:t>
      </w:r>
      <w:r w:rsidRPr="00582BA7">
        <w:rPr>
          <w:rFonts w:eastAsia="MS Mincho"/>
          <w:lang w:val="fr-FR" w:eastAsia="fr-FR"/>
        </w:rPr>
        <w:tab/>
      </w:r>
      <w:r w:rsidR="00CA3660" w:rsidRPr="00582BA7">
        <w:rPr>
          <w:rFonts w:eastAsia="MS Mincho"/>
          <w:lang w:val="fr-FR" w:eastAsia="fr-FR"/>
        </w:rPr>
        <w:t xml:space="preserve">L’évaluation à mi-parcours des </w:t>
      </w:r>
      <w:r w:rsidR="00CA3660" w:rsidRPr="00921680">
        <w:rPr>
          <w:rFonts w:eastAsia="MS Mincho"/>
          <w:lang w:val="fr-FR" w:eastAsia="fr-FR"/>
        </w:rPr>
        <w:t>OMD2</w:t>
      </w:r>
      <w:r w:rsidR="00CA3660" w:rsidRPr="005E7F18">
        <w:rPr>
          <w:rFonts w:eastAsia="MS Mincho"/>
          <w:lang w:val="fr-FR" w:eastAsia="fr-FR"/>
        </w:rPr>
        <w:t xml:space="preserve"> (assurer une éducation pour tous) au mois de </w:t>
      </w:r>
      <w:r w:rsidR="00931ED4">
        <w:rPr>
          <w:rFonts w:eastAsia="MS Mincho"/>
          <w:lang w:val="fr-FR" w:eastAsia="fr-FR"/>
        </w:rPr>
        <w:t>s</w:t>
      </w:r>
      <w:r w:rsidR="00CA3660" w:rsidRPr="005E7F18">
        <w:rPr>
          <w:rFonts w:eastAsia="MS Mincho"/>
          <w:lang w:val="fr-FR" w:eastAsia="fr-FR"/>
        </w:rPr>
        <w:t>eptembre 2010, a permis de constater une nette amélioration de la scolarisation des Filles (72</w:t>
      </w:r>
      <w:r w:rsidR="005E7F18">
        <w:rPr>
          <w:rFonts w:eastAsia="MS Mincho"/>
          <w:lang w:val="fr-FR" w:eastAsia="fr-FR"/>
        </w:rPr>
        <w:t> %</w:t>
      </w:r>
      <w:r w:rsidR="00CA3660" w:rsidRPr="005E7F18">
        <w:rPr>
          <w:rFonts w:eastAsia="MS Mincho"/>
          <w:lang w:val="fr-FR" w:eastAsia="fr-FR"/>
        </w:rPr>
        <w:t>), la promotion de l’égalité des sexes et du rapport Filles/Garçons. </w:t>
      </w:r>
    </w:p>
    <w:p w:rsidR="00CA3660" w:rsidRPr="00921680" w:rsidRDefault="006D22F5" w:rsidP="006D22F5">
      <w:pPr>
        <w:pStyle w:val="SingleTxtG"/>
        <w:rPr>
          <w:lang w:val="fr-FR" w:eastAsia="fr-FR"/>
        </w:rPr>
      </w:pPr>
      <w:r w:rsidRPr="00921680">
        <w:rPr>
          <w:lang w:val="fr-FR" w:eastAsia="fr-FR"/>
        </w:rPr>
        <w:t>112.</w:t>
      </w:r>
      <w:r w:rsidRPr="00921680">
        <w:rPr>
          <w:lang w:val="fr-FR" w:eastAsia="fr-FR"/>
        </w:rPr>
        <w:tab/>
      </w:r>
      <w:r w:rsidR="00CA3660" w:rsidRPr="005E7F18">
        <w:rPr>
          <w:rFonts w:eastAsia="MS Mincho"/>
          <w:color w:val="000000"/>
          <w:lang w:val="fr-FR" w:eastAsia="fr-FR"/>
        </w:rPr>
        <w:t xml:space="preserve">Avec le retour à la légalité constitutionnelle en 2016, le gouvernement est à pied d’œuvre pour traduire les </w:t>
      </w:r>
      <w:r w:rsidR="00CA3660" w:rsidRPr="00921680">
        <w:rPr>
          <w:rFonts w:eastAsia="MS Mincho"/>
          <w:color w:val="000000"/>
          <w:lang w:val="fr-FR" w:eastAsia="fr-FR"/>
        </w:rPr>
        <w:t>Objectifs du Développement Durable (ODD)</w:t>
      </w:r>
      <w:r w:rsidR="00CA3660" w:rsidRPr="005E7F18">
        <w:rPr>
          <w:rFonts w:eastAsia="MS Mincho"/>
          <w:color w:val="000000"/>
          <w:lang w:val="fr-FR" w:eastAsia="fr-FR"/>
        </w:rPr>
        <w:t xml:space="preserve"> dans les réalités et plus particulièrement </w:t>
      </w:r>
      <w:r w:rsidR="00CA3660" w:rsidRPr="00921680">
        <w:rPr>
          <w:rFonts w:eastAsia="MS Mincho"/>
          <w:lang w:val="fr-FR" w:eastAsia="fr-FR"/>
        </w:rPr>
        <w:t>l’</w:t>
      </w:r>
      <w:r w:rsidR="00CA3660" w:rsidRPr="00921680">
        <w:rPr>
          <w:lang w:val="fr-FR" w:eastAsia="fr-FR"/>
        </w:rPr>
        <w:t>Objectif 4</w:t>
      </w:r>
      <w:r w:rsidR="00CA3660" w:rsidRPr="005E7F18">
        <w:rPr>
          <w:lang w:val="fr-FR" w:eastAsia="fr-FR"/>
        </w:rPr>
        <w:t xml:space="preserve"> concernant le droit à l’éducation</w:t>
      </w:r>
      <w:r w:rsidR="00931ED4">
        <w:rPr>
          <w:lang w:val="fr-FR" w:eastAsia="fr-FR"/>
        </w:rPr>
        <w:t> </w:t>
      </w:r>
      <w:r w:rsidR="00CA3660" w:rsidRPr="005E7F18">
        <w:rPr>
          <w:lang w:val="fr-FR" w:eastAsia="fr-FR"/>
        </w:rPr>
        <w:t xml:space="preserve">: </w:t>
      </w:r>
      <w:r w:rsidR="00CA3660" w:rsidRPr="00921680">
        <w:rPr>
          <w:lang w:val="fr-FR" w:eastAsia="fr-FR"/>
        </w:rPr>
        <w:t>« Assurer l’accès de tous à une éducation de qualité, sur un pied d’égalité, et promouvoir les possibilités d’apprentissage tout au long de la vie ».</w:t>
      </w:r>
    </w:p>
    <w:p w:rsidR="00CA3660" w:rsidRPr="00582BA7" w:rsidRDefault="006D22F5" w:rsidP="006D22F5">
      <w:pPr>
        <w:pStyle w:val="SingleTxtG"/>
        <w:rPr>
          <w:rFonts w:eastAsia="MS Mincho"/>
          <w:lang w:val="fr-FR" w:eastAsia="fr-FR"/>
        </w:rPr>
      </w:pPr>
      <w:r w:rsidRPr="00582BA7">
        <w:rPr>
          <w:rFonts w:eastAsia="MS Mincho"/>
          <w:lang w:val="fr-FR" w:eastAsia="fr-FR"/>
        </w:rPr>
        <w:t>113.</w:t>
      </w:r>
      <w:r w:rsidRPr="00582BA7">
        <w:rPr>
          <w:rFonts w:eastAsia="MS Mincho"/>
          <w:lang w:val="fr-FR" w:eastAsia="fr-FR"/>
        </w:rPr>
        <w:tab/>
      </w:r>
      <w:r w:rsidR="00CA3660" w:rsidRPr="00582BA7">
        <w:rPr>
          <w:lang w:val="fr-FR" w:eastAsia="fr-FR"/>
        </w:rPr>
        <w:t xml:space="preserve">La République </w:t>
      </w:r>
      <w:r w:rsidR="00454DDC">
        <w:rPr>
          <w:lang w:val="fr-FR" w:eastAsia="fr-FR"/>
        </w:rPr>
        <w:t>c</w:t>
      </w:r>
      <w:r w:rsidR="00CA3660" w:rsidRPr="00582BA7">
        <w:rPr>
          <w:lang w:val="fr-FR" w:eastAsia="fr-FR"/>
        </w:rPr>
        <w:t xml:space="preserve">entrafricaine a fait entièrement siens les objectifs poursuivis par </w:t>
      </w:r>
      <w:r w:rsidR="00CA3660" w:rsidRPr="00921680">
        <w:rPr>
          <w:lang w:val="fr-FR" w:eastAsia="fr-FR"/>
        </w:rPr>
        <w:t>l’Objectif 4</w:t>
      </w:r>
      <w:r w:rsidR="00CA3660" w:rsidRPr="005E7F18">
        <w:rPr>
          <w:lang w:val="fr-FR" w:eastAsia="fr-FR"/>
        </w:rPr>
        <w:t xml:space="preserve"> de l’</w:t>
      </w:r>
      <w:r w:rsidR="00CA3660" w:rsidRPr="00921680">
        <w:rPr>
          <w:lang w:val="fr-FR" w:eastAsia="fr-FR"/>
        </w:rPr>
        <w:t>ODD</w:t>
      </w:r>
      <w:r w:rsidR="00CA3660" w:rsidRPr="005E7F18">
        <w:rPr>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114.</w:t>
      </w:r>
      <w:r w:rsidRPr="00495A0F">
        <w:rPr>
          <w:rFonts w:eastAsia="MS Mincho"/>
          <w:lang w:val="fr-FR" w:eastAsia="fr-FR"/>
        </w:rPr>
        <w:tab/>
      </w:r>
      <w:r w:rsidR="00CA3660" w:rsidRPr="00495A0F">
        <w:rPr>
          <w:rFonts w:eastAsia="MS Mincho"/>
          <w:lang w:val="fr-FR" w:eastAsia="fr-FR"/>
        </w:rPr>
        <w:t>L’élaboration d’une Stratégie Nationale du Secteur de l’Éducation (SNSE) pour la période 2008-2020 a défini trois phases d’exécution</w:t>
      </w:r>
      <w:r w:rsidR="00BE3B17">
        <w:rPr>
          <w:rFonts w:eastAsia="MS Mincho"/>
          <w:lang w:val="fr-FR" w:eastAsia="fr-FR"/>
        </w:rPr>
        <w:t> </w:t>
      </w:r>
      <w:r w:rsidR="00CA3660" w:rsidRPr="00495A0F">
        <w:rPr>
          <w:rFonts w:eastAsia="MS Mincho"/>
          <w:lang w:val="fr-FR" w:eastAsia="fr-FR"/>
        </w:rPr>
        <w:t>:</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Phase d’urgence (2008-2011)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Phase de mise en place (2012-2015)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B447FD">
        <w:rPr>
          <w:rFonts w:eastAsia="Calibri"/>
        </w:rPr>
        <w:t>Phase de</w:t>
      </w:r>
      <w:r w:rsidR="00CA3660" w:rsidRPr="00495A0F">
        <w:rPr>
          <w:rFonts w:eastAsia="Calibri"/>
        </w:rPr>
        <w:t xml:space="preserve"> consolidation ou de relèvement (2016-2020). </w:t>
      </w:r>
    </w:p>
    <w:p w:rsidR="00CA3660" w:rsidRPr="00495A0F" w:rsidRDefault="006D22F5" w:rsidP="006D22F5">
      <w:pPr>
        <w:pStyle w:val="SingleTxtG"/>
        <w:rPr>
          <w:rFonts w:eastAsia="MS Mincho"/>
          <w:lang w:val="fr-FR" w:eastAsia="fr-FR"/>
        </w:rPr>
      </w:pPr>
      <w:r w:rsidRPr="00495A0F">
        <w:rPr>
          <w:rFonts w:eastAsia="MS Mincho"/>
          <w:lang w:val="fr-FR" w:eastAsia="fr-FR"/>
        </w:rPr>
        <w:t>115.</w:t>
      </w:r>
      <w:r w:rsidRPr="00495A0F">
        <w:rPr>
          <w:rFonts w:eastAsia="MS Mincho"/>
          <w:lang w:val="fr-FR" w:eastAsia="fr-FR"/>
        </w:rPr>
        <w:tab/>
      </w:r>
      <w:r w:rsidR="00CA3660" w:rsidRPr="00495A0F">
        <w:rPr>
          <w:rFonts w:eastAsia="MS Mincho"/>
          <w:lang w:val="fr-FR" w:eastAsia="fr-FR"/>
        </w:rPr>
        <w:t>Les objectifs poursuivis</w:t>
      </w:r>
      <w:r w:rsidR="008132B8" w:rsidRPr="00495A0F">
        <w:rPr>
          <w:rFonts w:eastAsia="MS Mincho"/>
          <w:lang w:val="fr-FR" w:eastAsia="fr-FR"/>
        </w:rPr>
        <w:t xml:space="preserve"> </w:t>
      </w:r>
      <w:r w:rsidR="00CA3660" w:rsidRPr="00495A0F">
        <w:rPr>
          <w:rFonts w:eastAsia="MS Mincho"/>
          <w:lang w:val="fr-FR" w:eastAsia="fr-FR"/>
        </w:rPr>
        <w:t>par ledit document consiste</w:t>
      </w:r>
      <w:r w:rsidR="00BE3B17">
        <w:rPr>
          <w:rFonts w:eastAsia="MS Mincho"/>
          <w:lang w:val="fr-FR" w:eastAsia="fr-FR"/>
        </w:rPr>
        <w:t>nt</w:t>
      </w:r>
      <w:r w:rsidR="00CA3660" w:rsidRPr="00495A0F">
        <w:rPr>
          <w:rFonts w:eastAsia="MS Mincho"/>
          <w:lang w:val="fr-FR" w:eastAsia="fr-FR"/>
        </w:rPr>
        <w:t xml:space="preserve"> à</w:t>
      </w:r>
      <w:r w:rsidR="00BE3B17">
        <w:rPr>
          <w:rFonts w:eastAsia="MS Mincho"/>
          <w:lang w:val="fr-FR" w:eastAsia="fr-FR"/>
        </w:rPr>
        <w:t> </w:t>
      </w:r>
      <w:r w:rsidR="00CA3660" w:rsidRPr="00495A0F">
        <w:rPr>
          <w:rFonts w:eastAsia="MS Mincho"/>
          <w:lang w:val="fr-FR" w:eastAsia="fr-FR"/>
        </w:rPr>
        <w:t>:</w:t>
      </w:r>
      <w:r w:rsidR="008132B8" w:rsidRPr="00495A0F">
        <w:rPr>
          <w:rFonts w:eastAsia="MS Mincho"/>
          <w:lang w:val="fr-FR" w:eastAsia="fr-FR"/>
        </w:rPr>
        <w:t xml:space="preserv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Promouvoir la création des écoles du préscolaire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Améliorer les taux de scolarisation à travers la scolarisation primaire universelle et l’élargissement de l’accès au secondaire</w:t>
      </w:r>
      <w:r w:rsidR="00BE3B17" w:rsidRPr="00B447FD">
        <w:rPr>
          <w:rFonts w:eastAsia="Calibri"/>
        </w:rPr>
        <w:t> </w:t>
      </w:r>
      <w:r w:rsidR="00CA3660" w:rsidRPr="00B447FD">
        <w:rPr>
          <w:rFonts w:eastAsia="Calibri"/>
        </w:rPr>
        <w:t xml:space="preserv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Améliorer</w:t>
      </w:r>
      <w:r w:rsidR="008132B8" w:rsidRPr="00B447FD">
        <w:rPr>
          <w:rFonts w:eastAsia="Calibri"/>
        </w:rPr>
        <w:t xml:space="preserve"> </w:t>
      </w:r>
      <w:r w:rsidR="00CA3660" w:rsidRPr="00B447FD">
        <w:rPr>
          <w:rFonts w:eastAsia="Calibri"/>
        </w:rPr>
        <w:t xml:space="preserve">l’efficacité interne et externe du système éducatif par un taux d’achèvement et de la promotion de </w:t>
      </w:r>
      <w:r w:rsidR="00CA3660" w:rsidRPr="00921680">
        <w:rPr>
          <w:rFonts w:eastAsia="Calibri"/>
        </w:rPr>
        <w:t>l’ETFP</w:t>
      </w:r>
      <w:r w:rsidR="00BE3B17" w:rsidRPr="00B447FD">
        <w:rPr>
          <w:rFonts w:eastAsia="Calibri"/>
        </w:rPr>
        <w:t> </w:t>
      </w:r>
      <w:r w:rsidR="00CA3660" w:rsidRPr="00B447FD">
        <w:rPr>
          <w:rFonts w:eastAsia="Calibri"/>
        </w:rPr>
        <w:t>;</w:t>
      </w:r>
      <w:r w:rsidR="008132B8" w:rsidRPr="00B447FD">
        <w:rPr>
          <w:rFonts w:eastAsia="Calibri"/>
        </w:rPr>
        <w:t xml:space="preserve">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Professionnaliser</w:t>
      </w:r>
      <w:r w:rsidR="008132B8" w:rsidRPr="00B447FD">
        <w:rPr>
          <w:rFonts w:eastAsia="Calibri"/>
        </w:rPr>
        <w:t xml:space="preserve"> </w:t>
      </w:r>
      <w:r w:rsidR="00CA3660" w:rsidRPr="00B447FD">
        <w:rPr>
          <w:rFonts w:eastAsia="Calibri"/>
        </w:rPr>
        <w:t>l’enseignement supérieur</w:t>
      </w:r>
      <w:r w:rsidR="00BE3B17" w:rsidRPr="00B447FD">
        <w:rPr>
          <w:rFonts w:eastAsia="Calibri"/>
        </w:rPr>
        <w:t> </w:t>
      </w:r>
      <w:r w:rsidR="00CA3660" w:rsidRPr="00B447FD">
        <w:rPr>
          <w:rFonts w:eastAsia="Calibri"/>
        </w:rPr>
        <w:t xml:space="preserv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B447FD">
        <w:rPr>
          <w:rFonts w:eastAsia="Calibri"/>
        </w:rPr>
        <w:t>Assurer une gestion</w:t>
      </w:r>
      <w:r w:rsidR="00CA3660" w:rsidRPr="00495A0F">
        <w:rPr>
          <w:rFonts w:eastAsia="Calibri"/>
        </w:rPr>
        <w:t xml:space="preserve"> plus efficiente du secteur éducatif.</w:t>
      </w:r>
      <w:r w:rsidR="008132B8" w:rsidRPr="00495A0F">
        <w:rPr>
          <w:rFonts w:eastAsia="Calibri"/>
        </w:rPr>
        <w:t xml:space="preserve"> </w:t>
      </w:r>
    </w:p>
    <w:p w:rsidR="00CA3660" w:rsidRPr="00CA410A" w:rsidRDefault="006D22F5" w:rsidP="006D22F5">
      <w:pPr>
        <w:pStyle w:val="SingleTxtG"/>
        <w:rPr>
          <w:rFonts w:eastAsia="MS Mincho"/>
          <w:lang w:val="fr-FR" w:eastAsia="fr-FR"/>
        </w:rPr>
      </w:pPr>
      <w:r w:rsidRPr="00CA410A">
        <w:rPr>
          <w:rFonts w:eastAsia="MS Mincho"/>
          <w:lang w:val="fr-FR" w:eastAsia="fr-FR"/>
        </w:rPr>
        <w:t>116.</w:t>
      </w:r>
      <w:r w:rsidRPr="00CA410A">
        <w:rPr>
          <w:rFonts w:eastAsia="MS Mincho"/>
          <w:lang w:val="fr-FR" w:eastAsia="fr-FR"/>
        </w:rPr>
        <w:tab/>
      </w:r>
      <w:r w:rsidR="003F6D8A">
        <w:rPr>
          <w:rFonts w:eastAsia="MS Mincho"/>
          <w:lang w:val="fr-FR" w:eastAsia="fr-FR"/>
        </w:rPr>
        <w:t>À</w:t>
      </w:r>
      <w:r w:rsidR="00CA3660" w:rsidRPr="00495A0F">
        <w:rPr>
          <w:rFonts w:eastAsia="MS Mincho"/>
          <w:lang w:val="fr-FR" w:eastAsia="fr-FR"/>
        </w:rPr>
        <w:t xml:space="preserve"> travers le </w:t>
      </w:r>
      <w:r w:rsidR="00CA3660" w:rsidRPr="00921680">
        <w:rPr>
          <w:rFonts w:eastAsia="MS Mincho"/>
          <w:lang w:val="fr-FR" w:eastAsia="fr-FR"/>
        </w:rPr>
        <w:t>Document de Stratégie de Réduction de la pauvreté</w:t>
      </w:r>
      <w:r w:rsidR="00CA3660" w:rsidRPr="005E7F18">
        <w:rPr>
          <w:rFonts w:eastAsia="MS Mincho"/>
          <w:lang w:val="fr-FR" w:eastAsia="fr-FR"/>
        </w:rPr>
        <w:t xml:space="preserve"> (</w:t>
      </w:r>
      <w:r w:rsidR="00CA3660" w:rsidRPr="00921680">
        <w:rPr>
          <w:rFonts w:eastAsia="MS Mincho"/>
          <w:lang w:val="fr-FR" w:eastAsia="fr-FR"/>
        </w:rPr>
        <w:t>DSRP 1 et 2</w:t>
      </w:r>
      <w:r w:rsidR="00CA3660" w:rsidRPr="005E7F18">
        <w:rPr>
          <w:rFonts w:eastAsia="MS Mincho"/>
          <w:lang w:val="fr-FR" w:eastAsia="fr-FR"/>
        </w:rPr>
        <w:t xml:space="preserve">) </w:t>
      </w:r>
      <w:r w:rsidR="00CA3660" w:rsidRPr="00921680">
        <w:rPr>
          <w:rFonts w:eastAsia="MS Mincho"/>
          <w:lang w:val="fr-FR" w:eastAsia="fr-FR"/>
        </w:rPr>
        <w:t>2010-2015</w:t>
      </w:r>
      <w:r w:rsidR="00CA3660" w:rsidRPr="005E7F18">
        <w:rPr>
          <w:rFonts w:eastAsia="MS Mincho"/>
          <w:lang w:val="fr-FR" w:eastAsia="fr-FR"/>
        </w:rPr>
        <w:t>, le gouvernement centrafricain s’était engagé à assurer</w:t>
      </w:r>
      <w:r w:rsidR="008132B8" w:rsidRPr="00CA410A">
        <w:rPr>
          <w:rFonts w:eastAsia="MS Mincho"/>
          <w:lang w:val="fr-FR" w:eastAsia="fr-FR"/>
        </w:rPr>
        <w:t xml:space="preserve"> </w:t>
      </w:r>
      <w:r w:rsidR="00CA3660" w:rsidRPr="00CA410A">
        <w:rPr>
          <w:rFonts w:eastAsia="MS Mincho"/>
          <w:lang w:val="fr-FR" w:eastAsia="fr-FR"/>
        </w:rPr>
        <w:t>une couverture éducative globale et un enseignement de qualité à tous les enfants des deux sexes, quel que soit leur lieu de résidence.</w:t>
      </w:r>
    </w:p>
    <w:p w:rsidR="00CA3660" w:rsidRPr="00CA410A" w:rsidRDefault="006D22F5" w:rsidP="006D22F5">
      <w:pPr>
        <w:pStyle w:val="SingleTxtG"/>
        <w:rPr>
          <w:rFonts w:eastAsia="MS Mincho"/>
          <w:lang w:val="fr-FR" w:eastAsia="fr-FR"/>
        </w:rPr>
      </w:pPr>
      <w:r w:rsidRPr="00CA410A">
        <w:rPr>
          <w:rFonts w:eastAsia="MS Mincho"/>
          <w:lang w:val="fr-FR" w:eastAsia="fr-FR"/>
        </w:rPr>
        <w:t>117.</w:t>
      </w:r>
      <w:r w:rsidRPr="00CA410A">
        <w:rPr>
          <w:rFonts w:eastAsia="MS Mincho"/>
          <w:lang w:val="fr-FR" w:eastAsia="fr-FR"/>
        </w:rPr>
        <w:tab/>
      </w:r>
      <w:r w:rsidR="00CA3660" w:rsidRPr="00CA410A">
        <w:rPr>
          <w:rFonts w:eastAsia="MS Mincho"/>
          <w:lang w:val="fr-FR" w:eastAsia="fr-FR"/>
        </w:rPr>
        <w:t xml:space="preserve">Le </w:t>
      </w:r>
      <w:r w:rsidR="00CA3660" w:rsidRPr="00921680">
        <w:rPr>
          <w:rFonts w:eastAsia="MS Mincho"/>
          <w:lang w:val="fr-FR" w:eastAsia="fr-FR"/>
        </w:rPr>
        <w:t>Programme d’Urgence et de Relèvement Durable (PURD) 2014-2016</w:t>
      </w:r>
      <w:r w:rsidR="00CA3660" w:rsidRPr="005E7F18">
        <w:rPr>
          <w:rFonts w:eastAsia="MS Mincho"/>
          <w:lang w:val="fr-FR" w:eastAsia="fr-FR"/>
        </w:rPr>
        <w:t xml:space="preserve"> adopté en </w:t>
      </w:r>
      <w:r w:rsidR="00737AFB">
        <w:rPr>
          <w:rFonts w:eastAsia="MS Mincho"/>
          <w:lang w:val="fr-FR" w:eastAsia="fr-FR"/>
        </w:rPr>
        <w:t>j</w:t>
      </w:r>
      <w:r w:rsidR="00CA3660" w:rsidRPr="00921680">
        <w:rPr>
          <w:rFonts w:eastAsia="MS Mincho"/>
          <w:lang w:val="fr-FR" w:eastAsia="fr-FR"/>
        </w:rPr>
        <w:t>uillet 2014</w:t>
      </w:r>
      <w:r w:rsidR="00CA3660" w:rsidRPr="005E7F18">
        <w:rPr>
          <w:rFonts w:eastAsia="MS Mincho"/>
          <w:lang w:val="fr-FR" w:eastAsia="fr-FR"/>
        </w:rPr>
        <w:t xml:space="preserve"> par le Gouvernement de la Transition a mis un accent particulier sur l’éducation, notamment</w:t>
      </w:r>
      <w:r w:rsidR="008132B8" w:rsidRPr="00CA410A">
        <w:rPr>
          <w:rFonts w:eastAsia="MS Mincho"/>
          <w:lang w:val="fr-FR" w:eastAsia="fr-FR"/>
        </w:rPr>
        <w:t xml:space="preserve"> </w:t>
      </w:r>
      <w:r w:rsidR="00CA3660" w:rsidRPr="00CA410A">
        <w:rPr>
          <w:rFonts w:eastAsia="MS Mincho"/>
          <w:lang w:val="fr-FR" w:eastAsia="fr-FR"/>
        </w:rPr>
        <w:t>à travers, le</w:t>
      </w:r>
      <w:r w:rsidR="008132B8" w:rsidRPr="00CA410A">
        <w:rPr>
          <w:rFonts w:eastAsia="MS Mincho"/>
          <w:lang w:val="fr-FR" w:eastAsia="fr-FR"/>
        </w:rPr>
        <w:t xml:space="preserve"> </w:t>
      </w:r>
      <w:r w:rsidR="00CA3660" w:rsidRPr="00CA410A">
        <w:rPr>
          <w:rFonts w:eastAsia="MS Mincho"/>
          <w:lang w:val="fr-FR" w:eastAsia="fr-FR"/>
        </w:rPr>
        <w:t>développement de la petite enfance, la</w:t>
      </w:r>
      <w:r w:rsidR="008132B8" w:rsidRPr="00CA410A">
        <w:rPr>
          <w:rFonts w:eastAsia="MS Mincho"/>
          <w:lang w:val="fr-FR" w:eastAsia="fr-FR"/>
        </w:rPr>
        <w:t xml:space="preserve"> </w:t>
      </w:r>
      <w:r w:rsidR="00CA3660" w:rsidRPr="00CA410A">
        <w:rPr>
          <w:rFonts w:eastAsia="MS Mincho"/>
          <w:lang w:val="fr-FR" w:eastAsia="fr-FR"/>
        </w:rPr>
        <w:t>consolidation de la scolarisation primaire universelle, le</w:t>
      </w:r>
      <w:r w:rsidR="008132B8" w:rsidRPr="00CA410A">
        <w:rPr>
          <w:rFonts w:eastAsia="MS Mincho"/>
          <w:lang w:val="fr-FR" w:eastAsia="fr-FR"/>
        </w:rPr>
        <w:t xml:space="preserve"> </w:t>
      </w:r>
      <w:r w:rsidR="00CA3660" w:rsidRPr="00CA410A">
        <w:rPr>
          <w:rFonts w:eastAsia="MS Mincho"/>
          <w:lang w:val="fr-FR" w:eastAsia="fr-FR"/>
        </w:rPr>
        <w:t>développement des programmes d’alphabétisation, le développement de la formation professionnelle de courte durée, l’application effective de la réforme Licence, Maîtrise et Doctorat (</w:t>
      </w:r>
      <w:r w:rsidR="00CA3660" w:rsidRPr="00921680">
        <w:rPr>
          <w:rFonts w:eastAsia="MS Mincho"/>
          <w:lang w:val="fr-FR" w:eastAsia="fr-FR"/>
        </w:rPr>
        <w:t>LMD</w:t>
      </w:r>
      <w:r w:rsidR="00CA3660" w:rsidRPr="005E7F18">
        <w:rPr>
          <w:rFonts w:eastAsia="MS Mincho"/>
          <w:lang w:val="fr-FR" w:eastAsia="fr-FR"/>
        </w:rPr>
        <w:t>) etc.</w:t>
      </w:r>
    </w:p>
    <w:p w:rsidR="00CA3660" w:rsidRPr="00CA410A" w:rsidRDefault="006D22F5" w:rsidP="006D22F5">
      <w:pPr>
        <w:pStyle w:val="SingleTxtG"/>
        <w:rPr>
          <w:rFonts w:eastAsia="MS Mincho"/>
          <w:lang w:val="fr-FR" w:eastAsia="fr-FR"/>
        </w:rPr>
      </w:pPr>
      <w:r w:rsidRPr="00CA410A">
        <w:rPr>
          <w:rFonts w:eastAsia="MS Mincho"/>
          <w:lang w:val="fr-FR" w:eastAsia="fr-FR"/>
        </w:rPr>
        <w:lastRenderedPageBreak/>
        <w:t>118.</w:t>
      </w:r>
      <w:r w:rsidRPr="00CA410A">
        <w:rPr>
          <w:rFonts w:eastAsia="MS Mincho"/>
          <w:lang w:val="fr-FR" w:eastAsia="fr-FR"/>
        </w:rPr>
        <w:tab/>
      </w:r>
      <w:r w:rsidR="00CA3660" w:rsidRPr="00495A0F">
        <w:rPr>
          <w:rFonts w:eastAsia="MS Mincho"/>
          <w:lang w:val="fr-FR" w:eastAsia="fr-FR"/>
        </w:rPr>
        <w:t>Ce plan ambitionnait,</w:t>
      </w:r>
      <w:r w:rsidR="008132B8" w:rsidRPr="00495A0F">
        <w:rPr>
          <w:rFonts w:eastAsia="MS Mincho"/>
          <w:lang w:val="fr-FR" w:eastAsia="fr-FR"/>
        </w:rPr>
        <w:t xml:space="preserve"> </w:t>
      </w:r>
      <w:r w:rsidR="00CA3660" w:rsidRPr="00495A0F">
        <w:rPr>
          <w:rFonts w:eastAsia="MS Mincho"/>
          <w:lang w:val="fr-FR" w:eastAsia="fr-FR"/>
        </w:rPr>
        <w:t xml:space="preserve">pour la période </w:t>
      </w:r>
      <w:r w:rsidR="00CA3660" w:rsidRPr="00921680">
        <w:rPr>
          <w:rFonts w:eastAsia="MS Mincho"/>
          <w:lang w:val="fr-FR" w:eastAsia="fr-FR"/>
        </w:rPr>
        <w:t>2015-2017</w:t>
      </w:r>
      <w:r w:rsidR="00CA3660" w:rsidRPr="005E7F18">
        <w:rPr>
          <w:rFonts w:eastAsia="MS Mincho"/>
          <w:lang w:val="fr-FR" w:eastAsia="fr-FR"/>
        </w:rPr>
        <w:t>, de donner l’opportunité à tous les enfants en âge scolaire d’aller à l’école, d’encourager les filles à la scolarisation, de réduire le taux d’abandon, d’appuyer les écoles de formation professionnelles</w:t>
      </w:r>
      <w:r w:rsidR="00CA3660" w:rsidRPr="00CA410A">
        <w:rPr>
          <w:rFonts w:eastAsia="MS Mincho"/>
          <w:lang w:val="fr-FR" w:eastAsia="fr-FR"/>
        </w:rPr>
        <w:t xml:space="preserve"> dans l’esprit d’entreprenariat et de former 500 enseignants.</w:t>
      </w:r>
    </w:p>
    <w:p w:rsidR="00CA3660" w:rsidRPr="00CA410A" w:rsidRDefault="006D22F5" w:rsidP="006D22F5">
      <w:pPr>
        <w:pStyle w:val="SingleTxtG"/>
        <w:rPr>
          <w:rFonts w:eastAsia="MS Mincho"/>
          <w:lang w:val="fr-FR" w:eastAsia="fr-FR"/>
        </w:rPr>
      </w:pPr>
      <w:r w:rsidRPr="00CA410A">
        <w:rPr>
          <w:rFonts w:eastAsia="MS Mincho"/>
          <w:lang w:val="fr-FR" w:eastAsia="fr-FR"/>
        </w:rPr>
        <w:t>119.</w:t>
      </w:r>
      <w:r w:rsidRPr="00CA410A">
        <w:rPr>
          <w:rFonts w:eastAsia="MS Mincho"/>
          <w:lang w:val="fr-FR" w:eastAsia="fr-FR"/>
        </w:rPr>
        <w:tab/>
      </w:r>
      <w:r w:rsidR="00CA3660" w:rsidRPr="00CA410A">
        <w:rPr>
          <w:rFonts w:eastAsia="MS Mincho"/>
          <w:lang w:val="fr-FR" w:eastAsia="fr-FR"/>
        </w:rPr>
        <w:t xml:space="preserve">Ce plan devrait permettre au pays de retrouver d’ici </w:t>
      </w:r>
      <w:r w:rsidR="00CA3660" w:rsidRPr="00921680">
        <w:rPr>
          <w:rFonts w:eastAsia="MS Mincho"/>
          <w:lang w:val="fr-FR" w:eastAsia="fr-FR"/>
        </w:rPr>
        <w:t>2017</w:t>
      </w:r>
      <w:r w:rsidR="00CA3660" w:rsidRPr="005E7F18">
        <w:rPr>
          <w:rFonts w:eastAsia="MS Mincho"/>
          <w:lang w:val="fr-FR" w:eastAsia="fr-FR"/>
        </w:rPr>
        <w:t xml:space="preserve"> le niveau quantitatif et qualitatif des scolarités primaires et secondaires d’avant 2013 et les tendances au développement des scol</w:t>
      </w:r>
      <w:r w:rsidR="00CA3660" w:rsidRPr="00CA410A">
        <w:rPr>
          <w:rFonts w:eastAsia="MS Mincho"/>
          <w:lang w:val="fr-FR" w:eastAsia="fr-FR"/>
        </w:rPr>
        <w:t>arités atteintes avant la crise d’une part, et d’autre part, mettre les autorités sectorielles en position de formuler de nouvelles prévisions sectorielles à long terme.</w:t>
      </w:r>
    </w:p>
    <w:p w:rsidR="00CA3660" w:rsidRPr="00CA410A" w:rsidRDefault="006D22F5" w:rsidP="006D22F5">
      <w:pPr>
        <w:pStyle w:val="SingleTxtG"/>
        <w:rPr>
          <w:rFonts w:eastAsia="MS Mincho"/>
          <w:lang w:val="fr-FR" w:eastAsia="fr-FR"/>
        </w:rPr>
      </w:pPr>
      <w:r w:rsidRPr="00CA410A">
        <w:rPr>
          <w:rFonts w:eastAsia="MS Mincho"/>
          <w:lang w:val="fr-FR" w:eastAsia="fr-FR"/>
        </w:rPr>
        <w:t>120.</w:t>
      </w:r>
      <w:r w:rsidRPr="00CA410A">
        <w:rPr>
          <w:rFonts w:eastAsia="MS Mincho"/>
          <w:lang w:val="fr-FR" w:eastAsia="fr-FR"/>
        </w:rPr>
        <w:tab/>
      </w:r>
      <w:r w:rsidR="00CA3660" w:rsidRPr="00CA410A">
        <w:rPr>
          <w:rFonts w:eastAsia="MS Mincho"/>
          <w:lang w:val="fr-FR" w:eastAsia="fr-FR"/>
        </w:rPr>
        <w:t>Au travers le</w:t>
      </w:r>
      <w:r w:rsidR="008132B8" w:rsidRPr="00CA410A">
        <w:rPr>
          <w:rFonts w:eastAsia="MS Mincho"/>
          <w:lang w:val="fr-FR" w:eastAsia="fr-FR"/>
        </w:rPr>
        <w:t xml:space="preserve"> </w:t>
      </w:r>
      <w:r w:rsidR="00CA3660" w:rsidRPr="00921680">
        <w:rPr>
          <w:rFonts w:eastAsia="MS Mincho"/>
          <w:lang w:val="fr-FR" w:eastAsia="fr-FR"/>
        </w:rPr>
        <w:t>Plan</w:t>
      </w:r>
      <w:r w:rsidR="00CA410A">
        <w:rPr>
          <w:rFonts w:eastAsia="MS Mincho"/>
          <w:lang w:val="fr-FR" w:eastAsia="fr-FR"/>
        </w:rPr>
        <w:t xml:space="preserve"> </w:t>
      </w:r>
      <w:r w:rsidR="00CA3660" w:rsidRPr="00921680">
        <w:rPr>
          <w:rFonts w:eastAsia="MS Mincho"/>
          <w:lang w:val="fr-FR" w:eastAsia="fr-FR"/>
        </w:rPr>
        <w:t>d’Action</w:t>
      </w:r>
      <w:r w:rsidR="00CA410A">
        <w:rPr>
          <w:rFonts w:eastAsia="MS Mincho"/>
          <w:lang w:val="fr-FR" w:eastAsia="fr-FR"/>
        </w:rPr>
        <w:t xml:space="preserve"> </w:t>
      </w:r>
      <w:r w:rsidR="00CA3660" w:rsidRPr="00921680">
        <w:rPr>
          <w:rFonts w:eastAsia="MS Mincho"/>
          <w:lang w:val="fr-FR" w:eastAsia="fr-FR"/>
        </w:rPr>
        <w:t>de</w:t>
      </w:r>
      <w:r w:rsidR="00CA410A">
        <w:rPr>
          <w:rFonts w:eastAsia="MS Mincho"/>
          <w:lang w:val="fr-FR" w:eastAsia="fr-FR"/>
        </w:rPr>
        <w:t xml:space="preserve"> </w:t>
      </w:r>
      <w:r w:rsidR="00CA3660" w:rsidRPr="00921680">
        <w:rPr>
          <w:rFonts w:eastAsia="MS Mincho"/>
          <w:lang w:val="fr-FR" w:eastAsia="fr-FR"/>
        </w:rPr>
        <w:t xml:space="preserve">l’UNDAF 2012-2016 </w:t>
      </w:r>
      <w:r w:rsidR="00CA3660" w:rsidRPr="005E7F18">
        <w:rPr>
          <w:rFonts w:eastAsia="MS Mincho"/>
          <w:lang w:val="fr-FR" w:eastAsia="fr-FR"/>
        </w:rPr>
        <w:t xml:space="preserve">(Plan Cadre des Nations Unies </w:t>
      </w:r>
      <w:r w:rsidR="00CA3660" w:rsidRPr="00CA410A">
        <w:rPr>
          <w:rFonts w:eastAsia="MS Mincho"/>
          <w:lang w:val="fr-FR" w:eastAsia="fr-FR"/>
        </w:rPr>
        <w:t>pour la Consolidation de la Paix et l’Aide au Développement de la République Centrafricaine), le système des Nations Unies a appuyé et accompagné le gouvernement dans les domaines de l’éducation et de l’Alphabétisation, notamment par la création des classes passerelles, les écoles de seconde chance,</w:t>
      </w:r>
      <w:r w:rsidR="008132B8" w:rsidRPr="00CA410A">
        <w:rPr>
          <w:rFonts w:eastAsia="MS Mincho"/>
          <w:lang w:val="fr-FR" w:eastAsia="fr-FR"/>
        </w:rPr>
        <w:t xml:space="preserve"> </w:t>
      </w:r>
      <w:r w:rsidR="00CA3660" w:rsidRPr="00CA410A">
        <w:rPr>
          <w:rFonts w:eastAsia="MS Mincho"/>
          <w:lang w:val="fr-FR" w:eastAsia="fr-FR"/>
        </w:rPr>
        <w:t>la mise en œuvre du programme de l’éducation non formelle en faveurs des jeunes non scolarisés et déscolarisés ainsi que des adultes et en particulier les femmes.</w:t>
      </w:r>
    </w:p>
    <w:p w:rsidR="00CA3660" w:rsidRPr="00495A0F" w:rsidRDefault="006D22F5" w:rsidP="006D22F5">
      <w:pPr>
        <w:pStyle w:val="SingleTxtG"/>
        <w:rPr>
          <w:rFonts w:eastAsia="MS Mincho"/>
          <w:lang w:val="fr-FR" w:eastAsia="fr-FR"/>
        </w:rPr>
      </w:pPr>
      <w:r w:rsidRPr="00495A0F">
        <w:rPr>
          <w:rFonts w:eastAsia="MS Mincho"/>
          <w:lang w:val="fr-FR" w:eastAsia="fr-FR"/>
        </w:rPr>
        <w:t>121.</w:t>
      </w:r>
      <w:r w:rsidRPr="00495A0F">
        <w:rPr>
          <w:rFonts w:eastAsia="MS Mincho"/>
          <w:lang w:val="fr-FR" w:eastAsia="fr-FR"/>
        </w:rPr>
        <w:tab/>
      </w:r>
      <w:r w:rsidR="00CA3660" w:rsidRPr="00921680">
        <w:rPr>
          <w:rFonts w:eastAsia="MS Mincho"/>
          <w:lang w:val="fr-FR" w:eastAsia="fr-FR"/>
        </w:rPr>
        <w:t xml:space="preserve">Le Plan National de relèvement et de consolidation de la paix (2017-2021) </w:t>
      </w:r>
      <w:r w:rsidR="00CA3660" w:rsidRPr="005E7F18">
        <w:rPr>
          <w:rFonts w:eastAsia="MS Mincho"/>
          <w:lang w:val="fr-FR" w:eastAsia="fr-FR"/>
        </w:rPr>
        <w:t>initié</w:t>
      </w:r>
      <w:r w:rsidR="00CA3660" w:rsidRPr="00495A0F">
        <w:rPr>
          <w:rFonts w:eastAsia="MS Mincho"/>
          <w:lang w:val="fr-FR" w:eastAsia="fr-FR"/>
        </w:rPr>
        <w:t xml:space="preserve"> en 2016, a mis en avant l’engagement du gouvernement à</w:t>
      </w:r>
      <w:r w:rsidR="008132B8" w:rsidRPr="00495A0F">
        <w:rPr>
          <w:rFonts w:eastAsia="MS Mincho"/>
          <w:lang w:val="fr-FR" w:eastAsia="fr-FR"/>
        </w:rPr>
        <w:t xml:space="preserve"> </w:t>
      </w:r>
      <w:r w:rsidR="00CA3660" w:rsidRPr="00495A0F">
        <w:rPr>
          <w:rFonts w:eastAsia="MS Mincho"/>
          <w:lang w:val="fr-FR" w:eastAsia="fr-FR"/>
        </w:rPr>
        <w:t xml:space="preserve">fournir les services de base à la population sur tout le territoire dans le domaine de l’éducation. </w:t>
      </w:r>
    </w:p>
    <w:p w:rsidR="00CA3660" w:rsidRPr="00681E6C" w:rsidRDefault="00547357" w:rsidP="00921680">
      <w:pPr>
        <w:pStyle w:val="H23G"/>
        <w:rPr>
          <w:rFonts w:eastAsia="Calibri"/>
        </w:rPr>
      </w:pPr>
      <w:r w:rsidRPr="00573356">
        <w:rPr>
          <w:rFonts w:eastAsia="Calibri"/>
        </w:rPr>
        <w:tab/>
      </w:r>
      <w:r w:rsidR="00497B39" w:rsidRPr="00495A0F">
        <w:rPr>
          <w:rFonts w:eastAsia="Calibri"/>
        </w:rPr>
        <w:t>b)</w:t>
      </w:r>
      <w:r w:rsidR="00497B39" w:rsidRPr="00495A0F">
        <w:rPr>
          <w:rFonts w:eastAsia="Calibri"/>
        </w:rPr>
        <w:tab/>
      </w:r>
      <w:r w:rsidR="00CA3660" w:rsidRPr="00495A0F">
        <w:rPr>
          <w:rFonts w:eastAsia="Calibri"/>
        </w:rPr>
        <w:t>Du Budget alloué à l’éducation</w:t>
      </w:r>
    </w:p>
    <w:p w:rsidR="00CA3660" w:rsidRPr="00CA410A" w:rsidRDefault="006D22F5" w:rsidP="006D22F5">
      <w:pPr>
        <w:pStyle w:val="SingleTxtG"/>
        <w:rPr>
          <w:rFonts w:eastAsia="MS Mincho"/>
          <w:lang w:val="fr-FR" w:eastAsia="fr-FR"/>
        </w:rPr>
      </w:pPr>
      <w:r w:rsidRPr="00CA410A">
        <w:rPr>
          <w:rFonts w:eastAsia="MS Mincho"/>
          <w:lang w:val="fr-FR" w:eastAsia="fr-FR"/>
        </w:rPr>
        <w:t>122.</w:t>
      </w:r>
      <w:r w:rsidRPr="00CA410A">
        <w:rPr>
          <w:rFonts w:eastAsia="MS Mincho"/>
          <w:lang w:val="fr-FR" w:eastAsia="fr-FR"/>
        </w:rPr>
        <w:tab/>
      </w:r>
      <w:r w:rsidR="00CA3660" w:rsidRPr="00495A0F">
        <w:rPr>
          <w:rFonts w:eastAsia="MS Mincho"/>
          <w:lang w:val="fr-FR" w:eastAsia="fr-FR"/>
        </w:rPr>
        <w:t xml:space="preserve">Selon le </w:t>
      </w:r>
      <w:r w:rsidR="00CA3660" w:rsidRPr="00921680">
        <w:rPr>
          <w:rFonts w:eastAsia="MS Mincho"/>
          <w:bCs/>
          <w:lang w:val="fr-FR" w:eastAsia="fr-FR"/>
        </w:rPr>
        <w:t xml:space="preserve">Projet d’Appui au Programme Sectoriel de l’Education (PAPSE) </w:t>
      </w:r>
      <w:r w:rsidR="00CA3660" w:rsidRPr="005E7F18">
        <w:rPr>
          <w:rFonts w:eastAsia="MS Mincho"/>
          <w:lang w:val="fr-FR" w:eastAsia="fr-FR"/>
        </w:rPr>
        <w:t xml:space="preserve">de 2009 qui vise l’accès à </w:t>
      </w:r>
      <w:r w:rsidR="00CA3660" w:rsidRPr="00CA410A">
        <w:rPr>
          <w:rFonts w:eastAsia="MS Mincho"/>
          <w:color w:val="000000"/>
          <w:lang w:val="fr-FR" w:eastAsia="fr-FR"/>
        </w:rPr>
        <w:t>l’éducation de base de qualité (Fondamental</w:t>
      </w:r>
      <w:r w:rsidR="00BE3B17">
        <w:rPr>
          <w:rFonts w:eastAsia="MS Mincho"/>
          <w:color w:val="000000"/>
          <w:lang w:val="fr-FR" w:eastAsia="fr-FR"/>
        </w:rPr>
        <w:t> </w:t>
      </w:r>
      <w:r w:rsidR="00CA3660" w:rsidRPr="00CA410A">
        <w:rPr>
          <w:rFonts w:eastAsia="MS Mincho"/>
          <w:color w:val="000000"/>
          <w:lang w:val="fr-FR" w:eastAsia="fr-FR"/>
        </w:rPr>
        <w:t xml:space="preserve">1), </w:t>
      </w:r>
      <w:r w:rsidR="00CA3660" w:rsidRPr="00CA410A">
        <w:rPr>
          <w:rFonts w:eastAsia="MS Mincho"/>
          <w:lang w:val="fr-FR" w:eastAsia="fr-FR"/>
        </w:rPr>
        <w:t>les données sur la situation du système éducatif</w:t>
      </w:r>
      <w:r w:rsidR="008132B8" w:rsidRPr="00CA410A">
        <w:rPr>
          <w:rFonts w:eastAsia="MS Mincho"/>
          <w:lang w:val="fr-FR" w:eastAsia="fr-FR"/>
        </w:rPr>
        <w:t xml:space="preserve"> </w:t>
      </w:r>
      <w:r w:rsidR="00CA3660" w:rsidRPr="00CA410A">
        <w:rPr>
          <w:rFonts w:eastAsia="MS Mincho"/>
          <w:lang w:val="fr-FR" w:eastAsia="fr-FR"/>
        </w:rPr>
        <w:t>révèlent qu’alors que les dépenses consacrées à l’éducation représentaient 28</w:t>
      </w:r>
      <w:r w:rsidR="005E7F18">
        <w:rPr>
          <w:rFonts w:eastAsia="MS Mincho"/>
          <w:lang w:val="fr-FR" w:eastAsia="fr-FR"/>
        </w:rPr>
        <w:t> %</w:t>
      </w:r>
      <w:r w:rsidR="00CA3660" w:rsidRPr="00CA410A">
        <w:rPr>
          <w:rFonts w:eastAsia="MS Mincho"/>
          <w:lang w:val="fr-FR" w:eastAsia="fr-FR"/>
        </w:rPr>
        <w:t xml:space="preserve"> des dépenses publiques hors dette en </w:t>
      </w:r>
      <w:r w:rsidR="00CA3660" w:rsidRPr="00921680">
        <w:rPr>
          <w:rFonts w:eastAsia="MS Mincho"/>
          <w:lang w:val="fr-FR" w:eastAsia="fr-FR"/>
        </w:rPr>
        <w:t>1996</w:t>
      </w:r>
      <w:r w:rsidR="00CA3660" w:rsidRPr="005E7F18">
        <w:rPr>
          <w:rFonts w:eastAsia="MS Mincho"/>
          <w:lang w:val="fr-FR" w:eastAsia="fr-FR"/>
        </w:rPr>
        <w:t xml:space="preserve">, celles-ci sont estimées à seulement </w:t>
      </w:r>
      <w:r w:rsidR="00CA3660" w:rsidRPr="00921680">
        <w:rPr>
          <w:rFonts w:eastAsia="MS Mincho"/>
          <w:lang w:val="fr-FR" w:eastAsia="fr-FR"/>
        </w:rPr>
        <w:t>14</w:t>
      </w:r>
      <w:r w:rsidR="005E7F18">
        <w:rPr>
          <w:rFonts w:eastAsia="MS Mincho"/>
          <w:lang w:val="fr-FR" w:eastAsia="fr-FR"/>
        </w:rPr>
        <w:t> %</w:t>
      </w:r>
      <w:r w:rsidR="00CA3660" w:rsidRPr="005E7F18">
        <w:rPr>
          <w:rFonts w:eastAsia="MS Mincho"/>
          <w:lang w:val="fr-FR" w:eastAsia="fr-FR"/>
        </w:rPr>
        <w:t xml:space="preserve"> en </w:t>
      </w:r>
      <w:r w:rsidR="00CA3660" w:rsidRPr="00921680">
        <w:rPr>
          <w:rFonts w:eastAsia="MS Mincho"/>
          <w:lang w:val="fr-FR" w:eastAsia="fr-FR"/>
        </w:rPr>
        <w:t>2005</w:t>
      </w:r>
      <w:r w:rsidR="00CA3660" w:rsidRPr="005E7F18">
        <w:rPr>
          <w:rFonts w:eastAsia="MS Mincho"/>
          <w:lang w:val="fr-FR" w:eastAsia="fr-FR"/>
        </w:rPr>
        <w:t xml:space="preserve">. </w:t>
      </w:r>
    </w:p>
    <w:p w:rsidR="00CA3660" w:rsidRPr="00CA410A" w:rsidRDefault="006D22F5" w:rsidP="006D22F5">
      <w:pPr>
        <w:pStyle w:val="SingleTxtG"/>
        <w:rPr>
          <w:rFonts w:eastAsia="MS Mincho"/>
          <w:lang w:val="fr-FR" w:eastAsia="fr-FR"/>
        </w:rPr>
      </w:pPr>
      <w:r w:rsidRPr="00CA410A">
        <w:rPr>
          <w:rFonts w:eastAsia="MS Mincho"/>
          <w:lang w:val="fr-FR" w:eastAsia="fr-FR"/>
        </w:rPr>
        <w:t>123.</w:t>
      </w:r>
      <w:r w:rsidRPr="00CA410A">
        <w:rPr>
          <w:rFonts w:eastAsia="MS Mincho"/>
          <w:lang w:val="fr-FR" w:eastAsia="fr-FR"/>
        </w:rPr>
        <w:tab/>
      </w:r>
      <w:r w:rsidR="00CA3660" w:rsidRPr="00CA410A">
        <w:rPr>
          <w:rFonts w:eastAsia="MS Mincho"/>
          <w:lang w:val="fr-FR" w:eastAsia="fr-FR"/>
        </w:rPr>
        <w:t xml:space="preserve">Le budget alloué à l’éducation au titre de l’année </w:t>
      </w:r>
      <w:r w:rsidR="00CA3660" w:rsidRPr="00921680">
        <w:rPr>
          <w:rFonts w:eastAsia="MS Mincho"/>
          <w:lang w:val="fr-FR" w:eastAsia="fr-FR"/>
        </w:rPr>
        <w:t>2017</w:t>
      </w:r>
      <w:r w:rsidR="00CA3660" w:rsidRPr="005E7F18">
        <w:rPr>
          <w:rFonts w:eastAsia="MS Mincho"/>
          <w:lang w:val="fr-FR" w:eastAsia="fr-FR"/>
        </w:rPr>
        <w:t xml:space="preserve"> est passé à </w:t>
      </w:r>
      <w:r w:rsidR="00CA3660" w:rsidRPr="00921680">
        <w:rPr>
          <w:rFonts w:eastAsia="MS Mincho"/>
          <w:lang w:val="fr-FR" w:eastAsia="fr-FR"/>
        </w:rPr>
        <w:t>24</w:t>
      </w:r>
      <w:r w:rsidR="005E7F18">
        <w:rPr>
          <w:rFonts w:eastAsia="MS Mincho"/>
          <w:lang w:val="fr-FR" w:eastAsia="fr-FR"/>
        </w:rPr>
        <w:t> %</w:t>
      </w:r>
      <w:r w:rsidR="00CA3660" w:rsidRPr="00921680">
        <w:rPr>
          <w:rFonts w:eastAsia="MS Mincho"/>
          <w:lang w:val="fr-FR" w:eastAsia="fr-FR"/>
        </w:rPr>
        <w:t>.</w:t>
      </w:r>
      <w:r w:rsidR="00CA3660" w:rsidRPr="005E7F18">
        <w:rPr>
          <w:rFonts w:eastAsia="MS Mincho"/>
          <w:lang w:val="fr-FR" w:eastAsia="fr-FR"/>
        </w:rPr>
        <w:t xml:space="preserve"> Ce qui constitue une avancée pour le système éducatif.</w:t>
      </w:r>
    </w:p>
    <w:p w:rsidR="00CA3660" w:rsidRPr="00495A0F" w:rsidRDefault="00547357" w:rsidP="00547357">
      <w:pPr>
        <w:pStyle w:val="H23G"/>
        <w:rPr>
          <w:rFonts w:eastAsia="Calibri"/>
        </w:rPr>
      </w:pPr>
      <w:r w:rsidRPr="00495A0F">
        <w:rPr>
          <w:rFonts w:eastAsia="Calibri"/>
        </w:rPr>
        <w:tab/>
        <w:t>2.</w:t>
      </w:r>
      <w:r w:rsidRPr="00495A0F">
        <w:rPr>
          <w:rFonts w:eastAsia="Calibri"/>
        </w:rPr>
        <w:tab/>
      </w:r>
      <w:r w:rsidR="00CA3660" w:rsidRPr="00495A0F">
        <w:rPr>
          <w:rFonts w:eastAsia="Calibri"/>
        </w:rPr>
        <w:t>Mesures de Politique Sectorielle</w:t>
      </w:r>
    </w:p>
    <w:p w:rsidR="00CA3660" w:rsidRPr="00681E6C" w:rsidRDefault="00547357" w:rsidP="00921680">
      <w:pPr>
        <w:pStyle w:val="H23G"/>
        <w:rPr>
          <w:rFonts w:eastAsia="Calibri"/>
        </w:rPr>
      </w:pPr>
      <w:r w:rsidRPr="00573356">
        <w:rPr>
          <w:rFonts w:eastAsia="Calibri"/>
        </w:rPr>
        <w:tab/>
      </w:r>
      <w:r w:rsidRPr="00495A0F">
        <w:rPr>
          <w:rFonts w:eastAsia="Calibri"/>
        </w:rPr>
        <w:t>a)</w:t>
      </w:r>
      <w:r w:rsidRPr="00495A0F">
        <w:rPr>
          <w:rFonts w:eastAsia="Calibri"/>
        </w:rPr>
        <w:tab/>
      </w:r>
      <w:r w:rsidR="00CA3660" w:rsidRPr="00495A0F">
        <w:rPr>
          <w:rFonts w:eastAsia="Calibri"/>
        </w:rPr>
        <w:t>L’Enseignement Primaire</w:t>
      </w:r>
    </w:p>
    <w:p w:rsidR="00CA3660" w:rsidRPr="005E7F18" w:rsidRDefault="006D22F5" w:rsidP="006D22F5">
      <w:pPr>
        <w:pStyle w:val="SingleTxtG"/>
        <w:rPr>
          <w:rFonts w:eastAsia="MS Mincho"/>
          <w:lang w:val="fr-FR" w:eastAsia="fr-FR"/>
        </w:rPr>
      </w:pPr>
      <w:r w:rsidRPr="005E7F18">
        <w:rPr>
          <w:rFonts w:eastAsia="MS Mincho"/>
          <w:lang w:val="fr-FR" w:eastAsia="fr-FR"/>
        </w:rPr>
        <w:t>124.</w:t>
      </w:r>
      <w:r w:rsidRPr="005E7F18">
        <w:rPr>
          <w:rFonts w:eastAsia="MS Mincho"/>
          <w:lang w:val="fr-FR" w:eastAsia="fr-FR"/>
        </w:rPr>
        <w:tab/>
      </w:r>
      <w:r w:rsidR="00CA3660" w:rsidRPr="00495A0F">
        <w:rPr>
          <w:rFonts w:eastAsia="MS Mincho"/>
          <w:lang w:val="fr-FR" w:eastAsia="fr-FR"/>
        </w:rPr>
        <w:t xml:space="preserve">La valeur constitutionnelle et légale du caractère gratuit et obligatoire de l’enseignement primaire est consacrée par l’alinéa 6 de l’article 7 de la </w:t>
      </w:r>
      <w:r w:rsidR="00CA3660" w:rsidRPr="00921680">
        <w:rPr>
          <w:rFonts w:eastAsia="MS Mincho"/>
          <w:lang w:val="fr-FR" w:eastAsia="fr-FR"/>
        </w:rPr>
        <w:t>Constitution du 30</w:t>
      </w:r>
      <w:r w:rsidR="00A32222" w:rsidRPr="00921680">
        <w:rPr>
          <w:rFonts w:eastAsia="MS Mincho"/>
          <w:lang w:val="fr-FR" w:eastAsia="fr-FR"/>
        </w:rPr>
        <w:t> m</w:t>
      </w:r>
      <w:r w:rsidR="00CA3660" w:rsidRPr="00921680">
        <w:rPr>
          <w:rFonts w:eastAsia="MS Mincho"/>
          <w:lang w:val="fr-FR" w:eastAsia="fr-FR"/>
        </w:rPr>
        <w:t>ars 2016.</w:t>
      </w:r>
    </w:p>
    <w:p w:rsidR="00CA3660" w:rsidRPr="005E7F18" w:rsidRDefault="006D22F5" w:rsidP="006D22F5">
      <w:pPr>
        <w:pStyle w:val="SingleTxtG"/>
        <w:rPr>
          <w:rFonts w:eastAsia="MS Mincho"/>
          <w:lang w:val="fr-FR" w:eastAsia="fr-FR"/>
        </w:rPr>
      </w:pPr>
      <w:r w:rsidRPr="005E7F18">
        <w:rPr>
          <w:rFonts w:eastAsia="MS Mincho"/>
          <w:lang w:val="fr-FR" w:eastAsia="fr-FR"/>
        </w:rPr>
        <w:t>125.</w:t>
      </w:r>
      <w:r w:rsidRPr="005E7F18">
        <w:rPr>
          <w:rFonts w:eastAsia="MS Mincho"/>
          <w:lang w:val="fr-FR" w:eastAsia="fr-FR"/>
        </w:rPr>
        <w:tab/>
      </w:r>
      <w:r w:rsidR="00CA3660" w:rsidRPr="00495A0F">
        <w:rPr>
          <w:rFonts w:eastAsia="MS Mincho"/>
          <w:lang w:val="fr-FR" w:eastAsia="fr-FR"/>
        </w:rPr>
        <w:t xml:space="preserve">La sanction au non-respect du principe de la gratuité de l’éducation est prévue à l’article 21 de la fondamentale qui dispose que </w:t>
      </w:r>
      <w:r w:rsidR="00CA3660" w:rsidRPr="00921680">
        <w:rPr>
          <w:rFonts w:eastAsia="MS Mincho"/>
          <w:lang w:val="fr-FR" w:eastAsia="fr-FR"/>
        </w:rPr>
        <w:t>« Tout individu victime de violation des dispositions des articles 1</w:t>
      </w:r>
      <w:r w:rsidR="00CA3660" w:rsidRPr="00921680">
        <w:rPr>
          <w:rFonts w:eastAsia="MS Mincho"/>
          <w:vertAlign w:val="superscript"/>
          <w:lang w:val="fr-FR" w:eastAsia="fr-FR"/>
        </w:rPr>
        <w:t>er</w:t>
      </w:r>
      <w:r w:rsidR="00CA3660" w:rsidRPr="00921680">
        <w:rPr>
          <w:rFonts w:eastAsia="MS Mincho"/>
          <w:lang w:val="fr-FR" w:eastAsia="fr-FR"/>
        </w:rPr>
        <w:t xml:space="preserve"> à 20 du présent titre a droit à réparation ».</w:t>
      </w:r>
    </w:p>
    <w:p w:rsidR="00CA3660" w:rsidRPr="00495A0F" w:rsidRDefault="006D22F5" w:rsidP="006D22F5">
      <w:pPr>
        <w:pStyle w:val="SingleTxtG"/>
        <w:rPr>
          <w:rFonts w:eastAsia="MS Mincho"/>
          <w:lang w:val="fr-FR" w:eastAsia="fr-FR"/>
        </w:rPr>
      </w:pPr>
      <w:r w:rsidRPr="00495A0F">
        <w:rPr>
          <w:rFonts w:eastAsia="MS Mincho"/>
          <w:lang w:val="fr-FR" w:eastAsia="fr-FR"/>
        </w:rPr>
        <w:t>126.</w:t>
      </w:r>
      <w:r w:rsidRPr="00495A0F">
        <w:rPr>
          <w:rFonts w:eastAsia="MS Mincho"/>
          <w:lang w:val="fr-FR" w:eastAsia="fr-FR"/>
        </w:rPr>
        <w:tab/>
      </w:r>
      <w:r w:rsidR="00CA3660" w:rsidRPr="00495A0F">
        <w:rPr>
          <w:rFonts w:eastAsia="MS Mincho"/>
          <w:lang w:val="fr-FR" w:eastAsia="fr-FR"/>
        </w:rPr>
        <w:t>Les bases et</w:t>
      </w:r>
      <w:r w:rsidR="008132B8" w:rsidRPr="00495A0F">
        <w:rPr>
          <w:rFonts w:eastAsia="MS Mincho"/>
          <w:lang w:val="fr-FR" w:eastAsia="fr-FR"/>
        </w:rPr>
        <w:t xml:space="preserve"> </w:t>
      </w:r>
      <w:r w:rsidR="00CA3660" w:rsidRPr="00495A0F">
        <w:rPr>
          <w:rFonts w:eastAsia="MS Mincho"/>
          <w:lang w:val="fr-FR" w:eastAsia="fr-FR"/>
        </w:rPr>
        <w:t>les fondements nationaux de l’enseignement primaire reposent sur quatre éléments à savoir : la qualité, l’efficacité, l’accessibilité et l’équité.</w:t>
      </w:r>
    </w:p>
    <w:p w:rsidR="00CA3660" w:rsidRPr="00495A0F" w:rsidRDefault="006D22F5" w:rsidP="006D22F5">
      <w:pPr>
        <w:pStyle w:val="SingleTxtG"/>
        <w:rPr>
          <w:rFonts w:eastAsia="MS Mincho"/>
          <w:lang w:val="fr-FR" w:eastAsia="fr-FR"/>
        </w:rPr>
      </w:pPr>
      <w:r w:rsidRPr="00495A0F">
        <w:rPr>
          <w:rFonts w:eastAsia="MS Mincho"/>
          <w:lang w:val="fr-FR" w:eastAsia="fr-FR"/>
        </w:rPr>
        <w:t>127.</w:t>
      </w:r>
      <w:r w:rsidRPr="00495A0F">
        <w:rPr>
          <w:rFonts w:eastAsia="MS Mincho"/>
          <w:lang w:val="fr-FR" w:eastAsia="fr-FR"/>
        </w:rPr>
        <w:tab/>
      </w:r>
      <w:r w:rsidR="00CA3660" w:rsidRPr="00495A0F">
        <w:rPr>
          <w:rFonts w:eastAsia="MS Mincho"/>
          <w:lang w:val="fr-FR" w:eastAsia="fr-FR"/>
        </w:rPr>
        <w:t>Les différents niveaux et degrés de l’enseignement primaire sont : l’Enseignement préscolaire, le préscolaire et l’Enseignement Fondamental 1.</w:t>
      </w:r>
    </w:p>
    <w:p w:rsidR="00CA3660" w:rsidRPr="00495A0F" w:rsidRDefault="006D22F5" w:rsidP="006D22F5">
      <w:pPr>
        <w:pStyle w:val="SingleTxtG"/>
        <w:rPr>
          <w:rFonts w:eastAsia="MS Mincho"/>
          <w:lang w:val="fr-FR" w:eastAsia="fr-FR"/>
        </w:rPr>
      </w:pPr>
      <w:r w:rsidRPr="00495A0F">
        <w:rPr>
          <w:rFonts w:eastAsia="MS Mincho"/>
          <w:lang w:val="fr-FR" w:eastAsia="fr-FR"/>
        </w:rPr>
        <w:t>128.</w:t>
      </w:r>
      <w:r w:rsidRPr="00495A0F">
        <w:rPr>
          <w:rFonts w:eastAsia="MS Mincho"/>
          <w:lang w:val="fr-FR" w:eastAsia="fr-FR"/>
        </w:rPr>
        <w:tab/>
      </w:r>
      <w:r w:rsidR="00CA3660" w:rsidRPr="00495A0F">
        <w:rPr>
          <w:rFonts w:eastAsia="MS Mincho"/>
          <w:lang w:val="fr-FR" w:eastAsia="fr-FR"/>
        </w:rPr>
        <w:t>L’</w:t>
      </w:r>
      <w:r w:rsidR="001E3089">
        <w:rPr>
          <w:rFonts w:eastAsia="MS Mincho"/>
          <w:lang w:val="fr-FR" w:eastAsia="fr-FR"/>
        </w:rPr>
        <w:t>État</w:t>
      </w:r>
      <w:r w:rsidR="00CA3660" w:rsidRPr="00495A0F">
        <w:rPr>
          <w:rFonts w:eastAsia="MS Mincho"/>
          <w:lang w:val="fr-FR" w:eastAsia="fr-FR"/>
        </w:rPr>
        <w:t xml:space="preserve"> des lieux de l’Enseignement primaire par Inspection d’Académie fait ressortir un total de vingt-deux (22) Circonscriptions Scolaires et Secteurs scolaires repartis sur Huit (08) Inspections Académiques à travers l’ensemble du territoire.</w:t>
      </w:r>
    </w:p>
    <w:p w:rsidR="00CA3660" w:rsidRPr="00495A0F" w:rsidRDefault="009F6A2B" w:rsidP="00921680">
      <w:pPr>
        <w:pStyle w:val="H23G"/>
        <w:rPr>
          <w:rFonts w:eastAsia="Calibri"/>
        </w:rPr>
      </w:pPr>
      <w:r w:rsidRPr="00573356">
        <w:rPr>
          <w:rFonts w:eastAsia="Calibri"/>
        </w:rPr>
        <w:tab/>
      </w:r>
      <w:r w:rsidRPr="00495A0F">
        <w:rPr>
          <w:rFonts w:eastAsia="Calibri"/>
        </w:rPr>
        <w:t>b)</w:t>
      </w:r>
      <w:r w:rsidRPr="00495A0F">
        <w:rPr>
          <w:rFonts w:eastAsia="Calibri"/>
        </w:rPr>
        <w:tab/>
      </w:r>
      <w:r w:rsidR="00CA3660" w:rsidRPr="00495A0F">
        <w:rPr>
          <w:rFonts w:eastAsia="Calibri"/>
        </w:rPr>
        <w:t>L’Enseignement Secondaire (Fondamental 2)</w:t>
      </w:r>
    </w:p>
    <w:p w:rsidR="00CA3660" w:rsidRPr="00495A0F" w:rsidRDefault="006D22F5" w:rsidP="006D22F5">
      <w:pPr>
        <w:pStyle w:val="SingleTxtG"/>
        <w:rPr>
          <w:rFonts w:eastAsia="MS Mincho"/>
          <w:lang w:val="fr-FR" w:eastAsia="fr-FR"/>
        </w:rPr>
      </w:pPr>
      <w:r w:rsidRPr="00495A0F">
        <w:rPr>
          <w:rFonts w:eastAsia="MS Mincho"/>
          <w:lang w:val="fr-FR" w:eastAsia="fr-FR"/>
        </w:rPr>
        <w:t>129.</w:t>
      </w:r>
      <w:r w:rsidRPr="00495A0F">
        <w:rPr>
          <w:rFonts w:eastAsia="MS Mincho"/>
          <w:lang w:val="fr-FR" w:eastAsia="fr-FR"/>
        </w:rPr>
        <w:tab/>
      </w:r>
      <w:r w:rsidR="00CA3660" w:rsidRPr="00495A0F">
        <w:rPr>
          <w:rFonts w:eastAsia="MS Mincho"/>
          <w:lang w:val="fr-FR" w:eastAsia="fr-FR"/>
        </w:rPr>
        <w:t>Les différents cycles de l’enseignement secondaire sont le 1</w:t>
      </w:r>
      <w:r w:rsidR="00CA3660" w:rsidRPr="00495A0F">
        <w:rPr>
          <w:rFonts w:eastAsia="MS Mincho"/>
          <w:vertAlign w:val="superscript"/>
          <w:lang w:val="fr-FR" w:eastAsia="fr-FR"/>
        </w:rPr>
        <w:t>er</w:t>
      </w:r>
      <w:r w:rsidR="00CA3660" w:rsidRPr="00495A0F">
        <w:rPr>
          <w:rFonts w:eastAsia="MS Mincho"/>
          <w:lang w:val="fr-FR" w:eastAsia="fr-FR"/>
        </w:rPr>
        <w:t xml:space="preserve"> Cycle (classes de 6</w:t>
      </w:r>
      <w:r w:rsidR="00CA3660" w:rsidRPr="00495A0F">
        <w:rPr>
          <w:rFonts w:eastAsia="MS Mincho"/>
          <w:vertAlign w:val="superscript"/>
          <w:lang w:val="fr-FR" w:eastAsia="fr-FR"/>
        </w:rPr>
        <w:t>e</w:t>
      </w:r>
      <w:r w:rsidR="00B447FD">
        <w:rPr>
          <w:rFonts w:eastAsia="MS Mincho"/>
          <w:vertAlign w:val="superscript"/>
          <w:lang w:val="fr-FR" w:eastAsia="fr-FR"/>
        </w:rPr>
        <w:t xml:space="preserve"> </w:t>
      </w:r>
      <w:r w:rsidR="00CA3660" w:rsidRPr="00495A0F">
        <w:rPr>
          <w:rFonts w:eastAsia="MS Mincho"/>
          <w:lang w:val="fr-FR" w:eastAsia="fr-FR"/>
        </w:rPr>
        <w:t>à la 3</w:t>
      </w:r>
      <w:r w:rsidR="00CA3660" w:rsidRPr="00495A0F">
        <w:rPr>
          <w:rFonts w:eastAsia="MS Mincho"/>
          <w:vertAlign w:val="superscript"/>
          <w:lang w:val="fr-FR" w:eastAsia="fr-FR"/>
        </w:rPr>
        <w:t>ème</w:t>
      </w:r>
      <w:r w:rsidR="00CA3660" w:rsidRPr="00495A0F">
        <w:rPr>
          <w:rFonts w:eastAsia="MS Mincho"/>
          <w:lang w:val="fr-FR" w:eastAsia="fr-FR"/>
        </w:rPr>
        <w:t>)</w:t>
      </w:r>
      <w:r w:rsidR="008132B8" w:rsidRPr="00495A0F">
        <w:rPr>
          <w:rFonts w:eastAsia="MS Mincho"/>
          <w:lang w:val="fr-FR" w:eastAsia="fr-FR"/>
        </w:rPr>
        <w:t xml:space="preserve"> </w:t>
      </w:r>
      <w:r w:rsidR="00CA3660" w:rsidRPr="00495A0F">
        <w:rPr>
          <w:rFonts w:eastAsia="MS Mincho"/>
          <w:lang w:val="fr-FR" w:eastAsia="fr-FR"/>
        </w:rPr>
        <w:t>et le second Cycle (Classes de 2</w:t>
      </w:r>
      <w:r w:rsidR="00CA3660" w:rsidRPr="00495A0F">
        <w:rPr>
          <w:rFonts w:eastAsia="MS Mincho"/>
          <w:vertAlign w:val="superscript"/>
          <w:lang w:val="fr-FR" w:eastAsia="fr-FR"/>
        </w:rPr>
        <w:t>nde</w:t>
      </w:r>
      <w:r w:rsidR="003F6D8A">
        <w:rPr>
          <w:rFonts w:eastAsia="MS Mincho"/>
          <w:vertAlign w:val="superscript"/>
          <w:lang w:val="fr-FR" w:eastAsia="fr-FR"/>
        </w:rPr>
        <w:t xml:space="preserve"> </w:t>
      </w:r>
      <w:r w:rsidR="00CA3660" w:rsidRPr="00495A0F">
        <w:rPr>
          <w:rFonts w:eastAsia="MS Mincho"/>
          <w:lang w:val="fr-FR" w:eastAsia="fr-FR"/>
        </w:rPr>
        <w:t>à la Terminale).</w:t>
      </w:r>
    </w:p>
    <w:p w:rsidR="00CA3660" w:rsidRPr="00CA410A" w:rsidRDefault="006D22F5" w:rsidP="006D22F5">
      <w:pPr>
        <w:pStyle w:val="SingleTxtG"/>
        <w:rPr>
          <w:rFonts w:eastAsia="MS Mincho"/>
          <w:lang w:val="fr-FR" w:eastAsia="fr-FR"/>
        </w:rPr>
      </w:pPr>
      <w:r w:rsidRPr="00CA410A">
        <w:rPr>
          <w:rFonts w:eastAsia="MS Mincho"/>
          <w:lang w:val="fr-FR" w:eastAsia="fr-FR"/>
        </w:rPr>
        <w:t>130.</w:t>
      </w:r>
      <w:r w:rsidRPr="00CA410A">
        <w:rPr>
          <w:rFonts w:eastAsia="MS Mincho"/>
          <w:lang w:val="fr-FR" w:eastAsia="fr-FR"/>
        </w:rPr>
        <w:tab/>
      </w:r>
      <w:r w:rsidR="00CA3660" w:rsidRPr="00921680">
        <w:rPr>
          <w:rFonts w:eastAsia="MS Mincho"/>
          <w:lang w:val="fr-FR" w:eastAsia="fr-FR"/>
        </w:rPr>
        <w:t>L’</w:t>
      </w:r>
      <w:r w:rsidR="001E3089">
        <w:rPr>
          <w:rFonts w:eastAsia="MS Mincho"/>
          <w:lang w:val="fr-FR" w:eastAsia="fr-FR"/>
        </w:rPr>
        <w:t>État</w:t>
      </w:r>
      <w:r w:rsidR="00CA3660" w:rsidRPr="00921680">
        <w:rPr>
          <w:rFonts w:eastAsia="MS Mincho"/>
          <w:lang w:val="fr-FR" w:eastAsia="fr-FR"/>
        </w:rPr>
        <w:t xml:space="preserve"> des lieux</w:t>
      </w:r>
      <w:r w:rsidR="00CA3660" w:rsidRPr="005E7F18">
        <w:rPr>
          <w:rFonts w:eastAsia="MS Mincho"/>
          <w:lang w:val="fr-FR" w:eastAsia="fr-FR"/>
        </w:rPr>
        <w:t xml:space="preserve"> de l’enseignement secondaire par inspection d’Académie est présenté dans un tableau en </w:t>
      </w:r>
      <w:r w:rsidR="00CA3660" w:rsidRPr="00921680">
        <w:rPr>
          <w:rFonts w:eastAsia="MS Mincho"/>
          <w:lang w:val="fr-FR" w:eastAsia="fr-FR"/>
        </w:rPr>
        <w:t>annexe</w:t>
      </w:r>
      <w:r w:rsidR="00367362">
        <w:rPr>
          <w:rFonts w:eastAsia="MS Mincho"/>
          <w:lang w:val="fr-FR" w:eastAsia="fr-FR"/>
        </w:rPr>
        <w:t> </w:t>
      </w:r>
      <w:r w:rsidR="00CA3660" w:rsidRPr="00921680">
        <w:rPr>
          <w:rFonts w:eastAsia="MS Mincho"/>
          <w:lang w:val="fr-FR" w:eastAsia="fr-FR"/>
        </w:rPr>
        <w:t>1</w:t>
      </w:r>
      <w:r w:rsidR="00CA3660" w:rsidRPr="005E7F18">
        <w:rPr>
          <w:rFonts w:eastAsia="MS Mincho"/>
          <w:lang w:val="fr-FR" w:eastAsia="fr-FR"/>
        </w:rPr>
        <w:t>.</w:t>
      </w:r>
    </w:p>
    <w:p w:rsidR="00CA3660" w:rsidRPr="00681E6C" w:rsidRDefault="009F6A2B" w:rsidP="00921680">
      <w:pPr>
        <w:pStyle w:val="H23G"/>
        <w:rPr>
          <w:rFonts w:eastAsia="Calibri"/>
        </w:rPr>
      </w:pPr>
      <w:r w:rsidRPr="00573356">
        <w:rPr>
          <w:rFonts w:eastAsia="Calibri"/>
        </w:rPr>
        <w:lastRenderedPageBreak/>
        <w:tab/>
      </w:r>
      <w:r w:rsidRPr="00495A0F">
        <w:rPr>
          <w:rFonts w:eastAsia="Calibri"/>
        </w:rPr>
        <w:t>c)</w:t>
      </w:r>
      <w:r w:rsidRPr="00495A0F">
        <w:rPr>
          <w:rFonts w:eastAsia="Calibri"/>
        </w:rPr>
        <w:tab/>
      </w:r>
      <w:r w:rsidR="00CA3660" w:rsidRPr="00495A0F">
        <w:rPr>
          <w:rFonts w:eastAsia="Calibri"/>
        </w:rPr>
        <w:t>L’Enseignement Technique et Formation Professionnelle</w:t>
      </w:r>
    </w:p>
    <w:p w:rsidR="00CA3660" w:rsidRPr="00921680" w:rsidRDefault="006D22F5" w:rsidP="006D22F5">
      <w:pPr>
        <w:pStyle w:val="SingleTxtG"/>
        <w:rPr>
          <w:rFonts w:eastAsia="MS Mincho"/>
          <w:lang w:val="fr-FR" w:eastAsia="fr-FR"/>
        </w:rPr>
      </w:pPr>
      <w:r w:rsidRPr="00921680">
        <w:rPr>
          <w:rFonts w:eastAsia="MS Mincho"/>
          <w:lang w:val="fr-FR" w:eastAsia="fr-FR"/>
        </w:rPr>
        <w:t>131.</w:t>
      </w:r>
      <w:r w:rsidRPr="00921680">
        <w:rPr>
          <w:rFonts w:eastAsia="MS Mincho"/>
          <w:lang w:val="fr-FR" w:eastAsia="fr-FR"/>
        </w:rPr>
        <w:tab/>
      </w:r>
      <w:r w:rsidR="00CA3660" w:rsidRPr="00921680">
        <w:rPr>
          <w:rFonts w:eastAsia="MS Mincho"/>
          <w:lang w:val="fr-FR" w:eastAsia="fr-FR"/>
        </w:rPr>
        <w:t xml:space="preserve">Le tableau ci-après donne un aperçu du secteur : </w:t>
      </w:r>
    </w:p>
    <w:tbl>
      <w:tblPr>
        <w:tblW w:w="0" w:type="auto"/>
        <w:tblInd w:w="1134" w:type="dxa"/>
        <w:tblLayout w:type="fixed"/>
        <w:tblCellMar>
          <w:left w:w="0" w:type="dxa"/>
          <w:right w:w="0" w:type="dxa"/>
        </w:tblCellMar>
        <w:tblLook w:val="04A0" w:firstRow="1" w:lastRow="0" w:firstColumn="1" w:lastColumn="0" w:noHBand="0" w:noVBand="1"/>
      </w:tblPr>
      <w:tblGrid>
        <w:gridCol w:w="5103"/>
        <w:gridCol w:w="1134"/>
        <w:gridCol w:w="1134"/>
      </w:tblGrid>
      <w:tr w:rsidR="00105C8C" w:rsidRPr="00495A0F" w:rsidTr="00921680">
        <w:trPr>
          <w:tblHeader/>
        </w:trPr>
        <w:tc>
          <w:tcPr>
            <w:tcW w:w="5103" w:type="dxa"/>
            <w:tcBorders>
              <w:top w:val="single" w:sz="4" w:space="0" w:color="auto"/>
              <w:bottom w:val="single" w:sz="12" w:space="0" w:color="auto"/>
            </w:tcBorders>
            <w:shd w:val="clear" w:color="auto" w:fill="auto"/>
            <w:vAlign w:val="bottom"/>
          </w:tcPr>
          <w:p w:rsidR="00CA3660" w:rsidRPr="00921680" w:rsidRDefault="00CA3660" w:rsidP="00921680">
            <w:pPr>
              <w:suppressAutoHyphens w:val="0"/>
              <w:spacing w:before="80" w:after="80" w:line="200" w:lineRule="exact"/>
              <w:rPr>
                <w:rFonts w:eastAsia="MS Mincho"/>
                <w:i/>
                <w:sz w:val="16"/>
                <w:szCs w:val="16"/>
                <w:lang w:val="fr-FR" w:eastAsia="fr-FR"/>
              </w:rPr>
            </w:pPr>
            <w:r w:rsidRPr="00921680">
              <w:rPr>
                <w:rFonts w:eastAsia="MS Mincho"/>
                <w:i/>
                <w:sz w:val="16"/>
                <w:szCs w:val="16"/>
                <w:lang w:val="fr-FR" w:eastAsia="fr-FR"/>
              </w:rPr>
              <w:t>Inspection Académique de Bangui (IAB)</w:t>
            </w:r>
          </w:p>
        </w:tc>
        <w:tc>
          <w:tcPr>
            <w:tcW w:w="1134" w:type="dxa"/>
            <w:tcBorders>
              <w:top w:val="single" w:sz="4" w:space="0" w:color="auto"/>
              <w:bottom w:val="single" w:sz="12" w:space="0" w:color="auto"/>
            </w:tcBorders>
            <w:shd w:val="clear" w:color="auto" w:fill="auto"/>
            <w:vAlign w:val="bottom"/>
          </w:tcPr>
          <w:p w:rsidR="00CA3660" w:rsidRPr="00921680" w:rsidRDefault="00CA3660" w:rsidP="00921680">
            <w:pPr>
              <w:suppressAutoHyphens w:val="0"/>
              <w:spacing w:before="80" w:after="80" w:line="200" w:lineRule="exact"/>
              <w:jc w:val="right"/>
              <w:rPr>
                <w:rFonts w:eastAsia="MS Mincho"/>
                <w:i/>
                <w:sz w:val="16"/>
                <w:szCs w:val="16"/>
                <w:lang w:val="fr-FR" w:eastAsia="fr-FR"/>
              </w:rPr>
            </w:pPr>
            <w:r w:rsidRPr="00921680">
              <w:rPr>
                <w:rFonts w:eastAsia="MS Mincho"/>
                <w:i/>
                <w:sz w:val="16"/>
                <w:szCs w:val="16"/>
                <w:lang w:val="fr-FR" w:eastAsia="fr-FR"/>
              </w:rPr>
              <w:t>Public</w:t>
            </w:r>
          </w:p>
        </w:tc>
        <w:tc>
          <w:tcPr>
            <w:tcW w:w="1134" w:type="dxa"/>
            <w:tcBorders>
              <w:top w:val="single" w:sz="4" w:space="0" w:color="auto"/>
              <w:bottom w:val="single" w:sz="12" w:space="0" w:color="auto"/>
            </w:tcBorders>
            <w:shd w:val="clear" w:color="auto" w:fill="auto"/>
            <w:vAlign w:val="bottom"/>
          </w:tcPr>
          <w:p w:rsidR="00CA3660" w:rsidRPr="00921680" w:rsidRDefault="00CA3660" w:rsidP="00921680">
            <w:pPr>
              <w:suppressAutoHyphens w:val="0"/>
              <w:spacing w:before="80" w:after="80" w:line="200" w:lineRule="exact"/>
              <w:jc w:val="right"/>
              <w:rPr>
                <w:rFonts w:eastAsia="MS Mincho"/>
                <w:i/>
                <w:sz w:val="16"/>
                <w:szCs w:val="16"/>
                <w:lang w:val="fr-FR" w:eastAsia="fr-FR"/>
              </w:rPr>
            </w:pPr>
            <w:r w:rsidRPr="00921680">
              <w:rPr>
                <w:rFonts w:eastAsia="MS Mincho"/>
                <w:i/>
                <w:sz w:val="16"/>
                <w:szCs w:val="16"/>
                <w:lang w:val="fr-FR" w:eastAsia="fr-FR"/>
              </w:rPr>
              <w:t>Privé</w:t>
            </w:r>
          </w:p>
        </w:tc>
      </w:tr>
      <w:tr w:rsidR="00105C8C" w:rsidRPr="00921680" w:rsidTr="00921680">
        <w:trPr>
          <w:tblHeader/>
        </w:trPr>
        <w:tc>
          <w:tcPr>
            <w:tcW w:w="5103" w:type="dxa"/>
            <w:tcBorders>
              <w:top w:val="single" w:sz="12" w:space="0" w:color="auto"/>
            </w:tcBorders>
            <w:shd w:val="clear" w:color="auto" w:fill="auto"/>
          </w:tcPr>
          <w:p w:rsidR="00CA3660" w:rsidRPr="001E3089" w:rsidRDefault="00CA3660" w:rsidP="00921680">
            <w:pPr>
              <w:spacing w:before="40" w:after="40" w:line="220" w:lineRule="exact"/>
              <w:rPr>
                <w:rFonts w:eastAsia="Calibri"/>
                <w:sz w:val="18"/>
                <w:szCs w:val="18"/>
                <w:lang w:val="fr-FR"/>
              </w:rPr>
            </w:pPr>
          </w:p>
        </w:tc>
        <w:tc>
          <w:tcPr>
            <w:tcW w:w="1134" w:type="dxa"/>
            <w:tcBorders>
              <w:top w:val="single" w:sz="12" w:space="0" w:color="auto"/>
            </w:tcBorders>
            <w:shd w:val="clear" w:color="auto" w:fill="auto"/>
            <w:vAlign w:val="bottom"/>
          </w:tcPr>
          <w:p w:rsidR="00CA3660" w:rsidRPr="00921680" w:rsidRDefault="00CA3660">
            <w:pPr>
              <w:suppressAutoHyphens w:val="0"/>
              <w:spacing w:before="40" w:after="40" w:line="220" w:lineRule="exact"/>
              <w:contextualSpacing/>
              <w:jc w:val="right"/>
              <w:rPr>
                <w:rFonts w:eastAsia="Calibri"/>
                <w:sz w:val="18"/>
                <w:szCs w:val="18"/>
                <w:lang w:val="fr-FR"/>
              </w:rPr>
            </w:pPr>
            <w:r w:rsidRPr="00921680">
              <w:rPr>
                <w:rFonts w:eastAsia="Calibri"/>
                <w:sz w:val="18"/>
                <w:szCs w:val="18"/>
                <w:lang w:val="fr-FR"/>
              </w:rPr>
              <w:t>4</w:t>
            </w:r>
          </w:p>
        </w:tc>
        <w:tc>
          <w:tcPr>
            <w:tcW w:w="1134" w:type="dxa"/>
            <w:tcBorders>
              <w:top w:val="single" w:sz="12" w:space="0" w:color="auto"/>
            </w:tcBorders>
            <w:shd w:val="clear" w:color="auto" w:fill="auto"/>
            <w:vAlign w:val="bottom"/>
          </w:tcPr>
          <w:p w:rsidR="00CA3660" w:rsidRPr="00921680" w:rsidRDefault="00CA3660">
            <w:pPr>
              <w:suppressAutoHyphens w:val="0"/>
              <w:spacing w:before="40" w:after="40" w:line="220" w:lineRule="exact"/>
              <w:contextualSpacing/>
              <w:jc w:val="right"/>
              <w:rPr>
                <w:rFonts w:eastAsia="Calibri"/>
                <w:sz w:val="18"/>
                <w:szCs w:val="18"/>
                <w:lang w:val="fr-FR"/>
              </w:rPr>
            </w:pP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 xml:space="preserve">Inspection Académique du Centre-Sud (IACS) </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du Centre (IAC)</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w:t>
            </w: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du Centre-Est (IACE)</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du Nord (IAN)</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10</w:t>
            </w: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du Sud-Est (IASE)</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3</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p>
        </w:tc>
      </w:tr>
      <w:tr w:rsidR="00105C8C" w:rsidRPr="00921680" w:rsidTr="00921680">
        <w:tc>
          <w:tcPr>
            <w:tcW w:w="5103" w:type="dxa"/>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du Nord-Est (IANE)</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w:t>
            </w:r>
          </w:p>
        </w:tc>
        <w:tc>
          <w:tcPr>
            <w:tcW w:w="1134" w:type="dxa"/>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p>
        </w:tc>
      </w:tr>
      <w:tr w:rsidR="00105C8C" w:rsidRPr="00921680" w:rsidTr="00921680">
        <w:tc>
          <w:tcPr>
            <w:tcW w:w="5103" w:type="dxa"/>
            <w:tcBorders>
              <w:bottom w:val="single" w:sz="12" w:space="0" w:color="auto"/>
            </w:tcBorders>
            <w:shd w:val="clear" w:color="auto" w:fill="auto"/>
          </w:tcPr>
          <w:p w:rsidR="00CA3660" w:rsidRPr="001E3089" w:rsidRDefault="00CA3660" w:rsidP="00921680">
            <w:pPr>
              <w:spacing w:before="40" w:after="40" w:line="220" w:lineRule="exact"/>
              <w:rPr>
                <w:rFonts w:eastAsia="Calibri"/>
                <w:sz w:val="18"/>
                <w:szCs w:val="18"/>
                <w:lang w:val="fr-FR"/>
              </w:rPr>
            </w:pPr>
            <w:r w:rsidRPr="001E3089">
              <w:rPr>
                <w:rFonts w:eastAsia="Calibri"/>
                <w:sz w:val="18"/>
                <w:szCs w:val="18"/>
                <w:lang w:val="fr-FR"/>
              </w:rPr>
              <w:t>Inspection Académique de l’Ouest (IAO)</w:t>
            </w:r>
          </w:p>
        </w:tc>
        <w:tc>
          <w:tcPr>
            <w:tcW w:w="1134" w:type="dxa"/>
            <w:tcBorders>
              <w:bottom w:val="single" w:sz="12" w:space="0" w:color="auto"/>
            </w:tcBorders>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5</w:t>
            </w:r>
          </w:p>
        </w:tc>
        <w:tc>
          <w:tcPr>
            <w:tcW w:w="1134" w:type="dxa"/>
            <w:tcBorders>
              <w:bottom w:val="single" w:sz="12" w:space="0" w:color="auto"/>
            </w:tcBorders>
            <w:shd w:val="clear" w:color="auto" w:fill="auto"/>
            <w:vAlign w:val="bottom"/>
          </w:tcPr>
          <w:p w:rsidR="00CA3660" w:rsidRPr="00921680" w:rsidRDefault="00CA3660" w:rsidP="00921680">
            <w:pPr>
              <w:spacing w:before="40" w:after="40" w:line="220" w:lineRule="exact"/>
              <w:jc w:val="right"/>
              <w:rPr>
                <w:rFonts w:eastAsia="Calibri"/>
                <w:sz w:val="18"/>
                <w:szCs w:val="18"/>
                <w:lang w:val="fr-FR"/>
              </w:rPr>
            </w:pPr>
            <w:r w:rsidRPr="00921680">
              <w:rPr>
                <w:rFonts w:eastAsia="Calibri"/>
                <w:sz w:val="18"/>
                <w:szCs w:val="18"/>
                <w:lang w:val="fr-FR"/>
              </w:rPr>
              <w:t>1</w:t>
            </w:r>
          </w:p>
        </w:tc>
      </w:tr>
    </w:tbl>
    <w:p w:rsidR="00CA3660" w:rsidRPr="00681E6C" w:rsidRDefault="009F6A2B" w:rsidP="00921680">
      <w:pPr>
        <w:pStyle w:val="H23G"/>
        <w:rPr>
          <w:rFonts w:eastAsia="Calibri"/>
        </w:rPr>
      </w:pPr>
      <w:r w:rsidRPr="00573356">
        <w:rPr>
          <w:rFonts w:eastAsia="Calibri"/>
          <w:lang w:val="en-GB"/>
        </w:rPr>
        <w:tab/>
      </w:r>
      <w:r w:rsidRPr="00495A0F">
        <w:rPr>
          <w:rFonts w:eastAsia="Calibri"/>
          <w:lang w:val="en-GB"/>
        </w:rPr>
        <w:t>d)</w:t>
      </w:r>
      <w:r w:rsidRPr="00495A0F">
        <w:rPr>
          <w:rFonts w:eastAsia="Calibri"/>
          <w:lang w:val="en-GB"/>
        </w:rPr>
        <w:tab/>
      </w:r>
      <w:r w:rsidR="00CA3660" w:rsidRPr="00495A0F">
        <w:rPr>
          <w:rFonts w:eastAsia="Calibri"/>
        </w:rPr>
        <w:t xml:space="preserve">L’Education Non Formelle </w:t>
      </w:r>
    </w:p>
    <w:p w:rsidR="00CA3660" w:rsidRPr="00495A0F" w:rsidRDefault="006D22F5" w:rsidP="006D22F5">
      <w:pPr>
        <w:pStyle w:val="SingleTxtG"/>
        <w:rPr>
          <w:rFonts w:eastAsia="MS Mincho"/>
          <w:lang w:val="fr-FR" w:eastAsia="fr-FR"/>
        </w:rPr>
      </w:pPr>
      <w:r w:rsidRPr="00495A0F">
        <w:rPr>
          <w:rFonts w:eastAsia="MS Mincho"/>
          <w:lang w:val="fr-FR" w:eastAsia="fr-FR"/>
        </w:rPr>
        <w:t>132.</w:t>
      </w:r>
      <w:r w:rsidRPr="00495A0F">
        <w:rPr>
          <w:rFonts w:eastAsia="MS Mincho"/>
          <w:lang w:val="fr-FR" w:eastAsia="fr-FR"/>
        </w:rPr>
        <w:tab/>
      </w:r>
      <w:r w:rsidR="00CA3660" w:rsidRPr="00495A0F">
        <w:rPr>
          <w:rFonts w:eastAsia="MS Mincho"/>
          <w:lang w:val="fr-FR" w:eastAsia="fr-FR"/>
        </w:rPr>
        <w:t>Elle est constituée de l’alphabétisation fonctionnelle, des écoles de seconde chance ainsi que des écoles communautaires.</w:t>
      </w:r>
    </w:p>
    <w:p w:rsidR="00CA3660" w:rsidRPr="00681E6C" w:rsidRDefault="009F6A2B" w:rsidP="00921680">
      <w:pPr>
        <w:pStyle w:val="H23G"/>
        <w:rPr>
          <w:rFonts w:eastAsia="Calibri"/>
        </w:rPr>
      </w:pPr>
      <w:r w:rsidRPr="00573356">
        <w:rPr>
          <w:rFonts w:eastAsia="Calibri"/>
        </w:rPr>
        <w:tab/>
      </w:r>
      <w:r w:rsidRPr="00495A0F">
        <w:rPr>
          <w:rFonts w:eastAsia="Calibri"/>
        </w:rPr>
        <w:t>e)</w:t>
      </w:r>
      <w:r w:rsidRPr="00495A0F">
        <w:rPr>
          <w:rFonts w:eastAsia="Calibri"/>
        </w:rPr>
        <w:tab/>
      </w:r>
      <w:r w:rsidR="00CA3660" w:rsidRPr="00495A0F">
        <w:rPr>
          <w:rFonts w:eastAsia="Calibri"/>
        </w:rPr>
        <w:t>L’Enseignement Supérieur</w:t>
      </w:r>
    </w:p>
    <w:p w:rsidR="00CA3660" w:rsidRPr="00495A0F" w:rsidRDefault="006D22F5" w:rsidP="006D22F5">
      <w:pPr>
        <w:pStyle w:val="SingleTxtG"/>
        <w:rPr>
          <w:rFonts w:eastAsia="Calibri"/>
          <w:lang w:val="fr-FR"/>
        </w:rPr>
      </w:pPr>
      <w:r w:rsidRPr="00495A0F">
        <w:rPr>
          <w:rFonts w:eastAsia="Calibri"/>
          <w:lang w:val="fr-FR"/>
        </w:rPr>
        <w:t>133.</w:t>
      </w:r>
      <w:r w:rsidRPr="00495A0F">
        <w:rPr>
          <w:rFonts w:eastAsia="Calibri"/>
          <w:lang w:val="fr-FR"/>
        </w:rPr>
        <w:tab/>
      </w:r>
      <w:r w:rsidR="00CA3660" w:rsidRPr="00495A0F">
        <w:rPr>
          <w:rFonts w:eastAsia="MS Mincho"/>
          <w:lang w:val="fr-FR" w:eastAsia="fr-FR"/>
        </w:rPr>
        <w:t xml:space="preserve">Il est dispensé aussi bien par des établissements publics que privés ainsi que des institutions confessionnelles. La République </w:t>
      </w:r>
      <w:r w:rsidR="00454DDC">
        <w:rPr>
          <w:rFonts w:eastAsia="MS Mincho"/>
          <w:lang w:val="fr-FR" w:eastAsia="fr-FR"/>
        </w:rPr>
        <w:t>c</w:t>
      </w:r>
      <w:r w:rsidR="00CA3660" w:rsidRPr="00495A0F">
        <w:rPr>
          <w:rFonts w:eastAsia="MS Mincho"/>
          <w:lang w:val="fr-FR" w:eastAsia="fr-FR"/>
        </w:rPr>
        <w:t>entrafricaine ne dispose cependant que d’une seule Université Publique, celle de Bangui.</w:t>
      </w:r>
    </w:p>
    <w:p w:rsidR="00CA3660" w:rsidRPr="00495A0F" w:rsidRDefault="00B83D61" w:rsidP="00921680">
      <w:pPr>
        <w:pStyle w:val="H1G"/>
        <w:rPr>
          <w:rFonts w:eastAsia="MS Mincho"/>
          <w:lang w:val="fr-FR" w:eastAsia="fr-FR"/>
        </w:rPr>
      </w:pPr>
      <w:r w:rsidRPr="00495A0F">
        <w:rPr>
          <w:rFonts w:eastAsia="MS Mincho"/>
          <w:lang w:val="fr-FR" w:eastAsia="fr-FR"/>
        </w:rPr>
        <w:tab/>
        <w:t>III.3.</w:t>
      </w:r>
      <w:r w:rsidRPr="00495A0F">
        <w:rPr>
          <w:rFonts w:eastAsia="MS Mincho"/>
          <w:lang w:val="fr-FR" w:eastAsia="fr-FR"/>
        </w:rPr>
        <w:tab/>
        <w:t xml:space="preserve">Le droit au travail </w:t>
      </w:r>
      <w:r w:rsidR="00CA3660" w:rsidRPr="00495A0F">
        <w:rPr>
          <w:rFonts w:eastAsia="MS Mincho"/>
          <w:lang w:val="fr-FR" w:eastAsia="fr-FR"/>
        </w:rPr>
        <w:t>(</w:t>
      </w:r>
      <w:r w:rsidR="00737AFB">
        <w:rPr>
          <w:rFonts w:eastAsia="MS Mincho"/>
          <w:lang w:val="fr-FR" w:eastAsia="fr-FR"/>
        </w:rPr>
        <w:t>a</w:t>
      </w:r>
      <w:r w:rsidR="00CA3660" w:rsidRPr="00495A0F">
        <w:rPr>
          <w:rFonts w:eastAsia="MS Mincho"/>
          <w:lang w:val="fr-FR" w:eastAsia="fr-FR"/>
        </w:rPr>
        <w:t>rt.</w:t>
      </w:r>
      <w:r w:rsidR="00454DDC">
        <w:rPr>
          <w:rFonts w:eastAsia="MS Mincho"/>
          <w:lang w:val="fr-FR" w:eastAsia="fr-FR"/>
        </w:rPr>
        <w:t> </w:t>
      </w:r>
      <w:r w:rsidR="00CA3660" w:rsidRPr="00495A0F">
        <w:rPr>
          <w:rFonts w:eastAsia="MS Mincho"/>
          <w:lang w:val="fr-FR" w:eastAsia="fr-FR"/>
        </w:rPr>
        <w:t>6 du Pacte)</w:t>
      </w:r>
    </w:p>
    <w:p w:rsidR="00CA3660" w:rsidRPr="00495A0F" w:rsidRDefault="006D22F5" w:rsidP="006D22F5">
      <w:pPr>
        <w:pStyle w:val="SingleTxtG"/>
        <w:rPr>
          <w:rFonts w:eastAsia="MS Mincho"/>
          <w:lang w:val="fr-FR" w:eastAsia="fr-FR"/>
        </w:rPr>
      </w:pPr>
      <w:r w:rsidRPr="00495A0F">
        <w:rPr>
          <w:rFonts w:eastAsia="MS Mincho"/>
          <w:lang w:val="fr-FR" w:eastAsia="fr-FR"/>
        </w:rPr>
        <w:t>134.</w:t>
      </w:r>
      <w:r w:rsidRPr="00495A0F">
        <w:rPr>
          <w:rFonts w:eastAsia="MS Mincho"/>
          <w:lang w:val="fr-FR" w:eastAsia="fr-FR"/>
        </w:rPr>
        <w:tab/>
      </w:r>
      <w:r w:rsidR="00CA3660" w:rsidRPr="00495A0F">
        <w:rPr>
          <w:rFonts w:eastAsia="MS Mincho"/>
          <w:lang w:val="fr-FR" w:eastAsia="fr-FR"/>
        </w:rPr>
        <w:t xml:space="preserve">Le droit au travail est un droit fondamental reconnu à travers plusieurs instruments juridiques internationaux auxquels la République </w:t>
      </w:r>
      <w:r w:rsidR="00454DDC">
        <w:rPr>
          <w:rFonts w:eastAsia="MS Mincho"/>
          <w:lang w:val="fr-FR" w:eastAsia="fr-FR"/>
        </w:rPr>
        <w:t>c</w:t>
      </w:r>
      <w:r w:rsidR="00CA3660" w:rsidRPr="00495A0F">
        <w:rPr>
          <w:rFonts w:eastAsia="MS Mincho"/>
          <w:lang w:val="fr-FR" w:eastAsia="fr-FR"/>
        </w:rPr>
        <w:t xml:space="preserve">entrafricaine est partie. </w:t>
      </w:r>
    </w:p>
    <w:p w:rsidR="00CA3660" w:rsidRPr="00495A0F" w:rsidRDefault="006D22F5" w:rsidP="006D22F5">
      <w:pPr>
        <w:pStyle w:val="SingleTxtG"/>
        <w:rPr>
          <w:rFonts w:eastAsia="MS Mincho"/>
          <w:lang w:val="fr-FR" w:eastAsia="fr-FR"/>
        </w:rPr>
      </w:pPr>
      <w:r w:rsidRPr="00495A0F">
        <w:rPr>
          <w:rFonts w:eastAsia="MS Mincho"/>
          <w:lang w:val="fr-FR" w:eastAsia="fr-FR"/>
        </w:rPr>
        <w:t>135.</w:t>
      </w:r>
      <w:r w:rsidRPr="00495A0F">
        <w:rPr>
          <w:rFonts w:eastAsia="MS Mincho"/>
          <w:lang w:val="fr-FR" w:eastAsia="fr-FR"/>
        </w:rPr>
        <w:tab/>
      </w:r>
      <w:r w:rsidR="00CA3660" w:rsidRPr="00495A0F">
        <w:rPr>
          <w:rFonts w:eastAsia="MS Mincho"/>
          <w:lang w:val="fr-FR" w:eastAsia="fr-FR"/>
        </w:rPr>
        <w:t xml:space="preserve">Le droit au travail est indispensable à l’exercice d’autres droits de l’homme et fait partie intégrante de la dignité humaine. </w:t>
      </w:r>
    </w:p>
    <w:p w:rsidR="00CA3660" w:rsidRPr="00495A0F" w:rsidRDefault="006D22F5" w:rsidP="006D22F5">
      <w:pPr>
        <w:pStyle w:val="SingleTxtG"/>
        <w:rPr>
          <w:rFonts w:eastAsia="MS Mincho"/>
          <w:lang w:val="fr-FR" w:eastAsia="fr-FR"/>
        </w:rPr>
      </w:pPr>
      <w:r w:rsidRPr="00495A0F">
        <w:rPr>
          <w:rFonts w:eastAsia="MS Mincho"/>
          <w:lang w:val="fr-FR" w:eastAsia="fr-FR"/>
        </w:rPr>
        <w:t>136.</w:t>
      </w:r>
      <w:r w:rsidRPr="00495A0F">
        <w:rPr>
          <w:rFonts w:eastAsia="MS Mincho"/>
          <w:lang w:val="fr-FR" w:eastAsia="fr-FR"/>
        </w:rPr>
        <w:tab/>
      </w:r>
      <w:r w:rsidR="00CA3660" w:rsidRPr="00495A0F">
        <w:rPr>
          <w:rFonts w:eastAsia="MS Mincho"/>
          <w:lang w:val="fr-FR" w:eastAsia="fr-FR"/>
        </w:rPr>
        <w:t>Le droit au travail concourt à la fois à la survie de l’individu et de sa famille et, dans la mesure où le travail est librement choisi ou accepté, à son épanouissement et sa reconnaissance au sein de la communauté.</w:t>
      </w:r>
    </w:p>
    <w:p w:rsidR="00CA3660" w:rsidRPr="00495A0F" w:rsidRDefault="006D22F5" w:rsidP="006D22F5">
      <w:pPr>
        <w:pStyle w:val="SingleTxtG"/>
        <w:rPr>
          <w:lang w:val="fr-FR" w:eastAsia="fr-FR"/>
        </w:rPr>
      </w:pPr>
      <w:r w:rsidRPr="00495A0F">
        <w:rPr>
          <w:lang w:val="fr-FR" w:eastAsia="fr-FR"/>
        </w:rPr>
        <w:t>137.</w:t>
      </w:r>
      <w:r w:rsidRPr="00495A0F">
        <w:rPr>
          <w:lang w:val="fr-FR" w:eastAsia="fr-FR"/>
        </w:rPr>
        <w:tab/>
      </w:r>
      <w:r w:rsidR="00CA3660" w:rsidRPr="00495A0F">
        <w:rPr>
          <w:lang w:val="fr-FR" w:eastAsia="fr-FR"/>
        </w:rPr>
        <w:t>La répartition de la population active en fonction des branches d’activités économiques place le secteur agricole en tête (67</w:t>
      </w:r>
      <w:r w:rsidR="005E7F18">
        <w:rPr>
          <w:lang w:val="fr-FR" w:eastAsia="fr-FR"/>
        </w:rPr>
        <w:t> %</w:t>
      </w:r>
      <w:r w:rsidR="00CA3660" w:rsidRPr="00495A0F">
        <w:rPr>
          <w:lang w:val="fr-FR" w:eastAsia="fr-FR"/>
        </w:rPr>
        <w:t xml:space="preserve">), suivi du secteur commercial. </w:t>
      </w:r>
    </w:p>
    <w:p w:rsidR="00CA3660" w:rsidRPr="00495A0F" w:rsidRDefault="009F6A2B" w:rsidP="00B83D61">
      <w:pPr>
        <w:pStyle w:val="H1G"/>
        <w:rPr>
          <w:rFonts w:eastAsia="Calibri"/>
        </w:rPr>
      </w:pPr>
      <w:r w:rsidRPr="00495A0F">
        <w:rPr>
          <w:rFonts w:eastAsia="Calibri"/>
        </w:rPr>
        <w:tab/>
        <w:t>A.</w:t>
      </w:r>
      <w:r w:rsidRPr="00495A0F">
        <w:rPr>
          <w:rFonts w:eastAsia="Calibri"/>
        </w:rPr>
        <w:tab/>
      </w:r>
      <w:r w:rsidR="00B83D61" w:rsidRPr="00495A0F">
        <w:rPr>
          <w:rFonts w:eastAsia="Calibri"/>
        </w:rPr>
        <w:t>La mise en œuvre du droit au travail par la ratification des instruments juridiques internationaux</w:t>
      </w:r>
    </w:p>
    <w:p w:rsidR="00CA3660" w:rsidRPr="00495A0F" w:rsidRDefault="006D22F5" w:rsidP="006D22F5">
      <w:pPr>
        <w:pStyle w:val="SingleTxtG"/>
        <w:rPr>
          <w:rFonts w:eastAsia="MS Mincho"/>
          <w:lang w:val="fr-FR" w:eastAsia="fr-FR"/>
        </w:rPr>
      </w:pPr>
      <w:r w:rsidRPr="00495A0F">
        <w:rPr>
          <w:rFonts w:eastAsia="MS Mincho"/>
          <w:lang w:val="fr-FR" w:eastAsia="fr-FR"/>
        </w:rPr>
        <w:t>138.</w:t>
      </w:r>
      <w:r w:rsidRPr="00495A0F">
        <w:rPr>
          <w:rFonts w:eastAsia="MS Mincho"/>
          <w:lang w:val="fr-FR" w:eastAsia="fr-FR"/>
        </w:rPr>
        <w:tab/>
      </w:r>
      <w:r w:rsidR="00CA3660" w:rsidRPr="00495A0F">
        <w:rPr>
          <w:rFonts w:eastAsia="MS Mincho"/>
          <w:lang w:val="fr-FR" w:eastAsia="fr-FR"/>
        </w:rPr>
        <w:t xml:space="preserve">La République </w:t>
      </w:r>
      <w:r w:rsidR="00454DDC">
        <w:rPr>
          <w:rFonts w:eastAsia="MS Mincho"/>
          <w:lang w:val="fr-FR" w:eastAsia="fr-FR"/>
        </w:rPr>
        <w:t>c</w:t>
      </w:r>
      <w:r w:rsidR="00CA3660" w:rsidRPr="00495A0F">
        <w:rPr>
          <w:rFonts w:eastAsia="MS Mincho"/>
          <w:lang w:val="fr-FR" w:eastAsia="fr-FR"/>
        </w:rPr>
        <w:t xml:space="preserve">entrafricaine est </w:t>
      </w:r>
      <w:r w:rsidR="001E3089">
        <w:rPr>
          <w:rFonts w:eastAsia="MS Mincho"/>
          <w:lang w:val="fr-FR" w:eastAsia="fr-FR"/>
        </w:rPr>
        <w:t>État</w:t>
      </w:r>
      <w:r w:rsidR="00CA3660" w:rsidRPr="00495A0F">
        <w:rPr>
          <w:rFonts w:eastAsia="MS Mincho"/>
          <w:lang w:val="fr-FR" w:eastAsia="fr-FR"/>
        </w:rPr>
        <w:t xml:space="preserve"> partie à plusieurs instruments juridiques internationaux relatifs au droit du travail à savoir entre autre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B447FD">
        <w:rPr>
          <w:rFonts w:eastAsia="Calibri"/>
        </w:rPr>
        <w:t>La Déclaration Universelle des Droits de l’Homme qui dispose en son article</w:t>
      </w:r>
      <w:r w:rsidR="00753680" w:rsidRPr="00B447FD">
        <w:rPr>
          <w:rFonts w:eastAsia="Calibri"/>
        </w:rPr>
        <w:t> </w:t>
      </w:r>
      <w:r w:rsidR="00CA3660" w:rsidRPr="00B447FD">
        <w:rPr>
          <w:rFonts w:eastAsia="Calibri"/>
        </w:rPr>
        <w:t>23 que : «</w:t>
      </w:r>
      <w:r w:rsidR="00494483">
        <w:rPr>
          <w:rFonts w:eastAsia="Calibri"/>
        </w:rPr>
        <w:t> </w:t>
      </w:r>
      <w:r w:rsidR="00CA3660" w:rsidRPr="00B447FD">
        <w:rPr>
          <w:rFonts w:eastAsia="Calibri"/>
        </w:rPr>
        <w:t>Toute personne a droit au travail, au libre choix de son travail, à des conditions équitables et satisfaisantes de travail et de protection contre le chômage. Tous ont droit sans aucune discrimination, à un salaire égal pour un travail égal »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Le Pacte international relatif aux droits économiques, sociaux et culturels</w:t>
      </w:r>
      <w:r w:rsidR="008132B8" w:rsidRPr="00B447FD">
        <w:rPr>
          <w:rFonts w:eastAsia="Calibri"/>
        </w:rPr>
        <w:t xml:space="preserve"> </w:t>
      </w:r>
      <w:r w:rsidR="00CA3660" w:rsidRPr="00B447FD">
        <w:rPr>
          <w:rFonts w:eastAsia="Calibri"/>
        </w:rPr>
        <w:t xml:space="preserve">ratifié par ordonnance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80.037 du 3 avril 1980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 xml:space="preserve">La Convention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17 du 9 juin 1964sur la réparation des accidents de travail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 xml:space="preserve">La Convention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81 du 9 juin 1964 sur l’inspection de travail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t>•</w:t>
      </w:r>
      <w:r w:rsidRPr="00B447FD">
        <w:rPr>
          <w:rFonts w:eastAsia="Calibri"/>
        </w:rPr>
        <w:tab/>
      </w:r>
      <w:r w:rsidR="00CA3660" w:rsidRPr="00B447FD">
        <w:rPr>
          <w:rFonts w:eastAsia="Calibri"/>
        </w:rPr>
        <w:t xml:space="preserve">La Convention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87 du 27 octobre 1960</w:t>
      </w:r>
      <w:r w:rsidR="007E194F" w:rsidRPr="00B447FD">
        <w:rPr>
          <w:rFonts w:eastAsia="Calibri"/>
        </w:rPr>
        <w:t xml:space="preserve"> </w:t>
      </w:r>
      <w:r w:rsidR="00CA3660" w:rsidRPr="00B447FD">
        <w:rPr>
          <w:rFonts w:eastAsia="Calibri"/>
        </w:rPr>
        <w:t>sur la liberté syndicale et la protection du droit syndical ;</w:t>
      </w:r>
    </w:p>
    <w:p w:rsidR="00CA3660" w:rsidRPr="00B447FD" w:rsidRDefault="006D22F5" w:rsidP="006D22F5">
      <w:pPr>
        <w:pStyle w:val="Bullet1G"/>
        <w:numPr>
          <w:ilvl w:val="0"/>
          <w:numId w:val="0"/>
        </w:numPr>
        <w:tabs>
          <w:tab w:val="left" w:pos="1701"/>
        </w:tabs>
        <w:ind w:left="1701" w:hanging="170"/>
        <w:rPr>
          <w:rFonts w:eastAsia="Calibri"/>
        </w:rPr>
      </w:pPr>
      <w:r w:rsidRPr="00B447FD">
        <w:rPr>
          <w:rFonts w:eastAsia="Calibri"/>
        </w:rPr>
        <w:lastRenderedPageBreak/>
        <w:t>•</w:t>
      </w:r>
      <w:r w:rsidRPr="00B447FD">
        <w:rPr>
          <w:rFonts w:eastAsia="Calibri"/>
        </w:rPr>
        <w:tab/>
      </w:r>
      <w:r w:rsidR="00CA3660" w:rsidRPr="00B447FD">
        <w:rPr>
          <w:rFonts w:eastAsia="Calibri"/>
        </w:rPr>
        <w:t xml:space="preserve">La Convention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100 du 9 juin 1964sur l’égalité de rémunération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B447FD">
        <w:rPr>
          <w:rFonts w:eastAsia="Calibri"/>
        </w:rPr>
        <w:t xml:space="preserve">La Convention </w:t>
      </w:r>
      <w:r w:rsidR="00E63285">
        <w:rPr>
          <w:rFonts w:eastAsia="Calibri"/>
        </w:rPr>
        <w:t>n</w:t>
      </w:r>
      <w:r w:rsidR="00E63285" w:rsidRPr="00E512E8">
        <w:rPr>
          <w:rFonts w:eastAsia="Calibri"/>
          <w:vertAlign w:val="superscript"/>
        </w:rPr>
        <w:t>o</w:t>
      </w:r>
      <w:r w:rsidR="00E63285">
        <w:rPr>
          <w:rFonts w:eastAsia="Calibri"/>
        </w:rPr>
        <w:t> </w:t>
      </w:r>
      <w:r w:rsidR="00CA3660" w:rsidRPr="00B447FD">
        <w:rPr>
          <w:rFonts w:eastAsia="Calibri"/>
        </w:rPr>
        <w:t>169 de</w:t>
      </w:r>
      <w:r w:rsidR="00CA3660" w:rsidRPr="00495A0F">
        <w:rPr>
          <w:rFonts w:eastAsia="Calibri"/>
        </w:rPr>
        <w:t xml:space="preserve"> l’OIT relative aux peuples indigènes et tribaux, ratifiée en 2010.</w:t>
      </w:r>
    </w:p>
    <w:p w:rsidR="00CA3660" w:rsidRPr="00495A0F" w:rsidRDefault="00C06DB4" w:rsidP="00B83D61">
      <w:pPr>
        <w:pStyle w:val="H1G"/>
        <w:rPr>
          <w:rFonts w:eastAsia="Calibri"/>
          <w:sz w:val="22"/>
          <w:szCs w:val="22"/>
        </w:rPr>
      </w:pPr>
      <w:r w:rsidRPr="00495A0F">
        <w:rPr>
          <w:rFonts w:eastAsia="Calibri"/>
        </w:rPr>
        <w:tab/>
        <w:t>B.</w:t>
      </w:r>
      <w:r w:rsidRPr="00495A0F">
        <w:rPr>
          <w:rFonts w:eastAsia="Calibri"/>
        </w:rPr>
        <w:tab/>
      </w:r>
      <w:r w:rsidR="00B83D61" w:rsidRPr="00495A0F">
        <w:rPr>
          <w:rFonts w:eastAsia="Calibri"/>
        </w:rPr>
        <w:t xml:space="preserve">Le cadre juridique national du droit au travail </w:t>
      </w:r>
    </w:p>
    <w:p w:rsidR="00CA3660" w:rsidRPr="00495A0F" w:rsidRDefault="006D22F5" w:rsidP="006D22F5">
      <w:pPr>
        <w:pStyle w:val="SingleTxtG"/>
        <w:rPr>
          <w:rFonts w:eastAsia="MS Mincho"/>
          <w:lang w:val="fr-FR" w:eastAsia="fr-FR"/>
        </w:rPr>
      </w:pPr>
      <w:r w:rsidRPr="00495A0F">
        <w:rPr>
          <w:rFonts w:eastAsia="MS Mincho"/>
          <w:lang w:val="fr-FR" w:eastAsia="fr-FR"/>
        </w:rPr>
        <w:t>139.</w:t>
      </w:r>
      <w:r w:rsidRPr="00495A0F">
        <w:rPr>
          <w:rFonts w:eastAsia="MS Mincho"/>
          <w:lang w:val="fr-FR" w:eastAsia="fr-FR"/>
        </w:rPr>
        <w:tab/>
      </w:r>
      <w:r w:rsidR="00CA3660" w:rsidRPr="00495A0F">
        <w:rPr>
          <w:rFonts w:eastAsia="MS Mincho"/>
          <w:lang w:val="fr-FR" w:eastAsia="fr-FR"/>
        </w:rPr>
        <w:t xml:space="preserve">Pour donner effet à ses engagements, la République </w:t>
      </w:r>
      <w:r w:rsidR="00454DDC">
        <w:rPr>
          <w:rFonts w:eastAsia="MS Mincho"/>
          <w:lang w:val="fr-FR" w:eastAsia="fr-FR"/>
        </w:rPr>
        <w:t>c</w:t>
      </w:r>
      <w:r w:rsidR="00CA3660" w:rsidRPr="00495A0F">
        <w:rPr>
          <w:rFonts w:eastAsia="MS Mincho"/>
          <w:lang w:val="fr-FR" w:eastAsia="fr-FR"/>
        </w:rPr>
        <w:t>entrafricaine dispose d’importants instruments juridiques au plan national à savoir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Constitution du 30 mars 2016 (dans son préambule alinéa 4 et </w:t>
      </w:r>
      <w:r w:rsidR="00E63285">
        <w:rPr>
          <w:rFonts w:eastAsia="Calibri"/>
        </w:rPr>
        <w:t>a</w:t>
      </w:r>
      <w:r w:rsidR="00CA3660" w:rsidRPr="005A398F">
        <w:rPr>
          <w:rFonts w:eastAsia="Calibri"/>
        </w:rPr>
        <w:t>rt.</w:t>
      </w:r>
      <w:r w:rsidR="00753680" w:rsidRPr="005A398F">
        <w:rPr>
          <w:rFonts w:eastAsia="Calibri"/>
        </w:rPr>
        <w:t> </w:t>
      </w:r>
      <w:r w:rsidR="00CA3660" w:rsidRPr="005A398F">
        <w:rPr>
          <w:rFonts w:eastAsia="Calibri"/>
        </w:rPr>
        <w:t>11)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 xml:space="preserve">64.04 du 6 mai 1964 abrogeant 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59.27 du 13 novembre 1959 instituant l’Office Centrafricain de Sécurité Sociale (OCSS)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organique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95.0012 du 23 décembre 1995, portant organisation et fonctionnement du Conseil d’</w:t>
      </w:r>
      <w:r w:rsidR="001E3089">
        <w:rPr>
          <w:rFonts w:eastAsia="Calibri"/>
        </w:rPr>
        <w:t>État</w:t>
      </w:r>
      <w:r w:rsidR="00CA3660" w:rsidRPr="005A398F">
        <w:rPr>
          <w:rFonts w:eastAsia="Calibri"/>
        </w:rPr>
        <w:t>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96.006 du 13 janvier 1996 portant organisation et fonctionnement des tribunaux administratifs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97.017 du</w:t>
      </w:r>
      <w:r w:rsidR="008132B8" w:rsidRPr="005A398F">
        <w:rPr>
          <w:rFonts w:eastAsia="Calibri"/>
        </w:rPr>
        <w:t xml:space="preserve"> </w:t>
      </w:r>
      <w:r w:rsidR="00CA3660" w:rsidRPr="005A398F">
        <w:rPr>
          <w:rFonts w:eastAsia="Calibri"/>
        </w:rPr>
        <w:t>31 décembre 1997, modifiant et complétant les dispositions de la loi organique du 23 décembre 1995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17.005 du 15 février 2017 instituant la Haute Autorité chargée de la Bonne Gouvernance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La </w:t>
      </w:r>
      <w:r w:rsidR="00494483">
        <w:rPr>
          <w:rFonts w:eastAsia="Calibri"/>
        </w:rPr>
        <w:t>L</w:t>
      </w:r>
      <w:r w:rsidR="00CA3660" w:rsidRPr="005A398F">
        <w:rPr>
          <w:rFonts w:eastAsia="Calibri"/>
        </w:rPr>
        <w:t xml:space="preserve">oi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17.007 du 15 février 2017 instituant le</w:t>
      </w:r>
      <w:r w:rsidR="008132B8" w:rsidRPr="005A398F">
        <w:rPr>
          <w:rFonts w:eastAsia="Calibri"/>
        </w:rPr>
        <w:t xml:space="preserve"> </w:t>
      </w:r>
      <w:r w:rsidR="00CA3660" w:rsidRPr="005A398F">
        <w:rPr>
          <w:rFonts w:eastAsia="Calibri"/>
        </w:rPr>
        <w:t>Conseil Economique et Social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Le Décret </w:t>
      </w:r>
      <w:r w:rsidR="00E63285">
        <w:rPr>
          <w:rFonts w:eastAsia="Calibri"/>
        </w:rPr>
        <w:t>n</w:t>
      </w:r>
      <w:r w:rsidR="00E63285" w:rsidRPr="00E512E8">
        <w:rPr>
          <w:rFonts w:eastAsia="Calibri"/>
          <w:vertAlign w:val="superscript"/>
        </w:rPr>
        <w:t>o</w:t>
      </w:r>
      <w:r w:rsidR="00E63285">
        <w:rPr>
          <w:rFonts w:eastAsia="Calibri"/>
        </w:rPr>
        <w:t> </w:t>
      </w:r>
      <w:r w:rsidR="00CA3660" w:rsidRPr="005A398F">
        <w:rPr>
          <w:rFonts w:eastAsia="Calibri"/>
        </w:rPr>
        <w:t>6.366 du 28 octobre 2016 portant organisation et fonctionnement du Ministère de la Fonction Publique, de la Modernisation de l’Administration, du Travail, de l’Emploi et de la Protection Sociale et fixant les attributions du Ministre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5A398F">
        <w:rPr>
          <w:rFonts w:eastAsia="Calibri"/>
        </w:rPr>
        <w:t xml:space="preserve">Le Décret </w:t>
      </w:r>
      <w:r w:rsidR="00E63285">
        <w:rPr>
          <w:rFonts w:eastAsia="Calibri"/>
        </w:rPr>
        <w:t>n</w:t>
      </w:r>
      <w:r w:rsidR="00E63285" w:rsidRPr="00E512E8">
        <w:rPr>
          <w:rFonts w:eastAsia="Calibri"/>
          <w:vertAlign w:val="superscript"/>
        </w:rPr>
        <w:t>o</w:t>
      </w:r>
      <w:r w:rsidR="00E63285">
        <w:rPr>
          <w:rFonts w:eastAsia="Calibri"/>
        </w:rPr>
        <w:t> </w:t>
      </w:r>
      <w:r w:rsidR="00CA3660" w:rsidRPr="00495A0F">
        <w:rPr>
          <w:rFonts w:eastAsia="Calibri"/>
        </w:rPr>
        <w:t>00.067 du 10 avril 2000 portant approbation de l’Agence Centrafricaine pour la Formation Professionnelle et l’Emploi (ACFPE).</w:t>
      </w:r>
    </w:p>
    <w:p w:rsidR="00CA3660" w:rsidRPr="00495A0F" w:rsidRDefault="00C06DB4" w:rsidP="00B83D61">
      <w:pPr>
        <w:pStyle w:val="H1G"/>
        <w:rPr>
          <w:rFonts w:eastAsia="Calibri"/>
        </w:rPr>
      </w:pPr>
      <w:r w:rsidRPr="00495A0F">
        <w:rPr>
          <w:rFonts w:eastAsia="Calibri"/>
        </w:rPr>
        <w:tab/>
        <w:t>C.</w:t>
      </w:r>
      <w:r w:rsidRPr="00495A0F">
        <w:rPr>
          <w:rFonts w:eastAsia="Calibri"/>
        </w:rPr>
        <w:tab/>
      </w:r>
      <w:r w:rsidR="00B83D61" w:rsidRPr="00495A0F">
        <w:rPr>
          <w:rFonts w:eastAsia="Calibri"/>
        </w:rPr>
        <w:t xml:space="preserve">Les mesures législatives </w:t>
      </w:r>
    </w:p>
    <w:p w:rsidR="00CA3660" w:rsidRPr="00495A0F" w:rsidRDefault="00C06DB4"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Cadre institutionnel étatique</w:t>
      </w:r>
    </w:p>
    <w:p w:rsidR="00CA3660" w:rsidRPr="00495A0F" w:rsidRDefault="006D22F5" w:rsidP="006D22F5">
      <w:pPr>
        <w:pStyle w:val="SingleTxtG"/>
        <w:rPr>
          <w:rFonts w:eastAsia="MS Mincho"/>
          <w:lang w:val="fr-FR" w:eastAsia="fr-FR"/>
        </w:rPr>
      </w:pPr>
      <w:r w:rsidRPr="00495A0F">
        <w:rPr>
          <w:rFonts w:eastAsia="MS Mincho"/>
          <w:lang w:val="fr-FR" w:eastAsia="fr-FR"/>
        </w:rPr>
        <w:t>140.</w:t>
      </w:r>
      <w:r w:rsidRPr="00495A0F">
        <w:rPr>
          <w:rFonts w:eastAsia="MS Mincho"/>
          <w:lang w:val="fr-FR" w:eastAsia="fr-FR"/>
        </w:rPr>
        <w:tab/>
      </w:r>
      <w:r w:rsidR="00CA3660" w:rsidRPr="00495A0F">
        <w:rPr>
          <w:rFonts w:eastAsia="MS Mincho"/>
          <w:lang w:val="fr-FR" w:eastAsia="fr-FR"/>
        </w:rPr>
        <w:t>Parmi les institutions étatiques qui assurent la mise en oeuvre du droit au travail figurent entre autres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5A398F">
        <w:rPr>
          <w:rFonts w:eastAsia="Calibri"/>
        </w:rPr>
        <w:t>Le Ministère de la Fonction Publique, de la Modernisation de l’Administration, du Travail, de l’Emploi et de la Protection Sociale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L’Agence Centrafricaine</w:t>
      </w:r>
      <w:r w:rsidR="008132B8" w:rsidRPr="005A398F">
        <w:rPr>
          <w:rFonts w:eastAsia="Calibri"/>
        </w:rPr>
        <w:t xml:space="preserve"> </w:t>
      </w:r>
      <w:r w:rsidR="00CA3660" w:rsidRPr="005A398F">
        <w:rPr>
          <w:rFonts w:eastAsia="Calibri"/>
        </w:rPr>
        <w:t>de Formation</w:t>
      </w:r>
      <w:r w:rsidR="008132B8" w:rsidRPr="005A398F">
        <w:rPr>
          <w:rFonts w:eastAsia="Calibri"/>
        </w:rPr>
        <w:t xml:space="preserve"> </w:t>
      </w:r>
      <w:r w:rsidR="00CA3660" w:rsidRPr="005A398F">
        <w:rPr>
          <w:rFonts w:eastAsia="Calibri"/>
        </w:rPr>
        <w:t>Professionnelle et de l’Emploi (ACFPE)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La Caisse Nationale de Sécurité Sociale (CNSS)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La Haute Autorité de la Bonne Gouvernance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Le Conseil Economique et Social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Le Conseil d’</w:t>
      </w:r>
      <w:r w:rsidR="001E3089">
        <w:rPr>
          <w:rFonts w:eastAsia="Calibri"/>
        </w:rPr>
        <w:t>État</w:t>
      </w:r>
      <w:r w:rsidR="00CA3660" w:rsidRPr="005A398F">
        <w:rPr>
          <w:rFonts w:eastAsia="Calibri"/>
        </w:rPr>
        <w:t>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Le Tribunal Administratif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Le Tribunal du Travail.</w:t>
      </w:r>
    </w:p>
    <w:p w:rsidR="00CA3660" w:rsidRPr="00495A0F" w:rsidRDefault="00C06DB4" w:rsidP="00B83D61">
      <w:pPr>
        <w:pStyle w:val="H23G"/>
        <w:rPr>
          <w:rFonts w:eastAsia="Calibri"/>
        </w:rPr>
      </w:pPr>
      <w:r w:rsidRPr="00495A0F">
        <w:rPr>
          <w:rFonts w:eastAsia="Calibri"/>
        </w:rPr>
        <w:tab/>
        <w:t>2.</w:t>
      </w:r>
      <w:r w:rsidRPr="00495A0F">
        <w:rPr>
          <w:rFonts w:eastAsia="Calibri"/>
        </w:rPr>
        <w:tab/>
      </w:r>
      <w:r w:rsidR="00CA3660" w:rsidRPr="00495A0F">
        <w:rPr>
          <w:rFonts w:eastAsia="Calibri"/>
        </w:rPr>
        <w:t>Les Organisations du Secteur Privé</w:t>
      </w:r>
    </w:p>
    <w:p w:rsidR="00CA3660" w:rsidRPr="00495A0F" w:rsidRDefault="006D22F5" w:rsidP="006D22F5">
      <w:pPr>
        <w:pStyle w:val="SingleTxtG"/>
        <w:rPr>
          <w:rFonts w:eastAsia="MS Mincho"/>
          <w:lang w:val="fr-FR" w:eastAsia="fr-FR"/>
        </w:rPr>
      </w:pPr>
      <w:r w:rsidRPr="00495A0F">
        <w:rPr>
          <w:rFonts w:eastAsia="MS Mincho"/>
          <w:lang w:val="fr-FR" w:eastAsia="fr-FR"/>
        </w:rPr>
        <w:t>141.</w:t>
      </w:r>
      <w:r w:rsidRPr="00495A0F">
        <w:rPr>
          <w:rFonts w:eastAsia="MS Mincho"/>
          <w:lang w:val="fr-FR" w:eastAsia="fr-FR"/>
        </w:rPr>
        <w:tab/>
      </w:r>
      <w:r w:rsidR="00CA3660" w:rsidRPr="00495A0F">
        <w:rPr>
          <w:rFonts w:eastAsia="MS Mincho"/>
          <w:lang w:val="fr-FR" w:eastAsia="fr-FR"/>
        </w:rPr>
        <w:t>Plusieurs institutions non étatiques participent à</w:t>
      </w:r>
      <w:r w:rsidR="008132B8" w:rsidRPr="00495A0F">
        <w:rPr>
          <w:rFonts w:eastAsia="MS Mincho"/>
          <w:lang w:val="fr-FR" w:eastAsia="fr-FR"/>
        </w:rPr>
        <w:t xml:space="preserve"> </w:t>
      </w:r>
      <w:r w:rsidR="00CA3660" w:rsidRPr="00495A0F">
        <w:rPr>
          <w:rFonts w:eastAsia="MS Mincho"/>
          <w:lang w:val="fr-FR" w:eastAsia="fr-FR"/>
        </w:rPr>
        <w:t>la mise en œuvre du droit au travail. Il s’agit</w:t>
      </w:r>
      <w:r w:rsidR="005A398F">
        <w:rPr>
          <w:rFonts w:eastAsia="MS Mincho"/>
          <w:lang w:val="fr-FR" w:eastAsia="fr-FR"/>
        </w:rPr>
        <w:t xml:space="preserve"> </w:t>
      </w:r>
      <w:r w:rsidR="00CA3660" w:rsidRPr="00495A0F">
        <w:rPr>
          <w:rFonts w:eastAsia="MS Mincho"/>
          <w:lang w:val="fr-FR" w:eastAsia="fr-FR"/>
        </w:rPr>
        <w:t>des sociétés et entreprises privées, des Organisations non gouvernementales, notamment les Agences Humanitaires.</w:t>
      </w:r>
    </w:p>
    <w:p w:rsidR="00CA3660" w:rsidRPr="00495A0F" w:rsidRDefault="00C06DB4" w:rsidP="00B83D61">
      <w:pPr>
        <w:pStyle w:val="H23G"/>
        <w:rPr>
          <w:rFonts w:eastAsia="Calibri"/>
        </w:rPr>
      </w:pPr>
      <w:r w:rsidRPr="00495A0F">
        <w:rPr>
          <w:rFonts w:eastAsia="Calibri"/>
        </w:rPr>
        <w:lastRenderedPageBreak/>
        <w:tab/>
        <w:t>3.</w:t>
      </w:r>
      <w:r w:rsidRPr="00495A0F">
        <w:rPr>
          <w:rFonts w:eastAsia="Calibri"/>
        </w:rPr>
        <w:tab/>
      </w:r>
      <w:r w:rsidR="00CA3660" w:rsidRPr="00495A0F">
        <w:rPr>
          <w:rFonts w:eastAsia="Calibri"/>
        </w:rPr>
        <w:t>Les Organisations Syndicales</w:t>
      </w:r>
    </w:p>
    <w:p w:rsidR="00CA3660" w:rsidRPr="00495A0F" w:rsidRDefault="006D22F5" w:rsidP="006D22F5">
      <w:pPr>
        <w:pStyle w:val="SingleTxtG"/>
        <w:rPr>
          <w:rFonts w:eastAsia="MS Mincho"/>
          <w:lang w:val="fr-FR" w:eastAsia="fr-FR"/>
        </w:rPr>
      </w:pPr>
      <w:r w:rsidRPr="00495A0F">
        <w:rPr>
          <w:rFonts w:eastAsia="MS Mincho"/>
          <w:lang w:val="fr-FR" w:eastAsia="fr-FR"/>
        </w:rPr>
        <w:t>142.</w:t>
      </w:r>
      <w:r w:rsidRPr="00495A0F">
        <w:rPr>
          <w:rFonts w:eastAsia="MS Mincho"/>
          <w:lang w:val="fr-FR" w:eastAsia="fr-FR"/>
        </w:rPr>
        <w:tab/>
      </w:r>
      <w:r w:rsidR="00CA3660" w:rsidRPr="00495A0F">
        <w:rPr>
          <w:rFonts w:eastAsia="MS Mincho"/>
          <w:lang w:val="fr-FR" w:eastAsia="fr-FR"/>
        </w:rPr>
        <w:t>On peut citer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La Confédération Nationale des Travailleurs de Centrafrique (CNTC)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La Confédération Syndicale des Travailleurs de Centrafrique (CSTC) ;</w:t>
      </w:r>
    </w:p>
    <w:p w:rsidR="00CA3660" w:rsidRPr="00495A0F" w:rsidRDefault="006D22F5" w:rsidP="006D22F5">
      <w:pPr>
        <w:pStyle w:val="Bullet1G"/>
        <w:numPr>
          <w:ilvl w:val="0"/>
          <w:numId w:val="0"/>
        </w:numPr>
        <w:tabs>
          <w:tab w:val="left" w:pos="1701"/>
        </w:tabs>
        <w:ind w:left="1701" w:hanging="170"/>
        <w:rPr>
          <w:rFonts w:eastAsia="Calibri"/>
          <w:b/>
        </w:rPr>
      </w:pPr>
      <w:r w:rsidRPr="00495A0F">
        <w:rPr>
          <w:rFonts w:eastAsia="Calibri"/>
        </w:rPr>
        <w:t>•</w:t>
      </w:r>
      <w:r w:rsidRPr="00495A0F">
        <w:rPr>
          <w:rFonts w:eastAsia="Calibri"/>
        </w:rPr>
        <w:tab/>
      </w:r>
      <w:r w:rsidR="00CA3660" w:rsidRPr="005A398F">
        <w:rPr>
          <w:rFonts w:eastAsia="Calibri"/>
        </w:rPr>
        <w:t>L’Union</w:t>
      </w:r>
      <w:r w:rsidR="00CA3660" w:rsidRPr="00495A0F">
        <w:rPr>
          <w:rFonts w:eastAsia="Calibri"/>
        </w:rPr>
        <w:t xml:space="preserve"> Syndicale des Travailleurs de Centrafrique (USTC).</w:t>
      </w:r>
    </w:p>
    <w:p w:rsidR="00CA3660" w:rsidRPr="00495A0F" w:rsidRDefault="00C06DB4" w:rsidP="00B83D61">
      <w:pPr>
        <w:pStyle w:val="H1G"/>
        <w:rPr>
          <w:rFonts w:eastAsia="Calibri"/>
        </w:rPr>
      </w:pPr>
      <w:r w:rsidRPr="00495A0F">
        <w:rPr>
          <w:rFonts w:eastAsia="Calibri"/>
        </w:rPr>
        <w:tab/>
        <w:t>D.</w:t>
      </w:r>
      <w:r w:rsidRPr="00495A0F">
        <w:rPr>
          <w:rFonts w:eastAsia="Calibri"/>
        </w:rPr>
        <w:tab/>
      </w:r>
      <w:r w:rsidR="00B83D61" w:rsidRPr="00495A0F">
        <w:rPr>
          <w:rFonts w:eastAsia="Calibri"/>
        </w:rPr>
        <w:t xml:space="preserve">Les mesures de politique générale et sectorielle </w:t>
      </w:r>
    </w:p>
    <w:p w:rsidR="00CA3660" w:rsidRPr="00495A0F" w:rsidRDefault="006D22F5" w:rsidP="006D22F5">
      <w:pPr>
        <w:pStyle w:val="SingleTxtG"/>
        <w:rPr>
          <w:rFonts w:eastAsia="MS Mincho"/>
          <w:lang w:val="fr-FR" w:eastAsia="fr-FR"/>
        </w:rPr>
      </w:pPr>
      <w:r w:rsidRPr="00495A0F">
        <w:rPr>
          <w:rFonts w:eastAsia="MS Mincho"/>
          <w:lang w:val="fr-FR" w:eastAsia="fr-FR"/>
        </w:rPr>
        <w:t>143.</w:t>
      </w:r>
      <w:r w:rsidRPr="00495A0F">
        <w:rPr>
          <w:rFonts w:eastAsia="MS Mincho"/>
          <w:lang w:val="fr-FR" w:eastAsia="fr-FR"/>
        </w:rPr>
        <w:tab/>
      </w:r>
      <w:r w:rsidR="00CA3660" w:rsidRPr="00495A0F">
        <w:rPr>
          <w:rFonts w:eastAsia="MS Mincho"/>
          <w:lang w:val="fr-FR" w:eastAsia="fr-FR"/>
        </w:rPr>
        <w:t xml:space="preserve">Toutes les Constitutions de la République </w:t>
      </w:r>
      <w:r w:rsidR="00454DDC">
        <w:rPr>
          <w:rFonts w:eastAsia="MS Mincho"/>
          <w:lang w:val="fr-FR" w:eastAsia="fr-FR"/>
        </w:rPr>
        <w:t>c</w:t>
      </w:r>
      <w:r w:rsidR="00CA3660" w:rsidRPr="00495A0F">
        <w:rPr>
          <w:rFonts w:eastAsia="MS Mincho"/>
          <w:lang w:val="fr-FR" w:eastAsia="fr-FR"/>
        </w:rPr>
        <w:t xml:space="preserve">entrafricaine de 1959 à celle du 30 </w:t>
      </w:r>
      <w:r w:rsidR="00454DDC">
        <w:rPr>
          <w:rFonts w:eastAsia="MS Mincho"/>
          <w:lang w:val="fr-FR" w:eastAsia="fr-FR"/>
        </w:rPr>
        <w:t>m</w:t>
      </w:r>
      <w:r w:rsidR="00CA3660" w:rsidRPr="00495A0F">
        <w:rPr>
          <w:rFonts w:eastAsia="MS Mincho"/>
          <w:lang w:val="fr-FR" w:eastAsia="fr-FR"/>
        </w:rPr>
        <w:t>ars 2016, consacrent des dispositions qui garantissent le</w:t>
      </w:r>
      <w:r w:rsidR="008132B8" w:rsidRPr="00495A0F">
        <w:rPr>
          <w:rFonts w:eastAsia="MS Mincho"/>
          <w:lang w:val="fr-FR" w:eastAsia="fr-FR"/>
        </w:rPr>
        <w:t xml:space="preserve"> </w:t>
      </w:r>
      <w:r w:rsidR="00CA3660" w:rsidRPr="00495A0F">
        <w:rPr>
          <w:rFonts w:eastAsia="MS Mincho"/>
          <w:lang w:val="fr-FR" w:eastAsia="fr-FR"/>
        </w:rPr>
        <w:t>droit du</w:t>
      </w:r>
      <w:r w:rsidR="008132B8" w:rsidRPr="00495A0F">
        <w:rPr>
          <w:rFonts w:eastAsia="MS Mincho"/>
          <w:lang w:val="fr-FR" w:eastAsia="fr-FR"/>
        </w:rPr>
        <w:t xml:space="preserve"> </w:t>
      </w:r>
      <w:r w:rsidR="00CA3660" w:rsidRPr="00495A0F">
        <w:rPr>
          <w:rFonts w:eastAsia="MS Mincho"/>
          <w:lang w:val="fr-FR" w:eastAsia="fr-FR"/>
        </w:rPr>
        <w:t>travail ainsi que les conditions liées au travail.</w:t>
      </w:r>
      <w:r w:rsidR="008132B8" w:rsidRPr="00495A0F">
        <w:rPr>
          <w:rFonts w:eastAsia="MS Mincho"/>
          <w:lang w:val="fr-FR" w:eastAsia="fr-FR"/>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t>144.</w:t>
      </w:r>
      <w:r w:rsidRPr="00495A0F">
        <w:rPr>
          <w:rFonts w:eastAsia="MS Mincho"/>
          <w:lang w:val="fr-FR" w:eastAsia="fr-FR"/>
        </w:rPr>
        <w:tab/>
      </w:r>
      <w:r w:rsidR="00CA3660" w:rsidRPr="00495A0F">
        <w:rPr>
          <w:rFonts w:eastAsia="MS Mincho"/>
          <w:lang w:val="fr-FR" w:eastAsia="fr-FR"/>
        </w:rPr>
        <w:t>De 1959 à 1960, le régime du droit au travail était beaucoup plus calqué sur le modèle colonial.</w:t>
      </w:r>
    </w:p>
    <w:p w:rsidR="00CA3660" w:rsidRPr="00495A0F" w:rsidRDefault="006D22F5" w:rsidP="006D22F5">
      <w:pPr>
        <w:pStyle w:val="SingleTxtG"/>
        <w:rPr>
          <w:rFonts w:eastAsia="MS Mincho"/>
          <w:lang w:val="fr-FR" w:eastAsia="fr-FR"/>
        </w:rPr>
      </w:pPr>
      <w:r w:rsidRPr="00495A0F">
        <w:rPr>
          <w:rFonts w:eastAsia="MS Mincho"/>
          <w:lang w:val="fr-FR" w:eastAsia="fr-FR"/>
        </w:rPr>
        <w:t>145.</w:t>
      </w:r>
      <w:r w:rsidRPr="00495A0F">
        <w:rPr>
          <w:rFonts w:eastAsia="MS Mincho"/>
          <w:lang w:val="fr-FR" w:eastAsia="fr-FR"/>
        </w:rPr>
        <w:tab/>
      </w:r>
      <w:r w:rsidR="00732C27">
        <w:rPr>
          <w:rFonts w:eastAsia="MS Mincho"/>
          <w:lang w:val="fr-FR" w:eastAsia="fr-FR"/>
        </w:rPr>
        <w:t>À</w:t>
      </w:r>
      <w:r w:rsidR="00CA3660" w:rsidRPr="00495A0F">
        <w:rPr>
          <w:rFonts w:eastAsia="MS Mincho"/>
          <w:lang w:val="fr-FR" w:eastAsia="fr-FR"/>
        </w:rPr>
        <w:t xml:space="preserve"> partir de 1960, le gouvernement indépendant a lancé une politique de nationalisation du travail.</w:t>
      </w:r>
    </w:p>
    <w:p w:rsidR="00CA3660" w:rsidRPr="00495A0F" w:rsidRDefault="006D22F5" w:rsidP="006D22F5">
      <w:pPr>
        <w:pStyle w:val="SingleTxtG"/>
        <w:rPr>
          <w:rFonts w:eastAsia="MS Mincho"/>
          <w:lang w:val="fr-FR" w:eastAsia="fr-FR"/>
        </w:rPr>
      </w:pPr>
      <w:r w:rsidRPr="00495A0F">
        <w:rPr>
          <w:rFonts w:eastAsia="MS Mincho"/>
          <w:lang w:val="fr-FR" w:eastAsia="fr-FR"/>
        </w:rPr>
        <w:t>146.</w:t>
      </w:r>
      <w:r w:rsidRPr="00495A0F">
        <w:rPr>
          <w:rFonts w:eastAsia="MS Mincho"/>
          <w:lang w:val="fr-FR" w:eastAsia="fr-FR"/>
        </w:rPr>
        <w:tab/>
      </w:r>
      <w:r w:rsidR="00CA3660" w:rsidRPr="00495A0F">
        <w:rPr>
          <w:rFonts w:eastAsia="MS Mincho"/>
          <w:lang w:val="fr-FR" w:eastAsia="fr-FR"/>
        </w:rPr>
        <w:t>Les crises</w:t>
      </w:r>
      <w:r w:rsidR="008132B8" w:rsidRPr="00495A0F">
        <w:rPr>
          <w:rFonts w:eastAsia="MS Mincho"/>
          <w:lang w:val="fr-FR" w:eastAsia="fr-FR"/>
        </w:rPr>
        <w:t xml:space="preserve"> </w:t>
      </w:r>
      <w:r w:rsidR="00CA3660" w:rsidRPr="00495A0F">
        <w:rPr>
          <w:rFonts w:eastAsia="MS Mincho"/>
          <w:lang w:val="fr-FR" w:eastAsia="fr-FR"/>
        </w:rPr>
        <w:t>multiformes auxquelles le pays est confronté depuis plusieurs années affectent de plus en plus le monde du travail</w:t>
      </w:r>
      <w:r w:rsidR="008132B8" w:rsidRPr="00495A0F">
        <w:rPr>
          <w:rFonts w:eastAsia="MS Mincho"/>
          <w:lang w:val="fr-FR" w:eastAsia="fr-FR"/>
        </w:rPr>
        <w:t xml:space="preserve"> </w:t>
      </w:r>
      <w:r w:rsidR="00CA3660" w:rsidRPr="00495A0F">
        <w:rPr>
          <w:rFonts w:eastAsia="MS Mincho"/>
          <w:lang w:val="fr-FR" w:eastAsia="fr-FR"/>
        </w:rPr>
        <w:t>avec pour conséquences immédiates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Pillages</w:t>
      </w:r>
      <w:r w:rsidR="008132B8" w:rsidRPr="005A398F">
        <w:rPr>
          <w:rFonts w:eastAsia="Calibri"/>
        </w:rPr>
        <w:t xml:space="preserve"> </w:t>
      </w:r>
      <w:r w:rsidR="00CA3660" w:rsidRPr="005A398F">
        <w:rPr>
          <w:rFonts w:eastAsia="Calibri"/>
        </w:rPr>
        <w:t>et destruction des Etablissements publics et privés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5A398F">
        <w:rPr>
          <w:rFonts w:eastAsia="Calibri"/>
        </w:rPr>
        <w:t xml:space="preserve">Fragilisation du tissu économique et sociale ;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5A398F">
        <w:rPr>
          <w:rFonts w:eastAsia="Calibri"/>
        </w:rPr>
        <w:t>Instabilité</w:t>
      </w:r>
      <w:r w:rsidR="00CA3660" w:rsidRPr="00495A0F">
        <w:rPr>
          <w:rFonts w:eastAsia="Calibri"/>
        </w:rPr>
        <w:t xml:space="preserve"> politique.</w:t>
      </w:r>
    </w:p>
    <w:p w:rsidR="00CA3660" w:rsidRPr="00495A0F" w:rsidRDefault="006D22F5" w:rsidP="006D22F5">
      <w:pPr>
        <w:pStyle w:val="SingleTxtG"/>
        <w:rPr>
          <w:rFonts w:eastAsia="MS Mincho"/>
        </w:rPr>
      </w:pPr>
      <w:r w:rsidRPr="00495A0F">
        <w:rPr>
          <w:rFonts w:eastAsia="MS Mincho"/>
        </w:rPr>
        <w:t>147.</w:t>
      </w:r>
      <w:r w:rsidRPr="00495A0F">
        <w:rPr>
          <w:rFonts w:eastAsia="MS Mincho"/>
        </w:rPr>
        <w:tab/>
      </w:r>
      <w:r w:rsidR="00CA3660" w:rsidRPr="00495A0F">
        <w:rPr>
          <w:rFonts w:eastAsia="MS Mincho"/>
        </w:rPr>
        <w:t xml:space="preserve">Il convient de distinguer différents types de salariés en République </w:t>
      </w:r>
      <w:r w:rsidR="00454DDC">
        <w:rPr>
          <w:rFonts w:eastAsia="MS Mincho"/>
        </w:rPr>
        <w:t>c</w:t>
      </w:r>
      <w:r w:rsidR="00CA3660" w:rsidRPr="00495A0F">
        <w:rPr>
          <w:rFonts w:eastAsia="MS Mincho"/>
        </w:rPr>
        <w:t>entrafricaine</w:t>
      </w:r>
      <w:r w:rsidR="00454DDC">
        <w:rPr>
          <w:rFonts w:eastAsia="MS Mincho"/>
        </w:rPr>
        <w:t xml:space="preserve"> </w:t>
      </w:r>
      <w:r w:rsidR="00CA3660" w:rsidRPr="00495A0F">
        <w:rPr>
          <w:rFonts w:eastAsia="MS Mincho"/>
        </w:rPr>
        <w:t>selon qu’il s’agisse :</w:t>
      </w:r>
    </w:p>
    <w:p w:rsidR="00CA3660" w:rsidRPr="005A398F" w:rsidRDefault="006D22F5" w:rsidP="006D22F5">
      <w:pPr>
        <w:pStyle w:val="Bullet1G"/>
        <w:numPr>
          <w:ilvl w:val="0"/>
          <w:numId w:val="0"/>
        </w:numPr>
        <w:tabs>
          <w:tab w:val="left" w:pos="1701"/>
        </w:tabs>
        <w:ind w:left="1701" w:hanging="170"/>
        <w:rPr>
          <w:rFonts w:eastAsia="Calibri"/>
        </w:rPr>
      </w:pPr>
      <w:r w:rsidRPr="005A398F">
        <w:rPr>
          <w:rFonts w:eastAsia="Calibri"/>
        </w:rPr>
        <w:t>•</w:t>
      </w:r>
      <w:r w:rsidRPr="005A398F">
        <w:rPr>
          <w:rFonts w:eastAsia="Calibri"/>
        </w:rPr>
        <w:tab/>
      </w:r>
      <w:r w:rsidR="00CA3660" w:rsidRPr="00921680">
        <w:rPr>
          <w:rFonts w:eastAsia="Calibri"/>
        </w:rPr>
        <w:t>D</w:t>
      </w:r>
      <w:r w:rsidR="00CA3660" w:rsidRPr="005A398F">
        <w:rPr>
          <w:rFonts w:eastAsia="Calibri"/>
        </w:rPr>
        <w:t>es personnes ayant la qualité de fonctionnaires et Agents de l’</w:t>
      </w:r>
      <w:r w:rsidR="001E3089">
        <w:rPr>
          <w:rFonts w:eastAsia="Calibri"/>
        </w:rPr>
        <w:t>État</w:t>
      </w:r>
      <w:r w:rsidR="00CA3660" w:rsidRPr="005A398F">
        <w:rPr>
          <w:rFonts w:eastAsia="Calibri"/>
        </w:rPr>
        <w:t xml:space="preserve"> régies par le Statut Général de la Fonction Publique de 2009. Celles-ci occupent des emplois permanents de l’</w:t>
      </w:r>
      <w:r w:rsidR="001E3089">
        <w:rPr>
          <w:rFonts w:eastAsia="Calibri"/>
        </w:rPr>
        <w:t>État</w:t>
      </w:r>
      <w:r w:rsidR="00CA3660" w:rsidRPr="005A398F">
        <w:rPr>
          <w:rFonts w:eastAsia="Calibri"/>
        </w:rPr>
        <w:t>, des collectivités locales ainsi que des établissements publics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5A398F">
        <w:rPr>
          <w:rFonts w:eastAsia="Calibri"/>
        </w:rPr>
        <w:t>Des personnes</w:t>
      </w:r>
      <w:r w:rsidR="00CA3660" w:rsidRPr="00495A0F">
        <w:rPr>
          <w:rFonts w:eastAsia="Calibri"/>
        </w:rPr>
        <w:t xml:space="preserve"> régies par le Code du travail de 2009, et qui sont constituées uniquement des salariés du secteur privé.</w:t>
      </w:r>
    </w:p>
    <w:p w:rsidR="00CA3660" w:rsidRPr="00495A0F" w:rsidRDefault="00C06DB4"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Mesures de politique générale</w:t>
      </w:r>
      <w:r w:rsidR="008132B8" w:rsidRPr="00495A0F">
        <w:rPr>
          <w:rFonts w:eastAsia="Calibri"/>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t>148.</w:t>
      </w:r>
      <w:r w:rsidRPr="00495A0F">
        <w:rPr>
          <w:rFonts w:eastAsia="MS Mincho"/>
          <w:lang w:val="fr-FR" w:eastAsia="fr-FR"/>
        </w:rPr>
        <w:tab/>
      </w:r>
      <w:r w:rsidR="00CA3660" w:rsidRPr="00495A0F">
        <w:rPr>
          <w:rFonts w:eastAsia="MS Mincho"/>
          <w:lang w:val="fr-FR" w:eastAsia="fr-FR"/>
        </w:rPr>
        <w:t>Face aux différents problèmes auxquels est confronté le</w:t>
      </w:r>
      <w:r w:rsidR="008132B8" w:rsidRPr="00495A0F">
        <w:rPr>
          <w:rFonts w:eastAsia="MS Mincho"/>
          <w:lang w:val="fr-FR" w:eastAsia="fr-FR"/>
        </w:rPr>
        <w:t xml:space="preserve"> </w:t>
      </w:r>
      <w:r w:rsidR="00CA3660" w:rsidRPr="00495A0F">
        <w:rPr>
          <w:rFonts w:eastAsia="MS Mincho"/>
          <w:lang w:val="fr-FR" w:eastAsia="fr-FR"/>
        </w:rPr>
        <w:t>monde du travail depuis plusieurs années, diverses solutions ont été envisagées</w:t>
      </w:r>
      <w:r w:rsidR="008132B8" w:rsidRPr="00495A0F">
        <w:rPr>
          <w:rFonts w:eastAsia="MS Mincho"/>
          <w:lang w:val="fr-FR" w:eastAsia="fr-FR"/>
        </w:rPr>
        <w:t xml:space="preserve"> </w:t>
      </w:r>
      <w:r w:rsidR="00CA3660" w:rsidRPr="00495A0F">
        <w:rPr>
          <w:rFonts w:eastAsia="MS Mincho"/>
          <w:lang w:val="fr-FR" w:eastAsia="fr-FR"/>
        </w:rPr>
        <w:t>à travers notamment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Séminaire National de</w:t>
      </w:r>
      <w:r w:rsidR="00753680" w:rsidRPr="00734252">
        <w:rPr>
          <w:rFonts w:eastAsia="Calibri"/>
        </w:rPr>
        <w:t xml:space="preserve"> </w:t>
      </w:r>
      <w:r w:rsidR="00CA3660" w:rsidRPr="00734252">
        <w:rPr>
          <w:rFonts w:eastAsia="Calibri"/>
        </w:rPr>
        <w:t>Réflexion de 1981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w:t>
      </w:r>
      <w:r w:rsidR="008132B8" w:rsidRPr="00734252">
        <w:rPr>
          <w:rFonts w:eastAsia="Calibri"/>
        </w:rPr>
        <w:t xml:space="preserve"> </w:t>
      </w:r>
      <w:r w:rsidR="00CA3660" w:rsidRPr="00734252">
        <w:rPr>
          <w:rFonts w:eastAsia="Calibri"/>
        </w:rPr>
        <w:t>Débat National en 1991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Protocole d’accord Politique en 1996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programme Minimum Commun de Gouvernement</w:t>
      </w:r>
      <w:r w:rsidR="008132B8" w:rsidRPr="00734252">
        <w:rPr>
          <w:rFonts w:eastAsia="Calibri"/>
        </w:rPr>
        <w:t xml:space="preserve"> </w:t>
      </w:r>
      <w:r w:rsidR="00CA3660" w:rsidRPr="00734252">
        <w:rPr>
          <w:rFonts w:eastAsia="Calibri"/>
        </w:rPr>
        <w:t>de 1997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w:t>
      </w:r>
      <w:r w:rsidR="00734252">
        <w:rPr>
          <w:rFonts w:eastAsia="Calibri"/>
        </w:rPr>
        <w:t xml:space="preserve"> </w:t>
      </w:r>
      <w:r w:rsidR="00CA3660" w:rsidRPr="00734252">
        <w:rPr>
          <w:rFonts w:eastAsia="Calibri"/>
        </w:rPr>
        <w:t>Mission de Suivi des Accords</w:t>
      </w:r>
      <w:r w:rsidR="008132B8" w:rsidRPr="00734252">
        <w:rPr>
          <w:rFonts w:eastAsia="Calibri"/>
        </w:rPr>
        <w:t xml:space="preserve"> </w:t>
      </w:r>
      <w:r w:rsidR="00CA3660" w:rsidRPr="00734252">
        <w:rPr>
          <w:rFonts w:eastAsia="Calibri"/>
        </w:rPr>
        <w:t>de Bangui de 1997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Conférence de Réconciliation</w:t>
      </w:r>
      <w:r w:rsidR="00753680" w:rsidRPr="00734252">
        <w:rPr>
          <w:rFonts w:eastAsia="Calibri"/>
        </w:rPr>
        <w:t xml:space="preserve"> </w:t>
      </w:r>
      <w:r w:rsidR="00CA3660" w:rsidRPr="00734252">
        <w:rPr>
          <w:rFonts w:eastAsia="Calibri"/>
        </w:rPr>
        <w:t>Nationale et</w:t>
      </w:r>
      <w:r w:rsidR="00753680" w:rsidRPr="00734252">
        <w:rPr>
          <w:rFonts w:eastAsia="Calibri"/>
        </w:rPr>
        <w:t xml:space="preserve"> </w:t>
      </w:r>
      <w:r w:rsidR="00CA3660" w:rsidRPr="00734252">
        <w:rPr>
          <w:rFonts w:eastAsia="Calibri"/>
        </w:rPr>
        <w:t>le</w:t>
      </w:r>
      <w:r w:rsidR="008132B8" w:rsidRPr="00734252">
        <w:rPr>
          <w:rFonts w:eastAsia="Calibri"/>
        </w:rPr>
        <w:t xml:space="preserve"> </w:t>
      </w:r>
      <w:r w:rsidR="00CA3660" w:rsidRPr="00734252">
        <w:rPr>
          <w:rFonts w:eastAsia="Calibri"/>
        </w:rPr>
        <w:t>Pacte Politique</w:t>
      </w:r>
      <w:r w:rsidR="008132B8" w:rsidRPr="00734252">
        <w:rPr>
          <w:rFonts w:eastAsia="Calibri"/>
        </w:rPr>
        <w:t xml:space="preserve"> </w:t>
      </w:r>
      <w:r w:rsidR="00CA3660" w:rsidRPr="00734252">
        <w:rPr>
          <w:rFonts w:eastAsia="Calibri"/>
        </w:rPr>
        <w:t>de 1998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Dialogue National de 2003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w:t>
      </w:r>
      <w:r w:rsidR="008132B8" w:rsidRPr="00734252">
        <w:rPr>
          <w:rFonts w:eastAsia="Calibri"/>
        </w:rPr>
        <w:t xml:space="preserve"> </w:t>
      </w:r>
      <w:r w:rsidR="00CA3660" w:rsidRPr="00734252">
        <w:rPr>
          <w:rFonts w:eastAsia="Calibri"/>
        </w:rPr>
        <w:t xml:space="preserve">Dialogue Politique Inclusif de 2008 ;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734252">
        <w:rPr>
          <w:rFonts w:eastAsia="Calibri"/>
        </w:rPr>
        <w:t>Le Forum de Bangui du</w:t>
      </w:r>
      <w:r w:rsidR="00CA3660" w:rsidRPr="00495A0F">
        <w:rPr>
          <w:rFonts w:eastAsia="Calibri"/>
        </w:rPr>
        <w:t xml:space="preserve"> mois de </w:t>
      </w:r>
      <w:r w:rsidR="00753680">
        <w:rPr>
          <w:rFonts w:eastAsia="Calibri"/>
        </w:rPr>
        <w:t>m</w:t>
      </w:r>
      <w:r w:rsidR="00CA3660" w:rsidRPr="00495A0F">
        <w:rPr>
          <w:rFonts w:eastAsia="Calibri"/>
        </w:rPr>
        <w:t>ai 2015.</w:t>
      </w:r>
    </w:p>
    <w:p w:rsidR="00CA3660" w:rsidRPr="00495A0F" w:rsidRDefault="006D22F5" w:rsidP="006D22F5">
      <w:pPr>
        <w:pStyle w:val="SingleTxtG"/>
        <w:rPr>
          <w:rFonts w:eastAsia="MS Mincho"/>
          <w:lang w:val="fr-FR" w:eastAsia="fr-FR"/>
        </w:rPr>
      </w:pPr>
      <w:r w:rsidRPr="00495A0F">
        <w:rPr>
          <w:rFonts w:eastAsia="MS Mincho"/>
          <w:lang w:val="fr-FR" w:eastAsia="fr-FR"/>
        </w:rPr>
        <w:t>149.</w:t>
      </w:r>
      <w:r w:rsidRPr="00495A0F">
        <w:rPr>
          <w:rFonts w:eastAsia="MS Mincho"/>
          <w:lang w:val="fr-FR" w:eastAsia="fr-FR"/>
        </w:rPr>
        <w:tab/>
      </w:r>
      <w:r w:rsidR="00CA3660" w:rsidRPr="00495A0F">
        <w:rPr>
          <w:rFonts w:eastAsia="MS Mincho"/>
          <w:lang w:val="fr-FR" w:eastAsia="fr-FR"/>
        </w:rPr>
        <w:t xml:space="preserve">Le </w:t>
      </w:r>
      <w:r w:rsidR="00CA3660" w:rsidRPr="00921680">
        <w:rPr>
          <w:rFonts w:eastAsia="MS Mincho"/>
          <w:lang w:val="fr-FR" w:eastAsia="fr-FR"/>
        </w:rPr>
        <w:t>Forum sur le travail décent</w:t>
      </w:r>
      <w:r w:rsidR="00CA3660" w:rsidRPr="005E7F18">
        <w:rPr>
          <w:rFonts w:eastAsia="MS Mincho"/>
          <w:lang w:val="fr-FR" w:eastAsia="fr-FR"/>
        </w:rPr>
        <w:t xml:space="preserve"> tenu du </w:t>
      </w:r>
      <w:r w:rsidR="00CA3660" w:rsidRPr="00495A0F">
        <w:rPr>
          <w:rFonts w:eastAsia="MS Mincho"/>
          <w:lang w:val="fr-FR" w:eastAsia="fr-FR"/>
        </w:rPr>
        <w:t>7 au 10 décembre 2011 a particulièrement formulé des</w:t>
      </w:r>
      <w:r w:rsidR="008132B8" w:rsidRPr="00495A0F">
        <w:rPr>
          <w:rFonts w:eastAsia="MS Mincho"/>
          <w:lang w:val="fr-FR" w:eastAsia="fr-FR"/>
        </w:rPr>
        <w:t xml:space="preserve"> </w:t>
      </w:r>
      <w:r w:rsidR="00CA3660" w:rsidRPr="00495A0F">
        <w:rPr>
          <w:rFonts w:eastAsia="MS Mincho"/>
          <w:lang w:val="fr-FR" w:eastAsia="fr-FR"/>
        </w:rPr>
        <w:t>recommandations relatives à l’amélioration des conditions de travail à travers notamment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définition d’une politique cohérente de l’emploi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lastRenderedPageBreak/>
        <w:t>•</w:t>
      </w:r>
      <w:r w:rsidRPr="00734252">
        <w:rPr>
          <w:rFonts w:eastAsia="Calibri"/>
        </w:rPr>
        <w:tab/>
      </w:r>
      <w:r w:rsidR="00CA3660" w:rsidRPr="00734252">
        <w:rPr>
          <w:rFonts w:eastAsia="Calibri"/>
        </w:rPr>
        <w:t>Le renforcement des capacités des Institutions de mise en œuvre de la politique nationale de l’Emploi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développement et la promotion du secteur privé par la création d’un environnement favorable à l’entreprenariat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mise en place de dispositifs de financement de la politique nationale de l’emploi (création d’un fonds national de l’emploi)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promotion de l’emploi rural qui implique l’encadrement des producteurs, l’augmentation des terres arables et des unités de production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renforcement du cadre institutionnel et juridique devant régir le système de formation professionnelle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développement d’un partenariat rapproché avec les différentes fédérations</w:t>
      </w:r>
      <w:r w:rsidR="008132B8" w:rsidRPr="00734252">
        <w:rPr>
          <w:rFonts w:eastAsia="Calibri"/>
        </w:rPr>
        <w:t xml:space="preserve"> </w:t>
      </w:r>
      <w:r w:rsidR="00CA3660" w:rsidRPr="00734252">
        <w:rPr>
          <w:rFonts w:eastAsia="Calibri"/>
        </w:rPr>
        <w:t>professionnelles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réhabilitation des centres de formation existants et l’augmentation de leur capacité d’accueil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développement de</w:t>
      </w:r>
      <w:r w:rsidR="008132B8" w:rsidRPr="00734252">
        <w:rPr>
          <w:rFonts w:eastAsia="Calibri"/>
        </w:rPr>
        <w:t xml:space="preserve"> </w:t>
      </w:r>
      <w:r w:rsidR="00CA3660" w:rsidRPr="00734252">
        <w:rPr>
          <w:rFonts w:eastAsia="Calibri"/>
        </w:rPr>
        <w:t>la formation par l’apprentissage pour absorber le flux important des jeunes déscolarisés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Le développement de</w:t>
      </w:r>
      <w:r w:rsidR="008132B8" w:rsidRPr="00734252">
        <w:rPr>
          <w:rFonts w:eastAsia="Calibri"/>
        </w:rPr>
        <w:t xml:space="preserve"> </w:t>
      </w:r>
      <w:r w:rsidR="00CA3660" w:rsidRPr="00734252">
        <w:rPr>
          <w:rFonts w:eastAsia="Calibri"/>
        </w:rPr>
        <w:t>la formation qualifiante au profit des jeunes diplômés en quête d’emploi.</w:t>
      </w:r>
    </w:p>
    <w:p w:rsidR="00CA3660" w:rsidRPr="00495A0F" w:rsidRDefault="006D22F5" w:rsidP="006D22F5">
      <w:pPr>
        <w:pStyle w:val="SingleTxtG"/>
        <w:rPr>
          <w:rFonts w:eastAsia="MS Mincho"/>
          <w:lang w:val="fr-FR" w:eastAsia="fr-FR"/>
        </w:rPr>
      </w:pPr>
      <w:r w:rsidRPr="00495A0F">
        <w:rPr>
          <w:rFonts w:eastAsia="MS Mincho"/>
          <w:lang w:val="fr-FR" w:eastAsia="fr-FR"/>
        </w:rPr>
        <w:t>150.</w:t>
      </w:r>
      <w:r w:rsidRPr="00495A0F">
        <w:rPr>
          <w:rFonts w:eastAsia="MS Mincho"/>
          <w:lang w:val="fr-FR" w:eastAsia="fr-FR"/>
        </w:rPr>
        <w:tab/>
      </w:r>
      <w:r w:rsidR="00CA3660" w:rsidRPr="00495A0F">
        <w:rPr>
          <w:rFonts w:eastAsia="MS Mincho"/>
          <w:lang w:val="fr-FR" w:eastAsia="fr-FR"/>
        </w:rPr>
        <w:t>Ces préoccupations ont étéconsignées dans</w:t>
      </w:r>
      <w:r w:rsidR="008132B8" w:rsidRPr="00495A0F">
        <w:rPr>
          <w:rFonts w:eastAsia="MS Mincho"/>
          <w:lang w:val="fr-FR" w:eastAsia="fr-FR"/>
        </w:rPr>
        <w:t xml:space="preserve"> </w:t>
      </w:r>
      <w:r w:rsidR="00CA3660" w:rsidRPr="00495A0F">
        <w:rPr>
          <w:rFonts w:eastAsia="MS Mincho"/>
          <w:lang w:val="fr-FR" w:eastAsia="fr-FR"/>
        </w:rPr>
        <w:t>le Document de Stratégie de Réduction de la Pauvreté (DSRP 2 2010-2015).</w:t>
      </w:r>
    </w:p>
    <w:p w:rsidR="00CA3660" w:rsidRPr="00495A0F" w:rsidRDefault="006D22F5" w:rsidP="006D22F5">
      <w:pPr>
        <w:pStyle w:val="SingleTxtG"/>
        <w:rPr>
          <w:rFonts w:eastAsia="MS Mincho"/>
          <w:lang w:val="fr-FR" w:eastAsia="fr-FR"/>
        </w:rPr>
      </w:pPr>
      <w:r w:rsidRPr="00495A0F">
        <w:rPr>
          <w:rFonts w:eastAsia="MS Mincho"/>
          <w:lang w:val="fr-FR" w:eastAsia="fr-FR"/>
        </w:rPr>
        <w:t>151.</w:t>
      </w:r>
      <w:r w:rsidRPr="00495A0F">
        <w:rPr>
          <w:rFonts w:eastAsia="MS Mincho"/>
          <w:lang w:val="fr-FR" w:eastAsia="fr-FR"/>
        </w:rPr>
        <w:tab/>
      </w:r>
      <w:r w:rsidR="00CA3660" w:rsidRPr="00495A0F">
        <w:rPr>
          <w:rFonts w:eastAsia="MS Mincho"/>
          <w:lang w:val="fr-FR" w:eastAsia="fr-FR"/>
        </w:rPr>
        <w:t>Au plan social, le DSRP</w:t>
      </w:r>
      <w:r w:rsidR="007752E1">
        <w:rPr>
          <w:rFonts w:eastAsia="MS Mincho"/>
          <w:lang w:val="fr-FR" w:eastAsia="fr-FR"/>
        </w:rPr>
        <w:t> </w:t>
      </w:r>
      <w:r w:rsidR="00CA3660" w:rsidRPr="00495A0F">
        <w:rPr>
          <w:rFonts w:eastAsia="MS Mincho"/>
          <w:lang w:val="fr-FR" w:eastAsia="fr-FR"/>
        </w:rPr>
        <w:t>2 constitue la volonté politique des autorités Centrafricaines de disposer d’une politique</w:t>
      </w:r>
      <w:r w:rsidR="008132B8" w:rsidRPr="00495A0F">
        <w:rPr>
          <w:rFonts w:eastAsia="MS Mincho"/>
          <w:lang w:val="fr-FR" w:eastAsia="fr-FR"/>
        </w:rPr>
        <w:t xml:space="preserve"> </w:t>
      </w:r>
      <w:r w:rsidR="00CA3660" w:rsidRPr="00495A0F">
        <w:rPr>
          <w:rFonts w:eastAsia="MS Mincho"/>
          <w:lang w:val="fr-FR" w:eastAsia="fr-FR"/>
        </w:rPr>
        <w:t>appropriée</w:t>
      </w:r>
      <w:r w:rsidR="008132B8" w:rsidRPr="00495A0F">
        <w:rPr>
          <w:rFonts w:eastAsia="MS Mincho"/>
          <w:lang w:val="fr-FR" w:eastAsia="fr-FR"/>
        </w:rPr>
        <w:t xml:space="preserve"> </w:t>
      </w:r>
      <w:r w:rsidR="00CA3660" w:rsidRPr="00495A0F">
        <w:rPr>
          <w:rFonts w:eastAsia="MS Mincho"/>
          <w:lang w:val="fr-FR" w:eastAsia="fr-FR"/>
        </w:rPr>
        <w:t>au droit du travail. Ce document a particulièrement pris</w:t>
      </w:r>
      <w:r w:rsidR="008132B8" w:rsidRPr="00495A0F">
        <w:rPr>
          <w:rFonts w:eastAsia="MS Mincho"/>
          <w:lang w:val="fr-FR" w:eastAsia="fr-FR"/>
        </w:rPr>
        <w:t xml:space="preserve"> </w:t>
      </w:r>
      <w:r w:rsidR="00CA3660" w:rsidRPr="00495A0F">
        <w:rPr>
          <w:rFonts w:eastAsia="MS Mincho"/>
          <w:lang w:val="fr-FR" w:eastAsia="fr-FR"/>
        </w:rPr>
        <w:t>en compte le volet insertion socioéconomique et professionnelle des jeunes en envisageant des actions suivantes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réduction du taux de chômage</w:t>
      </w:r>
      <w:r w:rsidR="00753680" w:rsidRPr="00734252">
        <w:rPr>
          <w:rFonts w:eastAsia="Calibri"/>
        </w:rPr>
        <w:t> </w:t>
      </w:r>
      <w:r w:rsidR="00CA3660" w:rsidRPr="00734252">
        <w:rPr>
          <w:rFonts w:eastAsia="Calibri"/>
        </w:rPr>
        <w:t xml:space="preserve">;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AF58AE" w:rsidRPr="00734252">
        <w:rPr>
          <w:rFonts w:eastAsia="Calibri"/>
        </w:rPr>
        <w:t xml:space="preserve">L’augmentation </w:t>
      </w:r>
      <w:r w:rsidR="00CA3660" w:rsidRPr="00734252">
        <w:rPr>
          <w:rFonts w:eastAsia="Calibri"/>
        </w:rPr>
        <w:t>des revenus des salariés</w:t>
      </w:r>
      <w:r w:rsidR="00753680" w:rsidRPr="00734252">
        <w:rPr>
          <w:rFonts w:eastAsia="Calibri"/>
        </w:rPr>
        <w:t> </w:t>
      </w:r>
      <w:r w:rsidR="00CA3660" w:rsidRPr="00734252">
        <w:rPr>
          <w:rFonts w:eastAsia="Calibri"/>
        </w:rPr>
        <w:t xml:space="preserve">;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AF58AE" w:rsidRPr="00734252">
        <w:rPr>
          <w:rFonts w:eastAsia="Calibri"/>
        </w:rPr>
        <w:t xml:space="preserve">La </w:t>
      </w:r>
      <w:r w:rsidR="00CA3660" w:rsidRPr="00734252">
        <w:rPr>
          <w:rFonts w:eastAsia="Calibri"/>
        </w:rPr>
        <w:t>création des emplois décents au profit des populations les plus démunies et des groupes</w:t>
      </w:r>
      <w:r w:rsidR="008132B8" w:rsidRPr="00734252">
        <w:rPr>
          <w:rFonts w:eastAsia="Calibri"/>
        </w:rPr>
        <w:t xml:space="preserve"> </w:t>
      </w:r>
      <w:r w:rsidR="00CA3660" w:rsidRPr="00734252">
        <w:rPr>
          <w:rFonts w:eastAsia="Calibri"/>
        </w:rPr>
        <w:t>vulnérables</w:t>
      </w:r>
      <w:r w:rsidR="009B3F0F" w:rsidRPr="00734252">
        <w:rPr>
          <w:rFonts w:eastAsia="Calibri"/>
        </w:rPr>
        <w:t> :</w:t>
      </w:r>
    </w:p>
    <w:p w:rsidR="00CA3660" w:rsidRPr="00734252" w:rsidRDefault="006D22F5" w:rsidP="006D22F5">
      <w:pPr>
        <w:pStyle w:val="Bullet1G"/>
        <w:numPr>
          <w:ilvl w:val="0"/>
          <w:numId w:val="0"/>
        </w:numPr>
        <w:tabs>
          <w:tab w:val="left" w:pos="1701"/>
        </w:tabs>
        <w:ind w:left="1701" w:hanging="170"/>
        <w:rPr>
          <w:rFonts w:eastAsia="Calibri"/>
        </w:rPr>
      </w:pPr>
      <w:r w:rsidRPr="00734252">
        <w:rPr>
          <w:rFonts w:eastAsia="Calibri"/>
        </w:rPr>
        <w:t>•</w:t>
      </w:r>
      <w:r w:rsidRPr="00734252">
        <w:rPr>
          <w:rFonts w:eastAsia="Calibri"/>
        </w:rPr>
        <w:tab/>
      </w:r>
      <w:r w:rsidR="00CA3660" w:rsidRPr="00734252">
        <w:rPr>
          <w:rFonts w:eastAsia="Calibri"/>
        </w:rPr>
        <w:t>La création d’un Fonds National d’Appui à l’Insertion des Jeunes (FNAIJ)</w:t>
      </w:r>
      <w:r w:rsidR="00753680" w:rsidRPr="00734252">
        <w:rPr>
          <w:rFonts w:eastAsia="Calibri"/>
        </w:rPr>
        <w:t> </w:t>
      </w:r>
      <w:r w:rsidR="00CA3660" w:rsidRPr="00734252">
        <w:rPr>
          <w:rFonts w:eastAsia="Calibri"/>
        </w:rPr>
        <w:t>;</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734252">
        <w:rPr>
          <w:rFonts w:eastAsia="Calibri"/>
        </w:rPr>
        <w:t>L’organisation de sessions</w:t>
      </w:r>
      <w:r w:rsidR="00CA3660" w:rsidRPr="00495A0F">
        <w:rPr>
          <w:rFonts w:eastAsia="Calibri"/>
        </w:rPr>
        <w:t xml:space="preserve"> de formation des jeunes à l’entrepreneuriat</w:t>
      </w:r>
      <w:r w:rsidR="009B3F0F" w:rsidRPr="00495A0F">
        <w:rPr>
          <w:rFonts w:eastAsia="Calibri"/>
        </w:rPr>
        <w:t>.</w:t>
      </w:r>
    </w:p>
    <w:p w:rsidR="00CA3660" w:rsidRPr="00753680" w:rsidRDefault="006D22F5" w:rsidP="006D22F5">
      <w:pPr>
        <w:pStyle w:val="SingleTxtG"/>
        <w:rPr>
          <w:rFonts w:eastAsia="MS Mincho"/>
          <w:lang w:val="fr-FR" w:eastAsia="fr-FR"/>
        </w:rPr>
      </w:pPr>
      <w:r w:rsidRPr="00753680">
        <w:rPr>
          <w:rFonts w:eastAsia="MS Mincho"/>
          <w:lang w:val="fr-FR" w:eastAsia="fr-FR"/>
        </w:rPr>
        <w:t>152.</w:t>
      </w:r>
      <w:r w:rsidRPr="00753680">
        <w:rPr>
          <w:rFonts w:eastAsia="MS Mincho"/>
          <w:lang w:val="fr-FR" w:eastAsia="fr-FR"/>
        </w:rPr>
        <w:tab/>
      </w:r>
      <w:r w:rsidR="00CA3660" w:rsidRPr="00495A0F">
        <w:rPr>
          <w:rFonts w:eastAsia="MS Mincho"/>
          <w:lang w:val="fr-FR" w:eastAsia="fr-FR"/>
        </w:rPr>
        <w:t xml:space="preserve">Le </w:t>
      </w:r>
      <w:r w:rsidR="00CA3660" w:rsidRPr="00921680">
        <w:rPr>
          <w:rFonts w:eastAsia="MS Mincho"/>
          <w:lang w:val="fr-FR" w:eastAsia="fr-FR"/>
        </w:rPr>
        <w:t xml:space="preserve">Programme Pays pour le Travail Décent (PPTD) </w:t>
      </w:r>
      <w:r w:rsidR="00CA3660" w:rsidRPr="005E7F18">
        <w:rPr>
          <w:rFonts w:eastAsia="MS Mincho"/>
          <w:lang w:val="fr-FR" w:eastAsia="fr-FR"/>
        </w:rPr>
        <w:t xml:space="preserve">pour la période </w:t>
      </w:r>
      <w:r w:rsidR="00CA3660" w:rsidRPr="00921680">
        <w:rPr>
          <w:rFonts w:eastAsia="MS Mincho"/>
          <w:lang w:val="fr-FR" w:eastAsia="fr-FR"/>
        </w:rPr>
        <w:t>2013-2016</w:t>
      </w:r>
      <w:r w:rsidR="00CA3660" w:rsidRPr="005E7F18">
        <w:rPr>
          <w:rFonts w:eastAsia="MS Mincho"/>
          <w:lang w:val="fr-FR" w:eastAsia="fr-FR"/>
        </w:rPr>
        <w:t xml:space="preserve"> formulé de façon participative avec l’ensemble des parties prenantes étaitaxé sur certaine</w:t>
      </w:r>
      <w:r w:rsidR="00CA3660" w:rsidRPr="00753680">
        <w:rPr>
          <w:rFonts w:eastAsia="MS Mincho"/>
          <w:lang w:val="fr-FR" w:eastAsia="fr-FR"/>
        </w:rPr>
        <w:t>s priorités à savoir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Accroitre les opportunités d’emplois décents</w:t>
      </w:r>
      <w:r w:rsidR="008132B8" w:rsidRPr="006E7D59">
        <w:rPr>
          <w:rFonts w:eastAsia="Calibri"/>
        </w:rPr>
        <w:t xml:space="preserve"> </w:t>
      </w:r>
      <w:r w:rsidR="00CA3660" w:rsidRPr="006E7D59">
        <w:rPr>
          <w:rFonts w:eastAsia="Calibri"/>
        </w:rPr>
        <w:t>pour les jeunes des deux sexes</w:t>
      </w:r>
      <w:r w:rsidR="008132B8" w:rsidRPr="006E7D59">
        <w:rPr>
          <w:rFonts w:eastAsia="Calibri"/>
        </w:rPr>
        <w:t xml:space="preserve"> </w:t>
      </w:r>
      <w:r w:rsidR="00CA3660" w:rsidRPr="006E7D59">
        <w:rPr>
          <w:rFonts w:eastAsia="Calibri"/>
        </w:rPr>
        <w:t>par une meilleure employabilité et l’entreprenariat dans un cadre de dialogue social renforcé ;</w:t>
      </w:r>
      <w:r w:rsidR="008132B8" w:rsidRPr="006E7D59">
        <w:rPr>
          <w:rFonts w:eastAsia="Calibri"/>
        </w:rPr>
        <w:t xml:space="preserve">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Renforcer et étendre le système de la protection sociale.</w:t>
      </w:r>
    </w:p>
    <w:p w:rsidR="00CA3660" w:rsidRPr="00495A0F" w:rsidRDefault="006D22F5" w:rsidP="006D22F5">
      <w:pPr>
        <w:pStyle w:val="SingleTxtG"/>
        <w:rPr>
          <w:rFonts w:eastAsia="MS Mincho"/>
          <w:lang w:val="fr-FR" w:eastAsia="fr-FR"/>
        </w:rPr>
      </w:pPr>
      <w:r w:rsidRPr="00495A0F">
        <w:rPr>
          <w:rFonts w:eastAsia="MS Mincho"/>
          <w:lang w:val="fr-FR" w:eastAsia="fr-FR"/>
        </w:rPr>
        <w:t>153.</w:t>
      </w:r>
      <w:r w:rsidRPr="00495A0F">
        <w:rPr>
          <w:rFonts w:eastAsia="MS Mincho"/>
          <w:lang w:val="fr-FR" w:eastAsia="fr-FR"/>
        </w:rPr>
        <w:tab/>
      </w:r>
      <w:r w:rsidR="00CA3660" w:rsidRPr="00753680">
        <w:rPr>
          <w:rFonts w:eastAsia="MS Mincho"/>
          <w:lang w:val="fr-FR" w:eastAsia="fr-FR"/>
        </w:rPr>
        <w:t xml:space="preserve">Le </w:t>
      </w:r>
      <w:r w:rsidR="00CA3660" w:rsidRPr="00921680">
        <w:rPr>
          <w:rFonts w:eastAsia="MS Mincho"/>
          <w:lang w:val="fr-FR" w:eastAsia="fr-FR"/>
        </w:rPr>
        <w:t xml:space="preserve">Plan Cadre des Nations Unies pour la Consolidation de la Paix et l’Aide au Développement </w:t>
      </w:r>
      <w:r w:rsidR="00CA3660" w:rsidRPr="005E7F18">
        <w:rPr>
          <w:rFonts w:eastAsia="MS Mincho"/>
          <w:lang w:val="fr-FR" w:eastAsia="fr-FR"/>
        </w:rPr>
        <w:t>(</w:t>
      </w:r>
      <w:r w:rsidR="00CA3660" w:rsidRPr="00921680">
        <w:rPr>
          <w:rFonts w:eastAsia="MS Mincho"/>
          <w:lang w:val="fr-FR" w:eastAsia="fr-FR"/>
        </w:rPr>
        <w:t>UNDAF</w:t>
      </w:r>
      <w:r w:rsidR="00CA3660" w:rsidRPr="005E7F18">
        <w:rPr>
          <w:rFonts w:eastAsia="MS Mincho"/>
          <w:lang w:val="fr-FR" w:eastAsia="fr-FR"/>
        </w:rPr>
        <w:t>) pour la</w:t>
      </w:r>
      <w:r w:rsidR="00CA3660" w:rsidRPr="00495A0F">
        <w:rPr>
          <w:rFonts w:eastAsia="MS Mincho"/>
          <w:lang w:val="fr-FR" w:eastAsia="fr-FR"/>
        </w:rPr>
        <w:t xml:space="preserve"> période de 2012-2016 a pris en compte le contexte post-conflit et la fragilité de la République </w:t>
      </w:r>
      <w:r w:rsidR="00454DDC">
        <w:rPr>
          <w:rFonts w:eastAsia="MS Mincho"/>
          <w:lang w:val="fr-FR" w:eastAsia="fr-FR"/>
        </w:rPr>
        <w:t>c</w:t>
      </w:r>
      <w:r w:rsidR="00CA3660" w:rsidRPr="00495A0F">
        <w:rPr>
          <w:rFonts w:eastAsia="MS Mincho"/>
          <w:lang w:val="fr-FR" w:eastAsia="fr-FR"/>
        </w:rPr>
        <w:t xml:space="preserve">entrafricaine en intégrant les aspects relatifs à la consolidation de la paix et au développement. </w:t>
      </w:r>
    </w:p>
    <w:p w:rsidR="00CA3660" w:rsidRPr="00495A0F" w:rsidRDefault="006D22F5" w:rsidP="006D22F5">
      <w:pPr>
        <w:pStyle w:val="SingleTxtG"/>
        <w:rPr>
          <w:rFonts w:eastAsia="MS Mincho"/>
          <w:lang w:val="fr-FR" w:eastAsia="fr-FR"/>
        </w:rPr>
      </w:pPr>
      <w:r w:rsidRPr="00495A0F">
        <w:rPr>
          <w:rFonts w:eastAsia="MS Mincho"/>
          <w:lang w:val="fr-FR" w:eastAsia="fr-FR"/>
        </w:rPr>
        <w:t>154.</w:t>
      </w:r>
      <w:r w:rsidRPr="00495A0F">
        <w:rPr>
          <w:rFonts w:eastAsia="MS Mincho"/>
          <w:lang w:val="fr-FR" w:eastAsia="fr-FR"/>
        </w:rPr>
        <w:tab/>
      </w:r>
      <w:r w:rsidR="00CA3660" w:rsidRPr="00495A0F">
        <w:rPr>
          <w:rFonts w:eastAsia="MS Mincho"/>
          <w:lang w:val="fr-FR" w:eastAsia="fr-FR"/>
        </w:rPr>
        <w:t>Trois axes prioritaires de coopération ont été retenus à savoir</w:t>
      </w:r>
      <w:r w:rsidR="00753680">
        <w:rPr>
          <w:rFonts w:eastAsia="MS Mincho"/>
          <w:lang w:val="fr-FR" w:eastAsia="fr-FR"/>
        </w:rPr>
        <w:t> </w:t>
      </w:r>
      <w:r w:rsidR="00CA3660" w:rsidRPr="005E7F18">
        <w:rPr>
          <w:rFonts w:eastAsia="MS Mincho"/>
          <w:lang w:val="fr-FR" w:eastAsia="fr-FR"/>
        </w:rPr>
        <w:t xml:space="preserve">: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La Consolidation de la paix, le renforcement de la bonne gouvernance, de la sécurité et de l’</w:t>
      </w:r>
      <w:r w:rsidR="001E3089">
        <w:rPr>
          <w:rFonts w:eastAsia="Calibri"/>
        </w:rPr>
        <w:t>État</w:t>
      </w:r>
      <w:r w:rsidR="00CA3660" w:rsidRPr="006E7D59">
        <w:rPr>
          <w:rFonts w:eastAsia="Calibri"/>
        </w:rPr>
        <w:t xml:space="preserve"> de droit</w:t>
      </w:r>
      <w:r w:rsidR="00753680" w:rsidRPr="006E7D59">
        <w:rPr>
          <w:rFonts w:eastAsia="Calibri"/>
        </w:rPr>
        <w:t> </w:t>
      </w:r>
      <w:r w:rsidR="00CA3660" w:rsidRPr="006E7D59">
        <w:rPr>
          <w:rFonts w:eastAsia="Calibri"/>
        </w:rPr>
        <w:t xml:space="preserve">;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La Promotion d’un développement durable et équitable et de l’intégration régionale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6E7D59">
        <w:rPr>
          <w:rFonts w:eastAsia="Calibri"/>
        </w:rPr>
        <w:t>L’investissement dans</w:t>
      </w:r>
      <w:r w:rsidR="00CA3660" w:rsidRPr="00495A0F">
        <w:rPr>
          <w:rFonts w:eastAsia="Calibri"/>
        </w:rPr>
        <w:t xml:space="preserve"> le capital humain, y compris la lutte contre le VIH/</w:t>
      </w:r>
      <w:r w:rsidR="008B5E27" w:rsidRPr="00495A0F">
        <w:rPr>
          <w:rFonts w:eastAsia="Calibri"/>
        </w:rPr>
        <w:t>sida</w:t>
      </w:r>
      <w:r w:rsidR="00CA3660" w:rsidRPr="00495A0F">
        <w:rPr>
          <w:rFonts w:eastAsia="Calibri"/>
        </w:rPr>
        <w:t>.</w:t>
      </w:r>
      <w:r w:rsidR="008132B8" w:rsidRPr="00495A0F">
        <w:rPr>
          <w:rFonts w:eastAsia="Calibri"/>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lastRenderedPageBreak/>
        <w:t>155.</w:t>
      </w:r>
      <w:r w:rsidRPr="00495A0F">
        <w:rPr>
          <w:rFonts w:eastAsia="MS Mincho"/>
          <w:lang w:val="fr-FR" w:eastAsia="fr-FR"/>
        </w:rPr>
        <w:tab/>
      </w:r>
      <w:r w:rsidR="00CA3660" w:rsidRPr="00495A0F">
        <w:rPr>
          <w:rFonts w:eastAsia="MS Mincho"/>
          <w:lang w:val="fr-FR" w:eastAsia="fr-FR"/>
        </w:rPr>
        <w:t xml:space="preserve">La mise en œuvre de </w:t>
      </w:r>
      <w:r w:rsidR="00CA3660" w:rsidRPr="00753680">
        <w:rPr>
          <w:rFonts w:eastAsia="MS Mincho"/>
          <w:lang w:val="fr-FR" w:eastAsia="fr-FR"/>
        </w:rPr>
        <w:t>l’</w:t>
      </w:r>
      <w:r w:rsidR="00CA3660" w:rsidRPr="00921680">
        <w:rPr>
          <w:rFonts w:eastAsia="MS Mincho"/>
          <w:lang w:val="fr-FR" w:eastAsia="fr-FR"/>
        </w:rPr>
        <w:t>UNDAF</w:t>
      </w:r>
      <w:r w:rsidR="00CA3660" w:rsidRPr="005E7F18">
        <w:rPr>
          <w:rFonts w:eastAsia="MS Mincho"/>
          <w:lang w:val="fr-FR" w:eastAsia="fr-FR"/>
        </w:rPr>
        <w:t xml:space="preserve"> s’est fondée sur un partenariat caractérisé par le leadershi</w:t>
      </w:r>
      <w:r w:rsidR="00CA3660" w:rsidRPr="00753680">
        <w:rPr>
          <w:rFonts w:eastAsia="MS Mincho"/>
          <w:lang w:val="fr-FR" w:eastAsia="fr-FR"/>
        </w:rPr>
        <w:t>p du gouvernement qui veille à l’adéquation des priorités du Système des Nations Unies (</w:t>
      </w:r>
      <w:r w:rsidR="00CA3660" w:rsidRPr="00921680">
        <w:rPr>
          <w:rFonts w:eastAsia="MS Mincho"/>
          <w:lang w:val="fr-FR" w:eastAsia="fr-FR"/>
        </w:rPr>
        <w:t>SNU</w:t>
      </w:r>
      <w:r w:rsidR="00CA3660" w:rsidRPr="005E7F18">
        <w:rPr>
          <w:rFonts w:eastAsia="MS Mincho"/>
          <w:lang w:val="fr-FR" w:eastAsia="fr-FR"/>
        </w:rPr>
        <w:t xml:space="preserve">) avec celles du </w:t>
      </w:r>
      <w:r w:rsidR="00CA3660" w:rsidRPr="00921680">
        <w:rPr>
          <w:rFonts w:eastAsia="MS Mincho"/>
          <w:lang w:val="fr-FR" w:eastAsia="fr-FR"/>
        </w:rPr>
        <w:t>DSRP</w:t>
      </w:r>
      <w:r w:rsidR="007752E1">
        <w:rPr>
          <w:rFonts w:eastAsia="MS Mincho"/>
          <w:lang w:val="fr-FR" w:eastAsia="fr-FR"/>
        </w:rPr>
        <w:t> </w:t>
      </w:r>
      <w:r w:rsidR="00CA3660" w:rsidRPr="00921680">
        <w:rPr>
          <w:rFonts w:eastAsia="MS Mincho"/>
          <w:lang w:val="fr-FR" w:eastAsia="fr-FR"/>
        </w:rPr>
        <w:t>2,</w:t>
      </w:r>
      <w:r w:rsidR="00CA3660" w:rsidRPr="005E7F18">
        <w:rPr>
          <w:rFonts w:eastAsia="MS Mincho"/>
          <w:b/>
          <w:lang w:val="fr-FR" w:eastAsia="fr-FR"/>
        </w:rPr>
        <w:t xml:space="preserve"> </w:t>
      </w:r>
      <w:r w:rsidR="00CA3660" w:rsidRPr="00495A0F">
        <w:rPr>
          <w:rFonts w:eastAsia="MS Mincho"/>
          <w:lang w:val="fr-FR" w:eastAsia="fr-FR"/>
        </w:rPr>
        <w:t>lequel a largement pris en compte le volet emploi.</w:t>
      </w:r>
    </w:p>
    <w:p w:rsidR="00CA3660" w:rsidRPr="00495A0F" w:rsidRDefault="006D22F5" w:rsidP="006D22F5">
      <w:pPr>
        <w:pStyle w:val="SingleTxtG"/>
        <w:rPr>
          <w:rFonts w:eastAsia="MS Mincho"/>
          <w:lang w:val="fr-FR" w:eastAsia="fr-FR"/>
        </w:rPr>
      </w:pPr>
      <w:r w:rsidRPr="00495A0F">
        <w:rPr>
          <w:rFonts w:eastAsia="MS Mincho"/>
          <w:lang w:val="fr-FR" w:eastAsia="fr-FR"/>
        </w:rPr>
        <w:t>156.</w:t>
      </w:r>
      <w:r w:rsidRPr="00495A0F">
        <w:rPr>
          <w:rFonts w:eastAsia="MS Mincho"/>
          <w:lang w:val="fr-FR" w:eastAsia="fr-FR"/>
        </w:rPr>
        <w:tab/>
      </w:r>
      <w:r w:rsidR="00CA3660" w:rsidRPr="00495A0F">
        <w:rPr>
          <w:rFonts w:eastAsia="MS Mincho"/>
          <w:lang w:val="fr-FR" w:eastAsia="fr-FR"/>
        </w:rPr>
        <w:t>Dans ce cadre, le Système des Nations Unies intervient à travers l’appui/conseil, le plaidoyer, le renforcement des capacités, la valorisation et le partage des connaissances et expertises. Un des résultats de l’intervention du Système des Nations Unies concerne la création d’emplois dans les programmes sectoriels pour la mise en œuvre effective du droit au travail en République Centrafricaine.</w:t>
      </w:r>
    </w:p>
    <w:p w:rsidR="00CA3660" w:rsidRPr="00495A0F" w:rsidRDefault="006D22F5" w:rsidP="006D22F5">
      <w:pPr>
        <w:pStyle w:val="SingleTxtG"/>
        <w:rPr>
          <w:rFonts w:eastAsia="MS Mincho"/>
          <w:lang w:val="fr-FR" w:eastAsia="fr-FR"/>
        </w:rPr>
      </w:pPr>
      <w:r w:rsidRPr="00495A0F">
        <w:rPr>
          <w:rFonts w:eastAsia="MS Mincho"/>
          <w:lang w:val="fr-FR" w:eastAsia="fr-FR"/>
        </w:rPr>
        <w:t>157.</w:t>
      </w:r>
      <w:r w:rsidRPr="00495A0F">
        <w:rPr>
          <w:rFonts w:eastAsia="MS Mincho"/>
          <w:lang w:val="fr-FR" w:eastAsia="fr-FR"/>
        </w:rPr>
        <w:tab/>
      </w:r>
      <w:r w:rsidR="00CA3660" w:rsidRPr="00495A0F">
        <w:rPr>
          <w:rFonts w:eastAsia="MS Mincho"/>
          <w:lang w:val="fr-FR" w:eastAsia="fr-FR"/>
        </w:rPr>
        <w:t>La Politique Nationale de l’Emploi</w:t>
      </w:r>
      <w:r w:rsidR="008132B8" w:rsidRPr="00495A0F">
        <w:rPr>
          <w:rFonts w:eastAsia="MS Mincho"/>
          <w:lang w:val="fr-FR" w:eastAsia="fr-FR"/>
        </w:rPr>
        <w:t xml:space="preserve"> </w:t>
      </w:r>
      <w:r w:rsidR="00CA3660" w:rsidRPr="00495A0F">
        <w:rPr>
          <w:rFonts w:eastAsia="MS Mincho"/>
          <w:lang w:val="fr-FR" w:eastAsia="fr-FR"/>
        </w:rPr>
        <w:t xml:space="preserve">adoptée en </w:t>
      </w:r>
      <w:r w:rsidR="00BE3B17">
        <w:rPr>
          <w:rFonts w:eastAsia="MS Mincho"/>
          <w:lang w:val="fr-FR" w:eastAsia="fr-FR"/>
        </w:rPr>
        <w:t>n</w:t>
      </w:r>
      <w:r w:rsidR="00CA3660" w:rsidRPr="00495A0F">
        <w:rPr>
          <w:rFonts w:eastAsia="MS Mincho"/>
          <w:lang w:val="fr-FR" w:eastAsia="fr-FR"/>
        </w:rPr>
        <w:t>ovembre 2016</w:t>
      </w:r>
      <w:r w:rsidR="00BE3B17">
        <w:rPr>
          <w:rFonts w:eastAsia="MS Mincho"/>
          <w:lang w:val="fr-FR" w:eastAsia="fr-FR"/>
        </w:rPr>
        <w:t xml:space="preserve"> </w:t>
      </w:r>
      <w:r w:rsidR="00CA3660" w:rsidRPr="00495A0F">
        <w:rPr>
          <w:rFonts w:eastAsia="MS Mincho"/>
          <w:lang w:val="fr-FR" w:eastAsia="fr-FR"/>
        </w:rPr>
        <w:t>était</w:t>
      </w:r>
      <w:r w:rsidR="007752E1">
        <w:rPr>
          <w:rFonts w:eastAsia="MS Mincho"/>
          <w:lang w:val="fr-FR" w:eastAsia="fr-FR"/>
        </w:rPr>
        <w:t xml:space="preserve"> </w:t>
      </w:r>
      <w:r w:rsidR="00CA3660" w:rsidRPr="00495A0F">
        <w:rPr>
          <w:rFonts w:eastAsia="MS Mincho"/>
          <w:lang w:val="fr-FR" w:eastAsia="fr-FR"/>
        </w:rPr>
        <w:t>axée sur les</w:t>
      </w:r>
      <w:r w:rsidR="008132B8" w:rsidRPr="00495A0F">
        <w:rPr>
          <w:rFonts w:eastAsia="MS Mincho"/>
          <w:lang w:val="fr-FR" w:eastAsia="fr-FR"/>
        </w:rPr>
        <w:t xml:space="preserve"> </w:t>
      </w:r>
      <w:r w:rsidR="00CA3660" w:rsidRPr="00495A0F">
        <w:rPr>
          <w:rFonts w:eastAsia="MS Mincho"/>
          <w:lang w:val="fr-FR" w:eastAsia="fr-FR"/>
        </w:rPr>
        <w:t>composantes suivantes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Emploi au cœur des politiques macro-sectorielles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Formation Professionnelle et Employabilité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Développement de l’entreprise privée et programmes spécifiques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Dialogue Social, Gouvernance du marché du travail et système d’information.</w:t>
      </w:r>
    </w:p>
    <w:p w:rsidR="00CA3660" w:rsidRPr="00495A0F" w:rsidRDefault="006D22F5" w:rsidP="006D22F5">
      <w:pPr>
        <w:pStyle w:val="SingleTxtG"/>
        <w:rPr>
          <w:rFonts w:eastAsia="MS Mincho"/>
          <w:lang w:val="fr-FR" w:eastAsia="fr-FR"/>
        </w:rPr>
      </w:pPr>
      <w:r w:rsidRPr="00495A0F">
        <w:rPr>
          <w:rFonts w:eastAsia="MS Mincho"/>
          <w:lang w:val="fr-FR" w:eastAsia="fr-FR"/>
        </w:rPr>
        <w:t>158.</w:t>
      </w:r>
      <w:r w:rsidRPr="00495A0F">
        <w:rPr>
          <w:rFonts w:eastAsia="MS Mincho"/>
          <w:lang w:val="fr-FR" w:eastAsia="fr-FR"/>
        </w:rPr>
        <w:tab/>
      </w:r>
      <w:r w:rsidR="00CA3660" w:rsidRPr="00495A0F">
        <w:rPr>
          <w:rFonts w:eastAsia="MS Mincho"/>
          <w:lang w:val="fr-FR" w:eastAsia="fr-FR"/>
        </w:rPr>
        <w:t xml:space="preserve">Jusqu’à ce jour, La République </w:t>
      </w:r>
      <w:r w:rsidR="00BE3B17">
        <w:rPr>
          <w:rFonts w:eastAsia="MS Mincho"/>
          <w:lang w:val="fr-FR" w:eastAsia="fr-FR"/>
        </w:rPr>
        <w:t>c</w:t>
      </w:r>
      <w:r w:rsidR="00CA3660" w:rsidRPr="00495A0F">
        <w:rPr>
          <w:rFonts w:eastAsia="MS Mincho"/>
          <w:lang w:val="fr-FR" w:eastAsia="fr-FR"/>
        </w:rPr>
        <w:t>entrafricaine n’a pas encore organisé d’enquêtes spécifiques sur l’emploi afin de permettre au pays de</w:t>
      </w:r>
      <w:r w:rsidR="008132B8" w:rsidRPr="00495A0F">
        <w:rPr>
          <w:rFonts w:eastAsia="MS Mincho"/>
          <w:lang w:val="fr-FR" w:eastAsia="fr-FR"/>
        </w:rPr>
        <w:t xml:space="preserve"> </w:t>
      </w:r>
      <w:r w:rsidR="00CA3660" w:rsidRPr="00495A0F">
        <w:rPr>
          <w:rFonts w:eastAsia="MS Mincho"/>
          <w:lang w:val="fr-FR" w:eastAsia="fr-FR"/>
        </w:rPr>
        <w:t>disposer des données fiables et à jour sur l’évolution du marché de travail. Les données actuelles sur le marché de l’emploi ne relèvent que des sources démographiques, de certaines enquêtes auprès des ménages d’une part et des opérations de contrôle paiement des fonctionnaires organisées par les Départements de la Fonction Publique et des Finances ainsi que les partenaires sociaux d’autre part.</w:t>
      </w:r>
    </w:p>
    <w:p w:rsidR="00CA3660" w:rsidRPr="00495A0F" w:rsidRDefault="00C06DB4" w:rsidP="00B83D61">
      <w:pPr>
        <w:pStyle w:val="H23G"/>
        <w:rPr>
          <w:rFonts w:eastAsia="Calibri"/>
        </w:rPr>
      </w:pPr>
      <w:r w:rsidRPr="00495A0F">
        <w:rPr>
          <w:rFonts w:eastAsia="Calibri"/>
        </w:rPr>
        <w:tab/>
        <w:t>2.</w:t>
      </w:r>
      <w:r w:rsidRPr="00495A0F">
        <w:rPr>
          <w:rFonts w:eastAsia="Calibri"/>
        </w:rPr>
        <w:tab/>
      </w:r>
      <w:r w:rsidR="00CA3660" w:rsidRPr="00495A0F">
        <w:rPr>
          <w:rFonts w:eastAsia="Calibri"/>
        </w:rPr>
        <w:t xml:space="preserve">Mesures </w:t>
      </w:r>
      <w:r w:rsidR="00732C27">
        <w:rPr>
          <w:rFonts w:eastAsia="Calibri"/>
        </w:rPr>
        <w:t>s</w:t>
      </w:r>
      <w:r w:rsidR="00CA3660" w:rsidRPr="00495A0F">
        <w:rPr>
          <w:rFonts w:eastAsia="Calibri"/>
        </w:rPr>
        <w:t>ectorielles</w:t>
      </w:r>
    </w:p>
    <w:p w:rsidR="00CA3660" w:rsidRPr="00753680" w:rsidRDefault="006D22F5" w:rsidP="006D22F5">
      <w:pPr>
        <w:pStyle w:val="SingleTxtG"/>
        <w:rPr>
          <w:rFonts w:eastAsia="MS Mincho"/>
          <w:lang w:val="fr-FR" w:eastAsia="fr-FR"/>
        </w:rPr>
      </w:pPr>
      <w:r w:rsidRPr="00753680">
        <w:rPr>
          <w:rFonts w:eastAsia="MS Mincho"/>
          <w:lang w:val="fr-FR" w:eastAsia="fr-FR"/>
        </w:rPr>
        <w:t>159.</w:t>
      </w:r>
      <w:r w:rsidRPr="00753680">
        <w:rPr>
          <w:rFonts w:eastAsia="MS Mincho"/>
          <w:lang w:val="fr-FR" w:eastAsia="fr-FR"/>
        </w:rPr>
        <w:tab/>
      </w:r>
      <w:r w:rsidR="00CA3660" w:rsidRPr="00495A0F">
        <w:rPr>
          <w:rFonts w:eastAsia="MS Mincho"/>
          <w:lang w:val="fr-FR" w:eastAsia="fr-FR"/>
        </w:rPr>
        <w:t>En ce qui concerne les</w:t>
      </w:r>
      <w:r w:rsidR="008132B8" w:rsidRPr="00495A0F">
        <w:rPr>
          <w:rFonts w:eastAsia="MS Mincho"/>
          <w:lang w:val="fr-FR" w:eastAsia="fr-FR"/>
        </w:rPr>
        <w:t xml:space="preserve"> </w:t>
      </w:r>
      <w:r w:rsidR="00CA3660" w:rsidRPr="00921680">
        <w:rPr>
          <w:rFonts w:eastAsia="MS Mincho"/>
          <w:lang w:val="fr-FR" w:eastAsia="fr-FR"/>
        </w:rPr>
        <w:t>services de l’inspection du travail</w:t>
      </w:r>
      <w:r w:rsidR="00CA3660" w:rsidRPr="005E7F18">
        <w:rPr>
          <w:rFonts w:eastAsia="MS Mincho"/>
          <w:lang w:val="fr-FR" w:eastAsia="fr-FR"/>
        </w:rPr>
        <w:t xml:space="preserve">, en dépit de la ratification de la convention </w:t>
      </w:r>
      <w:r w:rsidR="007752E1">
        <w:rPr>
          <w:rFonts w:eastAsia="Calibri"/>
        </w:rPr>
        <w:t>n</w:t>
      </w:r>
      <w:r w:rsidR="007752E1" w:rsidRPr="00E512E8">
        <w:rPr>
          <w:rFonts w:eastAsia="Calibri"/>
          <w:vertAlign w:val="superscript"/>
        </w:rPr>
        <w:t>o</w:t>
      </w:r>
      <w:r w:rsidR="007752E1">
        <w:rPr>
          <w:rFonts w:eastAsia="Calibri"/>
        </w:rPr>
        <w:t> </w:t>
      </w:r>
      <w:r w:rsidR="00CA3660" w:rsidRPr="005E7F18">
        <w:rPr>
          <w:rFonts w:eastAsia="MS Mincho"/>
          <w:lang w:val="fr-FR" w:eastAsia="fr-FR"/>
        </w:rPr>
        <w:t>81 sur l’Inspection de travail le 11 juillet 1947, la faible dotation en ressources humaines, financières et matérielles compromet sérieusement leurs performances.</w:t>
      </w:r>
    </w:p>
    <w:p w:rsidR="00CA3660" w:rsidRPr="00495A0F" w:rsidRDefault="006D22F5" w:rsidP="006D22F5">
      <w:pPr>
        <w:pStyle w:val="SingleTxtG"/>
        <w:rPr>
          <w:rFonts w:eastAsia="MS Mincho"/>
          <w:lang w:val="fr-FR" w:eastAsia="fr-FR"/>
        </w:rPr>
      </w:pPr>
      <w:r w:rsidRPr="00495A0F">
        <w:rPr>
          <w:rFonts w:eastAsia="MS Mincho"/>
          <w:lang w:val="fr-FR" w:eastAsia="fr-FR"/>
        </w:rPr>
        <w:t>160.</w:t>
      </w:r>
      <w:r w:rsidRPr="00495A0F">
        <w:rPr>
          <w:rFonts w:eastAsia="MS Mincho"/>
          <w:lang w:val="fr-FR" w:eastAsia="fr-FR"/>
        </w:rPr>
        <w:tab/>
      </w:r>
      <w:r w:rsidR="00CA3660" w:rsidRPr="00753680">
        <w:rPr>
          <w:rFonts w:eastAsia="MS Mincho"/>
          <w:lang w:val="fr-FR" w:eastAsia="fr-FR"/>
        </w:rPr>
        <w:t xml:space="preserve">En matière de dialogue social dans le domaine de la Fonction Publique, il est créé un </w:t>
      </w:r>
      <w:r w:rsidR="00CA3660" w:rsidRPr="00921680">
        <w:rPr>
          <w:rFonts w:eastAsia="MS Mincho"/>
          <w:lang w:val="fr-FR" w:eastAsia="fr-FR"/>
        </w:rPr>
        <w:t>Cadre Permanent de Concertation et de Négociation</w:t>
      </w:r>
      <w:r w:rsidR="008132B8" w:rsidRPr="00753680">
        <w:rPr>
          <w:rFonts w:eastAsia="MS Mincho"/>
          <w:lang w:val="fr-FR" w:eastAsia="fr-FR"/>
        </w:rPr>
        <w:t xml:space="preserve"> </w:t>
      </w:r>
      <w:r w:rsidR="00CA3660" w:rsidRPr="00753680">
        <w:rPr>
          <w:rFonts w:eastAsia="MS Mincho"/>
          <w:lang w:val="fr-FR" w:eastAsia="fr-FR"/>
        </w:rPr>
        <w:t>présidé par le Ministère de la Fonction Publique. Il constitue aujourd’hui un cadre</w:t>
      </w:r>
      <w:r w:rsidR="00CA3660" w:rsidRPr="00495A0F">
        <w:rPr>
          <w:rFonts w:eastAsia="MS Mincho"/>
          <w:lang w:val="fr-FR" w:eastAsia="fr-FR"/>
        </w:rPr>
        <w:t xml:space="preserve"> élargi pour résoudre les litiges concernant les fonctionnaires et Agents de l’</w:t>
      </w:r>
      <w:r w:rsidR="001E3089">
        <w:rPr>
          <w:rFonts w:eastAsia="MS Mincho"/>
          <w:lang w:val="fr-FR" w:eastAsia="fr-FR"/>
        </w:rPr>
        <w:t>État</w:t>
      </w:r>
      <w:r w:rsidR="00CA3660" w:rsidRPr="00495A0F">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161.</w:t>
      </w:r>
      <w:r w:rsidRPr="00495A0F">
        <w:rPr>
          <w:rFonts w:eastAsia="MS Mincho"/>
          <w:lang w:val="fr-FR" w:eastAsia="fr-FR"/>
        </w:rPr>
        <w:tab/>
      </w:r>
      <w:r w:rsidR="00CA3660" w:rsidRPr="00495A0F">
        <w:rPr>
          <w:rFonts w:eastAsia="MS Mincho"/>
          <w:lang w:val="fr-FR" w:eastAsia="fr-FR"/>
        </w:rPr>
        <w:t>Les organisations professionnelles des travailleurs</w:t>
      </w:r>
      <w:r w:rsidR="008132B8" w:rsidRPr="00495A0F">
        <w:rPr>
          <w:rFonts w:eastAsia="MS Mincho"/>
          <w:lang w:val="fr-FR" w:eastAsia="fr-FR"/>
        </w:rPr>
        <w:t xml:space="preserve"> </w:t>
      </w:r>
      <w:r w:rsidR="00CA3660" w:rsidRPr="00495A0F">
        <w:rPr>
          <w:rFonts w:eastAsia="MS Mincho"/>
          <w:lang w:val="fr-FR" w:eastAsia="fr-FR"/>
        </w:rPr>
        <w:t>qui sont au nombre d’une vingtaine aujourd’hui</w:t>
      </w:r>
      <w:r w:rsidR="008132B8" w:rsidRPr="00495A0F">
        <w:rPr>
          <w:rFonts w:eastAsia="MS Mincho"/>
          <w:lang w:val="fr-FR" w:eastAsia="fr-FR"/>
        </w:rPr>
        <w:t xml:space="preserve"> </w:t>
      </w:r>
      <w:r w:rsidR="00CA3660" w:rsidRPr="00495A0F">
        <w:rPr>
          <w:rFonts w:eastAsia="MS Mincho"/>
          <w:lang w:val="fr-FR" w:eastAsia="fr-FR"/>
        </w:rPr>
        <w:t xml:space="preserve">parmi lesquelles les plus représentatives sont l’USTC, la CNTC, et la CSTC constituent une avancée dans le domaine du droit au travail. </w:t>
      </w:r>
    </w:p>
    <w:p w:rsidR="00CA3660" w:rsidRPr="00753680" w:rsidRDefault="006D22F5" w:rsidP="006D22F5">
      <w:pPr>
        <w:pStyle w:val="SingleTxtG"/>
        <w:rPr>
          <w:rFonts w:eastAsia="MS Mincho"/>
          <w:lang w:val="fr-FR" w:eastAsia="fr-FR"/>
        </w:rPr>
      </w:pPr>
      <w:r w:rsidRPr="00753680">
        <w:rPr>
          <w:rFonts w:eastAsia="MS Mincho"/>
          <w:lang w:val="fr-FR" w:eastAsia="fr-FR"/>
        </w:rPr>
        <w:t>162.</w:t>
      </w:r>
      <w:r w:rsidRPr="00753680">
        <w:rPr>
          <w:rFonts w:eastAsia="MS Mincho"/>
          <w:lang w:val="fr-FR" w:eastAsia="fr-FR"/>
        </w:rPr>
        <w:tab/>
      </w:r>
      <w:r w:rsidR="00CA3660" w:rsidRPr="00495A0F">
        <w:rPr>
          <w:rFonts w:eastAsia="MS Mincho"/>
          <w:lang w:val="fr-FR" w:eastAsia="fr-FR"/>
        </w:rPr>
        <w:t xml:space="preserve">La promulgation du nouveau </w:t>
      </w:r>
      <w:r w:rsidR="00CA3660" w:rsidRPr="00921680">
        <w:rPr>
          <w:rFonts w:eastAsia="MS Mincho"/>
          <w:lang w:val="fr-FR" w:eastAsia="fr-FR"/>
        </w:rPr>
        <w:t>Code du Travail du 29 janvier 2009</w:t>
      </w:r>
      <w:r w:rsidR="00CA3660" w:rsidRPr="005E7F18">
        <w:rPr>
          <w:rFonts w:eastAsia="MS Mincho"/>
          <w:lang w:val="fr-FR" w:eastAsia="fr-FR"/>
        </w:rPr>
        <w:t xml:space="preserve"> a permis de mettre en exergue de nouveaux critères de détermination de la Représentativité Syndicale basés sur les élections professionnelles.</w:t>
      </w:r>
      <w:r w:rsidR="008132B8" w:rsidRPr="00753680">
        <w:rPr>
          <w:rFonts w:eastAsia="MS Mincho"/>
          <w:lang w:val="fr-FR" w:eastAsia="fr-FR"/>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t>163.</w:t>
      </w:r>
      <w:r w:rsidRPr="00495A0F">
        <w:rPr>
          <w:rFonts w:eastAsia="MS Mincho"/>
          <w:lang w:val="fr-FR" w:eastAsia="fr-FR"/>
        </w:rPr>
        <w:tab/>
      </w:r>
      <w:r w:rsidR="00CA3660" w:rsidRPr="00753680">
        <w:rPr>
          <w:rFonts w:eastAsia="MS Mincho"/>
          <w:lang w:val="fr-FR" w:eastAsia="fr-FR"/>
        </w:rPr>
        <w:t>La Fusion de L’</w:t>
      </w:r>
      <w:r w:rsidR="00CA3660" w:rsidRPr="00921680">
        <w:rPr>
          <w:rFonts w:eastAsia="MS Mincho"/>
          <w:lang w:val="fr-FR" w:eastAsia="fr-FR"/>
        </w:rPr>
        <w:t>Office National de la Main d’</w:t>
      </w:r>
      <w:r w:rsidR="00CA3660" w:rsidRPr="00921680">
        <w:rPr>
          <w:rFonts w:eastAsia="MS Mincho"/>
          <w:caps/>
          <w:lang w:val="fr-FR" w:eastAsia="fr-FR"/>
        </w:rPr>
        <w:t>œ</w:t>
      </w:r>
      <w:r w:rsidR="00CA3660" w:rsidRPr="00921680">
        <w:rPr>
          <w:rFonts w:eastAsia="MS Mincho"/>
          <w:lang w:val="fr-FR" w:eastAsia="fr-FR"/>
        </w:rPr>
        <w:t xml:space="preserve">uvre </w:t>
      </w:r>
      <w:r w:rsidR="00CA3660" w:rsidRPr="005E7F18">
        <w:rPr>
          <w:rFonts w:eastAsia="MS Mincho"/>
          <w:lang w:val="fr-FR" w:eastAsia="fr-FR"/>
        </w:rPr>
        <w:t>(</w:t>
      </w:r>
      <w:r w:rsidR="00CA3660" w:rsidRPr="00921680">
        <w:rPr>
          <w:rFonts w:eastAsia="MS Mincho"/>
          <w:lang w:val="fr-FR" w:eastAsia="fr-FR"/>
        </w:rPr>
        <w:t>ONMO</w:t>
      </w:r>
      <w:r w:rsidR="00CA3660" w:rsidRPr="005E7F18">
        <w:rPr>
          <w:rFonts w:eastAsia="MS Mincho"/>
          <w:lang w:val="fr-FR" w:eastAsia="fr-FR"/>
        </w:rPr>
        <w:t>) et de l</w:t>
      </w:r>
      <w:r w:rsidR="00CA3660" w:rsidRPr="00921680">
        <w:rPr>
          <w:rFonts w:eastAsia="MS Mincho"/>
          <w:lang w:val="fr-FR" w:eastAsia="fr-FR"/>
        </w:rPr>
        <w:t>’Organisation Nationale Interprofessionnelle de Formation et de Perfectionnement (ONIFOP)</w:t>
      </w:r>
      <w:r w:rsidR="00CA3660" w:rsidRPr="005E7F18">
        <w:rPr>
          <w:rFonts w:eastAsia="MS Mincho"/>
          <w:lang w:val="fr-FR" w:eastAsia="fr-FR"/>
        </w:rPr>
        <w:t xml:space="preserve"> pour donner naissance à l’</w:t>
      </w:r>
      <w:r w:rsidR="00CA3660" w:rsidRPr="00921680">
        <w:rPr>
          <w:rFonts w:eastAsia="MS Mincho"/>
          <w:lang w:val="fr-FR" w:eastAsia="fr-FR"/>
        </w:rPr>
        <w:t>Agence Centrafricaine pour la formation Professionnelle et l’Emploi (ACFPE)</w:t>
      </w:r>
      <w:r w:rsidR="00CA3660" w:rsidRPr="005E7F18">
        <w:rPr>
          <w:rFonts w:eastAsia="MS Mincho"/>
          <w:lang w:val="fr-FR" w:eastAsia="fr-FR"/>
        </w:rPr>
        <w:t xml:space="preserve"> avec une app</w:t>
      </w:r>
      <w:r w:rsidR="00CA3660" w:rsidRPr="00753680">
        <w:rPr>
          <w:rFonts w:eastAsia="MS Mincho"/>
          <w:lang w:val="fr-FR" w:eastAsia="fr-FR"/>
        </w:rPr>
        <w:t>roche</w:t>
      </w:r>
      <w:r w:rsidR="00CA3660" w:rsidRPr="00495A0F">
        <w:rPr>
          <w:rFonts w:eastAsia="MS Mincho"/>
          <w:lang w:val="fr-FR" w:eastAsia="fr-FR"/>
        </w:rPr>
        <w:t xml:space="preserve"> synergétique entre l’emploi et la formation en rétablissant leur adéquation.</w:t>
      </w:r>
    </w:p>
    <w:p w:rsidR="00CA3660" w:rsidRPr="00495A0F" w:rsidRDefault="006D22F5" w:rsidP="006D22F5">
      <w:pPr>
        <w:pStyle w:val="SingleTxtG"/>
        <w:rPr>
          <w:rFonts w:eastAsia="MS Mincho"/>
          <w:lang w:val="fr-FR" w:eastAsia="fr-FR"/>
        </w:rPr>
      </w:pPr>
      <w:r w:rsidRPr="00495A0F">
        <w:rPr>
          <w:rFonts w:eastAsia="MS Mincho"/>
          <w:lang w:val="fr-FR" w:eastAsia="fr-FR"/>
        </w:rPr>
        <w:t>164.</w:t>
      </w:r>
      <w:r w:rsidRPr="00495A0F">
        <w:rPr>
          <w:rFonts w:eastAsia="MS Mincho"/>
          <w:lang w:val="fr-FR" w:eastAsia="fr-FR"/>
        </w:rPr>
        <w:tab/>
      </w:r>
      <w:r w:rsidR="00CA3660" w:rsidRPr="00495A0F">
        <w:rPr>
          <w:rFonts w:eastAsia="MS Mincho"/>
          <w:lang w:val="fr-FR" w:eastAsia="fr-FR"/>
        </w:rPr>
        <w:t>L’intégration</w:t>
      </w:r>
      <w:r w:rsidR="008132B8" w:rsidRPr="00495A0F">
        <w:rPr>
          <w:rFonts w:eastAsia="MS Mincho"/>
          <w:lang w:val="fr-FR" w:eastAsia="fr-FR"/>
        </w:rPr>
        <w:t xml:space="preserve"> </w:t>
      </w:r>
      <w:r w:rsidR="00CA3660" w:rsidRPr="00495A0F">
        <w:rPr>
          <w:rFonts w:eastAsia="MS Mincho"/>
          <w:lang w:val="fr-FR" w:eastAsia="fr-FR"/>
        </w:rPr>
        <w:t>dans la Fonction Publique</w:t>
      </w:r>
      <w:r w:rsidR="008132B8" w:rsidRPr="00495A0F">
        <w:rPr>
          <w:rFonts w:eastAsia="MS Mincho"/>
          <w:lang w:val="fr-FR" w:eastAsia="fr-FR"/>
        </w:rPr>
        <w:t xml:space="preserve"> </w:t>
      </w:r>
      <w:r w:rsidR="00CA3660" w:rsidRPr="00495A0F">
        <w:rPr>
          <w:rFonts w:eastAsia="MS Mincho"/>
          <w:lang w:val="fr-FR" w:eastAsia="fr-FR"/>
        </w:rPr>
        <w:t>Centrafricaine se fait de diverses manières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Soit sur titre s’agissant des ressortissants des écoles et centres de formation professionnelle ;</w:t>
      </w:r>
    </w:p>
    <w:p w:rsidR="00CA3660" w:rsidRPr="006E7D59" w:rsidRDefault="006D22F5" w:rsidP="006D22F5">
      <w:pPr>
        <w:pStyle w:val="Bullet1G"/>
        <w:numPr>
          <w:ilvl w:val="0"/>
          <w:numId w:val="0"/>
        </w:numPr>
        <w:tabs>
          <w:tab w:val="left" w:pos="1701"/>
        </w:tabs>
        <w:ind w:left="1701" w:hanging="170"/>
        <w:rPr>
          <w:rFonts w:eastAsia="Calibri"/>
        </w:rPr>
      </w:pPr>
      <w:r w:rsidRPr="006E7D59">
        <w:rPr>
          <w:rFonts w:eastAsia="Calibri"/>
        </w:rPr>
        <w:t>•</w:t>
      </w:r>
      <w:r w:rsidRPr="006E7D59">
        <w:rPr>
          <w:rFonts w:eastAsia="Calibri"/>
        </w:rPr>
        <w:tab/>
      </w:r>
      <w:r w:rsidR="00CA3660" w:rsidRPr="006E7D59">
        <w:rPr>
          <w:rFonts w:eastAsia="Calibri"/>
        </w:rPr>
        <w:t>Soit par voie de concours pour les détenteurs de diplômes de l’Enseignement Supérieur Général (universités)</w:t>
      </w:r>
      <w:r w:rsidR="00BE3B17" w:rsidRPr="006E7D59">
        <w:rPr>
          <w:rFonts w:eastAsia="Calibri"/>
        </w:rPr>
        <w:t>.</w:t>
      </w:r>
    </w:p>
    <w:p w:rsidR="00CA3660" w:rsidRPr="00495A0F" w:rsidRDefault="006D22F5" w:rsidP="006D22F5">
      <w:pPr>
        <w:pStyle w:val="SingleTxtG"/>
        <w:rPr>
          <w:rFonts w:eastAsia="MS Mincho"/>
        </w:rPr>
      </w:pPr>
      <w:r w:rsidRPr="00495A0F">
        <w:rPr>
          <w:rFonts w:eastAsia="MS Mincho"/>
        </w:rPr>
        <w:t>165.</w:t>
      </w:r>
      <w:r w:rsidRPr="00495A0F">
        <w:rPr>
          <w:rFonts w:eastAsia="MS Mincho"/>
        </w:rPr>
        <w:tab/>
      </w:r>
      <w:r w:rsidR="00CA3660" w:rsidRPr="00495A0F">
        <w:rPr>
          <w:rFonts w:eastAsia="MS Mincho"/>
        </w:rPr>
        <w:t>Dans le secteur privé, le processus de recrutement se fait soit par avis de recrutement auprès de l’Agence Centrafricaine pour la Formation Professionnelle et l’Emploi, soit à travers des petites annonces publiées dans les journaux locaux.</w:t>
      </w:r>
    </w:p>
    <w:p w:rsidR="00CA3660" w:rsidRPr="00495A0F" w:rsidRDefault="00C06DB4" w:rsidP="00921680">
      <w:pPr>
        <w:pStyle w:val="H1G"/>
        <w:rPr>
          <w:rFonts w:eastAsia="MS Mincho"/>
          <w:lang w:val="fr-FR" w:eastAsia="fr-FR"/>
        </w:rPr>
      </w:pPr>
      <w:r w:rsidRPr="00495A0F">
        <w:rPr>
          <w:rFonts w:eastAsia="MS Mincho"/>
          <w:bCs/>
          <w:lang w:val="fr-FR" w:eastAsia="fr-FR"/>
        </w:rPr>
        <w:lastRenderedPageBreak/>
        <w:tab/>
      </w:r>
      <w:r w:rsidR="00CA3660" w:rsidRPr="00495A0F">
        <w:rPr>
          <w:rFonts w:eastAsia="MS Mincho"/>
          <w:bCs/>
          <w:lang w:val="fr-FR" w:eastAsia="fr-FR"/>
        </w:rPr>
        <w:t>III.</w:t>
      </w:r>
      <w:r w:rsidRPr="00495A0F">
        <w:rPr>
          <w:rFonts w:eastAsia="MS Mincho"/>
          <w:lang w:val="fr-FR" w:eastAsia="fr-FR"/>
        </w:rPr>
        <w:t>4.</w:t>
      </w:r>
      <w:r w:rsidRPr="00495A0F">
        <w:rPr>
          <w:rFonts w:eastAsia="MS Mincho"/>
          <w:lang w:val="fr-FR" w:eastAsia="fr-FR"/>
        </w:rPr>
        <w:tab/>
      </w:r>
      <w:r w:rsidR="00B83D61" w:rsidRPr="00495A0F">
        <w:rPr>
          <w:rFonts w:eastAsia="MS Mincho"/>
          <w:lang w:val="fr-FR" w:eastAsia="fr-FR"/>
        </w:rPr>
        <w:t>L</w:t>
      </w:r>
      <w:r w:rsidR="00D321AA" w:rsidRPr="00495A0F">
        <w:rPr>
          <w:rFonts w:eastAsia="MS Mincho"/>
          <w:lang w:val="fr-FR" w:eastAsia="fr-FR"/>
        </w:rPr>
        <w:t>e droit à</w:t>
      </w:r>
      <w:r w:rsidR="00B83D61" w:rsidRPr="00495A0F">
        <w:rPr>
          <w:rFonts w:eastAsia="MS Mincho"/>
          <w:lang w:val="fr-FR" w:eastAsia="fr-FR"/>
        </w:rPr>
        <w:t xml:space="preserve"> la protection de la famille </w:t>
      </w:r>
      <w:r w:rsidR="00CA3660" w:rsidRPr="00495A0F">
        <w:rPr>
          <w:rFonts w:eastAsia="MS Mincho"/>
          <w:lang w:val="fr-FR" w:eastAsia="fr-FR"/>
        </w:rPr>
        <w:t>(</w:t>
      </w:r>
      <w:r w:rsidR="007752E1">
        <w:rPr>
          <w:rFonts w:eastAsia="MS Mincho"/>
          <w:lang w:val="fr-FR" w:eastAsia="fr-FR"/>
        </w:rPr>
        <w:t>a</w:t>
      </w:r>
      <w:r w:rsidR="00CA3660" w:rsidRPr="00495A0F">
        <w:rPr>
          <w:rFonts w:eastAsia="MS Mincho"/>
          <w:lang w:val="fr-FR" w:eastAsia="fr-FR"/>
        </w:rPr>
        <w:t>rt.</w:t>
      </w:r>
      <w:r w:rsidR="00440921" w:rsidRPr="00495A0F">
        <w:rPr>
          <w:rFonts w:eastAsia="MS Mincho"/>
          <w:lang w:val="fr-FR" w:eastAsia="fr-FR"/>
        </w:rPr>
        <w:t> </w:t>
      </w:r>
      <w:r w:rsidR="00CA3660" w:rsidRPr="00495A0F">
        <w:rPr>
          <w:rFonts w:eastAsia="MS Mincho"/>
          <w:lang w:val="fr-FR" w:eastAsia="fr-FR"/>
        </w:rPr>
        <w:t xml:space="preserve">10 du </w:t>
      </w:r>
      <w:r w:rsidR="00783792" w:rsidRPr="00495A0F">
        <w:rPr>
          <w:rFonts w:eastAsia="MS Mincho"/>
          <w:lang w:val="fr-FR" w:eastAsia="fr-FR"/>
        </w:rPr>
        <w:t>P</w:t>
      </w:r>
      <w:r w:rsidR="00CA3660" w:rsidRPr="00495A0F">
        <w:rPr>
          <w:rFonts w:eastAsia="MS Mincho"/>
          <w:lang w:val="fr-FR" w:eastAsia="fr-FR"/>
        </w:rPr>
        <w:t>acte)</w:t>
      </w:r>
    </w:p>
    <w:p w:rsidR="00CA3660" w:rsidRPr="00495A0F" w:rsidRDefault="006D22F5" w:rsidP="006D22F5">
      <w:pPr>
        <w:pStyle w:val="SingleTxtG"/>
        <w:rPr>
          <w:rFonts w:eastAsia="MS Mincho"/>
          <w:lang w:val="fr-FR" w:eastAsia="fr-FR"/>
        </w:rPr>
      </w:pPr>
      <w:r w:rsidRPr="00495A0F">
        <w:rPr>
          <w:rFonts w:eastAsia="MS Mincho"/>
          <w:lang w:val="fr-FR" w:eastAsia="fr-FR"/>
        </w:rPr>
        <w:t>166.</w:t>
      </w:r>
      <w:r w:rsidRPr="00495A0F">
        <w:rPr>
          <w:rFonts w:eastAsia="MS Mincho"/>
          <w:lang w:val="fr-FR" w:eastAsia="fr-FR"/>
        </w:rPr>
        <w:tab/>
      </w:r>
      <w:r w:rsidR="00CA3660" w:rsidRPr="00495A0F">
        <w:rPr>
          <w:rFonts w:eastAsia="MS Mincho"/>
          <w:lang w:val="fr-FR" w:eastAsia="fr-FR"/>
        </w:rPr>
        <w:t>L’engagement de la RCA pour le Droit à la Protection de la Famille se traduit par diverses stratégies, mesures et politiques qui protègent la famille en général et l’individu en particulier contre les immixtions arbitraires ou illégales dans la vie privée, la famille, le domicile ou la correspondance ainsi que les atteintes illégales à leur honneur et à leur réputation en prévoyant des peines y afférentes, notamment dans le Code Pénal Centrafricain.</w:t>
      </w:r>
    </w:p>
    <w:p w:rsidR="00CA3660" w:rsidRPr="00495A0F" w:rsidRDefault="00C06DB4" w:rsidP="00B83D61">
      <w:pPr>
        <w:pStyle w:val="H1G"/>
        <w:rPr>
          <w:rFonts w:eastAsia="Calibri"/>
        </w:rPr>
      </w:pPr>
      <w:r w:rsidRPr="00495A0F">
        <w:rPr>
          <w:rFonts w:eastAsia="Calibri"/>
        </w:rPr>
        <w:tab/>
        <w:t>A.</w:t>
      </w:r>
      <w:r w:rsidRPr="00495A0F">
        <w:rPr>
          <w:rFonts w:eastAsia="Calibri"/>
        </w:rPr>
        <w:tab/>
      </w:r>
      <w:r w:rsidR="00B83D61" w:rsidRPr="00495A0F">
        <w:rPr>
          <w:rFonts w:eastAsia="Calibri"/>
        </w:rPr>
        <w:t>Les instruments juri</w:t>
      </w:r>
      <w:r w:rsidR="00D321AA" w:rsidRPr="00495A0F">
        <w:rPr>
          <w:rFonts w:eastAsia="Calibri"/>
        </w:rPr>
        <w:t>diques internationaux du droit à</w:t>
      </w:r>
      <w:r w:rsidR="00B83D61" w:rsidRPr="00495A0F">
        <w:rPr>
          <w:rFonts w:eastAsia="Calibri"/>
        </w:rPr>
        <w:t xml:space="preserve"> la protection</w:t>
      </w:r>
      <w:r w:rsidR="00592835" w:rsidRPr="00495A0F">
        <w:rPr>
          <w:rFonts w:eastAsia="Calibri"/>
        </w:rPr>
        <w:br/>
      </w:r>
      <w:r w:rsidR="00B83D61" w:rsidRPr="00495A0F">
        <w:rPr>
          <w:rFonts w:eastAsia="Calibri"/>
        </w:rPr>
        <w:t>de la famille ratifi</w:t>
      </w:r>
      <w:r w:rsidR="008C1637">
        <w:rPr>
          <w:rFonts w:eastAsia="Calibri"/>
        </w:rPr>
        <w:t>é</w:t>
      </w:r>
      <w:r w:rsidR="00B83D61" w:rsidRPr="00495A0F">
        <w:rPr>
          <w:rFonts w:eastAsia="Calibri"/>
        </w:rPr>
        <w:t xml:space="preserve">s par la République </w:t>
      </w:r>
      <w:r w:rsidR="00753680">
        <w:rPr>
          <w:rFonts w:eastAsia="Calibri"/>
        </w:rPr>
        <w:t>c</w:t>
      </w:r>
      <w:r w:rsidR="00B83D61" w:rsidRPr="00495A0F">
        <w:rPr>
          <w:rFonts w:eastAsia="Calibri"/>
        </w:rPr>
        <w:t>entrafricaine</w:t>
      </w:r>
    </w:p>
    <w:p w:rsidR="00CA3660" w:rsidRPr="00921680" w:rsidRDefault="006D22F5" w:rsidP="006D22F5">
      <w:pPr>
        <w:pStyle w:val="SingleTxtG"/>
        <w:rPr>
          <w:rFonts w:eastAsia="MS Mincho"/>
          <w:lang w:val="fr-FR" w:eastAsia="fr-FR"/>
        </w:rPr>
      </w:pPr>
      <w:r w:rsidRPr="00921680">
        <w:rPr>
          <w:rFonts w:eastAsia="MS Mincho"/>
          <w:lang w:val="fr-FR" w:eastAsia="fr-FR"/>
        </w:rPr>
        <w:t>167.</w:t>
      </w:r>
      <w:r w:rsidRPr="00921680">
        <w:rPr>
          <w:rFonts w:eastAsia="MS Mincho"/>
          <w:lang w:val="fr-FR" w:eastAsia="fr-FR"/>
        </w:rPr>
        <w:tab/>
      </w:r>
      <w:r w:rsidR="00CA3660" w:rsidRPr="005E7F18">
        <w:rPr>
          <w:rFonts w:eastAsia="MS Mincho"/>
          <w:lang w:val="fr-FR" w:eastAsia="fr-FR"/>
        </w:rPr>
        <w:t xml:space="preserve">La </w:t>
      </w:r>
      <w:r w:rsidR="00CA3660" w:rsidRPr="00495A0F">
        <w:rPr>
          <w:rFonts w:eastAsia="MS Mincho"/>
          <w:color w:val="000000"/>
          <w:lang w:val="fr-FR" w:eastAsia="fr-FR"/>
        </w:rPr>
        <w:t xml:space="preserve">République </w:t>
      </w:r>
      <w:r w:rsidR="00753680">
        <w:rPr>
          <w:rFonts w:eastAsia="MS Mincho"/>
          <w:color w:val="000000"/>
          <w:lang w:val="fr-FR" w:eastAsia="fr-FR"/>
        </w:rPr>
        <w:t>c</w:t>
      </w:r>
      <w:r w:rsidR="00CA3660" w:rsidRPr="00495A0F">
        <w:rPr>
          <w:rFonts w:eastAsia="MS Mincho"/>
          <w:color w:val="000000"/>
          <w:lang w:val="fr-FR" w:eastAsia="fr-FR"/>
        </w:rPr>
        <w:t>entrafricaine a adhéré et ratifié d</w:t>
      </w:r>
      <w:r w:rsidR="00CA3660" w:rsidRPr="00495A0F">
        <w:rPr>
          <w:rFonts w:eastAsia="MS Mincho"/>
          <w:lang w:val="fr-FR" w:eastAsia="fr-FR"/>
        </w:rPr>
        <w:t xml:space="preserve">’importants instruments juridiques internationaux protégeant la famille, </w:t>
      </w:r>
      <w:r w:rsidR="00CA3660" w:rsidRPr="00495A0F">
        <w:rPr>
          <w:rFonts w:eastAsia="MS Mincho"/>
          <w:color w:val="000000"/>
          <w:lang w:val="fr-FR" w:eastAsia="fr-FR"/>
        </w:rPr>
        <w:t>notamment :</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Déclaration Universelle des Droits de l’Homme du 10 décembre 1948 ;</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Charte Africaine des Droits de l’Homme et des Peuples du 18 juin 1981 ;</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 xml:space="preserve">La Convention </w:t>
      </w:r>
      <w:r w:rsidR="00732C27">
        <w:rPr>
          <w:rFonts w:eastAsia="Calibri"/>
        </w:rPr>
        <w:t>n</w:t>
      </w:r>
      <w:r w:rsidR="00732C27" w:rsidRPr="00921680">
        <w:rPr>
          <w:rFonts w:eastAsia="Calibri"/>
          <w:vertAlign w:val="superscript"/>
        </w:rPr>
        <w:t>o</w:t>
      </w:r>
      <w:r w:rsidR="00732C27">
        <w:rPr>
          <w:rFonts w:eastAsia="Calibri"/>
        </w:rPr>
        <w:t> </w:t>
      </w:r>
      <w:r w:rsidR="00CA3660" w:rsidRPr="007425DC">
        <w:rPr>
          <w:rFonts w:eastAsia="Calibri"/>
        </w:rPr>
        <w:t xml:space="preserve">169 de l’Organisation International du Travail (OIT) du 27 </w:t>
      </w:r>
      <w:r w:rsidR="00753680" w:rsidRPr="007425DC">
        <w:rPr>
          <w:rFonts w:eastAsia="Calibri"/>
        </w:rPr>
        <w:t>j</w:t>
      </w:r>
      <w:r w:rsidR="00CA3660" w:rsidRPr="007425DC">
        <w:rPr>
          <w:rFonts w:eastAsia="Calibri"/>
        </w:rPr>
        <w:t>uin 1989 relative aux peuples indigènes et tribaux ratifiée le 30 août 2010 ;</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0B3653" w:rsidRPr="007425DC">
        <w:rPr>
          <w:rFonts w:eastAsia="Calibri"/>
        </w:rPr>
        <w:t xml:space="preserve">Le </w:t>
      </w:r>
      <w:r w:rsidR="00CA3660" w:rsidRPr="007425DC">
        <w:rPr>
          <w:rFonts w:eastAsia="Calibri"/>
        </w:rPr>
        <w:t>Protocole additionnel à la Convention relative aux Droits de l’Enfant concernant la vente</w:t>
      </w:r>
      <w:r w:rsidR="008132B8" w:rsidRPr="007425DC">
        <w:rPr>
          <w:rFonts w:eastAsia="Calibri"/>
        </w:rPr>
        <w:t xml:space="preserve"> </w:t>
      </w:r>
      <w:r w:rsidR="00CA3660" w:rsidRPr="007425DC">
        <w:rPr>
          <w:rFonts w:eastAsia="Calibri"/>
        </w:rPr>
        <w:t>d</w:t>
      </w:r>
      <w:r w:rsidR="008132B8" w:rsidRPr="007425DC">
        <w:rPr>
          <w:rFonts w:eastAsia="Calibri"/>
        </w:rPr>
        <w:t>’</w:t>
      </w:r>
      <w:r w:rsidR="00CA3660" w:rsidRPr="007425DC">
        <w:rPr>
          <w:rFonts w:eastAsia="Calibri"/>
        </w:rPr>
        <w:t>enfant, la prostitution des enfants et la pornographie mettant en scène les enfants (2012)</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Convention de Kampala de 2009 relative aux personnes déplacées</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Charte Africaine des Droits et du Bien-être de l’Enfant</w:t>
      </w:r>
      <w:r w:rsidR="008132B8" w:rsidRPr="007425DC">
        <w:rPr>
          <w:rFonts w:eastAsia="Calibri"/>
        </w:rPr>
        <w:t xml:space="preserve"> </w:t>
      </w:r>
      <w:r w:rsidR="00CA3660" w:rsidRPr="007425DC">
        <w:rPr>
          <w:rFonts w:eastAsia="Calibri"/>
        </w:rPr>
        <w:t xml:space="preserve">du 7 </w:t>
      </w:r>
      <w:r w:rsidR="00753680" w:rsidRPr="007425DC">
        <w:rPr>
          <w:rFonts w:eastAsia="Calibri"/>
        </w:rPr>
        <w:t>j</w:t>
      </w:r>
      <w:r w:rsidR="00CA3660" w:rsidRPr="007425DC">
        <w:rPr>
          <w:rFonts w:eastAsia="Calibri"/>
        </w:rPr>
        <w:t>uillet 2016</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Convention relative aux Droits de l’Enfant</w:t>
      </w:r>
      <w:r w:rsidR="008132B8" w:rsidRPr="007425DC">
        <w:rPr>
          <w:rFonts w:eastAsia="Calibri"/>
        </w:rPr>
        <w:t xml:space="preserve"> </w:t>
      </w:r>
      <w:r w:rsidR="00CA3660" w:rsidRPr="007425DC">
        <w:rPr>
          <w:rFonts w:eastAsia="Calibri"/>
        </w:rPr>
        <w:t>de novembre 1989</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La Convention sur l’Elimination de toutes les formes de Discrimination à l’Egard des Femmes (CEDEF) du 18 novembre 1979</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 xml:space="preserve">Le Pacte de Stabilité, de Sécurité de la Conférence Internationale sur la Région du Grand Lac (CIRGL) ratifié 6 </w:t>
      </w:r>
      <w:r w:rsidR="00753680" w:rsidRPr="007425DC">
        <w:rPr>
          <w:rFonts w:eastAsia="Calibri"/>
        </w:rPr>
        <w:t>j</w:t>
      </w:r>
      <w:r w:rsidR="00CA3660" w:rsidRPr="007425DC">
        <w:rPr>
          <w:rFonts w:eastAsia="Calibri"/>
        </w:rPr>
        <w:t>uin 2007</w:t>
      </w:r>
      <w:r w:rsidR="00753680" w:rsidRPr="007425DC">
        <w:rPr>
          <w:rFonts w:eastAsia="Calibri"/>
        </w:rPr>
        <w:t> </w:t>
      </w:r>
      <w:r w:rsidR="00CA3660" w:rsidRPr="007425DC">
        <w:rPr>
          <w:rFonts w:eastAsia="Calibri"/>
        </w:rPr>
        <w:t>;</w:t>
      </w:r>
    </w:p>
    <w:p w:rsidR="00CA3660" w:rsidRPr="007425DC" w:rsidRDefault="006D22F5" w:rsidP="006D22F5">
      <w:pPr>
        <w:pStyle w:val="Bullet1G"/>
        <w:numPr>
          <w:ilvl w:val="0"/>
          <w:numId w:val="0"/>
        </w:numPr>
        <w:tabs>
          <w:tab w:val="left" w:pos="1701"/>
        </w:tabs>
        <w:ind w:left="1701" w:hanging="170"/>
        <w:rPr>
          <w:rFonts w:eastAsia="Calibri"/>
        </w:rPr>
      </w:pPr>
      <w:r w:rsidRPr="007425DC">
        <w:rPr>
          <w:rFonts w:eastAsia="Calibri"/>
        </w:rPr>
        <w:t>•</w:t>
      </w:r>
      <w:r w:rsidRPr="007425DC">
        <w:rPr>
          <w:rFonts w:eastAsia="Calibri"/>
        </w:rPr>
        <w:tab/>
      </w:r>
      <w:r w:rsidR="00CA3660" w:rsidRPr="007425DC">
        <w:rPr>
          <w:rFonts w:eastAsia="Calibri"/>
        </w:rPr>
        <w:t xml:space="preserve">La Convention de l’Union Africaine sur la Protection et l’Assistance aux Personnes déplacées en Afrique ratifiée le 20 </w:t>
      </w:r>
      <w:r w:rsidR="00753680" w:rsidRPr="007425DC">
        <w:rPr>
          <w:rFonts w:eastAsia="Calibri"/>
        </w:rPr>
        <w:t>d</w:t>
      </w:r>
      <w:r w:rsidR="00CA3660" w:rsidRPr="007425DC">
        <w:rPr>
          <w:rFonts w:eastAsia="Calibri"/>
        </w:rPr>
        <w:t>écembre 2010.</w:t>
      </w:r>
    </w:p>
    <w:p w:rsidR="00CA3660" w:rsidRPr="00495A0F" w:rsidRDefault="00C06DB4" w:rsidP="00B83D61">
      <w:pPr>
        <w:pStyle w:val="H1G"/>
        <w:rPr>
          <w:rFonts w:eastAsia="Calibri"/>
        </w:rPr>
      </w:pPr>
      <w:r w:rsidRPr="00495A0F">
        <w:rPr>
          <w:rFonts w:eastAsia="Calibri"/>
        </w:rPr>
        <w:tab/>
        <w:t>B.</w:t>
      </w:r>
      <w:r w:rsidRPr="00495A0F">
        <w:rPr>
          <w:rFonts w:eastAsia="Calibri"/>
        </w:rPr>
        <w:tab/>
      </w:r>
      <w:r w:rsidR="00B83D61" w:rsidRPr="00495A0F">
        <w:rPr>
          <w:rFonts w:eastAsia="Calibri"/>
        </w:rPr>
        <w:t xml:space="preserve">Les mesures législatives </w:t>
      </w:r>
    </w:p>
    <w:p w:rsidR="00CA3660" w:rsidRPr="00495A0F" w:rsidRDefault="006D22F5" w:rsidP="006D22F5">
      <w:pPr>
        <w:pStyle w:val="SingleTxtG"/>
        <w:rPr>
          <w:rFonts w:eastAsia="MS Mincho"/>
          <w:lang w:val="fr-FR" w:eastAsia="fr-FR"/>
        </w:rPr>
      </w:pPr>
      <w:r w:rsidRPr="00495A0F">
        <w:rPr>
          <w:rFonts w:eastAsia="MS Mincho"/>
          <w:lang w:val="fr-FR" w:eastAsia="fr-FR"/>
        </w:rPr>
        <w:t>168.</w:t>
      </w:r>
      <w:r w:rsidRPr="00495A0F">
        <w:rPr>
          <w:rFonts w:eastAsia="MS Mincho"/>
          <w:lang w:val="fr-FR" w:eastAsia="fr-FR"/>
        </w:rPr>
        <w:tab/>
      </w:r>
      <w:r w:rsidR="00CA3660" w:rsidRPr="00495A0F">
        <w:rPr>
          <w:rFonts w:eastAsia="MS Mincho"/>
          <w:lang w:val="fr-FR" w:eastAsia="fr-FR"/>
        </w:rPr>
        <w:t xml:space="preserve">Les différents textes juridiques ci-dessous témoignent de la volonté de la République </w:t>
      </w:r>
      <w:r w:rsidR="00454DDC">
        <w:rPr>
          <w:rFonts w:eastAsia="MS Mincho"/>
          <w:lang w:val="fr-FR" w:eastAsia="fr-FR"/>
        </w:rPr>
        <w:t>c</w:t>
      </w:r>
      <w:r w:rsidR="00CA3660" w:rsidRPr="00495A0F">
        <w:rPr>
          <w:rFonts w:eastAsia="MS Mincho"/>
          <w:lang w:val="fr-FR" w:eastAsia="fr-FR"/>
        </w:rPr>
        <w:t>entrafricaine à</w:t>
      </w:r>
      <w:r w:rsidR="008132B8" w:rsidRPr="00495A0F">
        <w:rPr>
          <w:rFonts w:eastAsia="MS Mincho"/>
          <w:lang w:val="fr-FR" w:eastAsia="fr-FR"/>
        </w:rPr>
        <w:t xml:space="preserve"> </w:t>
      </w:r>
      <w:r w:rsidR="00CA3660" w:rsidRPr="00495A0F">
        <w:rPr>
          <w:rFonts w:eastAsia="MS Mincho"/>
          <w:lang w:val="fr-FR" w:eastAsia="fr-FR"/>
        </w:rPr>
        <w:t>garantir la protection de la famille sur toute l’étendue du territoire à savoir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 xml:space="preserve">La </w:t>
      </w:r>
      <w:r w:rsidR="00CA3660" w:rsidRPr="00921680">
        <w:rPr>
          <w:rFonts w:eastAsia="Calibri"/>
        </w:rPr>
        <w:t xml:space="preserve">Constitution du 30 </w:t>
      </w:r>
      <w:r w:rsidR="00954298">
        <w:rPr>
          <w:rFonts w:eastAsia="Calibri"/>
        </w:rPr>
        <w:t>m</w:t>
      </w:r>
      <w:r w:rsidR="00CA3660" w:rsidRPr="00921680">
        <w:rPr>
          <w:rFonts w:eastAsia="Calibri"/>
        </w:rPr>
        <w:t>ars 2016,</w:t>
      </w:r>
      <w:r w:rsidR="00CA3660" w:rsidRPr="005E7F18">
        <w:rPr>
          <w:rFonts w:eastAsia="Calibri"/>
          <w:b/>
        </w:rPr>
        <w:t xml:space="preserve"> </w:t>
      </w:r>
      <w:r w:rsidR="00CA3660" w:rsidRPr="00495A0F">
        <w:rPr>
          <w:rFonts w:eastAsia="Calibri"/>
        </w:rPr>
        <w:t>notamment</w:t>
      </w:r>
      <w:r w:rsidR="00CA3660" w:rsidRPr="00495A0F">
        <w:rPr>
          <w:rFonts w:eastAsia="Calibri"/>
          <w:b/>
        </w:rPr>
        <w:t xml:space="preserve"> </w:t>
      </w:r>
      <w:r w:rsidR="00CA3660" w:rsidRPr="00495A0F">
        <w:rPr>
          <w:rFonts w:eastAsia="Calibri"/>
        </w:rPr>
        <w:t>en son article</w:t>
      </w:r>
      <w:r w:rsidR="00BE3B17">
        <w:rPr>
          <w:rFonts w:eastAsia="Calibri"/>
        </w:rPr>
        <w:t xml:space="preserve"> </w:t>
      </w:r>
      <w:r w:rsidR="00CA3660" w:rsidRPr="00495A0F">
        <w:rPr>
          <w:rFonts w:eastAsia="Calibri"/>
        </w:rPr>
        <w:t>7</w:t>
      </w:r>
      <w:r w:rsidR="00BE3B17">
        <w:rPr>
          <w:rFonts w:eastAsia="Calibri"/>
        </w:rPr>
        <w:t xml:space="preserve"> </w:t>
      </w:r>
      <w:r w:rsidR="00CA3660" w:rsidRPr="00495A0F">
        <w:rPr>
          <w:rFonts w:eastAsia="Calibri"/>
        </w:rPr>
        <w:t>dispose que :</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 La famille constitue la base naturelle et morale de la communauté humaine. Le mariage est l’union entre un homme et une femme dans les liens prévus par la loi. La famille et le mariage sont placés sous la protection de l’</w:t>
      </w:r>
      <w:r w:rsidR="001E3089">
        <w:rPr>
          <w:rFonts w:eastAsia="MS Mincho"/>
          <w:lang w:val="fr-FR" w:eastAsia="fr-FR"/>
        </w:rPr>
        <w:t>État</w:t>
      </w:r>
      <w:r w:rsidRPr="00921680">
        <w:rPr>
          <w:rFonts w:eastAsia="MS Mincho"/>
          <w:lang w:val="fr-FR" w:eastAsia="fr-FR"/>
        </w:rPr>
        <w:t>.</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L’</w:t>
      </w:r>
      <w:r w:rsidR="001E3089">
        <w:rPr>
          <w:rFonts w:eastAsia="MS Mincho"/>
          <w:lang w:val="fr-FR" w:eastAsia="fr-FR"/>
        </w:rPr>
        <w:t>État</w:t>
      </w:r>
      <w:r w:rsidRPr="00921680">
        <w:rPr>
          <w:rFonts w:eastAsia="MS Mincho"/>
          <w:lang w:val="fr-FR" w:eastAsia="fr-FR"/>
        </w:rPr>
        <w:t xml:space="preserve"> et les autres collectivités publiques ont, ensemble, le devoir de veiller à la santé physique et morale de la famille et de l’encourager socialement par des institutions appropriées. </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La protection de la femme et de l’enfant contre la violence et l’insécurité, l’exploitation et l’abandon moral, intellectuel et physique est une obligation pour l’</w:t>
      </w:r>
      <w:r w:rsidR="001E3089">
        <w:rPr>
          <w:rFonts w:eastAsia="MS Mincho"/>
          <w:lang w:val="fr-FR" w:eastAsia="fr-FR"/>
        </w:rPr>
        <w:t>État</w:t>
      </w:r>
      <w:r w:rsidRPr="00921680">
        <w:rPr>
          <w:rFonts w:eastAsia="MS Mincho"/>
          <w:lang w:val="fr-FR" w:eastAsia="fr-FR"/>
        </w:rPr>
        <w:t xml:space="preserve"> et les autres collectivités publiques. Cette protection est assurée par des mesures et des institutions appropriées de l’</w:t>
      </w:r>
      <w:r w:rsidR="001E3089">
        <w:rPr>
          <w:rFonts w:eastAsia="MS Mincho"/>
          <w:lang w:val="fr-FR" w:eastAsia="fr-FR"/>
        </w:rPr>
        <w:t>État</w:t>
      </w:r>
      <w:r w:rsidRPr="00921680">
        <w:rPr>
          <w:rFonts w:eastAsia="MS Mincho"/>
          <w:lang w:val="fr-FR" w:eastAsia="fr-FR"/>
        </w:rPr>
        <w:t xml:space="preserve"> et des autres collectivités publiques.</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Les parents ont le droit naturel et le devoir primordial d’élever et d’éduquer leurs enfants afin de développer en eux de bonnes aptitudes physiques, intellectuelles et morales. Ils sont soutenus dans cette tâche par l’</w:t>
      </w:r>
      <w:r w:rsidR="001E3089">
        <w:rPr>
          <w:rFonts w:eastAsia="MS Mincho"/>
          <w:lang w:val="fr-FR" w:eastAsia="fr-FR"/>
        </w:rPr>
        <w:t>État</w:t>
      </w:r>
      <w:r w:rsidRPr="00921680">
        <w:rPr>
          <w:rFonts w:eastAsia="MS Mincho"/>
          <w:lang w:val="fr-FR" w:eastAsia="fr-FR"/>
        </w:rPr>
        <w:t xml:space="preserve"> et les autres collectivités publiques.</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lastRenderedPageBreak/>
        <w:t>Les enfants nés hors mariage ont désormais les mêmes droits à l’assistance publique que les enfants légitimes.</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Les enfants naturels, légalement reconnus, ont les mêmes droits que les enfants légitimes.</w:t>
      </w:r>
    </w:p>
    <w:p w:rsidR="00CA3660" w:rsidRPr="00921680" w:rsidRDefault="00CA3660" w:rsidP="00921680">
      <w:pPr>
        <w:pStyle w:val="SingleTxtG"/>
        <w:ind w:left="1701"/>
        <w:rPr>
          <w:rFonts w:eastAsia="MS Mincho"/>
          <w:lang w:val="fr-FR" w:eastAsia="fr-FR"/>
        </w:rPr>
      </w:pPr>
      <w:r w:rsidRPr="00921680">
        <w:rPr>
          <w:rFonts w:eastAsia="MS Mincho"/>
          <w:lang w:val="fr-FR" w:eastAsia="fr-FR"/>
        </w:rPr>
        <w:t>L’</w:t>
      </w:r>
      <w:r w:rsidR="001E3089">
        <w:rPr>
          <w:rFonts w:eastAsia="MS Mincho"/>
          <w:lang w:val="fr-FR" w:eastAsia="fr-FR"/>
        </w:rPr>
        <w:t>État</w:t>
      </w:r>
      <w:r w:rsidRPr="00921680">
        <w:rPr>
          <w:rFonts w:eastAsia="MS Mincho"/>
          <w:lang w:val="fr-FR" w:eastAsia="fr-FR"/>
        </w:rPr>
        <w:t xml:space="preserve"> et les autres collectivités publiques ont le devoir de créer des conditions préalables et des institutions publiques qui garantissent l’éducation des enfants ».</w:t>
      </w:r>
    </w:p>
    <w:p w:rsidR="00CA3660" w:rsidRPr="00954298" w:rsidRDefault="006D22F5" w:rsidP="006D22F5">
      <w:pPr>
        <w:pStyle w:val="Bullet1G"/>
        <w:numPr>
          <w:ilvl w:val="0"/>
          <w:numId w:val="0"/>
        </w:numPr>
        <w:tabs>
          <w:tab w:val="left" w:pos="1701"/>
        </w:tabs>
        <w:ind w:left="1701" w:hanging="170"/>
        <w:rPr>
          <w:rFonts w:eastAsia="Calibri"/>
        </w:rPr>
      </w:pPr>
      <w:r w:rsidRPr="00954298">
        <w:rPr>
          <w:rFonts w:eastAsia="Calibri"/>
        </w:rPr>
        <w:t>•</w:t>
      </w:r>
      <w:r w:rsidRPr="00954298">
        <w:rPr>
          <w:rFonts w:eastAsia="Calibri"/>
        </w:rPr>
        <w:tab/>
      </w:r>
      <w:r w:rsidR="00CA3660" w:rsidRPr="00495A0F">
        <w:rPr>
          <w:rFonts w:eastAsia="Calibri"/>
        </w:rPr>
        <w:t xml:space="preserve">La </w:t>
      </w:r>
      <w:r w:rsidR="00CA3660" w:rsidRPr="00921680">
        <w:rPr>
          <w:rFonts w:eastAsia="Calibri"/>
        </w:rPr>
        <w:t>Loi</w:t>
      </w:r>
      <w:r w:rsidR="008132B8" w:rsidRPr="00921680">
        <w:rPr>
          <w:rFonts w:eastAsia="Calibri"/>
        </w:rPr>
        <w:t xml:space="preserve"> </w:t>
      </w:r>
      <w:r w:rsidR="00CA3660" w:rsidRPr="00921680">
        <w:rPr>
          <w:rFonts w:eastAsia="Calibri"/>
        </w:rPr>
        <w:t>n</w:t>
      </w:r>
      <w:r w:rsidR="00431748" w:rsidRPr="00921680">
        <w:rPr>
          <w:rFonts w:eastAsia="Calibri"/>
          <w:vertAlign w:val="superscript"/>
        </w:rPr>
        <w:t>o</w:t>
      </w:r>
      <w:r w:rsidR="00CF2ABB" w:rsidRPr="00921680">
        <w:rPr>
          <w:rFonts w:eastAsia="Calibri"/>
        </w:rPr>
        <w:t> </w:t>
      </w:r>
      <w:r w:rsidR="00CA3660" w:rsidRPr="00921680">
        <w:rPr>
          <w:rFonts w:eastAsia="Calibri"/>
        </w:rPr>
        <w:t xml:space="preserve">97.013 du 11 novembre 1997 portant Code de la Famille en République </w:t>
      </w:r>
      <w:r w:rsidR="00454DDC">
        <w:rPr>
          <w:rFonts w:eastAsia="Calibri"/>
        </w:rPr>
        <w:t>c</w:t>
      </w:r>
      <w:r w:rsidR="00CA3660" w:rsidRPr="00921680">
        <w:rPr>
          <w:rFonts w:eastAsia="Calibri"/>
        </w:rPr>
        <w:t>entrafricaine</w:t>
      </w:r>
      <w:r w:rsidR="00CA3660" w:rsidRPr="005E7F18">
        <w:rPr>
          <w:rFonts w:eastAsia="Calibri"/>
        </w:rPr>
        <w:t xml:space="preserve"> constitue la loi cadre qui consacre de larges dispositions à la famille et plus particulièrement dans le </w:t>
      </w:r>
      <w:r w:rsidR="00CA3660" w:rsidRPr="00921680">
        <w:rPr>
          <w:rFonts w:eastAsia="Calibri"/>
        </w:rPr>
        <w:t>Livre II</w:t>
      </w:r>
      <w:r w:rsidR="00CA3660" w:rsidRPr="005E7F18">
        <w:rPr>
          <w:rFonts w:eastAsia="Calibri"/>
        </w:rPr>
        <w:t xml:space="preserve"> de ladite Loi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 xml:space="preserve">Les articles </w:t>
      </w:r>
      <w:r w:rsidR="00CA3660" w:rsidRPr="00921680">
        <w:rPr>
          <w:rFonts w:eastAsia="Calibri"/>
        </w:rPr>
        <w:t>200 à 250</w:t>
      </w:r>
      <w:r w:rsidR="00CA3660" w:rsidRPr="003D7BEA">
        <w:rPr>
          <w:rFonts w:eastAsia="Calibri"/>
        </w:rPr>
        <w:t xml:space="preserve"> consacrent et traitent du mariage et ses conditions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251 à 262 consacrent de larges dispositions aux effets du mariage en ce qui concerne les droits et devoirs des époux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263 à 264 consacrent des dispositions relatives aux sanctions en cas de non-respect et manquements quant aux droits et devoirs des époux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265 à 352 prévoient les cas de dissolution du mariage soit par le décès de l’un des époux, soit par le divorce à l’égard des époux, à l’égard des enfants, ainsi que le rôle que le juge est appelé à jouer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365 à 412 traitent du régime légal ou de droit commun notamment la communauté réduite des acquêts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457 à 565 consacrent de dispositions pertinentes à la filiation notamment la filiation biologique, la filiation naturelle ainsi que l’adoption plénière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S’agissant de la protection des mineurs, les articles 566 à 603 traitent des questions de l’autorité parentale, de leurs conditions d’attribution, de leurs conséquences ainsi de que de la déchéance de l’autorité parentale. La question de l’administration</w:t>
      </w:r>
      <w:r w:rsidR="008132B8" w:rsidRPr="003D7BEA">
        <w:rPr>
          <w:rFonts w:eastAsia="Calibri"/>
        </w:rPr>
        <w:t xml:space="preserve"> </w:t>
      </w:r>
      <w:r w:rsidR="00CA3660" w:rsidRPr="003D7BEA">
        <w:rPr>
          <w:rFonts w:eastAsia="Calibri"/>
        </w:rPr>
        <w:t>légale des biens du mineur non émancipé est également abordée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Enfin, la question de la protection des majeurs incapables est traitée par les articles 674 à 681.</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921680">
        <w:rPr>
          <w:rFonts w:eastAsia="Calibri"/>
        </w:rPr>
        <w:t xml:space="preserve">La </w:t>
      </w:r>
      <w:r w:rsidR="00494483">
        <w:rPr>
          <w:rFonts w:eastAsia="Calibri"/>
        </w:rPr>
        <w:t>L</w:t>
      </w:r>
      <w:r w:rsidR="00CA3660" w:rsidRPr="00921680">
        <w:rPr>
          <w:rFonts w:eastAsia="Calibri"/>
        </w:rPr>
        <w:t xml:space="preserve">oi </w:t>
      </w:r>
      <w:r w:rsidR="008C1637">
        <w:rPr>
          <w:rFonts w:eastAsia="Calibri"/>
        </w:rPr>
        <w:t>n</w:t>
      </w:r>
      <w:r w:rsidR="008C1637" w:rsidRPr="00E512E8">
        <w:rPr>
          <w:rFonts w:eastAsia="Calibri"/>
          <w:vertAlign w:val="superscript"/>
        </w:rPr>
        <w:t>o</w:t>
      </w:r>
      <w:r w:rsidR="008C1637">
        <w:rPr>
          <w:rFonts w:eastAsia="Calibri"/>
        </w:rPr>
        <w:t> </w:t>
      </w:r>
      <w:r w:rsidR="00CA3660" w:rsidRPr="00921680">
        <w:rPr>
          <w:rFonts w:eastAsia="Calibri"/>
        </w:rPr>
        <w:t xml:space="preserve">64.54 modifiant les articles 6, 7 et 10 de la </w:t>
      </w:r>
      <w:r w:rsidR="00494483">
        <w:rPr>
          <w:rFonts w:eastAsia="Calibri"/>
        </w:rPr>
        <w:t>L</w:t>
      </w:r>
      <w:r w:rsidR="00CA3660" w:rsidRPr="00921680">
        <w:rPr>
          <w:rFonts w:eastAsia="Calibri"/>
        </w:rPr>
        <w:t xml:space="preserve">oi </w:t>
      </w:r>
      <w:r w:rsidR="008C1637">
        <w:rPr>
          <w:rFonts w:eastAsia="Calibri"/>
        </w:rPr>
        <w:t>n</w:t>
      </w:r>
      <w:r w:rsidR="008C1637" w:rsidRPr="00E512E8">
        <w:rPr>
          <w:rFonts w:eastAsia="Calibri"/>
          <w:vertAlign w:val="superscript"/>
        </w:rPr>
        <w:t>o</w:t>
      </w:r>
      <w:r w:rsidR="008C1637">
        <w:rPr>
          <w:rFonts w:eastAsia="Calibri"/>
        </w:rPr>
        <w:t> </w:t>
      </w:r>
      <w:r w:rsidR="00CA3660" w:rsidRPr="00921680">
        <w:rPr>
          <w:rFonts w:eastAsia="Calibri"/>
        </w:rPr>
        <w:t xml:space="preserve">61.212 du 20 </w:t>
      </w:r>
      <w:r w:rsidR="00954298">
        <w:rPr>
          <w:rFonts w:eastAsia="Calibri"/>
        </w:rPr>
        <w:t>a</w:t>
      </w:r>
      <w:r w:rsidR="00CA3660" w:rsidRPr="00921680">
        <w:rPr>
          <w:rFonts w:eastAsia="Calibri"/>
        </w:rPr>
        <w:t xml:space="preserve">vril 1961 portant Code de la Nationalité Centrafricaine et ses textes modificatifs subséquents. </w:t>
      </w:r>
      <w:r w:rsidR="00FF4374" w:rsidRPr="00E512E8">
        <w:rPr>
          <w:rFonts w:eastAsia="Calibri"/>
        </w:rPr>
        <w:t xml:space="preserve">La </w:t>
      </w:r>
      <w:r w:rsidR="00494483">
        <w:rPr>
          <w:rFonts w:eastAsia="Calibri"/>
        </w:rPr>
        <w:t>L</w:t>
      </w:r>
      <w:r w:rsidR="00FF4374" w:rsidRPr="00E512E8">
        <w:rPr>
          <w:rFonts w:eastAsia="Calibri"/>
        </w:rPr>
        <w:t xml:space="preserve">oi </w:t>
      </w:r>
      <w:r w:rsidR="008C1637">
        <w:rPr>
          <w:rFonts w:eastAsia="Calibri"/>
        </w:rPr>
        <w:t>n</w:t>
      </w:r>
      <w:r w:rsidR="008C1637" w:rsidRPr="00E512E8">
        <w:rPr>
          <w:rFonts w:eastAsia="Calibri"/>
          <w:vertAlign w:val="superscript"/>
        </w:rPr>
        <w:t>o</w:t>
      </w:r>
      <w:r w:rsidR="008C1637">
        <w:rPr>
          <w:rFonts w:eastAsia="Calibri"/>
        </w:rPr>
        <w:t> </w:t>
      </w:r>
      <w:r w:rsidR="00FF4374" w:rsidRPr="00E512E8">
        <w:rPr>
          <w:rFonts w:eastAsia="Calibri"/>
        </w:rPr>
        <w:t>09.004 du 20 janvier 2009 portant code de travail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La question de l’égalité d</w:t>
      </w:r>
      <w:r w:rsidR="008132B8" w:rsidRPr="003D7BEA">
        <w:rPr>
          <w:rFonts w:eastAsia="Calibri"/>
        </w:rPr>
        <w:t>’</w:t>
      </w:r>
      <w:r w:rsidR="00CA3660" w:rsidRPr="003D7BEA">
        <w:rPr>
          <w:rFonts w:eastAsia="Calibri"/>
        </w:rPr>
        <w:t>emploi et celle de la rémunération sont traitées aux articles</w:t>
      </w:r>
      <w:r w:rsidR="008132B8" w:rsidRPr="003D7BEA">
        <w:rPr>
          <w:rFonts w:eastAsia="Calibri"/>
        </w:rPr>
        <w:t xml:space="preserve"> </w:t>
      </w:r>
      <w:r w:rsidR="00CA3660" w:rsidRPr="003D7BEA">
        <w:rPr>
          <w:rFonts w:eastAsia="Calibri"/>
        </w:rPr>
        <w:t>10 et 11</w:t>
      </w:r>
      <w:r w:rsidR="008C1637">
        <w:rPr>
          <w:rFonts w:eastAsia="Calibri"/>
        </w:rPr>
        <w:t>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Concernant le travail de nuit et plus particulièrement des jeunes âgés de moins de 18 ans, la question est réglée aux articles 250 et 251</w:t>
      </w:r>
      <w:r w:rsidR="008C1637">
        <w:rPr>
          <w:rFonts w:eastAsia="Calibri"/>
        </w:rPr>
        <w:t>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Les articles 252 à 258 concernent le travail des femmes : l’article 252 dispose que</w:t>
      </w:r>
      <w:r w:rsidR="008132B8" w:rsidRPr="003D7BEA">
        <w:rPr>
          <w:rFonts w:eastAsia="Calibri"/>
        </w:rPr>
        <w:t xml:space="preserve"> </w:t>
      </w:r>
      <w:r w:rsidR="00CA3660" w:rsidRPr="003D7BEA">
        <w:rPr>
          <w:rFonts w:eastAsia="Calibri"/>
        </w:rPr>
        <w:t>« la femme ne peut être maintenue dans un emploi reconnu au-dessus de ses forces. Si cela est constaté, elle doit être affectée à un autre emploi convenable. Lorsque cela est impossible, le contrat doit êtrerésilié du fait de l’employeur avec paiement de l’indemnité de préavis et le cas échéant de l’indemnité de licenciement lorsqu’elle remplit les conditions et éventuellement des dommages intérêt ». L’article 258 quant à lui, protège la femme enceinte en ces termes</w:t>
      </w:r>
      <w:r w:rsidR="00036ED9">
        <w:rPr>
          <w:rFonts w:eastAsia="Calibri"/>
        </w:rPr>
        <w:t xml:space="preserve"> </w:t>
      </w:r>
      <w:r w:rsidR="00CA3660" w:rsidRPr="003D7BEA">
        <w:rPr>
          <w:rFonts w:eastAsia="Calibri"/>
        </w:rPr>
        <w:t xml:space="preserve">« Toute femme enceinte dont l’état actuel a été médicalement constaté ou dont la grossesse est apparente, peut quitter le travail sans préavis et sans avoir à payer de ce fait une indemnité de rupture de contrat. </w:t>
      </w:r>
      <w:r w:rsidR="00494483">
        <w:rPr>
          <w:rFonts w:eastAsia="Calibri"/>
        </w:rPr>
        <w:t>À</w:t>
      </w:r>
      <w:r w:rsidR="00CA3660" w:rsidRPr="003D7BEA">
        <w:rPr>
          <w:rFonts w:eastAsia="Calibri"/>
        </w:rPr>
        <w:t xml:space="preserve"> l’occasion de son accouchement et sans que cette interruption de service puisse être considérée comme une cause de rupture de contrat, toute femme a le droit de suspendre son travail pendant quatorze (14) semaines consécutives, dont six (06) semaines antérieures et huit (08) semaines postérieures à la délivrance. Cette suspension peut être prolongée de trois (03) semaines en cas de maladie dûment constatée par un médecin </w:t>
      </w:r>
      <w:r w:rsidR="00CA3660" w:rsidRPr="003D7BEA">
        <w:rPr>
          <w:rFonts w:eastAsia="Calibri"/>
        </w:rPr>
        <w:lastRenderedPageBreak/>
        <w:t>agréé et résultant de la</w:t>
      </w:r>
      <w:r w:rsidR="008132B8" w:rsidRPr="003D7BEA">
        <w:rPr>
          <w:rFonts w:eastAsia="Calibri"/>
        </w:rPr>
        <w:t xml:space="preserve"> </w:t>
      </w:r>
      <w:r w:rsidR="00CA3660" w:rsidRPr="003D7BEA">
        <w:rPr>
          <w:rFonts w:eastAsia="Calibri"/>
        </w:rPr>
        <w:t>grossesse ou des couches. Pendant cette période l’employeur ne peut lui donner congé</w:t>
      </w:r>
      <w:r w:rsidR="00036ED9">
        <w:rPr>
          <w:rFonts w:eastAsia="Calibri"/>
        </w:rPr>
        <w:t> »</w:t>
      </w:r>
      <w:r w:rsidR="008C1637">
        <w:rPr>
          <w:rFonts w:eastAsia="Calibri"/>
        </w:rPr>
        <w:t> ;</w:t>
      </w:r>
    </w:p>
    <w:p w:rsidR="00CA3660" w:rsidRPr="003D7BEA" w:rsidRDefault="006D22F5" w:rsidP="006D22F5">
      <w:pPr>
        <w:pStyle w:val="Bullet2G"/>
        <w:numPr>
          <w:ilvl w:val="0"/>
          <w:numId w:val="0"/>
        </w:numPr>
        <w:tabs>
          <w:tab w:val="left" w:pos="2268"/>
        </w:tabs>
        <w:ind w:left="2268" w:hanging="170"/>
        <w:rPr>
          <w:rFonts w:eastAsia="Calibri"/>
        </w:rPr>
      </w:pPr>
      <w:r w:rsidRPr="003D7BEA">
        <w:rPr>
          <w:rFonts w:eastAsia="Calibri"/>
        </w:rPr>
        <w:t>•</w:t>
      </w:r>
      <w:r w:rsidRPr="003D7BEA">
        <w:rPr>
          <w:rFonts w:eastAsia="Calibri"/>
        </w:rPr>
        <w:tab/>
      </w:r>
      <w:r w:rsidR="00CA3660" w:rsidRPr="003D7BEA">
        <w:rPr>
          <w:rFonts w:eastAsia="Calibri"/>
        </w:rPr>
        <w:t>En aucun cas la femme n’est autorisée à</w:t>
      </w:r>
      <w:r w:rsidR="008132B8" w:rsidRPr="003D7BEA">
        <w:rPr>
          <w:rFonts w:eastAsia="Calibri"/>
        </w:rPr>
        <w:t xml:space="preserve"> </w:t>
      </w:r>
      <w:r w:rsidR="00CA3660" w:rsidRPr="003D7BEA">
        <w:rPr>
          <w:rFonts w:eastAsia="Calibri"/>
        </w:rPr>
        <w:t>travailler durant la période des six</w:t>
      </w:r>
      <w:r w:rsidR="003D7BEA">
        <w:rPr>
          <w:rFonts w:eastAsia="Calibri"/>
        </w:rPr>
        <w:t xml:space="preserve"> </w:t>
      </w:r>
      <w:r w:rsidR="00CA3660" w:rsidRPr="003D7BEA">
        <w:rPr>
          <w:rFonts w:eastAsia="Calibri"/>
        </w:rPr>
        <w:t>(06) semaines antérieures ou huit (08) semaines postérieuresà l</w:t>
      </w:r>
      <w:r w:rsidR="008132B8" w:rsidRPr="003D7BEA">
        <w:rPr>
          <w:rFonts w:eastAsia="Calibri"/>
        </w:rPr>
        <w:t>’</w:t>
      </w:r>
      <w:r w:rsidR="00CA3660" w:rsidRPr="003D7BEA">
        <w:rPr>
          <w:rFonts w:eastAsia="Calibri"/>
        </w:rPr>
        <w:t>accouchement</w:t>
      </w:r>
      <w:r w:rsidR="008C1637">
        <w:rPr>
          <w:rFonts w:eastAsia="Calibri"/>
        </w:rPr>
        <w:t> ;</w:t>
      </w:r>
    </w:p>
    <w:p w:rsidR="00CA3660" w:rsidRPr="00495A0F" w:rsidRDefault="006D22F5" w:rsidP="006D22F5">
      <w:pPr>
        <w:pStyle w:val="Bullet2G"/>
        <w:numPr>
          <w:ilvl w:val="0"/>
          <w:numId w:val="0"/>
        </w:numPr>
        <w:tabs>
          <w:tab w:val="left" w:pos="2268"/>
        </w:tabs>
        <w:ind w:left="2268" w:hanging="170"/>
        <w:rPr>
          <w:rFonts w:eastAsia="Calibri"/>
        </w:rPr>
      </w:pPr>
      <w:r w:rsidRPr="00495A0F">
        <w:rPr>
          <w:rFonts w:eastAsia="Calibri"/>
        </w:rPr>
        <w:t>•</w:t>
      </w:r>
      <w:r w:rsidRPr="00495A0F">
        <w:rPr>
          <w:rFonts w:eastAsia="Calibri"/>
        </w:rPr>
        <w:tab/>
      </w:r>
      <w:r w:rsidR="00CA3660" w:rsidRPr="003D7BEA">
        <w:rPr>
          <w:rFonts w:eastAsia="Calibri"/>
        </w:rPr>
        <w:t>Les questions relatives aux pires formes de travail touchant</w:t>
      </w:r>
      <w:r w:rsidR="00036ED9">
        <w:rPr>
          <w:rFonts w:eastAsia="Calibri"/>
        </w:rPr>
        <w:t xml:space="preserve"> </w:t>
      </w:r>
      <w:r w:rsidR="00CA3660" w:rsidRPr="003D7BEA">
        <w:rPr>
          <w:rFonts w:eastAsia="Calibri"/>
        </w:rPr>
        <w:t>les enfants sont évoquées aux articles 259 à 263, tandis que celles consacrées au travail des personnes handicapées sont l’objet des articles 264 à 272.</w:t>
      </w:r>
      <w:r w:rsidR="007026B0">
        <w:rPr>
          <w:rFonts w:eastAsia="Calibri"/>
        </w:rPr>
        <w:t xml:space="preserve"> </w:t>
      </w:r>
      <w:r w:rsidR="00CA3660" w:rsidRPr="003D7BEA">
        <w:rPr>
          <w:rFonts w:eastAsia="Calibri"/>
        </w:rPr>
        <w:t>Enfin, le problème de repos hebdomadaire est réglementé</w:t>
      </w:r>
      <w:r w:rsidR="00CA3660" w:rsidRPr="00495A0F">
        <w:rPr>
          <w:rFonts w:eastAsia="Calibri"/>
        </w:rPr>
        <w:t xml:space="preserve"> par les articles 273 à 279.</w:t>
      </w:r>
    </w:p>
    <w:p w:rsidR="00CA3660" w:rsidRPr="004B379B" w:rsidRDefault="006D22F5" w:rsidP="006D22F5">
      <w:pPr>
        <w:pStyle w:val="Bullet1G"/>
        <w:numPr>
          <w:ilvl w:val="0"/>
          <w:numId w:val="0"/>
        </w:numPr>
        <w:tabs>
          <w:tab w:val="left" w:pos="1701"/>
        </w:tabs>
        <w:ind w:left="1701" w:hanging="170"/>
        <w:rPr>
          <w:rFonts w:eastAsia="Calibri"/>
        </w:rPr>
      </w:pPr>
      <w:r w:rsidRPr="004B379B">
        <w:rPr>
          <w:rFonts w:eastAsia="Calibri"/>
        </w:rPr>
        <w:t>•</w:t>
      </w:r>
      <w:r w:rsidRPr="004B379B">
        <w:rPr>
          <w:rFonts w:eastAsia="Calibri"/>
        </w:rPr>
        <w:tab/>
      </w:r>
      <w:r w:rsidR="00CA3660" w:rsidRPr="00921680">
        <w:rPr>
          <w:rFonts w:eastAsia="Calibri"/>
        </w:rPr>
        <w:t xml:space="preserve">La Loi </w:t>
      </w:r>
      <w:r w:rsidR="008C1637">
        <w:rPr>
          <w:rFonts w:eastAsia="Calibri"/>
        </w:rPr>
        <w:t>n</w:t>
      </w:r>
      <w:r w:rsidR="008C1637" w:rsidRPr="00E512E8">
        <w:rPr>
          <w:rFonts w:eastAsia="Calibri"/>
          <w:vertAlign w:val="superscript"/>
        </w:rPr>
        <w:t>o</w:t>
      </w:r>
      <w:r w:rsidR="008C1637">
        <w:rPr>
          <w:rFonts w:eastAsia="Calibri"/>
        </w:rPr>
        <w:t> </w:t>
      </w:r>
      <w:r w:rsidR="00CA3660" w:rsidRPr="00921680">
        <w:rPr>
          <w:rFonts w:eastAsia="Calibri"/>
        </w:rPr>
        <w:t>10.001 du 6 janvier 2010 portant Code Pénal Centrafricain</w:t>
      </w:r>
      <w:r w:rsidR="00CA3660" w:rsidRPr="005E7F18">
        <w:rPr>
          <w:rFonts w:eastAsia="Calibri"/>
        </w:rPr>
        <w:t xml:space="preserve"> réprime les violences faites aux femmes</w:t>
      </w:r>
      <w:r w:rsidR="008132B8" w:rsidRPr="004B379B">
        <w:rPr>
          <w:rFonts w:eastAsia="Calibri"/>
        </w:rPr>
        <w:t xml:space="preserve"> </w:t>
      </w:r>
      <w:r w:rsidR="00CA3660" w:rsidRPr="004B379B">
        <w:rPr>
          <w:rFonts w:eastAsia="Calibri"/>
        </w:rPr>
        <w:t>et aux enfants </w:t>
      </w:r>
      <w:r w:rsidR="008C1637">
        <w:rPr>
          <w:rFonts w:eastAsia="Calibri"/>
        </w:rPr>
        <w:t>.</w:t>
      </w:r>
    </w:p>
    <w:p w:rsidR="00CA3660" w:rsidRPr="004B379B" w:rsidRDefault="006D22F5" w:rsidP="006D22F5">
      <w:pPr>
        <w:pStyle w:val="SingleTxtG"/>
        <w:rPr>
          <w:rFonts w:eastAsia="MS Mincho"/>
          <w:lang w:val="fr-FR" w:eastAsia="fr-FR"/>
        </w:rPr>
      </w:pPr>
      <w:r w:rsidRPr="004B379B">
        <w:rPr>
          <w:rFonts w:eastAsia="MS Mincho"/>
          <w:lang w:val="fr-FR" w:eastAsia="fr-FR"/>
        </w:rPr>
        <w:t>169.</w:t>
      </w:r>
      <w:r w:rsidRPr="004B379B">
        <w:rPr>
          <w:rFonts w:eastAsia="MS Mincho"/>
          <w:lang w:val="fr-FR" w:eastAsia="fr-FR"/>
        </w:rPr>
        <w:tab/>
      </w:r>
      <w:r w:rsidR="00CA3660" w:rsidRPr="004B379B">
        <w:rPr>
          <w:rFonts w:eastAsia="MS Mincho"/>
          <w:lang w:val="fr-FR" w:eastAsia="fr-FR"/>
        </w:rPr>
        <w:t xml:space="preserve">Les articles </w:t>
      </w:r>
      <w:r w:rsidR="00CA3660" w:rsidRPr="00921680">
        <w:rPr>
          <w:rFonts w:eastAsia="MS Mincho"/>
          <w:lang w:val="fr-FR" w:eastAsia="fr-FR"/>
        </w:rPr>
        <w:t>102 à 111</w:t>
      </w:r>
      <w:r w:rsidR="00CA3660" w:rsidRPr="005E7F18">
        <w:rPr>
          <w:rFonts w:eastAsia="MS Mincho"/>
          <w:lang w:val="fr-FR" w:eastAsia="fr-FR"/>
        </w:rPr>
        <w:t xml:space="preserve"> répriment les crimes et délits envers</w:t>
      </w:r>
      <w:r w:rsidR="008132B8" w:rsidRPr="004B379B">
        <w:rPr>
          <w:rFonts w:eastAsia="MS Mincho"/>
          <w:lang w:val="fr-FR" w:eastAsia="fr-FR"/>
        </w:rPr>
        <w:t xml:space="preserve"> </w:t>
      </w:r>
      <w:r w:rsidR="00CA3660" w:rsidRPr="004B379B">
        <w:rPr>
          <w:rFonts w:eastAsia="MS Mincho"/>
          <w:lang w:val="fr-FR" w:eastAsia="fr-FR"/>
        </w:rPr>
        <w:t xml:space="preserve">les enfants et les articles </w:t>
      </w:r>
      <w:r w:rsidR="00CA3660" w:rsidRPr="00921680">
        <w:rPr>
          <w:rFonts w:eastAsia="MS Mincho"/>
          <w:lang w:val="fr-FR" w:eastAsia="fr-FR"/>
        </w:rPr>
        <w:t>112 à 117</w:t>
      </w:r>
      <w:r w:rsidR="00CA3660" w:rsidRPr="005E7F18">
        <w:rPr>
          <w:rFonts w:eastAsia="MS Mincho"/>
          <w:lang w:val="fr-FR" w:eastAsia="fr-FR"/>
        </w:rPr>
        <w:t>, les crimes et délits envers les femmes.</w:t>
      </w:r>
    </w:p>
    <w:p w:rsidR="00CA3660" w:rsidRPr="00495A0F" w:rsidRDefault="006D22F5" w:rsidP="006D22F5">
      <w:pPr>
        <w:pStyle w:val="SingleTxtG"/>
        <w:rPr>
          <w:rFonts w:eastAsia="MS Mincho"/>
          <w:lang w:val="fr-FR" w:eastAsia="fr-FR"/>
        </w:rPr>
      </w:pPr>
      <w:r w:rsidRPr="00495A0F">
        <w:rPr>
          <w:rFonts w:eastAsia="MS Mincho"/>
          <w:lang w:val="fr-FR" w:eastAsia="fr-FR"/>
        </w:rPr>
        <w:t>170.</w:t>
      </w:r>
      <w:r w:rsidRPr="00495A0F">
        <w:rPr>
          <w:rFonts w:eastAsia="MS Mincho"/>
          <w:lang w:val="fr-FR" w:eastAsia="fr-FR"/>
        </w:rPr>
        <w:tab/>
      </w:r>
      <w:r w:rsidR="000631AD">
        <w:rPr>
          <w:rFonts w:eastAsia="MS Mincho"/>
          <w:lang w:val="fr-FR" w:eastAsia="fr-FR"/>
        </w:rPr>
        <w:t>À</w:t>
      </w:r>
      <w:r w:rsidR="00CA3660" w:rsidRPr="00495A0F">
        <w:rPr>
          <w:rFonts w:eastAsia="MS Mincho"/>
          <w:lang w:val="fr-FR" w:eastAsia="fr-FR"/>
        </w:rPr>
        <w:t xml:space="preserve"> côté de ses mesures principales, il y’a lieu de rappeler que l’</w:t>
      </w:r>
      <w:r w:rsidR="001E3089">
        <w:rPr>
          <w:rFonts w:eastAsia="MS Mincho"/>
          <w:lang w:val="fr-FR" w:eastAsia="fr-FR"/>
        </w:rPr>
        <w:t>État</w:t>
      </w:r>
      <w:r w:rsidR="00CA3660" w:rsidRPr="00495A0F">
        <w:rPr>
          <w:rFonts w:eastAsia="MS Mincho"/>
          <w:lang w:val="fr-FR" w:eastAsia="fr-FR"/>
        </w:rPr>
        <w:t xml:space="preserve"> Centrafricain a adopté et reformé plusieurs</w:t>
      </w:r>
      <w:r w:rsidR="008132B8" w:rsidRPr="00495A0F">
        <w:rPr>
          <w:rFonts w:eastAsia="MS Mincho"/>
          <w:lang w:val="fr-FR" w:eastAsia="fr-FR"/>
        </w:rPr>
        <w:t xml:space="preserve"> </w:t>
      </w:r>
      <w:r w:rsidR="00CA3660" w:rsidRPr="00495A0F">
        <w:rPr>
          <w:rFonts w:eastAsia="MS Mincho"/>
          <w:lang w:val="fr-FR" w:eastAsia="fr-FR"/>
        </w:rPr>
        <w:t>autres lois et règlements qui concourent à la protection de la famille en notamment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Loi </w:t>
      </w:r>
      <w:r w:rsidR="007026B0">
        <w:rPr>
          <w:rFonts w:eastAsia="Calibri"/>
        </w:rPr>
        <w:t>n</w:t>
      </w:r>
      <w:r w:rsidR="007026B0" w:rsidRPr="00921680">
        <w:rPr>
          <w:rFonts w:eastAsia="Calibri"/>
          <w:vertAlign w:val="superscript"/>
        </w:rPr>
        <w:t>o</w:t>
      </w:r>
      <w:r w:rsidR="007026B0">
        <w:rPr>
          <w:rFonts w:eastAsia="Calibri"/>
        </w:rPr>
        <w:t> </w:t>
      </w:r>
      <w:r w:rsidR="00CA3660" w:rsidRPr="00B8708F">
        <w:rPr>
          <w:rFonts w:eastAsia="Calibri"/>
        </w:rPr>
        <w:t>63.406, fixant la nationalité des enfants nés de deux conjoints qui n’auraient pas contracté un mariage civil légitime et dont la mère est centrafricaine</w:t>
      </w:r>
      <w:r w:rsidR="007026B0">
        <w:rPr>
          <w:rFonts w:eastAsia="Calibri"/>
        </w:rPr>
        <w:t> </w:t>
      </w:r>
      <w:r w:rsidR="00CA3660" w:rsidRPr="00B8708F">
        <w:rPr>
          <w:rFonts w:eastAsia="Calibri"/>
        </w:rPr>
        <w:t xml:space="preserve">;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Loi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06.032 du 15 décembre 2006, portant protection de la femme</w:t>
      </w:r>
      <w:r w:rsidR="000D5390">
        <w:rPr>
          <w:rFonts w:eastAsia="Calibri"/>
        </w:rPr>
        <w:t> </w:t>
      </w:r>
      <w:r w:rsidR="00CA3660" w:rsidRPr="00B8708F">
        <w:rPr>
          <w:rFonts w:eastAsia="Calibri"/>
        </w:rPr>
        <w:t>;</w:t>
      </w:r>
      <w:r w:rsidR="008132B8" w:rsidRPr="00B8708F">
        <w:rPr>
          <w:rFonts w:eastAsia="Calibri"/>
        </w:rPr>
        <w:t xml:space="preserve">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w:t>
      </w:r>
      <w:r w:rsidR="000631AD">
        <w:rPr>
          <w:rFonts w:eastAsia="Calibri"/>
        </w:rPr>
        <w:t>L</w:t>
      </w:r>
      <w:r w:rsidR="00CA3660" w:rsidRPr="00B8708F">
        <w:rPr>
          <w:rFonts w:eastAsia="Calibri"/>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 xml:space="preserve">06.005 du 20 juin 2006 relative à la santé de la reproduction ;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w:t>
      </w:r>
      <w:r w:rsidR="000631AD">
        <w:rPr>
          <w:rFonts w:eastAsia="Calibri"/>
        </w:rPr>
        <w:t>L</w:t>
      </w:r>
      <w:r w:rsidR="00CA3660" w:rsidRPr="00B8708F">
        <w:rPr>
          <w:rFonts w:eastAsia="Calibri"/>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00.007 du 20 décembre 2000, portant statut, protection et promotion</w:t>
      </w:r>
      <w:r w:rsidR="008132B8" w:rsidRPr="00B8708F">
        <w:rPr>
          <w:rFonts w:eastAsia="Calibri"/>
        </w:rPr>
        <w:t xml:space="preserve"> </w:t>
      </w:r>
      <w:r w:rsidR="00CA3660" w:rsidRPr="00B8708F">
        <w:rPr>
          <w:rFonts w:eastAsia="Calibri"/>
        </w:rPr>
        <w:t>des personnes handicapées</w:t>
      </w:r>
      <w:r w:rsidR="000D5390">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w:t>
      </w:r>
      <w:r w:rsidR="000631AD">
        <w:rPr>
          <w:rFonts w:eastAsia="Calibri"/>
        </w:rPr>
        <w:t>L</w:t>
      </w:r>
      <w:r w:rsidR="00CA3660" w:rsidRPr="00B8708F">
        <w:rPr>
          <w:rFonts w:eastAsia="Calibri"/>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004 du 24 novembre 2016, instituant la parité entre homme et femme dans les emplois publics, para publics et privés dont ceux de l’informel et le formel</w:t>
      </w:r>
      <w:r w:rsidR="000D5390">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w:t>
      </w:r>
      <w:r w:rsidR="000631AD">
        <w:rPr>
          <w:rFonts w:eastAsia="Calibri"/>
        </w:rPr>
        <w:t>L</w:t>
      </w:r>
      <w:r w:rsidR="00CA3660" w:rsidRPr="00B8708F">
        <w:rPr>
          <w:rFonts w:eastAsia="Calibri"/>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 xml:space="preserve">06.030 du 12 </w:t>
      </w:r>
      <w:r w:rsidR="004B379B" w:rsidRPr="00B8708F">
        <w:rPr>
          <w:rFonts w:eastAsia="Calibri"/>
        </w:rPr>
        <w:t>s</w:t>
      </w:r>
      <w:r w:rsidR="00CA3660" w:rsidRPr="00B8708F">
        <w:rPr>
          <w:rFonts w:eastAsia="Calibri"/>
        </w:rPr>
        <w:t>eptembre 2006, fixant les droits et les obligations des personnes vivants avec le VIH/</w:t>
      </w:r>
      <w:r w:rsidR="008B5E27" w:rsidRPr="00B8708F">
        <w:rPr>
          <w:rFonts w:eastAsia="Calibri"/>
        </w:rPr>
        <w:t>sida</w:t>
      </w:r>
      <w:r w:rsidR="008B5E27">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La </w:t>
      </w:r>
      <w:r w:rsidR="000631AD">
        <w:rPr>
          <w:rFonts w:eastAsia="Calibri"/>
        </w:rPr>
        <w:t>L</w:t>
      </w:r>
      <w:r w:rsidR="00CA3660" w:rsidRPr="00B8708F">
        <w:rPr>
          <w:rFonts w:eastAsia="Calibri"/>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 xml:space="preserve">00.007 du 20 </w:t>
      </w:r>
      <w:r w:rsidR="004B379B" w:rsidRPr="00B8708F">
        <w:rPr>
          <w:rFonts w:eastAsia="Calibri"/>
        </w:rPr>
        <w:t>d</w:t>
      </w:r>
      <w:r w:rsidR="00CA3660" w:rsidRPr="00B8708F">
        <w:rPr>
          <w:rFonts w:eastAsia="Calibri"/>
        </w:rPr>
        <w:t>écembre 2000, portant statut, protection et promotion de la personne handicapée</w:t>
      </w:r>
      <w:r w:rsidR="008B5E27">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L’</w:t>
      </w:r>
      <w:r w:rsidR="000631AD">
        <w:rPr>
          <w:rFonts w:eastAsia="Calibri"/>
        </w:rPr>
        <w:t>O</w:t>
      </w:r>
      <w:r w:rsidR="00CA3660" w:rsidRPr="00B8708F">
        <w:rPr>
          <w:rFonts w:eastAsia="Calibri"/>
        </w:rPr>
        <w:t xml:space="preserve">rdonnance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 xml:space="preserve">66.26 du 31 </w:t>
      </w:r>
      <w:r w:rsidR="004B379B" w:rsidRPr="00B8708F">
        <w:rPr>
          <w:rFonts w:eastAsia="Calibri"/>
        </w:rPr>
        <w:t>m</w:t>
      </w:r>
      <w:r w:rsidR="00CA3660" w:rsidRPr="00B8708F">
        <w:rPr>
          <w:rFonts w:eastAsia="Calibri"/>
        </w:rPr>
        <w:t>ars 1966 relative à la promotion de la jeune fille</w:t>
      </w:r>
      <w:r w:rsidR="008B5E27">
        <w:rPr>
          <w:rFonts w:eastAsia="Calibri"/>
        </w:rPr>
        <w:t> </w:t>
      </w:r>
      <w:r w:rsidR="00CA3660" w:rsidRPr="00B8708F">
        <w:rPr>
          <w:rFonts w:eastAsia="Calibri"/>
        </w:rPr>
        <w:t xml:space="preserve">;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L’Ordonnance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66. 032 du 22 décembre 1966, portant interdiction de l’excision sur tout le territoire centrafricain</w:t>
      </w:r>
      <w:r w:rsidR="008B5E27">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Le Décret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15.007, portant création d’une unité d’intervention rapide et de répression des violences faites aux femmes et aux enfants</w:t>
      </w:r>
      <w:r w:rsidR="008B5E27">
        <w:rPr>
          <w:rFonts w:eastAsia="Calibri"/>
        </w:rPr>
        <w:t> </w:t>
      </w:r>
      <w:r w:rsidR="00CA3660" w:rsidRPr="00B8708F">
        <w:rPr>
          <w:rFonts w:eastAsia="Calibri"/>
        </w:rPr>
        <w:t>;</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Le Décret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16. 382</w:t>
      </w:r>
      <w:r w:rsidR="008132B8" w:rsidRPr="00B8708F">
        <w:rPr>
          <w:rFonts w:eastAsia="Calibri"/>
        </w:rPr>
        <w:t xml:space="preserve"> </w:t>
      </w:r>
      <w:r w:rsidR="00CA3660" w:rsidRPr="00B8708F">
        <w:rPr>
          <w:rFonts w:eastAsia="Calibri"/>
        </w:rPr>
        <w:t xml:space="preserve">du 11 </w:t>
      </w:r>
      <w:r w:rsidR="004B379B" w:rsidRPr="00B8708F">
        <w:rPr>
          <w:rFonts w:eastAsia="Calibri"/>
        </w:rPr>
        <w:t>n</w:t>
      </w:r>
      <w:r w:rsidR="00CA3660" w:rsidRPr="00B8708F">
        <w:rPr>
          <w:rFonts w:eastAsia="Calibri"/>
        </w:rPr>
        <w:t>ovembre 2016, portant organisation et fonctionnement du Ministère des Affaires Sociales et de la Réconciliation Nationale</w:t>
      </w:r>
      <w:r w:rsidR="008B5E27">
        <w:rPr>
          <w:rFonts w:eastAsia="Calibri"/>
        </w:rPr>
        <w:t> </w:t>
      </w:r>
      <w:r w:rsidR="00CA3660" w:rsidRPr="00B8708F">
        <w:rPr>
          <w:rFonts w:eastAsia="Calibri"/>
        </w:rPr>
        <w:t xml:space="preserve">; </w:t>
      </w:r>
    </w:p>
    <w:p w:rsidR="00CA3660" w:rsidRPr="00B8708F" w:rsidRDefault="006D22F5" w:rsidP="006D22F5">
      <w:pPr>
        <w:pStyle w:val="Bullet1G"/>
        <w:numPr>
          <w:ilvl w:val="0"/>
          <w:numId w:val="0"/>
        </w:numPr>
        <w:tabs>
          <w:tab w:val="left" w:pos="1701"/>
        </w:tabs>
        <w:ind w:left="1701" w:hanging="170"/>
        <w:rPr>
          <w:rFonts w:eastAsia="Calibri"/>
        </w:rPr>
      </w:pPr>
      <w:r w:rsidRPr="00B8708F">
        <w:rPr>
          <w:rFonts w:eastAsia="Calibri"/>
        </w:rPr>
        <w:t>•</w:t>
      </w:r>
      <w:r w:rsidRPr="00B8708F">
        <w:rPr>
          <w:rFonts w:eastAsia="Calibri"/>
        </w:rPr>
        <w:tab/>
      </w:r>
      <w:r w:rsidR="00CA3660" w:rsidRPr="00B8708F">
        <w:rPr>
          <w:rFonts w:eastAsia="Calibri"/>
        </w:rPr>
        <w:t xml:space="preserve">Le Décret d’application </w:t>
      </w:r>
      <w:r w:rsidR="007026B0">
        <w:rPr>
          <w:rFonts w:eastAsia="Calibri"/>
        </w:rPr>
        <w:t>n</w:t>
      </w:r>
      <w:r w:rsidR="007026B0" w:rsidRPr="00E512E8">
        <w:rPr>
          <w:rFonts w:eastAsia="Calibri"/>
          <w:vertAlign w:val="superscript"/>
        </w:rPr>
        <w:t>o</w:t>
      </w:r>
      <w:r w:rsidR="007026B0">
        <w:rPr>
          <w:rFonts w:eastAsia="Calibri"/>
        </w:rPr>
        <w:t> </w:t>
      </w:r>
      <w:r w:rsidR="00CA3660" w:rsidRPr="00B8708F">
        <w:rPr>
          <w:rFonts w:eastAsia="Calibri"/>
        </w:rPr>
        <w:t>02.205 du 6 août 2002, portant promotion et protection des personnes Handicapées.</w:t>
      </w:r>
    </w:p>
    <w:p w:rsidR="00CA3660" w:rsidRPr="00495A0F" w:rsidRDefault="00587F3E" w:rsidP="00B83D61">
      <w:pPr>
        <w:pStyle w:val="H1G"/>
        <w:rPr>
          <w:rFonts w:eastAsia="Calibri"/>
        </w:rPr>
      </w:pPr>
      <w:r w:rsidRPr="00495A0F">
        <w:rPr>
          <w:rFonts w:eastAsia="Calibri"/>
        </w:rPr>
        <w:tab/>
        <w:t>C.</w:t>
      </w:r>
      <w:r w:rsidRPr="00495A0F">
        <w:rPr>
          <w:rFonts w:eastAsia="Calibri"/>
        </w:rPr>
        <w:tab/>
      </w:r>
      <w:r w:rsidR="00B83D61" w:rsidRPr="00495A0F">
        <w:rPr>
          <w:rFonts w:eastAsia="Calibri"/>
        </w:rPr>
        <w:t>L</w:t>
      </w:r>
      <w:r w:rsidR="00783792" w:rsidRPr="00495A0F">
        <w:rPr>
          <w:rFonts w:eastAsia="Calibri"/>
        </w:rPr>
        <w:t>es mesures institutione</w:t>
      </w:r>
      <w:r w:rsidR="00B83D61" w:rsidRPr="00495A0F">
        <w:rPr>
          <w:rFonts w:eastAsia="Calibri"/>
        </w:rPr>
        <w:t xml:space="preserve">lles </w:t>
      </w:r>
    </w:p>
    <w:p w:rsidR="00CA3660" w:rsidRPr="00495A0F" w:rsidRDefault="006D22F5" w:rsidP="006D22F5">
      <w:pPr>
        <w:pStyle w:val="SingleTxtG"/>
        <w:rPr>
          <w:rFonts w:eastAsia="MS Mincho"/>
          <w:lang w:val="fr-FR" w:eastAsia="fr-FR"/>
        </w:rPr>
      </w:pPr>
      <w:r w:rsidRPr="00495A0F">
        <w:rPr>
          <w:rFonts w:eastAsia="MS Mincho"/>
          <w:lang w:val="fr-FR" w:eastAsia="fr-FR"/>
        </w:rPr>
        <w:t>171.</w:t>
      </w:r>
      <w:r w:rsidRPr="00495A0F">
        <w:rPr>
          <w:rFonts w:eastAsia="MS Mincho"/>
          <w:lang w:val="fr-FR" w:eastAsia="fr-FR"/>
        </w:rPr>
        <w:tab/>
      </w:r>
      <w:r w:rsidR="00CA3660" w:rsidRPr="00495A0F">
        <w:rPr>
          <w:rFonts w:eastAsia="MS Mincho"/>
          <w:lang w:val="fr-FR" w:eastAsia="fr-FR"/>
        </w:rPr>
        <w:t>Dans le cadre de la mise en œuvre du droit à la protection de la famille, plusieurs institutions ont été créées à savoir :</w:t>
      </w:r>
    </w:p>
    <w:p w:rsidR="00CA3660" w:rsidRPr="00495A0F" w:rsidRDefault="00587F3E"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 xml:space="preserve">Les Institutions </w:t>
      </w:r>
      <w:r w:rsidR="00783792" w:rsidRPr="00495A0F">
        <w:rPr>
          <w:rFonts w:eastAsia="Calibri"/>
        </w:rPr>
        <w:t>étatiques</w:t>
      </w:r>
    </w:p>
    <w:p w:rsidR="00CA3660" w:rsidRPr="00495A0F" w:rsidRDefault="006D22F5" w:rsidP="006D22F5">
      <w:pPr>
        <w:pStyle w:val="SingleTxtG"/>
        <w:rPr>
          <w:rFonts w:eastAsia="Calibri"/>
        </w:rPr>
      </w:pPr>
      <w:r w:rsidRPr="00495A0F">
        <w:rPr>
          <w:rFonts w:eastAsia="Calibri"/>
        </w:rPr>
        <w:t>172.</w:t>
      </w:r>
      <w:r w:rsidRPr="00495A0F">
        <w:rPr>
          <w:rFonts w:eastAsia="Calibri"/>
        </w:rPr>
        <w:tab/>
      </w:r>
      <w:r w:rsidR="00CA3660" w:rsidRPr="00495A0F">
        <w:rPr>
          <w:rFonts w:eastAsia="Calibri"/>
        </w:rPr>
        <w:t>Le Ministère des Affaires Sociales et de la Réconciliation Nationale, à travers la Direction Générale de la Promotion du Genre avec des directions qui s’occupent des questions relatives aux femmes, aux enfants et aux groupes vulnérables.</w:t>
      </w:r>
    </w:p>
    <w:p w:rsidR="00CA3660" w:rsidRPr="00495A0F" w:rsidRDefault="00587F3E" w:rsidP="00B83D61">
      <w:pPr>
        <w:pStyle w:val="H23G"/>
        <w:rPr>
          <w:rFonts w:eastAsia="Calibri"/>
        </w:rPr>
      </w:pPr>
      <w:r w:rsidRPr="00495A0F">
        <w:rPr>
          <w:rFonts w:eastAsia="Calibri"/>
        </w:rPr>
        <w:lastRenderedPageBreak/>
        <w:tab/>
        <w:t>2.</w:t>
      </w:r>
      <w:r w:rsidRPr="00495A0F">
        <w:rPr>
          <w:rFonts w:eastAsia="Calibri"/>
        </w:rPr>
        <w:tab/>
      </w:r>
      <w:r w:rsidR="00CA3660" w:rsidRPr="00495A0F">
        <w:rPr>
          <w:rFonts w:eastAsia="Calibri"/>
        </w:rPr>
        <w:t>Les Institutions non étatiques</w:t>
      </w:r>
    </w:p>
    <w:p w:rsidR="00CA3660" w:rsidRPr="00495A0F" w:rsidRDefault="006D22F5" w:rsidP="006D22F5">
      <w:pPr>
        <w:pStyle w:val="SingleTxtG"/>
        <w:rPr>
          <w:rFonts w:eastAsia="MS Mincho"/>
          <w:lang w:val="fr-FR" w:eastAsia="fr-FR"/>
        </w:rPr>
      </w:pPr>
      <w:r w:rsidRPr="00495A0F">
        <w:rPr>
          <w:rFonts w:eastAsia="MS Mincho"/>
          <w:lang w:val="fr-FR" w:eastAsia="fr-FR"/>
        </w:rPr>
        <w:t>173.</w:t>
      </w:r>
      <w:r w:rsidRPr="00495A0F">
        <w:rPr>
          <w:rFonts w:eastAsia="MS Mincho"/>
          <w:lang w:val="fr-FR" w:eastAsia="fr-FR"/>
        </w:rPr>
        <w:tab/>
      </w:r>
      <w:r w:rsidR="00CA3660" w:rsidRPr="00495A0F">
        <w:rPr>
          <w:rFonts w:eastAsia="MS Mincho"/>
          <w:lang w:val="fr-FR" w:eastAsia="fr-FR"/>
        </w:rPr>
        <w:t>Le cadre institutionnel non étatique est composé d’institutions et d’organes à savoir :</w:t>
      </w:r>
      <w:r w:rsidR="001E3089">
        <w:rPr>
          <w:rFonts w:eastAsia="MS Mincho"/>
          <w:lang w:val="fr-FR" w:eastAsia="fr-FR"/>
        </w:rPr>
        <w:t xml:space="preserve">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0B3653" w:rsidRPr="00ED01C2">
        <w:rPr>
          <w:rFonts w:eastAsia="Calibri"/>
        </w:rPr>
        <w:t>L’</w:t>
      </w:r>
      <w:r w:rsidR="00FF4374" w:rsidRPr="00ED01C2">
        <w:rPr>
          <w:rFonts w:eastAsia="Calibri"/>
        </w:rPr>
        <w:t>A</w:t>
      </w:r>
      <w:r w:rsidR="000B3653" w:rsidRPr="00ED01C2">
        <w:rPr>
          <w:rFonts w:eastAsia="Calibri"/>
        </w:rPr>
        <w:t xml:space="preserve">ssociation </w:t>
      </w:r>
      <w:r w:rsidR="00CA3660" w:rsidRPr="00ED01C2">
        <w:rPr>
          <w:rFonts w:eastAsia="Calibri"/>
        </w:rPr>
        <w:t>des Femmes Juristes Centrafricaines (</w:t>
      </w:r>
      <w:r w:rsidR="00CA3660" w:rsidRPr="00921680">
        <w:rPr>
          <w:rFonts w:eastAsia="Calibri"/>
        </w:rPr>
        <w:t>AFJC</w:t>
      </w:r>
      <w:r w:rsidR="00CA3660" w:rsidRPr="00ED01C2">
        <w:rPr>
          <w:rFonts w:eastAsia="Calibri"/>
        </w:rPr>
        <w:t>)</w:t>
      </w:r>
      <w:r w:rsidR="004B379B" w:rsidRPr="00ED01C2">
        <w:rPr>
          <w:rFonts w:eastAsia="Calibri"/>
        </w:rPr>
        <w:t xml:space="preserve"> </w:t>
      </w:r>
      <w:r w:rsidR="00CA3660" w:rsidRPr="00ED01C2">
        <w:rPr>
          <w:rFonts w:eastAsia="Calibri"/>
        </w:rPr>
        <w:t>qui œuvre pour la Protection des Droits Humains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Les Réseaux des</w:t>
      </w:r>
      <w:r w:rsidR="008132B8" w:rsidRPr="00ED01C2">
        <w:rPr>
          <w:rFonts w:eastAsia="Calibri"/>
        </w:rPr>
        <w:t xml:space="preserve"> </w:t>
      </w:r>
      <w:r w:rsidR="00CA3660" w:rsidRPr="00ED01C2">
        <w:rPr>
          <w:rFonts w:eastAsia="Calibri"/>
        </w:rPr>
        <w:t>Organisions non Gouvernementales des défenseurs des droits de l’Homme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 Conseil Inter ONG Centrafricain (CIONGCA) à caractère économique avec un volet portant sur les Activés Génératrices</w:t>
      </w:r>
      <w:r w:rsidR="008132B8" w:rsidRPr="00ED01C2">
        <w:rPr>
          <w:rFonts w:eastAsia="Calibri"/>
        </w:rPr>
        <w:t xml:space="preserve"> </w:t>
      </w:r>
      <w:r w:rsidR="00CA3660" w:rsidRPr="00ED01C2">
        <w:rPr>
          <w:rFonts w:eastAsia="Calibri"/>
        </w:rPr>
        <w:t>de Revenus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Les Organisations à Assises Communautaires (</w:t>
      </w:r>
      <w:r w:rsidR="00CA3660" w:rsidRPr="00921680">
        <w:rPr>
          <w:rFonts w:eastAsia="Calibri"/>
        </w:rPr>
        <w:t>OAC</w:t>
      </w:r>
      <w:r w:rsidR="00CA3660" w:rsidRPr="00ED01C2">
        <w:rPr>
          <w:rFonts w:eastAsia="Calibri"/>
        </w:rPr>
        <w:t>)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Les confessions religieuses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L’Organisation des Femmes Centrafricaines (</w:t>
      </w:r>
      <w:r w:rsidR="00CA3660" w:rsidRPr="00921680">
        <w:rPr>
          <w:rFonts w:eastAsia="Calibri"/>
        </w:rPr>
        <w:t>OFCA</w:t>
      </w:r>
      <w:r w:rsidR="00CA3660" w:rsidRPr="00ED01C2">
        <w:rPr>
          <w:rFonts w:eastAsia="Calibri"/>
        </w:rPr>
        <w:t>), plate-forme nationale de</w:t>
      </w:r>
      <w:r w:rsidR="008132B8" w:rsidRPr="00ED01C2">
        <w:rPr>
          <w:rFonts w:eastAsia="Calibri"/>
        </w:rPr>
        <w:t xml:space="preserve"> </w:t>
      </w:r>
      <w:r w:rsidR="00CA3660" w:rsidRPr="00ED01C2">
        <w:rPr>
          <w:rFonts w:eastAsia="Calibri"/>
        </w:rPr>
        <w:t>promotion de la femme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 Comité International des Femmes Africaines pour le Développement (</w:t>
      </w:r>
      <w:r w:rsidR="00CA3660" w:rsidRPr="00921680">
        <w:rPr>
          <w:rFonts w:eastAsia="Calibri"/>
        </w:rPr>
        <w:t>CIFAD/RCA</w:t>
      </w:r>
      <w:r w:rsidR="00CA3660" w:rsidRPr="00ED01C2">
        <w:rPr>
          <w:rFonts w:eastAsia="Calibri"/>
        </w:rPr>
        <w:t>)</w:t>
      </w:r>
      <w:r w:rsidR="004B379B" w:rsidRPr="00ED01C2">
        <w:rPr>
          <w:rFonts w:eastAsia="Calibri"/>
        </w:rPr>
        <w:t> ;</w:t>
      </w:r>
    </w:p>
    <w:p w:rsidR="00CA3660" w:rsidRPr="00ED01C2" w:rsidRDefault="006D22F5" w:rsidP="006D22F5">
      <w:pPr>
        <w:pStyle w:val="Bullet1G"/>
        <w:numPr>
          <w:ilvl w:val="0"/>
          <w:numId w:val="0"/>
        </w:numPr>
        <w:tabs>
          <w:tab w:val="left" w:pos="1701"/>
        </w:tabs>
        <w:ind w:left="1701" w:hanging="170"/>
        <w:rPr>
          <w:rFonts w:eastAsia="Calibri"/>
        </w:rPr>
      </w:pPr>
      <w:r w:rsidRPr="00ED01C2">
        <w:rPr>
          <w:rFonts w:eastAsia="Calibri"/>
        </w:rPr>
        <w:t>•</w:t>
      </w:r>
      <w:r w:rsidRPr="00ED01C2">
        <w:rPr>
          <w:rFonts w:eastAsia="Calibri"/>
        </w:rPr>
        <w:tab/>
      </w:r>
      <w:r w:rsidR="00CA3660" w:rsidRPr="00ED01C2">
        <w:rPr>
          <w:rFonts w:eastAsia="Calibri"/>
        </w:rPr>
        <w:t>Le Comité Interafricain sur les pratiques traditionnelles ayant effet sur la santé des femmes et des enfants (</w:t>
      </w:r>
      <w:r w:rsidR="00CA3660" w:rsidRPr="00921680">
        <w:rPr>
          <w:rFonts w:eastAsia="Calibri"/>
        </w:rPr>
        <w:t>CIAF/Centrafrique</w:t>
      </w:r>
      <w:r w:rsidR="00CA3660" w:rsidRPr="00ED01C2">
        <w:rPr>
          <w:rFonts w:eastAsia="Calibri"/>
        </w:rPr>
        <w:t>)</w:t>
      </w:r>
      <w:r w:rsidR="004B379B" w:rsidRPr="00ED01C2">
        <w:rPr>
          <w:rFonts w:eastAsia="Calibri"/>
        </w:rPr>
        <w:t>.</w:t>
      </w:r>
    </w:p>
    <w:p w:rsidR="00CA3660" w:rsidRPr="00495A0F" w:rsidRDefault="00587F3E" w:rsidP="00B83D61">
      <w:pPr>
        <w:pStyle w:val="H1G"/>
        <w:rPr>
          <w:rFonts w:eastAsia="Calibri"/>
        </w:rPr>
      </w:pPr>
      <w:r w:rsidRPr="00495A0F">
        <w:rPr>
          <w:rFonts w:eastAsia="Calibri"/>
        </w:rPr>
        <w:tab/>
        <w:t>D.</w:t>
      </w:r>
      <w:r w:rsidRPr="00495A0F">
        <w:rPr>
          <w:rFonts w:eastAsia="Calibri"/>
        </w:rPr>
        <w:tab/>
      </w:r>
      <w:r w:rsidR="00B83D61" w:rsidRPr="00495A0F">
        <w:rPr>
          <w:rFonts w:eastAsia="Calibri"/>
        </w:rPr>
        <w:t xml:space="preserve">Les mesures de politique générale et sectorielle </w:t>
      </w:r>
    </w:p>
    <w:p w:rsidR="00CA3660" w:rsidRPr="00495A0F" w:rsidRDefault="00587F3E" w:rsidP="00B83D61">
      <w:pPr>
        <w:pStyle w:val="H23G"/>
        <w:rPr>
          <w:rFonts w:eastAsia="Calibri"/>
        </w:rPr>
      </w:pPr>
      <w:r w:rsidRPr="00495A0F">
        <w:rPr>
          <w:rFonts w:eastAsia="Calibri"/>
        </w:rPr>
        <w:tab/>
        <w:t>1.</w:t>
      </w:r>
      <w:r w:rsidRPr="00495A0F">
        <w:rPr>
          <w:rFonts w:eastAsia="Calibri"/>
        </w:rPr>
        <w:tab/>
      </w:r>
      <w:r w:rsidR="00CA3660" w:rsidRPr="00495A0F">
        <w:rPr>
          <w:rFonts w:eastAsia="Calibri"/>
        </w:rPr>
        <w:t>Les mesures de politique générale</w:t>
      </w:r>
    </w:p>
    <w:p w:rsidR="00CA3660" w:rsidRPr="00495A0F" w:rsidRDefault="006D22F5" w:rsidP="006D22F5">
      <w:pPr>
        <w:pStyle w:val="SingleTxtG"/>
        <w:rPr>
          <w:rFonts w:eastAsia="MS Mincho"/>
          <w:lang w:val="fr-FR" w:eastAsia="fr-FR"/>
        </w:rPr>
      </w:pPr>
      <w:r w:rsidRPr="00495A0F">
        <w:rPr>
          <w:rFonts w:eastAsia="MS Mincho"/>
          <w:lang w:val="fr-FR" w:eastAsia="fr-FR"/>
        </w:rPr>
        <w:t>174.</w:t>
      </w:r>
      <w:r w:rsidRPr="00495A0F">
        <w:rPr>
          <w:rFonts w:eastAsia="MS Mincho"/>
          <w:lang w:val="fr-FR" w:eastAsia="fr-FR"/>
        </w:rPr>
        <w:tab/>
      </w:r>
      <w:r w:rsidR="00CA3660" w:rsidRPr="00495A0F">
        <w:rPr>
          <w:rFonts w:eastAsia="MS Mincho"/>
          <w:lang w:val="fr-FR" w:eastAsia="fr-FR"/>
        </w:rPr>
        <w:t>La république Centrafricaine</w:t>
      </w:r>
      <w:r w:rsidR="008132B8" w:rsidRPr="00495A0F">
        <w:rPr>
          <w:rFonts w:eastAsia="MS Mincho"/>
          <w:lang w:val="fr-FR" w:eastAsia="fr-FR"/>
        </w:rPr>
        <w:t xml:space="preserve"> </w:t>
      </w:r>
      <w:r w:rsidR="00CA3660" w:rsidRPr="00495A0F">
        <w:rPr>
          <w:rFonts w:eastAsia="MS Mincho"/>
          <w:lang w:val="fr-FR" w:eastAsia="fr-FR"/>
        </w:rPr>
        <w:t xml:space="preserve">ne dispose pas à ce jour d’une Politique nationale spécifique à la protection de la famille. </w:t>
      </w:r>
    </w:p>
    <w:p w:rsidR="00CA3660" w:rsidRPr="00921680" w:rsidRDefault="006D22F5" w:rsidP="006D22F5">
      <w:pPr>
        <w:pStyle w:val="SingleTxtG"/>
        <w:rPr>
          <w:rFonts w:eastAsia="MS Mincho"/>
          <w:lang w:val="fr-FR" w:eastAsia="fr-FR"/>
        </w:rPr>
      </w:pPr>
      <w:r w:rsidRPr="00921680">
        <w:rPr>
          <w:rFonts w:eastAsia="MS Mincho"/>
          <w:lang w:val="fr-FR" w:eastAsia="fr-FR"/>
        </w:rPr>
        <w:t>175.</w:t>
      </w:r>
      <w:r w:rsidRPr="00921680">
        <w:rPr>
          <w:rFonts w:eastAsia="MS Mincho"/>
          <w:lang w:val="fr-FR" w:eastAsia="fr-FR"/>
        </w:rPr>
        <w:tab/>
      </w:r>
      <w:r w:rsidR="00CA3660" w:rsidRPr="00495A0F">
        <w:rPr>
          <w:rFonts w:eastAsia="MS Mincho"/>
          <w:lang w:val="fr-FR" w:eastAsia="fr-FR"/>
        </w:rPr>
        <w:t>La</w:t>
      </w:r>
      <w:r w:rsidR="008132B8" w:rsidRPr="00495A0F">
        <w:rPr>
          <w:rFonts w:eastAsia="MS Mincho"/>
          <w:lang w:val="fr-FR" w:eastAsia="fr-FR"/>
        </w:rPr>
        <w:t xml:space="preserve"> </w:t>
      </w:r>
      <w:r w:rsidR="00CA3660" w:rsidRPr="00495A0F">
        <w:rPr>
          <w:rFonts w:eastAsia="MS Mincho"/>
          <w:lang w:val="fr-FR" w:eastAsia="fr-FR"/>
        </w:rPr>
        <w:t>Loi</w:t>
      </w:r>
      <w:r w:rsidR="008132B8" w:rsidRPr="00495A0F">
        <w:rPr>
          <w:rFonts w:eastAsia="MS Mincho"/>
          <w:lang w:val="fr-FR" w:eastAsia="fr-FR"/>
        </w:rPr>
        <w:t xml:space="preserve"> </w:t>
      </w:r>
      <w:r w:rsidR="007026B0">
        <w:rPr>
          <w:rFonts w:eastAsia="Calibri"/>
        </w:rPr>
        <w:t>n</w:t>
      </w:r>
      <w:r w:rsidR="007026B0" w:rsidRPr="00E512E8">
        <w:rPr>
          <w:rFonts w:eastAsia="Calibri"/>
          <w:vertAlign w:val="superscript"/>
        </w:rPr>
        <w:t>o</w:t>
      </w:r>
      <w:r w:rsidR="007026B0">
        <w:rPr>
          <w:rFonts w:eastAsia="Calibri"/>
        </w:rPr>
        <w:t> </w:t>
      </w:r>
      <w:r w:rsidR="00CA3660" w:rsidRPr="00495A0F">
        <w:rPr>
          <w:rFonts w:eastAsia="MS Mincho"/>
          <w:lang w:val="fr-FR" w:eastAsia="fr-FR"/>
        </w:rPr>
        <w:t>97.013 du 11 novembre 1997, portant Code de la Famille</w:t>
      </w:r>
      <w:r w:rsidR="008132B8" w:rsidRPr="00495A0F">
        <w:rPr>
          <w:rFonts w:eastAsia="MS Mincho"/>
          <w:lang w:val="fr-FR" w:eastAsia="fr-FR"/>
        </w:rPr>
        <w:t xml:space="preserve"> </w:t>
      </w:r>
      <w:r w:rsidR="00CA3660" w:rsidRPr="00495A0F">
        <w:rPr>
          <w:rFonts w:eastAsia="MS Mincho"/>
          <w:lang w:val="fr-FR" w:eastAsia="fr-FR"/>
        </w:rPr>
        <w:t>et le Code Pénal révisé en 2010 constituent le socle général de protection de la famille.</w:t>
      </w:r>
    </w:p>
    <w:p w:rsidR="00CA3660" w:rsidRPr="00495A0F" w:rsidRDefault="006D22F5" w:rsidP="006D22F5">
      <w:pPr>
        <w:pStyle w:val="SingleTxtG"/>
        <w:rPr>
          <w:rFonts w:eastAsia="MS Mincho"/>
          <w:lang w:val="fr-FR" w:eastAsia="fr-FR"/>
        </w:rPr>
      </w:pPr>
      <w:r w:rsidRPr="00495A0F">
        <w:rPr>
          <w:rFonts w:eastAsia="MS Mincho"/>
          <w:lang w:val="fr-FR" w:eastAsia="fr-FR"/>
        </w:rPr>
        <w:t>176.</w:t>
      </w:r>
      <w:r w:rsidRPr="00495A0F">
        <w:rPr>
          <w:rFonts w:eastAsia="MS Mincho"/>
          <w:lang w:val="fr-FR" w:eastAsia="fr-FR"/>
        </w:rPr>
        <w:tab/>
      </w:r>
      <w:r w:rsidR="00CA3660" w:rsidRPr="00495A0F">
        <w:rPr>
          <w:rFonts w:eastAsia="MS Mincho"/>
          <w:lang w:val="fr-FR" w:eastAsia="fr-FR"/>
        </w:rPr>
        <w:t>Par ailleurs, dans le cadre de la Politique Nationale de lutte contre l’impunité, le gouvernement a pris des mesures de manière à garantir que les auteurs de violences sexuelles durant les conflits soient traduits devant la justice.</w:t>
      </w:r>
    </w:p>
    <w:p w:rsidR="00CA3660" w:rsidRPr="00495A0F" w:rsidRDefault="006D22F5" w:rsidP="006D22F5">
      <w:pPr>
        <w:pStyle w:val="SingleTxtG"/>
        <w:rPr>
          <w:rFonts w:eastAsia="MS Mincho"/>
          <w:lang w:val="fr-FR" w:eastAsia="fr-FR"/>
        </w:rPr>
      </w:pPr>
      <w:r w:rsidRPr="00495A0F">
        <w:rPr>
          <w:rFonts w:eastAsia="MS Mincho"/>
          <w:lang w:val="fr-FR" w:eastAsia="fr-FR"/>
        </w:rPr>
        <w:t>177.</w:t>
      </w:r>
      <w:r w:rsidRPr="00495A0F">
        <w:rPr>
          <w:rFonts w:eastAsia="MS Mincho"/>
          <w:lang w:val="fr-FR" w:eastAsia="fr-FR"/>
        </w:rPr>
        <w:tab/>
      </w:r>
      <w:r w:rsidR="00CA3660" w:rsidRPr="00495A0F">
        <w:rPr>
          <w:rFonts w:eastAsia="MS Mincho"/>
          <w:lang w:val="fr-FR" w:eastAsia="fr-FR"/>
        </w:rPr>
        <w:t>En partenariat avec le PNUD, il a été mise en place une Unité Mixte d’Intervention Rapide (</w:t>
      </w:r>
      <w:r w:rsidR="00CA3660" w:rsidRPr="00921680">
        <w:rPr>
          <w:rFonts w:eastAsia="MS Mincho"/>
          <w:lang w:val="fr-FR" w:eastAsia="fr-FR"/>
        </w:rPr>
        <w:t>UMIR</w:t>
      </w:r>
      <w:r w:rsidR="00CA3660" w:rsidRPr="005E7F18">
        <w:rPr>
          <w:rFonts w:eastAsia="MS Mincho"/>
          <w:lang w:val="fr-FR" w:eastAsia="fr-FR"/>
        </w:rPr>
        <w:t xml:space="preserve">) contre les violences sexuelles liées </w:t>
      </w:r>
      <w:r w:rsidR="00CA3660" w:rsidRPr="00495A0F">
        <w:rPr>
          <w:rFonts w:eastAsia="MS Mincho"/>
          <w:lang w:val="fr-FR" w:eastAsia="fr-FR"/>
        </w:rPr>
        <w:t xml:space="preserve">aux conflits armés. </w:t>
      </w:r>
    </w:p>
    <w:p w:rsidR="00CA3660" w:rsidRPr="00495A0F" w:rsidRDefault="006D22F5" w:rsidP="006D22F5">
      <w:pPr>
        <w:pStyle w:val="SingleTxtG"/>
        <w:rPr>
          <w:lang w:val="fr-FR" w:eastAsia="fr-FR"/>
        </w:rPr>
      </w:pPr>
      <w:r w:rsidRPr="00495A0F">
        <w:rPr>
          <w:lang w:val="fr-FR" w:eastAsia="fr-FR"/>
        </w:rPr>
        <w:t>178.</w:t>
      </w:r>
      <w:r w:rsidRPr="00495A0F">
        <w:rPr>
          <w:lang w:val="fr-FR" w:eastAsia="fr-FR"/>
        </w:rPr>
        <w:tab/>
      </w:r>
      <w:r w:rsidR="00CA3660" w:rsidRPr="00495A0F">
        <w:rPr>
          <w:lang w:val="fr-FR" w:eastAsia="fr-FR"/>
        </w:rPr>
        <w:t>De même, les dispositions des Art.</w:t>
      </w:r>
      <w:r w:rsidR="00464219">
        <w:rPr>
          <w:lang w:val="fr-FR" w:eastAsia="fr-FR"/>
        </w:rPr>
        <w:t> </w:t>
      </w:r>
      <w:r w:rsidR="00CA3660" w:rsidRPr="005E7F18">
        <w:rPr>
          <w:lang w:val="fr-FR" w:eastAsia="fr-FR"/>
        </w:rPr>
        <w:t xml:space="preserve">82, 96 à 98 du Décret </w:t>
      </w:r>
      <w:r w:rsidR="007026B0">
        <w:rPr>
          <w:rFonts w:eastAsia="Calibri"/>
        </w:rPr>
        <w:t>n</w:t>
      </w:r>
      <w:r w:rsidR="007026B0" w:rsidRPr="00E512E8">
        <w:rPr>
          <w:rFonts w:eastAsia="Calibri"/>
          <w:vertAlign w:val="superscript"/>
        </w:rPr>
        <w:t>o</w:t>
      </w:r>
      <w:r w:rsidR="007026B0">
        <w:rPr>
          <w:rFonts w:eastAsia="Calibri"/>
        </w:rPr>
        <w:t> </w:t>
      </w:r>
      <w:r w:rsidR="00CA3660" w:rsidRPr="005E7F18">
        <w:rPr>
          <w:lang w:val="fr-FR" w:eastAsia="fr-FR"/>
        </w:rPr>
        <w:t>16.0087 du 18 février 2016, portant organisation et fonctionnement des Etablissements pénitentiaires de la RCA et déterminant leur régime intérieur, posent clairement le pr</w:t>
      </w:r>
      <w:r w:rsidR="00CA3660" w:rsidRPr="00495A0F">
        <w:rPr>
          <w:lang w:val="fr-FR" w:eastAsia="fr-FR"/>
        </w:rPr>
        <w:t>incipe de la séparation des enfants et des adultes dans les centres pénitentiaires. Cependant, sur les 38</w:t>
      </w:r>
      <w:r w:rsidR="007026B0">
        <w:rPr>
          <w:lang w:val="fr-FR" w:eastAsia="fr-FR"/>
        </w:rPr>
        <w:t> </w:t>
      </w:r>
      <w:r w:rsidR="00CA3660" w:rsidRPr="00495A0F">
        <w:rPr>
          <w:lang w:val="fr-FR" w:eastAsia="fr-FR"/>
        </w:rPr>
        <w:t>centres pénitentiaires que compte le pays, 32 ont été détruits pendant les événements. De ce fait, il</w:t>
      </w:r>
      <w:r w:rsidR="00516C55">
        <w:rPr>
          <w:lang w:val="fr-FR" w:eastAsia="fr-FR"/>
        </w:rPr>
        <w:t> </w:t>
      </w:r>
      <w:r w:rsidR="00CA3660" w:rsidRPr="00495A0F">
        <w:rPr>
          <w:lang w:val="fr-FR" w:eastAsia="fr-FR"/>
        </w:rPr>
        <w:t>n’existe actuellement pas de quartier pour</w:t>
      </w:r>
      <w:r w:rsidR="008132B8" w:rsidRPr="00495A0F">
        <w:rPr>
          <w:lang w:val="fr-FR" w:eastAsia="fr-FR"/>
        </w:rPr>
        <w:t xml:space="preserve"> </w:t>
      </w:r>
      <w:r w:rsidR="00CA3660" w:rsidRPr="00495A0F">
        <w:rPr>
          <w:lang w:val="fr-FR" w:eastAsia="fr-FR"/>
        </w:rPr>
        <w:t>mineurs dans le système carcéral.</w:t>
      </w:r>
    </w:p>
    <w:p w:rsidR="00CA3660" w:rsidRPr="00495A0F" w:rsidRDefault="00516192" w:rsidP="00B83D61">
      <w:pPr>
        <w:pStyle w:val="H23G"/>
        <w:rPr>
          <w:rFonts w:eastAsia="Calibri"/>
        </w:rPr>
      </w:pPr>
      <w:r w:rsidRPr="00921680">
        <w:rPr>
          <w:lang w:eastAsia="fr-FR"/>
        </w:rPr>
        <w:tab/>
        <w:t>2.</w:t>
      </w:r>
      <w:r w:rsidRPr="00921680">
        <w:rPr>
          <w:lang w:eastAsia="fr-FR"/>
        </w:rPr>
        <w:tab/>
      </w:r>
      <w:r w:rsidR="00CA3660" w:rsidRPr="005E7F18">
        <w:rPr>
          <w:lang w:eastAsia="fr-FR"/>
        </w:rPr>
        <w:t xml:space="preserve">Les </w:t>
      </w:r>
      <w:r w:rsidR="00CA3660" w:rsidRPr="00495A0F">
        <w:rPr>
          <w:rFonts w:eastAsia="Calibri"/>
        </w:rPr>
        <w:t>mesures sectorielles</w:t>
      </w:r>
    </w:p>
    <w:p w:rsidR="00CA3660" w:rsidRPr="00495A0F" w:rsidRDefault="006D22F5" w:rsidP="006D22F5">
      <w:pPr>
        <w:pStyle w:val="SingleTxtG"/>
        <w:rPr>
          <w:lang w:val="fr-FR" w:eastAsia="fr-FR"/>
        </w:rPr>
      </w:pPr>
      <w:r w:rsidRPr="00495A0F">
        <w:rPr>
          <w:lang w:val="fr-FR" w:eastAsia="fr-FR"/>
        </w:rPr>
        <w:t>179.</w:t>
      </w:r>
      <w:r w:rsidRPr="00495A0F">
        <w:rPr>
          <w:lang w:val="fr-FR" w:eastAsia="fr-FR"/>
        </w:rPr>
        <w:tab/>
      </w:r>
      <w:r w:rsidR="00CA3660" w:rsidRPr="00495A0F">
        <w:rPr>
          <w:lang w:val="fr-FR" w:eastAsia="fr-FR"/>
        </w:rPr>
        <w:t>La gestion de la protection de la famille en Centrafrique trouve son expression à travers des mesures sectorielles propres à chaque catégorie vulnérable de la population que sont :</w:t>
      </w:r>
    </w:p>
    <w:p w:rsidR="00CA3660" w:rsidRPr="00681E6C" w:rsidRDefault="00516192" w:rsidP="00921680">
      <w:pPr>
        <w:pStyle w:val="H23G"/>
        <w:rPr>
          <w:rFonts w:eastAsia="Calibri"/>
        </w:rPr>
      </w:pPr>
      <w:r w:rsidRPr="00921680">
        <w:rPr>
          <w:rFonts w:eastAsia="Calibri"/>
        </w:rPr>
        <w:tab/>
        <w:t>a)</w:t>
      </w:r>
      <w:r w:rsidRPr="00921680">
        <w:rPr>
          <w:rFonts w:eastAsia="Calibri"/>
        </w:rPr>
        <w:tab/>
      </w:r>
      <w:r w:rsidR="00CA3660" w:rsidRPr="005E7F18">
        <w:rPr>
          <w:rFonts w:eastAsia="Calibri"/>
        </w:rPr>
        <w:t>Le</w:t>
      </w:r>
      <w:r w:rsidR="00CA3660" w:rsidRPr="00573356">
        <w:rPr>
          <w:rFonts w:eastAsia="Calibri"/>
        </w:rPr>
        <w:t>s Femmes</w:t>
      </w:r>
    </w:p>
    <w:p w:rsidR="00CA3660" w:rsidRPr="00495A0F" w:rsidRDefault="006D22F5" w:rsidP="006D22F5">
      <w:pPr>
        <w:pStyle w:val="SingleTxtG"/>
        <w:rPr>
          <w:rFonts w:eastAsia="MS Mincho"/>
          <w:lang w:val="fr-FR" w:eastAsia="fr-FR"/>
        </w:rPr>
      </w:pPr>
      <w:r w:rsidRPr="00495A0F">
        <w:rPr>
          <w:rFonts w:eastAsia="MS Mincho"/>
          <w:lang w:val="fr-FR" w:eastAsia="fr-FR"/>
        </w:rPr>
        <w:t>180.</w:t>
      </w:r>
      <w:r w:rsidRPr="00495A0F">
        <w:rPr>
          <w:rFonts w:eastAsia="MS Mincho"/>
          <w:lang w:val="fr-FR" w:eastAsia="fr-FR"/>
        </w:rPr>
        <w:tab/>
      </w:r>
      <w:r w:rsidR="00CA3660" w:rsidRPr="00495A0F">
        <w:rPr>
          <w:rFonts w:eastAsia="MS Mincho"/>
          <w:lang w:val="fr-FR" w:eastAsia="fr-FR"/>
        </w:rPr>
        <w:t xml:space="preserve">Des mesures ont été prises par le Gouvernement en faveur de la protection des droits de la femme pour laquelle plusieurs progrès ont été enregistrés. </w:t>
      </w:r>
    </w:p>
    <w:p w:rsidR="00CA3660" w:rsidRPr="00495A0F" w:rsidRDefault="006D22F5" w:rsidP="006D22F5">
      <w:pPr>
        <w:pStyle w:val="SingleTxtG"/>
        <w:rPr>
          <w:rFonts w:eastAsia="MS Mincho"/>
          <w:lang w:val="fr-FR" w:eastAsia="fr-FR"/>
        </w:rPr>
      </w:pPr>
      <w:r w:rsidRPr="00495A0F">
        <w:rPr>
          <w:rFonts w:eastAsia="MS Mincho"/>
          <w:lang w:val="fr-FR" w:eastAsia="fr-FR"/>
        </w:rPr>
        <w:t>181.</w:t>
      </w:r>
      <w:r w:rsidRPr="00495A0F">
        <w:rPr>
          <w:rFonts w:eastAsia="MS Mincho"/>
          <w:lang w:val="fr-FR" w:eastAsia="fr-FR"/>
        </w:rPr>
        <w:tab/>
      </w:r>
      <w:r w:rsidR="00CA3660" w:rsidRPr="00495A0F">
        <w:rPr>
          <w:rFonts w:eastAsia="MS Mincho"/>
          <w:lang w:val="fr-FR" w:eastAsia="fr-FR"/>
        </w:rPr>
        <w:t xml:space="preserve">La République </w:t>
      </w:r>
      <w:r w:rsidR="00454DDC">
        <w:rPr>
          <w:rFonts w:eastAsia="MS Mincho"/>
          <w:lang w:val="fr-FR" w:eastAsia="fr-FR"/>
        </w:rPr>
        <w:t>c</w:t>
      </w:r>
      <w:r w:rsidR="00CA3660" w:rsidRPr="00495A0F">
        <w:rPr>
          <w:rFonts w:eastAsia="MS Mincho"/>
          <w:lang w:val="fr-FR" w:eastAsia="fr-FR"/>
        </w:rPr>
        <w:t xml:space="preserve">entrafricaine a participé à plusieurs assises régionales et internationales dont les résultats ont constitué le cadre de référence pour l’élaboration d’un document de politique nationale mettant des accents particuliers sur la protection de la femme. Le document de politique a été élaboré par le Gouvernement en 1999 suivi d’un plan d’action de promotion de la Femme (2002-2006) validé en </w:t>
      </w:r>
      <w:r w:rsidR="00464219">
        <w:rPr>
          <w:rFonts w:eastAsia="MS Mincho"/>
          <w:lang w:val="fr-FR" w:eastAsia="fr-FR"/>
        </w:rPr>
        <w:t>j</w:t>
      </w:r>
      <w:r w:rsidR="00CA3660" w:rsidRPr="00495A0F">
        <w:rPr>
          <w:rFonts w:eastAsia="MS Mincho"/>
          <w:lang w:val="fr-FR" w:eastAsia="fr-FR"/>
        </w:rPr>
        <w:t>uin 2002.</w:t>
      </w:r>
    </w:p>
    <w:p w:rsidR="00CA3660" w:rsidRPr="00495A0F" w:rsidRDefault="006D22F5" w:rsidP="006D22F5">
      <w:pPr>
        <w:pStyle w:val="SingleTxtG"/>
        <w:rPr>
          <w:rFonts w:eastAsia="MS Mincho"/>
          <w:lang w:val="fr-FR" w:eastAsia="fr-FR"/>
        </w:rPr>
      </w:pPr>
      <w:r w:rsidRPr="00495A0F">
        <w:rPr>
          <w:rFonts w:eastAsia="MS Mincho"/>
          <w:lang w:val="fr-FR" w:eastAsia="fr-FR"/>
        </w:rPr>
        <w:lastRenderedPageBreak/>
        <w:t>182.</w:t>
      </w:r>
      <w:r w:rsidRPr="00495A0F">
        <w:rPr>
          <w:rFonts w:eastAsia="MS Mincho"/>
          <w:lang w:val="fr-FR" w:eastAsia="fr-FR"/>
        </w:rPr>
        <w:tab/>
      </w:r>
      <w:r w:rsidR="00CA3660" w:rsidRPr="00495A0F">
        <w:rPr>
          <w:rFonts w:eastAsia="MS Mincho"/>
          <w:lang w:val="fr-FR" w:eastAsia="fr-FR"/>
        </w:rPr>
        <w:t>Les domaines prioritaires sur lesquels les efforts ont été portés concernent l’égalité des droits, la santé et la reproduction, la lutte contre les violences à l’égard de la femme et de la petite fille y compris les mutilations génitales et les violences domestiques dont sont victimes les femmes en ainsi que le VIH/</w:t>
      </w:r>
      <w:r w:rsidR="000D5390" w:rsidRPr="00495A0F">
        <w:rPr>
          <w:rFonts w:eastAsia="MS Mincho"/>
          <w:lang w:val="fr-FR" w:eastAsia="fr-FR"/>
        </w:rPr>
        <w:t>sida</w:t>
      </w:r>
      <w:r w:rsidR="00CA3660" w:rsidRPr="00495A0F">
        <w:rPr>
          <w:rFonts w:eastAsia="MS Mincho"/>
          <w:lang w:val="fr-FR" w:eastAsia="fr-FR"/>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t>183.</w:t>
      </w:r>
      <w:r w:rsidRPr="00495A0F">
        <w:rPr>
          <w:rFonts w:eastAsia="MS Mincho"/>
          <w:lang w:val="fr-FR" w:eastAsia="fr-FR"/>
        </w:rPr>
        <w:tab/>
      </w:r>
      <w:r w:rsidR="00CA3660" w:rsidRPr="00495A0F">
        <w:rPr>
          <w:rFonts w:eastAsia="MS Mincho"/>
          <w:lang w:val="fr-FR" w:eastAsia="fr-FR"/>
        </w:rPr>
        <w:t>Cette volonté politique a par ailleurs trouvé son application à travers :</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L’élaboration en 1988 d’une politique Nationale de Promotion de la Femme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1F6584">
        <w:rPr>
          <w:rFonts w:eastAsia="Calibri"/>
        </w:rPr>
        <w:t xml:space="preserve">L’élaborationen </w:t>
      </w:r>
      <w:r w:rsidR="007026B0">
        <w:rPr>
          <w:rFonts w:eastAsia="Calibri"/>
        </w:rPr>
        <w:t>m</w:t>
      </w:r>
      <w:r w:rsidR="00CA3660" w:rsidRPr="001F6584">
        <w:rPr>
          <w:rFonts w:eastAsia="Calibri"/>
        </w:rPr>
        <w:t>ai</w:t>
      </w:r>
      <w:r w:rsidR="008132B8" w:rsidRPr="001F6584">
        <w:rPr>
          <w:rFonts w:eastAsia="Calibri"/>
        </w:rPr>
        <w:t xml:space="preserve"> </w:t>
      </w:r>
      <w:r w:rsidR="00CA3660" w:rsidRPr="001F6584">
        <w:rPr>
          <w:rFonts w:eastAsia="Calibri"/>
        </w:rPr>
        <w:t>2000 d’un plan d’action relatif à la mise en œuvre de la</w:t>
      </w:r>
      <w:r w:rsidR="008132B8" w:rsidRPr="001F6584">
        <w:rPr>
          <w:rFonts w:eastAsia="Calibri"/>
        </w:rPr>
        <w:t xml:space="preserve"> </w:t>
      </w:r>
      <w:r w:rsidR="00CA3660" w:rsidRPr="001F6584">
        <w:rPr>
          <w:rFonts w:eastAsia="Calibri"/>
        </w:rPr>
        <w:t>Conférence de Beijing, laquelle prend en compte l’émancipation de la femme</w:t>
      </w:r>
      <w:r w:rsidR="00464219" w:rsidRPr="001F6584">
        <w:rPr>
          <w:rFonts w:eastAsia="Calibri"/>
        </w:rPr>
        <w:t> </w:t>
      </w:r>
      <w:r w:rsidR="00CA3660" w:rsidRPr="001F6584">
        <w:rPr>
          <w:rFonts w:eastAsia="Calibri"/>
        </w:rPr>
        <w:t>;</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La participation de la femme à toutes les instances de prise de décision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921680">
        <w:rPr>
          <w:rFonts w:eastAsia="Calibri"/>
        </w:rPr>
        <w:t>La Création en 2001 d’un Comité National de Lutte Contre les Pratiques Traditionnelles Néfastes à la Santé de la Femme et de la Petite Fille ainsi que les Violences à leur égard ;</w:t>
      </w:r>
    </w:p>
    <w:p w:rsidR="00CA3660" w:rsidRPr="00921680" w:rsidRDefault="006D22F5" w:rsidP="006D22F5">
      <w:pPr>
        <w:pStyle w:val="Bullet1G"/>
        <w:numPr>
          <w:ilvl w:val="0"/>
          <w:numId w:val="0"/>
        </w:numPr>
        <w:tabs>
          <w:tab w:val="left" w:pos="1701"/>
        </w:tabs>
        <w:ind w:left="1701" w:hanging="170"/>
        <w:rPr>
          <w:rFonts w:eastAsia="Calibri"/>
        </w:rPr>
      </w:pPr>
      <w:r w:rsidRPr="00921680">
        <w:rPr>
          <w:rFonts w:eastAsia="Calibri"/>
        </w:rPr>
        <w:t>•</w:t>
      </w:r>
      <w:r w:rsidRPr="00921680">
        <w:rPr>
          <w:rFonts w:eastAsia="Calibri"/>
        </w:rPr>
        <w:tab/>
      </w:r>
      <w:r w:rsidR="00CA3660" w:rsidRPr="00921680">
        <w:rPr>
          <w:rFonts w:eastAsia="Calibri"/>
        </w:rPr>
        <w:t>L’élaboration en 2001 d’un Plan pour la Lutte Contre les Pratiques Néfastes et les Violences à l’égard des</w:t>
      </w:r>
      <w:r w:rsidR="008132B8" w:rsidRPr="00921680">
        <w:rPr>
          <w:rFonts w:eastAsia="Calibri"/>
        </w:rPr>
        <w:t xml:space="preserve"> </w:t>
      </w:r>
      <w:r w:rsidR="00CA3660" w:rsidRPr="00921680">
        <w:rPr>
          <w:rFonts w:eastAsia="Calibri"/>
        </w:rPr>
        <w:t>Femmes et des Filles ;</w:t>
      </w:r>
    </w:p>
    <w:p w:rsidR="00CA3660" w:rsidRPr="00495A0F" w:rsidRDefault="006D22F5" w:rsidP="006D22F5">
      <w:pPr>
        <w:pStyle w:val="Bullet1G"/>
        <w:numPr>
          <w:ilvl w:val="0"/>
          <w:numId w:val="0"/>
        </w:numPr>
        <w:tabs>
          <w:tab w:val="left" w:pos="1701"/>
        </w:tabs>
        <w:ind w:left="1701" w:hanging="170"/>
        <w:rPr>
          <w:rFonts w:eastAsia="Calibri"/>
          <w:color w:val="000000"/>
        </w:rPr>
      </w:pPr>
      <w:r w:rsidRPr="00495A0F">
        <w:rPr>
          <w:rFonts w:eastAsia="Calibri"/>
          <w:color w:val="000000"/>
        </w:rPr>
        <w:t>•</w:t>
      </w:r>
      <w:r w:rsidRPr="00495A0F">
        <w:rPr>
          <w:rFonts w:eastAsia="Calibri"/>
          <w:color w:val="000000"/>
        </w:rPr>
        <w:tab/>
      </w:r>
      <w:r w:rsidR="00CA3660" w:rsidRPr="00921680">
        <w:rPr>
          <w:rFonts w:eastAsia="Calibri"/>
        </w:rPr>
        <w:t>La création en 2007 du Comité de Suivi de la mise en œuvre de la Convention sur l’Elimination de toutes</w:t>
      </w:r>
      <w:r w:rsidR="00CA3660" w:rsidRPr="00495A0F">
        <w:rPr>
          <w:rFonts w:eastAsia="Calibri"/>
          <w:color w:val="000000"/>
        </w:rPr>
        <w:t xml:space="preserve"> les formes de discrimination à l’égard des femmes. </w:t>
      </w:r>
    </w:p>
    <w:p w:rsidR="00CA3660" w:rsidRPr="00495A0F" w:rsidRDefault="006D22F5" w:rsidP="006D22F5">
      <w:pPr>
        <w:pStyle w:val="SingleTxtG"/>
        <w:rPr>
          <w:rFonts w:eastAsia="MS Mincho"/>
          <w:lang w:val="fr-FR" w:eastAsia="fr-FR"/>
        </w:rPr>
      </w:pPr>
      <w:r w:rsidRPr="00495A0F">
        <w:rPr>
          <w:rFonts w:eastAsia="MS Mincho"/>
          <w:lang w:val="fr-FR" w:eastAsia="fr-FR"/>
        </w:rPr>
        <w:t>184.</w:t>
      </w:r>
      <w:r w:rsidRPr="00495A0F">
        <w:rPr>
          <w:rFonts w:eastAsia="MS Mincho"/>
          <w:lang w:val="fr-FR" w:eastAsia="fr-FR"/>
        </w:rPr>
        <w:tab/>
      </w:r>
      <w:r w:rsidR="00CA3660" w:rsidRPr="00495A0F">
        <w:rPr>
          <w:rFonts w:eastAsia="MS Mincho"/>
          <w:lang w:val="fr-FR" w:eastAsia="fr-FR"/>
        </w:rPr>
        <w:t xml:space="preserve">Pour une meilleure prise en compte des questions du genre dans les politiques, le Gouvernement avait adopté en </w:t>
      </w:r>
      <w:r w:rsidR="00464219">
        <w:rPr>
          <w:rFonts w:eastAsia="MS Mincho"/>
          <w:lang w:val="fr-FR" w:eastAsia="fr-FR"/>
        </w:rPr>
        <w:t>n</w:t>
      </w:r>
      <w:r w:rsidR="00CA3660" w:rsidRPr="00495A0F">
        <w:rPr>
          <w:rFonts w:eastAsia="MS Mincho"/>
          <w:lang w:val="fr-FR" w:eastAsia="fr-FR"/>
        </w:rPr>
        <w:t xml:space="preserve">ovembre 2005 une nouvelle politique nationale de promotion de l’Egalité et de l’Equité entre les hommes et les femmes assortie d’un Plan National d’Action (2007-2011) dont la lutte contre les violences à l’égard des femmes constitue un des axes prioritaires. </w:t>
      </w:r>
    </w:p>
    <w:p w:rsidR="00CA3660" w:rsidRPr="00495A0F" w:rsidRDefault="006D22F5" w:rsidP="006D22F5">
      <w:pPr>
        <w:pStyle w:val="SingleTxtG"/>
        <w:rPr>
          <w:rFonts w:eastAsia="MS Mincho"/>
          <w:lang w:val="fr-FR" w:eastAsia="fr-FR"/>
        </w:rPr>
      </w:pPr>
      <w:r w:rsidRPr="00495A0F">
        <w:rPr>
          <w:rFonts w:eastAsia="MS Mincho"/>
          <w:lang w:val="fr-FR" w:eastAsia="fr-FR"/>
        </w:rPr>
        <w:t>185.</w:t>
      </w:r>
      <w:r w:rsidRPr="00495A0F">
        <w:rPr>
          <w:rFonts w:eastAsia="MS Mincho"/>
          <w:lang w:val="fr-FR" w:eastAsia="fr-FR"/>
        </w:rPr>
        <w:tab/>
      </w:r>
      <w:r w:rsidR="00CA3660" w:rsidRPr="00495A0F">
        <w:rPr>
          <w:rFonts w:eastAsia="MS Mincho"/>
          <w:lang w:val="fr-FR" w:eastAsia="fr-FR"/>
        </w:rPr>
        <w:t>Cela s’est traduit par</w:t>
      </w:r>
      <w:r w:rsidR="004149AD">
        <w:rPr>
          <w:rFonts w:eastAsia="MS Mincho"/>
          <w:lang w:val="fr-FR" w:eastAsia="fr-FR"/>
        </w:rPr>
        <w:t xml:space="preserve"> </w:t>
      </w:r>
      <w:r w:rsidR="00CA3660" w:rsidRPr="00495A0F">
        <w:rPr>
          <w:rFonts w:eastAsia="MS Mincho"/>
          <w:lang w:val="fr-FR" w:eastAsia="fr-FR"/>
        </w:rPr>
        <w:t>l’élaboration, avec l’appui de l’OMS, d’un plan d’Action (2007-2011) pour la lutte contre les pratiques néfastes, les violences basées sur le genre et les violences sexuelles y compris les mutilations génitales</w:t>
      </w:r>
      <w:r w:rsidR="004149AD">
        <w:rPr>
          <w:rFonts w:eastAsia="MS Mincho"/>
          <w:lang w:val="fr-FR" w:eastAsia="fr-FR"/>
        </w:rPr>
        <w:t>.</w:t>
      </w:r>
    </w:p>
    <w:p w:rsidR="00CA3660" w:rsidRPr="00495A0F" w:rsidRDefault="006D22F5" w:rsidP="006D22F5">
      <w:pPr>
        <w:pStyle w:val="SingleTxtG"/>
        <w:rPr>
          <w:rFonts w:eastAsia="MS Mincho"/>
          <w:lang w:val="fr-FR" w:eastAsia="fr-FR"/>
        </w:rPr>
      </w:pPr>
      <w:r w:rsidRPr="00495A0F">
        <w:rPr>
          <w:rFonts w:eastAsia="MS Mincho"/>
          <w:lang w:val="fr-FR" w:eastAsia="fr-FR"/>
        </w:rPr>
        <w:t>186.</w:t>
      </w:r>
      <w:r w:rsidRPr="00495A0F">
        <w:rPr>
          <w:rFonts w:eastAsia="MS Mincho"/>
          <w:lang w:val="fr-FR" w:eastAsia="fr-FR"/>
        </w:rPr>
        <w:tab/>
      </w:r>
      <w:r w:rsidR="00CA3660" w:rsidRPr="00495A0F">
        <w:rPr>
          <w:rFonts w:eastAsia="MS Mincho"/>
          <w:lang w:val="fr-FR" w:eastAsia="fr-FR"/>
        </w:rPr>
        <w:t>Un autre aspect de la prise en compte de la protection de la femme par le Gouvernement s’est traduit notamment par</w:t>
      </w:r>
      <w:r w:rsidR="00464219">
        <w:rPr>
          <w:rFonts w:eastAsia="MS Mincho"/>
          <w:lang w:val="fr-FR" w:eastAsia="fr-FR"/>
        </w:rPr>
        <w:t> </w:t>
      </w:r>
      <w:r w:rsidR="00CA3660" w:rsidRPr="00495A0F">
        <w:rPr>
          <w:rFonts w:eastAsia="MS Mincho"/>
          <w:lang w:val="fr-FR" w:eastAsia="fr-FR"/>
        </w:rPr>
        <w:t xml:space="preserve">: </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La création du Comité Sectoriel «</w:t>
      </w:r>
      <w:r w:rsidR="00464219" w:rsidRPr="001F6584">
        <w:rPr>
          <w:rFonts w:eastAsia="Calibri"/>
        </w:rPr>
        <w:t> </w:t>
      </w:r>
      <w:r w:rsidR="00CA3660" w:rsidRPr="001F6584">
        <w:rPr>
          <w:rFonts w:eastAsia="Calibri"/>
        </w:rPr>
        <w:t>Egalité de Genre et Réduction de la Pauvreté</w:t>
      </w:r>
      <w:r w:rsidR="00464219" w:rsidRPr="001F6584">
        <w:rPr>
          <w:rFonts w:eastAsia="Calibri"/>
        </w:rPr>
        <w:t> </w:t>
      </w:r>
      <w:r w:rsidR="00CA3660" w:rsidRPr="001F6584">
        <w:rPr>
          <w:rFonts w:eastAsia="Calibri"/>
        </w:rPr>
        <w:t xml:space="preserve">» le 14 </w:t>
      </w:r>
      <w:r w:rsidR="00464219" w:rsidRPr="001F6584">
        <w:rPr>
          <w:rFonts w:eastAsia="Calibri"/>
        </w:rPr>
        <w:t>m</w:t>
      </w:r>
      <w:r w:rsidR="00CA3660" w:rsidRPr="001F6584">
        <w:rPr>
          <w:rFonts w:eastAsia="Calibri"/>
        </w:rPr>
        <w:t>ai 2008</w:t>
      </w:r>
      <w:r w:rsidR="00464219" w:rsidRPr="001F6584">
        <w:rPr>
          <w:rFonts w:eastAsia="Calibri"/>
        </w:rPr>
        <w:t> </w:t>
      </w:r>
      <w:r w:rsidR="00CA3660" w:rsidRPr="001F6584">
        <w:rPr>
          <w:rFonts w:eastAsia="Calibri"/>
        </w:rPr>
        <w:t xml:space="preserve">; </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La création de l’Organe National de Concertation pour la promotion de la femme centrafricaine ;</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L’appropriation de la Résolution 1325 des Nations Unies relative à la protection des Femmes dans les conflits armés ;</w:t>
      </w:r>
    </w:p>
    <w:p w:rsidR="00CA3660" w:rsidRPr="001F6584" w:rsidRDefault="006D22F5" w:rsidP="006D22F5">
      <w:pPr>
        <w:pStyle w:val="Bullet1G"/>
        <w:numPr>
          <w:ilvl w:val="0"/>
          <w:numId w:val="0"/>
        </w:numPr>
        <w:tabs>
          <w:tab w:val="left" w:pos="1701"/>
        </w:tabs>
        <w:ind w:left="1701" w:hanging="170"/>
        <w:rPr>
          <w:rFonts w:eastAsia="Calibri"/>
        </w:rPr>
      </w:pPr>
      <w:r w:rsidRPr="001F6584">
        <w:rPr>
          <w:rFonts w:eastAsia="Calibri"/>
        </w:rPr>
        <w:t>•</w:t>
      </w:r>
      <w:r w:rsidRPr="001F6584">
        <w:rPr>
          <w:rFonts w:eastAsia="Calibri"/>
        </w:rPr>
        <w:tab/>
      </w:r>
      <w:r w:rsidR="00CA3660" w:rsidRPr="001F6584">
        <w:rPr>
          <w:rFonts w:eastAsia="Calibri"/>
        </w:rPr>
        <w:t>La Rédaction du Rapport initial sur la mise en œuvre de la Convention sur l’Elimination de toutes les formes de discrimination à l’égard des femmes de 1991 à 2009.</w:t>
      </w:r>
    </w:p>
    <w:p w:rsidR="00CA3660" w:rsidRPr="00495A0F" w:rsidRDefault="006D22F5" w:rsidP="006D22F5">
      <w:pPr>
        <w:pStyle w:val="SingleTxtG"/>
        <w:rPr>
          <w:rFonts w:eastAsia="MS Mincho"/>
          <w:lang w:val="fr-FR" w:eastAsia="fr-FR"/>
        </w:rPr>
      </w:pPr>
      <w:r w:rsidRPr="00495A0F">
        <w:rPr>
          <w:rFonts w:eastAsia="MS Mincho"/>
          <w:lang w:val="fr-FR" w:eastAsia="fr-FR"/>
        </w:rPr>
        <w:t>187.</w:t>
      </w:r>
      <w:r w:rsidRPr="00495A0F">
        <w:rPr>
          <w:rFonts w:eastAsia="MS Mincho"/>
          <w:lang w:val="fr-FR" w:eastAsia="fr-FR"/>
        </w:rPr>
        <w:tab/>
      </w:r>
      <w:r w:rsidR="00CA3660" w:rsidRPr="00495A0F">
        <w:rPr>
          <w:rFonts w:eastAsia="MS Mincho"/>
          <w:lang w:val="fr-FR" w:eastAsia="fr-FR"/>
        </w:rPr>
        <w:t xml:space="preserve">Les contributions remarquables des Organisations de la société Civile en matière de protection des droits de la femme en République </w:t>
      </w:r>
      <w:r w:rsidR="00454DDC">
        <w:rPr>
          <w:rFonts w:eastAsia="MS Mincho"/>
          <w:lang w:val="fr-FR" w:eastAsia="fr-FR"/>
        </w:rPr>
        <w:t>c</w:t>
      </w:r>
      <w:r w:rsidR="00CA3660" w:rsidRPr="00495A0F">
        <w:rPr>
          <w:rFonts w:eastAsia="MS Mincho"/>
          <w:lang w:val="fr-FR" w:eastAsia="fr-FR"/>
        </w:rPr>
        <w:t>entrafricaine à travers des actions de sensibilisation, d’éducation et de dénonciation contre les violences dont sont victimes les femmes en République Centrafricaine, méritent également d’être soulignées.</w:t>
      </w:r>
    </w:p>
    <w:p w:rsidR="00CA3660" w:rsidRPr="00495A0F" w:rsidRDefault="006D22F5" w:rsidP="006D22F5">
      <w:pPr>
        <w:pStyle w:val="SingleTxtG"/>
        <w:rPr>
          <w:rFonts w:eastAsia="MS Mincho"/>
          <w:lang w:val="fr-FR" w:eastAsia="fr-FR"/>
        </w:rPr>
      </w:pPr>
      <w:r w:rsidRPr="00495A0F">
        <w:rPr>
          <w:rFonts w:eastAsia="MS Mincho"/>
          <w:lang w:val="fr-FR" w:eastAsia="fr-FR"/>
        </w:rPr>
        <w:t>188.</w:t>
      </w:r>
      <w:r w:rsidRPr="00495A0F">
        <w:rPr>
          <w:rFonts w:eastAsia="MS Mincho"/>
          <w:lang w:val="fr-FR" w:eastAsia="fr-FR"/>
        </w:rPr>
        <w:tab/>
      </w:r>
      <w:r w:rsidR="00CA3660" w:rsidRPr="00495A0F">
        <w:rPr>
          <w:rFonts w:eastAsia="MS Mincho"/>
          <w:lang w:val="fr-FR" w:eastAsia="fr-FR"/>
        </w:rPr>
        <w:t>Concernant la prise en charge sanitaire des Femmes et des adolescentes, il a été élaboré un Plan d’accélération de la réduction de la mortalité néonatale qui couvre la période de 2004 à 2015.</w:t>
      </w:r>
    </w:p>
    <w:p w:rsidR="00CA3660" w:rsidRPr="00495A0F" w:rsidRDefault="006D22F5" w:rsidP="006D22F5">
      <w:pPr>
        <w:pStyle w:val="SingleTxtG"/>
        <w:rPr>
          <w:rFonts w:eastAsia="MS Mincho"/>
          <w:lang w:val="fr-FR" w:eastAsia="fr-FR"/>
        </w:rPr>
      </w:pPr>
      <w:r w:rsidRPr="00495A0F">
        <w:rPr>
          <w:rFonts w:eastAsia="MS Mincho"/>
          <w:lang w:val="fr-FR" w:eastAsia="fr-FR"/>
        </w:rPr>
        <w:t>189.</w:t>
      </w:r>
      <w:r w:rsidRPr="00495A0F">
        <w:rPr>
          <w:rFonts w:eastAsia="MS Mincho"/>
          <w:lang w:val="fr-FR" w:eastAsia="fr-FR"/>
        </w:rPr>
        <w:tab/>
      </w:r>
      <w:r w:rsidR="00CA3660" w:rsidRPr="00495A0F">
        <w:rPr>
          <w:rFonts w:eastAsia="MS Mincho"/>
          <w:lang w:val="fr-FR" w:eastAsia="fr-FR"/>
        </w:rPr>
        <w:t xml:space="preserve">Des campagnes de sensibilisation ont été organisées en faveur des autorités locales, des leaders communautaires et religieux du 7 au 17 </w:t>
      </w:r>
      <w:r w:rsidR="00464219">
        <w:rPr>
          <w:rFonts w:eastAsia="MS Mincho"/>
          <w:lang w:val="fr-FR" w:eastAsia="fr-FR"/>
        </w:rPr>
        <w:t>d</w:t>
      </w:r>
      <w:r w:rsidR="00CA3660" w:rsidRPr="00495A0F">
        <w:rPr>
          <w:rFonts w:eastAsia="MS Mincho"/>
          <w:lang w:val="fr-FR" w:eastAsia="fr-FR"/>
        </w:rPr>
        <w:t>écembre 2016 dans les villes de Boali, Bossembele et Yaloké. Ces campagnes étaient consacrées aux violences basées sur le genre, la lutte contre l’impunité et le respect des droits de l’homme.</w:t>
      </w:r>
      <w:r w:rsidR="008132B8" w:rsidRPr="00495A0F">
        <w:rPr>
          <w:rFonts w:eastAsia="MS Mincho"/>
          <w:lang w:val="fr-FR" w:eastAsia="fr-FR"/>
        </w:rPr>
        <w:t xml:space="preserve"> </w:t>
      </w:r>
    </w:p>
    <w:p w:rsidR="00CA3660" w:rsidRPr="00495A0F" w:rsidRDefault="006D22F5" w:rsidP="006D22F5">
      <w:pPr>
        <w:pStyle w:val="SingleTxtG"/>
        <w:rPr>
          <w:rFonts w:eastAsia="MS Mincho"/>
          <w:lang w:val="fr-FR" w:eastAsia="fr-FR"/>
        </w:rPr>
      </w:pPr>
      <w:r w:rsidRPr="00495A0F">
        <w:rPr>
          <w:rFonts w:eastAsia="MS Mincho"/>
          <w:lang w:val="fr-FR" w:eastAsia="fr-FR"/>
        </w:rPr>
        <w:t>190.</w:t>
      </w:r>
      <w:r w:rsidRPr="00495A0F">
        <w:rPr>
          <w:rFonts w:eastAsia="MS Mincho"/>
          <w:lang w:val="fr-FR" w:eastAsia="fr-FR"/>
        </w:rPr>
        <w:tab/>
      </w:r>
      <w:r w:rsidR="00CA3660" w:rsidRPr="00495A0F">
        <w:rPr>
          <w:rFonts w:eastAsia="MS Mincho"/>
          <w:lang w:val="fr-FR" w:eastAsia="fr-FR"/>
        </w:rPr>
        <w:t xml:space="preserve">La célébration par la République </w:t>
      </w:r>
      <w:r w:rsidR="00454DDC">
        <w:rPr>
          <w:rFonts w:eastAsia="MS Mincho"/>
          <w:lang w:val="fr-FR" w:eastAsia="fr-FR"/>
        </w:rPr>
        <w:t>c</w:t>
      </w:r>
      <w:r w:rsidR="00CA3660" w:rsidRPr="00495A0F">
        <w:rPr>
          <w:rFonts w:eastAsia="MS Mincho"/>
          <w:lang w:val="fr-FR" w:eastAsia="fr-FR"/>
        </w:rPr>
        <w:t>entrafricaine des journées commémoratives témoigne également de la volonté du Gouvernement à protéger et promouvoir les droits de la femme</w:t>
      </w:r>
      <w:r w:rsidR="008132B8" w:rsidRPr="00495A0F">
        <w:rPr>
          <w:rFonts w:eastAsia="MS Mincho"/>
          <w:lang w:val="fr-FR" w:eastAsia="fr-FR"/>
        </w:rPr>
        <w:t xml:space="preserve"> </w:t>
      </w:r>
      <w:r w:rsidR="00CA3660" w:rsidRPr="00495A0F">
        <w:rPr>
          <w:rFonts w:eastAsia="MS Mincho"/>
          <w:lang w:val="fr-FR" w:eastAsia="fr-FR"/>
        </w:rPr>
        <w:t xml:space="preserve">sur toute l’étendue du territoire. </w:t>
      </w:r>
      <w:r w:rsidR="00516C55">
        <w:rPr>
          <w:rFonts w:eastAsia="MS Mincho"/>
          <w:lang w:val="fr-FR" w:eastAsia="fr-FR"/>
        </w:rPr>
        <w:t>À</w:t>
      </w:r>
      <w:r w:rsidR="00CA3660" w:rsidRPr="00495A0F">
        <w:rPr>
          <w:rFonts w:eastAsia="MS Mincho"/>
          <w:lang w:val="fr-FR" w:eastAsia="fr-FR"/>
        </w:rPr>
        <w:t xml:space="preserve"> ce sujet on peut citer entre autres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La </w:t>
      </w:r>
      <w:r w:rsidR="00516C55">
        <w:rPr>
          <w:rFonts w:eastAsia="Calibri"/>
        </w:rPr>
        <w:t>J</w:t>
      </w:r>
      <w:r w:rsidR="00CA3660" w:rsidRPr="004F43D6">
        <w:rPr>
          <w:rFonts w:eastAsia="Calibri"/>
        </w:rPr>
        <w:t>ournée internationale de la femme, le 8 mars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lastRenderedPageBreak/>
        <w:t>•</w:t>
      </w:r>
      <w:r w:rsidRPr="004F43D6">
        <w:rPr>
          <w:rFonts w:eastAsia="Calibri"/>
        </w:rPr>
        <w:tab/>
      </w:r>
      <w:r w:rsidR="00CA3660" w:rsidRPr="004F43D6">
        <w:rPr>
          <w:rFonts w:eastAsia="Calibri"/>
        </w:rPr>
        <w:t xml:space="preserve">La </w:t>
      </w:r>
      <w:r w:rsidR="00516C55">
        <w:rPr>
          <w:rFonts w:eastAsia="Calibri"/>
        </w:rPr>
        <w:t>J</w:t>
      </w:r>
      <w:r w:rsidR="00CA3660" w:rsidRPr="004F43D6">
        <w:rPr>
          <w:rFonts w:eastAsia="Calibri"/>
        </w:rPr>
        <w:t xml:space="preserve">ournée mondiale de la femme rurale, le 15 </w:t>
      </w:r>
      <w:r w:rsidR="00464219" w:rsidRPr="004F43D6">
        <w:rPr>
          <w:rFonts w:eastAsia="Calibri"/>
        </w:rPr>
        <w:t>o</w:t>
      </w:r>
      <w:r w:rsidR="00CA3660" w:rsidRPr="004F43D6">
        <w:rPr>
          <w:rFonts w:eastAsia="Calibri"/>
        </w:rPr>
        <w:t>ctobre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La Journée </w:t>
      </w:r>
      <w:r w:rsidR="003E2F4A">
        <w:rPr>
          <w:rFonts w:eastAsia="Calibri"/>
        </w:rPr>
        <w:t>m</w:t>
      </w:r>
      <w:r w:rsidR="00CA3660" w:rsidRPr="004F43D6">
        <w:rPr>
          <w:rFonts w:eastAsia="Calibri"/>
        </w:rPr>
        <w:t xml:space="preserve">ondiale des Veuves, le 23 </w:t>
      </w:r>
      <w:r w:rsidR="00464219" w:rsidRPr="004F43D6">
        <w:rPr>
          <w:rFonts w:eastAsia="Calibri"/>
        </w:rPr>
        <w:t>j</w:t>
      </w:r>
      <w:r w:rsidR="00CA3660" w:rsidRPr="004F43D6">
        <w:rPr>
          <w:rFonts w:eastAsia="Calibri"/>
        </w:rPr>
        <w:t>uin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La </w:t>
      </w:r>
      <w:hyperlink r:id="rId10" w:history="1">
        <w:r w:rsidR="00CA3660" w:rsidRPr="004F43D6">
          <w:rPr>
            <w:rFonts w:eastAsia="Calibri"/>
          </w:rPr>
          <w:t>Journée internationale contre les mutilations génitales</w:t>
        </w:r>
      </w:hyperlink>
      <w:r w:rsidR="00CA3660" w:rsidRPr="004F43D6">
        <w:rPr>
          <w:rFonts w:eastAsia="Calibri"/>
        </w:rPr>
        <w:t>, le 6 février ;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La </w:t>
      </w:r>
      <w:hyperlink r:id="rId11" w:history="1">
        <w:r w:rsidR="00CA3660" w:rsidRPr="004F43D6">
          <w:rPr>
            <w:rFonts w:eastAsia="Calibri"/>
          </w:rPr>
          <w:t xml:space="preserve">Journée </w:t>
        </w:r>
        <w:r w:rsidR="003E2F4A">
          <w:rPr>
            <w:rFonts w:eastAsia="Calibri"/>
          </w:rPr>
          <w:t>m</w:t>
        </w:r>
        <w:r w:rsidR="00CA3660" w:rsidRPr="004F43D6">
          <w:rPr>
            <w:rFonts w:eastAsia="Calibri"/>
          </w:rPr>
          <w:t>ondiale de la Sage-Femme</w:t>
        </w:r>
      </w:hyperlink>
      <w:r w:rsidR="00CA3660" w:rsidRPr="004F43D6">
        <w:rPr>
          <w:rFonts w:eastAsia="Calibri"/>
        </w:rPr>
        <w:t>, le 5 mai.</w:t>
      </w:r>
    </w:p>
    <w:p w:rsidR="00CA3660" w:rsidRPr="00495A0F" w:rsidRDefault="006D22F5" w:rsidP="006D22F5">
      <w:pPr>
        <w:pStyle w:val="SingleTxtG"/>
        <w:rPr>
          <w:rFonts w:eastAsia="Calibri"/>
          <w:lang w:val="fr-FR"/>
        </w:rPr>
      </w:pPr>
      <w:r w:rsidRPr="00495A0F">
        <w:rPr>
          <w:rFonts w:eastAsia="Calibri"/>
          <w:lang w:val="fr-FR"/>
        </w:rPr>
        <w:t>191.</w:t>
      </w:r>
      <w:r w:rsidRPr="00495A0F">
        <w:rPr>
          <w:rFonts w:eastAsia="Calibri"/>
          <w:lang w:val="fr-FR"/>
        </w:rPr>
        <w:tab/>
      </w:r>
      <w:r w:rsidR="00CA3660" w:rsidRPr="00495A0F">
        <w:rPr>
          <w:rFonts w:eastAsia="Calibri"/>
          <w:lang w:val="fr-FR"/>
        </w:rPr>
        <w:t>Le Droit des femmes de participer à la vie politique et aux affaires publiques se met en œuvre de manière progressive.</w:t>
      </w:r>
    </w:p>
    <w:p w:rsidR="00CA3660" w:rsidRPr="00573356" w:rsidRDefault="00516192" w:rsidP="00921680">
      <w:pPr>
        <w:pStyle w:val="H23G"/>
        <w:rPr>
          <w:rFonts w:eastAsia="Calibri"/>
        </w:rPr>
      </w:pPr>
      <w:r w:rsidRPr="00921680">
        <w:rPr>
          <w:rFonts w:eastAsia="Calibri"/>
        </w:rPr>
        <w:tab/>
        <w:t>b)</w:t>
      </w:r>
      <w:r w:rsidRPr="00921680">
        <w:rPr>
          <w:rFonts w:eastAsia="Calibri"/>
        </w:rPr>
        <w:tab/>
      </w:r>
      <w:r w:rsidR="00CA3660" w:rsidRPr="005E7F18">
        <w:rPr>
          <w:rFonts w:eastAsia="Calibri"/>
        </w:rPr>
        <w:t>Les Enfants</w:t>
      </w:r>
    </w:p>
    <w:p w:rsidR="00CA3660" w:rsidRPr="00495A0F" w:rsidRDefault="006D22F5" w:rsidP="006D22F5">
      <w:pPr>
        <w:pStyle w:val="SingleTxtG"/>
        <w:rPr>
          <w:rFonts w:eastAsia="MS Mincho"/>
          <w:lang w:val="fr-FR" w:eastAsia="fr-FR"/>
        </w:rPr>
      </w:pPr>
      <w:r w:rsidRPr="00495A0F">
        <w:rPr>
          <w:rFonts w:eastAsia="MS Mincho"/>
          <w:lang w:val="fr-FR" w:eastAsia="fr-FR"/>
        </w:rPr>
        <w:t>192.</w:t>
      </w:r>
      <w:r w:rsidRPr="00495A0F">
        <w:rPr>
          <w:rFonts w:eastAsia="MS Mincho"/>
          <w:lang w:val="fr-FR" w:eastAsia="fr-FR"/>
        </w:rPr>
        <w:tab/>
      </w:r>
      <w:r w:rsidR="00CA3660" w:rsidRPr="00495A0F">
        <w:rPr>
          <w:rFonts w:eastAsia="MS Mincho"/>
          <w:lang w:val="fr-FR" w:eastAsia="fr-FR"/>
        </w:rPr>
        <w:t xml:space="preserve">Les enfants occupent une place de choix à travers diverses mesures prises par le Gouvernement en leur faveur. </w:t>
      </w:r>
    </w:p>
    <w:p w:rsidR="00CA3660" w:rsidRPr="00495A0F" w:rsidRDefault="006D22F5" w:rsidP="006D22F5">
      <w:pPr>
        <w:pStyle w:val="SingleTxtG"/>
        <w:rPr>
          <w:rFonts w:eastAsia="MS Mincho"/>
          <w:lang w:val="fr-FR" w:eastAsia="fr-FR"/>
        </w:rPr>
      </w:pPr>
      <w:r w:rsidRPr="00495A0F">
        <w:rPr>
          <w:rFonts w:eastAsia="MS Mincho"/>
          <w:lang w:val="fr-FR" w:eastAsia="fr-FR"/>
        </w:rPr>
        <w:t>193.</w:t>
      </w:r>
      <w:r w:rsidRPr="00495A0F">
        <w:rPr>
          <w:rFonts w:eastAsia="MS Mincho"/>
          <w:lang w:val="fr-FR" w:eastAsia="fr-FR"/>
        </w:rPr>
        <w:tab/>
      </w:r>
      <w:r w:rsidR="00CA3660" w:rsidRPr="00495A0F">
        <w:rPr>
          <w:rFonts w:eastAsia="MS Mincho"/>
          <w:lang w:val="fr-FR" w:eastAsia="fr-FR"/>
        </w:rPr>
        <w:t>S’agissent des mesures légales, on note avec satisfaction plusieurs instruments juridiques de promotion et de protection des droits de l’enfant</w:t>
      </w:r>
      <w:r w:rsidR="00C6775D">
        <w:rPr>
          <w:rFonts w:eastAsia="MS Mincho"/>
          <w:lang w:val="fr-FR" w:eastAsia="fr-FR"/>
        </w:rPr>
        <w:t> </w:t>
      </w:r>
      <w:r w:rsidR="00CA3660" w:rsidRPr="00495A0F">
        <w:rPr>
          <w:rFonts w:eastAsia="MS Mincho"/>
          <w:lang w:val="fr-FR" w:eastAsia="fr-FR"/>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La Constitution de </w:t>
      </w:r>
      <w:r w:rsidR="00464219" w:rsidRPr="004F43D6">
        <w:rPr>
          <w:rFonts w:eastAsia="Calibri"/>
        </w:rPr>
        <w:t>m</w:t>
      </w:r>
      <w:r w:rsidR="00CA3660" w:rsidRPr="004F43D6">
        <w:rPr>
          <w:rFonts w:eastAsia="Calibri"/>
        </w:rPr>
        <w:t>ars 2015 accorde une place importante aux droits de l’enfant</w:t>
      </w:r>
      <w:r w:rsidR="00C6775D" w:rsidRPr="004F43D6">
        <w:rPr>
          <w:rFonts w:eastAsia="Calibri"/>
        </w:rPr>
        <w:t> </w:t>
      </w:r>
      <w:r w:rsidR="00CA3660" w:rsidRPr="004F43D6">
        <w:rPr>
          <w:rFonts w:eastAsia="Calibri"/>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Le Code du Travail révisé prévoit diverses mesures destinées à protéger les enfants contre les abus qui risquent de compromettre leur croissance normale ainsi que les pires formes de travail dont ils peuvent être victimes</w:t>
      </w:r>
      <w:r w:rsidR="00C6775D" w:rsidRPr="004F43D6">
        <w:rPr>
          <w:rFonts w:eastAsia="Calibri"/>
        </w:rPr>
        <w:t> </w:t>
      </w:r>
      <w:r w:rsidR="00CA3660" w:rsidRPr="004F43D6">
        <w:rPr>
          <w:rFonts w:eastAsia="Calibri"/>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Le Code Pénal et le Code de Procédure Pénale révisés consacrent de très larges dispositions tendant à protéger les enfants.</w:t>
      </w:r>
    </w:p>
    <w:p w:rsidR="00CA3660" w:rsidRPr="00495A0F" w:rsidRDefault="006D22F5" w:rsidP="006D22F5">
      <w:pPr>
        <w:pStyle w:val="SingleTxtG"/>
        <w:rPr>
          <w:rFonts w:eastAsia="MS Mincho"/>
          <w:lang w:val="fr-FR" w:eastAsia="fr-FR"/>
        </w:rPr>
      </w:pPr>
      <w:r w:rsidRPr="00495A0F">
        <w:rPr>
          <w:rFonts w:eastAsia="MS Mincho"/>
          <w:lang w:val="fr-FR" w:eastAsia="fr-FR"/>
        </w:rPr>
        <w:t>194.</w:t>
      </w:r>
      <w:r w:rsidRPr="00495A0F">
        <w:rPr>
          <w:rFonts w:eastAsia="MS Mincho"/>
          <w:lang w:val="fr-FR" w:eastAsia="fr-FR"/>
        </w:rPr>
        <w:tab/>
      </w:r>
      <w:r w:rsidR="00CA3660" w:rsidRPr="00495A0F">
        <w:rPr>
          <w:rFonts w:eastAsia="MS Mincho"/>
          <w:lang w:val="fr-FR" w:eastAsia="fr-FR"/>
        </w:rPr>
        <w:t>Les Institutions en charge de la mise en œuvre des droits de l’enfant sont</w:t>
      </w:r>
      <w:r w:rsidR="00464219">
        <w:rPr>
          <w:rFonts w:eastAsia="MS Mincho"/>
          <w:lang w:val="fr-FR" w:eastAsia="fr-FR"/>
        </w:rPr>
        <w:t> </w:t>
      </w:r>
      <w:r w:rsidR="00CA3660" w:rsidRPr="005E7F18">
        <w:rPr>
          <w:rFonts w:eastAsia="MS Mincho"/>
          <w:lang w:val="fr-FR" w:eastAsia="fr-FR"/>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E050C6" w:rsidRPr="004F43D6">
        <w:rPr>
          <w:rFonts w:eastAsia="Calibri"/>
        </w:rPr>
        <w:t>L</w:t>
      </w:r>
      <w:r w:rsidR="00CA3660" w:rsidRPr="004F43D6">
        <w:rPr>
          <w:rFonts w:eastAsia="Calibri"/>
        </w:rPr>
        <w:t>e Ministère de l’Education Nationale</w:t>
      </w:r>
      <w:r w:rsidR="00464219" w:rsidRPr="004F43D6">
        <w:rPr>
          <w:rFonts w:eastAsia="Calibri"/>
        </w:rPr>
        <w:t> </w:t>
      </w:r>
      <w:r w:rsidR="00CA3660" w:rsidRPr="004F43D6">
        <w:rPr>
          <w:rFonts w:eastAsia="Calibri"/>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Le Ministère de la Famille et des Affaires Sociales</w:t>
      </w:r>
      <w:r w:rsidR="00464219" w:rsidRPr="004F43D6">
        <w:rPr>
          <w:rFonts w:eastAsia="Calibri"/>
        </w:rPr>
        <w:t> </w:t>
      </w:r>
      <w:r w:rsidR="00CA3660" w:rsidRPr="004F43D6">
        <w:rPr>
          <w:rFonts w:eastAsia="Calibri"/>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Le Ministère de la Santé et de la Population</w:t>
      </w:r>
      <w:r w:rsidR="00464219" w:rsidRPr="004F43D6">
        <w:rPr>
          <w:rFonts w:eastAsia="Calibri"/>
        </w:rPr>
        <w:t> </w:t>
      </w:r>
      <w:r w:rsidR="00CA3660" w:rsidRPr="004F43D6">
        <w:rPr>
          <w:rFonts w:eastAsia="Calibri"/>
        </w:rPr>
        <w:t xml:space="preserve">; </w:t>
      </w:r>
    </w:p>
    <w:p w:rsidR="00CA3660" w:rsidRPr="004F43D6" w:rsidRDefault="006D22F5" w:rsidP="006D22F5">
      <w:pPr>
        <w:pStyle w:val="Bullet1G"/>
        <w:numPr>
          <w:ilvl w:val="0"/>
          <w:numId w:val="0"/>
        </w:numPr>
        <w:tabs>
          <w:tab w:val="left" w:pos="1701"/>
        </w:tabs>
        <w:ind w:left="1701" w:hanging="170"/>
        <w:rPr>
          <w:rFonts w:eastAsia="Calibri"/>
        </w:rPr>
      </w:pPr>
      <w:r w:rsidRPr="004F43D6">
        <w:rPr>
          <w:rFonts w:eastAsia="Calibri"/>
        </w:rPr>
        <w:t>•</w:t>
      </w:r>
      <w:r w:rsidRPr="004F43D6">
        <w:rPr>
          <w:rFonts w:eastAsia="Calibri"/>
        </w:rPr>
        <w:tab/>
      </w:r>
      <w:r w:rsidR="00CA3660" w:rsidRPr="004F43D6">
        <w:rPr>
          <w:rFonts w:eastAsia="Calibri"/>
        </w:rPr>
        <w:t xml:space="preserve">Le Ministère de la Jeunesse, des Sports et de la Culture. </w:t>
      </w:r>
    </w:p>
    <w:p w:rsidR="00CA3660" w:rsidRPr="00495A0F" w:rsidRDefault="006D22F5" w:rsidP="006D22F5">
      <w:pPr>
        <w:pStyle w:val="SingleTxtG"/>
        <w:rPr>
          <w:rFonts w:eastAsia="MS Mincho"/>
          <w:lang w:val="fr-FR" w:eastAsia="fr-FR"/>
        </w:rPr>
      </w:pPr>
      <w:r w:rsidRPr="00495A0F">
        <w:rPr>
          <w:rFonts w:eastAsia="MS Mincho"/>
          <w:lang w:val="fr-FR" w:eastAsia="fr-FR"/>
        </w:rPr>
        <w:t>195.</w:t>
      </w:r>
      <w:r w:rsidRPr="00495A0F">
        <w:rPr>
          <w:rFonts w:eastAsia="MS Mincho"/>
          <w:lang w:val="fr-FR" w:eastAsia="fr-FR"/>
        </w:rPr>
        <w:tab/>
      </w:r>
      <w:r w:rsidR="00CA3660" w:rsidRPr="00495A0F">
        <w:rPr>
          <w:rFonts w:eastAsia="MS Mincho"/>
          <w:lang w:val="fr-FR" w:eastAsia="fr-FR"/>
        </w:rPr>
        <w:t>Les mesures importantes ci-après peuvent également être citées</w:t>
      </w:r>
      <w:r w:rsidR="00464219">
        <w:rPr>
          <w:rFonts w:eastAsia="MS Mincho"/>
          <w:lang w:val="fr-FR" w:eastAsia="fr-FR"/>
        </w:rPr>
        <w:t> </w:t>
      </w:r>
      <w:r w:rsidR="00CA3660" w:rsidRPr="005E7F18">
        <w:rPr>
          <w:rFonts w:eastAsia="MS Mincho"/>
          <w:lang w:val="fr-FR" w:eastAsia="fr-FR"/>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Création d’un tribunal pour enfant en 2002</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Adoption d’un Arrêté interministériel réglementant les cinés vidéo afin de protéger les mineurs</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Adoption d’un code d’hygiène</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Renouvellement du Parlement des Enfants pour la troisième législature</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Vulgarisation de la Convention des Droits de l’enfant à travers différents séminaires et ateliers</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Institutionnalisation de la Journée Internationale de l’Enfant</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Mise en place d’un Comité National de suivi de la Convention sur les droits de l’enfant depuis</w:t>
      </w:r>
      <w:r w:rsidR="008132B8" w:rsidRPr="00FD3E14">
        <w:rPr>
          <w:rFonts w:eastAsia="Calibri"/>
        </w:rPr>
        <w:t xml:space="preserve"> </w:t>
      </w:r>
      <w:r w:rsidR="00464219" w:rsidRPr="00FD3E14">
        <w:rPr>
          <w:rFonts w:eastAsia="Calibri"/>
        </w:rPr>
        <w:t>a</w:t>
      </w:r>
      <w:r w:rsidR="00CA3660" w:rsidRPr="00FD3E14">
        <w:rPr>
          <w:rFonts w:eastAsia="Calibri"/>
        </w:rPr>
        <w:t>vril 1993</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Validation en 2009 de la politique Nationale de protection de l’enfant qui donne les grandes orientations et la vision de la société centrafricaine de l’enfant</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Mise en évidence des disparités qui existent entre les sexes en vue de renforcer les stratégies visant une plus grande équité entre filles et garçons</w:t>
      </w:r>
      <w:r w:rsidR="00464219"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Accessibilité des jeunes aux microcrédits comme alternative sérieuse pour l’autonomisation en matière économique</w:t>
      </w:r>
      <w:r w:rsidR="000D74D5"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Intégration massive des jeunes dans la fonction publique</w:t>
      </w:r>
      <w:r w:rsidR="000D74D5"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Création de la jeunesse pionnière nationale permettant à cette catégorie d’apprendre différents métiers pour leur prise en charge</w:t>
      </w:r>
      <w:r w:rsidR="000D74D5"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Lutte pour l’éradication de la pauvreté des jeunes à travers le Document de Stratégie et de Réduction de la Pauvreté 1 et 2</w:t>
      </w:r>
      <w:r w:rsidR="000D74D5" w:rsidRPr="00FD3E14">
        <w:rPr>
          <w:rFonts w:eastAsia="Calibri"/>
        </w:rPr>
        <w:t> </w:t>
      </w:r>
      <w:r w:rsidR="00CA3660" w:rsidRPr="00FD3E14">
        <w:rPr>
          <w:rFonts w:eastAsia="Calibri"/>
        </w:rPr>
        <w:t xml:space="preserv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lastRenderedPageBreak/>
        <w:t>•</w:t>
      </w:r>
      <w:r w:rsidRPr="00FD3E14">
        <w:rPr>
          <w:rFonts w:eastAsia="Calibri"/>
        </w:rPr>
        <w:tab/>
      </w:r>
      <w:r w:rsidR="00CA3660" w:rsidRPr="00FD3E14">
        <w:rPr>
          <w:rFonts w:eastAsia="Calibri"/>
        </w:rPr>
        <w:t xml:space="preserve">Création par Arrêté </w:t>
      </w:r>
      <w:r w:rsidR="007026B0">
        <w:rPr>
          <w:rFonts w:eastAsia="Calibri"/>
        </w:rPr>
        <w:t>n</w:t>
      </w:r>
      <w:r w:rsidR="007026B0" w:rsidRPr="00E512E8">
        <w:rPr>
          <w:rFonts w:eastAsia="Calibri"/>
          <w:vertAlign w:val="superscript"/>
        </w:rPr>
        <w:t>o</w:t>
      </w:r>
      <w:r w:rsidR="007026B0">
        <w:rPr>
          <w:rFonts w:eastAsia="Calibri"/>
        </w:rPr>
        <w:t> </w:t>
      </w:r>
      <w:r w:rsidR="00CA3660" w:rsidRPr="00FD3E14">
        <w:rPr>
          <w:rFonts w:eastAsia="Calibri"/>
        </w:rPr>
        <w:t xml:space="preserve">004 du 11 </w:t>
      </w:r>
      <w:r w:rsidR="000D74D5" w:rsidRPr="00FD3E14">
        <w:rPr>
          <w:rFonts w:eastAsia="Calibri"/>
        </w:rPr>
        <w:t>a</w:t>
      </w:r>
      <w:r w:rsidR="00CA3660" w:rsidRPr="00FD3E14">
        <w:rPr>
          <w:rFonts w:eastAsia="Calibri"/>
        </w:rPr>
        <w:t>vril 2011 d’un</w:t>
      </w:r>
      <w:r w:rsidR="008132B8" w:rsidRPr="00FD3E14">
        <w:rPr>
          <w:rFonts w:eastAsia="Calibri"/>
        </w:rPr>
        <w:t xml:space="preserve"> </w:t>
      </w:r>
      <w:r w:rsidR="00CA3660" w:rsidRPr="00FD3E14">
        <w:rPr>
          <w:rFonts w:eastAsia="Calibri"/>
        </w:rPr>
        <w:t>Conseil National de Protection de l’Enfance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Adoption de la Politique Nationale de la Jeunesse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 xml:space="preserve">Promulgation de la Loi </w:t>
      </w:r>
      <w:r w:rsidR="007026B0">
        <w:rPr>
          <w:rFonts w:eastAsia="Calibri"/>
        </w:rPr>
        <w:t>n</w:t>
      </w:r>
      <w:r w:rsidR="007026B0" w:rsidRPr="00E512E8">
        <w:rPr>
          <w:rFonts w:eastAsia="Calibri"/>
          <w:vertAlign w:val="superscript"/>
        </w:rPr>
        <w:t>o</w:t>
      </w:r>
      <w:r w:rsidR="007026B0">
        <w:rPr>
          <w:rFonts w:eastAsia="Calibri"/>
        </w:rPr>
        <w:t> </w:t>
      </w:r>
      <w:r w:rsidR="00CA3660" w:rsidRPr="00FD3E14">
        <w:rPr>
          <w:rFonts w:eastAsia="Calibri"/>
        </w:rPr>
        <w:t xml:space="preserve">06.002 du 10 </w:t>
      </w:r>
      <w:r w:rsidR="000D74D5" w:rsidRPr="00FD3E14">
        <w:rPr>
          <w:rFonts w:eastAsia="Calibri"/>
        </w:rPr>
        <w:t>m</w:t>
      </w:r>
      <w:r w:rsidR="00CA3660" w:rsidRPr="00FD3E14">
        <w:rPr>
          <w:rFonts w:eastAsia="Calibri"/>
        </w:rPr>
        <w:t>ai 2006, portant Charte Culturelle de la RCA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Création d’une brigade pour mineur au sein de la Direction des Services de Police Judiciaire (DSPJ) ;</w:t>
      </w:r>
    </w:p>
    <w:p w:rsidR="00CA3660" w:rsidRPr="00FD3E14" w:rsidRDefault="006D22F5" w:rsidP="006D22F5">
      <w:pPr>
        <w:pStyle w:val="Bullet1G"/>
        <w:numPr>
          <w:ilvl w:val="0"/>
          <w:numId w:val="0"/>
        </w:numPr>
        <w:tabs>
          <w:tab w:val="left" w:pos="1701"/>
        </w:tabs>
        <w:ind w:left="1701" w:hanging="170"/>
        <w:rPr>
          <w:rFonts w:eastAsia="Calibri"/>
        </w:rPr>
      </w:pPr>
      <w:r w:rsidRPr="00FD3E14">
        <w:rPr>
          <w:rFonts w:eastAsia="Calibri"/>
        </w:rPr>
        <w:t>•</w:t>
      </w:r>
      <w:r w:rsidRPr="00FD3E14">
        <w:rPr>
          <w:rFonts w:eastAsia="Calibri"/>
        </w:rPr>
        <w:tab/>
      </w:r>
      <w:r w:rsidR="00CA3660" w:rsidRPr="00FD3E14">
        <w:rPr>
          <w:rFonts w:eastAsia="Calibri"/>
        </w:rPr>
        <w:t>Célébration</w:t>
      </w:r>
      <w:r w:rsidR="006779BE" w:rsidRPr="00FD3E14">
        <w:rPr>
          <w:rFonts w:eastAsia="Calibri"/>
        </w:rPr>
        <w:t xml:space="preserve"> </w:t>
      </w:r>
      <w:r w:rsidR="00CA3660" w:rsidRPr="00FD3E14">
        <w:rPr>
          <w:rFonts w:eastAsia="Calibri"/>
        </w:rPr>
        <w:t>de la Journée Mondiale de l’enfant Africain</w:t>
      </w:r>
      <w:r w:rsidR="008132B8" w:rsidRPr="00FD3E14">
        <w:rPr>
          <w:rFonts w:eastAsia="Calibri"/>
        </w:rPr>
        <w:t xml:space="preserve"> </w:t>
      </w:r>
      <w:r w:rsidR="00CA3660" w:rsidRPr="00FD3E14">
        <w:rPr>
          <w:rFonts w:eastAsia="Calibri"/>
        </w:rPr>
        <w:t xml:space="preserve">le 16 </w:t>
      </w:r>
      <w:r w:rsidR="000D74D5" w:rsidRPr="00FD3E14">
        <w:rPr>
          <w:rFonts w:eastAsia="Calibri"/>
        </w:rPr>
        <w:t>j</w:t>
      </w:r>
      <w:r w:rsidR="00CA3660" w:rsidRPr="00FD3E14">
        <w:rPr>
          <w:rFonts w:eastAsia="Calibri"/>
        </w:rPr>
        <w:t>uin</w:t>
      </w:r>
      <w:r w:rsidR="000D74D5" w:rsidRPr="00FD3E14">
        <w:rPr>
          <w:rFonts w:eastAsia="Calibri"/>
        </w:rPr>
        <w:t xml:space="preserve"> </w:t>
      </w:r>
      <w:r w:rsidR="00CA3660" w:rsidRPr="00FD3E14">
        <w:rPr>
          <w:rFonts w:eastAsia="Calibri"/>
        </w:rPr>
        <w:t>de chaque année</w:t>
      </w:r>
      <w:r w:rsidR="006779BE" w:rsidRPr="00FD3E14">
        <w:rPr>
          <w:rFonts w:eastAsia="Calibri"/>
        </w:rPr>
        <w:t> </w:t>
      </w:r>
      <w:r w:rsidR="00CA3660" w:rsidRPr="00FD3E14">
        <w:rPr>
          <w:rFonts w:eastAsia="Calibri"/>
        </w:rPr>
        <w:t>;</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FD3E14">
        <w:rPr>
          <w:rFonts w:eastAsia="Calibri"/>
        </w:rPr>
        <w:t>Réinsertion des enfants associés aux conflits avec l’appui</w:t>
      </w:r>
      <w:r w:rsidR="00CA3660" w:rsidRPr="00495A0F">
        <w:rPr>
          <w:rFonts w:eastAsia="Calibri"/>
        </w:rPr>
        <w:t xml:space="preserve"> de l’UNICEF.</w:t>
      </w:r>
    </w:p>
    <w:p w:rsidR="00CA3660" w:rsidRPr="00681E6C" w:rsidRDefault="00516192" w:rsidP="00921680">
      <w:pPr>
        <w:pStyle w:val="H23G"/>
        <w:rPr>
          <w:rFonts w:eastAsia="Calibri"/>
        </w:rPr>
      </w:pPr>
      <w:r w:rsidRPr="00921680">
        <w:rPr>
          <w:rFonts w:eastAsia="Calibri"/>
        </w:rPr>
        <w:tab/>
        <w:t>c)</w:t>
      </w:r>
      <w:r w:rsidRPr="00921680">
        <w:rPr>
          <w:rFonts w:eastAsia="Calibri"/>
        </w:rPr>
        <w:tab/>
      </w:r>
      <w:r w:rsidR="00CA3660" w:rsidRPr="005E7F18">
        <w:rPr>
          <w:rFonts w:eastAsia="Calibri"/>
        </w:rPr>
        <w:t xml:space="preserve">Les </w:t>
      </w:r>
      <w:r w:rsidR="00CA3660" w:rsidRPr="00573356">
        <w:rPr>
          <w:rFonts w:eastAsia="Calibri"/>
        </w:rPr>
        <w:t>Personnes Handicapées</w:t>
      </w:r>
    </w:p>
    <w:p w:rsidR="00CA3660" w:rsidRPr="00495A0F" w:rsidRDefault="006D22F5" w:rsidP="006D22F5">
      <w:pPr>
        <w:pStyle w:val="SingleTxtG"/>
        <w:rPr>
          <w:rFonts w:eastAsia="MS Mincho"/>
          <w:color w:val="000000"/>
          <w:lang w:val="fr-FR" w:eastAsia="fr-FR"/>
        </w:rPr>
      </w:pPr>
      <w:r w:rsidRPr="00495A0F">
        <w:rPr>
          <w:rFonts w:eastAsia="MS Mincho"/>
          <w:color w:val="000000"/>
          <w:lang w:val="fr-FR" w:eastAsia="fr-FR"/>
        </w:rPr>
        <w:t>196.</w:t>
      </w:r>
      <w:r w:rsidRPr="00495A0F">
        <w:rPr>
          <w:rFonts w:eastAsia="MS Mincho"/>
          <w:color w:val="000000"/>
          <w:lang w:val="fr-FR" w:eastAsia="fr-FR"/>
        </w:rPr>
        <w:tab/>
      </w:r>
      <w:r w:rsidR="00CA3660" w:rsidRPr="00495A0F">
        <w:rPr>
          <w:rFonts w:eastAsia="MS Mincho"/>
          <w:lang w:val="fr-FR" w:eastAsia="fr-FR"/>
        </w:rPr>
        <w:t>Les personnes handicapées sont regroupées au sein d’une plate-forme dénommée</w:t>
      </w:r>
      <w:r w:rsidR="008132B8" w:rsidRPr="00495A0F">
        <w:rPr>
          <w:rFonts w:eastAsia="MS Mincho"/>
          <w:lang w:val="fr-FR" w:eastAsia="fr-FR"/>
        </w:rPr>
        <w:t xml:space="preserve"> </w:t>
      </w:r>
      <w:r w:rsidR="00CA3660" w:rsidRPr="00495A0F">
        <w:rPr>
          <w:rFonts w:eastAsia="MS Mincho"/>
          <w:lang w:val="fr-FR" w:eastAsia="fr-FR"/>
        </w:rPr>
        <w:t>Organisation Nationale des Associations des Personnes Handicapées « </w:t>
      </w:r>
      <w:r w:rsidR="00CA3660" w:rsidRPr="00921680">
        <w:rPr>
          <w:rFonts w:eastAsia="MS Mincho"/>
          <w:lang w:val="fr-FR" w:eastAsia="fr-FR"/>
        </w:rPr>
        <w:t>ONAPHA</w:t>
      </w:r>
      <w:r w:rsidR="00CA3660" w:rsidRPr="005E7F18">
        <w:rPr>
          <w:rFonts w:eastAsia="MS Mincho"/>
          <w:lang w:val="fr-FR" w:eastAsia="fr-FR"/>
        </w:rPr>
        <w:t> », placée sous la tutelle du Ministère des Affaires Sociales. L’objectif de</w:t>
      </w:r>
      <w:r w:rsidR="00CA3660" w:rsidRPr="00495A0F">
        <w:rPr>
          <w:rFonts w:eastAsia="MS Mincho"/>
          <w:lang w:val="fr-FR" w:eastAsia="fr-FR"/>
        </w:rPr>
        <w:t xml:space="preserve"> ce regroupement est de défendre leurs intérêts en développant des actions multiformes, des initiatives citoyennes et surtout d’appuyer le gouvernement dans la mise en œuvre des politiques nationales et internationales visant à améliorer les conditions de vie des personnes handicapées.</w:t>
      </w:r>
    </w:p>
    <w:p w:rsidR="00CA3660" w:rsidRPr="00495A0F" w:rsidRDefault="006D22F5" w:rsidP="006D22F5">
      <w:pPr>
        <w:pStyle w:val="SingleTxtG"/>
        <w:rPr>
          <w:rFonts w:eastAsia="Calibri"/>
          <w:lang w:val="fr-FR"/>
        </w:rPr>
      </w:pPr>
      <w:r w:rsidRPr="00495A0F">
        <w:rPr>
          <w:rFonts w:eastAsia="Calibri"/>
          <w:lang w:val="fr-FR"/>
        </w:rPr>
        <w:t>197.</w:t>
      </w:r>
      <w:r w:rsidRPr="00495A0F">
        <w:rPr>
          <w:rFonts w:eastAsia="Calibri"/>
          <w:lang w:val="fr-FR"/>
        </w:rPr>
        <w:tab/>
      </w:r>
      <w:r w:rsidR="00CA3660" w:rsidRPr="00495A0F">
        <w:rPr>
          <w:rFonts w:eastAsia="Calibri"/>
          <w:lang w:val="fr-FR"/>
        </w:rPr>
        <w:t>Le</w:t>
      </w:r>
      <w:r w:rsidR="008132B8" w:rsidRPr="00495A0F">
        <w:rPr>
          <w:rFonts w:eastAsia="Calibri"/>
          <w:lang w:val="fr-FR"/>
        </w:rPr>
        <w:t xml:space="preserve"> </w:t>
      </w:r>
      <w:r w:rsidR="00CA3660" w:rsidRPr="00495A0F">
        <w:rPr>
          <w:rFonts w:eastAsia="Calibri"/>
          <w:lang w:val="fr-FR"/>
        </w:rPr>
        <w:t>pays a vécu une série de crises sans précédent qui n’a épargné aucune couche de la population dont les personnes handicapéesconstituent une frange vulnérable.Cette situation a eu un impact négatif sur tous les programmes et politiques relatifs aux droits des personnes handicapés engagés par l’</w:t>
      </w:r>
      <w:r w:rsidR="001E3089">
        <w:rPr>
          <w:rFonts w:eastAsia="Calibri"/>
          <w:lang w:val="fr-FR"/>
        </w:rPr>
        <w:t>État</w:t>
      </w:r>
      <w:r w:rsidR="00CA3660" w:rsidRPr="00495A0F">
        <w:rPr>
          <w:rFonts w:eastAsia="Calibri"/>
          <w:lang w:val="fr-FR"/>
        </w:rPr>
        <w:t>.</w:t>
      </w:r>
    </w:p>
    <w:p w:rsidR="00CA3660" w:rsidRPr="00921680" w:rsidRDefault="006D22F5" w:rsidP="006D22F5">
      <w:pPr>
        <w:pStyle w:val="SingleTxtG"/>
        <w:rPr>
          <w:rFonts w:eastAsia="MS Mincho"/>
          <w:lang w:val="fr-FR" w:eastAsia="fr-FR"/>
        </w:rPr>
      </w:pPr>
      <w:r w:rsidRPr="00921680">
        <w:rPr>
          <w:rFonts w:eastAsia="MS Mincho"/>
          <w:lang w:val="fr-FR" w:eastAsia="fr-FR"/>
        </w:rPr>
        <w:t>198.</w:t>
      </w:r>
      <w:r w:rsidRPr="00921680">
        <w:rPr>
          <w:rFonts w:eastAsia="MS Mincho"/>
          <w:lang w:val="fr-FR" w:eastAsia="fr-FR"/>
        </w:rPr>
        <w:tab/>
      </w:r>
      <w:r w:rsidR="00CA3660" w:rsidRPr="00495A0F">
        <w:rPr>
          <w:rFonts w:eastAsia="Calibri"/>
          <w:lang w:val="fr-FR"/>
        </w:rPr>
        <w:t xml:space="preserve">On peut néanmoins noter quelques initiatives et actions menées par le gouvernement, notamment à travers le Plan d’Action Continental pour la décennie des personnes handicapées </w:t>
      </w:r>
      <w:r w:rsidR="00CA3660" w:rsidRPr="00921680">
        <w:rPr>
          <w:rFonts w:eastAsia="Calibri"/>
          <w:lang w:val="fr-FR"/>
        </w:rPr>
        <w:t>(PAC 2010-2019).</w:t>
      </w:r>
      <w:r w:rsidR="00CA3660" w:rsidRPr="005E7F18">
        <w:rPr>
          <w:rFonts w:eastAsia="Calibri"/>
          <w:b/>
          <w:lang w:val="fr-FR"/>
        </w:rPr>
        <w:t xml:space="preserve"> </w:t>
      </w:r>
      <w:r w:rsidR="00CA3660" w:rsidRPr="00495A0F">
        <w:rPr>
          <w:rFonts w:eastAsia="Calibri"/>
          <w:lang w:val="fr-FR"/>
        </w:rPr>
        <w:t xml:space="preserve">En dépit du faible niveau de prise en charge des personnes handicapées, des actions sont menées tant bien que mal en leur faveur afin d’aboutir à leur autonomisation totale, conformément au plan d’action continental pour la décennie africaine des personnes handicapées.Sur la base de ce plan, des plaidoyers ont été menés pour procéder à la modification de la </w:t>
      </w:r>
      <w:r w:rsidR="00494483">
        <w:rPr>
          <w:rFonts w:eastAsia="Calibri"/>
          <w:lang w:val="fr-FR"/>
        </w:rPr>
        <w:t>L</w:t>
      </w:r>
      <w:r w:rsidR="00CA3660" w:rsidRPr="00495A0F">
        <w:rPr>
          <w:rFonts w:eastAsia="Calibri"/>
          <w:lang w:val="fr-FR"/>
        </w:rPr>
        <w:t xml:space="preserve">oi </w:t>
      </w:r>
      <w:r w:rsidR="007026B0">
        <w:rPr>
          <w:rFonts w:eastAsia="Calibri"/>
        </w:rPr>
        <w:t>n</w:t>
      </w:r>
      <w:r w:rsidR="007026B0" w:rsidRPr="00E512E8">
        <w:rPr>
          <w:rFonts w:eastAsia="Calibri"/>
          <w:vertAlign w:val="superscript"/>
        </w:rPr>
        <w:t>o</w:t>
      </w:r>
      <w:r w:rsidR="007026B0">
        <w:rPr>
          <w:rFonts w:eastAsia="Calibri"/>
        </w:rPr>
        <w:t> </w:t>
      </w:r>
      <w:r w:rsidR="00CA3660" w:rsidRPr="00495A0F">
        <w:rPr>
          <w:rFonts w:eastAsia="Calibri"/>
          <w:lang w:val="fr-FR"/>
        </w:rPr>
        <w:t>13.003 du 13 novembre 2013 portant code électorale de la RCA, lequel n’avait pas pris en compte les besoins spécifiques des personnes handicapées dans le processus électoral.</w:t>
      </w:r>
    </w:p>
    <w:p w:rsidR="00CA3660" w:rsidRPr="00495A0F" w:rsidRDefault="006D22F5" w:rsidP="006D22F5">
      <w:pPr>
        <w:pStyle w:val="SingleTxtG"/>
        <w:rPr>
          <w:rFonts w:eastAsia="MS Mincho"/>
          <w:lang w:val="fr-FR" w:eastAsia="fr-FR"/>
        </w:rPr>
      </w:pPr>
      <w:r w:rsidRPr="00495A0F">
        <w:rPr>
          <w:rFonts w:eastAsia="MS Mincho"/>
          <w:lang w:val="fr-FR" w:eastAsia="fr-FR"/>
        </w:rPr>
        <w:t>199.</w:t>
      </w:r>
      <w:r w:rsidRPr="00495A0F">
        <w:rPr>
          <w:rFonts w:eastAsia="MS Mincho"/>
          <w:lang w:val="fr-FR" w:eastAsia="fr-FR"/>
        </w:rPr>
        <w:tab/>
      </w:r>
      <w:r w:rsidR="00CA3660" w:rsidRPr="00495A0F">
        <w:rPr>
          <w:rFonts w:eastAsia="MS Mincho"/>
          <w:lang w:val="fr-FR" w:eastAsia="fr-FR"/>
        </w:rPr>
        <w:t>La célébration de la Journée nationale des personnes Handicapés le 20</w:t>
      </w:r>
      <w:r w:rsidR="00926FD3">
        <w:rPr>
          <w:rFonts w:eastAsia="MS Mincho"/>
          <w:lang w:val="fr-FR" w:eastAsia="fr-FR"/>
        </w:rPr>
        <w:t> d</w:t>
      </w:r>
      <w:r w:rsidR="00CA3660" w:rsidRPr="00495A0F">
        <w:rPr>
          <w:rFonts w:eastAsia="MS Mincho"/>
          <w:lang w:val="fr-FR" w:eastAsia="fr-FR"/>
        </w:rPr>
        <w:t>écembre de chaque année a été instituée depuis l’an 2000.</w:t>
      </w:r>
    </w:p>
    <w:p w:rsidR="00CA3660" w:rsidRPr="00495A0F" w:rsidRDefault="006D22F5" w:rsidP="006D22F5">
      <w:pPr>
        <w:pStyle w:val="SingleTxtG"/>
        <w:rPr>
          <w:rFonts w:eastAsia="Calibri"/>
          <w:lang w:val="fr-FR"/>
        </w:rPr>
      </w:pPr>
      <w:r w:rsidRPr="00495A0F">
        <w:rPr>
          <w:rFonts w:eastAsia="Calibri"/>
          <w:lang w:val="fr-FR"/>
        </w:rPr>
        <w:t>200.</w:t>
      </w:r>
      <w:r w:rsidRPr="00495A0F">
        <w:rPr>
          <w:rFonts w:eastAsia="Calibri"/>
          <w:lang w:val="fr-FR"/>
        </w:rPr>
        <w:tab/>
      </w:r>
      <w:r w:rsidR="00CA3660" w:rsidRPr="00495A0F">
        <w:rPr>
          <w:rFonts w:eastAsia="Calibri"/>
          <w:lang w:val="fr-FR"/>
        </w:rPr>
        <w:t>Au sein du Cadre Stratégique de Lutte contre la Pauvreté (</w:t>
      </w:r>
      <w:r w:rsidR="00CA3660" w:rsidRPr="00921680">
        <w:rPr>
          <w:rFonts w:eastAsia="Calibri"/>
          <w:lang w:val="fr-FR"/>
        </w:rPr>
        <w:t>CSLP</w:t>
      </w:r>
      <w:r w:rsidR="00CA3660" w:rsidRPr="005E7F18">
        <w:rPr>
          <w:rFonts w:eastAsia="Calibri"/>
          <w:lang w:val="fr-FR"/>
        </w:rPr>
        <w:t>), il est prévu la création d’un observatoire qui permettra de collecter les données nécessaires relatives aux personnes handicapées, essentielles à la formulation d’une politique et stratégies adaptées au suivi et à l’évaluation des actions en la ma</w:t>
      </w:r>
      <w:r w:rsidR="00CA3660" w:rsidRPr="00495A0F">
        <w:rPr>
          <w:rFonts w:eastAsia="Calibri"/>
          <w:lang w:val="fr-FR"/>
        </w:rPr>
        <w:t>tière.</w:t>
      </w:r>
    </w:p>
    <w:p w:rsidR="00CA3660" w:rsidRPr="00495A0F" w:rsidRDefault="006D22F5" w:rsidP="006D22F5">
      <w:pPr>
        <w:pStyle w:val="SingleTxtG"/>
        <w:rPr>
          <w:rFonts w:eastAsia="Calibri"/>
          <w:lang w:val="fr-FR"/>
        </w:rPr>
      </w:pPr>
      <w:r w:rsidRPr="00495A0F">
        <w:rPr>
          <w:rFonts w:eastAsia="Calibri"/>
          <w:lang w:val="fr-FR"/>
        </w:rPr>
        <w:t>201.</w:t>
      </w:r>
      <w:r w:rsidRPr="00495A0F">
        <w:rPr>
          <w:rFonts w:eastAsia="Calibri"/>
          <w:lang w:val="fr-FR"/>
        </w:rPr>
        <w:tab/>
      </w:r>
      <w:r w:rsidR="00CA3660" w:rsidRPr="00495A0F">
        <w:rPr>
          <w:rFonts w:eastAsia="Calibri"/>
          <w:lang w:val="fr-FR"/>
        </w:rPr>
        <w:t>La prise en charge des personnes handicapées</w:t>
      </w:r>
      <w:r w:rsidR="008132B8" w:rsidRPr="00495A0F">
        <w:rPr>
          <w:rFonts w:eastAsia="Calibri"/>
          <w:lang w:val="fr-FR"/>
        </w:rPr>
        <w:t xml:space="preserve"> </w:t>
      </w:r>
      <w:r w:rsidR="00CA3660" w:rsidRPr="00495A0F">
        <w:rPr>
          <w:rFonts w:eastAsia="Calibri"/>
          <w:lang w:val="fr-FR"/>
        </w:rPr>
        <w:t>s’effectue selon différents domaines d’actions :</w:t>
      </w:r>
    </w:p>
    <w:p w:rsidR="00CA3660" w:rsidRPr="00681E6C" w:rsidRDefault="00CF2ABB" w:rsidP="00921680">
      <w:pPr>
        <w:pStyle w:val="H4G"/>
        <w:rPr>
          <w:rFonts w:eastAsia="Calibri"/>
          <w:lang w:val="fr-FR"/>
        </w:rPr>
      </w:pPr>
      <w:r w:rsidRPr="00573356">
        <w:rPr>
          <w:rFonts w:eastAsia="Calibri"/>
          <w:lang w:val="fr-FR"/>
        </w:rPr>
        <w:tab/>
      </w:r>
      <w:r w:rsidRPr="00573356">
        <w:rPr>
          <w:rFonts w:eastAsia="Calibri"/>
          <w:lang w:val="fr-FR"/>
        </w:rPr>
        <w:tab/>
      </w:r>
      <w:r w:rsidR="00CA3660" w:rsidRPr="00495A0F">
        <w:rPr>
          <w:rFonts w:eastAsia="Calibri"/>
          <w:lang w:val="fr-FR"/>
        </w:rPr>
        <w:t>Dans le Domaine Social :</w:t>
      </w:r>
    </w:p>
    <w:p w:rsidR="00CA3660" w:rsidRPr="00921680" w:rsidRDefault="006D22F5" w:rsidP="006D22F5">
      <w:pPr>
        <w:pStyle w:val="SingleTxtG"/>
        <w:rPr>
          <w:rFonts w:eastAsia="Calibri"/>
          <w:lang w:val="fr-FR"/>
        </w:rPr>
      </w:pPr>
      <w:r w:rsidRPr="00921680">
        <w:rPr>
          <w:rFonts w:eastAsia="Calibri"/>
          <w:lang w:val="fr-FR"/>
        </w:rPr>
        <w:t>202.</w:t>
      </w:r>
      <w:r w:rsidRPr="00921680">
        <w:rPr>
          <w:rFonts w:eastAsia="Calibri"/>
          <w:lang w:val="fr-FR"/>
        </w:rPr>
        <w:tab/>
      </w:r>
      <w:r w:rsidR="00CA3660" w:rsidRPr="00495A0F">
        <w:rPr>
          <w:rFonts w:eastAsia="Calibri"/>
          <w:lang w:val="fr-FR"/>
        </w:rPr>
        <w:t>Il existe quelques centres de réadaptation médicale et fonctionnelle au sein :</w:t>
      </w:r>
    </w:p>
    <w:p w:rsidR="00CA3660" w:rsidRPr="00495A0F" w:rsidRDefault="006D22F5" w:rsidP="006D22F5">
      <w:pPr>
        <w:pStyle w:val="Bullet1G"/>
        <w:numPr>
          <w:ilvl w:val="0"/>
          <w:numId w:val="0"/>
        </w:numPr>
        <w:tabs>
          <w:tab w:val="left" w:pos="1701"/>
        </w:tabs>
        <w:ind w:left="1701" w:hanging="170"/>
        <w:rPr>
          <w:rFonts w:eastAsia="Calibri"/>
          <w:lang w:val="fr-FR"/>
        </w:rPr>
      </w:pPr>
      <w:r w:rsidRPr="00495A0F">
        <w:rPr>
          <w:rFonts w:eastAsia="Calibri"/>
          <w:lang w:val="fr-FR"/>
        </w:rPr>
        <w:t>•</w:t>
      </w:r>
      <w:r w:rsidRPr="00495A0F">
        <w:rPr>
          <w:rFonts w:eastAsia="Calibri"/>
          <w:lang w:val="fr-FR"/>
        </w:rPr>
        <w:tab/>
      </w:r>
      <w:r w:rsidR="00CA3660" w:rsidRPr="00495A0F">
        <w:rPr>
          <w:rFonts w:eastAsia="Calibri"/>
          <w:lang w:val="fr-FR"/>
        </w:rPr>
        <w:t>Des hôpitaux centraux du pays, notamment à Bangui (services de rééducation médicale) ;</w:t>
      </w:r>
    </w:p>
    <w:p w:rsidR="00CA3660" w:rsidRPr="00495A0F" w:rsidRDefault="006D22F5" w:rsidP="006D22F5">
      <w:pPr>
        <w:pStyle w:val="Bullet1G"/>
        <w:numPr>
          <w:ilvl w:val="0"/>
          <w:numId w:val="0"/>
        </w:numPr>
        <w:tabs>
          <w:tab w:val="left" w:pos="1701"/>
        </w:tabs>
        <w:ind w:left="1701" w:hanging="170"/>
        <w:rPr>
          <w:rFonts w:eastAsia="Calibri"/>
          <w:lang w:val="fr-FR"/>
        </w:rPr>
      </w:pPr>
      <w:r w:rsidRPr="00495A0F">
        <w:rPr>
          <w:rFonts w:eastAsia="Calibri"/>
          <w:lang w:val="fr-FR"/>
        </w:rPr>
        <w:t>•</w:t>
      </w:r>
      <w:r w:rsidRPr="00495A0F">
        <w:rPr>
          <w:rFonts w:eastAsia="Calibri"/>
          <w:lang w:val="fr-FR"/>
        </w:rPr>
        <w:tab/>
      </w:r>
      <w:r w:rsidR="00CA3660" w:rsidRPr="00495A0F">
        <w:rPr>
          <w:rFonts w:eastAsia="Calibri"/>
          <w:lang w:val="fr-FR"/>
        </w:rPr>
        <w:t>D’associations (Association Nationale de Rééducation et d’Appareillage de Centrafrique) ;</w:t>
      </w:r>
    </w:p>
    <w:p w:rsidR="00CA3660" w:rsidRPr="00495A0F" w:rsidRDefault="006D22F5" w:rsidP="006D22F5">
      <w:pPr>
        <w:pStyle w:val="Bullet1G"/>
        <w:numPr>
          <w:ilvl w:val="0"/>
          <w:numId w:val="0"/>
        </w:numPr>
        <w:tabs>
          <w:tab w:val="left" w:pos="1701"/>
        </w:tabs>
        <w:ind w:left="1701" w:hanging="170"/>
        <w:rPr>
          <w:rFonts w:eastAsia="Calibri"/>
          <w:lang w:val="fr-FR"/>
        </w:rPr>
      </w:pPr>
      <w:r w:rsidRPr="00495A0F">
        <w:rPr>
          <w:rFonts w:eastAsia="Calibri"/>
          <w:lang w:val="fr-FR"/>
        </w:rPr>
        <w:t>•</w:t>
      </w:r>
      <w:r w:rsidRPr="00495A0F">
        <w:rPr>
          <w:rFonts w:eastAsia="Calibri"/>
          <w:lang w:val="fr-FR"/>
        </w:rPr>
        <w:tab/>
      </w:r>
      <w:r w:rsidR="00CA3660" w:rsidRPr="00495A0F">
        <w:rPr>
          <w:rFonts w:eastAsia="Calibri"/>
          <w:lang w:val="fr-FR"/>
        </w:rPr>
        <w:t>D’établissements confessionnels : diocèse (CRHAM : Centre de Rééducation pour Handicapé Moteur).</w:t>
      </w:r>
    </w:p>
    <w:p w:rsidR="00CA3660" w:rsidRPr="00681E6C" w:rsidRDefault="00CF2ABB" w:rsidP="00921680">
      <w:pPr>
        <w:pStyle w:val="H4G"/>
        <w:rPr>
          <w:rFonts w:eastAsia="Calibri"/>
          <w:lang w:val="fr-FR"/>
        </w:rPr>
      </w:pPr>
      <w:r w:rsidRPr="00573356">
        <w:rPr>
          <w:rFonts w:eastAsia="Calibri"/>
          <w:lang w:val="fr-FR"/>
        </w:rPr>
        <w:tab/>
      </w:r>
      <w:r w:rsidR="00DC205C" w:rsidRPr="00495A0F">
        <w:rPr>
          <w:rFonts w:eastAsia="Calibri"/>
          <w:lang w:val="fr-FR"/>
        </w:rPr>
        <w:tab/>
      </w:r>
      <w:r w:rsidR="00CA3660" w:rsidRPr="00495A0F">
        <w:rPr>
          <w:rFonts w:eastAsia="Calibri"/>
          <w:lang w:val="fr-FR"/>
        </w:rPr>
        <w:t>Dans le Domaine de l’Education :</w:t>
      </w:r>
    </w:p>
    <w:p w:rsidR="00CA3660" w:rsidRPr="00921680" w:rsidRDefault="006D22F5" w:rsidP="006D22F5">
      <w:pPr>
        <w:pStyle w:val="SingleTxtG"/>
        <w:rPr>
          <w:rFonts w:eastAsia="Calibri"/>
          <w:lang w:val="fr-FR"/>
        </w:rPr>
      </w:pPr>
      <w:r w:rsidRPr="00921680">
        <w:rPr>
          <w:rFonts w:eastAsia="Calibri"/>
          <w:lang w:val="fr-FR"/>
        </w:rPr>
        <w:t>203.</w:t>
      </w:r>
      <w:r w:rsidRPr="00921680">
        <w:rPr>
          <w:rFonts w:eastAsia="Calibri"/>
          <w:lang w:val="fr-FR"/>
        </w:rPr>
        <w:tab/>
      </w:r>
      <w:r w:rsidR="00CA3660" w:rsidRPr="00495A0F">
        <w:rPr>
          <w:rFonts w:eastAsia="Calibri"/>
          <w:lang w:val="fr-FR"/>
        </w:rPr>
        <w:t xml:space="preserve">Les élèves et étudiants handicapés fréquentent les établissements primaires, secondaires et universitaires sans discrimination.Il n’existe, malheureusement, qu’un seul </w:t>
      </w:r>
      <w:r w:rsidR="00CA3660" w:rsidRPr="00495A0F">
        <w:rPr>
          <w:rFonts w:eastAsia="Calibri"/>
          <w:lang w:val="fr-FR"/>
        </w:rPr>
        <w:lastRenderedPageBreak/>
        <w:t>centre public d’éducation et de formation professionnelle pour les élèves handicapés sensoriels (sourds-muets et aveugles). Ce centre assure l’enseignement général couplé avec l’enseignement professionnel mais pour l’instant, les ressortissants de ce centre n’ont aucune possibilité de poursuivre des études au niveau du fondamental 2 à cause d’un manque d’enseignants</w:t>
      </w:r>
      <w:r w:rsidR="008132B8" w:rsidRPr="00495A0F">
        <w:rPr>
          <w:rFonts w:eastAsia="Calibri"/>
          <w:lang w:val="fr-FR"/>
        </w:rPr>
        <w:t xml:space="preserve"> </w:t>
      </w:r>
      <w:r w:rsidR="00CA3660" w:rsidRPr="00495A0F">
        <w:rPr>
          <w:rFonts w:eastAsia="Calibri"/>
          <w:lang w:val="fr-FR"/>
        </w:rPr>
        <w:t>spécialisés.</w:t>
      </w:r>
    </w:p>
    <w:p w:rsidR="00CA3660" w:rsidRPr="00495A0F" w:rsidRDefault="006D22F5" w:rsidP="006D22F5">
      <w:pPr>
        <w:pStyle w:val="SingleTxtG"/>
        <w:rPr>
          <w:rFonts w:eastAsia="Calibri"/>
          <w:lang w:val="fr-FR"/>
        </w:rPr>
      </w:pPr>
      <w:r w:rsidRPr="00495A0F">
        <w:rPr>
          <w:rFonts w:eastAsia="Calibri"/>
          <w:lang w:val="fr-FR"/>
        </w:rPr>
        <w:t>204.</w:t>
      </w:r>
      <w:r w:rsidRPr="00495A0F">
        <w:rPr>
          <w:rFonts w:eastAsia="Calibri"/>
          <w:lang w:val="fr-FR"/>
        </w:rPr>
        <w:tab/>
      </w:r>
      <w:r w:rsidR="00CA3660" w:rsidRPr="00495A0F">
        <w:rPr>
          <w:rFonts w:eastAsia="Calibri"/>
          <w:lang w:val="fr-FR"/>
        </w:rPr>
        <w:t>La RCA ne dispose pas actuellement d’un centre</w:t>
      </w:r>
      <w:r w:rsidR="008132B8" w:rsidRPr="00495A0F">
        <w:rPr>
          <w:rFonts w:eastAsia="Calibri"/>
          <w:lang w:val="fr-FR"/>
        </w:rPr>
        <w:t xml:space="preserve"> </w:t>
      </w:r>
      <w:r w:rsidR="00CA3660" w:rsidRPr="00495A0F">
        <w:rPr>
          <w:rFonts w:eastAsia="Calibri"/>
          <w:lang w:val="fr-FR"/>
        </w:rPr>
        <w:t>spécialisé pour enfants déficients mentaux. Les quelques centres de réadaptation pour les handicapés moteurs qui existent dans certaines villes du pays et à Banguisont l’œuvre des organisations caritatives.</w:t>
      </w:r>
    </w:p>
    <w:p w:rsidR="00CA3660" w:rsidRPr="00495A0F" w:rsidRDefault="006D22F5" w:rsidP="006D22F5">
      <w:pPr>
        <w:pStyle w:val="SingleTxtG"/>
        <w:rPr>
          <w:rFonts w:eastAsia="Calibri"/>
          <w:lang w:val="fr-FR"/>
        </w:rPr>
      </w:pPr>
      <w:r w:rsidRPr="00495A0F">
        <w:rPr>
          <w:rFonts w:eastAsia="Calibri"/>
          <w:lang w:val="fr-FR"/>
        </w:rPr>
        <w:t>205.</w:t>
      </w:r>
      <w:r w:rsidRPr="00495A0F">
        <w:rPr>
          <w:rFonts w:eastAsia="Calibri"/>
          <w:lang w:val="fr-FR"/>
        </w:rPr>
        <w:tab/>
      </w:r>
      <w:r w:rsidR="00CA3660" w:rsidRPr="00495A0F">
        <w:rPr>
          <w:rFonts w:eastAsia="Calibri"/>
          <w:lang w:val="fr-FR"/>
        </w:rPr>
        <w:t>Sur le plan de la formation professionnelle, on déplore l’inexistence d’un établissement susceptible de dispenser des programmes de réadaptation technique et professionnelle aux élèves et étudiants handicapés.</w:t>
      </w:r>
    </w:p>
    <w:p w:rsidR="00CA3660" w:rsidRPr="00681E6C" w:rsidRDefault="00CF2ABB" w:rsidP="00921680">
      <w:pPr>
        <w:pStyle w:val="H4G"/>
        <w:rPr>
          <w:rFonts w:eastAsia="Calibri"/>
          <w:lang w:val="fr-FR"/>
        </w:rPr>
      </w:pPr>
      <w:r w:rsidRPr="00495A0F">
        <w:rPr>
          <w:rFonts w:eastAsia="Calibri"/>
          <w:lang w:val="fr-FR"/>
        </w:rPr>
        <w:tab/>
      </w:r>
      <w:r w:rsidRPr="00495A0F">
        <w:rPr>
          <w:rFonts w:eastAsia="Calibri"/>
          <w:lang w:val="fr-FR"/>
        </w:rPr>
        <w:tab/>
      </w:r>
      <w:r w:rsidR="00CA3660" w:rsidRPr="00495A0F">
        <w:rPr>
          <w:rFonts w:eastAsia="Calibri"/>
          <w:lang w:val="fr-FR"/>
        </w:rPr>
        <w:t>Dans Domaine de la Santé :</w:t>
      </w:r>
    </w:p>
    <w:p w:rsidR="00CA3660" w:rsidRPr="00495A0F" w:rsidRDefault="006D22F5" w:rsidP="006D22F5">
      <w:pPr>
        <w:pStyle w:val="SingleTxtG"/>
        <w:rPr>
          <w:rFonts w:eastAsia="Calibri"/>
          <w:lang w:val="fr-FR"/>
        </w:rPr>
      </w:pPr>
      <w:r w:rsidRPr="00495A0F">
        <w:rPr>
          <w:rFonts w:eastAsia="Calibri"/>
          <w:lang w:val="fr-FR"/>
        </w:rPr>
        <w:t>206.</w:t>
      </w:r>
      <w:r w:rsidRPr="00495A0F">
        <w:rPr>
          <w:rFonts w:eastAsia="Calibri"/>
          <w:lang w:val="fr-FR"/>
        </w:rPr>
        <w:tab/>
      </w:r>
      <w:r w:rsidR="00CA3660" w:rsidRPr="00495A0F">
        <w:rPr>
          <w:rFonts w:eastAsia="Calibri"/>
          <w:lang w:val="fr-FR"/>
        </w:rPr>
        <w:t>Conformément au</w:t>
      </w:r>
      <w:r w:rsidR="008132B8" w:rsidRPr="00495A0F">
        <w:rPr>
          <w:rFonts w:eastAsia="Calibri"/>
          <w:lang w:val="fr-FR"/>
        </w:rPr>
        <w:t xml:space="preserve"> </w:t>
      </w:r>
      <w:r w:rsidR="00CA3660" w:rsidRPr="00495A0F">
        <w:rPr>
          <w:rFonts w:eastAsia="Calibri"/>
          <w:lang w:val="fr-FR"/>
        </w:rPr>
        <w:t xml:space="preserve">décret d’application de la </w:t>
      </w:r>
      <w:r w:rsidR="00CA3660" w:rsidRPr="00921680">
        <w:rPr>
          <w:rFonts w:eastAsia="Calibri"/>
          <w:lang w:val="fr-FR"/>
        </w:rPr>
        <w:t xml:space="preserve">Loi </w:t>
      </w:r>
      <w:r w:rsidR="007026B0">
        <w:rPr>
          <w:rFonts w:eastAsia="Calibri"/>
        </w:rPr>
        <w:t>n</w:t>
      </w:r>
      <w:r w:rsidR="007026B0" w:rsidRPr="00E512E8">
        <w:rPr>
          <w:rFonts w:eastAsia="Calibri"/>
          <w:vertAlign w:val="superscript"/>
        </w:rPr>
        <w:t>o</w:t>
      </w:r>
      <w:r w:rsidR="007026B0">
        <w:rPr>
          <w:rFonts w:eastAsia="Calibri"/>
        </w:rPr>
        <w:t> </w:t>
      </w:r>
      <w:r w:rsidR="00CA3660" w:rsidRPr="00921680">
        <w:rPr>
          <w:rFonts w:eastAsia="Calibri"/>
          <w:lang w:val="fr-FR"/>
        </w:rPr>
        <w:t>00.007 du 20 décembre 2000</w:t>
      </w:r>
      <w:r w:rsidR="00CA3660" w:rsidRPr="005E7F18">
        <w:rPr>
          <w:rFonts w:eastAsia="Calibri"/>
          <w:lang w:val="fr-FR"/>
        </w:rPr>
        <w:t xml:space="preserve"> relative aux aides spéciales et avantages à accorder aux personnes handicapées, l’assistance médicale a</w:t>
      </w:r>
      <w:r w:rsidR="00CA3660" w:rsidRPr="00495A0F">
        <w:rPr>
          <w:rFonts w:eastAsia="Calibri"/>
          <w:lang w:val="fr-FR"/>
        </w:rPr>
        <w:t>ccordée aux personnes handicapées reconnues indigentes et titulaires d’une carte d’invalidité comporte la prise en charge totale ou partielle des consultations, des examens et soins médicaux, de l’hospitalisation, de la rééducation fonctionnelle, des évacuations sanitaires suivant la réglementation en vigueur.</w:t>
      </w:r>
    </w:p>
    <w:p w:rsidR="00CA3660" w:rsidRPr="00681E6C" w:rsidRDefault="00CF2ABB" w:rsidP="00921680">
      <w:pPr>
        <w:pStyle w:val="H4G"/>
        <w:rPr>
          <w:rFonts w:eastAsia="Calibri"/>
          <w:lang w:val="fr-FR"/>
        </w:rPr>
      </w:pPr>
      <w:r w:rsidRPr="00573356">
        <w:rPr>
          <w:rFonts w:eastAsia="Calibri"/>
          <w:lang w:val="fr-FR"/>
        </w:rPr>
        <w:tab/>
      </w:r>
      <w:r w:rsidRPr="00573356">
        <w:rPr>
          <w:rFonts w:eastAsia="Calibri"/>
          <w:lang w:val="fr-FR"/>
        </w:rPr>
        <w:tab/>
      </w:r>
      <w:r w:rsidR="00CA3660" w:rsidRPr="00495A0F">
        <w:rPr>
          <w:rFonts w:eastAsia="Calibri"/>
          <w:lang w:val="fr-FR"/>
        </w:rPr>
        <w:t>Dans le Domaine Sportif :</w:t>
      </w:r>
    </w:p>
    <w:p w:rsidR="00CA3660" w:rsidRPr="00495A0F" w:rsidRDefault="006D22F5" w:rsidP="006D22F5">
      <w:pPr>
        <w:pStyle w:val="SingleTxtG"/>
        <w:rPr>
          <w:rFonts w:eastAsia="Calibri"/>
          <w:lang w:val="fr-FR"/>
        </w:rPr>
      </w:pPr>
      <w:r w:rsidRPr="00495A0F">
        <w:rPr>
          <w:rFonts w:eastAsia="Calibri"/>
          <w:lang w:val="fr-FR"/>
        </w:rPr>
        <w:t>207.</w:t>
      </w:r>
      <w:r w:rsidRPr="00495A0F">
        <w:rPr>
          <w:rFonts w:eastAsia="Calibri"/>
          <w:lang w:val="fr-FR"/>
        </w:rPr>
        <w:tab/>
      </w:r>
      <w:r w:rsidR="00CA3660" w:rsidRPr="00495A0F">
        <w:rPr>
          <w:rFonts w:eastAsia="Calibri"/>
          <w:lang w:val="fr-FR"/>
        </w:rPr>
        <w:t>Il existe un comité paralympique chargé de développer et de promouvoir des activités sportives en faveur des personnes handicapées.</w:t>
      </w:r>
    </w:p>
    <w:p w:rsidR="00CA3660" w:rsidRPr="00681E6C" w:rsidRDefault="00CF2ABB" w:rsidP="00921680">
      <w:pPr>
        <w:pStyle w:val="H4G"/>
        <w:rPr>
          <w:rFonts w:eastAsia="Calibri"/>
          <w:lang w:val="fr-FR"/>
        </w:rPr>
      </w:pPr>
      <w:r w:rsidRPr="00495A0F">
        <w:rPr>
          <w:rFonts w:eastAsia="Calibri"/>
          <w:lang w:val="fr-FR"/>
        </w:rPr>
        <w:tab/>
      </w:r>
      <w:r w:rsidR="00DC205C" w:rsidRPr="00495A0F">
        <w:rPr>
          <w:rFonts w:eastAsia="Calibri"/>
          <w:lang w:val="fr-FR"/>
        </w:rPr>
        <w:tab/>
      </w:r>
      <w:r w:rsidR="00CA3660" w:rsidRPr="00495A0F">
        <w:rPr>
          <w:rFonts w:eastAsia="Calibri"/>
          <w:lang w:val="fr-FR"/>
        </w:rPr>
        <w:t>Dans le Domaine du Travail et de l’Emploi :</w:t>
      </w:r>
    </w:p>
    <w:p w:rsidR="00CA3660" w:rsidRPr="00495A0F" w:rsidRDefault="006D22F5" w:rsidP="006D22F5">
      <w:pPr>
        <w:pStyle w:val="SingleTxtG"/>
        <w:rPr>
          <w:rFonts w:eastAsia="Calibri"/>
          <w:lang w:val="fr-FR"/>
        </w:rPr>
      </w:pPr>
      <w:r w:rsidRPr="00495A0F">
        <w:rPr>
          <w:rFonts w:eastAsia="Calibri"/>
          <w:lang w:val="fr-FR"/>
        </w:rPr>
        <w:t>208.</w:t>
      </w:r>
      <w:r w:rsidRPr="00495A0F">
        <w:rPr>
          <w:rFonts w:eastAsia="Calibri"/>
          <w:lang w:val="fr-FR"/>
        </w:rPr>
        <w:tab/>
      </w:r>
      <w:r w:rsidR="00CA3660" w:rsidRPr="00495A0F">
        <w:rPr>
          <w:rFonts w:eastAsia="Calibri"/>
          <w:lang w:val="fr-FR"/>
        </w:rPr>
        <w:t>Les personnes handicapées justifiant d’une formation scolaire ou professionnelle bénéficient des mêmes conditions de recrutement et de rémunération que les personnes valides aux emplois publics et privés lorsque le poste est compatible avec leurs conditions physiques mentales ou sensorielles.</w:t>
      </w:r>
    </w:p>
    <w:p w:rsidR="00CA3660" w:rsidRPr="00495A0F" w:rsidRDefault="006D22F5" w:rsidP="006D22F5">
      <w:pPr>
        <w:pStyle w:val="SingleTxtG"/>
        <w:rPr>
          <w:rFonts w:eastAsia="Calibri"/>
        </w:rPr>
      </w:pPr>
      <w:r w:rsidRPr="00495A0F">
        <w:rPr>
          <w:rFonts w:eastAsia="Calibri"/>
        </w:rPr>
        <w:t>209.</w:t>
      </w:r>
      <w:r w:rsidRPr="00495A0F">
        <w:rPr>
          <w:rFonts w:eastAsia="Calibri"/>
        </w:rPr>
        <w:tab/>
      </w:r>
      <w:r w:rsidR="00CA3660" w:rsidRPr="00495A0F">
        <w:rPr>
          <w:rFonts w:eastAsia="Calibri"/>
          <w:lang w:val="fr-FR"/>
        </w:rPr>
        <w:t>A l’occasion de chaque intégration dans la fonction publique centrafricaine, un quota de 10</w:t>
      </w:r>
      <w:r w:rsidR="005E7F18">
        <w:rPr>
          <w:rFonts w:eastAsia="Calibri"/>
          <w:lang w:val="fr-FR"/>
        </w:rPr>
        <w:t> %</w:t>
      </w:r>
      <w:r w:rsidR="00CA3660" w:rsidRPr="00495A0F">
        <w:rPr>
          <w:rFonts w:eastAsia="Calibri"/>
          <w:lang w:val="fr-FR"/>
        </w:rPr>
        <w:t xml:space="preserve"> des effectifs à intégrer est réservé aux personnes handicapées justifiant des qualifications requises (de 2003 à 2015, 172</w:t>
      </w:r>
      <w:r w:rsidR="007411EE">
        <w:rPr>
          <w:rFonts w:eastAsia="Calibri"/>
          <w:lang w:val="fr-FR"/>
        </w:rPr>
        <w:t> </w:t>
      </w:r>
      <w:r w:rsidR="00CA3660" w:rsidRPr="00495A0F">
        <w:rPr>
          <w:rFonts w:eastAsia="Calibri"/>
          <w:lang w:val="fr-FR"/>
        </w:rPr>
        <w:t xml:space="preserve">personnes handicapées ont été recrutées aux </w:t>
      </w:r>
      <w:r w:rsidR="00CA3660" w:rsidRPr="00495A0F">
        <w:rPr>
          <w:rFonts w:eastAsia="Calibri"/>
        </w:rPr>
        <w:t>emplois publics et privés dont 12</w:t>
      </w:r>
      <w:r w:rsidR="007411EE">
        <w:rPr>
          <w:rFonts w:eastAsia="Calibri"/>
        </w:rPr>
        <w:t> </w:t>
      </w:r>
      <w:r w:rsidR="00CA3660" w:rsidRPr="00495A0F">
        <w:rPr>
          <w:rFonts w:eastAsia="Calibri"/>
        </w:rPr>
        <w:t>femmes).</w:t>
      </w:r>
    </w:p>
    <w:p w:rsidR="00CA3660" w:rsidRPr="00495A0F" w:rsidRDefault="006D22F5" w:rsidP="006D22F5">
      <w:pPr>
        <w:pStyle w:val="SingleTxtG"/>
        <w:rPr>
          <w:rFonts w:eastAsia="Calibri"/>
        </w:rPr>
      </w:pPr>
      <w:r w:rsidRPr="00495A0F">
        <w:rPr>
          <w:rFonts w:eastAsia="Calibri"/>
        </w:rPr>
        <w:t>210.</w:t>
      </w:r>
      <w:r w:rsidRPr="00495A0F">
        <w:rPr>
          <w:rFonts w:eastAsia="Calibri"/>
        </w:rPr>
        <w:tab/>
      </w:r>
      <w:r w:rsidR="00CA3660" w:rsidRPr="00495A0F">
        <w:rPr>
          <w:rFonts w:eastAsia="Calibri"/>
        </w:rPr>
        <w:t>L’adoption d’un document cadre de la politique nationale de l’emploi et de</w:t>
      </w:r>
      <w:r w:rsidR="008132B8" w:rsidRPr="00495A0F">
        <w:rPr>
          <w:rFonts w:eastAsia="Calibri"/>
        </w:rPr>
        <w:t xml:space="preserve"> </w:t>
      </w:r>
      <w:r w:rsidR="00CA3660" w:rsidRPr="00495A0F">
        <w:rPr>
          <w:rFonts w:eastAsia="Calibri"/>
        </w:rPr>
        <w:t>la formation professionnelle et du programme national d’urgence de création d’emplois décents immédiats et durables pour la consolidation de la paix et la résilience en RCA mettent un accent particulier sur la création de 400</w:t>
      </w:r>
      <w:r w:rsidR="00F53E37">
        <w:rPr>
          <w:rFonts w:eastAsia="Calibri"/>
        </w:rPr>
        <w:t> </w:t>
      </w:r>
      <w:r w:rsidR="00CA3660" w:rsidRPr="00495A0F">
        <w:rPr>
          <w:rFonts w:eastAsia="Calibri"/>
        </w:rPr>
        <w:t>000 emplois à repartir entre les jeunes, les femmes et les personnes handicapées sur un fonds de 445</w:t>
      </w:r>
      <w:r w:rsidR="00F53E37">
        <w:rPr>
          <w:rFonts w:eastAsia="Calibri"/>
        </w:rPr>
        <w:t> </w:t>
      </w:r>
      <w:r w:rsidR="00CA3660" w:rsidRPr="00495A0F">
        <w:rPr>
          <w:rFonts w:eastAsia="Calibri"/>
        </w:rPr>
        <w:t>millions de dollars à rechercher par le gouvernement.</w:t>
      </w:r>
    </w:p>
    <w:p w:rsidR="00CA3660" w:rsidRPr="00573356" w:rsidRDefault="00516192" w:rsidP="00921680">
      <w:pPr>
        <w:pStyle w:val="H23G"/>
        <w:rPr>
          <w:rFonts w:eastAsia="Calibri"/>
        </w:rPr>
      </w:pPr>
      <w:r w:rsidRPr="00921680">
        <w:rPr>
          <w:rFonts w:eastAsia="Calibri"/>
        </w:rPr>
        <w:tab/>
        <w:t>d)</w:t>
      </w:r>
      <w:r w:rsidRPr="00921680">
        <w:rPr>
          <w:rFonts w:eastAsia="Calibri"/>
        </w:rPr>
        <w:tab/>
      </w:r>
      <w:r w:rsidR="00CA3660" w:rsidRPr="005E7F18">
        <w:rPr>
          <w:rFonts w:eastAsia="Calibri"/>
        </w:rPr>
        <w:t xml:space="preserve">Les Personnes du Troisième âge </w:t>
      </w:r>
    </w:p>
    <w:p w:rsidR="00CA3660" w:rsidRPr="00495A0F" w:rsidRDefault="006D22F5" w:rsidP="006D22F5">
      <w:pPr>
        <w:pStyle w:val="SingleTxtG"/>
        <w:rPr>
          <w:rFonts w:eastAsia="MS Mincho"/>
          <w:color w:val="000000"/>
          <w:lang w:val="fr-FR" w:eastAsia="fr-FR"/>
        </w:rPr>
      </w:pPr>
      <w:r w:rsidRPr="00495A0F">
        <w:rPr>
          <w:rFonts w:eastAsia="MS Mincho"/>
          <w:color w:val="000000"/>
          <w:lang w:val="fr-FR" w:eastAsia="fr-FR"/>
        </w:rPr>
        <w:t>211.</w:t>
      </w:r>
      <w:r w:rsidRPr="00495A0F">
        <w:rPr>
          <w:rFonts w:eastAsia="MS Mincho"/>
          <w:color w:val="000000"/>
          <w:lang w:val="fr-FR" w:eastAsia="fr-FR"/>
        </w:rPr>
        <w:tab/>
      </w:r>
      <w:r w:rsidR="00CA3660" w:rsidRPr="00495A0F">
        <w:rPr>
          <w:rFonts w:eastAsia="MS Mincho"/>
          <w:bCs/>
          <w:color w:val="000000"/>
          <w:lang w:val="fr-FR" w:eastAsia="fr-FR"/>
        </w:rPr>
        <w:t xml:space="preserve">Les personnes de troisième âge </w:t>
      </w:r>
      <w:r w:rsidR="00CA3660" w:rsidRPr="00495A0F">
        <w:rPr>
          <w:rFonts w:eastAsia="MS Mincho"/>
          <w:color w:val="000000"/>
          <w:lang w:val="fr-FR" w:eastAsia="fr-FR"/>
        </w:rPr>
        <w:t>s</w:t>
      </w:r>
      <w:r w:rsidR="00CA3660" w:rsidRPr="00495A0F">
        <w:rPr>
          <w:rFonts w:eastAsia="MS Mincho"/>
          <w:lang w:val="fr-FR" w:eastAsia="fr-FR"/>
        </w:rPr>
        <w:t xml:space="preserve">ont reconnues comme faisant partie des groupes vulnérables. Elles se sont constituées en Associations réunies au sein d’une Fédération des Personnes âgées. </w:t>
      </w:r>
    </w:p>
    <w:p w:rsidR="00CA3660" w:rsidRPr="00495A0F" w:rsidRDefault="006D22F5" w:rsidP="006D22F5">
      <w:pPr>
        <w:pStyle w:val="SingleTxtG"/>
        <w:rPr>
          <w:rFonts w:eastAsia="MS Mincho"/>
          <w:lang w:val="fr-FR" w:eastAsia="fr-FR"/>
        </w:rPr>
      </w:pPr>
      <w:r w:rsidRPr="00495A0F">
        <w:rPr>
          <w:rFonts w:eastAsia="MS Mincho"/>
          <w:lang w:val="fr-FR" w:eastAsia="fr-FR"/>
        </w:rPr>
        <w:t>212.</w:t>
      </w:r>
      <w:r w:rsidRPr="00495A0F">
        <w:rPr>
          <w:rFonts w:eastAsia="MS Mincho"/>
          <w:lang w:val="fr-FR" w:eastAsia="fr-FR"/>
        </w:rPr>
        <w:tab/>
      </w:r>
      <w:r w:rsidR="00CA3660" w:rsidRPr="00495A0F">
        <w:rPr>
          <w:rFonts w:eastAsia="MS Mincho"/>
          <w:lang w:val="fr-FR" w:eastAsia="fr-FR"/>
        </w:rPr>
        <w:t xml:space="preserve">Avec l’appui du Ministère des Affaires Sociales, de la Famille et de la Solidarité Nationale, les personnes du troisième âge commémorent chaque année une Journée en leur faveur. </w:t>
      </w:r>
    </w:p>
    <w:p w:rsidR="00CA3660" w:rsidRPr="00495A0F" w:rsidRDefault="006D22F5" w:rsidP="006D22F5">
      <w:pPr>
        <w:pStyle w:val="SingleTxtG"/>
        <w:rPr>
          <w:rFonts w:eastAsia="MS Mincho"/>
          <w:lang w:val="fr-FR" w:eastAsia="fr-FR"/>
        </w:rPr>
      </w:pPr>
      <w:r w:rsidRPr="00495A0F">
        <w:rPr>
          <w:rFonts w:eastAsia="MS Mincho"/>
          <w:lang w:val="fr-FR" w:eastAsia="fr-FR"/>
        </w:rPr>
        <w:t>213.</w:t>
      </w:r>
      <w:r w:rsidRPr="00495A0F">
        <w:rPr>
          <w:rFonts w:eastAsia="MS Mincho"/>
          <w:lang w:val="fr-FR" w:eastAsia="fr-FR"/>
        </w:rPr>
        <w:tab/>
      </w:r>
      <w:r w:rsidR="00CA3660" w:rsidRPr="00495A0F">
        <w:rPr>
          <w:rFonts w:eastAsia="MS Mincho"/>
          <w:lang w:val="fr-FR" w:eastAsia="fr-FR"/>
        </w:rPr>
        <w:t xml:space="preserve">La Loi </w:t>
      </w:r>
      <w:r w:rsidR="007026B0">
        <w:rPr>
          <w:rFonts w:eastAsia="Calibri"/>
        </w:rPr>
        <w:t>n</w:t>
      </w:r>
      <w:r w:rsidR="007026B0" w:rsidRPr="00E512E8">
        <w:rPr>
          <w:rFonts w:eastAsia="Calibri"/>
          <w:vertAlign w:val="superscript"/>
        </w:rPr>
        <w:t>o</w:t>
      </w:r>
      <w:r w:rsidR="007026B0">
        <w:rPr>
          <w:rFonts w:eastAsia="Calibri"/>
        </w:rPr>
        <w:t> </w:t>
      </w:r>
      <w:r w:rsidR="00CA3660" w:rsidRPr="00495A0F">
        <w:rPr>
          <w:rFonts w:eastAsia="MS Mincho"/>
          <w:lang w:val="fr-FR" w:eastAsia="fr-FR"/>
        </w:rPr>
        <w:t xml:space="preserve">09.012 du 10 août 2009, portant protection et promotion des personnes du troisième âge ainsi que l’adoption d’un Plan National d’Action de promotion et de protection des personnes âgées en </w:t>
      </w:r>
      <w:r w:rsidR="00F53E37">
        <w:rPr>
          <w:rFonts w:eastAsia="MS Mincho"/>
          <w:lang w:val="fr-FR" w:eastAsia="fr-FR"/>
        </w:rPr>
        <w:t>n</w:t>
      </w:r>
      <w:r w:rsidR="00CA3660" w:rsidRPr="00495A0F">
        <w:rPr>
          <w:rFonts w:eastAsia="MS Mincho"/>
          <w:lang w:val="fr-FR" w:eastAsia="fr-FR"/>
        </w:rPr>
        <w:t>ovembre 2007</w:t>
      </w:r>
      <w:r w:rsidR="00F53E37">
        <w:rPr>
          <w:rFonts w:eastAsia="MS Mincho"/>
          <w:lang w:val="fr-FR" w:eastAsia="fr-FR"/>
        </w:rPr>
        <w:t xml:space="preserve"> </w:t>
      </w:r>
      <w:r w:rsidR="00CA3660" w:rsidRPr="005E7F18">
        <w:rPr>
          <w:rFonts w:eastAsia="MS Mincho"/>
          <w:lang w:val="fr-FR" w:eastAsia="fr-FR"/>
        </w:rPr>
        <w:t>témoignent de l’engagement du Gouvernement dans ce domaine.</w:t>
      </w:r>
    </w:p>
    <w:p w:rsidR="00CA3660" w:rsidRPr="00681E6C" w:rsidRDefault="00516192" w:rsidP="00921680">
      <w:pPr>
        <w:pStyle w:val="H23G"/>
        <w:rPr>
          <w:rFonts w:eastAsia="Calibri"/>
        </w:rPr>
      </w:pPr>
      <w:r w:rsidRPr="00921680">
        <w:rPr>
          <w:rFonts w:eastAsia="Calibri"/>
        </w:rPr>
        <w:lastRenderedPageBreak/>
        <w:tab/>
      </w:r>
      <w:r w:rsidRPr="00573356">
        <w:rPr>
          <w:rFonts w:eastAsia="Calibri"/>
        </w:rPr>
        <w:t>e)</w:t>
      </w:r>
      <w:r w:rsidRPr="00573356">
        <w:rPr>
          <w:rFonts w:eastAsia="Calibri"/>
        </w:rPr>
        <w:tab/>
      </w:r>
      <w:r w:rsidR="00CA3660" w:rsidRPr="00495A0F">
        <w:rPr>
          <w:rFonts w:eastAsia="Calibri"/>
        </w:rPr>
        <w:t>Les Personnes Déplacées Internes et Refugiés</w:t>
      </w:r>
    </w:p>
    <w:p w:rsidR="00CA3660" w:rsidRPr="00495A0F" w:rsidRDefault="006D22F5" w:rsidP="006D22F5">
      <w:pPr>
        <w:pStyle w:val="SingleTxtG"/>
        <w:rPr>
          <w:rFonts w:eastAsia="MS Mincho"/>
          <w:lang w:val="fr-FR" w:eastAsia="fr-FR"/>
        </w:rPr>
      </w:pPr>
      <w:r w:rsidRPr="00495A0F">
        <w:rPr>
          <w:rFonts w:eastAsia="MS Mincho"/>
          <w:lang w:val="fr-FR" w:eastAsia="fr-FR"/>
        </w:rPr>
        <w:t>214.</w:t>
      </w:r>
      <w:r w:rsidRPr="00495A0F">
        <w:rPr>
          <w:rFonts w:eastAsia="MS Mincho"/>
          <w:lang w:val="fr-FR" w:eastAsia="fr-FR"/>
        </w:rPr>
        <w:tab/>
      </w:r>
      <w:r w:rsidR="00CA3660" w:rsidRPr="00495A0F">
        <w:rPr>
          <w:rFonts w:eastAsia="MS Mincho"/>
          <w:lang w:val="fr-FR" w:eastAsia="fr-FR"/>
        </w:rPr>
        <w:t xml:space="preserve">Face aux phénomènes de déplacements internes et externe des populations suite aux événements survenus depuis 2003, le gouvernement à travers le Haut-Commissariat aux droits de l’homme avait créé par Arrêté </w:t>
      </w:r>
      <w:r w:rsidR="007026B0">
        <w:rPr>
          <w:rFonts w:eastAsia="Calibri"/>
        </w:rPr>
        <w:t>n</w:t>
      </w:r>
      <w:r w:rsidR="007026B0" w:rsidRPr="00E512E8">
        <w:rPr>
          <w:rFonts w:eastAsia="Calibri"/>
          <w:vertAlign w:val="superscript"/>
        </w:rPr>
        <w:t>o</w:t>
      </w:r>
      <w:r w:rsidR="007026B0">
        <w:rPr>
          <w:rFonts w:eastAsia="Calibri"/>
        </w:rPr>
        <w:t> </w:t>
      </w:r>
      <w:r w:rsidR="00CA3660" w:rsidRPr="00495A0F">
        <w:rPr>
          <w:rFonts w:eastAsia="MS Mincho"/>
          <w:lang w:val="fr-FR" w:eastAsia="fr-FR"/>
        </w:rPr>
        <w:t xml:space="preserve">119/PR/HCDHBG/CM du 24 juin 2009, un Comité National Permanent de Concertation et de Coordination pour la Protection des Droits des Personnes Déplacées à l’intérieur du territoire de la république centrafricaine. </w:t>
      </w:r>
    </w:p>
    <w:p w:rsidR="00CA3660" w:rsidRPr="00495A0F" w:rsidRDefault="006D22F5" w:rsidP="006D22F5">
      <w:pPr>
        <w:pStyle w:val="SingleTxtG"/>
        <w:rPr>
          <w:rFonts w:eastAsia="MS Mincho"/>
          <w:lang w:val="fr-FR" w:eastAsia="fr-FR"/>
        </w:rPr>
      </w:pPr>
      <w:r w:rsidRPr="00495A0F">
        <w:rPr>
          <w:rFonts w:eastAsia="MS Mincho"/>
          <w:lang w:val="fr-FR" w:eastAsia="fr-FR"/>
        </w:rPr>
        <w:t>215.</w:t>
      </w:r>
      <w:r w:rsidRPr="00495A0F">
        <w:rPr>
          <w:rFonts w:eastAsia="MS Mincho"/>
          <w:lang w:val="fr-FR" w:eastAsia="fr-FR"/>
        </w:rPr>
        <w:tab/>
      </w:r>
      <w:r w:rsidR="00CA3660" w:rsidRPr="00495A0F">
        <w:rPr>
          <w:rFonts w:eastAsia="MS Mincho"/>
          <w:lang w:val="fr-FR" w:eastAsia="fr-FR"/>
        </w:rPr>
        <w:t>La RCA</w:t>
      </w:r>
      <w:r w:rsidR="008132B8" w:rsidRPr="00495A0F">
        <w:rPr>
          <w:rFonts w:eastAsia="MS Mincho"/>
          <w:lang w:val="fr-FR" w:eastAsia="fr-FR"/>
        </w:rPr>
        <w:t xml:space="preserve"> </w:t>
      </w:r>
      <w:r w:rsidR="00CA3660" w:rsidRPr="00495A0F">
        <w:rPr>
          <w:rFonts w:eastAsia="MS Mincho"/>
          <w:lang w:val="fr-FR" w:eastAsia="fr-FR"/>
        </w:rPr>
        <w:t>a</w:t>
      </w:r>
      <w:r w:rsidR="008132B8" w:rsidRPr="00495A0F">
        <w:rPr>
          <w:rFonts w:eastAsia="MS Mincho"/>
          <w:lang w:val="fr-FR" w:eastAsia="fr-FR"/>
        </w:rPr>
        <w:t xml:space="preserve"> </w:t>
      </w:r>
      <w:r w:rsidR="00CA3660" w:rsidRPr="00495A0F">
        <w:rPr>
          <w:rFonts w:eastAsia="MS Mincho"/>
          <w:lang w:val="fr-FR" w:eastAsia="fr-FR"/>
        </w:rPr>
        <w:t>souscrit aux</w:t>
      </w:r>
      <w:r w:rsidR="008132B8" w:rsidRPr="00495A0F">
        <w:rPr>
          <w:rFonts w:eastAsia="MS Mincho"/>
          <w:lang w:val="fr-FR" w:eastAsia="fr-FR"/>
        </w:rPr>
        <w:t xml:space="preserve"> </w:t>
      </w:r>
      <w:r w:rsidR="00CA3660" w:rsidRPr="00495A0F">
        <w:rPr>
          <w:rFonts w:eastAsia="MS Mincho"/>
          <w:lang w:val="fr-FR" w:eastAsia="fr-FR"/>
        </w:rPr>
        <w:t>Principes</w:t>
      </w:r>
      <w:r w:rsidR="008132B8" w:rsidRPr="00495A0F">
        <w:rPr>
          <w:rFonts w:eastAsia="MS Mincho"/>
          <w:lang w:val="fr-FR" w:eastAsia="fr-FR"/>
        </w:rPr>
        <w:t xml:space="preserve"> </w:t>
      </w:r>
      <w:r w:rsidR="00CA3660" w:rsidRPr="00495A0F">
        <w:rPr>
          <w:rFonts w:eastAsia="MS Mincho"/>
          <w:lang w:val="fr-FR" w:eastAsia="fr-FR"/>
        </w:rPr>
        <w:t>Directeurs des Nations Unies sur les Personnes Déplacées Internes et a ratifié deux instruments</w:t>
      </w:r>
      <w:r w:rsidR="008132B8" w:rsidRPr="00495A0F">
        <w:rPr>
          <w:rFonts w:eastAsia="MS Mincho"/>
          <w:lang w:val="fr-FR" w:eastAsia="fr-FR"/>
        </w:rPr>
        <w:t xml:space="preserve"> </w:t>
      </w:r>
      <w:r w:rsidR="00CA3660" w:rsidRPr="00495A0F">
        <w:rPr>
          <w:rFonts w:eastAsia="MS Mincho"/>
          <w:lang w:val="fr-FR" w:eastAsia="fr-FR"/>
        </w:rPr>
        <w:t>régissant les droits des Personnes Déplacées Internes notamment :</w:t>
      </w:r>
    </w:p>
    <w:p w:rsidR="00CA3660" w:rsidRPr="00596D29" w:rsidRDefault="006D22F5" w:rsidP="006D22F5">
      <w:pPr>
        <w:pStyle w:val="Bullet1G"/>
        <w:numPr>
          <w:ilvl w:val="0"/>
          <w:numId w:val="0"/>
        </w:numPr>
        <w:tabs>
          <w:tab w:val="left" w:pos="1701"/>
        </w:tabs>
        <w:ind w:left="1701" w:hanging="170"/>
        <w:rPr>
          <w:rFonts w:eastAsia="Calibri"/>
        </w:rPr>
      </w:pPr>
      <w:r w:rsidRPr="00596D29">
        <w:rPr>
          <w:rFonts w:eastAsia="Calibri"/>
        </w:rPr>
        <w:t>•</w:t>
      </w:r>
      <w:r w:rsidRPr="00596D29">
        <w:rPr>
          <w:rFonts w:eastAsia="Calibri"/>
        </w:rPr>
        <w:tab/>
      </w:r>
      <w:r w:rsidR="00CA3660" w:rsidRPr="00596D29">
        <w:rPr>
          <w:rFonts w:eastAsia="Calibri"/>
        </w:rPr>
        <w:t xml:space="preserve">Le Pacte sur la Sécurité, la Stabilité et le Développement dans les Régions des Grands Lacs en 2007 ; </w:t>
      </w:r>
    </w:p>
    <w:p w:rsidR="00CA3660" w:rsidRPr="00596D29" w:rsidRDefault="006D22F5" w:rsidP="006D22F5">
      <w:pPr>
        <w:pStyle w:val="Bullet1G"/>
        <w:numPr>
          <w:ilvl w:val="0"/>
          <w:numId w:val="0"/>
        </w:numPr>
        <w:tabs>
          <w:tab w:val="left" w:pos="1701"/>
        </w:tabs>
        <w:ind w:left="1701" w:hanging="170"/>
        <w:rPr>
          <w:rFonts w:eastAsia="Calibri"/>
        </w:rPr>
      </w:pPr>
      <w:r w:rsidRPr="00596D29">
        <w:rPr>
          <w:rFonts w:eastAsia="Calibri"/>
        </w:rPr>
        <w:t>•</w:t>
      </w:r>
      <w:r w:rsidRPr="00596D29">
        <w:rPr>
          <w:rFonts w:eastAsia="Calibri"/>
        </w:rPr>
        <w:tab/>
      </w:r>
      <w:r w:rsidR="00CA3660" w:rsidRPr="00596D29">
        <w:rPr>
          <w:rFonts w:eastAsia="Calibri"/>
        </w:rPr>
        <w:t xml:space="preserve">La Convention de l’Union Africaine sur la Protection et l’Assistance aux Personnes Déplacées en Afrique ratifiée le 20 </w:t>
      </w:r>
      <w:r w:rsidR="00F53E37" w:rsidRPr="00596D29">
        <w:rPr>
          <w:rFonts w:eastAsia="Calibri"/>
        </w:rPr>
        <w:t>d</w:t>
      </w:r>
      <w:r w:rsidR="00CA3660" w:rsidRPr="00596D29">
        <w:rPr>
          <w:rFonts w:eastAsia="Calibri"/>
        </w:rPr>
        <w:t>écembre 2010.</w:t>
      </w:r>
    </w:p>
    <w:p w:rsidR="00CA3660" w:rsidRPr="00495A0F" w:rsidRDefault="006D22F5" w:rsidP="006D22F5">
      <w:pPr>
        <w:pStyle w:val="SingleTxtG"/>
        <w:rPr>
          <w:rFonts w:eastAsia="MS Mincho"/>
          <w:lang w:val="fr-FR" w:eastAsia="fr-FR"/>
        </w:rPr>
      </w:pPr>
      <w:r w:rsidRPr="00495A0F">
        <w:rPr>
          <w:rFonts w:eastAsia="MS Mincho"/>
          <w:lang w:val="fr-FR" w:eastAsia="fr-FR"/>
        </w:rPr>
        <w:t>216.</w:t>
      </w:r>
      <w:r w:rsidRPr="00495A0F">
        <w:rPr>
          <w:rFonts w:eastAsia="MS Mincho"/>
          <w:lang w:val="fr-FR" w:eastAsia="fr-FR"/>
        </w:rPr>
        <w:tab/>
      </w:r>
      <w:r w:rsidR="00CA3660" w:rsidRPr="00495A0F">
        <w:rPr>
          <w:rFonts w:eastAsia="MS Mincho"/>
          <w:lang w:val="fr-FR" w:eastAsia="fr-FR"/>
        </w:rPr>
        <w:t>Ces engagements</w:t>
      </w:r>
      <w:r w:rsidR="008132B8" w:rsidRPr="00495A0F">
        <w:rPr>
          <w:rFonts w:eastAsia="MS Mincho"/>
          <w:lang w:val="fr-FR" w:eastAsia="fr-FR"/>
        </w:rPr>
        <w:t xml:space="preserve"> </w:t>
      </w:r>
      <w:r w:rsidR="00CA3660" w:rsidRPr="00495A0F">
        <w:rPr>
          <w:rFonts w:eastAsia="MS Mincho"/>
          <w:lang w:val="fr-FR" w:eastAsia="fr-FR"/>
        </w:rPr>
        <w:t xml:space="preserve">sont traduits par l’adoption de la loi portant statut des réfugiés en République </w:t>
      </w:r>
      <w:r w:rsidR="00454DDC">
        <w:rPr>
          <w:rFonts w:eastAsia="MS Mincho"/>
          <w:lang w:val="fr-FR" w:eastAsia="fr-FR"/>
        </w:rPr>
        <w:t>c</w:t>
      </w:r>
      <w:r w:rsidR="00CA3660" w:rsidRPr="00495A0F">
        <w:rPr>
          <w:rFonts w:eastAsia="MS Mincho"/>
          <w:lang w:val="fr-FR" w:eastAsia="fr-FR"/>
        </w:rPr>
        <w:t xml:space="preserve">entrafricaine adoptée en </w:t>
      </w:r>
      <w:r w:rsidR="00F53E37">
        <w:rPr>
          <w:rFonts w:eastAsia="MS Mincho"/>
          <w:lang w:val="fr-FR" w:eastAsia="fr-FR"/>
        </w:rPr>
        <w:t>d</w:t>
      </w:r>
      <w:r w:rsidR="00CA3660" w:rsidRPr="00495A0F">
        <w:rPr>
          <w:rFonts w:eastAsia="MS Mincho"/>
          <w:lang w:val="fr-FR" w:eastAsia="fr-FR"/>
        </w:rPr>
        <w:t>écembre 2007.</w:t>
      </w:r>
    </w:p>
    <w:p w:rsidR="00CA3660" w:rsidRPr="00495A0F" w:rsidRDefault="006D22F5" w:rsidP="006D22F5">
      <w:pPr>
        <w:pStyle w:val="SingleTxtG"/>
        <w:rPr>
          <w:rFonts w:eastAsia="MS Mincho"/>
          <w:lang w:val="fr-FR" w:eastAsia="fr-FR"/>
        </w:rPr>
      </w:pPr>
      <w:r w:rsidRPr="00495A0F">
        <w:rPr>
          <w:rFonts w:eastAsia="MS Mincho"/>
          <w:lang w:val="fr-FR" w:eastAsia="fr-FR"/>
        </w:rPr>
        <w:t>217.</w:t>
      </w:r>
      <w:r w:rsidRPr="00495A0F">
        <w:rPr>
          <w:rFonts w:eastAsia="MS Mincho"/>
          <w:lang w:val="fr-FR" w:eastAsia="fr-FR"/>
        </w:rPr>
        <w:tab/>
      </w:r>
      <w:r w:rsidR="00CA3660" w:rsidRPr="00495A0F">
        <w:rPr>
          <w:rFonts w:eastAsia="MS Mincho"/>
          <w:color w:val="000000"/>
          <w:lang w:val="fr-FR" w:eastAsia="fr-FR"/>
        </w:rPr>
        <w:t>Concernant les déplacées internes, le Gouvernement de Transition avait résumé la situationdans le Programme d’Urgence et de Relèvement 2014-2017</w:t>
      </w:r>
      <w:r w:rsidR="00477A08">
        <w:rPr>
          <w:rFonts w:eastAsia="MS Mincho"/>
          <w:color w:val="000000"/>
          <w:lang w:val="fr-FR" w:eastAsia="fr-FR"/>
        </w:rPr>
        <w:t xml:space="preserve"> </w:t>
      </w:r>
      <w:r w:rsidR="00CA3660" w:rsidRPr="00495A0F">
        <w:rPr>
          <w:rFonts w:eastAsia="MS Mincho"/>
          <w:color w:val="000000"/>
          <w:lang w:val="fr-FR" w:eastAsia="fr-FR"/>
        </w:rPr>
        <w:t>en ces termes : « </w:t>
      </w:r>
      <w:r w:rsidR="00CA3660" w:rsidRPr="00495A0F">
        <w:rPr>
          <w:rFonts w:eastAsia="MS Mincho"/>
          <w:lang w:val="fr-FR" w:eastAsia="fr-FR"/>
        </w:rPr>
        <w:t xml:space="preserve">Nombre de personnes, en milieu rural et même dans les centres urbains, ont été contraintes de quitter leur résidence pour aller se réfugier ailleurs, souvent dans des conditions indécentes (forêts, champ etc.), les exposant à tout type de risques. Selon le Rapport </w:t>
      </w:r>
      <w:r w:rsidR="00CA3660" w:rsidRPr="00921680">
        <w:rPr>
          <w:rFonts w:eastAsia="MS Mincho"/>
          <w:lang w:val="fr-FR" w:eastAsia="fr-FR"/>
        </w:rPr>
        <w:t>OCHA</w:t>
      </w:r>
      <w:r w:rsidR="00CA3660" w:rsidRPr="005E7F18">
        <w:rPr>
          <w:rFonts w:eastAsia="MS Mincho"/>
          <w:lang w:val="fr-FR" w:eastAsia="fr-FR"/>
        </w:rPr>
        <w:t xml:space="preserve"> de mars 2014, 625</w:t>
      </w:r>
      <w:r w:rsidR="00F53E37">
        <w:rPr>
          <w:rFonts w:eastAsia="MS Mincho"/>
          <w:lang w:val="fr-FR" w:eastAsia="fr-FR"/>
        </w:rPr>
        <w:t> </w:t>
      </w:r>
      <w:r w:rsidR="00CA3660" w:rsidRPr="005E7F18">
        <w:rPr>
          <w:rFonts w:eastAsia="MS Mincho"/>
          <w:lang w:val="fr-FR" w:eastAsia="fr-FR"/>
        </w:rPr>
        <w:t>000 personnes déplacées internes ont été recensées dont 200</w:t>
      </w:r>
      <w:r w:rsidR="007026B0">
        <w:rPr>
          <w:rFonts w:eastAsia="MS Mincho"/>
          <w:lang w:val="fr-FR" w:eastAsia="fr-FR"/>
        </w:rPr>
        <w:t> </w:t>
      </w:r>
      <w:r w:rsidR="00CA3660" w:rsidRPr="005E7F18">
        <w:rPr>
          <w:rFonts w:eastAsia="MS Mincho"/>
          <w:lang w:val="fr-FR" w:eastAsia="fr-FR"/>
        </w:rPr>
        <w:t>000 réparties sur 42 sites à Bangui ». Pour les déplacés externes, on note que depuis</w:t>
      </w:r>
      <w:r w:rsidR="00CA3660" w:rsidRPr="00495A0F">
        <w:rPr>
          <w:rFonts w:eastAsia="MS Mincho"/>
          <w:lang w:val="fr-FR" w:eastAsia="fr-FR"/>
        </w:rPr>
        <w:t xml:space="preserve"> </w:t>
      </w:r>
      <w:r w:rsidR="009F666E">
        <w:rPr>
          <w:rFonts w:eastAsia="MS Mincho"/>
          <w:lang w:val="fr-FR" w:eastAsia="fr-FR"/>
        </w:rPr>
        <w:t>n</w:t>
      </w:r>
      <w:r w:rsidR="00CA3660" w:rsidRPr="00495A0F">
        <w:rPr>
          <w:rFonts w:eastAsia="MS Mincho"/>
          <w:lang w:val="fr-FR" w:eastAsia="fr-FR"/>
        </w:rPr>
        <w:t>ovembre 2013 près de 64</w:t>
      </w:r>
      <w:r w:rsidR="00F53E37">
        <w:rPr>
          <w:rFonts w:eastAsia="MS Mincho"/>
          <w:lang w:val="fr-FR" w:eastAsia="fr-FR"/>
        </w:rPr>
        <w:t> </w:t>
      </w:r>
      <w:r w:rsidR="00CA3660" w:rsidRPr="005E7F18">
        <w:rPr>
          <w:rFonts w:eastAsia="MS Mincho"/>
          <w:lang w:val="fr-FR" w:eastAsia="fr-FR"/>
        </w:rPr>
        <w:t>717 personnes ont fui le pays en raison de l</w:t>
      </w:r>
      <w:r w:rsidR="008132B8" w:rsidRPr="00495A0F">
        <w:rPr>
          <w:rFonts w:eastAsia="MS Mincho"/>
          <w:lang w:val="fr-FR" w:eastAsia="fr-FR"/>
        </w:rPr>
        <w:t>’</w:t>
      </w:r>
      <w:r w:rsidR="00CA3660" w:rsidRPr="00495A0F">
        <w:rPr>
          <w:rFonts w:eastAsia="MS Mincho"/>
          <w:lang w:val="fr-FR" w:eastAsia="fr-FR"/>
        </w:rPr>
        <w:t>insécurité pour se réfugier dans les pays voisins dont 42</w:t>
      </w:r>
      <w:r w:rsidR="00F53E37">
        <w:rPr>
          <w:rFonts w:eastAsia="MS Mincho"/>
          <w:lang w:val="fr-FR" w:eastAsia="fr-FR"/>
        </w:rPr>
        <w:t> </w:t>
      </w:r>
      <w:r w:rsidR="00CA3660" w:rsidRPr="005E7F18">
        <w:rPr>
          <w:rFonts w:eastAsia="MS Mincho"/>
          <w:lang w:val="fr-FR" w:eastAsia="fr-FR"/>
        </w:rPr>
        <w:t>000 en République Démocratique du Congo, 20</w:t>
      </w:r>
      <w:r w:rsidR="00F53E37">
        <w:rPr>
          <w:rFonts w:eastAsia="MS Mincho"/>
          <w:lang w:val="fr-FR" w:eastAsia="fr-FR"/>
        </w:rPr>
        <w:t> </w:t>
      </w:r>
      <w:r w:rsidR="00CA3660" w:rsidRPr="005E7F18">
        <w:rPr>
          <w:rFonts w:eastAsia="MS Mincho"/>
          <w:lang w:val="fr-FR" w:eastAsia="fr-FR"/>
        </w:rPr>
        <w:t>700 au Tchad, environ 1</w:t>
      </w:r>
      <w:r w:rsidR="00F53E37">
        <w:rPr>
          <w:rFonts w:eastAsia="MS Mincho"/>
          <w:lang w:val="fr-FR" w:eastAsia="fr-FR"/>
        </w:rPr>
        <w:t> </w:t>
      </w:r>
      <w:r w:rsidR="00CA3660" w:rsidRPr="005E7F18">
        <w:rPr>
          <w:rFonts w:eastAsia="MS Mincho"/>
          <w:lang w:val="fr-FR" w:eastAsia="fr-FR"/>
        </w:rPr>
        <w:t xml:space="preserve">000 au Cameroun et autant en République du Congo. </w:t>
      </w:r>
    </w:p>
    <w:p w:rsidR="00CA3660" w:rsidRPr="00495A0F" w:rsidRDefault="006D22F5" w:rsidP="006D22F5">
      <w:pPr>
        <w:pStyle w:val="SingleTxtG"/>
        <w:rPr>
          <w:rFonts w:eastAsia="MS Mincho"/>
          <w:lang w:val="fr-FR" w:eastAsia="fr-FR"/>
        </w:rPr>
      </w:pPr>
      <w:r w:rsidRPr="00495A0F">
        <w:rPr>
          <w:rFonts w:eastAsia="MS Mincho"/>
          <w:lang w:val="fr-FR" w:eastAsia="fr-FR"/>
        </w:rPr>
        <w:t>218.</w:t>
      </w:r>
      <w:r w:rsidRPr="00495A0F">
        <w:rPr>
          <w:rFonts w:eastAsia="MS Mincho"/>
          <w:lang w:val="fr-FR" w:eastAsia="fr-FR"/>
        </w:rPr>
        <w:tab/>
      </w:r>
      <w:r w:rsidR="00CA3660" w:rsidRPr="00495A0F">
        <w:rPr>
          <w:rFonts w:eastAsia="MS Mincho"/>
          <w:lang w:val="fr-FR" w:eastAsia="fr-FR"/>
        </w:rPr>
        <w:t>Plus de la moitié de lapopulation centrafricaine est aujourd’hui dans un besoin d’assistance, avec 1,9</w:t>
      </w:r>
      <w:r w:rsidR="00477A08">
        <w:rPr>
          <w:rFonts w:eastAsia="MS Mincho"/>
          <w:lang w:val="fr-FR" w:eastAsia="fr-FR"/>
        </w:rPr>
        <w:t> </w:t>
      </w:r>
      <w:r w:rsidR="00CA3660" w:rsidRPr="00495A0F">
        <w:rPr>
          <w:rFonts w:eastAsia="MS Mincho"/>
          <w:lang w:val="fr-FR" w:eastAsia="fr-FR"/>
        </w:rPr>
        <w:t xml:space="preserve">million de personnes vulnérables ciblées par le Plan de réponse stratégique 2014 révisé. </w:t>
      </w:r>
    </w:p>
    <w:p w:rsidR="00CA3660" w:rsidRPr="00495A0F" w:rsidRDefault="006D22F5" w:rsidP="006D22F5">
      <w:pPr>
        <w:pStyle w:val="SingleTxtG"/>
        <w:rPr>
          <w:rFonts w:eastAsia="MS Mincho"/>
          <w:lang w:val="fr-FR" w:eastAsia="fr-FR"/>
        </w:rPr>
      </w:pPr>
      <w:r w:rsidRPr="00495A0F">
        <w:rPr>
          <w:rFonts w:eastAsia="MS Mincho"/>
          <w:lang w:val="fr-FR" w:eastAsia="fr-FR"/>
        </w:rPr>
        <w:t>219.</w:t>
      </w:r>
      <w:r w:rsidRPr="00495A0F">
        <w:rPr>
          <w:rFonts w:eastAsia="MS Mincho"/>
          <w:lang w:val="fr-FR" w:eastAsia="fr-FR"/>
        </w:rPr>
        <w:tab/>
      </w:r>
      <w:r w:rsidR="00CA3660" w:rsidRPr="00495A0F">
        <w:rPr>
          <w:rFonts w:eastAsia="MS Mincho"/>
          <w:lang w:val="fr-FR" w:eastAsia="fr-FR"/>
        </w:rPr>
        <w:t>Le processus électoral ayant abouti au retour à la légalité constitutionnelle avec la participation des personnes déplacées internes et des réfugiés qui ont eu la possibilité d’exprimer le vote constitueune avancée remarquable dans la recherche de solution à cette situation.</w:t>
      </w:r>
    </w:p>
    <w:p w:rsidR="00CA3660" w:rsidRPr="00495A0F" w:rsidRDefault="006D22F5" w:rsidP="006D22F5">
      <w:pPr>
        <w:pStyle w:val="SingleTxtG"/>
        <w:rPr>
          <w:rFonts w:eastAsia="MS Mincho"/>
          <w:lang w:val="fr-FR" w:eastAsia="fr-FR"/>
        </w:rPr>
      </w:pPr>
      <w:r w:rsidRPr="00495A0F">
        <w:rPr>
          <w:rFonts w:eastAsia="MS Mincho"/>
          <w:lang w:val="fr-FR" w:eastAsia="fr-FR"/>
        </w:rPr>
        <w:t>220.</w:t>
      </w:r>
      <w:r w:rsidRPr="00495A0F">
        <w:rPr>
          <w:rFonts w:eastAsia="MS Mincho"/>
          <w:lang w:val="fr-FR" w:eastAsia="fr-FR"/>
        </w:rPr>
        <w:tab/>
      </w:r>
      <w:r w:rsidR="00CA3660" w:rsidRPr="00495A0F">
        <w:rPr>
          <w:rFonts w:eastAsia="MS Mincho"/>
          <w:lang w:val="fr-FR" w:eastAsia="fr-FR"/>
        </w:rPr>
        <w:t>Le Nouveau Président de la République a fait de la situation des</w:t>
      </w:r>
      <w:r w:rsidR="008132B8" w:rsidRPr="00495A0F">
        <w:rPr>
          <w:rFonts w:eastAsia="MS Mincho"/>
          <w:lang w:val="fr-FR" w:eastAsia="fr-FR"/>
        </w:rPr>
        <w:t xml:space="preserve"> </w:t>
      </w:r>
      <w:r w:rsidR="00CA3660" w:rsidRPr="00495A0F">
        <w:rPr>
          <w:rFonts w:eastAsia="MS Mincho"/>
          <w:lang w:val="fr-FR" w:eastAsia="fr-FR"/>
        </w:rPr>
        <w:t xml:space="preserve">Personnes Déplacées Internes et des Réfugiés une préoccupation majeure et une priorité durant son quinquennat, quant à leur retour, intégration et participation au processus de reconstruction et de relèvement du pays. </w:t>
      </w:r>
    </w:p>
    <w:p w:rsidR="00CA3660" w:rsidRPr="00495A0F" w:rsidRDefault="006D22F5" w:rsidP="006D22F5">
      <w:pPr>
        <w:pStyle w:val="SingleTxtG"/>
        <w:rPr>
          <w:rFonts w:eastAsia="MS Mincho"/>
          <w:lang w:val="fr-FR" w:eastAsia="fr-FR"/>
        </w:rPr>
      </w:pPr>
      <w:r w:rsidRPr="00495A0F">
        <w:rPr>
          <w:rFonts w:eastAsia="MS Mincho"/>
          <w:lang w:val="fr-FR" w:eastAsia="fr-FR"/>
        </w:rPr>
        <w:t>221.</w:t>
      </w:r>
      <w:r w:rsidRPr="00495A0F">
        <w:rPr>
          <w:rFonts w:eastAsia="MS Mincho"/>
          <w:lang w:val="fr-FR" w:eastAsia="fr-FR"/>
        </w:rPr>
        <w:tab/>
      </w:r>
      <w:r w:rsidR="00CA3660" w:rsidRPr="00495A0F">
        <w:rPr>
          <w:rFonts w:eastAsia="MS Mincho"/>
          <w:lang w:val="fr-FR" w:eastAsia="fr-FR"/>
        </w:rPr>
        <w:t>Des actions ont été entreprises à cet effet pour favoriser et permettre</w:t>
      </w:r>
      <w:r w:rsidR="008132B8" w:rsidRPr="00495A0F">
        <w:rPr>
          <w:rFonts w:eastAsia="MS Mincho"/>
          <w:lang w:val="fr-FR" w:eastAsia="fr-FR"/>
        </w:rPr>
        <w:t xml:space="preserve"> </w:t>
      </w:r>
      <w:r w:rsidR="00CA3660" w:rsidRPr="00495A0F">
        <w:rPr>
          <w:rFonts w:eastAsia="MS Mincho"/>
          <w:lang w:val="fr-FR" w:eastAsia="fr-FR"/>
        </w:rPr>
        <w:t>le retour des Personnes Déplacées Internes chez elles.</w:t>
      </w:r>
    </w:p>
    <w:p w:rsidR="00CA3660" w:rsidRPr="00495A0F" w:rsidRDefault="006D22F5" w:rsidP="006D22F5">
      <w:pPr>
        <w:pStyle w:val="SingleTxtG"/>
        <w:rPr>
          <w:rFonts w:eastAsia="MS Mincho"/>
          <w:lang w:val="fr-FR" w:eastAsia="fr-FR"/>
        </w:rPr>
      </w:pPr>
      <w:r w:rsidRPr="00495A0F">
        <w:rPr>
          <w:rFonts w:eastAsia="MS Mincho"/>
          <w:lang w:val="fr-FR" w:eastAsia="fr-FR"/>
        </w:rPr>
        <w:t>222.</w:t>
      </w:r>
      <w:r w:rsidRPr="00495A0F">
        <w:rPr>
          <w:rFonts w:eastAsia="MS Mincho"/>
          <w:lang w:val="fr-FR" w:eastAsia="fr-FR"/>
        </w:rPr>
        <w:tab/>
      </w:r>
      <w:r w:rsidR="00CA3660" w:rsidRPr="00495A0F">
        <w:rPr>
          <w:rFonts w:eastAsia="MS Mincho"/>
          <w:lang w:val="fr-FR" w:eastAsia="fr-FR"/>
        </w:rPr>
        <w:t xml:space="preserve">Malheureusement avec la reprise des hostilités entre les rebellions dans les zones qu’elles contrôlent, la situation des réfugiés s’est empirées. </w:t>
      </w:r>
    </w:p>
    <w:p w:rsidR="00CA3660" w:rsidRPr="00495A0F" w:rsidRDefault="006D22F5" w:rsidP="006D22F5">
      <w:pPr>
        <w:pStyle w:val="SingleTxtG"/>
        <w:rPr>
          <w:rFonts w:eastAsia="MS Mincho"/>
          <w:lang w:val="fr-FR" w:eastAsia="fr-FR"/>
        </w:rPr>
      </w:pPr>
      <w:r w:rsidRPr="00495A0F">
        <w:rPr>
          <w:rFonts w:eastAsia="MS Mincho"/>
          <w:lang w:val="fr-FR" w:eastAsia="fr-FR"/>
        </w:rPr>
        <w:t>223.</w:t>
      </w:r>
      <w:r w:rsidRPr="00495A0F">
        <w:rPr>
          <w:rFonts w:eastAsia="MS Mincho"/>
          <w:lang w:val="fr-FR" w:eastAsia="fr-FR"/>
        </w:rPr>
        <w:tab/>
      </w:r>
      <w:r w:rsidR="00CA3660" w:rsidRPr="00495A0F">
        <w:rPr>
          <w:rFonts w:eastAsia="MS Mincho"/>
          <w:lang w:val="fr-FR" w:eastAsia="fr-FR"/>
        </w:rPr>
        <w:t>L’insécurité permanente à l’intérieur du pays, ne permet pas de disposer de données fiables sur le nombre exact des déplacées à l’intérieur du pays qui ne cesse d’augmenter.</w:t>
      </w:r>
    </w:p>
    <w:p w:rsidR="00CA3660" w:rsidRPr="00495A0F" w:rsidRDefault="00516192" w:rsidP="00D321AA">
      <w:pPr>
        <w:pStyle w:val="HChG"/>
        <w:rPr>
          <w:rFonts w:eastAsia="MS Mincho"/>
          <w:lang w:val="fr-FR" w:eastAsia="fr-FR"/>
        </w:rPr>
      </w:pPr>
      <w:r w:rsidRPr="00495A0F">
        <w:rPr>
          <w:rFonts w:eastAsia="MS Mincho"/>
          <w:lang w:val="fr-FR" w:eastAsia="fr-FR"/>
        </w:rPr>
        <w:lastRenderedPageBreak/>
        <w:tab/>
        <w:t>IV.</w:t>
      </w:r>
      <w:r w:rsidRPr="00495A0F">
        <w:rPr>
          <w:rFonts w:eastAsia="MS Mincho"/>
          <w:lang w:val="fr-FR" w:eastAsia="fr-FR"/>
        </w:rPr>
        <w:tab/>
      </w:r>
      <w:r w:rsidR="00D321AA" w:rsidRPr="00495A0F">
        <w:rPr>
          <w:rFonts w:eastAsia="MS Mincho"/>
          <w:lang w:val="fr-FR" w:eastAsia="fr-FR"/>
        </w:rPr>
        <w:t>Les difficultés et contraintes rencontrées dans la mise en</w:t>
      </w:r>
      <w:r w:rsidR="00394BB4" w:rsidRPr="00495A0F">
        <w:rPr>
          <w:rFonts w:eastAsia="MS Mincho"/>
          <w:lang w:val="fr-FR" w:eastAsia="fr-FR"/>
        </w:rPr>
        <w:t> </w:t>
      </w:r>
      <w:r w:rsidR="00D321AA" w:rsidRPr="00495A0F">
        <w:rPr>
          <w:rFonts w:eastAsia="MS Mincho"/>
          <w:lang w:val="fr-FR" w:eastAsia="fr-FR"/>
        </w:rPr>
        <w:t>œuvre des dis</w:t>
      </w:r>
      <w:r w:rsidR="009C789C">
        <w:rPr>
          <w:rFonts w:eastAsia="MS Mincho"/>
          <w:lang w:val="fr-FR" w:eastAsia="fr-FR"/>
        </w:rPr>
        <w:t>p</w:t>
      </w:r>
      <w:r w:rsidR="00D321AA" w:rsidRPr="00495A0F">
        <w:rPr>
          <w:rFonts w:eastAsia="MS Mincho"/>
          <w:lang w:val="fr-FR" w:eastAsia="fr-FR"/>
        </w:rPr>
        <w:t>ositions du Pacte international relatif aux</w:t>
      </w:r>
      <w:r w:rsidR="00394BB4" w:rsidRPr="00495A0F">
        <w:rPr>
          <w:rFonts w:eastAsia="MS Mincho"/>
          <w:lang w:val="fr-FR" w:eastAsia="fr-FR"/>
        </w:rPr>
        <w:t> </w:t>
      </w:r>
      <w:r w:rsidR="00D321AA" w:rsidRPr="00495A0F">
        <w:rPr>
          <w:rFonts w:eastAsia="MS Mincho"/>
          <w:lang w:val="fr-FR" w:eastAsia="fr-FR"/>
        </w:rPr>
        <w:t>droits économiques</w:t>
      </w:r>
      <w:r w:rsidR="009C789C">
        <w:rPr>
          <w:rFonts w:eastAsia="MS Mincho"/>
          <w:lang w:val="fr-FR" w:eastAsia="fr-FR"/>
        </w:rPr>
        <w:t>,</w:t>
      </w:r>
      <w:r w:rsidR="00D321AA" w:rsidRPr="00495A0F">
        <w:rPr>
          <w:rFonts w:eastAsia="MS Mincho"/>
          <w:lang w:val="fr-FR" w:eastAsia="fr-FR"/>
        </w:rPr>
        <w:t xml:space="preserve"> sociaux et culturels</w:t>
      </w:r>
    </w:p>
    <w:p w:rsidR="00CA3660" w:rsidRPr="00495A0F" w:rsidRDefault="00516192" w:rsidP="00D321AA">
      <w:pPr>
        <w:pStyle w:val="H1G"/>
        <w:rPr>
          <w:rFonts w:eastAsia="Calibri"/>
        </w:rPr>
      </w:pPr>
      <w:r w:rsidRPr="00495A0F">
        <w:rPr>
          <w:rFonts w:eastAsia="Calibri"/>
        </w:rPr>
        <w:tab/>
        <w:t>A.</w:t>
      </w:r>
      <w:r w:rsidRPr="00495A0F">
        <w:rPr>
          <w:rFonts w:eastAsia="Calibri"/>
        </w:rPr>
        <w:tab/>
      </w:r>
      <w:r w:rsidR="00D321AA" w:rsidRPr="00495A0F">
        <w:rPr>
          <w:rFonts w:eastAsia="Calibri"/>
        </w:rPr>
        <w:t>Difficultés rencontrées dans la mise en œuvre des dispositions du Pacte</w:t>
      </w:r>
      <w:r w:rsidR="00CE7D48" w:rsidRPr="00495A0F">
        <w:rPr>
          <w:rFonts w:eastAsia="Calibri"/>
        </w:rPr>
        <w:t> </w:t>
      </w:r>
      <w:r w:rsidR="00D321AA" w:rsidRPr="00495A0F">
        <w:rPr>
          <w:rFonts w:eastAsia="Calibri"/>
        </w:rPr>
        <w:t xml:space="preserve">international relatif aux droits économiques, sociaux </w:t>
      </w:r>
      <w:r w:rsidR="00095EF4">
        <w:rPr>
          <w:rFonts w:eastAsia="Calibri"/>
        </w:rPr>
        <w:t xml:space="preserve">et </w:t>
      </w:r>
      <w:r w:rsidR="00D321AA" w:rsidRPr="00495A0F">
        <w:rPr>
          <w:rFonts w:eastAsia="Calibri"/>
        </w:rPr>
        <w:t>culturels en</w:t>
      </w:r>
      <w:r w:rsidR="00CE7D48" w:rsidRPr="00495A0F">
        <w:rPr>
          <w:rFonts w:eastAsia="Calibri"/>
        </w:rPr>
        <w:t> </w:t>
      </w:r>
      <w:r w:rsidR="00D321AA" w:rsidRPr="00495A0F">
        <w:rPr>
          <w:rFonts w:eastAsia="Calibri"/>
        </w:rPr>
        <w:t xml:space="preserve">République </w:t>
      </w:r>
      <w:r w:rsidR="00F53E37">
        <w:rPr>
          <w:rFonts w:eastAsia="Calibri"/>
        </w:rPr>
        <w:t>c</w:t>
      </w:r>
      <w:r w:rsidR="00D321AA" w:rsidRPr="00495A0F">
        <w:rPr>
          <w:rFonts w:eastAsia="Calibri"/>
        </w:rPr>
        <w:t>entrafricaine</w:t>
      </w:r>
    </w:p>
    <w:p w:rsidR="00CA3660" w:rsidRPr="00495A0F" w:rsidRDefault="00516192" w:rsidP="00D321AA">
      <w:pPr>
        <w:pStyle w:val="H23G"/>
        <w:rPr>
          <w:rFonts w:eastAsia="Calibri"/>
        </w:rPr>
      </w:pPr>
      <w:r w:rsidRPr="00495A0F">
        <w:rPr>
          <w:rFonts w:eastAsia="Calibri"/>
        </w:rPr>
        <w:tab/>
        <w:t>1.</w:t>
      </w:r>
      <w:r w:rsidRPr="00495A0F">
        <w:rPr>
          <w:rFonts w:eastAsia="Calibri"/>
        </w:rPr>
        <w:tab/>
      </w:r>
      <w:r w:rsidR="00CA3660" w:rsidRPr="00495A0F">
        <w:rPr>
          <w:rFonts w:eastAsia="Calibri"/>
        </w:rPr>
        <w:t>Difficultés rencontrées dans la mise en œuvre du droit à la santé</w:t>
      </w:r>
    </w:p>
    <w:p w:rsidR="00CA3660" w:rsidRPr="00495A0F" w:rsidRDefault="006D22F5" w:rsidP="006D22F5">
      <w:pPr>
        <w:pStyle w:val="SingleTxtG"/>
      </w:pPr>
      <w:r w:rsidRPr="00495A0F">
        <w:t>224.</w:t>
      </w:r>
      <w:r w:rsidRPr="00495A0F">
        <w:tab/>
      </w:r>
      <w:r w:rsidR="00CA3660" w:rsidRPr="00495A0F">
        <w:rPr>
          <w:lang w:val="fr-FR" w:eastAsia="fr-FR"/>
        </w:rPr>
        <w:t xml:space="preserve">L’analyse de la situation sanitaire décrite ci-dessus fait ressortir les principales difficultés qui sont de divers ordres : </w:t>
      </w:r>
    </w:p>
    <w:p w:rsidR="00CA3660" w:rsidRPr="005E7F18" w:rsidRDefault="006D22F5" w:rsidP="006D22F5">
      <w:pPr>
        <w:pStyle w:val="Bullet1G"/>
        <w:numPr>
          <w:ilvl w:val="0"/>
          <w:numId w:val="0"/>
        </w:numPr>
        <w:tabs>
          <w:tab w:val="left" w:pos="1701"/>
        </w:tabs>
        <w:ind w:left="1701" w:hanging="170"/>
        <w:rPr>
          <w:b/>
          <w:lang w:val="fr-FR"/>
        </w:rPr>
      </w:pPr>
      <w:bookmarkStart w:id="18" w:name="_Toc119375810"/>
      <w:r w:rsidRPr="005E7F18">
        <w:rPr>
          <w:lang w:val="fr-FR"/>
        </w:rPr>
        <w:t>•</w:t>
      </w:r>
      <w:r w:rsidRPr="005E7F18">
        <w:rPr>
          <w:lang w:val="fr-FR"/>
        </w:rPr>
        <w:tab/>
      </w:r>
      <w:r w:rsidR="00CA3660" w:rsidRPr="00921680">
        <w:rPr>
          <w:lang w:val="fr-FR"/>
        </w:rPr>
        <w:t>Difficultés lié</w:t>
      </w:r>
      <w:r w:rsidR="009F666E">
        <w:rPr>
          <w:lang w:val="fr-FR"/>
        </w:rPr>
        <w:t>e</w:t>
      </w:r>
      <w:r w:rsidR="00CA3660" w:rsidRPr="00921680">
        <w:rPr>
          <w:lang w:val="fr-FR"/>
        </w:rPr>
        <w:t>s à l’état de santé des populations</w:t>
      </w:r>
      <w:bookmarkEnd w:id="18"/>
      <w:r w:rsidR="00CA3660" w:rsidRPr="00921680">
        <w:rPr>
          <w:lang w:val="fr-FR"/>
        </w:rPr>
        <w: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Baisse de l’espérance de vie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Taux élevé de mortalité maternelle et néonatale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Taux élevé de mortalité infantile et infanto-juvénile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Forte prévalence des maladies transmissibles : VIH/</w:t>
      </w:r>
      <w:r w:rsidR="000D5390" w:rsidRPr="009D5BC0">
        <w:rPr>
          <w:rFonts w:eastAsia="Calibri"/>
        </w:rPr>
        <w:t>sida</w:t>
      </w:r>
      <w:r w:rsidR="00CA3660" w:rsidRPr="009D5BC0">
        <w:rPr>
          <w:rFonts w:eastAsia="Calibri"/>
        </w:rPr>
        <w:t>, Paludisme, Tuberculose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Forte prévalence des maladies menaçant la survie de l’enfant (IRA, maladies diarrhéiques, maladies cibles du PEV, malnutrition et carences nutritionnelles)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Persistance et émergence de certaines endémies : Trypanosomiase, Onchocercose, lèpre, autres maladies parasitaires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Menace d’épidémies et de catastrophes à cause de l’existence des maladies à potentiel épidémique, des aléas climatiques ou des situations créées par l’homme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 xml:space="preserve">Emergence des maladies non transmissibles : maladies cardio-vasculaires, HTA, diabète, drépanocytose, maladies mentales, cancers, etc. </w:t>
      </w:r>
    </w:p>
    <w:p w:rsidR="00CA3660" w:rsidRPr="00921680" w:rsidRDefault="006D22F5" w:rsidP="006D22F5">
      <w:pPr>
        <w:pStyle w:val="Bullet1G"/>
        <w:numPr>
          <w:ilvl w:val="0"/>
          <w:numId w:val="0"/>
        </w:numPr>
        <w:tabs>
          <w:tab w:val="left" w:pos="1701"/>
        </w:tabs>
        <w:ind w:left="1701" w:hanging="170"/>
        <w:rPr>
          <w:lang w:val="fr-FR"/>
        </w:rPr>
      </w:pPr>
      <w:bookmarkStart w:id="19" w:name="_Toc119375811"/>
      <w:r w:rsidRPr="00921680">
        <w:rPr>
          <w:lang w:val="fr-FR"/>
        </w:rPr>
        <w:t>•</w:t>
      </w:r>
      <w:r w:rsidRPr="00921680">
        <w:rPr>
          <w:lang w:val="fr-FR"/>
        </w:rPr>
        <w:tab/>
      </w:r>
      <w:r w:rsidR="00CA3660" w:rsidRPr="00921680">
        <w:rPr>
          <w:lang w:val="fr-FR"/>
        </w:rPr>
        <w:t>Problèmes liés à la performance du système de santé</w:t>
      </w:r>
      <w:bookmarkEnd w:id="19"/>
      <w:r w:rsidR="00CA3660" w:rsidRPr="00921680">
        <w:rPr>
          <w:lang w:val="fr-FR"/>
        </w:rPr>
        <w:t>,</w:t>
      </w:r>
      <w:r w:rsidR="008132B8" w:rsidRPr="00921680">
        <w:rPr>
          <w:lang w:val="fr-FR"/>
        </w:rPr>
        <w:t xml:space="preserve"> </w:t>
      </w:r>
      <w:r w:rsidR="00CA3660" w:rsidRPr="00921680">
        <w:rPr>
          <w:lang w:val="fr-FR"/>
        </w:rPr>
        <w:t>au cadre institutionnel et</w:t>
      </w:r>
      <w:r w:rsidR="00CE7D48" w:rsidRPr="00921680">
        <w:rPr>
          <w:lang w:val="fr-FR"/>
        </w:rPr>
        <w:t> </w:t>
      </w:r>
      <w:r w:rsidR="00CA3660" w:rsidRPr="00921680">
        <w:rPr>
          <w:lang w:val="fr-FR"/>
        </w:rPr>
        <w:t>au pilotage du secteur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du cadre institutionnel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Faible utilisation des services</w:t>
      </w:r>
      <w:r w:rsidR="00477A08">
        <w:rPr>
          <w:rFonts w:eastAsia="Calibri"/>
        </w:rPr>
        <w:t xml:space="preserve"> </w:t>
      </w:r>
      <w:r w:rsidR="00CA3660" w:rsidRPr="009D5BC0">
        <w:rPr>
          <w:rFonts w:eastAsia="Calibri"/>
        </w:rPr>
        <w:t>(mauvais accueil, lenteur dans la prise en charge des urgences,</w:t>
      </w:r>
      <w:r w:rsidR="008132B8" w:rsidRPr="009D5BC0">
        <w:rPr>
          <w:rFonts w:eastAsia="Calibri"/>
        </w:rPr>
        <w:t xml:space="preserve"> </w:t>
      </w:r>
      <w:r w:rsidR="00CA3660" w:rsidRPr="009D5BC0">
        <w:rPr>
          <w:rFonts w:eastAsia="Calibri"/>
        </w:rPr>
        <w:t>racket des malades)</w:t>
      </w:r>
      <w:r w:rsidR="00477A08">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dans le contrôle de qualité de l’offre en médecine traditionnelle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coordination des interventions des partenaires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mobilisation des ressources additionnelles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dans la gestion du système de santé de district : équipes cadres de district (ECD) peu performantes, aires géographiques des districts sanitaires trop espacées et inefficacité des organes des Soins de Santé Primaire</w:t>
      </w:r>
      <w:r w:rsidR="00477A08">
        <w:rPr>
          <w:rFonts w:eastAsia="Calibri"/>
        </w:rPr>
        <w:t> </w:t>
      </w:r>
      <w:r w:rsidR="00CA3660" w:rsidRPr="009D5BC0">
        <w:rPr>
          <w:rFonts w:eastAsia="Calibri"/>
        </w:rPr>
        <w:t>;</w:t>
      </w:r>
    </w:p>
    <w:p w:rsidR="00CA3660" w:rsidRPr="00495A0F" w:rsidRDefault="006D22F5" w:rsidP="006D22F5">
      <w:pPr>
        <w:pStyle w:val="Bullet2G"/>
        <w:numPr>
          <w:ilvl w:val="0"/>
          <w:numId w:val="0"/>
        </w:numPr>
        <w:tabs>
          <w:tab w:val="left" w:pos="2268"/>
        </w:tabs>
        <w:ind w:left="2268" w:hanging="170"/>
        <w:rPr>
          <w:rFonts w:eastAsia="Calibri"/>
        </w:rPr>
      </w:pPr>
      <w:r w:rsidRPr="00495A0F">
        <w:rPr>
          <w:rFonts w:eastAsia="Calibri"/>
        </w:rPr>
        <w:t>•</w:t>
      </w:r>
      <w:r w:rsidRPr="00495A0F">
        <w:rPr>
          <w:rFonts w:eastAsia="Calibri"/>
        </w:rPr>
        <w:tab/>
      </w:r>
      <w:r w:rsidR="00CA3660" w:rsidRPr="009D5BC0">
        <w:rPr>
          <w:rFonts w:eastAsia="Calibri"/>
        </w:rPr>
        <w:t>Faible performance du système</w:t>
      </w:r>
      <w:r w:rsidR="00CA3660" w:rsidRPr="00495A0F">
        <w:rPr>
          <w:rFonts w:eastAsia="Calibri"/>
        </w:rPr>
        <w:t xml:space="preserve"> national d’information sanitaire (SNIS).</w:t>
      </w:r>
    </w:p>
    <w:p w:rsidR="00CA3660" w:rsidRPr="00921680" w:rsidRDefault="006D22F5" w:rsidP="006D22F5">
      <w:pPr>
        <w:pStyle w:val="Bullet1G"/>
        <w:numPr>
          <w:ilvl w:val="0"/>
          <w:numId w:val="0"/>
        </w:numPr>
        <w:tabs>
          <w:tab w:val="left" w:pos="1701"/>
        </w:tabs>
        <w:ind w:left="1701" w:hanging="170"/>
        <w:rPr>
          <w:lang w:val="fr-FR"/>
        </w:rPr>
      </w:pPr>
      <w:r w:rsidRPr="00921680">
        <w:rPr>
          <w:lang w:val="fr-FR"/>
        </w:rPr>
        <w:t>•</w:t>
      </w:r>
      <w:r w:rsidRPr="00921680">
        <w:rPr>
          <w:lang w:val="fr-FR"/>
        </w:rPr>
        <w:tab/>
      </w:r>
      <w:r w:rsidR="00CA3660" w:rsidRPr="00921680">
        <w:rPr>
          <w:lang w:val="fr-FR"/>
        </w:rPr>
        <w:t>Problèmes liés aux infrastructures, équipements et moyens roulants</w:t>
      </w:r>
      <w:r w:rsidR="00F53E37">
        <w:rPr>
          <w:lang w:val="fr-FR"/>
        </w:rPr>
        <w:t> </w:t>
      </w:r>
      <w:r w:rsidR="00CA3660" w:rsidRPr="00921680">
        <w:rPr>
          <w:lang w:val="fr-FR"/>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Vétusté des infrastructures et équipements sanitaires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Destruction et pillage des infrastructures, équipements sanitaires et moyens roulants</w:t>
      </w:r>
      <w:r w:rsidR="00477A08">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Absence d’un plan de développement des équipements sanitaires ;</w:t>
      </w:r>
    </w:p>
    <w:p w:rsidR="00CA3660" w:rsidRPr="00921680" w:rsidRDefault="006D22F5" w:rsidP="006D22F5">
      <w:pPr>
        <w:pStyle w:val="Bullet2G"/>
        <w:numPr>
          <w:ilvl w:val="0"/>
          <w:numId w:val="0"/>
        </w:numPr>
        <w:tabs>
          <w:tab w:val="left" w:pos="2268"/>
        </w:tabs>
        <w:ind w:left="2268" w:hanging="170"/>
        <w:rPr>
          <w:rFonts w:eastAsia="Calibri"/>
        </w:rPr>
      </w:pPr>
      <w:r w:rsidRPr="00921680">
        <w:rPr>
          <w:rFonts w:eastAsia="Calibri"/>
        </w:rPr>
        <w:t>•</w:t>
      </w:r>
      <w:r w:rsidRPr="00921680">
        <w:rPr>
          <w:rFonts w:eastAsia="Calibri"/>
        </w:rPr>
        <w:tab/>
      </w:r>
      <w:r w:rsidR="00CA3660" w:rsidRPr="009D5BC0">
        <w:rPr>
          <w:rFonts w:eastAsia="Calibri"/>
        </w:rPr>
        <w:t>Faiblesse dans la maintenance des équipements biomédicaux</w:t>
      </w:r>
      <w:r w:rsidR="00CA3660" w:rsidRPr="00921680">
        <w:rPr>
          <w:rFonts w:eastAsia="Calibri"/>
        </w:rPr>
        <w:t>.</w:t>
      </w:r>
    </w:p>
    <w:p w:rsidR="00CA3660" w:rsidRPr="00921680" w:rsidRDefault="006D22F5" w:rsidP="006D22F5">
      <w:pPr>
        <w:pStyle w:val="Bullet1G"/>
        <w:numPr>
          <w:ilvl w:val="0"/>
          <w:numId w:val="0"/>
        </w:numPr>
        <w:tabs>
          <w:tab w:val="left" w:pos="1701"/>
        </w:tabs>
        <w:ind w:left="1701" w:hanging="170"/>
        <w:rPr>
          <w:lang w:val="fr-FR"/>
        </w:rPr>
      </w:pPr>
      <w:r w:rsidRPr="00921680">
        <w:rPr>
          <w:lang w:val="fr-FR"/>
        </w:rPr>
        <w:lastRenderedPageBreak/>
        <w:t>•</w:t>
      </w:r>
      <w:r w:rsidRPr="00921680">
        <w:rPr>
          <w:lang w:val="fr-FR"/>
        </w:rPr>
        <w:tab/>
      </w:r>
      <w:r w:rsidR="00CA3660" w:rsidRPr="00921680">
        <w:rPr>
          <w:lang w:val="fr-FR"/>
        </w:rPr>
        <w:t>Problèmes liés aux médicaments et vaccins</w:t>
      </w:r>
      <w:r w:rsidR="00F53E37">
        <w:rPr>
          <w:lang w:val="fr-FR"/>
        </w:rPr>
        <w:t> </w:t>
      </w:r>
      <w:r w:rsidR="00CA3660" w:rsidRPr="00921680">
        <w:rPr>
          <w:lang w:val="fr-FR"/>
        </w:rPr>
        <w:t>:</w:t>
      </w:r>
      <w:r w:rsidR="008132B8" w:rsidRPr="00921680">
        <w:rPr>
          <w:lang w:val="fr-FR"/>
        </w:rPr>
        <w:t xml:space="preserv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dans l’application des textes régissant le sous-secteur pharmaceutique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du système d’achat et de distribution des médicaments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Absence de structure de contrôle de qualité des médicaments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Non respect des ordinogrammes entraînant une prescription irrationnelle des médicaments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Vente illicite des produits pharmaceutiques.</w:t>
      </w:r>
    </w:p>
    <w:p w:rsidR="00CA3660" w:rsidRPr="00921680" w:rsidRDefault="006D22F5" w:rsidP="006D22F5">
      <w:pPr>
        <w:pStyle w:val="Bullet1G"/>
        <w:numPr>
          <w:ilvl w:val="0"/>
          <w:numId w:val="0"/>
        </w:numPr>
        <w:tabs>
          <w:tab w:val="left" w:pos="1701"/>
        </w:tabs>
        <w:ind w:left="1701" w:hanging="170"/>
        <w:rPr>
          <w:lang w:val="fr-FR"/>
        </w:rPr>
      </w:pPr>
      <w:r w:rsidRPr="00921680">
        <w:rPr>
          <w:lang w:val="fr-FR"/>
        </w:rPr>
        <w:t>•</w:t>
      </w:r>
      <w:r w:rsidRPr="00921680">
        <w:rPr>
          <w:lang w:val="fr-FR"/>
        </w:rPr>
        <w:tab/>
      </w:r>
      <w:r w:rsidR="00CA3660" w:rsidRPr="00921680">
        <w:rPr>
          <w:lang w:val="fr-FR"/>
        </w:rPr>
        <w:t>Difficultés lié</w:t>
      </w:r>
      <w:r w:rsidR="009F666E">
        <w:rPr>
          <w:lang w:val="fr-FR"/>
        </w:rPr>
        <w:t>e</w:t>
      </w:r>
      <w:r w:rsidR="00CA3660" w:rsidRPr="00921680">
        <w:rPr>
          <w:lang w:val="fr-FR"/>
        </w:rPr>
        <w:t>s aux ressources humaines</w:t>
      </w:r>
      <w:r w:rsidR="00F53E37">
        <w:rPr>
          <w:lang w:val="fr-FR"/>
        </w:rPr>
        <w:t> </w:t>
      </w:r>
      <w:r w:rsidR="00CA3660" w:rsidRPr="00921680">
        <w:rPr>
          <w:lang w:val="fr-FR"/>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 xml:space="preserve">Grandes disparités régionales dans la répartition des </w:t>
      </w:r>
      <w:r w:rsidR="00CA3660" w:rsidRPr="00921680">
        <w:rPr>
          <w:rFonts w:eastAsia="Calibri"/>
        </w:rPr>
        <w:t>RHS</w:t>
      </w:r>
      <w:r w:rsidR="00CA3660" w:rsidRPr="009D5BC0">
        <w:rPr>
          <w:rFonts w:eastAsia="Calibri"/>
        </w:rPr>
        <w: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Concentration du personnel féminin dans la capitale (Bangui)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Très faibles effectifs du personnel médical de sexe féminin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quantitative des médecins spécialisés, des pharmaciens et chirurgiens-dentistes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la formation continue du personnel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des mesures incitatives en faveur du personnel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 xml:space="preserve">Insuffisance des données sur les </w:t>
      </w:r>
      <w:r w:rsidR="00CA3660" w:rsidRPr="00921680">
        <w:rPr>
          <w:rFonts w:eastAsia="Calibri"/>
        </w:rPr>
        <w:t>RHS</w:t>
      </w:r>
      <w:r w:rsidR="00CA3660" w:rsidRPr="009D5BC0">
        <w:rPr>
          <w:rFonts w:eastAsia="Calibri"/>
        </w:rPr>
        <w:t xml:space="preserve"> du secteur privé</w:t>
      </w:r>
      <w:r w:rsidR="00477A08">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Absence de plan de carrière.</w:t>
      </w:r>
    </w:p>
    <w:p w:rsidR="00CA3660" w:rsidRPr="00921680" w:rsidRDefault="006D22F5" w:rsidP="006D22F5">
      <w:pPr>
        <w:pStyle w:val="Bullet1G"/>
        <w:numPr>
          <w:ilvl w:val="0"/>
          <w:numId w:val="0"/>
        </w:numPr>
        <w:tabs>
          <w:tab w:val="left" w:pos="1701"/>
        </w:tabs>
        <w:ind w:left="1701" w:hanging="170"/>
        <w:rPr>
          <w:lang w:val="fr-FR"/>
        </w:rPr>
      </w:pPr>
      <w:r w:rsidRPr="00921680">
        <w:rPr>
          <w:lang w:val="fr-FR"/>
        </w:rPr>
        <w:t>•</w:t>
      </w:r>
      <w:r w:rsidRPr="00921680">
        <w:rPr>
          <w:lang w:val="fr-FR"/>
        </w:rPr>
        <w:tab/>
      </w:r>
      <w:r w:rsidR="00CA3660" w:rsidRPr="00921680">
        <w:rPr>
          <w:lang w:val="fr-FR"/>
        </w:rPr>
        <w:t>Difficultés lié</w:t>
      </w:r>
      <w:r w:rsidR="009F666E">
        <w:rPr>
          <w:lang w:val="fr-FR"/>
        </w:rPr>
        <w:t>e</w:t>
      </w:r>
      <w:r w:rsidR="00CA3660" w:rsidRPr="00921680">
        <w:rPr>
          <w:lang w:val="fr-FR"/>
        </w:rPr>
        <w:t>s au financement de la santé</w:t>
      </w:r>
      <w:r w:rsidR="00F53E37">
        <w:rPr>
          <w:lang w:val="fr-FR"/>
        </w:rPr>
        <w:t> </w:t>
      </w:r>
      <w:r w:rsidR="00CA3660" w:rsidRPr="00921680">
        <w:rPr>
          <w:lang w:val="fr-FR"/>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Faible niveau de décaissements des fonds alloués par l’</w:t>
      </w:r>
      <w:r w:rsidR="001E3089">
        <w:rPr>
          <w:rFonts w:eastAsia="Calibri"/>
        </w:rPr>
        <w:t>État</w:t>
      </w:r>
      <w:r w:rsidR="00CA3660" w:rsidRPr="009D5BC0">
        <w:rPr>
          <w:rFonts w:eastAsia="Calibri"/>
        </w:rPr>
        <w:t xml:space="preserve"> en raison de difficultés de trésorerie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Absence de budget destiné à l’alimentation des malades</w:t>
      </w:r>
      <w:r w:rsidR="00F53E37" w:rsidRPr="009D5BC0">
        <w:rPr>
          <w:rFonts w:eastAsia="Calibri"/>
        </w:rPr>
        <w:t xml:space="preserve"> </w:t>
      </w:r>
      <w:r w:rsidR="00CA3660" w:rsidRPr="009D5BC0">
        <w:rPr>
          <w:rFonts w:eastAsia="Calibri"/>
        </w:rPr>
        <w:t>en provinces</w:t>
      </w:r>
      <w:r w:rsidR="00F53E37" w:rsidRPr="009D5BC0">
        <w:rPr>
          <w:rFonts w:eastAsia="Calibri"/>
        </w:rPr>
        <w:t> </w:t>
      </w:r>
      <w:r w:rsidR="00CA3660" w:rsidRPr="009D5BC0">
        <w:rPr>
          <w:rFonts w:eastAsia="Calibri"/>
        </w:rPr>
        <w:t xml:space="preserv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Inadéquation des ressources par rapport aux besoins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Forte dépendance vis à vis du financement extérieur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Difficultés à cerner le financement privé et communautaire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Mauvaise gestion et détournement des fonds par les Comités de Gestion</w:t>
      </w:r>
      <w:r w:rsidR="00F53E37" w:rsidRPr="009D5BC0">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Absence de mécanismes alternatifs au financement des soins.</w:t>
      </w:r>
    </w:p>
    <w:p w:rsidR="00CA3660" w:rsidRPr="00921680" w:rsidRDefault="006D22F5" w:rsidP="006D22F5">
      <w:pPr>
        <w:pStyle w:val="Bullet1G"/>
        <w:numPr>
          <w:ilvl w:val="0"/>
          <w:numId w:val="0"/>
        </w:numPr>
        <w:tabs>
          <w:tab w:val="left" w:pos="1701"/>
        </w:tabs>
        <w:ind w:left="1701" w:hanging="170"/>
        <w:rPr>
          <w:lang w:val="fr-FR"/>
        </w:rPr>
      </w:pPr>
      <w:bookmarkStart w:id="20" w:name="_Toc119375812"/>
      <w:r w:rsidRPr="00921680">
        <w:rPr>
          <w:lang w:val="fr-FR"/>
        </w:rPr>
        <w:t>•</w:t>
      </w:r>
      <w:r w:rsidRPr="00921680">
        <w:rPr>
          <w:lang w:val="fr-FR"/>
        </w:rPr>
        <w:tab/>
      </w:r>
      <w:r w:rsidR="00CA3660" w:rsidRPr="00921680">
        <w:rPr>
          <w:lang w:val="fr-FR"/>
        </w:rPr>
        <w:t>Difficultés lié</w:t>
      </w:r>
      <w:r w:rsidR="009F666E">
        <w:rPr>
          <w:lang w:val="fr-FR"/>
        </w:rPr>
        <w:t>e</w:t>
      </w:r>
      <w:r w:rsidR="00CA3660" w:rsidRPr="00921680">
        <w:rPr>
          <w:lang w:val="fr-FR"/>
        </w:rPr>
        <w:t>s à l’environnement</w:t>
      </w:r>
      <w:bookmarkEnd w:id="20"/>
      <w:r w:rsidR="00F53E37">
        <w:rPr>
          <w:lang w:val="fr-FR"/>
        </w:rPr>
        <w:t> </w:t>
      </w:r>
      <w:r w:rsidR="00CA3660" w:rsidRPr="00921680">
        <w:rPr>
          <w:lang w:val="fr-FR"/>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Faible pouvoir d’achat</w:t>
      </w:r>
      <w:r w:rsidR="008132B8" w:rsidRPr="009D5BC0">
        <w:rPr>
          <w:rFonts w:eastAsia="Calibri"/>
        </w:rPr>
        <w:t xml:space="preserve"> </w:t>
      </w:r>
      <w:r w:rsidR="00CA3660" w:rsidRPr="009D5BC0">
        <w:rPr>
          <w:rFonts w:eastAsia="Calibri"/>
        </w:rPr>
        <w:t>de la population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Analphabétisme très prononcé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Faible couverture du pays en eau salubre et potable et à l’assainissement de base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Styles de vies et comportements des populations peu favorables à la santé (tabac, alcool, drogue)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Importance des facteurs socioculturels : pratiques néfastes à l’égard des femmes et jeunes filles, violences physiques, violences sexuelles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prise en compte des questions de genre dans les stratégies de santé.</w:t>
      </w:r>
    </w:p>
    <w:p w:rsidR="00CA3660" w:rsidRPr="00495A0F" w:rsidRDefault="006D22F5" w:rsidP="006D22F5">
      <w:pPr>
        <w:pStyle w:val="Bullet1G"/>
        <w:numPr>
          <w:ilvl w:val="0"/>
          <w:numId w:val="0"/>
        </w:numPr>
        <w:tabs>
          <w:tab w:val="left" w:pos="1701"/>
        </w:tabs>
        <w:ind w:left="1701" w:hanging="170"/>
        <w:rPr>
          <w:rFonts w:eastAsia="MS Mincho"/>
          <w:lang w:val="fr-FR" w:eastAsia="fr-FR"/>
        </w:rPr>
      </w:pPr>
      <w:bookmarkStart w:id="21" w:name="_Toc100373624"/>
      <w:bookmarkStart w:id="22" w:name="_Toc119375813"/>
      <w:r w:rsidRPr="00495A0F">
        <w:rPr>
          <w:rFonts w:eastAsia="MS Mincho"/>
          <w:lang w:val="fr-FR" w:eastAsia="fr-FR"/>
        </w:rPr>
        <w:t>•</w:t>
      </w:r>
      <w:r w:rsidRPr="00495A0F">
        <w:rPr>
          <w:rFonts w:eastAsia="MS Mincho"/>
          <w:lang w:val="fr-FR" w:eastAsia="fr-FR"/>
        </w:rPr>
        <w:tab/>
      </w:r>
      <w:r w:rsidR="001618AB">
        <w:rPr>
          <w:lang w:val="fr-FR"/>
        </w:rPr>
        <w:t>D</w:t>
      </w:r>
      <w:r w:rsidR="00CA3660" w:rsidRPr="00921680">
        <w:rPr>
          <w:lang w:val="fr-FR"/>
        </w:rPr>
        <w:t>ifficultés liées au système de santé</w:t>
      </w:r>
      <w:bookmarkEnd w:id="21"/>
      <w:bookmarkEnd w:id="22"/>
      <w:r w:rsidR="008132B8" w:rsidRPr="00921680">
        <w:rPr>
          <w:lang w:val="fr-FR"/>
        </w:rPr>
        <w:t xml:space="preserve"> </w:t>
      </w:r>
      <w:r w:rsidR="00CA3660" w:rsidRPr="00921680">
        <w:rPr>
          <w:lang w:val="fr-FR"/>
        </w:rPr>
        <w:t>en termes de défis majeurs</w:t>
      </w:r>
      <w:r w:rsidR="004B6174">
        <w:rPr>
          <w:lang w:val="fr-FR"/>
        </w:rPr>
        <w:t xml:space="preserve"> : </w:t>
      </w:r>
      <w:r w:rsidR="004B6174">
        <w:rPr>
          <w:rFonts w:eastAsia="MS Mincho"/>
          <w:lang w:val="fr-FR" w:eastAsia="fr-FR"/>
        </w:rPr>
        <w:t>l</w:t>
      </w:r>
      <w:r w:rsidR="00CA3660" w:rsidRPr="00495A0F">
        <w:rPr>
          <w:rFonts w:eastAsia="MS Mincho"/>
          <w:lang w:val="fr-FR" w:eastAsia="fr-FR"/>
        </w:rPr>
        <w:t>es principaux problèmes et défis liés au système de santé sont entre autres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L’insuffisance de leadership du ministère dans la coordination et la concertation stratégiqueintersectorielle</w:t>
      </w:r>
      <w:r w:rsidR="008132B8" w:rsidRPr="009D5BC0">
        <w:rPr>
          <w:rFonts w:eastAsia="Calibri"/>
        </w:rPr>
        <w:t xml:space="preserve"> </w:t>
      </w:r>
      <w:r w:rsidR="00CA3660" w:rsidRPr="009D5BC0">
        <w:rPr>
          <w:rFonts w:eastAsia="Calibri"/>
        </w:rPr>
        <w:t>ainsi qu’avec les PTF et les ONG au niveau central et décentralisé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lastRenderedPageBreak/>
        <w:t>•</w:t>
      </w:r>
      <w:r w:rsidRPr="009D5BC0">
        <w:rPr>
          <w:rFonts w:eastAsia="Calibri"/>
        </w:rPr>
        <w:tab/>
      </w:r>
      <w:r w:rsidR="00CA3660" w:rsidRPr="009D5BC0">
        <w:rPr>
          <w:rFonts w:eastAsia="Calibri"/>
        </w:rPr>
        <w:t>Le passage des interventions d’urgence aux interventions de développement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Les capacités insuffisantes du ministère à exercer ses fonctions de régulation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L’insuffisance en Ressources Humaines pour la santé en quantité et en qualité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La réorganisation du niveau décentralisé autour des districts sanitaires comme base de la mise en œuvre de la politique des Soins de Santé Primaire (SSP)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Le contexte sécuritaire critique</w:t>
      </w:r>
      <w:r w:rsidR="001E2AD4" w:rsidRPr="009D5BC0">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La définition de la politique de financement du secteur extrêmement dépendant des partenaires internationaux</w:t>
      </w:r>
      <w:r w:rsidR="001E2AD4" w:rsidRPr="009D5BC0">
        <w:rPr>
          <w:rFonts w:eastAsia="Calibri"/>
        </w:rPr>
        <w: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La déficience du système d’information sanitaire général, et du système d’alerte épidémiologique</w:t>
      </w:r>
      <w:r w:rsidR="001E2AD4" w:rsidRPr="009D5BC0">
        <w:rPr>
          <w:rFonts w:eastAsia="Calibri"/>
        </w:rPr>
        <w: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Les problèmes importants d’approvisionnement en médicaments : Plusieurs systèmes parallèles coexistent en raison du déficit de confiance des PTF et ONG en la</w:t>
      </w:r>
      <w:r w:rsidR="008132B8" w:rsidRPr="009D5BC0">
        <w:rPr>
          <w:rFonts w:eastAsia="Calibri"/>
        </w:rPr>
        <w:t xml:space="preserve"> </w:t>
      </w:r>
      <w:r w:rsidR="00CA3660" w:rsidRPr="009D5BC0">
        <w:rPr>
          <w:rFonts w:eastAsia="Calibri"/>
        </w:rPr>
        <w:t>capacité de l’UCM et son absence d’autonomie de gestion. Il n’y a pas de dépôts fonctionnels au niveau décentralisé. Le contrôle central de la qualité des médicaments est impossible en l’état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Plusieurs infrastructures peu ou pas fonctionnelles (HERAMS) : Il y a des besoins importants de réhabilitation et équipements suite aux pillages et aux destructions. Les moyens logistiques (roulant, communication, équipement) sont largement insuffisants. La recherche de solutions est rendue difficile à cause des questions sécuritaires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la gouvernance pour la prise en charge des urgences sanitaires et humanitaires au niveau national</w:t>
      </w:r>
      <w:r w:rsidR="001E2AD4" w:rsidRPr="009D5BC0">
        <w:rPr>
          <w:rFonts w:eastAsia="Calibri"/>
        </w:rPr>
        <w:t> </w:t>
      </w:r>
      <w:r w:rsidR="00CA3660" w:rsidRPr="009D5BC0">
        <w:rPr>
          <w:rFonts w:eastAsia="Calibri"/>
        </w:rPr>
        <w:t xml:space="preserve">;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 xml:space="preserve">Important déplacement des personnes sur l’ensemble du pays (transfrontalier, interne encadré ou caché). </w:t>
      </w:r>
    </w:p>
    <w:p w:rsidR="00CA3660" w:rsidRPr="00921680" w:rsidRDefault="006D22F5" w:rsidP="006D22F5">
      <w:pPr>
        <w:pStyle w:val="Bullet1G"/>
        <w:numPr>
          <w:ilvl w:val="0"/>
          <w:numId w:val="0"/>
        </w:numPr>
        <w:tabs>
          <w:tab w:val="left" w:pos="1701"/>
        </w:tabs>
        <w:ind w:left="1701" w:hanging="170"/>
        <w:rPr>
          <w:lang w:val="fr-FR"/>
        </w:rPr>
      </w:pPr>
      <w:bookmarkStart w:id="23" w:name="_Toc103137808"/>
      <w:r w:rsidRPr="00921680">
        <w:rPr>
          <w:lang w:val="fr-FR"/>
        </w:rPr>
        <w:t>•</w:t>
      </w:r>
      <w:r w:rsidRPr="00921680">
        <w:rPr>
          <w:lang w:val="fr-FR"/>
        </w:rPr>
        <w:tab/>
      </w:r>
      <w:r w:rsidR="00CA3660" w:rsidRPr="00921680">
        <w:rPr>
          <w:lang w:val="fr-FR"/>
        </w:rPr>
        <w:t>Difficultés liées à un certain nombre de Faiblesses</w:t>
      </w:r>
      <w:bookmarkEnd w:id="23"/>
      <w:r w:rsidR="00AE3CEE">
        <w:rPr>
          <w:lang w:val="fr-FR"/>
        </w:rPr>
        <w:t> </w:t>
      </w:r>
      <w:r w:rsidR="00CA3660" w:rsidRPr="00921680">
        <w:rPr>
          <w:lang w:val="fr-FR"/>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Faiblesse liée à la</w:t>
      </w:r>
      <w:r w:rsidR="008132B8" w:rsidRPr="009D5BC0">
        <w:rPr>
          <w:rFonts w:eastAsia="Calibri"/>
        </w:rPr>
        <w:t xml:space="preserve"> </w:t>
      </w:r>
      <w:r w:rsidR="00CA3660" w:rsidRPr="009D5BC0">
        <w:rPr>
          <w:rFonts w:eastAsia="Calibri"/>
        </w:rPr>
        <w:t>coordination des interventions,</w:t>
      </w:r>
      <w:r w:rsidR="008132B8" w:rsidRPr="009D5BC0">
        <w:rPr>
          <w:rFonts w:eastAsia="Calibri"/>
        </w:rPr>
        <w:t xml:space="preserve"> </w:t>
      </w:r>
      <w:r w:rsidR="00CA3660" w:rsidRPr="009D5BC0">
        <w:rPr>
          <w:rFonts w:eastAsia="Calibri"/>
        </w:rPr>
        <w:t>des capacités de communication du ministère</w:t>
      </w:r>
      <w:r w:rsidR="00477A08">
        <w:rPr>
          <w:rFonts w:eastAsia="Calibri"/>
        </w:rPr>
        <w:t xml:space="preserve"> </w:t>
      </w:r>
      <w:r w:rsidR="00CA3660" w:rsidRPr="009D5BC0">
        <w:rPr>
          <w:rFonts w:eastAsia="Calibri"/>
        </w:rPr>
        <w:t>en faveur des urgences sanitaires ainsi que du Suivi/Evaluation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d’opérationnalisation de la préfecture comme entité de mise en œuvre des activités des</w:t>
      </w:r>
      <w:r w:rsidR="008132B8" w:rsidRPr="009D5BC0">
        <w:rPr>
          <w:rFonts w:eastAsia="Calibri"/>
        </w:rPr>
        <w:t xml:space="preserve"> </w:t>
      </w:r>
      <w:r w:rsidR="00CA3660" w:rsidRPr="009D5BC0">
        <w:rPr>
          <w:rFonts w:eastAsia="Calibri"/>
        </w:rPr>
        <w:t>différents programmes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Mode de paiement en vigueur créant des exclus aux soins (indigents)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Instabilité du</w:t>
      </w:r>
      <w:r w:rsidR="008132B8" w:rsidRPr="009D5BC0">
        <w:rPr>
          <w:rFonts w:eastAsia="Calibri"/>
        </w:rPr>
        <w:t xml:space="preserve"> </w:t>
      </w:r>
      <w:r w:rsidR="00CA3660" w:rsidRPr="009D5BC0">
        <w:rPr>
          <w:rFonts w:eastAsia="Calibri"/>
        </w:rPr>
        <w:t>personnel</w:t>
      </w:r>
      <w:r w:rsidR="00655C27" w:rsidRPr="009D5BC0">
        <w:rPr>
          <w:rFonts w:eastAsia="Calibri"/>
        </w:rPr>
        <w:t> </w:t>
      </w:r>
      <w:r w:rsidR="00CA3660" w:rsidRPr="009D5BC0">
        <w:rPr>
          <w:rFonts w:eastAsia="Calibri"/>
        </w:rPr>
        <w:t>;</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Impunité des auteurs des malversations financières dans les FOSA ;</w:t>
      </w:r>
    </w:p>
    <w:p w:rsidR="00CA3660" w:rsidRPr="009D5BC0" w:rsidRDefault="006D22F5" w:rsidP="006D22F5">
      <w:pPr>
        <w:pStyle w:val="Bullet2G"/>
        <w:numPr>
          <w:ilvl w:val="0"/>
          <w:numId w:val="0"/>
        </w:numPr>
        <w:tabs>
          <w:tab w:val="left" w:pos="2268"/>
        </w:tabs>
        <w:ind w:left="2268" w:hanging="170"/>
        <w:rPr>
          <w:rFonts w:eastAsia="Calibri"/>
        </w:rPr>
      </w:pPr>
      <w:r w:rsidRPr="009D5BC0">
        <w:rPr>
          <w:rFonts w:eastAsia="Calibri"/>
        </w:rPr>
        <w:t>•</w:t>
      </w:r>
      <w:r w:rsidRPr="009D5BC0">
        <w:rPr>
          <w:rFonts w:eastAsia="Calibri"/>
        </w:rPr>
        <w:tab/>
      </w:r>
      <w:r w:rsidR="00CA3660" w:rsidRPr="009D5BC0">
        <w:rPr>
          <w:rFonts w:eastAsia="Calibri"/>
        </w:rPr>
        <w:t>Insuffisance de leadership en matière des SSP.</w:t>
      </w:r>
    </w:p>
    <w:p w:rsidR="00CA3660" w:rsidRPr="00495A0F" w:rsidRDefault="00516192" w:rsidP="00D321AA">
      <w:pPr>
        <w:pStyle w:val="H23G"/>
        <w:rPr>
          <w:lang w:val="fr-FR"/>
        </w:rPr>
      </w:pPr>
      <w:r w:rsidRPr="00495A0F">
        <w:rPr>
          <w:lang w:val="fr-FR"/>
        </w:rPr>
        <w:tab/>
        <w:t>2.</w:t>
      </w:r>
      <w:r w:rsidRPr="00495A0F">
        <w:rPr>
          <w:lang w:val="fr-FR"/>
        </w:rPr>
        <w:tab/>
      </w:r>
      <w:r w:rsidR="00CA3660" w:rsidRPr="00495A0F">
        <w:rPr>
          <w:lang w:val="fr-FR"/>
        </w:rPr>
        <w:t>Difficultés rencontrées dans la mise en œuvre du droit à l’éducation</w:t>
      </w:r>
    </w:p>
    <w:p w:rsidR="00CA3660" w:rsidRPr="00495A0F" w:rsidRDefault="006D22F5" w:rsidP="006D22F5">
      <w:pPr>
        <w:pStyle w:val="SingleTxtG"/>
        <w:rPr>
          <w:rFonts w:eastAsia="MS Mincho"/>
          <w:lang w:val="fr-FR" w:eastAsia="fr-FR"/>
        </w:rPr>
      </w:pPr>
      <w:r w:rsidRPr="00495A0F">
        <w:rPr>
          <w:rFonts w:eastAsia="MS Mincho"/>
          <w:lang w:val="fr-FR" w:eastAsia="fr-FR"/>
        </w:rPr>
        <w:t>225.</w:t>
      </w:r>
      <w:r w:rsidRPr="00495A0F">
        <w:rPr>
          <w:rFonts w:eastAsia="MS Mincho"/>
          <w:lang w:val="fr-FR" w:eastAsia="fr-FR"/>
        </w:rPr>
        <w:tab/>
      </w:r>
      <w:r w:rsidR="00CA3660" w:rsidRPr="00495A0F">
        <w:rPr>
          <w:rFonts w:eastAsia="MS Mincho"/>
          <w:lang w:val="fr-FR" w:eastAsia="fr-FR"/>
        </w:rPr>
        <w:t>Compte tenu de la persistance de la crise sécuritaire qui sévit dans le pays, le système éducatif centrafricain éprouve encore des difficultés tant sur le plan de rapprochement des écoles des demandeurs de l’éducation.</w:t>
      </w:r>
    </w:p>
    <w:p w:rsidR="00CA3660" w:rsidRPr="00495A0F" w:rsidRDefault="006D22F5" w:rsidP="006D22F5">
      <w:pPr>
        <w:pStyle w:val="SingleTxtG"/>
        <w:rPr>
          <w:rFonts w:eastAsia="MS Mincho"/>
          <w:lang w:val="fr-FR" w:eastAsia="fr-FR"/>
        </w:rPr>
      </w:pPr>
      <w:r w:rsidRPr="00495A0F">
        <w:rPr>
          <w:rFonts w:eastAsia="MS Mincho"/>
          <w:lang w:val="fr-FR" w:eastAsia="fr-FR"/>
        </w:rPr>
        <w:t>226.</w:t>
      </w:r>
      <w:r w:rsidRPr="00495A0F">
        <w:rPr>
          <w:rFonts w:eastAsia="MS Mincho"/>
          <w:lang w:val="fr-FR" w:eastAsia="fr-FR"/>
        </w:rPr>
        <w:tab/>
      </w:r>
      <w:r w:rsidR="00CA3660" w:rsidRPr="00495A0F">
        <w:rPr>
          <w:rFonts w:eastAsia="MS Mincho"/>
          <w:lang w:val="fr-FR" w:eastAsia="fr-FR"/>
        </w:rPr>
        <w:t xml:space="preserve">Ces difficultés sont de divers ordre :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Plusieurs</w:t>
      </w:r>
      <w:r w:rsidR="00404D61">
        <w:rPr>
          <w:rFonts w:eastAsia="Calibri"/>
        </w:rPr>
        <w:t xml:space="preserve"> </w:t>
      </w:r>
      <w:r w:rsidR="00CA3660" w:rsidRPr="00495A0F">
        <w:rPr>
          <w:rFonts w:eastAsia="Calibri"/>
        </w:rPr>
        <w:t>établissements scolaires ne sont toujours pas fonctionnels pour cause d’occupation par les groupes armés ;</w:t>
      </w:r>
    </w:p>
    <w:p w:rsidR="00CA3660" w:rsidRPr="0053378A" w:rsidRDefault="006D22F5" w:rsidP="006D22F5">
      <w:pPr>
        <w:pStyle w:val="Bullet1G"/>
        <w:numPr>
          <w:ilvl w:val="0"/>
          <w:numId w:val="0"/>
        </w:numPr>
        <w:tabs>
          <w:tab w:val="left" w:pos="1701"/>
        </w:tabs>
        <w:ind w:left="1701" w:hanging="170"/>
        <w:rPr>
          <w:rFonts w:eastAsia="Calibri"/>
        </w:rPr>
      </w:pPr>
      <w:r w:rsidRPr="0053378A">
        <w:rPr>
          <w:rFonts w:eastAsia="Calibri"/>
        </w:rPr>
        <w:t>•</w:t>
      </w:r>
      <w:r w:rsidRPr="0053378A">
        <w:rPr>
          <w:rFonts w:eastAsia="Calibri"/>
        </w:rPr>
        <w:tab/>
      </w:r>
      <w:r w:rsidR="00CA3660" w:rsidRPr="0053378A">
        <w:rPr>
          <w:rFonts w:eastAsia="Calibri"/>
        </w:rPr>
        <w:t>Le mouvement migratoire des enfants vers les sites des déplacés internes ;</w:t>
      </w:r>
    </w:p>
    <w:p w:rsidR="00CA3660" w:rsidRPr="0053378A" w:rsidRDefault="006D22F5" w:rsidP="006D22F5">
      <w:pPr>
        <w:pStyle w:val="Bullet1G"/>
        <w:numPr>
          <w:ilvl w:val="0"/>
          <w:numId w:val="0"/>
        </w:numPr>
        <w:tabs>
          <w:tab w:val="left" w:pos="1701"/>
        </w:tabs>
        <w:ind w:left="1701" w:hanging="170"/>
        <w:rPr>
          <w:rFonts w:eastAsia="Calibri"/>
        </w:rPr>
      </w:pPr>
      <w:r w:rsidRPr="0053378A">
        <w:rPr>
          <w:rFonts w:eastAsia="Calibri"/>
        </w:rPr>
        <w:t>•</w:t>
      </w:r>
      <w:r w:rsidRPr="0053378A">
        <w:rPr>
          <w:rFonts w:eastAsia="Calibri"/>
        </w:rPr>
        <w:tab/>
      </w:r>
      <w:r w:rsidR="00CA3660" w:rsidRPr="0053378A">
        <w:rPr>
          <w:rFonts w:eastAsia="Calibri"/>
        </w:rPr>
        <w:t>La non reprise de leurs postes d’affection par les enseignants pour cause d’insécurité ;</w:t>
      </w:r>
    </w:p>
    <w:p w:rsidR="00CA3660" w:rsidRPr="0053378A" w:rsidRDefault="006D22F5" w:rsidP="006D22F5">
      <w:pPr>
        <w:pStyle w:val="Bullet1G"/>
        <w:numPr>
          <w:ilvl w:val="0"/>
          <w:numId w:val="0"/>
        </w:numPr>
        <w:tabs>
          <w:tab w:val="left" w:pos="1701"/>
        </w:tabs>
        <w:ind w:left="1701" w:hanging="170"/>
        <w:rPr>
          <w:rFonts w:eastAsia="Calibri"/>
        </w:rPr>
      </w:pPr>
      <w:r w:rsidRPr="0053378A">
        <w:rPr>
          <w:rFonts w:eastAsia="Calibri"/>
        </w:rPr>
        <w:lastRenderedPageBreak/>
        <w:t>•</w:t>
      </w:r>
      <w:r w:rsidRPr="0053378A">
        <w:rPr>
          <w:rFonts w:eastAsia="Calibri"/>
        </w:rPr>
        <w:tab/>
      </w:r>
      <w:r w:rsidR="00CA3660" w:rsidRPr="0053378A">
        <w:rPr>
          <w:rFonts w:eastAsia="Calibri"/>
        </w:rPr>
        <w:t>Le</w:t>
      </w:r>
      <w:r w:rsidR="008132B8" w:rsidRPr="0053378A">
        <w:rPr>
          <w:rFonts w:eastAsia="Calibri"/>
        </w:rPr>
        <w:t xml:space="preserve"> </w:t>
      </w:r>
      <w:r w:rsidR="00CA3660" w:rsidRPr="0053378A">
        <w:rPr>
          <w:rFonts w:eastAsia="Calibri"/>
        </w:rPr>
        <w:t>nombre élevé des Maitres Parents en lieu et place des enseignants formés ainsi que le manque</w:t>
      </w:r>
      <w:r w:rsidR="008132B8" w:rsidRPr="0053378A">
        <w:rPr>
          <w:rFonts w:eastAsia="Calibri"/>
        </w:rPr>
        <w:t xml:space="preserve"> </w:t>
      </w:r>
      <w:r w:rsidR="00CA3660" w:rsidRPr="0053378A">
        <w:rPr>
          <w:rFonts w:eastAsia="Calibri"/>
        </w:rPr>
        <w:t xml:space="preserve">d’enseignants qualifiés. </w:t>
      </w:r>
    </w:p>
    <w:p w:rsidR="00CA3660" w:rsidRPr="00495A0F" w:rsidRDefault="006D22F5" w:rsidP="006D22F5">
      <w:pPr>
        <w:pStyle w:val="SingleTxtG"/>
        <w:rPr>
          <w:rFonts w:eastAsia="MS Mincho"/>
          <w:lang w:val="fr-FR" w:eastAsia="fr-FR"/>
        </w:rPr>
      </w:pPr>
      <w:r w:rsidRPr="00495A0F">
        <w:rPr>
          <w:rFonts w:eastAsia="MS Mincho"/>
          <w:lang w:val="fr-FR" w:eastAsia="fr-FR"/>
        </w:rPr>
        <w:t>227.</w:t>
      </w:r>
      <w:r w:rsidRPr="00495A0F">
        <w:rPr>
          <w:rFonts w:eastAsia="MS Mincho"/>
          <w:lang w:val="fr-FR" w:eastAsia="fr-FR"/>
        </w:rPr>
        <w:tab/>
      </w:r>
      <w:r w:rsidR="00CA3660" w:rsidRPr="00495A0F">
        <w:rPr>
          <w:rFonts w:eastAsia="MS Mincho"/>
          <w:lang w:val="fr-FR" w:eastAsia="fr-FR"/>
        </w:rPr>
        <w:t>Par ailleurs, le non-respect du principe de la gratuité de l’enseignement primaire sur toute l’étendue du territoire constitue un handicap majeur.</w:t>
      </w:r>
    </w:p>
    <w:p w:rsidR="00CA3660" w:rsidRPr="00495A0F" w:rsidRDefault="00516192" w:rsidP="00D321AA">
      <w:pPr>
        <w:pStyle w:val="H23G"/>
        <w:rPr>
          <w:lang w:val="fr-FR"/>
        </w:rPr>
      </w:pPr>
      <w:r w:rsidRPr="00495A0F">
        <w:rPr>
          <w:lang w:val="fr-FR"/>
        </w:rPr>
        <w:tab/>
        <w:t>3.</w:t>
      </w:r>
      <w:r w:rsidRPr="00495A0F">
        <w:rPr>
          <w:lang w:val="fr-FR"/>
        </w:rPr>
        <w:tab/>
      </w:r>
      <w:r w:rsidR="00CA3660" w:rsidRPr="00495A0F">
        <w:rPr>
          <w:lang w:val="fr-FR"/>
        </w:rPr>
        <w:t>Difficultés rencontrées dans la mise en œuvre du droit au travail</w:t>
      </w:r>
    </w:p>
    <w:p w:rsidR="00CA3660" w:rsidRPr="00495A0F" w:rsidRDefault="006D22F5" w:rsidP="006D22F5">
      <w:pPr>
        <w:pStyle w:val="SingleTxtG"/>
        <w:rPr>
          <w:rFonts w:eastAsia="MS Mincho"/>
          <w:lang w:val="fr-FR" w:eastAsia="fr-FR"/>
        </w:rPr>
      </w:pPr>
      <w:r w:rsidRPr="00495A0F">
        <w:rPr>
          <w:rFonts w:eastAsia="MS Mincho"/>
          <w:lang w:val="fr-FR" w:eastAsia="fr-FR"/>
        </w:rPr>
        <w:t>228.</w:t>
      </w:r>
      <w:r w:rsidRPr="00495A0F">
        <w:rPr>
          <w:rFonts w:eastAsia="MS Mincho"/>
          <w:lang w:val="fr-FR" w:eastAsia="fr-FR"/>
        </w:rPr>
        <w:tab/>
      </w:r>
      <w:r w:rsidR="00CA3660" w:rsidRPr="00495A0F">
        <w:rPr>
          <w:rFonts w:eastAsia="MS Mincho"/>
          <w:lang w:val="fr-FR" w:eastAsia="fr-FR"/>
        </w:rPr>
        <w:t>La mise en œuvre effective de la politique de l’emploi se caractérise par la faible disponibilité des Ressources Humaines, financières et matérielles.</w:t>
      </w:r>
    </w:p>
    <w:p w:rsidR="00CA3660" w:rsidRPr="00495A0F" w:rsidRDefault="006D22F5" w:rsidP="006D22F5">
      <w:pPr>
        <w:pStyle w:val="SingleTxtG"/>
        <w:rPr>
          <w:rFonts w:eastAsia="MS Mincho"/>
          <w:lang w:val="fr-FR" w:eastAsia="fr-FR"/>
        </w:rPr>
      </w:pPr>
      <w:r w:rsidRPr="00495A0F">
        <w:rPr>
          <w:rFonts w:eastAsia="MS Mincho"/>
          <w:lang w:val="fr-FR" w:eastAsia="fr-FR"/>
        </w:rPr>
        <w:t>229.</w:t>
      </w:r>
      <w:r w:rsidRPr="00495A0F">
        <w:rPr>
          <w:rFonts w:eastAsia="MS Mincho"/>
          <w:lang w:val="fr-FR" w:eastAsia="fr-FR"/>
        </w:rPr>
        <w:tab/>
      </w:r>
      <w:r w:rsidR="00CA3660" w:rsidRPr="00495A0F">
        <w:rPr>
          <w:rFonts w:eastAsia="MS Mincho"/>
          <w:lang w:val="fr-FR" w:eastAsia="fr-FR"/>
        </w:rPr>
        <w:t>En plus des crises récurrentes, d’autres facteurs sont à la base du manque d’emploi : destructions des entreprises, vandalisme</w:t>
      </w:r>
      <w:r w:rsidR="008132B8" w:rsidRPr="00495A0F">
        <w:rPr>
          <w:rFonts w:eastAsia="MS Mincho"/>
          <w:lang w:val="fr-FR" w:eastAsia="fr-FR"/>
        </w:rPr>
        <w:t xml:space="preserve"> </w:t>
      </w:r>
      <w:r w:rsidR="00CA3660" w:rsidRPr="00495A0F">
        <w:rPr>
          <w:rFonts w:eastAsia="MS Mincho"/>
          <w:lang w:val="fr-FR" w:eastAsia="fr-FR"/>
        </w:rPr>
        <w:t>des biens publics et privés cause du chômage grandissant.</w:t>
      </w:r>
    </w:p>
    <w:p w:rsidR="00CA3660" w:rsidRPr="00495A0F" w:rsidRDefault="006D22F5" w:rsidP="006D22F5">
      <w:pPr>
        <w:pStyle w:val="SingleTxtG"/>
        <w:rPr>
          <w:lang w:val="fr-FR" w:eastAsia="fr-FR"/>
        </w:rPr>
      </w:pPr>
      <w:r w:rsidRPr="00495A0F">
        <w:rPr>
          <w:lang w:val="fr-FR" w:eastAsia="fr-FR"/>
        </w:rPr>
        <w:t>230.</w:t>
      </w:r>
      <w:r w:rsidRPr="00495A0F">
        <w:rPr>
          <w:lang w:val="fr-FR" w:eastAsia="fr-FR"/>
        </w:rPr>
        <w:tab/>
      </w:r>
      <w:r w:rsidR="00CA3660" w:rsidRPr="00495A0F">
        <w:rPr>
          <w:lang w:val="fr-FR" w:eastAsia="fr-FR"/>
        </w:rPr>
        <w:t>Par ailleurs, même si juridiquement les femmes centrafricaines ont accès aux emplois publics et privés au même titre que les hommes, leur faible niveau d’instruction et de qualification ne leur permet pas d’accéder à égalité avec les hommes</w:t>
      </w:r>
      <w:r w:rsidR="008132B8" w:rsidRPr="00495A0F">
        <w:rPr>
          <w:lang w:val="fr-FR" w:eastAsia="fr-FR"/>
        </w:rPr>
        <w:t xml:space="preserve"> </w:t>
      </w:r>
      <w:r w:rsidR="00CA3660" w:rsidRPr="00495A0F">
        <w:rPr>
          <w:lang w:val="fr-FR" w:eastAsia="fr-FR"/>
        </w:rPr>
        <w:t xml:space="preserve">au marché du travail et à certains emplois. </w:t>
      </w:r>
    </w:p>
    <w:p w:rsidR="00CA3660" w:rsidRPr="00495A0F" w:rsidRDefault="00516192" w:rsidP="00D321AA">
      <w:pPr>
        <w:pStyle w:val="H23G"/>
        <w:rPr>
          <w:lang w:val="fr-FR"/>
        </w:rPr>
      </w:pPr>
      <w:r w:rsidRPr="00495A0F">
        <w:rPr>
          <w:lang w:val="fr-FR"/>
        </w:rPr>
        <w:tab/>
        <w:t>4.</w:t>
      </w:r>
      <w:r w:rsidRPr="00495A0F">
        <w:rPr>
          <w:lang w:val="fr-FR"/>
        </w:rPr>
        <w:tab/>
      </w:r>
      <w:r w:rsidR="00CA3660" w:rsidRPr="00495A0F">
        <w:rPr>
          <w:lang w:val="fr-FR"/>
        </w:rPr>
        <w:t>Difficultés rencontrées dans la mise en œuvre du droit à la protection de la famille</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Insuffisances des ressources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 non</w:t>
      </w:r>
      <w:r w:rsidR="00477A08">
        <w:rPr>
          <w:rFonts w:eastAsia="Calibri"/>
        </w:rPr>
        <w:t>-</w:t>
      </w:r>
      <w:r w:rsidR="00CA3660" w:rsidRPr="000F4B26">
        <w:rPr>
          <w:rFonts w:eastAsia="Calibri"/>
        </w:rPr>
        <w:t>application des textes pris par le Gouvernement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L’instabilité institutionnelle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 lenteur dans la prise des décrets d’application des lois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 méconnaissance des textes en vigueur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L’insuffisance des ressources des ONG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L’absence d’une politique nationale spécifique sur la famille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L’absence des services de santé pour la prise en charge des enfants handicapés en tenant compte de la spécificité de leurs handicaps y compris des services de dépistage et d’intervention précoce afin de réduire ou prévenir de nouveaux handicaps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L’Impossibilité pour les élèves handicapés sensoriels (sourds-muets et aveugles) de poursuivre leurs études au niveau du fondamental 2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L’insuffisance des études approfondies sur les handicaps, des statistiques et données fiables ainsi que la documentation appropriée permettant une meilleure perception de la situation des personnes handicapées notamment par les décideurs pour la prise des mesures adéquates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L’insuffisance des moyens d’action matériels et financiers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L’insuffisance de sensibilisation de</w:t>
      </w:r>
      <w:r w:rsidR="008132B8" w:rsidRPr="000F4B26">
        <w:rPr>
          <w:rFonts w:eastAsia="Calibri"/>
        </w:rPr>
        <w:t xml:space="preserve"> </w:t>
      </w:r>
      <w:r w:rsidR="00CA3660" w:rsidRPr="000F4B26">
        <w:rPr>
          <w:rFonts w:eastAsia="Calibri"/>
        </w:rPr>
        <w:t>la population à une prise de conscience du droit à la protection de</w:t>
      </w:r>
      <w:r w:rsidR="008132B8" w:rsidRPr="000F4B26">
        <w:rPr>
          <w:rFonts w:eastAsia="Calibri"/>
        </w:rPr>
        <w:t xml:space="preserve"> </w:t>
      </w:r>
      <w:r w:rsidR="00CA3660" w:rsidRPr="000F4B26">
        <w:rPr>
          <w:rFonts w:eastAsia="Calibri"/>
        </w:rPr>
        <w:t>la famille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L’arrêté interministériel devant fixer les taux d’exonération n’est toujours pas pris et les personnes handicapées sont soumises au même régime de recouvrement des coûts que les autres citoyens valides ;</w:t>
      </w:r>
    </w:p>
    <w:p w:rsidR="00CA3660" w:rsidRPr="000F4B26" w:rsidRDefault="006D22F5" w:rsidP="006D22F5">
      <w:pPr>
        <w:pStyle w:val="Bullet1G"/>
        <w:numPr>
          <w:ilvl w:val="0"/>
          <w:numId w:val="0"/>
        </w:numPr>
        <w:tabs>
          <w:tab w:val="left" w:pos="1701"/>
        </w:tabs>
        <w:ind w:left="1701" w:hanging="170"/>
        <w:rPr>
          <w:rFonts w:eastAsia="Calibri"/>
        </w:rPr>
      </w:pPr>
      <w:r w:rsidRPr="000F4B26">
        <w:rPr>
          <w:rFonts w:eastAsia="Calibri"/>
        </w:rPr>
        <w:t>•</w:t>
      </w:r>
      <w:r w:rsidRPr="000F4B26">
        <w:rPr>
          <w:rFonts w:eastAsia="Calibri"/>
        </w:rPr>
        <w:tab/>
      </w:r>
      <w:r w:rsidR="00CA3660" w:rsidRPr="000F4B26">
        <w:rPr>
          <w:rFonts w:eastAsia="Calibri"/>
        </w:rPr>
        <w:t>L’application des textes en vigueur n’est pas effective et l’accès des personnes handicapées dans les différents hôpitaux et centres de santé tant à Bangui que dans les localités provinciales est souvent difficile.</w:t>
      </w:r>
    </w:p>
    <w:p w:rsidR="00CA3660" w:rsidRPr="00495A0F" w:rsidRDefault="00516192" w:rsidP="00D321AA">
      <w:pPr>
        <w:pStyle w:val="H1G"/>
        <w:rPr>
          <w:rFonts w:eastAsia="Calibri"/>
        </w:rPr>
      </w:pPr>
      <w:r w:rsidRPr="00921680">
        <w:rPr>
          <w:rFonts w:eastAsia="Calibri"/>
        </w:rPr>
        <w:tab/>
      </w:r>
      <w:r w:rsidRPr="005E7F18">
        <w:rPr>
          <w:rFonts w:eastAsia="Calibri"/>
        </w:rPr>
        <w:t>B.</w:t>
      </w:r>
      <w:r w:rsidRPr="005E7F18">
        <w:rPr>
          <w:rFonts w:eastAsia="Calibri"/>
        </w:rPr>
        <w:tab/>
      </w:r>
      <w:r w:rsidR="00CA3660" w:rsidRPr="00495A0F">
        <w:rPr>
          <w:rFonts w:eastAsia="Calibri"/>
        </w:rPr>
        <w:t xml:space="preserve">Les contraintes rencontrées par la République </w:t>
      </w:r>
      <w:r w:rsidR="00454DDC">
        <w:rPr>
          <w:rFonts w:eastAsia="Calibri"/>
        </w:rPr>
        <w:t>c</w:t>
      </w:r>
      <w:r w:rsidR="00CA3660" w:rsidRPr="00495A0F">
        <w:rPr>
          <w:rFonts w:eastAsia="Calibri"/>
        </w:rPr>
        <w:t>entrafricaine dans la</w:t>
      </w:r>
      <w:r w:rsidR="008A2308" w:rsidRPr="00495A0F">
        <w:rPr>
          <w:rFonts w:eastAsia="Calibri"/>
        </w:rPr>
        <w:t> </w:t>
      </w:r>
      <w:r w:rsidR="00CA3660" w:rsidRPr="00495A0F">
        <w:rPr>
          <w:rFonts w:eastAsia="Calibri"/>
        </w:rPr>
        <w:t>mise en œuvre effective des droits économiques, sociaux et culturels</w:t>
      </w:r>
    </w:p>
    <w:p w:rsidR="00CA3660" w:rsidRPr="00495A0F" w:rsidRDefault="006D22F5" w:rsidP="006D22F5">
      <w:pPr>
        <w:pStyle w:val="SingleTxtG"/>
        <w:rPr>
          <w:rFonts w:eastAsia="MS Mincho"/>
          <w:lang w:val="fr-FR" w:eastAsia="fr-FR"/>
        </w:rPr>
      </w:pPr>
      <w:r w:rsidRPr="00495A0F">
        <w:rPr>
          <w:rFonts w:eastAsia="MS Mincho"/>
          <w:lang w:val="fr-FR" w:eastAsia="fr-FR"/>
        </w:rPr>
        <w:t>231.</w:t>
      </w:r>
      <w:r w:rsidRPr="00495A0F">
        <w:rPr>
          <w:rFonts w:eastAsia="MS Mincho"/>
          <w:lang w:val="fr-FR" w:eastAsia="fr-FR"/>
        </w:rPr>
        <w:tab/>
      </w:r>
      <w:r w:rsidR="00CA3660" w:rsidRPr="00495A0F">
        <w:rPr>
          <w:rFonts w:eastAsia="MS Mincho"/>
          <w:lang w:val="fr-FR" w:eastAsia="fr-FR"/>
        </w:rPr>
        <w:t>La mise en œuvre des droits économiques a été souvent confrontée à des contraintes de divers ordres :</w:t>
      </w:r>
    </w:p>
    <w:p w:rsidR="00CA3660" w:rsidRPr="00495A0F" w:rsidRDefault="00FB5E5E" w:rsidP="00D321AA">
      <w:pPr>
        <w:pStyle w:val="H23G"/>
        <w:rPr>
          <w:rFonts w:eastAsia="Calibri"/>
        </w:rPr>
      </w:pPr>
      <w:r w:rsidRPr="00495A0F">
        <w:rPr>
          <w:rFonts w:eastAsia="Calibri"/>
        </w:rPr>
        <w:lastRenderedPageBreak/>
        <w:tab/>
        <w:t>1.</w:t>
      </w:r>
      <w:r w:rsidRPr="00495A0F">
        <w:rPr>
          <w:rFonts w:eastAsia="Calibri"/>
        </w:rPr>
        <w:tab/>
      </w:r>
      <w:r w:rsidR="00CA3660" w:rsidRPr="00495A0F">
        <w:rPr>
          <w:rFonts w:eastAsia="Calibri"/>
        </w:rPr>
        <w:t>Contraintes d’ordre politique</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404D61" w:rsidRPr="00D87012">
        <w:rPr>
          <w:rFonts w:eastAsia="Calibri"/>
        </w:rPr>
        <w:t xml:space="preserve">La </w:t>
      </w:r>
      <w:r w:rsidR="00CA3660" w:rsidRPr="00D87012">
        <w:rPr>
          <w:rFonts w:eastAsia="Calibri"/>
        </w:rPr>
        <w:t>mauvaise gouvernance</w:t>
      </w:r>
      <w:r w:rsidR="00655C27" w:rsidRPr="00D87012">
        <w:rPr>
          <w:rFonts w:eastAsia="Calibri"/>
        </w:rPr>
        <w:t> </w:t>
      </w:r>
      <w:r w:rsidR="00CA3660"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L’impunité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L’absence de l’autorité de l’</w:t>
      </w:r>
      <w:r w:rsidR="001E3089">
        <w:rPr>
          <w:rFonts w:eastAsia="Calibri"/>
        </w:rPr>
        <w:t>État</w:t>
      </w:r>
      <w:r w:rsidR="00CA3660" w:rsidRPr="00D87012">
        <w:rPr>
          <w:rFonts w:eastAsia="Calibri"/>
        </w:rPr>
        <w:t>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présence des mouvements armés à l’intérieur du pays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L’instabilité politique depuis plus de trois décennies avec ses répercussions sur la vie politique :</w:t>
      </w:r>
      <w:r w:rsidR="008132B8" w:rsidRPr="00D87012">
        <w:rPr>
          <w:rFonts w:eastAsia="Calibri"/>
        </w:rPr>
        <w:t xml:space="preserve"> </w:t>
      </w:r>
      <w:r w:rsidR="00CA3660" w:rsidRPr="00D87012">
        <w:rPr>
          <w:rFonts w:eastAsia="Calibri"/>
        </w:rPr>
        <w:t>Prolifération des armes légères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présence des rébellions étrangères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D87012">
        <w:rPr>
          <w:rFonts w:eastAsia="Calibri"/>
        </w:rPr>
        <w:t>L’occupation de 2/3 du territoire</w:t>
      </w:r>
      <w:r w:rsidR="00CA3660" w:rsidRPr="00495A0F">
        <w:rPr>
          <w:rFonts w:eastAsia="Calibri"/>
        </w:rPr>
        <w:t xml:space="preserve"> par des forces armées non conventionnelles.</w:t>
      </w:r>
    </w:p>
    <w:p w:rsidR="00CA3660" w:rsidRPr="00495A0F" w:rsidRDefault="00FB5E5E" w:rsidP="00D321AA">
      <w:pPr>
        <w:pStyle w:val="H23G"/>
        <w:rPr>
          <w:rFonts w:eastAsia="Calibri"/>
        </w:rPr>
      </w:pPr>
      <w:r w:rsidRPr="00921680">
        <w:rPr>
          <w:rFonts w:eastAsia="Calibri"/>
        </w:rPr>
        <w:tab/>
        <w:t>2.</w:t>
      </w:r>
      <w:r w:rsidRPr="00921680">
        <w:rPr>
          <w:rFonts w:eastAsia="Calibri"/>
        </w:rPr>
        <w:tab/>
      </w:r>
      <w:r w:rsidR="00CA3660" w:rsidRPr="005E7F18">
        <w:rPr>
          <w:rFonts w:eastAsia="Calibri"/>
        </w:rPr>
        <w:t>Contraintes d’ordre économique</w:t>
      </w:r>
    </w:p>
    <w:p w:rsidR="00CA3660" w:rsidRPr="00921680" w:rsidRDefault="006D22F5" w:rsidP="006D22F5">
      <w:pPr>
        <w:pStyle w:val="Bullet1G"/>
        <w:numPr>
          <w:ilvl w:val="0"/>
          <w:numId w:val="0"/>
        </w:numPr>
        <w:tabs>
          <w:tab w:val="left" w:pos="1701"/>
        </w:tabs>
        <w:ind w:left="1701" w:hanging="170"/>
        <w:rPr>
          <w:rFonts w:eastAsia="MS Mincho"/>
        </w:rPr>
      </w:pPr>
      <w:r w:rsidRPr="00921680">
        <w:rPr>
          <w:rFonts w:eastAsia="MS Mincho"/>
        </w:rPr>
        <w:t>•</w:t>
      </w:r>
      <w:r w:rsidRPr="00921680">
        <w:rPr>
          <w:rFonts w:eastAsia="MS Mincho"/>
        </w:rPr>
        <w:tab/>
      </w:r>
      <w:r w:rsidR="00CA3660" w:rsidRPr="00D87012">
        <w:rPr>
          <w:rFonts w:eastAsia="Calibri"/>
        </w:rPr>
        <w:t>L’enclavement du pays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L’inexploitation des ressources naturelles dont dispose le pays</w:t>
      </w:r>
      <w:r w:rsidR="00655C27" w:rsidRPr="00D87012">
        <w:rPr>
          <w:rFonts w:eastAsia="Calibri"/>
        </w:rPr>
        <w:t> </w:t>
      </w:r>
      <w:r w:rsidR="00CA3660"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 caractère essentiellement fiscal du budget de l’</w:t>
      </w:r>
      <w:r w:rsidR="001E3089">
        <w:rPr>
          <w:rFonts w:eastAsia="Calibri"/>
        </w:rPr>
        <w:t>État</w:t>
      </w:r>
      <w:r w:rsidR="00655C27" w:rsidRPr="00D87012">
        <w:rPr>
          <w:rFonts w:eastAsia="Calibri"/>
        </w:rPr>
        <w:t> </w:t>
      </w:r>
      <w:r w:rsidR="00CA3660"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Les détournements des fonds, biens et services destinés à la réalisation des droits économiques, sociaux et culturels au profit de la population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forte dépendance</w:t>
      </w:r>
      <w:r w:rsidR="008132B8" w:rsidRPr="00D87012">
        <w:rPr>
          <w:rFonts w:eastAsia="Calibri"/>
        </w:rPr>
        <w:t xml:space="preserve"> </w:t>
      </w:r>
      <w:r w:rsidR="00CA3660" w:rsidRPr="00D87012">
        <w:rPr>
          <w:rFonts w:eastAsia="Calibri"/>
        </w:rPr>
        <w:t xml:space="preserve">de la République </w:t>
      </w:r>
      <w:r w:rsidR="00454DDC" w:rsidRPr="00D87012">
        <w:rPr>
          <w:rFonts w:eastAsia="Calibri"/>
        </w:rPr>
        <w:t>c</w:t>
      </w:r>
      <w:r w:rsidR="00CA3660" w:rsidRPr="00D87012">
        <w:rPr>
          <w:rFonts w:eastAsia="Calibri"/>
        </w:rPr>
        <w:t>entrafricaine vis à vis du financement extérieur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 poids des dettes extérieures de la République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Les crises et conflits</w:t>
      </w:r>
      <w:r w:rsidR="008132B8" w:rsidRPr="00D87012">
        <w:rPr>
          <w:rFonts w:eastAsia="Calibri"/>
        </w:rPr>
        <w:t xml:space="preserve"> </w:t>
      </w:r>
      <w:r w:rsidR="00CA3660" w:rsidRPr="00D87012">
        <w:rPr>
          <w:rFonts w:eastAsia="Calibri"/>
        </w:rPr>
        <w:t>militaro politiques à répétition qui ont détruit le tissu économique</w:t>
      </w:r>
      <w:r w:rsidR="00655C27" w:rsidRPr="00D87012">
        <w:rPr>
          <w:rFonts w:eastAsia="Calibri"/>
        </w:rPr>
        <w:t>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D87012">
        <w:rPr>
          <w:rFonts w:eastAsia="Calibri"/>
        </w:rPr>
        <w:t>La récession</w:t>
      </w:r>
      <w:r w:rsidR="00CA3660" w:rsidRPr="00495A0F">
        <w:rPr>
          <w:rFonts w:eastAsia="Calibri"/>
        </w:rPr>
        <w:t xml:space="preserve"> économique mondiale, la crise financière et alimentaire ainsi que la flambée du prix des produits pétroliers avec des</w:t>
      </w:r>
      <w:r w:rsidR="008132B8" w:rsidRPr="00495A0F">
        <w:rPr>
          <w:rFonts w:eastAsia="Calibri"/>
        </w:rPr>
        <w:t xml:space="preserve"> </w:t>
      </w:r>
      <w:r w:rsidR="00CA3660" w:rsidRPr="00495A0F">
        <w:rPr>
          <w:rFonts w:eastAsia="Calibri"/>
        </w:rPr>
        <w:t>conséquences immédiates sur l’économie du pays.</w:t>
      </w:r>
      <w:r w:rsidR="008132B8" w:rsidRPr="00495A0F">
        <w:rPr>
          <w:rFonts w:eastAsia="Calibri"/>
        </w:rPr>
        <w:t xml:space="preserve"> </w:t>
      </w:r>
    </w:p>
    <w:p w:rsidR="00CA3660" w:rsidRPr="00495A0F" w:rsidRDefault="00FB5E5E" w:rsidP="00D321AA">
      <w:pPr>
        <w:pStyle w:val="H23G"/>
        <w:rPr>
          <w:rFonts w:eastAsia="Calibri"/>
        </w:rPr>
      </w:pPr>
      <w:r w:rsidRPr="00495A0F">
        <w:rPr>
          <w:rFonts w:eastAsia="Calibri"/>
        </w:rPr>
        <w:tab/>
        <w:t>3.</w:t>
      </w:r>
      <w:r w:rsidRPr="00495A0F">
        <w:rPr>
          <w:rFonts w:eastAsia="Calibri"/>
        </w:rPr>
        <w:tab/>
      </w:r>
      <w:r w:rsidR="00CA3660" w:rsidRPr="00495A0F">
        <w:rPr>
          <w:rFonts w:eastAsia="Calibri"/>
        </w:rPr>
        <w:t>Contraintes au plan social</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Un fort taux d’analphabétisme de la population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 cumul des arriérés des salaires des régimes précédents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non augmentation des salaires des fonctionnaires et agents de l’</w:t>
      </w:r>
      <w:r w:rsidR="001E3089">
        <w:rPr>
          <w:rFonts w:eastAsia="Calibri"/>
        </w:rPr>
        <w:t>État</w:t>
      </w:r>
      <w:r w:rsidR="00CA3660" w:rsidRPr="00D87012">
        <w:rPr>
          <w:rFonts w:eastAsia="Calibri"/>
        </w:rPr>
        <w:t>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 faible pouvoir d’achat de la population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non indemnisation des victimes des différents évènements</w:t>
      </w:r>
      <w:r w:rsidR="00E15E1F" w:rsidRPr="00D87012">
        <w:rPr>
          <w:rFonts w:eastAsia="Calibri"/>
        </w:rPr>
        <w:t> </w:t>
      </w:r>
      <w:r w:rsidR="00CA3660" w:rsidRPr="00D87012">
        <w:rPr>
          <w:rFonts w:eastAsia="Calibri"/>
        </w:rPr>
        <w:t>;</w:t>
      </w:r>
      <w:r w:rsidR="008132B8"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L’abattement de certains salaires et indemnités dus aux fonctionnaires</w:t>
      </w:r>
      <w:r w:rsidR="00E15E1F" w:rsidRPr="00D87012">
        <w:rPr>
          <w:rFonts w:eastAsia="Calibri"/>
        </w:rPr>
        <w:t> </w:t>
      </w:r>
      <w:r w:rsidR="00CA3660"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pauvreté.</w:t>
      </w:r>
    </w:p>
    <w:p w:rsidR="00CA3660" w:rsidRPr="00495A0F" w:rsidRDefault="00FB5E5E" w:rsidP="00D321AA">
      <w:pPr>
        <w:pStyle w:val="H23G"/>
        <w:rPr>
          <w:rFonts w:eastAsia="Calibri"/>
        </w:rPr>
      </w:pPr>
      <w:r w:rsidRPr="00921680">
        <w:rPr>
          <w:rFonts w:eastAsia="Calibri"/>
        </w:rPr>
        <w:tab/>
        <w:t>4.</w:t>
      </w:r>
      <w:r w:rsidRPr="00921680">
        <w:rPr>
          <w:rFonts w:eastAsia="Calibri"/>
        </w:rPr>
        <w:tab/>
      </w:r>
      <w:r w:rsidR="00CA3660" w:rsidRPr="005E7F18">
        <w:rPr>
          <w:rFonts w:eastAsia="Calibri"/>
        </w:rPr>
        <w:t>Contraintes d’ordre culturel</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L’absence d’une institution spécialisée d’enseignement des droits de l’homme de la paix et du civisme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L’absence d’une culture des</w:t>
      </w:r>
      <w:r w:rsidR="008132B8" w:rsidRPr="00D87012">
        <w:rPr>
          <w:rFonts w:eastAsia="Calibri"/>
        </w:rPr>
        <w:t xml:space="preserve"> </w:t>
      </w:r>
      <w:r w:rsidR="00CA3660" w:rsidRPr="00D87012">
        <w:rPr>
          <w:rFonts w:eastAsia="Calibri"/>
        </w:rPr>
        <w:t>valeurs de l’être humain, sa non intégration dans les politiques de développement</w:t>
      </w:r>
      <w:r w:rsidR="00250CA7" w:rsidRPr="00D87012">
        <w:rPr>
          <w:rFonts w:eastAsia="Calibri"/>
        </w:rPr>
        <w:t> </w:t>
      </w:r>
      <w:r w:rsidR="00CA3660" w:rsidRPr="00D87012">
        <w:rPr>
          <w:rFonts w:eastAsia="Calibri"/>
        </w:rPr>
        <w:t xml:space="preserv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Les divisions et clivage interethnique, intercommunautaire et interreligieux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 culture de violence généralisée et la tentation à la justice populaire ;</w:t>
      </w:r>
    </w:p>
    <w:p w:rsidR="00CA3660" w:rsidRPr="00D87012" w:rsidRDefault="006D22F5" w:rsidP="006D22F5">
      <w:pPr>
        <w:pStyle w:val="Bullet1G"/>
        <w:numPr>
          <w:ilvl w:val="0"/>
          <w:numId w:val="0"/>
        </w:numPr>
        <w:tabs>
          <w:tab w:val="left" w:pos="1701"/>
        </w:tabs>
        <w:ind w:left="1701" w:hanging="170"/>
        <w:rPr>
          <w:rFonts w:eastAsia="Calibri"/>
        </w:rPr>
      </w:pPr>
      <w:r w:rsidRPr="00D87012">
        <w:rPr>
          <w:rFonts w:eastAsia="Calibri"/>
        </w:rPr>
        <w:t>•</w:t>
      </w:r>
      <w:r w:rsidRPr="00D87012">
        <w:rPr>
          <w:rFonts w:eastAsia="Calibri"/>
        </w:rPr>
        <w:tab/>
      </w:r>
      <w:r w:rsidR="00CA3660" w:rsidRPr="00D87012">
        <w:rPr>
          <w:rFonts w:eastAsia="Calibri"/>
        </w:rPr>
        <w:t>L’absence d’une éducation et d’une culture de développement</w:t>
      </w:r>
      <w:r w:rsidR="00250CA7" w:rsidRPr="00D87012">
        <w:rPr>
          <w:rFonts w:eastAsia="Calibri"/>
        </w:rPr>
        <w:t>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D87012">
        <w:rPr>
          <w:rFonts w:eastAsia="Calibri"/>
        </w:rPr>
        <w:t>Destruction et</w:t>
      </w:r>
      <w:r w:rsidR="00CA3660" w:rsidRPr="00495A0F">
        <w:rPr>
          <w:rFonts w:eastAsia="Calibri"/>
        </w:rPr>
        <w:t xml:space="preserve"> pillage systématique des administrations, entreprises et sociétés.</w:t>
      </w:r>
    </w:p>
    <w:p w:rsidR="00CA3660" w:rsidRPr="00681E6C" w:rsidRDefault="00FB5E5E" w:rsidP="00921680">
      <w:pPr>
        <w:pStyle w:val="HChG"/>
        <w:rPr>
          <w:rFonts w:eastAsia="MS Mincho"/>
          <w:lang w:val="fr-FR" w:eastAsia="fr-FR"/>
        </w:rPr>
      </w:pPr>
      <w:r w:rsidRPr="00573356">
        <w:rPr>
          <w:rFonts w:eastAsia="MS Mincho"/>
          <w:color w:val="000000"/>
          <w:lang w:val="fr-FR" w:eastAsia="fr-FR"/>
        </w:rPr>
        <w:lastRenderedPageBreak/>
        <w:tab/>
      </w:r>
      <w:r w:rsidR="00CA3660" w:rsidRPr="00681E6C">
        <w:rPr>
          <w:rFonts w:eastAsia="MS Mincho"/>
          <w:color w:val="000000"/>
          <w:lang w:val="fr-FR" w:eastAsia="fr-FR"/>
        </w:rPr>
        <w:t>V</w:t>
      </w:r>
      <w:r w:rsidRPr="001E3089">
        <w:rPr>
          <w:rFonts w:eastAsia="MS Mincho"/>
          <w:color w:val="000000"/>
          <w:lang w:val="fr-FR" w:eastAsia="fr-FR"/>
        </w:rPr>
        <w:t>.</w:t>
      </w:r>
      <w:r w:rsidRPr="001E3089">
        <w:rPr>
          <w:rFonts w:eastAsia="MS Mincho"/>
          <w:color w:val="000000"/>
          <w:lang w:val="fr-FR" w:eastAsia="fr-FR"/>
        </w:rPr>
        <w:tab/>
      </w:r>
      <w:r w:rsidR="00D321AA" w:rsidRPr="00921680">
        <w:rPr>
          <w:rFonts w:eastAsia="MS Mincho"/>
          <w:lang w:val="fr-FR" w:eastAsia="fr-FR"/>
        </w:rPr>
        <w:t xml:space="preserve">La contribution des partenaires à la mise en œuvre des droits économiques, sociaux et culturels en République </w:t>
      </w:r>
      <w:r w:rsidR="00B72103">
        <w:rPr>
          <w:rFonts w:eastAsia="MS Mincho"/>
          <w:lang w:val="fr-FR" w:eastAsia="fr-FR"/>
        </w:rPr>
        <w:t>c</w:t>
      </w:r>
      <w:r w:rsidR="00D321AA" w:rsidRPr="00573356">
        <w:rPr>
          <w:rFonts w:eastAsia="MS Mincho"/>
          <w:lang w:val="fr-FR" w:eastAsia="fr-FR"/>
        </w:rPr>
        <w:t>entrafricaine par le biais de la coopération internationale</w:t>
      </w:r>
    </w:p>
    <w:p w:rsidR="00CA3660" w:rsidRPr="00495A0F" w:rsidRDefault="006D22F5" w:rsidP="006D22F5">
      <w:pPr>
        <w:pStyle w:val="SingleTxtG"/>
        <w:rPr>
          <w:lang w:val="fr-FR" w:eastAsia="fr-FR"/>
        </w:rPr>
      </w:pPr>
      <w:r w:rsidRPr="00495A0F">
        <w:rPr>
          <w:lang w:val="fr-FR" w:eastAsia="fr-FR"/>
        </w:rPr>
        <w:t>232.</w:t>
      </w:r>
      <w:r w:rsidRPr="00495A0F">
        <w:rPr>
          <w:lang w:val="fr-FR" w:eastAsia="fr-FR"/>
        </w:rPr>
        <w:tab/>
      </w:r>
      <w:r w:rsidR="00CA3660" w:rsidRPr="00495A0F">
        <w:rPr>
          <w:lang w:val="fr-FR" w:eastAsia="fr-FR"/>
        </w:rPr>
        <w:t xml:space="preserve">Dans le cadre de l’assistance et la coopération internationale en matière des Droits de l’Homme en général et plus particulièrement dans le domaine des Droits économiques, sociaux et culturels, la contribution des partenaires tant multilatéraux que bilatéraux est considérable. Ces contributionss’effectuent sous forme d’appui et d’assistance multiforme ainsi qu’entermes de renforcement des capacités des institutions. </w:t>
      </w:r>
    </w:p>
    <w:p w:rsidR="00CA3660" w:rsidRPr="00495A0F" w:rsidRDefault="00FB5E5E" w:rsidP="00BB6F4E">
      <w:pPr>
        <w:pStyle w:val="H1G"/>
        <w:rPr>
          <w:rFonts w:eastAsia="Calibri"/>
        </w:rPr>
      </w:pPr>
      <w:r w:rsidRPr="00921680">
        <w:rPr>
          <w:rFonts w:eastAsia="Calibri"/>
        </w:rPr>
        <w:tab/>
        <w:t>A.</w:t>
      </w:r>
      <w:r w:rsidRPr="00921680">
        <w:rPr>
          <w:rFonts w:eastAsia="Calibri"/>
        </w:rPr>
        <w:tab/>
      </w:r>
      <w:r w:rsidR="00CA3660" w:rsidRPr="005E7F18">
        <w:rPr>
          <w:rFonts w:eastAsia="Calibri"/>
        </w:rPr>
        <w:t>Dans le domaine du droit à la santé</w:t>
      </w:r>
    </w:p>
    <w:p w:rsidR="00CA3660" w:rsidRPr="00495A0F" w:rsidRDefault="006D22F5" w:rsidP="006D22F5">
      <w:pPr>
        <w:pStyle w:val="SingleTxtG"/>
        <w:rPr>
          <w:rFonts w:eastAsia="MS Mincho"/>
          <w:lang w:val="fr-FR" w:eastAsia="fr-FR"/>
        </w:rPr>
      </w:pPr>
      <w:r w:rsidRPr="00495A0F">
        <w:rPr>
          <w:rFonts w:eastAsia="MS Mincho"/>
          <w:lang w:val="fr-FR" w:eastAsia="fr-FR"/>
        </w:rPr>
        <w:t>233.</w:t>
      </w:r>
      <w:r w:rsidRPr="00495A0F">
        <w:rPr>
          <w:rFonts w:eastAsia="MS Mincho"/>
          <w:lang w:val="fr-FR" w:eastAsia="fr-FR"/>
        </w:rPr>
        <w:tab/>
      </w:r>
      <w:r w:rsidR="00CA3660" w:rsidRPr="00495A0F">
        <w:rPr>
          <w:rFonts w:eastAsia="MS Mincho"/>
          <w:lang w:val="fr-FR" w:eastAsia="fr-FR"/>
        </w:rPr>
        <w:t>On peut citer, entre autres, l’assistance des partenaires ci-après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L’OMS : appui et assistance technique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L’UNICEF : appui technique, plaidoyer</w:t>
      </w:r>
      <w:r w:rsidR="008132B8" w:rsidRPr="00495A0F">
        <w:rPr>
          <w:rFonts w:eastAsia="Calibri"/>
        </w:rPr>
        <w:t xml:space="preserve"> </w:t>
      </w:r>
      <w:r w:rsidR="00CA3660" w:rsidRPr="00495A0F">
        <w:rPr>
          <w:rFonts w:eastAsia="Calibri"/>
        </w:rPr>
        <w:t>et assistance aux enfants en temps de paix et temps de crises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L’UNFPA : assistance et appui technique en faveur de la mortalité maternelle et infantile</w:t>
      </w:r>
      <w:r w:rsidR="00477A08">
        <w:rPr>
          <w:rFonts w:eastAsia="Calibri"/>
        </w:rPr>
        <w:t>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Cluster Santé : coordination des agences humanitaires intervenant en cas d’urgence et conflit etc.</w:t>
      </w:r>
    </w:p>
    <w:p w:rsidR="00CA3660" w:rsidRPr="00495A0F" w:rsidRDefault="00FB5E5E" w:rsidP="00BB6F4E">
      <w:pPr>
        <w:pStyle w:val="H1G"/>
        <w:rPr>
          <w:rFonts w:eastAsia="Calibri"/>
        </w:rPr>
      </w:pPr>
      <w:r w:rsidRPr="00921680">
        <w:rPr>
          <w:rFonts w:eastAsia="Calibri"/>
        </w:rPr>
        <w:tab/>
        <w:t>B.</w:t>
      </w:r>
      <w:r w:rsidRPr="00921680">
        <w:rPr>
          <w:rFonts w:eastAsia="Calibri"/>
        </w:rPr>
        <w:tab/>
      </w:r>
      <w:r w:rsidR="00CA3660" w:rsidRPr="005E7F18">
        <w:rPr>
          <w:rFonts w:eastAsia="Calibri"/>
        </w:rPr>
        <w:t>Dans le domaine du droit à l’éducation</w:t>
      </w:r>
    </w:p>
    <w:p w:rsidR="00CA3660" w:rsidRPr="00495A0F" w:rsidRDefault="006D22F5" w:rsidP="006D22F5">
      <w:pPr>
        <w:pStyle w:val="SingleTxtG"/>
        <w:rPr>
          <w:rFonts w:eastAsia="MS Mincho"/>
          <w:lang w:val="fr-FR" w:eastAsia="fr-FR"/>
        </w:rPr>
      </w:pPr>
      <w:r w:rsidRPr="00495A0F">
        <w:rPr>
          <w:rFonts w:eastAsia="MS Mincho"/>
          <w:lang w:val="fr-FR" w:eastAsia="fr-FR"/>
        </w:rPr>
        <w:t>234.</w:t>
      </w:r>
      <w:r w:rsidRPr="00495A0F">
        <w:rPr>
          <w:rFonts w:eastAsia="MS Mincho"/>
          <w:lang w:val="fr-FR" w:eastAsia="fr-FR"/>
        </w:rPr>
        <w:tab/>
      </w:r>
      <w:r w:rsidR="00CA3660" w:rsidRPr="00495A0F">
        <w:rPr>
          <w:rFonts w:eastAsia="MS Mincho"/>
          <w:lang w:val="fr-FR" w:eastAsia="fr-FR"/>
        </w:rPr>
        <w:t>Parmi les partenaires, il convient de retenir entre autres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L’UNICEF à travers notamment son programme de réinsertion des enfants associés aux conflits</w:t>
      </w:r>
      <w:r w:rsidR="008132B8" w:rsidRPr="00495A0F">
        <w:rPr>
          <w:rFonts w:eastAsia="Calibri"/>
        </w:rPr>
        <w:t xml:space="preserve"> </w:t>
      </w:r>
      <w:r w:rsidR="00CA3660" w:rsidRPr="00495A0F">
        <w:rPr>
          <w:rFonts w:eastAsia="Calibri"/>
        </w:rPr>
        <w:t>afin de permettre leur retour à l’école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L’UNESCO qui apporte un appui technique et une assistance, notamment à travers la rédaction des</w:t>
      </w:r>
      <w:r w:rsidR="008132B8" w:rsidRPr="00495A0F">
        <w:rPr>
          <w:rFonts w:eastAsia="Calibri"/>
        </w:rPr>
        <w:t xml:space="preserve"> </w:t>
      </w:r>
      <w:r w:rsidR="00CA3660" w:rsidRPr="00495A0F">
        <w:rPr>
          <w:rFonts w:eastAsia="Calibri"/>
        </w:rPr>
        <w:t xml:space="preserve">rapports sur les données éducatives en République </w:t>
      </w:r>
      <w:r w:rsidR="00454DDC">
        <w:rPr>
          <w:rFonts w:eastAsia="Calibri"/>
        </w:rPr>
        <w:t>c</w:t>
      </w:r>
      <w:r w:rsidR="00CA3660" w:rsidRPr="00495A0F">
        <w:rPr>
          <w:rFonts w:eastAsia="Calibri"/>
        </w:rPr>
        <w:t>entrafricaine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La Banque Mondiale qui fournit un appui technique et financier ;</w:t>
      </w:r>
    </w:p>
    <w:p w:rsidR="00CA3660" w:rsidRPr="00495A0F" w:rsidRDefault="006D22F5" w:rsidP="006D22F5">
      <w:pPr>
        <w:pStyle w:val="Bullet1G"/>
        <w:numPr>
          <w:ilvl w:val="0"/>
          <w:numId w:val="0"/>
        </w:numPr>
        <w:tabs>
          <w:tab w:val="left" w:pos="1701"/>
        </w:tabs>
        <w:ind w:left="1701" w:hanging="170"/>
        <w:rPr>
          <w:rFonts w:eastAsia="Calibri"/>
        </w:rPr>
      </w:pPr>
      <w:r w:rsidRPr="00495A0F">
        <w:rPr>
          <w:rFonts w:eastAsia="Calibri"/>
        </w:rPr>
        <w:t>•</w:t>
      </w:r>
      <w:r w:rsidRPr="00495A0F">
        <w:rPr>
          <w:rFonts w:eastAsia="Calibri"/>
        </w:rPr>
        <w:tab/>
      </w:r>
      <w:r w:rsidR="00CA3660" w:rsidRPr="00495A0F">
        <w:rPr>
          <w:rFonts w:eastAsia="Calibri"/>
        </w:rPr>
        <w:t>L’OMS à travers son programme de suivi de la santé des enfants en âge de scolarité.</w:t>
      </w:r>
    </w:p>
    <w:p w:rsidR="00CA3660" w:rsidRPr="00495A0F" w:rsidRDefault="00FB5E5E" w:rsidP="00BB6F4E">
      <w:pPr>
        <w:pStyle w:val="H1G"/>
        <w:rPr>
          <w:rFonts w:eastAsia="Calibri"/>
        </w:rPr>
      </w:pPr>
      <w:r w:rsidRPr="00921680">
        <w:rPr>
          <w:rFonts w:eastAsia="Calibri"/>
        </w:rPr>
        <w:tab/>
        <w:t>C.</w:t>
      </w:r>
      <w:r w:rsidRPr="00921680">
        <w:rPr>
          <w:rFonts w:eastAsia="Calibri"/>
        </w:rPr>
        <w:tab/>
      </w:r>
      <w:r w:rsidR="00CA3660" w:rsidRPr="005E7F18">
        <w:rPr>
          <w:rFonts w:eastAsia="Calibri"/>
        </w:rPr>
        <w:t>Dans le domaine du droit au travail</w:t>
      </w:r>
    </w:p>
    <w:p w:rsidR="00CA3660" w:rsidRPr="00495A0F" w:rsidRDefault="006D22F5" w:rsidP="006D22F5">
      <w:pPr>
        <w:pStyle w:val="SingleTxtG"/>
        <w:rPr>
          <w:lang w:val="fr-FR" w:eastAsia="fr-FR"/>
        </w:rPr>
      </w:pPr>
      <w:r w:rsidRPr="00495A0F">
        <w:rPr>
          <w:lang w:val="fr-FR" w:eastAsia="fr-FR"/>
        </w:rPr>
        <w:t>235.</w:t>
      </w:r>
      <w:r w:rsidRPr="00495A0F">
        <w:rPr>
          <w:lang w:val="fr-FR" w:eastAsia="fr-FR"/>
        </w:rPr>
        <w:tab/>
      </w:r>
      <w:r w:rsidR="00CA3660" w:rsidRPr="00495A0F">
        <w:rPr>
          <w:lang w:val="fr-FR" w:eastAsia="fr-FR"/>
        </w:rPr>
        <w:t xml:space="preserve">Dans le cadre de la coopération entre la République </w:t>
      </w:r>
      <w:r w:rsidR="00454DDC">
        <w:rPr>
          <w:lang w:val="fr-FR" w:eastAsia="fr-FR"/>
        </w:rPr>
        <w:t>c</w:t>
      </w:r>
      <w:r w:rsidR="00CA3660" w:rsidRPr="00495A0F">
        <w:rPr>
          <w:lang w:val="fr-FR" w:eastAsia="fr-FR"/>
        </w:rPr>
        <w:t>entrafricaine et le BIT, des appuis multiformes se rapportant aux quatre objectifs stratégiques de l’Agenda du Travail Décent ont été apportés aux mandants tripartites à savoir</w:t>
      </w:r>
      <w:r w:rsidR="00B72103">
        <w:rPr>
          <w:lang w:val="fr-FR" w:eastAsia="fr-FR"/>
        </w:rPr>
        <w:t> </w:t>
      </w:r>
      <w:r w:rsidR="00CA3660" w:rsidRPr="005E7F18">
        <w:rPr>
          <w:lang w:val="fr-FR" w:eastAsia="fr-FR"/>
        </w:rPr>
        <w:t>:</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Le Renforcement des capacités des mandants pour une meilleure application des normes internationales du travail ;</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L’Appui à la mise en œuvre de la Déclaration de l’OIT relative aux principes et droits fondamentaux au travail ;</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L’Appui à l</w:t>
      </w:r>
      <w:r w:rsidR="008132B8" w:rsidRPr="004A59B5">
        <w:t>’</w:t>
      </w:r>
      <w:r w:rsidR="00CA3660" w:rsidRPr="004A59B5">
        <w:t xml:space="preserve">application de la convention </w:t>
      </w:r>
      <w:r w:rsidR="00095EF4">
        <w:rPr>
          <w:rFonts w:eastAsia="Calibri"/>
        </w:rPr>
        <w:t>n</w:t>
      </w:r>
      <w:r w:rsidR="00095EF4" w:rsidRPr="00E512E8">
        <w:rPr>
          <w:rFonts w:eastAsia="Calibri"/>
          <w:vertAlign w:val="superscript"/>
        </w:rPr>
        <w:t>o</w:t>
      </w:r>
      <w:r w:rsidR="00095EF4">
        <w:rPr>
          <w:rFonts w:eastAsia="Calibri"/>
        </w:rPr>
        <w:t> </w:t>
      </w:r>
      <w:r w:rsidR="00CA3660" w:rsidRPr="004A59B5">
        <w:t>169 relative aux populations autochtones ;</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 xml:space="preserve">L’Intégration de la dimension </w:t>
      </w:r>
      <w:r w:rsidR="008132B8" w:rsidRPr="004A59B5">
        <w:t>« </w:t>
      </w:r>
      <w:r w:rsidR="00CA3660" w:rsidRPr="004A59B5">
        <w:t>Emploi</w:t>
      </w:r>
      <w:r w:rsidR="008132B8" w:rsidRPr="004A59B5">
        <w:t> »</w:t>
      </w:r>
      <w:r w:rsidR="00CA3660" w:rsidRPr="004A59B5">
        <w:t xml:space="preserve"> dans le DSRP</w:t>
      </w:r>
      <w:r w:rsidR="00095EF4">
        <w:t> </w:t>
      </w:r>
      <w:r w:rsidR="00CA3660" w:rsidRPr="004A59B5">
        <w:t>2 ;</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L’Appui à l’organisation du Forum National sur le Travail Décent en décembre 2011 ;</w:t>
      </w:r>
    </w:p>
    <w:p w:rsidR="00CA3660" w:rsidRPr="004A59B5" w:rsidRDefault="006D22F5" w:rsidP="006D22F5">
      <w:pPr>
        <w:pStyle w:val="Bullet1G"/>
        <w:numPr>
          <w:ilvl w:val="0"/>
          <w:numId w:val="0"/>
        </w:numPr>
        <w:tabs>
          <w:tab w:val="left" w:pos="1701"/>
        </w:tabs>
        <w:ind w:left="1701" w:hanging="170"/>
      </w:pPr>
      <w:r w:rsidRPr="004A59B5">
        <w:t>•</w:t>
      </w:r>
      <w:r w:rsidRPr="004A59B5">
        <w:tab/>
      </w:r>
      <w:r w:rsidR="00CA3660" w:rsidRPr="004A59B5">
        <w:t>La Formation sur les techniques de négociation collective, formalisation, structuration et institutionnalisation du dialogue social ;</w:t>
      </w:r>
    </w:p>
    <w:p w:rsidR="00CA3660" w:rsidRPr="004A59B5" w:rsidRDefault="006D22F5" w:rsidP="006D22F5">
      <w:pPr>
        <w:pStyle w:val="Bullet1G"/>
        <w:numPr>
          <w:ilvl w:val="0"/>
          <w:numId w:val="0"/>
        </w:numPr>
        <w:tabs>
          <w:tab w:val="left" w:pos="1701"/>
        </w:tabs>
        <w:ind w:left="1701" w:hanging="170"/>
      </w:pPr>
      <w:r w:rsidRPr="004A59B5">
        <w:lastRenderedPageBreak/>
        <w:t>•</w:t>
      </w:r>
      <w:r w:rsidRPr="004A59B5">
        <w:tab/>
      </w:r>
      <w:r w:rsidR="00CA3660" w:rsidRPr="004A59B5">
        <w:t>L’Assistance technique à la formulation de la politique nationale de protection sociale en 2012 et l’appui à la restructuration de l’Office Centrafricain de Sécurité Sociale</w:t>
      </w:r>
      <w:r w:rsidR="001437F9" w:rsidRPr="004A59B5">
        <w:t>.</w:t>
      </w:r>
    </w:p>
    <w:p w:rsidR="00CA3660" w:rsidRPr="00495A0F" w:rsidRDefault="00FB5E5E" w:rsidP="00BB6F4E">
      <w:pPr>
        <w:pStyle w:val="H1G"/>
        <w:rPr>
          <w:rFonts w:eastAsia="Calibri"/>
        </w:rPr>
      </w:pPr>
      <w:r w:rsidRPr="00921680">
        <w:rPr>
          <w:rFonts w:eastAsia="Calibri"/>
        </w:rPr>
        <w:tab/>
        <w:t>D.</w:t>
      </w:r>
      <w:r w:rsidRPr="00921680">
        <w:rPr>
          <w:rFonts w:eastAsia="Calibri"/>
        </w:rPr>
        <w:tab/>
      </w:r>
      <w:r w:rsidR="00CA3660" w:rsidRPr="005E7F18">
        <w:rPr>
          <w:rFonts w:eastAsia="Calibri"/>
        </w:rPr>
        <w:t>Dans le domaine du droit à la protection de la fa</w:t>
      </w:r>
      <w:r w:rsidR="00CA3660" w:rsidRPr="00495A0F">
        <w:rPr>
          <w:rFonts w:eastAsia="Calibri"/>
        </w:rPr>
        <w:t>mille</w:t>
      </w:r>
    </w:p>
    <w:p w:rsidR="00CA3660" w:rsidRPr="00495A0F" w:rsidRDefault="006D22F5" w:rsidP="006D22F5">
      <w:pPr>
        <w:pStyle w:val="SingleTxtG"/>
        <w:rPr>
          <w:rFonts w:eastAsia="MS Mincho"/>
          <w:lang w:val="fr-FR" w:eastAsia="fr-FR"/>
        </w:rPr>
      </w:pPr>
      <w:r w:rsidRPr="00495A0F">
        <w:rPr>
          <w:rFonts w:eastAsia="MS Mincho"/>
          <w:lang w:val="fr-FR" w:eastAsia="fr-FR"/>
        </w:rPr>
        <w:t>236.</w:t>
      </w:r>
      <w:r w:rsidRPr="00495A0F">
        <w:rPr>
          <w:rFonts w:eastAsia="MS Mincho"/>
          <w:lang w:val="fr-FR" w:eastAsia="fr-FR"/>
        </w:rPr>
        <w:tab/>
      </w:r>
      <w:r w:rsidR="00CA3660" w:rsidRPr="00495A0F">
        <w:rPr>
          <w:rFonts w:eastAsia="MS Mincho"/>
          <w:lang w:val="fr-FR" w:eastAsia="fr-FR"/>
        </w:rPr>
        <w:t>L’</w:t>
      </w:r>
      <w:r w:rsidR="001E3089">
        <w:rPr>
          <w:rFonts w:eastAsia="MS Mincho"/>
          <w:lang w:val="fr-FR" w:eastAsia="fr-FR"/>
        </w:rPr>
        <w:t>État</w:t>
      </w:r>
      <w:r w:rsidR="00CA3660" w:rsidRPr="00495A0F">
        <w:rPr>
          <w:rFonts w:eastAsia="MS Mincho"/>
          <w:lang w:val="fr-FR" w:eastAsia="fr-FR"/>
        </w:rPr>
        <w:t xml:space="preserve"> Centrafricaine bénéficie de l’appui et de l’assistance multiforme</w:t>
      </w:r>
      <w:r w:rsidR="008132B8" w:rsidRPr="00495A0F">
        <w:rPr>
          <w:rFonts w:eastAsia="MS Mincho"/>
          <w:lang w:val="fr-FR" w:eastAsia="fr-FR"/>
        </w:rPr>
        <w:t xml:space="preserve"> </w:t>
      </w:r>
      <w:r w:rsidR="00CA3660" w:rsidRPr="00495A0F">
        <w:rPr>
          <w:rFonts w:eastAsia="MS Mincho"/>
          <w:lang w:val="fr-FR" w:eastAsia="fr-FR"/>
        </w:rPr>
        <w:t>de la quasi totalité des partenairesinternationaux pour la mise en œuvre du droit à la protection de la famille, dans le cadre du renforcement des capacités, des actions de plaidoyers en faveur des femmes, des enfants des personnes vivant avec un handicap, des minorités et des autochtones.</w:t>
      </w:r>
    </w:p>
    <w:p w:rsidR="00CA3660" w:rsidRPr="00495A0F" w:rsidRDefault="00FB5E5E" w:rsidP="00FB5E5E">
      <w:pPr>
        <w:pStyle w:val="HChG"/>
        <w:rPr>
          <w:rFonts w:eastAsia="MS Mincho"/>
          <w:lang w:val="fr-FR" w:eastAsia="fr-FR"/>
        </w:rPr>
      </w:pPr>
      <w:r w:rsidRPr="00495A0F">
        <w:rPr>
          <w:rFonts w:eastAsia="MS Mincho"/>
          <w:lang w:val="fr-FR" w:eastAsia="fr-FR"/>
        </w:rPr>
        <w:tab/>
      </w:r>
      <w:r w:rsidRPr="00495A0F">
        <w:rPr>
          <w:rFonts w:eastAsia="MS Mincho"/>
          <w:lang w:val="fr-FR" w:eastAsia="fr-FR"/>
        </w:rPr>
        <w:tab/>
        <w:t>Conclusion</w:t>
      </w:r>
    </w:p>
    <w:p w:rsidR="00CA3660" w:rsidRPr="00495A0F" w:rsidRDefault="006D22F5" w:rsidP="006D22F5">
      <w:pPr>
        <w:pStyle w:val="SingleTxtG"/>
        <w:rPr>
          <w:rFonts w:eastAsia="MS Mincho"/>
          <w:lang w:val="fr-FR" w:eastAsia="fr-FR"/>
        </w:rPr>
      </w:pPr>
      <w:r w:rsidRPr="00495A0F">
        <w:rPr>
          <w:rFonts w:eastAsia="MS Mincho"/>
          <w:lang w:val="fr-FR" w:eastAsia="fr-FR"/>
        </w:rPr>
        <w:t>237.</w:t>
      </w:r>
      <w:r w:rsidRPr="00495A0F">
        <w:rPr>
          <w:rFonts w:eastAsia="MS Mincho"/>
          <w:lang w:val="fr-FR" w:eastAsia="fr-FR"/>
        </w:rPr>
        <w:tab/>
      </w:r>
      <w:r w:rsidR="00CA3660" w:rsidRPr="00495A0F">
        <w:rPr>
          <w:rFonts w:eastAsia="MS Mincho"/>
          <w:lang w:val="fr-FR" w:eastAsia="fr-FR"/>
        </w:rPr>
        <w:t>Malgré le retard accusé dans la présentation du Rapport initial et la persistance des crises multiformes et récurrentes auxquelles est confronté, depuis plusieurs années, la République Centrafricaine, il y</w:t>
      </w:r>
      <w:r w:rsidR="004679AA">
        <w:rPr>
          <w:rFonts w:eastAsia="MS Mincho"/>
          <w:lang w:val="fr-FR" w:eastAsia="fr-FR"/>
        </w:rPr>
        <w:t xml:space="preserve"> </w:t>
      </w:r>
      <w:r w:rsidR="00CA3660" w:rsidRPr="00495A0F">
        <w:rPr>
          <w:rFonts w:eastAsia="MS Mincho"/>
          <w:lang w:val="fr-FR" w:eastAsia="fr-FR"/>
        </w:rPr>
        <w:t>a lieu de reconnaître que beaucoup d’efforts sont entrepris dans le cadre de la mise en œuvre du Pacte International relatif aux Droits Économiques, Sociaux et</w:t>
      </w:r>
      <w:r w:rsidR="008132B8" w:rsidRPr="00495A0F">
        <w:rPr>
          <w:rFonts w:eastAsia="MS Mincho"/>
          <w:lang w:val="fr-FR" w:eastAsia="fr-FR"/>
        </w:rPr>
        <w:t xml:space="preserve"> </w:t>
      </w:r>
      <w:r w:rsidR="00CA3660" w:rsidRPr="00495A0F">
        <w:rPr>
          <w:rFonts w:eastAsia="MS Mincho"/>
          <w:lang w:val="fr-FR" w:eastAsia="fr-FR"/>
        </w:rPr>
        <w:t>Culturels.</w:t>
      </w:r>
    </w:p>
    <w:p w:rsidR="00CA3660" w:rsidRPr="00495A0F" w:rsidRDefault="006D22F5" w:rsidP="006D22F5">
      <w:pPr>
        <w:pStyle w:val="SingleTxtG"/>
        <w:rPr>
          <w:rFonts w:eastAsia="MS Mincho"/>
          <w:lang w:val="fr-FR" w:eastAsia="fr-FR"/>
        </w:rPr>
      </w:pPr>
      <w:r w:rsidRPr="00495A0F">
        <w:rPr>
          <w:rFonts w:eastAsia="MS Mincho"/>
          <w:lang w:val="fr-FR" w:eastAsia="fr-FR"/>
        </w:rPr>
        <w:t>238.</w:t>
      </w:r>
      <w:r w:rsidRPr="00495A0F">
        <w:rPr>
          <w:rFonts w:eastAsia="MS Mincho"/>
          <w:lang w:val="fr-FR" w:eastAsia="fr-FR"/>
        </w:rPr>
        <w:tab/>
      </w:r>
      <w:r w:rsidR="00CA3660" w:rsidRPr="00495A0F">
        <w:rPr>
          <w:rFonts w:eastAsia="MS Mincho"/>
          <w:lang w:val="fr-FR" w:eastAsia="fr-FR"/>
        </w:rPr>
        <w:t>Par ailleurs, la création d’un Ministère en charge des Droits de l’Homme matérialise la volonté de la RCA de se doter d’une véritable Politique Nationale en matière des Droits de l’Homme de manière générale.</w:t>
      </w:r>
    </w:p>
    <w:p w:rsidR="00CA3660" w:rsidRPr="00495A0F" w:rsidRDefault="006D22F5" w:rsidP="006D22F5">
      <w:pPr>
        <w:pStyle w:val="SingleTxtG"/>
        <w:rPr>
          <w:rFonts w:eastAsia="MS Mincho"/>
          <w:lang w:val="fr-FR" w:eastAsia="fr-FR"/>
        </w:rPr>
      </w:pPr>
      <w:r w:rsidRPr="00495A0F">
        <w:rPr>
          <w:rFonts w:eastAsia="MS Mincho"/>
          <w:lang w:val="fr-FR" w:eastAsia="fr-FR"/>
        </w:rPr>
        <w:t>239.</w:t>
      </w:r>
      <w:r w:rsidRPr="00495A0F">
        <w:rPr>
          <w:rFonts w:eastAsia="MS Mincho"/>
          <w:lang w:val="fr-FR" w:eastAsia="fr-FR"/>
        </w:rPr>
        <w:tab/>
      </w:r>
      <w:r w:rsidR="00CA3660" w:rsidRPr="00495A0F">
        <w:rPr>
          <w:rFonts w:eastAsia="MS Mincho"/>
          <w:lang w:val="fr-FR" w:eastAsia="fr-FR"/>
        </w:rPr>
        <w:t xml:space="preserve">Le Gouvernement Centrafricain ambitionne à partir de l’interdépendance et l’universalité des Droits de l’Homme, de s’appuyer sur les avantages comparatifs qu’offre cette diversité, dans une dynamique de complémentarité des acteurs, pour optimiser l’impact de la Politique Nationale des Droits de l’Homme dont l’élaboration du document est en cours. </w:t>
      </w:r>
    </w:p>
    <w:p w:rsidR="00FF1DBD" w:rsidRPr="00495A0F" w:rsidRDefault="00C01ABB" w:rsidP="00C01ABB">
      <w:pPr>
        <w:spacing w:before="240"/>
        <w:ind w:left="1134" w:right="1134"/>
        <w:jc w:val="center"/>
        <w:rPr>
          <w:u w:val="single"/>
        </w:rPr>
      </w:pPr>
      <w:r w:rsidRPr="00495A0F">
        <w:rPr>
          <w:u w:val="single"/>
        </w:rPr>
        <w:tab/>
      </w:r>
      <w:r w:rsidRPr="00495A0F">
        <w:rPr>
          <w:u w:val="single"/>
        </w:rPr>
        <w:tab/>
      </w:r>
      <w:r w:rsidRPr="00495A0F">
        <w:rPr>
          <w:u w:val="single"/>
        </w:rPr>
        <w:tab/>
      </w:r>
    </w:p>
    <w:sectPr w:rsidR="00FF1DBD" w:rsidRPr="00495A0F" w:rsidSect="0092168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6C" w:rsidRDefault="00681E6C"/>
  </w:endnote>
  <w:endnote w:type="continuationSeparator" w:id="0">
    <w:p w:rsidR="00681E6C" w:rsidRDefault="00681E6C"/>
  </w:endnote>
  <w:endnote w:type="continuationNotice" w:id="1">
    <w:p w:rsidR="00681E6C" w:rsidRDefault="00681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350094"/>
      <w:docPartObj>
        <w:docPartGallery w:val="Page Numbers (Bottom of Page)"/>
        <w:docPartUnique/>
      </w:docPartObj>
    </w:sdtPr>
    <w:sdtEndPr>
      <w:rPr>
        <w:b/>
        <w:noProof/>
        <w:sz w:val="18"/>
        <w:szCs w:val="18"/>
      </w:rPr>
    </w:sdtEndPr>
    <w:sdtContent>
      <w:p w:rsidR="00681E6C" w:rsidRPr="00921680" w:rsidRDefault="00681E6C">
        <w:pPr>
          <w:pStyle w:val="Pieddepage"/>
          <w:rPr>
            <w:b/>
            <w:sz w:val="18"/>
            <w:szCs w:val="18"/>
          </w:rPr>
        </w:pPr>
        <w:r w:rsidRPr="00921680">
          <w:rPr>
            <w:b/>
            <w:sz w:val="18"/>
            <w:szCs w:val="18"/>
          </w:rPr>
          <w:fldChar w:fldCharType="begin"/>
        </w:r>
        <w:r w:rsidRPr="00921680">
          <w:rPr>
            <w:b/>
            <w:sz w:val="18"/>
            <w:szCs w:val="18"/>
          </w:rPr>
          <w:instrText xml:space="preserve"> PAGE   \* MERGEFORMAT </w:instrText>
        </w:r>
        <w:r w:rsidRPr="00921680">
          <w:rPr>
            <w:b/>
            <w:sz w:val="18"/>
            <w:szCs w:val="18"/>
          </w:rPr>
          <w:fldChar w:fldCharType="separate"/>
        </w:r>
        <w:r w:rsidR="0079515E">
          <w:rPr>
            <w:b/>
            <w:noProof/>
            <w:sz w:val="18"/>
            <w:szCs w:val="18"/>
          </w:rPr>
          <w:t>2</w:t>
        </w:r>
        <w:r w:rsidRPr="00921680">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7249"/>
      <w:docPartObj>
        <w:docPartGallery w:val="Page Numbers (Bottom of Page)"/>
        <w:docPartUnique/>
      </w:docPartObj>
    </w:sdtPr>
    <w:sdtEndPr>
      <w:rPr>
        <w:b/>
        <w:noProof/>
        <w:sz w:val="18"/>
        <w:szCs w:val="18"/>
      </w:rPr>
    </w:sdtEndPr>
    <w:sdtContent>
      <w:p w:rsidR="00681E6C" w:rsidRPr="00921680" w:rsidRDefault="00681E6C" w:rsidP="00547357">
        <w:pPr>
          <w:pStyle w:val="Pieddepage"/>
          <w:jc w:val="right"/>
          <w:rPr>
            <w:b/>
            <w:sz w:val="18"/>
            <w:szCs w:val="18"/>
          </w:rPr>
        </w:pPr>
        <w:r w:rsidRPr="00921680">
          <w:rPr>
            <w:b/>
            <w:sz w:val="18"/>
            <w:szCs w:val="18"/>
          </w:rPr>
          <w:fldChar w:fldCharType="begin"/>
        </w:r>
        <w:r w:rsidRPr="00921680">
          <w:rPr>
            <w:b/>
            <w:sz w:val="18"/>
            <w:szCs w:val="18"/>
          </w:rPr>
          <w:instrText xml:space="preserve"> PAGE   \* MERGEFORMAT </w:instrText>
        </w:r>
        <w:r w:rsidRPr="00921680">
          <w:rPr>
            <w:b/>
            <w:sz w:val="18"/>
            <w:szCs w:val="18"/>
          </w:rPr>
          <w:fldChar w:fldCharType="separate"/>
        </w:r>
        <w:r w:rsidR="0079515E">
          <w:rPr>
            <w:b/>
            <w:noProof/>
            <w:sz w:val="18"/>
            <w:szCs w:val="18"/>
          </w:rPr>
          <w:t>19</w:t>
        </w:r>
        <w:r w:rsidRPr="00921680">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D1" w:rsidRPr="00827AD1" w:rsidRDefault="00420845">
    <w:pPr>
      <w:pStyle w:val="Pieddepage"/>
      <w:rPr>
        <w:rFonts w:ascii="C39T30Lfz" w:hAnsi="C39T30Lfz"/>
        <w:sz w:val="56"/>
      </w:rPr>
    </w:pPr>
    <w:r>
      <w:rPr>
        <w:noProof/>
        <w:lang w:eastAsia="fr-CH"/>
      </w:rPr>
      <w:drawing>
        <wp:anchor distT="0" distB="0" distL="114300" distR="114300" simplePos="0" relativeHeight="251657728" behindDoc="0" locked="0" layoutInCell="1" allowOverlap="0" wp14:anchorId="32E32D79" wp14:editId="505454F2">
          <wp:simplePos x="0" y="0"/>
          <wp:positionH relativeFrom="margin">
            <wp:posOffset>4319905</wp:posOffset>
          </wp:positionH>
          <wp:positionV relativeFrom="margin">
            <wp:posOffset>9251081</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2848" behindDoc="0" locked="0" layoutInCell="1" allowOverlap="1">
          <wp:simplePos x="0" y="0"/>
          <wp:positionH relativeFrom="column">
            <wp:posOffset>5477911</wp:posOffset>
          </wp:positionH>
          <wp:positionV relativeFrom="paragraph">
            <wp:posOffset>7620</wp:posOffset>
          </wp:positionV>
          <wp:extent cx="638175" cy="638175"/>
          <wp:effectExtent l="0" t="0" r="9525" b="9525"/>
          <wp:wrapNone/>
          <wp:docPr id="3" name="Image 1" descr="https://undocs.org/m2/QRCode.ashx?DS=E/C.12/CAF/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AF/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7AD1">
      <w:rPr>
        <w:sz w:val="20"/>
      </w:rPr>
      <w:t>GE.17-</w:t>
    </w:r>
    <w:r w:rsidR="00827AD1">
      <w:rPr>
        <w:sz w:val="20"/>
      </w:rPr>
      <w:t>1</w:t>
    </w:r>
    <w:r w:rsidR="00827AD1">
      <w:rPr>
        <w:sz w:val="20"/>
      </w:rPr>
      <w:t>4</w:t>
    </w:r>
    <w:r w:rsidR="00827AD1">
      <w:rPr>
        <w:sz w:val="20"/>
      </w:rPr>
      <w:t>938</w:t>
    </w:r>
    <w:r w:rsidR="00827AD1">
      <w:rPr>
        <w:sz w:val="20"/>
      </w:rPr>
      <w:t xml:space="preserve">  (F)</w:t>
    </w:r>
    <w:r w:rsidR="00827AD1">
      <w:br/>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r w:rsidR="00827AD1" w:rsidRPr="00827AD1">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6C" w:rsidRPr="00D27D5E" w:rsidRDefault="00681E6C" w:rsidP="00D27D5E">
      <w:pPr>
        <w:tabs>
          <w:tab w:val="right" w:pos="2155"/>
        </w:tabs>
        <w:spacing w:after="80"/>
        <w:ind w:left="680"/>
        <w:rPr>
          <w:u w:val="single"/>
        </w:rPr>
      </w:pPr>
      <w:r>
        <w:rPr>
          <w:u w:val="single"/>
        </w:rPr>
        <w:tab/>
      </w:r>
    </w:p>
  </w:footnote>
  <w:footnote w:type="continuationSeparator" w:id="0">
    <w:p w:rsidR="00681E6C" w:rsidRPr="005B09DD" w:rsidRDefault="00681E6C" w:rsidP="005B09DD">
      <w:pPr>
        <w:tabs>
          <w:tab w:val="right" w:pos="2155"/>
        </w:tabs>
        <w:spacing w:after="80"/>
        <w:ind w:left="680"/>
        <w:rPr>
          <w:u w:val="single"/>
        </w:rPr>
      </w:pPr>
      <w:r w:rsidRPr="005B09DD">
        <w:rPr>
          <w:u w:val="single"/>
        </w:rPr>
        <w:tab/>
      </w:r>
    </w:p>
  </w:footnote>
  <w:footnote w:type="continuationNotice" w:id="1">
    <w:p w:rsidR="00681E6C" w:rsidRDefault="00681E6C"/>
  </w:footnote>
  <w:footnote w:id="2">
    <w:p w:rsidR="00681E6C" w:rsidRPr="00CD3D04" w:rsidRDefault="00681E6C" w:rsidP="00827AD1">
      <w:pPr>
        <w:pStyle w:val="Notedebasdepage"/>
        <w:spacing w:after="240"/>
        <w:rPr>
          <w:lang w:val="fr-FR"/>
        </w:rPr>
      </w:pPr>
      <w:r w:rsidRPr="00CD3D04">
        <w:rPr>
          <w:lang w:val="fr-FR"/>
        </w:rPr>
        <w:tab/>
      </w:r>
      <w:r w:rsidRPr="00921680">
        <w:rPr>
          <w:rStyle w:val="Appelnotedebasdep"/>
          <w:sz w:val="20"/>
          <w:vertAlign w:val="baseline"/>
          <w:lang w:val="fr-FR"/>
        </w:rPr>
        <w:t>*</w:t>
      </w:r>
      <w:r w:rsidRPr="00CD3D04">
        <w:rPr>
          <w:lang w:val="fr-FR"/>
        </w:rPr>
        <w:tab/>
        <w:t>Le présent document n’a pas fait l’objet d’une relecture sur le fond par les services d’édition</w:t>
      </w:r>
      <w:r w:rsidRPr="00CD3D04">
        <w:rPr>
          <w:szCs w:val="18"/>
          <w:lang w:val="fr-FR"/>
        </w:rPr>
        <w:t>.</w:t>
      </w:r>
    </w:p>
  </w:footnote>
  <w:footnote w:id="3">
    <w:p w:rsidR="00681E6C" w:rsidRDefault="00681E6C" w:rsidP="00CA3660">
      <w:pPr>
        <w:pStyle w:val="Notedebasdepage"/>
      </w:pPr>
      <w:r>
        <w:tab/>
      </w:r>
      <w:r>
        <w:rPr>
          <w:rStyle w:val="Appelnotedebasdep"/>
        </w:rPr>
        <w:footnoteRef/>
      </w:r>
      <w:r>
        <w:tab/>
      </w:r>
      <w:r w:rsidRPr="00F25EEA">
        <w:t>Recensement Général de la Population 2003</w:t>
      </w:r>
      <w:r>
        <w:t>.</w:t>
      </w:r>
    </w:p>
  </w:footnote>
  <w:footnote w:id="4">
    <w:p w:rsidR="00681E6C" w:rsidRDefault="00681E6C" w:rsidP="00CA3660">
      <w:pPr>
        <w:pStyle w:val="Notedebasdepage"/>
      </w:pPr>
      <w:r w:rsidRPr="00DC205C">
        <w:rPr>
          <w:szCs w:val="16"/>
        </w:rPr>
        <w:tab/>
      </w:r>
      <w:r w:rsidRPr="00DC205C">
        <w:rPr>
          <w:rStyle w:val="Appelnotedebasdep"/>
          <w:rFonts w:ascii="Calibri" w:hAnsi="Calibri"/>
          <w:szCs w:val="16"/>
        </w:rPr>
        <w:footnoteRef/>
      </w:r>
      <w:r w:rsidRPr="00DC205C">
        <w:rPr>
          <w:szCs w:val="16"/>
        </w:rPr>
        <w:tab/>
      </w:r>
      <w:r w:rsidRPr="00921680">
        <w:rPr>
          <w:szCs w:val="16"/>
        </w:rPr>
        <w:t>Source</w:t>
      </w:r>
      <w:r w:rsidRPr="00F25EEA">
        <w:rPr>
          <w:szCs w:val="16"/>
        </w:rPr>
        <w:t> : PPAC du PEV-RCA 2011-2015</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6C" w:rsidRDefault="00681E6C">
    <w:pPr>
      <w:pStyle w:val="En-tte"/>
    </w:pPr>
    <w:r>
      <w:t>E/C.12/CAF/1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6C" w:rsidRDefault="00681E6C" w:rsidP="00CA3660">
    <w:pPr>
      <w:pStyle w:val="En-tte"/>
      <w:jc w:val="right"/>
    </w:pPr>
    <w:r>
      <w:t>E/C.12/CAF/1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45" w:rsidRDefault="004208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55EB6EE"/>
    <w:lvl w:ilvl="0">
      <w:start w:val="1"/>
      <w:numFmt w:val="lowerLetter"/>
      <w:lvlText w:val="%1."/>
      <w:lvlJc w:val="left"/>
      <w:pPr>
        <w:ind w:left="360" w:hanging="360"/>
      </w:pPr>
      <w:rPr>
        <w:rFonts w:hint="default"/>
      </w:rPr>
    </w:lvl>
    <w:lvl w:ilvl="1">
      <w:start w:val="1"/>
      <w:numFmt w:val="decimal"/>
      <w:lvlText w:val="%1.%2"/>
      <w:lvlJc w:val="left"/>
      <w:pPr>
        <w:ind w:left="576" w:hanging="576"/>
      </w:pPr>
      <w:rPr>
        <w:rFonts w:cs="Times New Roman" w:hint="default"/>
      </w:rPr>
    </w:lvl>
    <w:lvl w:ilvl="2">
      <w:start w:val="1"/>
      <w:numFmt w:val="decimal"/>
      <w:pStyle w:val="TitreMath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1DF6ACE"/>
    <w:multiLevelType w:val="hybridMultilevel"/>
    <w:tmpl w:val="91FE5C06"/>
    <w:lvl w:ilvl="0" w:tplc="6E5AFCB2">
      <w:start w:val="1"/>
      <w:numFmt w:val="decimal"/>
      <w:lvlText w:val="%1."/>
      <w:lvlJc w:val="right"/>
      <w:pPr>
        <w:ind w:left="720" w:hanging="360"/>
      </w:pPr>
      <w:rPr>
        <w:rFonts w:hint="default"/>
      </w:rPr>
    </w:lvl>
    <w:lvl w:ilvl="1" w:tplc="AC7E0DE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440DD2"/>
    <w:multiLevelType w:val="hybridMultilevel"/>
    <w:tmpl w:val="A3626F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9044DF2"/>
    <w:multiLevelType w:val="hybridMultilevel"/>
    <w:tmpl w:val="31E0BEBA"/>
    <w:lvl w:ilvl="0" w:tplc="646C1C92">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
  </w:num>
  <w:num w:numId="3">
    <w:abstractNumId w:val="2"/>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60"/>
    <w:rsid w:val="0000696F"/>
    <w:rsid w:val="00016AC5"/>
    <w:rsid w:val="00023A02"/>
    <w:rsid w:val="00024A37"/>
    <w:rsid w:val="00030ADE"/>
    <w:rsid w:val="00031608"/>
    <w:rsid w:val="00036ED9"/>
    <w:rsid w:val="000631AD"/>
    <w:rsid w:val="00077B1E"/>
    <w:rsid w:val="00084BD4"/>
    <w:rsid w:val="0009476B"/>
    <w:rsid w:val="00094773"/>
    <w:rsid w:val="00095EF4"/>
    <w:rsid w:val="000B0F73"/>
    <w:rsid w:val="000B311B"/>
    <w:rsid w:val="000B3653"/>
    <w:rsid w:val="000C1320"/>
    <w:rsid w:val="000D32DF"/>
    <w:rsid w:val="000D5390"/>
    <w:rsid w:val="000D74D5"/>
    <w:rsid w:val="000E724B"/>
    <w:rsid w:val="000F41F2"/>
    <w:rsid w:val="000F4B26"/>
    <w:rsid w:val="000F4C3B"/>
    <w:rsid w:val="00105C8C"/>
    <w:rsid w:val="001329FB"/>
    <w:rsid w:val="00135C0D"/>
    <w:rsid w:val="00136E86"/>
    <w:rsid w:val="00140658"/>
    <w:rsid w:val="001437F9"/>
    <w:rsid w:val="00153EAE"/>
    <w:rsid w:val="00160540"/>
    <w:rsid w:val="001618AB"/>
    <w:rsid w:val="00177007"/>
    <w:rsid w:val="00186EE9"/>
    <w:rsid w:val="00192EEB"/>
    <w:rsid w:val="001941C4"/>
    <w:rsid w:val="0019721E"/>
    <w:rsid w:val="001A20FB"/>
    <w:rsid w:val="001B15FB"/>
    <w:rsid w:val="001B6F40"/>
    <w:rsid w:val="001D7F8A"/>
    <w:rsid w:val="001E2AD4"/>
    <w:rsid w:val="001E3089"/>
    <w:rsid w:val="001E3FEB"/>
    <w:rsid w:val="001E4494"/>
    <w:rsid w:val="001E4A02"/>
    <w:rsid w:val="001F6584"/>
    <w:rsid w:val="002000F5"/>
    <w:rsid w:val="00201BCA"/>
    <w:rsid w:val="002020BE"/>
    <w:rsid w:val="00206F62"/>
    <w:rsid w:val="00223B89"/>
    <w:rsid w:val="00225A8C"/>
    <w:rsid w:val="00250CA7"/>
    <w:rsid w:val="002659F1"/>
    <w:rsid w:val="00273E79"/>
    <w:rsid w:val="0028590E"/>
    <w:rsid w:val="00287E79"/>
    <w:rsid w:val="002928F9"/>
    <w:rsid w:val="002A5D07"/>
    <w:rsid w:val="002B571E"/>
    <w:rsid w:val="002D76D6"/>
    <w:rsid w:val="002E4AF1"/>
    <w:rsid w:val="003016B7"/>
    <w:rsid w:val="003320E0"/>
    <w:rsid w:val="00340C35"/>
    <w:rsid w:val="003515AA"/>
    <w:rsid w:val="0035318E"/>
    <w:rsid w:val="00367362"/>
    <w:rsid w:val="00370E0F"/>
    <w:rsid w:val="00374106"/>
    <w:rsid w:val="00394BB4"/>
    <w:rsid w:val="003976D5"/>
    <w:rsid w:val="003A3B0D"/>
    <w:rsid w:val="003C7AB5"/>
    <w:rsid w:val="003D1DF3"/>
    <w:rsid w:val="003D4493"/>
    <w:rsid w:val="003D46A7"/>
    <w:rsid w:val="003D6C68"/>
    <w:rsid w:val="003D7BEA"/>
    <w:rsid w:val="003E2F4A"/>
    <w:rsid w:val="003F24EF"/>
    <w:rsid w:val="003F2D4B"/>
    <w:rsid w:val="003F6D8A"/>
    <w:rsid w:val="00404D61"/>
    <w:rsid w:val="004149AD"/>
    <w:rsid w:val="004149DE"/>
    <w:rsid w:val="004159D0"/>
    <w:rsid w:val="00416713"/>
    <w:rsid w:val="00420845"/>
    <w:rsid w:val="004244E3"/>
    <w:rsid w:val="004249E7"/>
    <w:rsid w:val="00427D95"/>
    <w:rsid w:val="004301A8"/>
    <w:rsid w:val="00431748"/>
    <w:rsid w:val="00440921"/>
    <w:rsid w:val="00454DDC"/>
    <w:rsid w:val="00464219"/>
    <w:rsid w:val="004679AA"/>
    <w:rsid w:val="0047705D"/>
    <w:rsid w:val="00477A08"/>
    <w:rsid w:val="00490913"/>
    <w:rsid w:val="00494483"/>
    <w:rsid w:val="00495A0F"/>
    <w:rsid w:val="00497B39"/>
    <w:rsid w:val="004A59B5"/>
    <w:rsid w:val="004A7FCC"/>
    <w:rsid w:val="004B379B"/>
    <w:rsid w:val="004B46A0"/>
    <w:rsid w:val="004B6174"/>
    <w:rsid w:val="004C1817"/>
    <w:rsid w:val="004D5935"/>
    <w:rsid w:val="004F37ED"/>
    <w:rsid w:val="004F3E8B"/>
    <w:rsid w:val="004F435D"/>
    <w:rsid w:val="004F43D6"/>
    <w:rsid w:val="00500E0F"/>
    <w:rsid w:val="005046DB"/>
    <w:rsid w:val="00505CE2"/>
    <w:rsid w:val="00516192"/>
    <w:rsid w:val="00516C55"/>
    <w:rsid w:val="00530256"/>
    <w:rsid w:val="0053378A"/>
    <w:rsid w:val="0054242B"/>
    <w:rsid w:val="00543D5E"/>
    <w:rsid w:val="00547357"/>
    <w:rsid w:val="005626ED"/>
    <w:rsid w:val="00571756"/>
    <w:rsid w:val="00571C57"/>
    <w:rsid w:val="00571F41"/>
    <w:rsid w:val="00573356"/>
    <w:rsid w:val="00576FE2"/>
    <w:rsid w:val="005776F5"/>
    <w:rsid w:val="00582BA7"/>
    <w:rsid w:val="00587F3E"/>
    <w:rsid w:val="00592835"/>
    <w:rsid w:val="00592F68"/>
    <w:rsid w:val="00596D29"/>
    <w:rsid w:val="005A398F"/>
    <w:rsid w:val="005A502C"/>
    <w:rsid w:val="005B09DD"/>
    <w:rsid w:val="005B195B"/>
    <w:rsid w:val="005D1D30"/>
    <w:rsid w:val="005E5D1F"/>
    <w:rsid w:val="005E7F18"/>
    <w:rsid w:val="00603391"/>
    <w:rsid w:val="00611D43"/>
    <w:rsid w:val="00612D48"/>
    <w:rsid w:val="00616B45"/>
    <w:rsid w:val="00630229"/>
    <w:rsid w:val="00630D9B"/>
    <w:rsid w:val="00631953"/>
    <w:rsid w:val="006439EC"/>
    <w:rsid w:val="00646155"/>
    <w:rsid w:val="00652353"/>
    <w:rsid w:val="00655C27"/>
    <w:rsid w:val="0066060A"/>
    <w:rsid w:val="00662E78"/>
    <w:rsid w:val="00667AF6"/>
    <w:rsid w:val="006779BE"/>
    <w:rsid w:val="00681E6C"/>
    <w:rsid w:val="00682AFC"/>
    <w:rsid w:val="00684074"/>
    <w:rsid w:val="006B05E6"/>
    <w:rsid w:val="006B4590"/>
    <w:rsid w:val="006C340C"/>
    <w:rsid w:val="006D22F5"/>
    <w:rsid w:val="006E7D59"/>
    <w:rsid w:val="007026B0"/>
    <w:rsid w:val="0070347C"/>
    <w:rsid w:val="007047E4"/>
    <w:rsid w:val="007176C1"/>
    <w:rsid w:val="00732C27"/>
    <w:rsid w:val="00734252"/>
    <w:rsid w:val="00737AFB"/>
    <w:rsid w:val="007411EE"/>
    <w:rsid w:val="007425DC"/>
    <w:rsid w:val="00753680"/>
    <w:rsid w:val="0075730A"/>
    <w:rsid w:val="00767F4A"/>
    <w:rsid w:val="007752E1"/>
    <w:rsid w:val="00783792"/>
    <w:rsid w:val="0079515E"/>
    <w:rsid w:val="007B043F"/>
    <w:rsid w:val="007B6AFB"/>
    <w:rsid w:val="007C0E8B"/>
    <w:rsid w:val="007C3C9B"/>
    <w:rsid w:val="007D192F"/>
    <w:rsid w:val="007D5ED4"/>
    <w:rsid w:val="007E194F"/>
    <w:rsid w:val="007F55CB"/>
    <w:rsid w:val="00801A28"/>
    <w:rsid w:val="00807171"/>
    <w:rsid w:val="008132B8"/>
    <w:rsid w:val="00816815"/>
    <w:rsid w:val="0082664D"/>
    <w:rsid w:val="00826E33"/>
    <w:rsid w:val="00827AD1"/>
    <w:rsid w:val="008317F6"/>
    <w:rsid w:val="00832D56"/>
    <w:rsid w:val="00843CC2"/>
    <w:rsid w:val="00844750"/>
    <w:rsid w:val="0088645C"/>
    <w:rsid w:val="008873A1"/>
    <w:rsid w:val="008A2308"/>
    <w:rsid w:val="008B2C6E"/>
    <w:rsid w:val="008B44C4"/>
    <w:rsid w:val="008B5E27"/>
    <w:rsid w:val="008B7879"/>
    <w:rsid w:val="008C1637"/>
    <w:rsid w:val="008C64D0"/>
    <w:rsid w:val="008D01C2"/>
    <w:rsid w:val="008D0766"/>
    <w:rsid w:val="008E7FAE"/>
    <w:rsid w:val="00900718"/>
    <w:rsid w:val="00901CA1"/>
    <w:rsid w:val="00903B6C"/>
    <w:rsid w:val="00911BF7"/>
    <w:rsid w:val="00920E03"/>
    <w:rsid w:val="00921680"/>
    <w:rsid w:val="00926FD3"/>
    <w:rsid w:val="00931ED4"/>
    <w:rsid w:val="009422C4"/>
    <w:rsid w:val="00954298"/>
    <w:rsid w:val="00977EC8"/>
    <w:rsid w:val="009B3F0F"/>
    <w:rsid w:val="009B6C14"/>
    <w:rsid w:val="009C789C"/>
    <w:rsid w:val="009D2DE1"/>
    <w:rsid w:val="009D3A8C"/>
    <w:rsid w:val="009D5BC0"/>
    <w:rsid w:val="009E7956"/>
    <w:rsid w:val="009F01BC"/>
    <w:rsid w:val="009F5257"/>
    <w:rsid w:val="009F666E"/>
    <w:rsid w:val="009F6A2B"/>
    <w:rsid w:val="009F759C"/>
    <w:rsid w:val="00A02E14"/>
    <w:rsid w:val="00A234DC"/>
    <w:rsid w:val="00A2492E"/>
    <w:rsid w:val="00A25965"/>
    <w:rsid w:val="00A32222"/>
    <w:rsid w:val="00A41E67"/>
    <w:rsid w:val="00A4311B"/>
    <w:rsid w:val="00A70163"/>
    <w:rsid w:val="00AA1B20"/>
    <w:rsid w:val="00AC67A1"/>
    <w:rsid w:val="00AC7977"/>
    <w:rsid w:val="00AE352C"/>
    <w:rsid w:val="00AE3CEE"/>
    <w:rsid w:val="00AF0360"/>
    <w:rsid w:val="00AF58AE"/>
    <w:rsid w:val="00B161A1"/>
    <w:rsid w:val="00B32E2D"/>
    <w:rsid w:val="00B4306A"/>
    <w:rsid w:val="00B4466B"/>
    <w:rsid w:val="00B447FD"/>
    <w:rsid w:val="00B61990"/>
    <w:rsid w:val="00B660F8"/>
    <w:rsid w:val="00B67E72"/>
    <w:rsid w:val="00B72103"/>
    <w:rsid w:val="00B83D61"/>
    <w:rsid w:val="00B85D99"/>
    <w:rsid w:val="00B8708F"/>
    <w:rsid w:val="00BB6F4E"/>
    <w:rsid w:val="00BC5B43"/>
    <w:rsid w:val="00BE3B17"/>
    <w:rsid w:val="00BE7F53"/>
    <w:rsid w:val="00BF0556"/>
    <w:rsid w:val="00BF764F"/>
    <w:rsid w:val="00C01ABB"/>
    <w:rsid w:val="00C06DB4"/>
    <w:rsid w:val="00C261F8"/>
    <w:rsid w:val="00C33100"/>
    <w:rsid w:val="00C431E0"/>
    <w:rsid w:val="00C6775D"/>
    <w:rsid w:val="00C8488A"/>
    <w:rsid w:val="00C940E9"/>
    <w:rsid w:val="00CA3660"/>
    <w:rsid w:val="00CA410A"/>
    <w:rsid w:val="00CB25DD"/>
    <w:rsid w:val="00CD1A71"/>
    <w:rsid w:val="00CD1FBB"/>
    <w:rsid w:val="00CE7D48"/>
    <w:rsid w:val="00CF2ABB"/>
    <w:rsid w:val="00D016B5"/>
    <w:rsid w:val="00D034F1"/>
    <w:rsid w:val="00D11B17"/>
    <w:rsid w:val="00D27D5E"/>
    <w:rsid w:val="00D307C2"/>
    <w:rsid w:val="00D321AA"/>
    <w:rsid w:val="00D77B65"/>
    <w:rsid w:val="00D87012"/>
    <w:rsid w:val="00DA037A"/>
    <w:rsid w:val="00DA57D4"/>
    <w:rsid w:val="00DB4793"/>
    <w:rsid w:val="00DB714E"/>
    <w:rsid w:val="00DC205C"/>
    <w:rsid w:val="00DC2BCD"/>
    <w:rsid w:val="00DE01E3"/>
    <w:rsid w:val="00DE6D90"/>
    <w:rsid w:val="00DF002F"/>
    <w:rsid w:val="00DF7836"/>
    <w:rsid w:val="00E0244D"/>
    <w:rsid w:val="00E050C6"/>
    <w:rsid w:val="00E15E1F"/>
    <w:rsid w:val="00E239EF"/>
    <w:rsid w:val="00E45FEE"/>
    <w:rsid w:val="00E55D71"/>
    <w:rsid w:val="00E63285"/>
    <w:rsid w:val="00E675B4"/>
    <w:rsid w:val="00E81E94"/>
    <w:rsid w:val="00E82607"/>
    <w:rsid w:val="00E8433E"/>
    <w:rsid w:val="00E8662C"/>
    <w:rsid w:val="00E92FF7"/>
    <w:rsid w:val="00EA18ED"/>
    <w:rsid w:val="00EA31C2"/>
    <w:rsid w:val="00EA48C2"/>
    <w:rsid w:val="00EC0E88"/>
    <w:rsid w:val="00EC4698"/>
    <w:rsid w:val="00ED01C2"/>
    <w:rsid w:val="00EE2EA3"/>
    <w:rsid w:val="00F01516"/>
    <w:rsid w:val="00F1722C"/>
    <w:rsid w:val="00F2333F"/>
    <w:rsid w:val="00F455B1"/>
    <w:rsid w:val="00F52FFC"/>
    <w:rsid w:val="00F53938"/>
    <w:rsid w:val="00F53E37"/>
    <w:rsid w:val="00F558E9"/>
    <w:rsid w:val="00FA16C2"/>
    <w:rsid w:val="00FA4A1B"/>
    <w:rsid w:val="00FA5A79"/>
    <w:rsid w:val="00FB0BFE"/>
    <w:rsid w:val="00FB4C51"/>
    <w:rsid w:val="00FB5A36"/>
    <w:rsid w:val="00FB5E5E"/>
    <w:rsid w:val="00FD3E14"/>
    <w:rsid w:val="00FD52DD"/>
    <w:rsid w:val="00FE1B68"/>
    <w:rsid w:val="00FF1DBD"/>
    <w:rsid w:val="00FF3767"/>
    <w:rsid w:val="00FF4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14:docId w14:val="04ACB3DF"/>
  <w15:docId w15:val="{A70AB6E1-D6CB-4A8D-B3A1-ABB512F9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D30"/>
    <w:pPr>
      <w:suppressAutoHyphens/>
      <w:spacing w:line="240" w:lineRule="atLeast"/>
    </w:pPr>
    <w:rPr>
      <w:lang w:val="fr-CH" w:eastAsia="en-US"/>
    </w:rPr>
  </w:style>
  <w:style w:type="paragraph" w:styleId="Titre1">
    <w:name w:val="heading 1"/>
    <w:aliases w:val="Table_G"/>
    <w:basedOn w:val="SingleTxtG"/>
    <w:next w:val="SingleTxtG"/>
    <w:link w:val="Titre1Car"/>
    <w:uiPriority w:val="9"/>
    <w:qFormat/>
    <w:rsid w:val="0000696F"/>
    <w:pPr>
      <w:keepNext/>
      <w:keepLines/>
      <w:spacing w:after="0" w:line="240" w:lineRule="auto"/>
      <w:ind w:right="0"/>
      <w:jc w:val="left"/>
      <w:outlineLvl w:val="0"/>
    </w:pPr>
  </w:style>
  <w:style w:type="paragraph" w:styleId="Titre2">
    <w:name w:val="heading 2"/>
    <w:basedOn w:val="Normal"/>
    <w:next w:val="Normal"/>
    <w:link w:val="Titre2Car"/>
    <w:uiPriority w:val="9"/>
    <w:qFormat/>
    <w:rsid w:val="0000696F"/>
    <w:pPr>
      <w:outlineLvl w:val="1"/>
    </w:pPr>
  </w:style>
  <w:style w:type="paragraph" w:styleId="Titre3">
    <w:name w:val="heading 3"/>
    <w:basedOn w:val="Normal"/>
    <w:next w:val="Normal"/>
    <w:link w:val="Titre3Car"/>
    <w:uiPriority w:val="9"/>
    <w:qFormat/>
    <w:rsid w:val="0000696F"/>
    <w:pPr>
      <w:outlineLvl w:val="2"/>
    </w:pPr>
  </w:style>
  <w:style w:type="paragraph" w:styleId="Titre4">
    <w:name w:val="heading 4"/>
    <w:basedOn w:val="Normal"/>
    <w:next w:val="Normal"/>
    <w:link w:val="Titre4Car"/>
    <w:uiPriority w:val="9"/>
    <w:qFormat/>
    <w:rsid w:val="0000696F"/>
    <w:pPr>
      <w:outlineLvl w:val="3"/>
    </w:pPr>
  </w:style>
  <w:style w:type="paragraph" w:styleId="Titre5">
    <w:name w:val="heading 5"/>
    <w:basedOn w:val="Normal"/>
    <w:next w:val="Normal"/>
    <w:link w:val="Titre5Car"/>
    <w:uiPriority w:val="9"/>
    <w:qFormat/>
    <w:rsid w:val="0000696F"/>
    <w:pPr>
      <w:outlineLvl w:val="4"/>
    </w:pPr>
  </w:style>
  <w:style w:type="paragraph" w:styleId="Titre6">
    <w:name w:val="heading 6"/>
    <w:basedOn w:val="Normal"/>
    <w:next w:val="Normal"/>
    <w:link w:val="Titre6Car"/>
    <w:uiPriority w:val="9"/>
    <w:qFormat/>
    <w:rsid w:val="0000696F"/>
    <w:pPr>
      <w:outlineLvl w:val="5"/>
    </w:pPr>
  </w:style>
  <w:style w:type="paragraph" w:styleId="Titre7">
    <w:name w:val="heading 7"/>
    <w:basedOn w:val="Normal"/>
    <w:next w:val="Normal"/>
    <w:link w:val="Titre7Car"/>
    <w:uiPriority w:val="9"/>
    <w:semiHidden/>
    <w:qFormat/>
    <w:rsid w:val="0000696F"/>
    <w:pPr>
      <w:outlineLvl w:val="6"/>
    </w:pPr>
  </w:style>
  <w:style w:type="paragraph" w:styleId="Titre8">
    <w:name w:val="heading 8"/>
    <w:basedOn w:val="Normal"/>
    <w:next w:val="Normal"/>
    <w:link w:val="Titre8Car"/>
    <w:uiPriority w:val="9"/>
    <w:semiHidden/>
    <w:qFormat/>
    <w:rsid w:val="0000696F"/>
    <w:pPr>
      <w:outlineLvl w:val="7"/>
    </w:pPr>
  </w:style>
  <w:style w:type="paragraph" w:styleId="Titre9">
    <w:name w:val="heading 9"/>
    <w:basedOn w:val="Normal"/>
    <w:next w:val="Normal"/>
    <w:link w:val="Titre9Car"/>
    <w:uiPriority w:val="9"/>
    <w:semiHidden/>
    <w:qFormat/>
    <w:rsid w:val="00D11B1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00696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0696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0696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0696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0696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0696F"/>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0696F"/>
    <w:pPr>
      <w:spacing w:after="120"/>
      <w:ind w:left="1134" w:right="1134"/>
      <w:jc w:val="both"/>
    </w:pPr>
  </w:style>
  <w:style w:type="paragraph" w:customStyle="1" w:styleId="SLG">
    <w:name w:val="__S_L_G"/>
    <w:basedOn w:val="Normal"/>
    <w:next w:val="Normal"/>
    <w:rsid w:val="0000696F"/>
    <w:pPr>
      <w:keepNext/>
      <w:keepLines/>
      <w:spacing w:before="240" w:after="240" w:line="580" w:lineRule="exact"/>
      <w:ind w:left="1134" w:right="1134"/>
    </w:pPr>
    <w:rPr>
      <w:b/>
      <w:sz w:val="56"/>
    </w:rPr>
  </w:style>
  <w:style w:type="paragraph" w:customStyle="1" w:styleId="SMG">
    <w:name w:val="__S_M_G"/>
    <w:basedOn w:val="Normal"/>
    <w:next w:val="Normal"/>
    <w:rsid w:val="0000696F"/>
    <w:pPr>
      <w:keepNext/>
      <w:keepLines/>
      <w:spacing w:before="240" w:after="240" w:line="420" w:lineRule="exact"/>
      <w:ind w:left="1134" w:right="1134"/>
    </w:pPr>
    <w:rPr>
      <w:b/>
      <w:sz w:val="40"/>
    </w:rPr>
  </w:style>
  <w:style w:type="paragraph" w:customStyle="1" w:styleId="SSG">
    <w:name w:val="__S_S_G"/>
    <w:basedOn w:val="Normal"/>
    <w:next w:val="Normal"/>
    <w:rsid w:val="0000696F"/>
    <w:pPr>
      <w:keepNext/>
      <w:keepLines/>
      <w:spacing w:before="240" w:after="240" w:line="300" w:lineRule="exact"/>
      <w:ind w:left="1134" w:right="1134"/>
    </w:pPr>
    <w:rPr>
      <w:b/>
      <w:sz w:val="28"/>
    </w:rPr>
  </w:style>
  <w:style w:type="paragraph" w:customStyle="1" w:styleId="XLargeG">
    <w:name w:val="__XLarge_G"/>
    <w:basedOn w:val="Normal"/>
    <w:next w:val="Normal"/>
    <w:rsid w:val="0000696F"/>
    <w:pPr>
      <w:keepNext/>
      <w:keepLines/>
      <w:spacing w:before="240" w:after="240" w:line="420" w:lineRule="exact"/>
      <w:ind w:left="1134" w:right="1134"/>
    </w:pPr>
    <w:rPr>
      <w:b/>
      <w:sz w:val="40"/>
    </w:rPr>
  </w:style>
  <w:style w:type="paragraph" w:customStyle="1" w:styleId="Bullet1G">
    <w:name w:val="_Bullet 1_G"/>
    <w:basedOn w:val="Normal"/>
    <w:qFormat/>
    <w:rsid w:val="0000696F"/>
    <w:pPr>
      <w:numPr>
        <w:numId w:val="1"/>
      </w:numPr>
      <w:spacing w:after="120"/>
      <w:ind w:right="1134"/>
      <w:jc w:val="both"/>
    </w:pPr>
  </w:style>
  <w:style w:type="paragraph" w:customStyle="1" w:styleId="Bullet2G">
    <w:name w:val="_Bullet 2_G"/>
    <w:basedOn w:val="Normal"/>
    <w:qFormat/>
    <w:rsid w:val="0000696F"/>
    <w:pPr>
      <w:numPr>
        <w:numId w:val="2"/>
      </w:numPr>
      <w:spacing w:after="120"/>
      <w:ind w:right="1134"/>
      <w:jc w:val="both"/>
    </w:pPr>
  </w:style>
  <w:style w:type="character" w:styleId="Appelnotedebasdep">
    <w:name w:val="footnote reference"/>
    <w:aliases w:val="4_G"/>
    <w:basedOn w:val="Policepardfaut"/>
    <w:qFormat/>
    <w:rsid w:val="00900718"/>
    <w:rPr>
      <w:rFonts w:ascii="Times New Roman" w:hAnsi="Times New Roman"/>
      <w:sz w:val="18"/>
      <w:vertAlign w:val="superscript"/>
      <w:lang w:val="fr-CH"/>
    </w:rPr>
  </w:style>
  <w:style w:type="character" w:styleId="Appeldenotedefin">
    <w:name w:val="endnote reference"/>
    <w:aliases w:val="1_G"/>
    <w:basedOn w:val="Appelnotedebasdep"/>
    <w:qFormat/>
    <w:rsid w:val="0000696F"/>
    <w:rPr>
      <w:rFonts w:ascii="Times New Roman" w:hAnsi="Times New Roman"/>
      <w:sz w:val="18"/>
      <w:vertAlign w:val="superscript"/>
      <w:lang w:val="fr-CH"/>
    </w:rPr>
  </w:style>
  <w:style w:type="paragraph" w:styleId="En-tte">
    <w:name w:val="header"/>
    <w:aliases w:val="6_G"/>
    <w:basedOn w:val="Normal"/>
    <w:next w:val="Normal"/>
    <w:link w:val="En-tteCar"/>
    <w:uiPriority w:val="99"/>
    <w:qFormat/>
    <w:rsid w:val="0000696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900718"/>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Notedefin">
    <w:name w:val="endnote text"/>
    <w:aliases w:val="2_G"/>
    <w:basedOn w:val="Notedebasdepage"/>
    <w:qFormat/>
    <w:rsid w:val="0000696F"/>
  </w:style>
  <w:style w:type="character" w:styleId="Numrodepage">
    <w:name w:val="page number"/>
    <w:aliases w:val="7_G"/>
    <w:basedOn w:val="Policepardfaut"/>
    <w:uiPriority w:val="99"/>
    <w:qFormat/>
    <w:rsid w:val="0000696F"/>
    <w:rPr>
      <w:rFonts w:ascii="Times New Roman" w:hAnsi="Times New Roman"/>
      <w:b/>
      <w:sz w:val="18"/>
      <w:lang w:val="fr-CH"/>
    </w:rPr>
  </w:style>
  <w:style w:type="paragraph" w:styleId="Pieddepage">
    <w:name w:val="footer"/>
    <w:aliases w:val="3_G"/>
    <w:basedOn w:val="Normal"/>
    <w:next w:val="Normal"/>
    <w:link w:val="PieddepageCar"/>
    <w:uiPriority w:val="99"/>
    <w:qFormat/>
    <w:rsid w:val="0000696F"/>
    <w:pPr>
      <w:spacing w:line="240" w:lineRule="auto"/>
    </w:pPr>
    <w:rPr>
      <w:sz w:val="16"/>
    </w:rPr>
  </w:style>
  <w:style w:type="character" w:styleId="Lienhypertexte">
    <w:name w:val="Hyperlink"/>
    <w:basedOn w:val="Policepardfaut"/>
    <w:uiPriority w:val="99"/>
    <w:rsid w:val="0000696F"/>
    <w:rPr>
      <w:color w:val="auto"/>
      <w:u w:val="none"/>
    </w:rPr>
  </w:style>
  <w:style w:type="character" w:styleId="Lienhypertextesuivivisit">
    <w:name w:val="FollowedHyperlink"/>
    <w:basedOn w:val="Policepardfaut"/>
    <w:uiPriority w:val="99"/>
    <w:semiHidden/>
    <w:rsid w:val="0000696F"/>
    <w:rPr>
      <w:color w:val="auto"/>
      <w:u w:val="none"/>
    </w:rPr>
  </w:style>
  <w:style w:type="table" w:styleId="Grilledetableau1">
    <w:name w:val="Table Grid 1"/>
    <w:basedOn w:val="TableauNormal"/>
    <w:semiHidden/>
    <w:rsid w:val="0000696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0696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uiPriority w:val="99"/>
    <w:semiHidden/>
    <w:rsid w:val="005D1D3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1D30"/>
    <w:rPr>
      <w:rFonts w:ascii="Tahoma" w:hAnsi="Tahoma" w:cs="Tahoma"/>
      <w:sz w:val="16"/>
      <w:szCs w:val="16"/>
      <w:lang w:val="fr-CH" w:eastAsia="en-US"/>
    </w:rPr>
  </w:style>
  <w:style w:type="paragraph" w:customStyle="1" w:styleId="ParNoG">
    <w:name w:val="_ParNo_G"/>
    <w:basedOn w:val="SingleTxtG"/>
    <w:qFormat/>
    <w:rsid w:val="002000F5"/>
    <w:pPr>
      <w:numPr>
        <w:numId w:val="3"/>
      </w:numPr>
      <w:kinsoku w:val="0"/>
      <w:overflowPunct w:val="0"/>
      <w:autoSpaceDE w:val="0"/>
      <w:autoSpaceDN w:val="0"/>
      <w:adjustRightInd w:val="0"/>
      <w:snapToGrid w:val="0"/>
    </w:pPr>
  </w:style>
  <w:style w:type="character" w:customStyle="1" w:styleId="NotedebasdepageCar">
    <w:name w:val="Note de bas de page Car"/>
    <w:aliases w:val="5_G Car"/>
    <w:basedOn w:val="Policepardfaut"/>
    <w:link w:val="Notedebasdepage"/>
    <w:rsid w:val="00900718"/>
    <w:rPr>
      <w:rFonts w:eastAsiaTheme="minorHAnsi"/>
      <w:sz w:val="18"/>
      <w:lang w:val="fr-CH" w:eastAsia="en-US"/>
    </w:rPr>
  </w:style>
  <w:style w:type="numbering" w:customStyle="1" w:styleId="NoList1">
    <w:name w:val="No List1"/>
    <w:next w:val="Aucuneliste"/>
    <w:uiPriority w:val="99"/>
    <w:semiHidden/>
    <w:unhideWhenUsed/>
    <w:rsid w:val="00CA3660"/>
  </w:style>
  <w:style w:type="character" w:customStyle="1" w:styleId="Titre1Car">
    <w:name w:val="Titre 1 Car"/>
    <w:aliases w:val="Table_G Car"/>
    <w:basedOn w:val="Policepardfaut"/>
    <w:link w:val="Titre1"/>
    <w:uiPriority w:val="9"/>
    <w:rsid w:val="00CA3660"/>
    <w:rPr>
      <w:lang w:val="fr-CH" w:eastAsia="en-US"/>
    </w:rPr>
  </w:style>
  <w:style w:type="character" w:customStyle="1" w:styleId="Titre2Car">
    <w:name w:val="Titre 2 Car"/>
    <w:basedOn w:val="Policepardfaut"/>
    <w:link w:val="Titre2"/>
    <w:uiPriority w:val="9"/>
    <w:rsid w:val="00CA3660"/>
    <w:rPr>
      <w:lang w:val="fr-CH" w:eastAsia="en-US"/>
    </w:rPr>
  </w:style>
  <w:style w:type="character" w:customStyle="1" w:styleId="Titre3Car">
    <w:name w:val="Titre 3 Car"/>
    <w:basedOn w:val="Policepardfaut"/>
    <w:link w:val="Titre3"/>
    <w:uiPriority w:val="9"/>
    <w:rsid w:val="00CA3660"/>
    <w:rPr>
      <w:lang w:val="fr-CH" w:eastAsia="en-US"/>
    </w:rPr>
  </w:style>
  <w:style w:type="character" w:customStyle="1" w:styleId="Titre4Car">
    <w:name w:val="Titre 4 Car"/>
    <w:basedOn w:val="Policepardfaut"/>
    <w:link w:val="Titre4"/>
    <w:uiPriority w:val="9"/>
    <w:rsid w:val="00CA3660"/>
    <w:rPr>
      <w:lang w:val="fr-CH" w:eastAsia="en-US"/>
    </w:rPr>
  </w:style>
  <w:style w:type="character" w:customStyle="1" w:styleId="Titre5Car">
    <w:name w:val="Titre 5 Car"/>
    <w:basedOn w:val="Policepardfaut"/>
    <w:link w:val="Titre5"/>
    <w:uiPriority w:val="9"/>
    <w:rsid w:val="00CA3660"/>
    <w:rPr>
      <w:lang w:val="fr-CH" w:eastAsia="en-US"/>
    </w:rPr>
  </w:style>
  <w:style w:type="character" w:customStyle="1" w:styleId="Titre6Car">
    <w:name w:val="Titre 6 Car"/>
    <w:basedOn w:val="Policepardfaut"/>
    <w:link w:val="Titre6"/>
    <w:uiPriority w:val="9"/>
    <w:rsid w:val="00CA3660"/>
    <w:rPr>
      <w:lang w:val="fr-CH" w:eastAsia="en-US"/>
    </w:rPr>
  </w:style>
  <w:style w:type="character" w:customStyle="1" w:styleId="Titre7Car">
    <w:name w:val="Titre 7 Car"/>
    <w:basedOn w:val="Policepardfaut"/>
    <w:link w:val="Titre7"/>
    <w:uiPriority w:val="9"/>
    <w:semiHidden/>
    <w:rsid w:val="00CA3660"/>
    <w:rPr>
      <w:lang w:val="fr-CH" w:eastAsia="en-US"/>
    </w:rPr>
  </w:style>
  <w:style w:type="character" w:customStyle="1" w:styleId="Titre8Car">
    <w:name w:val="Titre 8 Car"/>
    <w:basedOn w:val="Policepardfaut"/>
    <w:link w:val="Titre8"/>
    <w:uiPriority w:val="9"/>
    <w:semiHidden/>
    <w:rsid w:val="00CA3660"/>
    <w:rPr>
      <w:lang w:val="fr-CH" w:eastAsia="en-US"/>
    </w:rPr>
  </w:style>
  <w:style w:type="character" w:customStyle="1" w:styleId="Titre9Car">
    <w:name w:val="Titre 9 Car"/>
    <w:basedOn w:val="Policepardfaut"/>
    <w:link w:val="Titre9"/>
    <w:uiPriority w:val="9"/>
    <w:semiHidden/>
    <w:rsid w:val="00CA3660"/>
    <w:rPr>
      <w:lang w:val="fr-CH" w:eastAsia="en-US"/>
    </w:rPr>
  </w:style>
  <w:style w:type="table" w:customStyle="1" w:styleId="TableGrid1">
    <w:name w:val="Table Grid1"/>
    <w:basedOn w:val="TableauNormal"/>
    <w:next w:val="Grilledutableau"/>
    <w:uiPriority w:val="59"/>
    <w:rsid w:val="00CA3660"/>
    <w:rPr>
      <w:rFonts w:ascii="Cambria" w:eastAsia="Cambria" w:hAnsi="Cambr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A3660"/>
    <w:pPr>
      <w:suppressAutoHyphens w:val="0"/>
      <w:spacing w:before="240" w:after="60" w:line="276" w:lineRule="auto"/>
      <w:jc w:val="center"/>
      <w:outlineLvl w:val="0"/>
    </w:pPr>
    <w:rPr>
      <w:rFonts w:ascii="Cambria" w:hAnsi="Cambria"/>
      <w:b/>
      <w:bCs/>
      <w:kern w:val="28"/>
      <w:sz w:val="32"/>
      <w:szCs w:val="32"/>
      <w:lang w:val="fr-FR"/>
    </w:rPr>
  </w:style>
  <w:style w:type="character" w:customStyle="1" w:styleId="TitreCar">
    <w:name w:val="Titre Car"/>
    <w:basedOn w:val="Policepardfaut"/>
    <w:link w:val="Titre"/>
    <w:uiPriority w:val="10"/>
    <w:rsid w:val="00CA3660"/>
    <w:rPr>
      <w:rFonts w:ascii="Cambria" w:hAnsi="Cambria"/>
      <w:b/>
      <w:bCs/>
      <w:kern w:val="28"/>
      <w:sz w:val="32"/>
      <w:szCs w:val="32"/>
      <w:lang w:eastAsia="en-US"/>
    </w:rPr>
  </w:style>
  <w:style w:type="paragraph" w:styleId="Sous-titre">
    <w:name w:val="Subtitle"/>
    <w:basedOn w:val="Normal"/>
    <w:next w:val="Normal"/>
    <w:link w:val="Sous-titreCar"/>
    <w:uiPriority w:val="11"/>
    <w:qFormat/>
    <w:rsid w:val="00CA3660"/>
    <w:pPr>
      <w:suppressAutoHyphens w:val="0"/>
      <w:spacing w:after="60" w:line="276" w:lineRule="auto"/>
      <w:jc w:val="center"/>
      <w:outlineLvl w:val="1"/>
    </w:pPr>
    <w:rPr>
      <w:rFonts w:ascii="Cambria" w:hAnsi="Cambria"/>
      <w:sz w:val="22"/>
      <w:szCs w:val="22"/>
      <w:lang w:val="fr-FR"/>
    </w:rPr>
  </w:style>
  <w:style w:type="character" w:customStyle="1" w:styleId="Sous-titreCar">
    <w:name w:val="Sous-titre Car"/>
    <w:basedOn w:val="Policepardfaut"/>
    <w:link w:val="Sous-titre"/>
    <w:uiPriority w:val="11"/>
    <w:rsid w:val="00CA3660"/>
    <w:rPr>
      <w:rFonts w:ascii="Cambria" w:hAnsi="Cambria"/>
      <w:sz w:val="22"/>
      <w:szCs w:val="22"/>
      <w:lang w:eastAsia="en-US"/>
    </w:rPr>
  </w:style>
  <w:style w:type="character" w:styleId="lev">
    <w:name w:val="Strong"/>
    <w:uiPriority w:val="22"/>
    <w:qFormat/>
    <w:rsid w:val="00CA3660"/>
    <w:rPr>
      <w:b/>
      <w:bCs/>
    </w:rPr>
  </w:style>
  <w:style w:type="character" w:styleId="Accentuation">
    <w:name w:val="Emphasis"/>
    <w:uiPriority w:val="20"/>
    <w:qFormat/>
    <w:rsid w:val="00CA3660"/>
    <w:rPr>
      <w:rFonts w:ascii="Calibri" w:hAnsi="Calibri"/>
      <w:b/>
      <w:i/>
      <w:iCs/>
    </w:rPr>
  </w:style>
  <w:style w:type="paragraph" w:styleId="Sansinterligne">
    <w:name w:val="No Spacing"/>
    <w:basedOn w:val="Normal"/>
    <w:uiPriority w:val="1"/>
    <w:qFormat/>
    <w:rsid w:val="00CA3660"/>
    <w:pPr>
      <w:suppressAutoHyphens w:val="0"/>
      <w:spacing w:after="200" w:line="276" w:lineRule="auto"/>
    </w:pPr>
    <w:rPr>
      <w:rFonts w:ascii="Calibri" w:eastAsia="Calibri" w:hAnsi="Calibri"/>
      <w:sz w:val="22"/>
      <w:szCs w:val="32"/>
      <w:lang w:val="fr-FR"/>
    </w:rPr>
  </w:style>
  <w:style w:type="paragraph" w:styleId="Paragraphedeliste">
    <w:name w:val="List Paragraph"/>
    <w:aliases w:val="References,List Paragraph1,Paragraphe de liste1,Liste couleur - Accent 11,Bullets,Medium Grid 1 - Accent 21,List Paragraph (numbered (a)),Liste 1,ReferencesCxSpLast,List Paragraph nowy,Numbered List Paragraph,Paragraphe  revu"/>
    <w:basedOn w:val="Normal"/>
    <w:link w:val="ParagraphedelisteCar"/>
    <w:uiPriority w:val="34"/>
    <w:qFormat/>
    <w:rsid w:val="00CA3660"/>
    <w:pPr>
      <w:suppressAutoHyphens w:val="0"/>
      <w:spacing w:after="200" w:line="276" w:lineRule="auto"/>
      <w:ind w:left="720"/>
      <w:contextualSpacing/>
    </w:pPr>
    <w:rPr>
      <w:rFonts w:ascii="Calibri" w:eastAsia="Calibri" w:hAnsi="Calibri"/>
      <w:sz w:val="22"/>
      <w:szCs w:val="22"/>
      <w:lang w:val="x-none"/>
    </w:rPr>
  </w:style>
  <w:style w:type="paragraph" w:styleId="Citation">
    <w:name w:val="Quote"/>
    <w:basedOn w:val="Normal"/>
    <w:next w:val="Normal"/>
    <w:link w:val="CitationCar"/>
    <w:uiPriority w:val="29"/>
    <w:qFormat/>
    <w:rsid w:val="00CA3660"/>
    <w:pPr>
      <w:suppressAutoHyphens w:val="0"/>
      <w:spacing w:after="200" w:line="276" w:lineRule="auto"/>
    </w:pPr>
    <w:rPr>
      <w:rFonts w:ascii="Calibri" w:eastAsia="Calibri" w:hAnsi="Calibri"/>
      <w:i/>
      <w:sz w:val="22"/>
      <w:szCs w:val="22"/>
      <w:lang w:val="fr-FR"/>
    </w:rPr>
  </w:style>
  <w:style w:type="character" w:customStyle="1" w:styleId="CitationCar">
    <w:name w:val="Citation Car"/>
    <w:basedOn w:val="Policepardfaut"/>
    <w:link w:val="Citation"/>
    <w:uiPriority w:val="29"/>
    <w:rsid w:val="00CA3660"/>
    <w:rPr>
      <w:rFonts w:ascii="Calibri" w:eastAsia="Calibri" w:hAnsi="Calibri"/>
      <w:i/>
      <w:sz w:val="22"/>
      <w:szCs w:val="22"/>
      <w:lang w:eastAsia="en-US"/>
    </w:rPr>
  </w:style>
  <w:style w:type="paragraph" w:styleId="Citationintense">
    <w:name w:val="Intense Quote"/>
    <w:basedOn w:val="Normal"/>
    <w:next w:val="Normal"/>
    <w:link w:val="CitationintenseCar"/>
    <w:uiPriority w:val="30"/>
    <w:qFormat/>
    <w:rsid w:val="00CA3660"/>
    <w:pPr>
      <w:suppressAutoHyphens w:val="0"/>
      <w:spacing w:after="200" w:line="276" w:lineRule="auto"/>
      <w:ind w:left="720" w:right="720"/>
    </w:pPr>
    <w:rPr>
      <w:rFonts w:ascii="Calibri" w:eastAsia="Calibri" w:hAnsi="Calibri"/>
      <w:b/>
      <w:i/>
      <w:sz w:val="22"/>
      <w:lang w:val="fr-FR"/>
    </w:rPr>
  </w:style>
  <w:style w:type="character" w:customStyle="1" w:styleId="CitationintenseCar">
    <w:name w:val="Citation intense Car"/>
    <w:basedOn w:val="Policepardfaut"/>
    <w:link w:val="Citationintense"/>
    <w:uiPriority w:val="30"/>
    <w:rsid w:val="00CA3660"/>
    <w:rPr>
      <w:rFonts w:ascii="Calibri" w:eastAsia="Calibri" w:hAnsi="Calibri"/>
      <w:b/>
      <w:i/>
      <w:sz w:val="22"/>
      <w:lang w:eastAsia="en-US"/>
    </w:rPr>
  </w:style>
  <w:style w:type="character" w:styleId="Emphaseple">
    <w:name w:val="Subtle Emphasis"/>
    <w:uiPriority w:val="19"/>
    <w:qFormat/>
    <w:rsid w:val="00CA3660"/>
    <w:rPr>
      <w:i/>
      <w:color w:val="5A5A5A"/>
    </w:rPr>
  </w:style>
  <w:style w:type="character" w:styleId="Emphaseintense">
    <w:name w:val="Intense Emphasis"/>
    <w:uiPriority w:val="21"/>
    <w:qFormat/>
    <w:rsid w:val="00CA3660"/>
    <w:rPr>
      <w:b/>
      <w:i/>
      <w:sz w:val="24"/>
      <w:szCs w:val="24"/>
      <w:u w:val="single"/>
    </w:rPr>
  </w:style>
  <w:style w:type="character" w:styleId="Rfrenceple">
    <w:name w:val="Subtle Reference"/>
    <w:uiPriority w:val="31"/>
    <w:qFormat/>
    <w:rsid w:val="00CA3660"/>
    <w:rPr>
      <w:sz w:val="24"/>
      <w:szCs w:val="24"/>
      <w:u w:val="single"/>
    </w:rPr>
  </w:style>
  <w:style w:type="character" w:styleId="Rfrenceintense">
    <w:name w:val="Intense Reference"/>
    <w:uiPriority w:val="32"/>
    <w:qFormat/>
    <w:rsid w:val="00CA3660"/>
    <w:rPr>
      <w:b/>
      <w:sz w:val="24"/>
      <w:u w:val="single"/>
    </w:rPr>
  </w:style>
  <w:style w:type="character" w:styleId="Titredulivre">
    <w:name w:val="Book Title"/>
    <w:uiPriority w:val="33"/>
    <w:qFormat/>
    <w:rsid w:val="00CA3660"/>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CA3660"/>
    <w:pPr>
      <w:keepLines w:val="0"/>
      <w:suppressAutoHyphens w:val="0"/>
      <w:spacing w:before="240" w:after="60" w:line="276" w:lineRule="auto"/>
      <w:ind w:left="0"/>
      <w:outlineLvl w:val="9"/>
    </w:pPr>
    <w:rPr>
      <w:rFonts w:ascii="Cambria" w:hAnsi="Cambria"/>
      <w:b/>
      <w:bCs/>
      <w:kern w:val="32"/>
      <w:sz w:val="32"/>
      <w:szCs w:val="32"/>
      <w:lang w:val="fr-FR" w:bidi="en-US"/>
    </w:rPr>
  </w:style>
  <w:style w:type="paragraph" w:styleId="Lgende">
    <w:name w:val="caption"/>
    <w:basedOn w:val="Normal"/>
    <w:next w:val="Normal"/>
    <w:uiPriority w:val="35"/>
    <w:unhideWhenUsed/>
    <w:qFormat/>
    <w:rsid w:val="00CA3660"/>
    <w:pPr>
      <w:suppressAutoHyphens w:val="0"/>
      <w:spacing w:after="200" w:line="276" w:lineRule="auto"/>
    </w:pPr>
    <w:rPr>
      <w:rFonts w:ascii="Calibri" w:eastAsia="Calibri" w:hAnsi="Calibri"/>
      <w:bCs/>
      <w:color w:val="4F81BD"/>
      <w:sz w:val="18"/>
      <w:szCs w:val="18"/>
      <w:lang w:val="fr-FR"/>
    </w:rPr>
  </w:style>
  <w:style w:type="paragraph" w:styleId="NormalWeb">
    <w:name w:val="Normal (Web)"/>
    <w:basedOn w:val="Normal"/>
    <w:uiPriority w:val="99"/>
    <w:unhideWhenUsed/>
    <w:rsid w:val="00CA3660"/>
    <w:pPr>
      <w:suppressAutoHyphens w:val="0"/>
      <w:spacing w:before="100" w:beforeAutospacing="1" w:after="100" w:afterAutospacing="1" w:line="240" w:lineRule="auto"/>
    </w:pPr>
    <w:rPr>
      <w:sz w:val="24"/>
      <w:szCs w:val="24"/>
      <w:lang w:val="fr-FR" w:eastAsia="fr-FR"/>
    </w:rPr>
  </w:style>
  <w:style w:type="paragraph" w:customStyle="1" w:styleId="bloc">
    <w:name w:val="bloc"/>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ordered">
    <w:name w:val="bordered"/>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w-tag-markers">
    <w:name w:val="mw-tag-markers"/>
    <w:basedOn w:val="Normal"/>
    <w:rsid w:val="00CA3660"/>
    <w:pPr>
      <w:suppressAutoHyphens w:val="0"/>
      <w:spacing w:before="100" w:beforeAutospacing="1" w:after="100" w:afterAutospacing="1" w:line="240" w:lineRule="auto"/>
    </w:pPr>
    <w:rPr>
      <w:rFonts w:ascii="Arial" w:hAnsi="Arial" w:cs="Arial"/>
      <w:i/>
      <w:iCs/>
      <w:sz w:val="22"/>
      <w:szCs w:val="22"/>
      <w:lang w:val="fr-FR" w:eastAsia="fr-FR"/>
    </w:rPr>
  </w:style>
  <w:style w:type="paragraph" w:customStyle="1" w:styleId="history-size">
    <w:name w:val="history-size"/>
    <w:basedOn w:val="Normal"/>
    <w:rsid w:val="00CA3660"/>
    <w:pPr>
      <w:suppressAutoHyphens w:val="0"/>
      <w:spacing w:before="100" w:beforeAutospacing="1" w:after="100" w:afterAutospacing="1" w:line="240" w:lineRule="auto"/>
    </w:pPr>
    <w:rPr>
      <w:sz w:val="19"/>
      <w:szCs w:val="19"/>
      <w:lang w:val="fr-FR" w:eastAsia="fr-FR"/>
    </w:rPr>
  </w:style>
  <w:style w:type="paragraph" w:customStyle="1" w:styleId="mw-whatlinkshere-tools">
    <w:name w:val="mw-whatlinkshere-tools"/>
    <w:basedOn w:val="Normal"/>
    <w:rsid w:val="00CA3660"/>
    <w:pPr>
      <w:suppressAutoHyphens w:val="0"/>
      <w:spacing w:before="100" w:beforeAutospacing="1" w:after="100" w:afterAutospacing="1" w:line="240" w:lineRule="auto"/>
    </w:pPr>
    <w:rPr>
      <w:sz w:val="19"/>
      <w:szCs w:val="19"/>
      <w:lang w:val="fr-FR" w:eastAsia="fr-FR"/>
    </w:rPr>
  </w:style>
  <w:style w:type="paragraph" w:customStyle="1" w:styleId="italique">
    <w:name w:val="italique"/>
    <w:basedOn w:val="Normal"/>
    <w:rsid w:val="00CA3660"/>
    <w:pPr>
      <w:suppressAutoHyphens w:val="0"/>
      <w:spacing w:before="100" w:beforeAutospacing="1" w:after="100" w:afterAutospacing="1" w:line="240" w:lineRule="auto"/>
    </w:pPr>
    <w:rPr>
      <w:i/>
      <w:iCs/>
      <w:sz w:val="24"/>
      <w:szCs w:val="24"/>
      <w:lang w:val="fr-FR" w:eastAsia="fr-FR"/>
    </w:rPr>
  </w:style>
  <w:style w:type="paragraph" w:customStyle="1" w:styleId="nowrap">
    <w:name w:val="nowrap"/>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rcoptions">
    <w:name w:val="rcoptions"/>
    <w:basedOn w:val="Normal"/>
    <w:rsid w:val="00CA3660"/>
    <w:pPr>
      <w:pBdr>
        <w:top w:val="single" w:sz="6" w:space="0" w:color="DDDDF7"/>
        <w:left w:val="single" w:sz="48" w:space="6" w:color="DDDDF7"/>
        <w:bottom w:val="single" w:sz="6" w:space="0" w:color="DDDDF7"/>
        <w:right w:val="single" w:sz="6" w:space="6" w:color="DDDDF7"/>
      </w:pBdr>
      <w:shd w:val="clear" w:color="auto" w:fill="FFFFFF"/>
      <w:suppressAutoHyphens w:val="0"/>
      <w:spacing w:after="30" w:line="240" w:lineRule="auto"/>
    </w:pPr>
    <w:rPr>
      <w:sz w:val="24"/>
      <w:szCs w:val="24"/>
      <w:lang w:val="fr-FR" w:eastAsia="fr-FR"/>
    </w:rPr>
  </w:style>
  <w:style w:type="paragraph" w:customStyle="1" w:styleId="noarticletext">
    <w:name w:val="noarticletext"/>
    <w:basedOn w:val="Normal"/>
    <w:rsid w:val="00CA3660"/>
    <w:pPr>
      <w:pBdr>
        <w:top w:val="single" w:sz="6" w:space="4" w:color="AAAAAA"/>
        <w:left w:val="single" w:sz="6" w:space="4" w:color="AAAAAA"/>
        <w:bottom w:val="single" w:sz="12" w:space="4" w:color="AAAAAA"/>
        <w:right w:val="single" w:sz="12" w:space="4" w:color="AAAAAA"/>
      </w:pBdr>
      <w:shd w:val="clear" w:color="auto" w:fill="F9F9F9"/>
      <w:suppressAutoHyphens w:val="0"/>
      <w:spacing w:before="240" w:after="100" w:afterAutospacing="1" w:line="240" w:lineRule="auto"/>
    </w:pPr>
    <w:rPr>
      <w:sz w:val="24"/>
      <w:szCs w:val="24"/>
      <w:lang w:val="fr-FR" w:eastAsia="fr-FR"/>
    </w:rPr>
  </w:style>
  <w:style w:type="paragraph" w:customStyle="1" w:styleId="printcssonly">
    <w:name w:val="printcssonly"/>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fieldsetlike">
    <w:name w:val="fieldsetlike"/>
    <w:basedOn w:val="Normal"/>
    <w:rsid w:val="00CA3660"/>
    <w:pPr>
      <w:pBdr>
        <w:top w:val="single" w:sz="6" w:space="0" w:color="AAAAAA"/>
        <w:left w:val="single" w:sz="6" w:space="0" w:color="AAAAAA"/>
        <w:bottom w:val="single" w:sz="6" w:space="5" w:color="AAAAAA"/>
        <w:right w:val="single" w:sz="6" w:space="0" w:color="AAAAAA"/>
      </w:pBdr>
      <w:suppressAutoHyphens w:val="0"/>
      <w:spacing w:before="240" w:after="240" w:line="240" w:lineRule="auto"/>
      <w:jc w:val="center"/>
    </w:pPr>
    <w:rPr>
      <w:sz w:val="24"/>
      <w:szCs w:val="24"/>
      <w:lang w:val="fr-FR" w:eastAsia="fr-FR"/>
    </w:rPr>
  </w:style>
  <w:style w:type="paragraph" w:customStyle="1" w:styleId="homonymie">
    <w:name w:val="homonymie"/>
    <w:basedOn w:val="Normal"/>
    <w:rsid w:val="00CA3660"/>
    <w:pPr>
      <w:pBdr>
        <w:bottom w:val="single" w:sz="6" w:space="6" w:color="AAAAAA"/>
      </w:pBdr>
      <w:shd w:val="clear" w:color="auto" w:fill="FFFFFF"/>
      <w:suppressAutoHyphens w:val="0"/>
      <w:spacing w:after="120" w:line="240" w:lineRule="auto"/>
    </w:pPr>
    <w:rPr>
      <w:i/>
      <w:iCs/>
      <w:sz w:val="24"/>
      <w:szCs w:val="24"/>
      <w:lang w:val="fr-FR" w:eastAsia="fr-FR"/>
    </w:rPr>
  </w:style>
  <w:style w:type="paragraph" w:customStyle="1" w:styleId="bandeau-label">
    <w:name w:val="bandeau-label"/>
    <w:basedOn w:val="Normal"/>
    <w:rsid w:val="00CA3660"/>
    <w:pPr>
      <w:pBdr>
        <w:bottom w:val="single" w:sz="6" w:space="6" w:color="AAAAAA"/>
      </w:pBdr>
      <w:shd w:val="clear" w:color="auto" w:fill="FFFFFF"/>
      <w:suppressAutoHyphens w:val="0"/>
      <w:spacing w:after="120" w:line="240" w:lineRule="auto"/>
    </w:pPr>
    <w:rPr>
      <w:i/>
      <w:iCs/>
      <w:sz w:val="24"/>
      <w:szCs w:val="24"/>
      <w:lang w:val="fr-FR" w:eastAsia="fr-FR"/>
    </w:rPr>
  </w:style>
  <w:style w:type="paragraph" w:customStyle="1" w:styleId="indicateur-langue">
    <w:name w:val="indicateur-langue"/>
    <w:basedOn w:val="Normal"/>
    <w:rsid w:val="00CA3660"/>
    <w:pPr>
      <w:suppressAutoHyphens w:val="0"/>
      <w:spacing w:before="100" w:beforeAutospacing="1" w:after="100" w:afterAutospacing="1" w:line="240" w:lineRule="auto"/>
    </w:pPr>
    <w:rPr>
      <w:rFonts w:ascii="Courier New" w:hAnsi="Courier New" w:cs="Courier New"/>
      <w:b/>
      <w:bCs/>
      <w:sz w:val="24"/>
      <w:szCs w:val="24"/>
      <w:lang w:val="fr-FR" w:eastAsia="fr-FR"/>
    </w:rPr>
  </w:style>
  <w:style w:type="paragraph" w:customStyle="1" w:styleId="indicateur-format">
    <w:name w:val="indicateur-format"/>
    <w:basedOn w:val="Normal"/>
    <w:rsid w:val="00CA3660"/>
    <w:pPr>
      <w:suppressAutoHyphens w:val="0"/>
      <w:spacing w:before="100" w:beforeAutospacing="1" w:after="100" w:afterAutospacing="1" w:line="240" w:lineRule="auto"/>
    </w:pPr>
    <w:rPr>
      <w:rFonts w:ascii="Courier New" w:hAnsi="Courier New" w:cs="Courier New"/>
      <w:b/>
      <w:bCs/>
      <w:sz w:val="24"/>
      <w:szCs w:val="24"/>
      <w:lang w:val="fr-FR" w:eastAsia="fr-FR"/>
    </w:rPr>
  </w:style>
  <w:style w:type="paragraph" w:customStyle="1" w:styleId="colonnes">
    <w:name w:val="colonnes"/>
    <w:basedOn w:val="Normal"/>
    <w:rsid w:val="00CA3660"/>
    <w:pPr>
      <w:suppressAutoHyphens w:val="0"/>
      <w:spacing w:before="72" w:after="100" w:afterAutospacing="1" w:line="240" w:lineRule="auto"/>
    </w:pPr>
    <w:rPr>
      <w:sz w:val="24"/>
      <w:szCs w:val="24"/>
      <w:lang w:val="fr-FR" w:eastAsia="fr-FR"/>
    </w:rPr>
  </w:style>
  <w:style w:type="paragraph" w:customStyle="1" w:styleId="romain">
    <w:name w:val="romain"/>
    <w:basedOn w:val="Normal"/>
    <w:rsid w:val="00CA3660"/>
    <w:pPr>
      <w:suppressAutoHyphens w:val="0"/>
      <w:spacing w:before="100" w:beforeAutospacing="1" w:after="100" w:afterAutospacing="1" w:line="240" w:lineRule="auto"/>
    </w:pPr>
    <w:rPr>
      <w:smallCaps/>
      <w:sz w:val="24"/>
      <w:szCs w:val="24"/>
      <w:lang w:val="fr-FR" w:eastAsia="fr-FR"/>
    </w:rPr>
  </w:style>
  <w:style w:type="paragraph" w:customStyle="1" w:styleId="petitescapitales">
    <w:name w:val="petites_capitales"/>
    <w:basedOn w:val="Normal"/>
    <w:rsid w:val="00CA3660"/>
    <w:pPr>
      <w:suppressAutoHyphens w:val="0"/>
      <w:spacing w:before="100" w:beforeAutospacing="1" w:after="100" w:afterAutospacing="1" w:line="240" w:lineRule="auto"/>
    </w:pPr>
    <w:rPr>
      <w:smallCaps/>
      <w:sz w:val="24"/>
      <w:szCs w:val="24"/>
      <w:lang w:val="fr-FR" w:eastAsia="fr-FR"/>
    </w:rPr>
  </w:style>
  <w:style w:type="paragraph" w:customStyle="1" w:styleId="texhtml">
    <w:name w:val="texhtml"/>
    <w:basedOn w:val="Normal"/>
    <w:rsid w:val="00CA3660"/>
    <w:pPr>
      <w:suppressAutoHyphens w:val="0"/>
      <w:spacing w:before="100" w:beforeAutospacing="1" w:after="100" w:afterAutospacing="1" w:line="240" w:lineRule="auto"/>
    </w:pPr>
    <w:rPr>
      <w:sz w:val="28"/>
      <w:szCs w:val="28"/>
      <w:lang w:val="fr-FR" w:eastAsia="fr-FR"/>
    </w:rPr>
  </w:style>
  <w:style w:type="paragraph" w:customStyle="1" w:styleId="citecrochet">
    <w:name w:val="cite_crochet"/>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reference">
    <w:name w:val="reference"/>
    <w:basedOn w:val="Normal"/>
    <w:rsid w:val="00CA3660"/>
    <w:pPr>
      <w:suppressAutoHyphens w:val="0"/>
      <w:spacing w:before="100" w:beforeAutospacing="1" w:after="100" w:afterAutospacing="1" w:line="240" w:lineRule="auto"/>
      <w:textAlignment w:val="top"/>
    </w:pPr>
    <w:rPr>
      <w:sz w:val="19"/>
      <w:szCs w:val="19"/>
      <w:lang w:val="fr-FR" w:eastAsia="fr-FR"/>
    </w:rPr>
  </w:style>
  <w:style w:type="paragraph" w:customStyle="1" w:styleId="exposant">
    <w:name w:val="exposant"/>
    <w:basedOn w:val="Normal"/>
    <w:rsid w:val="00CA3660"/>
    <w:pPr>
      <w:suppressAutoHyphens w:val="0"/>
      <w:spacing w:before="100" w:beforeAutospacing="1" w:after="100" w:afterAutospacing="1" w:line="240" w:lineRule="auto"/>
      <w:textAlignment w:val="top"/>
    </w:pPr>
    <w:rPr>
      <w:sz w:val="19"/>
      <w:szCs w:val="19"/>
      <w:lang w:val="fr-FR" w:eastAsia="fr-FR"/>
    </w:rPr>
  </w:style>
  <w:style w:type="paragraph" w:customStyle="1" w:styleId="references-small">
    <w:name w:val="references-small"/>
    <w:basedOn w:val="Normal"/>
    <w:rsid w:val="00CA3660"/>
    <w:pPr>
      <w:suppressAutoHyphens w:val="0"/>
      <w:spacing w:before="72" w:after="100" w:afterAutospacing="1" w:line="240" w:lineRule="auto"/>
    </w:pPr>
    <w:rPr>
      <w:sz w:val="24"/>
      <w:szCs w:val="24"/>
      <w:lang w:val="fr-FR" w:eastAsia="fr-FR"/>
    </w:rPr>
  </w:style>
  <w:style w:type="paragraph" w:customStyle="1" w:styleId="reference-cadre">
    <w:name w:val="reference-cadre"/>
    <w:basedOn w:val="Normal"/>
    <w:rsid w:val="00CA3660"/>
    <w:pPr>
      <w:pBdr>
        <w:top w:val="single" w:sz="6" w:space="2" w:color="AAAAAA"/>
        <w:left w:val="single" w:sz="6" w:space="2" w:color="AAAAAA"/>
        <w:bottom w:val="single" w:sz="6" w:space="2" w:color="AAAAAA"/>
        <w:right w:val="single" w:sz="6" w:space="2" w:color="AAAAAA"/>
      </w:pBdr>
      <w:suppressAutoHyphens w:val="0"/>
      <w:spacing w:before="100" w:beforeAutospacing="1" w:after="100" w:afterAutospacing="1" w:line="240" w:lineRule="auto"/>
    </w:pPr>
    <w:rPr>
      <w:sz w:val="24"/>
      <w:szCs w:val="24"/>
      <w:lang w:val="fr-FR" w:eastAsia="fr-FR"/>
    </w:rPr>
  </w:style>
  <w:style w:type="paragraph" w:customStyle="1" w:styleId="mw-magiclink-isbn">
    <w:name w:val="mw-magiclink-isbn"/>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iblist">
    <w:name w:val="biblist"/>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wikinorme">
    <w:name w:val="wikinorme"/>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bibtex">
    <w:name w:val="bibtex"/>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isbd">
    <w:name w:val="isbd"/>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iso690">
    <w:name w:val="iso690"/>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specialbib">
    <w:name w:val="specialbib"/>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citevirgule">
    <w:name w:val="cite_virgu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oite-sans-fond">
    <w:name w:val="boite-sans-fond"/>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oite-grise">
    <w:name w:val="boite-grise"/>
    <w:basedOn w:val="Normal"/>
    <w:rsid w:val="00CA3660"/>
    <w:pPr>
      <w:shd w:val="clear" w:color="auto" w:fill="F9F9F9"/>
      <w:suppressAutoHyphens w:val="0"/>
      <w:spacing w:before="100" w:beforeAutospacing="1" w:after="100" w:afterAutospacing="1" w:line="240" w:lineRule="auto"/>
    </w:pPr>
    <w:rPr>
      <w:sz w:val="24"/>
      <w:szCs w:val="24"/>
      <w:lang w:val="fr-FR" w:eastAsia="fr-FR"/>
    </w:rPr>
  </w:style>
  <w:style w:type="paragraph" w:customStyle="1" w:styleId="bandeau-article">
    <w:name w:val="bandeau-article"/>
    <w:basedOn w:val="Normal"/>
    <w:rsid w:val="00CA3660"/>
    <w:pPr>
      <w:pBdr>
        <w:top w:val="single" w:sz="6" w:space="6" w:color="auto"/>
        <w:left w:val="single" w:sz="48" w:space="12" w:color="auto"/>
        <w:bottom w:val="single" w:sz="6" w:space="6" w:color="auto"/>
        <w:right w:val="single" w:sz="6" w:space="12" w:color="auto"/>
      </w:pBdr>
      <w:suppressAutoHyphens w:val="0"/>
      <w:spacing w:before="192" w:after="192" w:line="300" w:lineRule="atLeast"/>
      <w:ind w:left="1224" w:right="1224"/>
    </w:pPr>
    <w:rPr>
      <w:sz w:val="22"/>
      <w:szCs w:val="22"/>
      <w:lang w:val="fr-FR" w:eastAsia="fr-FR"/>
    </w:rPr>
  </w:style>
  <w:style w:type="paragraph" w:customStyle="1" w:styleId="bandeau-discussion">
    <w:name w:val="bandeau-discussion"/>
    <w:basedOn w:val="Normal"/>
    <w:rsid w:val="00CA3660"/>
    <w:pPr>
      <w:pBdr>
        <w:top w:val="single" w:sz="6" w:space="2" w:color="auto"/>
        <w:left w:val="single" w:sz="6" w:space="6" w:color="auto"/>
        <w:bottom w:val="single" w:sz="6" w:space="2" w:color="auto"/>
        <w:right w:val="single" w:sz="6" w:space="6" w:color="auto"/>
      </w:pBdr>
      <w:suppressAutoHyphens w:val="0"/>
      <w:spacing w:before="192" w:after="192" w:line="240" w:lineRule="auto"/>
      <w:ind w:left="856" w:right="856"/>
    </w:pPr>
    <w:rPr>
      <w:sz w:val="24"/>
      <w:szCs w:val="24"/>
      <w:lang w:val="fr-FR" w:eastAsia="fr-FR"/>
    </w:rPr>
  </w:style>
  <w:style w:type="paragraph" w:customStyle="1" w:styleId="bandeau-simple">
    <w:name w:val="bandeau-simple"/>
    <w:basedOn w:val="Normal"/>
    <w:rsid w:val="00CA3660"/>
    <w:pPr>
      <w:pBdr>
        <w:top w:val="single" w:sz="6" w:space="6" w:color="auto"/>
        <w:left w:val="single" w:sz="6" w:space="12" w:color="auto"/>
        <w:bottom w:val="single" w:sz="6" w:space="6" w:color="auto"/>
        <w:right w:val="single" w:sz="6" w:space="12" w:color="auto"/>
      </w:pBdr>
      <w:suppressAutoHyphens w:val="0"/>
      <w:spacing w:before="192" w:after="192" w:line="240" w:lineRule="auto"/>
    </w:pPr>
    <w:rPr>
      <w:sz w:val="24"/>
      <w:szCs w:val="24"/>
      <w:lang w:val="fr-FR" w:eastAsia="fr-FR"/>
    </w:rPr>
  </w:style>
  <w:style w:type="paragraph" w:customStyle="1" w:styleId="bandeau-systeme">
    <w:name w:val="bandeau-systeme"/>
    <w:basedOn w:val="Normal"/>
    <w:rsid w:val="00CA3660"/>
    <w:pPr>
      <w:pBdr>
        <w:top w:val="single" w:sz="12" w:space="6" w:color="auto"/>
        <w:left w:val="single" w:sz="12" w:space="12" w:color="auto"/>
        <w:bottom w:val="single" w:sz="12" w:space="6" w:color="auto"/>
        <w:right w:val="single" w:sz="12" w:space="12" w:color="auto"/>
      </w:pBdr>
      <w:suppressAutoHyphens w:val="0"/>
      <w:spacing w:before="192" w:after="192" w:line="240" w:lineRule="auto"/>
      <w:ind w:left="367" w:right="367"/>
    </w:pPr>
    <w:rPr>
      <w:sz w:val="24"/>
      <w:szCs w:val="24"/>
      <w:lang w:val="fr-FR" w:eastAsia="fr-FR"/>
    </w:rPr>
  </w:style>
  <w:style w:type="paragraph" w:customStyle="1" w:styleId="bandeau-section">
    <w:name w:val="bandeau-section"/>
    <w:basedOn w:val="Normal"/>
    <w:rsid w:val="00CA3660"/>
    <w:pPr>
      <w:pBdr>
        <w:top w:val="single" w:sz="24" w:space="0" w:color="auto"/>
        <w:left w:val="single" w:sz="24" w:space="0" w:color="auto"/>
        <w:bottom w:val="single" w:sz="24" w:space="0" w:color="auto"/>
        <w:right w:val="single" w:sz="24" w:space="0" w:color="auto"/>
      </w:pBdr>
      <w:suppressAutoHyphens w:val="0"/>
      <w:spacing w:before="100" w:beforeAutospacing="1" w:after="100" w:afterAutospacing="1" w:line="240" w:lineRule="auto"/>
    </w:pPr>
    <w:rPr>
      <w:sz w:val="24"/>
      <w:szCs w:val="24"/>
      <w:lang w:val="fr-FR" w:eastAsia="fr-FR"/>
    </w:rPr>
  </w:style>
  <w:style w:type="paragraph" w:customStyle="1" w:styleId="bandeau-centrer">
    <w:name w:val="bandeau-centrer"/>
    <w:basedOn w:val="Normal"/>
    <w:rsid w:val="00CA3660"/>
    <w:pPr>
      <w:suppressAutoHyphens w:val="0"/>
      <w:spacing w:before="100" w:beforeAutospacing="1" w:after="100" w:afterAutospacing="1" w:line="240" w:lineRule="auto"/>
      <w:jc w:val="center"/>
    </w:pPr>
    <w:rPr>
      <w:sz w:val="24"/>
      <w:szCs w:val="24"/>
      <w:lang w:val="fr-FR" w:eastAsia="fr-FR"/>
    </w:rPr>
  </w:style>
  <w:style w:type="paragraph" w:customStyle="1" w:styleId="bandeau-cell">
    <w:name w:val="bandeau-cell"/>
    <w:basedOn w:val="Normal"/>
    <w:rsid w:val="00CA3660"/>
    <w:pPr>
      <w:suppressAutoHyphens w:val="0"/>
      <w:spacing w:before="100" w:beforeAutospacing="1" w:after="100" w:afterAutospacing="1" w:line="240" w:lineRule="auto"/>
      <w:textAlignment w:val="center"/>
    </w:pPr>
    <w:rPr>
      <w:sz w:val="24"/>
      <w:szCs w:val="24"/>
      <w:lang w:val="fr-FR" w:eastAsia="fr-FR"/>
    </w:rPr>
  </w:style>
  <w:style w:type="paragraph" w:customStyle="1" w:styleId="bandeau-niveau-grave">
    <w:name w:val="bandeau-niveau-grave"/>
    <w:basedOn w:val="Normal"/>
    <w:rsid w:val="00CA3660"/>
    <w:pPr>
      <w:shd w:val="clear" w:color="auto" w:fill="FFCCCC"/>
      <w:suppressAutoHyphens w:val="0"/>
      <w:spacing w:before="100" w:beforeAutospacing="1" w:after="100" w:afterAutospacing="1" w:line="240" w:lineRule="auto"/>
    </w:pPr>
    <w:rPr>
      <w:sz w:val="24"/>
      <w:szCs w:val="24"/>
      <w:lang w:val="fr-FR" w:eastAsia="fr-FR"/>
    </w:rPr>
  </w:style>
  <w:style w:type="paragraph" w:customStyle="1" w:styleId="bandeau-niveau-modere">
    <w:name w:val="bandeau-niveau-modere"/>
    <w:basedOn w:val="Normal"/>
    <w:rsid w:val="00CA3660"/>
    <w:pPr>
      <w:shd w:val="clear" w:color="auto" w:fill="FFEEDD"/>
      <w:suppressAutoHyphens w:val="0"/>
      <w:spacing w:before="100" w:beforeAutospacing="1" w:after="100" w:afterAutospacing="1" w:line="240" w:lineRule="auto"/>
    </w:pPr>
    <w:rPr>
      <w:sz w:val="24"/>
      <w:szCs w:val="24"/>
      <w:lang w:val="fr-FR" w:eastAsia="fr-FR"/>
    </w:rPr>
  </w:style>
  <w:style w:type="paragraph" w:customStyle="1" w:styleId="bandeau-niveau-ebauche">
    <w:name w:val="bandeau-niveau-ebauche"/>
    <w:basedOn w:val="Normal"/>
    <w:rsid w:val="00CA3660"/>
    <w:pPr>
      <w:shd w:val="clear" w:color="auto" w:fill="FBFBFB"/>
      <w:suppressAutoHyphens w:val="0"/>
      <w:spacing w:before="100" w:beforeAutospacing="1" w:after="100" w:afterAutospacing="1" w:line="240" w:lineRule="auto"/>
    </w:pPr>
    <w:rPr>
      <w:sz w:val="24"/>
      <w:szCs w:val="24"/>
      <w:lang w:val="fr-FR" w:eastAsia="fr-FR"/>
    </w:rPr>
  </w:style>
  <w:style w:type="paragraph" w:customStyle="1" w:styleId="bandeau-niveau-information">
    <w:name w:val="bandeau-niveau-information"/>
    <w:basedOn w:val="Normal"/>
    <w:rsid w:val="00CA3660"/>
    <w:pPr>
      <w:shd w:val="clear" w:color="auto" w:fill="FBFBFB"/>
      <w:suppressAutoHyphens w:val="0"/>
      <w:spacing w:before="100" w:beforeAutospacing="1" w:after="100" w:afterAutospacing="1" w:line="240" w:lineRule="auto"/>
    </w:pPr>
    <w:rPr>
      <w:sz w:val="24"/>
      <w:szCs w:val="24"/>
      <w:lang w:val="fr-FR" w:eastAsia="fr-FR"/>
    </w:rPr>
  </w:style>
  <w:style w:type="paragraph" w:customStyle="1" w:styleId="bandeau-niveau-neutre">
    <w:name w:val="bandeau-niveau-neutre"/>
    <w:basedOn w:val="Normal"/>
    <w:rsid w:val="00CA3660"/>
    <w:pPr>
      <w:shd w:val="clear" w:color="auto" w:fill="F9F9F9"/>
      <w:suppressAutoHyphens w:val="0"/>
      <w:spacing w:before="100" w:beforeAutospacing="1" w:after="100" w:afterAutospacing="1" w:line="240" w:lineRule="auto"/>
    </w:pPr>
    <w:rPr>
      <w:sz w:val="24"/>
      <w:szCs w:val="24"/>
      <w:lang w:val="fr-FR" w:eastAsia="fr-FR"/>
    </w:rPr>
  </w:style>
  <w:style w:type="paragraph" w:customStyle="1" w:styleId="bandeau">
    <w:name w:val="bandeau"/>
    <w:basedOn w:val="Normal"/>
    <w:rsid w:val="00CA3660"/>
    <w:pPr>
      <w:pBdr>
        <w:top w:val="single" w:sz="6" w:space="2" w:color="auto"/>
        <w:left w:val="single" w:sz="48" w:space="8" w:color="auto"/>
        <w:bottom w:val="single" w:sz="6" w:space="2" w:color="auto"/>
        <w:right w:val="single" w:sz="6" w:space="8" w:color="auto"/>
      </w:pBdr>
      <w:suppressAutoHyphens w:val="0"/>
      <w:spacing w:before="120" w:after="180" w:line="240" w:lineRule="auto"/>
      <w:ind w:left="1224" w:right="1224"/>
    </w:pPr>
    <w:rPr>
      <w:sz w:val="24"/>
      <w:szCs w:val="24"/>
      <w:lang w:val="fr-FR" w:eastAsia="fr-FR"/>
    </w:rPr>
  </w:style>
  <w:style w:type="paragraph" w:customStyle="1" w:styleId="bandeau-icone">
    <w:name w:val="bandeau-icone"/>
    <w:basedOn w:val="Normal"/>
    <w:rsid w:val="00CA3660"/>
    <w:pPr>
      <w:suppressAutoHyphens w:val="0"/>
      <w:spacing w:before="100" w:beforeAutospacing="1" w:after="100" w:afterAutospacing="1" w:line="240" w:lineRule="auto"/>
      <w:jc w:val="center"/>
      <w:textAlignment w:val="center"/>
    </w:pPr>
    <w:rPr>
      <w:sz w:val="24"/>
      <w:szCs w:val="24"/>
      <w:lang w:val="fr-FR" w:eastAsia="fr-FR"/>
    </w:rPr>
  </w:style>
  <w:style w:type="paragraph" w:customStyle="1" w:styleId="bandeau-titre">
    <w:name w:val="bandeau-titre"/>
    <w:basedOn w:val="Normal"/>
    <w:rsid w:val="00CA3660"/>
    <w:pPr>
      <w:suppressAutoHyphens w:val="0"/>
      <w:spacing w:before="100" w:beforeAutospacing="1" w:after="100" w:afterAutospacing="1" w:line="336" w:lineRule="atLeast"/>
    </w:pPr>
    <w:rPr>
      <w:sz w:val="26"/>
      <w:szCs w:val="26"/>
      <w:lang w:val="fr-FR" w:eastAsia="fr-FR"/>
    </w:rPr>
  </w:style>
  <w:style w:type="paragraph" w:customStyle="1" w:styleId="bandeau-texte">
    <w:name w:val="bandeau-texte"/>
    <w:basedOn w:val="Normal"/>
    <w:rsid w:val="00CA3660"/>
    <w:pPr>
      <w:suppressAutoHyphens w:val="0"/>
      <w:spacing w:before="100" w:beforeAutospacing="1" w:after="100" w:afterAutospacing="1" w:line="288" w:lineRule="atLeast"/>
    </w:pPr>
    <w:rPr>
      <w:sz w:val="22"/>
      <w:szCs w:val="22"/>
      <w:lang w:val="fr-FR" w:eastAsia="fr-FR"/>
    </w:rPr>
  </w:style>
  <w:style w:type="paragraph" w:customStyle="1" w:styleId="topbanner-box">
    <w:name w:val="topbanner-box"/>
    <w:basedOn w:val="Normal"/>
    <w:rsid w:val="00CA3660"/>
    <w:pPr>
      <w:suppressAutoHyphens w:val="0"/>
      <w:spacing w:before="360" w:after="100" w:afterAutospacing="1" w:line="240" w:lineRule="auto"/>
    </w:pPr>
    <w:rPr>
      <w:color w:val="FFFFFF"/>
      <w:sz w:val="24"/>
      <w:szCs w:val="24"/>
      <w:lang w:val="fr-FR" w:eastAsia="fr-FR"/>
    </w:rPr>
  </w:style>
  <w:style w:type="paragraph" w:customStyle="1" w:styleId="indentation">
    <w:name w:val="indentation"/>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loupe">
    <w:name w:val="loup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general">
    <w:name w:val="general"/>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accessibilite">
    <w:name w:val="accessibilit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etoile-or">
    <w:name w:val="etoile-or"/>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etoile-argent">
    <w:name w:val="etoile-argent"/>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categorie">
    <w:name w:val="categori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biblio">
    <w:name w:val="biblio"/>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recyclage">
    <w:name w:val="recyclag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archives">
    <w:name w:val="archive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sons">
    <w:name w:val="son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videos">
    <w:name w:val="video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incomplet">
    <w:name w:val="incomplet"/>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sources">
    <w:name w:val="source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important">
    <w:name w:val="important"/>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en-travaux">
    <w:name w:val="en-travaux"/>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information">
    <w:name w:val="information"/>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conflit-edition">
    <w:name w:val="conflit-edition"/>
    <w:basedOn w:val="Normal"/>
    <w:rsid w:val="00CA3660"/>
    <w:pPr>
      <w:suppressAutoHyphens w:val="0"/>
      <w:spacing w:before="100" w:beforeAutospacing="1" w:after="100" w:afterAutospacing="1" w:line="312" w:lineRule="atLeast"/>
      <w:ind w:firstLine="240"/>
    </w:pPr>
    <w:rPr>
      <w:sz w:val="24"/>
      <w:szCs w:val="24"/>
      <w:lang w:val="fr-FR" w:eastAsia="fr-FR"/>
    </w:rPr>
  </w:style>
  <w:style w:type="paragraph" w:customStyle="1" w:styleId="incubator">
    <w:name w:val="incubator"/>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extension">
    <w:name w:val="extension"/>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species">
    <w:name w:val="wikispecie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metawiki">
    <w:name w:val="metawiki"/>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versity">
    <w:name w:val="wikiversity"/>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pedia">
    <w:name w:val="wikipedia"/>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books">
    <w:name w:val="wikibook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news">
    <w:name w:val="wikinew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quote">
    <w:name w:val="wikiquot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source">
    <w:name w:val="wikisourc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commons">
    <w:name w:val="commons"/>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media">
    <w:name w:val="wikimedia"/>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tionary">
    <w:name w:val="wiktionary"/>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data">
    <w:name w:val="wikidata"/>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ikivoyage">
    <w:name w:val="wikivoyage"/>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wwwmediawiki">
    <w:name w:val="wwwmediawiki"/>
    <w:basedOn w:val="Normal"/>
    <w:rsid w:val="00CA3660"/>
    <w:pPr>
      <w:suppressAutoHyphens w:val="0"/>
      <w:spacing w:before="100" w:beforeAutospacing="1" w:after="100" w:afterAutospacing="1" w:line="360" w:lineRule="atLeast"/>
      <w:ind w:firstLine="345"/>
    </w:pPr>
    <w:rPr>
      <w:sz w:val="24"/>
      <w:szCs w:val="24"/>
      <w:lang w:val="fr-FR" w:eastAsia="fr-FR"/>
    </w:rPr>
  </w:style>
  <w:style w:type="paragraph" w:customStyle="1" w:styleId="grosse-icone">
    <w:name w:val="grosse-icone"/>
    <w:basedOn w:val="Normal"/>
    <w:rsid w:val="00CA3660"/>
    <w:pPr>
      <w:suppressAutoHyphens w:val="0"/>
      <w:spacing w:before="100" w:beforeAutospacing="1" w:after="100" w:afterAutospacing="1" w:line="240" w:lineRule="auto"/>
      <w:textAlignment w:val="center"/>
    </w:pPr>
    <w:rPr>
      <w:sz w:val="24"/>
      <w:szCs w:val="24"/>
      <w:lang w:val="fr-FR" w:eastAsia="fr-FR"/>
    </w:rPr>
  </w:style>
  <w:style w:type="paragraph" w:customStyle="1" w:styleId="alerte">
    <w:name w:val="alerte"/>
    <w:basedOn w:val="Normal"/>
    <w:rsid w:val="00CA3660"/>
    <w:pPr>
      <w:shd w:val="clear" w:color="auto" w:fill="FFFFDD"/>
      <w:suppressAutoHyphens w:val="0"/>
      <w:spacing w:before="100" w:beforeAutospacing="1" w:after="96" w:line="240" w:lineRule="auto"/>
    </w:pPr>
    <w:rPr>
      <w:i/>
      <w:iCs/>
      <w:sz w:val="24"/>
      <w:szCs w:val="24"/>
      <w:lang w:val="fr-FR" w:eastAsia="fr-FR"/>
    </w:rPr>
  </w:style>
  <w:style w:type="paragraph" w:customStyle="1" w:styleId="grave">
    <w:name w:val="grave"/>
    <w:basedOn w:val="Normal"/>
    <w:rsid w:val="00CA3660"/>
    <w:pPr>
      <w:pBdr>
        <w:top w:val="single" w:sz="6" w:space="0" w:color="FF9966"/>
        <w:left w:val="single" w:sz="6" w:space="0" w:color="FF9966"/>
        <w:bottom w:val="single" w:sz="6" w:space="0" w:color="FF9966"/>
        <w:right w:val="single" w:sz="6" w:space="0" w:color="FF9966"/>
      </w:pBdr>
      <w:suppressAutoHyphens w:val="0"/>
      <w:spacing w:before="100" w:beforeAutospacing="1" w:after="100" w:afterAutospacing="1" w:line="240" w:lineRule="auto"/>
    </w:pPr>
    <w:rPr>
      <w:sz w:val="24"/>
      <w:szCs w:val="24"/>
      <w:lang w:val="fr-FR" w:eastAsia="fr-FR"/>
    </w:rPr>
  </w:style>
  <w:style w:type="paragraph" w:customStyle="1" w:styleId="messagebox">
    <w:name w:val="messagebox"/>
    <w:basedOn w:val="Normal"/>
    <w:rsid w:val="00CA3660"/>
    <w:pPr>
      <w:pBdr>
        <w:top w:val="single" w:sz="6" w:space="2" w:color="AAAAAA"/>
        <w:left w:val="single" w:sz="6" w:space="2" w:color="AAAAAA"/>
        <w:bottom w:val="single" w:sz="6" w:space="2" w:color="AAAAAA"/>
        <w:right w:val="single" w:sz="6" w:space="2" w:color="AAAAAA"/>
      </w:pBdr>
      <w:shd w:val="clear" w:color="auto" w:fill="F9F9F9"/>
      <w:suppressAutoHyphens w:val="0"/>
      <w:spacing w:after="240" w:line="240" w:lineRule="auto"/>
      <w:jc w:val="both"/>
    </w:pPr>
    <w:rPr>
      <w:sz w:val="24"/>
      <w:szCs w:val="24"/>
      <w:lang w:val="fr-FR" w:eastAsia="fr-FR"/>
    </w:rPr>
  </w:style>
  <w:style w:type="paragraph" w:customStyle="1" w:styleId="vectorbox">
    <w:name w:val="vectorbox"/>
    <w:basedOn w:val="Normal"/>
    <w:rsid w:val="00CA3660"/>
    <w:pPr>
      <w:pBdr>
        <w:top w:val="single" w:sz="6" w:space="0" w:color="A7D7F9"/>
        <w:left w:val="single" w:sz="6" w:space="0" w:color="A7D7F9"/>
        <w:bottom w:val="single" w:sz="6" w:space="0" w:color="A7D7F9"/>
        <w:right w:val="single" w:sz="6" w:space="0" w:color="A7D7F9"/>
      </w:pBdr>
      <w:shd w:val="clear" w:color="auto" w:fill="F5FAFF"/>
      <w:suppressAutoHyphens w:val="0"/>
      <w:spacing w:after="240" w:line="240" w:lineRule="auto"/>
    </w:pPr>
    <w:rPr>
      <w:sz w:val="24"/>
      <w:szCs w:val="24"/>
      <w:lang w:val="fr-FR" w:eastAsia="fr-FR"/>
    </w:rPr>
  </w:style>
  <w:style w:type="paragraph" w:customStyle="1" w:styleId="exemple">
    <w:name w:val="exemple"/>
    <w:basedOn w:val="Normal"/>
    <w:rsid w:val="00CA3660"/>
    <w:pPr>
      <w:pBdr>
        <w:top w:val="dashed" w:sz="6" w:space="6" w:color="ADD8E6"/>
        <w:left w:val="dashed" w:sz="6" w:space="6" w:color="ADD8E6"/>
        <w:bottom w:val="dashed" w:sz="6" w:space="6" w:color="ADD8E6"/>
        <w:right w:val="dashed" w:sz="6" w:space="6" w:color="ADD8E6"/>
      </w:pBdr>
      <w:shd w:val="clear" w:color="auto" w:fill="FFFFFF"/>
      <w:suppressAutoHyphens w:val="0"/>
      <w:spacing w:before="120" w:after="120" w:line="240" w:lineRule="auto"/>
      <w:ind w:left="120" w:right="120"/>
    </w:pPr>
    <w:rPr>
      <w:sz w:val="24"/>
      <w:szCs w:val="24"/>
      <w:lang w:val="fr-FR" w:eastAsia="fr-FR"/>
    </w:rPr>
  </w:style>
  <w:style w:type="paragraph" w:customStyle="1" w:styleId="mw-lag-warn-normal">
    <w:name w:val="mw-lag-warn-normal"/>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mw-alerte">
    <w:name w:val="mw-alerte"/>
    <w:basedOn w:val="Normal"/>
    <w:rsid w:val="00CA3660"/>
    <w:pPr>
      <w:pBdr>
        <w:top w:val="single" w:sz="12" w:space="0" w:color="FF8C00"/>
        <w:left w:val="single" w:sz="12" w:space="0" w:color="FF8C00"/>
        <w:bottom w:val="single" w:sz="12" w:space="0" w:color="FF8C00"/>
        <w:right w:val="single" w:sz="12" w:space="0" w:color="FF8C00"/>
      </w:pBdr>
      <w:shd w:val="clear" w:color="auto" w:fill="FAEBD7"/>
      <w:suppressAutoHyphens w:val="0"/>
      <w:spacing w:before="100" w:beforeAutospacing="1" w:after="100" w:afterAutospacing="1" w:line="240" w:lineRule="auto"/>
    </w:pPr>
    <w:rPr>
      <w:sz w:val="24"/>
      <w:szCs w:val="24"/>
      <w:lang w:val="fr-FR" w:eastAsia="fr-FR"/>
    </w:rPr>
  </w:style>
  <w:style w:type="paragraph" w:customStyle="1" w:styleId="mw-toolbox">
    <w:name w:val="mw-toolbox"/>
    <w:basedOn w:val="Normal"/>
    <w:rsid w:val="00CA3660"/>
    <w:pPr>
      <w:pBdr>
        <w:top w:val="single" w:sz="6" w:space="3" w:color="B8B8B8"/>
        <w:left w:val="single" w:sz="6" w:space="12" w:color="B8B8B8"/>
        <w:bottom w:val="single" w:sz="6" w:space="3" w:color="B8B8B8"/>
        <w:right w:val="single" w:sz="6" w:space="12" w:color="B8B8B8"/>
      </w:pBdr>
      <w:shd w:val="clear" w:color="auto" w:fill="F8F8F8"/>
      <w:suppressAutoHyphens w:val="0"/>
      <w:spacing w:before="100" w:beforeAutospacing="1" w:after="100" w:afterAutospacing="1" w:line="240" w:lineRule="auto"/>
    </w:pPr>
    <w:rPr>
      <w:sz w:val="22"/>
      <w:szCs w:val="22"/>
      <w:lang w:val="fr-FR" w:eastAsia="fr-FR"/>
    </w:rPr>
  </w:style>
  <w:style w:type="paragraph" w:customStyle="1" w:styleId="navboxhidden">
    <w:name w:val="navboxhidden"/>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navboxtoggle">
    <w:name w:val="navboxtoggle"/>
    <w:basedOn w:val="Normal"/>
    <w:rsid w:val="00CA3660"/>
    <w:pPr>
      <w:suppressAutoHyphens w:val="0"/>
      <w:spacing w:before="100" w:beforeAutospacing="1" w:after="100" w:afterAutospacing="1" w:line="240" w:lineRule="auto"/>
    </w:pPr>
    <w:rPr>
      <w:sz w:val="22"/>
      <w:szCs w:val="22"/>
      <w:lang w:val="fr-FR" w:eastAsia="fr-FR"/>
    </w:rPr>
  </w:style>
  <w:style w:type="paragraph" w:customStyle="1" w:styleId="navtoggle">
    <w:name w:val="navtoggle"/>
    <w:basedOn w:val="Normal"/>
    <w:rsid w:val="00CA3660"/>
    <w:pPr>
      <w:suppressAutoHyphens w:val="0"/>
      <w:spacing w:before="100" w:beforeAutospacing="1" w:after="100" w:afterAutospacing="1" w:line="240" w:lineRule="auto"/>
    </w:pPr>
    <w:rPr>
      <w:sz w:val="22"/>
      <w:szCs w:val="22"/>
      <w:lang w:val="fr-FR" w:eastAsia="fr-FR"/>
    </w:rPr>
  </w:style>
  <w:style w:type="paragraph" w:customStyle="1" w:styleId="alternance">
    <w:name w:val="alternanc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alternance2">
    <w:name w:val="alternance2"/>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andeau-portail-element">
    <w:name w:val="bandeau-portail-element"/>
    <w:basedOn w:val="Normal"/>
    <w:rsid w:val="00CA3660"/>
    <w:pPr>
      <w:suppressAutoHyphens w:val="0"/>
      <w:spacing w:before="100" w:beforeAutospacing="1" w:after="100" w:afterAutospacing="1" w:line="240" w:lineRule="auto"/>
      <w:ind w:left="360" w:right="360"/>
    </w:pPr>
    <w:rPr>
      <w:sz w:val="24"/>
      <w:szCs w:val="24"/>
      <w:lang w:val="fr-FR" w:eastAsia="fr-FR"/>
    </w:rPr>
  </w:style>
  <w:style w:type="paragraph" w:customStyle="1" w:styleId="bandeau-portail-icone">
    <w:name w:val="bandeau-portail-icone"/>
    <w:basedOn w:val="Normal"/>
    <w:rsid w:val="00CA3660"/>
    <w:pPr>
      <w:suppressAutoHyphens w:val="0"/>
      <w:spacing w:before="100" w:beforeAutospacing="1" w:after="100" w:afterAutospacing="1" w:line="240" w:lineRule="auto"/>
      <w:ind w:right="120"/>
    </w:pPr>
    <w:rPr>
      <w:sz w:val="24"/>
      <w:szCs w:val="24"/>
      <w:lang w:val="fr-FR" w:eastAsia="fr-FR"/>
    </w:rPr>
  </w:style>
  <w:style w:type="paragraph" w:customStyle="1" w:styleId="bandeau-portail-texte">
    <w:name w:val="bandeau-portail-texte"/>
    <w:basedOn w:val="Normal"/>
    <w:rsid w:val="00CA3660"/>
    <w:pPr>
      <w:suppressAutoHyphens w:val="0"/>
      <w:spacing w:before="100" w:beforeAutospacing="1" w:after="100" w:afterAutospacing="1" w:line="240" w:lineRule="auto"/>
    </w:pPr>
    <w:rPr>
      <w:b/>
      <w:bCs/>
      <w:sz w:val="24"/>
      <w:szCs w:val="24"/>
      <w:lang w:val="fr-FR" w:eastAsia="fr-FR"/>
    </w:rPr>
  </w:style>
  <w:style w:type="paragraph" w:customStyle="1" w:styleId="accueil-contenu">
    <w:name w:val="accueil-contenu"/>
    <w:basedOn w:val="Normal"/>
    <w:rsid w:val="00CA3660"/>
    <w:pPr>
      <w:suppressAutoHyphens w:val="0"/>
      <w:spacing w:before="96" w:after="96" w:line="240" w:lineRule="auto"/>
      <w:ind w:right="-122"/>
    </w:pPr>
    <w:rPr>
      <w:sz w:val="24"/>
      <w:szCs w:val="24"/>
      <w:lang w:val="fr-FR" w:eastAsia="fr-FR"/>
    </w:rPr>
  </w:style>
  <w:style w:type="paragraph" w:customStyle="1" w:styleId="accueil-droite">
    <w:name w:val="accueil-droite"/>
    <w:basedOn w:val="Normal"/>
    <w:rsid w:val="00CA3660"/>
    <w:pPr>
      <w:pBdr>
        <w:top w:val="single" w:sz="6" w:space="0" w:color="A7D7F9"/>
        <w:left w:val="single" w:sz="6" w:space="0" w:color="A7D7F9"/>
        <w:bottom w:val="single" w:sz="6" w:space="0" w:color="A7D7F9"/>
        <w:right w:val="single" w:sz="6" w:space="0" w:color="A7D7F9"/>
      </w:pBdr>
      <w:shd w:val="clear" w:color="auto" w:fill="F5FAFF"/>
      <w:suppressAutoHyphens w:val="0"/>
      <w:spacing w:before="96" w:after="96" w:line="240" w:lineRule="auto"/>
      <w:ind w:right="122"/>
    </w:pPr>
    <w:rPr>
      <w:sz w:val="24"/>
      <w:szCs w:val="24"/>
      <w:lang w:val="fr-FR" w:eastAsia="fr-FR"/>
    </w:rPr>
  </w:style>
  <w:style w:type="paragraph" w:customStyle="1" w:styleId="accueil-gauche">
    <w:name w:val="accueil-gauche"/>
    <w:basedOn w:val="Normal"/>
    <w:rsid w:val="00CA3660"/>
    <w:pPr>
      <w:pBdr>
        <w:top w:val="single" w:sz="6" w:space="0" w:color="A7D7F9"/>
        <w:left w:val="single" w:sz="6" w:space="0" w:color="A7D7F9"/>
        <w:bottom w:val="single" w:sz="6" w:space="0" w:color="A7D7F9"/>
        <w:right w:val="single" w:sz="6" w:space="0" w:color="A7D7F9"/>
      </w:pBdr>
      <w:suppressAutoHyphens w:val="0"/>
      <w:spacing w:before="96" w:after="96" w:line="240" w:lineRule="auto"/>
      <w:ind w:right="122"/>
    </w:pPr>
    <w:rPr>
      <w:sz w:val="24"/>
      <w:szCs w:val="24"/>
      <w:lang w:val="fr-FR" w:eastAsia="fr-FR"/>
    </w:rPr>
  </w:style>
  <w:style w:type="paragraph" w:customStyle="1" w:styleId="accueil-cadre">
    <w:name w:val="accueil-cadr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globegris">
    <w:name w:val="globegris"/>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assistant">
    <w:name w:val="assistant"/>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headergris">
    <w:name w:val="headergris"/>
    <w:basedOn w:val="Normal"/>
    <w:rsid w:val="00CA3660"/>
    <w:pPr>
      <w:pBdr>
        <w:top w:val="single" w:sz="6" w:space="2" w:color="A3B0BF"/>
        <w:left w:val="single" w:sz="6" w:space="5" w:color="A3B0BF"/>
        <w:bottom w:val="single" w:sz="6" w:space="2" w:color="A3B0BF"/>
        <w:right w:val="single" w:sz="6" w:space="5" w:color="A3B0BF"/>
      </w:pBdr>
      <w:shd w:val="clear" w:color="auto" w:fill="F0F0F0"/>
      <w:suppressAutoHyphens w:val="0"/>
      <w:spacing w:line="240" w:lineRule="auto"/>
    </w:pPr>
    <w:rPr>
      <w:b/>
      <w:bCs/>
      <w:color w:val="000000"/>
      <w:sz w:val="29"/>
      <w:szCs w:val="29"/>
      <w:lang w:val="fr-FR" w:eastAsia="fr-FR"/>
    </w:rPr>
  </w:style>
  <w:style w:type="paragraph" w:customStyle="1" w:styleId="cadregris">
    <w:name w:val="cadregris"/>
    <w:basedOn w:val="Normal"/>
    <w:rsid w:val="00CA3660"/>
    <w:pPr>
      <w:pBdr>
        <w:top w:val="single" w:sz="6" w:space="5" w:color="AAAAAA"/>
        <w:left w:val="single" w:sz="6" w:space="5" w:color="AAAAAA"/>
        <w:bottom w:val="single" w:sz="6" w:space="5" w:color="AAAAAA"/>
        <w:right w:val="single" w:sz="6" w:space="5" w:color="AAAAAA"/>
      </w:pBdr>
      <w:shd w:val="clear" w:color="auto" w:fill="FCFCFC"/>
      <w:suppressAutoHyphens w:val="0"/>
      <w:spacing w:before="100" w:beforeAutospacing="1" w:after="144" w:line="240" w:lineRule="auto"/>
      <w:textAlignment w:val="top"/>
    </w:pPr>
    <w:rPr>
      <w:sz w:val="24"/>
      <w:szCs w:val="24"/>
      <w:lang w:val="fr-FR" w:eastAsia="fr-FR"/>
    </w:rPr>
  </w:style>
  <w:style w:type="paragraph" w:customStyle="1" w:styleId="accueilcadrelien">
    <w:name w:val="accueil_cadre_lien"/>
    <w:basedOn w:val="Normal"/>
    <w:rsid w:val="00CA3660"/>
    <w:pPr>
      <w:suppressAutoHyphens w:val="0"/>
      <w:spacing w:before="100" w:beforeAutospacing="1" w:after="100" w:afterAutospacing="1" w:line="240" w:lineRule="auto"/>
      <w:ind w:right="120"/>
      <w:jc w:val="right"/>
    </w:pPr>
    <w:rPr>
      <w:sz w:val="15"/>
      <w:szCs w:val="15"/>
      <w:lang w:val="fr-FR" w:eastAsia="fr-FR"/>
    </w:rPr>
  </w:style>
  <w:style w:type="paragraph" w:customStyle="1" w:styleId="infoboxv2">
    <w:name w:val="infobox_v2"/>
    <w:basedOn w:val="Normal"/>
    <w:rsid w:val="00CA3660"/>
    <w:pPr>
      <w:pBdr>
        <w:top w:val="single" w:sz="6" w:space="0" w:color="AAAAAA"/>
        <w:left w:val="single" w:sz="6" w:space="0" w:color="AAAAAA"/>
        <w:bottom w:val="single" w:sz="6" w:space="0" w:color="AAAAAA"/>
        <w:right w:val="single" w:sz="6" w:space="0" w:color="AAAAAA"/>
      </w:pBdr>
      <w:shd w:val="clear" w:color="auto" w:fill="F9F9F9"/>
      <w:suppressAutoHyphens w:val="0"/>
      <w:spacing w:after="120" w:line="288" w:lineRule="atLeast"/>
      <w:ind w:left="240"/>
    </w:pPr>
    <w:rPr>
      <w:color w:val="000000"/>
      <w:sz w:val="22"/>
      <w:szCs w:val="22"/>
      <w:lang w:val="fr-FR" w:eastAsia="fr-FR"/>
    </w:rPr>
  </w:style>
  <w:style w:type="paragraph" w:customStyle="1" w:styleId="entete">
    <w:name w:val="entet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taxoboxv3">
    <w:name w:val="taxobox_v3"/>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degrade">
    <w:name w:val="degrad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degraderev">
    <w:name w:val="degrade_rev"/>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degradedouble">
    <w:name w:val="degrade_doub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
    <w:name w:val="ombr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pale">
    <w:name w:val="ombre_pa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bl">
    <w:name w:val="ombre_bl"/>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blpale">
    <w:name w:val="ombre_blpa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rg">
    <w:name w:val="ombre_rg"/>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ombrergpale">
    <w:name w:val="ombre_rgpa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hidden">
    <w:name w:val="hidden"/>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cinema-bandeau">
    <w:name w:val="cinema-bandeau"/>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gallerytext">
    <w:name w:val="gallerytext"/>
    <w:basedOn w:val="Normal"/>
    <w:rsid w:val="00CA3660"/>
    <w:pPr>
      <w:suppressAutoHyphens w:val="0"/>
      <w:spacing w:before="100" w:beforeAutospacing="1" w:after="100" w:afterAutospacing="1" w:line="240" w:lineRule="auto"/>
    </w:pPr>
    <w:rPr>
      <w:sz w:val="21"/>
      <w:szCs w:val="21"/>
      <w:lang w:val="fr-FR" w:eastAsia="fr-FR"/>
    </w:rPr>
  </w:style>
  <w:style w:type="paragraph" w:customStyle="1" w:styleId="mw-textarea-protected">
    <w:name w:val="mw-textarea-protected"/>
    <w:basedOn w:val="Normal"/>
    <w:rsid w:val="00CA3660"/>
    <w:pPr>
      <w:pBdr>
        <w:top w:val="single" w:sz="12" w:space="0" w:color="FF0000"/>
        <w:left w:val="single" w:sz="12" w:space="0" w:color="FF0000"/>
        <w:bottom w:val="single" w:sz="12" w:space="0" w:color="FF0000"/>
        <w:right w:val="single" w:sz="12" w:space="0" w:color="FF0000"/>
      </w:pBdr>
      <w:suppressAutoHyphens w:val="0"/>
      <w:spacing w:before="100" w:beforeAutospacing="1" w:after="100" w:afterAutospacing="1" w:line="240" w:lineRule="auto"/>
    </w:pPr>
    <w:rPr>
      <w:color w:val="000080"/>
      <w:sz w:val="24"/>
      <w:szCs w:val="24"/>
      <w:lang w:val="fr-FR" w:eastAsia="fr-FR"/>
    </w:rPr>
  </w:style>
  <w:style w:type="paragraph" w:customStyle="1" w:styleId="aa-fond-gris">
    <w:name w:val="aa-fond-gris"/>
    <w:basedOn w:val="Normal"/>
    <w:rsid w:val="00CA3660"/>
    <w:pPr>
      <w:shd w:val="clear" w:color="auto" w:fill="F6F6F6"/>
      <w:suppressAutoHyphens w:val="0"/>
      <w:spacing w:before="100" w:beforeAutospacing="1" w:after="100" w:afterAutospacing="1" w:line="240" w:lineRule="auto"/>
    </w:pPr>
    <w:rPr>
      <w:sz w:val="26"/>
      <w:szCs w:val="26"/>
      <w:lang w:val="fr-FR" w:eastAsia="fr-FR"/>
    </w:rPr>
  </w:style>
  <w:style w:type="paragraph" w:customStyle="1" w:styleId="aa-filet-gris">
    <w:name w:val="aa-filet-gris"/>
    <w:basedOn w:val="Normal"/>
    <w:rsid w:val="00CA3660"/>
    <w:pPr>
      <w:pBdr>
        <w:top w:val="single" w:sz="6" w:space="0" w:color="CCCCCC"/>
        <w:left w:val="single" w:sz="36" w:space="0" w:color="CCCCCC"/>
        <w:bottom w:val="single" w:sz="6" w:space="0" w:color="CCCCCC"/>
        <w:right w:val="single" w:sz="6" w:space="0" w:color="CCCCCC"/>
      </w:pBdr>
      <w:suppressAutoHyphens w:val="0"/>
      <w:spacing w:before="100" w:beforeAutospacing="1" w:after="100" w:afterAutospacing="1" w:line="240" w:lineRule="auto"/>
    </w:pPr>
    <w:rPr>
      <w:sz w:val="24"/>
      <w:szCs w:val="24"/>
      <w:lang w:val="fr-FR" w:eastAsia="fr-FR"/>
    </w:rPr>
  </w:style>
  <w:style w:type="paragraph" w:customStyle="1" w:styleId="aa-fond-blanc">
    <w:name w:val="aa-fond-blanc"/>
    <w:basedOn w:val="Normal"/>
    <w:rsid w:val="00CA3660"/>
    <w:pPr>
      <w:shd w:val="clear" w:color="auto" w:fill="FFFFFF"/>
      <w:suppressAutoHyphens w:val="0"/>
      <w:spacing w:before="100" w:beforeAutospacing="1" w:after="100" w:afterAutospacing="1" w:line="240" w:lineRule="auto"/>
    </w:pPr>
    <w:rPr>
      <w:sz w:val="24"/>
      <w:szCs w:val="24"/>
      <w:lang w:val="fr-FR" w:eastAsia="fr-FR"/>
    </w:rPr>
  </w:style>
  <w:style w:type="paragraph" w:customStyle="1" w:styleId="aa-fond-avertissement">
    <w:name w:val="aa-fond-avertissement"/>
    <w:basedOn w:val="Normal"/>
    <w:rsid w:val="00CA3660"/>
    <w:pPr>
      <w:pBdr>
        <w:bottom w:val="single" w:sz="6" w:space="8" w:color="CC0000"/>
      </w:pBdr>
      <w:shd w:val="clear" w:color="auto" w:fill="FFFFFF"/>
      <w:suppressAutoHyphens w:val="0"/>
      <w:spacing w:before="100" w:beforeAutospacing="1" w:after="100" w:afterAutospacing="1" w:line="240" w:lineRule="auto"/>
    </w:pPr>
    <w:rPr>
      <w:sz w:val="24"/>
      <w:szCs w:val="24"/>
      <w:lang w:val="fr-FR" w:eastAsia="fr-FR"/>
    </w:rPr>
  </w:style>
  <w:style w:type="paragraph" w:customStyle="1" w:styleId="aa-titre-bleu">
    <w:name w:val="aa-titre-bleu"/>
    <w:basedOn w:val="Normal"/>
    <w:rsid w:val="00CA3660"/>
    <w:pPr>
      <w:suppressAutoHyphens w:val="0"/>
      <w:spacing w:before="100" w:beforeAutospacing="1" w:after="100" w:afterAutospacing="1" w:line="240" w:lineRule="auto"/>
    </w:pPr>
    <w:rPr>
      <w:color w:val="3366BB"/>
      <w:sz w:val="24"/>
      <w:szCs w:val="24"/>
      <w:lang w:val="fr-FR" w:eastAsia="fr-FR"/>
    </w:rPr>
  </w:style>
  <w:style w:type="paragraph" w:customStyle="1" w:styleId="aa-titre-rouge">
    <w:name w:val="aa-titre-rouge"/>
    <w:basedOn w:val="Normal"/>
    <w:rsid w:val="00CA3660"/>
    <w:pPr>
      <w:suppressAutoHyphens w:val="0"/>
      <w:spacing w:before="100" w:beforeAutospacing="1" w:after="100" w:afterAutospacing="1" w:line="240" w:lineRule="auto"/>
    </w:pPr>
    <w:rPr>
      <w:color w:val="CC0000"/>
      <w:sz w:val="24"/>
      <w:szCs w:val="24"/>
      <w:lang w:val="fr-FR" w:eastAsia="fr-FR"/>
    </w:rPr>
  </w:style>
  <w:style w:type="paragraph" w:customStyle="1" w:styleId="aa-titre-vert">
    <w:name w:val="aa-titre-vert"/>
    <w:basedOn w:val="Normal"/>
    <w:rsid w:val="00CA3660"/>
    <w:pPr>
      <w:suppressAutoHyphens w:val="0"/>
      <w:spacing w:before="100" w:beforeAutospacing="1" w:after="100" w:afterAutospacing="1" w:line="240" w:lineRule="auto"/>
    </w:pPr>
    <w:rPr>
      <w:color w:val="008769"/>
      <w:sz w:val="24"/>
      <w:szCs w:val="24"/>
      <w:lang w:val="fr-FR" w:eastAsia="fr-FR"/>
    </w:rPr>
  </w:style>
  <w:style w:type="paragraph" w:customStyle="1" w:styleId="aa-faux-h2">
    <w:name w:val="aa-faux-h2"/>
    <w:basedOn w:val="Normal"/>
    <w:rsid w:val="00CA3660"/>
    <w:pPr>
      <w:suppressAutoHyphens w:val="0"/>
      <w:spacing w:before="100" w:beforeAutospacing="1" w:after="100" w:afterAutospacing="1" w:line="240" w:lineRule="auto"/>
    </w:pPr>
    <w:rPr>
      <w:rFonts w:ascii="Georgia" w:hAnsi="Georgia"/>
      <w:sz w:val="36"/>
      <w:szCs w:val="36"/>
      <w:lang w:val="fr-FR" w:eastAsia="fr-FR"/>
    </w:rPr>
  </w:style>
  <w:style w:type="paragraph" w:customStyle="1" w:styleId="aa-faux-h3">
    <w:name w:val="aa-faux-h3"/>
    <w:basedOn w:val="Normal"/>
    <w:rsid w:val="00CA3660"/>
    <w:pPr>
      <w:suppressAutoHyphens w:val="0"/>
      <w:spacing w:before="100" w:beforeAutospacing="1" w:after="100" w:afterAutospacing="1" w:line="240" w:lineRule="auto"/>
    </w:pPr>
    <w:rPr>
      <w:sz w:val="28"/>
      <w:szCs w:val="28"/>
      <w:lang w:val="fr-FR" w:eastAsia="fr-FR"/>
    </w:rPr>
  </w:style>
  <w:style w:type="paragraph" w:customStyle="1" w:styleId="aa-en-tete-aide-droite">
    <w:name w:val="aa-en-tete-aide-droite"/>
    <w:basedOn w:val="Normal"/>
    <w:rsid w:val="00CA3660"/>
    <w:pPr>
      <w:shd w:val="clear" w:color="auto" w:fill="FFFFFF"/>
      <w:suppressAutoHyphens w:val="0"/>
      <w:spacing w:before="100" w:beforeAutospacing="1" w:after="100" w:afterAutospacing="1" w:line="240" w:lineRule="auto"/>
      <w:ind w:left="300"/>
    </w:pPr>
    <w:rPr>
      <w:sz w:val="22"/>
      <w:szCs w:val="22"/>
      <w:lang w:val="fr-FR" w:eastAsia="fr-FR"/>
    </w:rPr>
  </w:style>
  <w:style w:type="paragraph" w:customStyle="1" w:styleId="aa-en-tete-aide-ariane">
    <w:name w:val="aa-en-tete-aide-ariane"/>
    <w:basedOn w:val="Normal"/>
    <w:rsid w:val="00CA3660"/>
    <w:pPr>
      <w:suppressAutoHyphens w:val="0"/>
      <w:spacing w:after="75" w:line="240" w:lineRule="auto"/>
      <w:ind w:left="150"/>
    </w:pPr>
    <w:rPr>
      <w:sz w:val="22"/>
      <w:szCs w:val="22"/>
      <w:lang w:val="fr-FR" w:eastAsia="fr-FR"/>
    </w:rPr>
  </w:style>
  <w:style w:type="paragraph" w:customStyle="1" w:styleId="aa-en-tete-aide-chapo">
    <w:name w:val="aa-en-tete-aide-chapo"/>
    <w:basedOn w:val="Normal"/>
    <w:rsid w:val="00CA3660"/>
    <w:pPr>
      <w:suppressAutoHyphens w:val="0"/>
      <w:spacing w:before="150" w:after="150" w:line="240" w:lineRule="auto"/>
      <w:ind w:left="150" w:right="2490"/>
    </w:pPr>
    <w:rPr>
      <w:sz w:val="29"/>
      <w:szCs w:val="29"/>
      <w:lang w:val="fr-FR" w:eastAsia="fr-FR"/>
    </w:rPr>
  </w:style>
  <w:style w:type="paragraph" w:customStyle="1" w:styleId="aa-en-tete-aide-petit">
    <w:name w:val="aa-en-tete-aide-petit"/>
    <w:basedOn w:val="Normal"/>
    <w:rsid w:val="00CA3660"/>
    <w:pPr>
      <w:suppressAutoHyphens w:val="0"/>
      <w:spacing w:before="100" w:beforeAutospacing="1" w:after="100" w:afterAutospacing="1" w:line="240" w:lineRule="auto"/>
    </w:pPr>
    <w:rPr>
      <w:sz w:val="19"/>
      <w:szCs w:val="19"/>
      <w:lang w:val="fr-FR" w:eastAsia="fr-FR"/>
    </w:rPr>
  </w:style>
  <w:style w:type="paragraph" w:customStyle="1" w:styleId="aa-couleur-aide">
    <w:name w:val="aa-couleur-aide"/>
    <w:basedOn w:val="Normal"/>
    <w:rsid w:val="00CA3660"/>
    <w:pPr>
      <w:suppressAutoHyphens w:val="0"/>
      <w:spacing w:before="100" w:beforeAutospacing="1" w:after="100" w:afterAutospacing="1" w:line="240" w:lineRule="auto"/>
    </w:pPr>
    <w:rPr>
      <w:color w:val="FF5D00"/>
      <w:sz w:val="24"/>
      <w:szCs w:val="24"/>
      <w:lang w:val="fr-FR" w:eastAsia="fr-FR"/>
    </w:rPr>
  </w:style>
  <w:style w:type="paragraph" w:customStyle="1" w:styleId="aa-couleur-niveau-avance">
    <w:name w:val="aa-couleur-niveau-avance"/>
    <w:basedOn w:val="Normal"/>
    <w:rsid w:val="00CA3660"/>
    <w:pPr>
      <w:shd w:val="clear" w:color="auto" w:fill="347BFF"/>
      <w:suppressAutoHyphens w:val="0"/>
      <w:spacing w:before="100" w:beforeAutospacing="1" w:after="100" w:afterAutospacing="1" w:line="240" w:lineRule="auto"/>
    </w:pPr>
    <w:rPr>
      <w:color w:val="FFFFFF"/>
      <w:sz w:val="24"/>
      <w:szCs w:val="24"/>
      <w:lang w:val="fr-FR" w:eastAsia="fr-FR"/>
    </w:rPr>
  </w:style>
  <w:style w:type="paragraph" w:customStyle="1" w:styleId="aa-couleur-niveau-expert">
    <w:name w:val="aa-couleur-niveau-expert"/>
    <w:basedOn w:val="Normal"/>
    <w:rsid w:val="00CA3660"/>
    <w:pPr>
      <w:shd w:val="clear" w:color="auto" w:fill="D11813"/>
      <w:suppressAutoHyphens w:val="0"/>
      <w:spacing w:before="100" w:beforeAutospacing="1" w:after="100" w:afterAutospacing="1" w:line="240" w:lineRule="auto"/>
    </w:pPr>
    <w:rPr>
      <w:color w:val="FFFFFF"/>
      <w:sz w:val="24"/>
      <w:szCs w:val="24"/>
      <w:lang w:val="fr-FR" w:eastAsia="fr-FR"/>
    </w:rPr>
  </w:style>
  <w:style w:type="paragraph" w:customStyle="1" w:styleId="aa-couleur-niveau-debutant">
    <w:name w:val="aa-couleur-niveau-debutant"/>
    <w:basedOn w:val="Normal"/>
    <w:rsid w:val="00CA3660"/>
    <w:pPr>
      <w:shd w:val="clear" w:color="auto" w:fill="00AF89"/>
      <w:suppressAutoHyphens w:val="0"/>
      <w:spacing w:before="100" w:beforeAutospacing="1" w:after="100" w:afterAutospacing="1" w:line="240" w:lineRule="auto"/>
    </w:pPr>
    <w:rPr>
      <w:color w:val="FFFFFF"/>
      <w:sz w:val="24"/>
      <w:szCs w:val="24"/>
      <w:lang w:val="fr-FR" w:eastAsia="fr-FR"/>
    </w:rPr>
  </w:style>
  <w:style w:type="paragraph" w:customStyle="1" w:styleId="aa-en-tete-aide-statut">
    <w:name w:val="aa-en-tete-aide-statut"/>
    <w:basedOn w:val="Normal"/>
    <w:rsid w:val="00CA3660"/>
    <w:pPr>
      <w:shd w:val="clear" w:color="auto" w:fill="FFE7DB"/>
      <w:suppressAutoHyphens w:val="0"/>
      <w:spacing w:before="100" w:beforeAutospacing="1" w:after="100" w:afterAutospacing="1" w:line="240" w:lineRule="auto"/>
    </w:pPr>
    <w:rPr>
      <w:sz w:val="24"/>
      <w:szCs w:val="24"/>
      <w:lang w:val="fr-FR" w:eastAsia="fr-FR"/>
    </w:rPr>
  </w:style>
  <w:style w:type="paragraph" w:customStyle="1" w:styleId="mw-specialpage-summary">
    <w:name w:val="mw-specialpage-summary"/>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user-draft-header">
    <w:name w:val="user-draft-heade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legendlike">
    <w:name w:val="legendlik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legendtextlike">
    <w:name w:val="legendtextlik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name">
    <w:name w:val="nam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scrollbar">
    <w:name w:val="scrollba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scrollbarcontainer">
    <w:name w:val="scrollbarcontaine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agnify">
    <w:name w:val="magnify"/>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w-headline-number">
    <w:name w:val="mw-headline-numbe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edia">
    <w:name w:val="media"/>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images">
    <w:name w:val="images"/>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legend">
    <w:name w:val="legend"/>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hr">
    <w:name w:val="h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navbar">
    <w:name w:val="navbar"/>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prevbloc">
    <w:name w:val="prev_bloc"/>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nextbloc">
    <w:name w:val="next_bloc"/>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atoogle">
    <w:name w:val="a_toogl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geopoint">
    <w:name w:val="geopoint"/>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titre0">
    <w:name w:val="titr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template-noscript">
    <w:name w:val="template-noscript"/>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wbc-editpage">
    <w:name w:val="wbc-editpage"/>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taxoboxclassification">
    <w:name w:val="taxobox_classification"/>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w-dismissable-notice-body">
    <w:name w:val="mw-dismissable-notice-body"/>
    <w:basedOn w:val="Normal"/>
    <w:rsid w:val="00CA3660"/>
    <w:pPr>
      <w:suppressAutoHyphens w:val="0"/>
      <w:spacing w:line="240" w:lineRule="auto"/>
    </w:pPr>
    <w:rPr>
      <w:sz w:val="24"/>
      <w:szCs w:val="24"/>
      <w:lang w:val="fr-FR" w:eastAsia="fr-FR"/>
    </w:rPr>
  </w:style>
  <w:style w:type="paragraph" w:customStyle="1" w:styleId="navcontent">
    <w:name w:val="navcontent"/>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andeau-problemes-multiples">
    <w:name w:val="bandeau-problemes-multiples"/>
    <w:basedOn w:val="Normal"/>
    <w:rsid w:val="00CA3660"/>
    <w:pPr>
      <w:suppressAutoHyphens w:val="0"/>
      <w:spacing w:before="100" w:beforeAutospacing="1" w:after="100" w:afterAutospacing="1" w:line="240" w:lineRule="auto"/>
    </w:pPr>
    <w:rPr>
      <w:sz w:val="24"/>
      <w:szCs w:val="24"/>
      <w:lang w:val="fr-FR" w:eastAsia="fr-FR"/>
    </w:rPr>
  </w:style>
  <w:style w:type="character" w:customStyle="1" w:styleId="needref">
    <w:name w:val="need_ref"/>
    <w:basedOn w:val="Policepardfaut"/>
    <w:rsid w:val="00CA3660"/>
  </w:style>
  <w:style w:type="character" w:customStyle="1" w:styleId="ref">
    <w:name w:val="ref"/>
    <w:basedOn w:val="Policepardfaut"/>
    <w:rsid w:val="00CA3660"/>
  </w:style>
  <w:style w:type="paragraph" w:customStyle="1" w:styleId="mw-specialpage-summary1">
    <w:name w:val="mw-specialpage-summary1"/>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user-draft-header1">
    <w:name w:val="user-draft-header1"/>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legendlike1">
    <w:name w:val="legendlike1"/>
    <w:basedOn w:val="Normal"/>
    <w:rsid w:val="00CA3660"/>
    <w:pPr>
      <w:suppressAutoHyphens w:val="0"/>
      <w:spacing w:after="100" w:afterAutospacing="1" w:line="240" w:lineRule="auto"/>
    </w:pPr>
    <w:rPr>
      <w:sz w:val="24"/>
      <w:szCs w:val="24"/>
      <w:lang w:val="fr-FR" w:eastAsia="fr-FR"/>
    </w:rPr>
  </w:style>
  <w:style w:type="paragraph" w:customStyle="1" w:styleId="legendtextlike1">
    <w:name w:val="legendtextlike1"/>
    <w:basedOn w:val="Normal"/>
    <w:rsid w:val="00CA3660"/>
    <w:pPr>
      <w:shd w:val="clear" w:color="auto" w:fill="FFFFFF"/>
      <w:suppressAutoHyphens w:val="0"/>
      <w:spacing w:before="100" w:beforeAutospacing="1" w:after="100" w:afterAutospacing="1" w:line="240" w:lineRule="auto"/>
    </w:pPr>
    <w:rPr>
      <w:sz w:val="24"/>
      <w:szCs w:val="24"/>
      <w:lang w:val="fr-FR" w:eastAsia="fr-FR"/>
    </w:rPr>
  </w:style>
  <w:style w:type="paragraph" w:customStyle="1" w:styleId="texhtml1">
    <w:name w:val="texhtml1"/>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andeau-niveau-information1">
    <w:name w:val="bandeau-niveau-information1"/>
    <w:basedOn w:val="Normal"/>
    <w:rsid w:val="00CA3660"/>
    <w:pPr>
      <w:shd w:val="clear" w:color="auto" w:fill="FBFBFB"/>
      <w:suppressAutoHyphens w:val="0"/>
      <w:spacing w:before="100" w:beforeAutospacing="1" w:after="100" w:afterAutospacing="1" w:line="240" w:lineRule="auto"/>
    </w:pPr>
    <w:rPr>
      <w:sz w:val="24"/>
      <w:szCs w:val="24"/>
      <w:lang w:val="fr-FR" w:eastAsia="fr-FR"/>
    </w:rPr>
  </w:style>
  <w:style w:type="paragraph" w:customStyle="1" w:styleId="bandeau-niveau-modere1">
    <w:name w:val="bandeau-niveau-modere1"/>
    <w:basedOn w:val="Normal"/>
    <w:rsid w:val="00CA3660"/>
    <w:pPr>
      <w:shd w:val="clear" w:color="auto" w:fill="FFEEDD"/>
      <w:suppressAutoHyphens w:val="0"/>
      <w:spacing w:before="100" w:beforeAutospacing="1" w:after="100" w:afterAutospacing="1" w:line="240" w:lineRule="auto"/>
    </w:pPr>
    <w:rPr>
      <w:sz w:val="24"/>
      <w:szCs w:val="24"/>
      <w:lang w:val="fr-FR" w:eastAsia="fr-FR"/>
    </w:rPr>
  </w:style>
  <w:style w:type="paragraph" w:customStyle="1" w:styleId="bandeau-niveau-grave1">
    <w:name w:val="bandeau-niveau-grave1"/>
    <w:basedOn w:val="Normal"/>
    <w:rsid w:val="00CA3660"/>
    <w:pPr>
      <w:shd w:val="clear" w:color="auto" w:fill="FFCCCC"/>
      <w:suppressAutoHyphens w:val="0"/>
      <w:spacing w:before="100" w:beforeAutospacing="1" w:after="100" w:afterAutospacing="1" w:line="240" w:lineRule="auto"/>
    </w:pPr>
    <w:rPr>
      <w:sz w:val="24"/>
      <w:szCs w:val="24"/>
      <w:lang w:val="fr-FR" w:eastAsia="fr-FR"/>
    </w:rPr>
  </w:style>
  <w:style w:type="paragraph" w:customStyle="1" w:styleId="bandeau1">
    <w:name w:val="bandeau1"/>
    <w:basedOn w:val="Normal"/>
    <w:rsid w:val="00CA3660"/>
    <w:pPr>
      <w:pBdr>
        <w:top w:val="single" w:sz="6" w:space="2" w:color="auto"/>
        <w:left w:val="single" w:sz="48" w:space="8" w:color="auto"/>
        <w:bottom w:val="single" w:sz="6" w:space="2" w:color="auto"/>
        <w:right w:val="single" w:sz="6" w:space="8" w:color="auto"/>
      </w:pBdr>
      <w:suppressAutoHyphens w:val="0"/>
      <w:spacing w:line="240" w:lineRule="auto"/>
      <w:ind w:left="1224" w:right="1224"/>
    </w:pPr>
    <w:rPr>
      <w:sz w:val="24"/>
      <w:szCs w:val="24"/>
      <w:lang w:val="fr-FR" w:eastAsia="fr-FR"/>
    </w:rPr>
  </w:style>
  <w:style w:type="paragraph" w:customStyle="1" w:styleId="navcontent1">
    <w:name w:val="navcontent1"/>
    <w:basedOn w:val="Normal"/>
    <w:rsid w:val="00CA3660"/>
    <w:pPr>
      <w:suppressAutoHyphens w:val="0"/>
      <w:spacing w:before="100" w:beforeAutospacing="1" w:after="100" w:afterAutospacing="1" w:line="240" w:lineRule="auto"/>
      <w:ind w:left="480" w:right="480"/>
    </w:pPr>
    <w:rPr>
      <w:sz w:val="24"/>
      <w:szCs w:val="24"/>
      <w:lang w:val="fr-FR" w:eastAsia="fr-FR"/>
    </w:rPr>
  </w:style>
  <w:style w:type="paragraph" w:customStyle="1" w:styleId="bandeau-niveau-ebauche1">
    <w:name w:val="bandeau-niveau-ebauche1"/>
    <w:basedOn w:val="Normal"/>
    <w:rsid w:val="00CA3660"/>
    <w:pPr>
      <w:shd w:val="clear" w:color="auto" w:fill="FBFBFB"/>
      <w:suppressAutoHyphens w:val="0"/>
      <w:spacing w:before="100" w:beforeAutospacing="1" w:line="240" w:lineRule="auto"/>
    </w:pPr>
    <w:rPr>
      <w:sz w:val="24"/>
      <w:szCs w:val="24"/>
      <w:lang w:val="fr-FR" w:eastAsia="fr-FR"/>
    </w:rPr>
  </w:style>
  <w:style w:type="paragraph" w:customStyle="1" w:styleId="bandeau-problemes-multiples1">
    <w:name w:val="bandeau-problemes-multiples1"/>
    <w:basedOn w:val="Normal"/>
    <w:rsid w:val="00CA3660"/>
    <w:pPr>
      <w:suppressAutoHyphens w:val="0"/>
      <w:spacing w:after="100" w:afterAutospacing="1" w:line="240" w:lineRule="auto"/>
    </w:pPr>
    <w:rPr>
      <w:sz w:val="24"/>
      <w:szCs w:val="24"/>
      <w:lang w:val="fr-FR" w:eastAsia="fr-FR"/>
    </w:rPr>
  </w:style>
  <w:style w:type="paragraph" w:customStyle="1" w:styleId="bandeau-texte1">
    <w:name w:val="bandeau-texte1"/>
    <w:basedOn w:val="Normal"/>
    <w:rsid w:val="00CA3660"/>
    <w:pPr>
      <w:suppressAutoHyphens w:val="0"/>
      <w:spacing w:before="100" w:beforeAutospacing="1" w:after="100" w:afterAutospacing="1" w:line="288" w:lineRule="atLeast"/>
    </w:pPr>
    <w:rPr>
      <w:vanish/>
      <w:sz w:val="22"/>
      <w:szCs w:val="22"/>
      <w:lang w:val="fr-FR" w:eastAsia="fr-FR"/>
    </w:rPr>
  </w:style>
  <w:style w:type="paragraph" w:customStyle="1" w:styleId="bandeau-niveau-ebauche2">
    <w:name w:val="bandeau-niveau-ebauche2"/>
    <w:basedOn w:val="Normal"/>
    <w:rsid w:val="00CA3660"/>
    <w:pPr>
      <w:shd w:val="clear" w:color="auto" w:fill="FFCCCC"/>
      <w:suppressAutoHyphens w:val="0"/>
      <w:spacing w:before="100" w:beforeAutospacing="1" w:after="100" w:afterAutospacing="1" w:line="240" w:lineRule="auto"/>
    </w:pPr>
    <w:rPr>
      <w:sz w:val="24"/>
      <w:szCs w:val="24"/>
      <w:lang w:val="fr-FR" w:eastAsia="fr-FR"/>
    </w:rPr>
  </w:style>
  <w:style w:type="paragraph" w:customStyle="1" w:styleId="bandeau-niveau-ebauche3">
    <w:name w:val="bandeau-niveau-ebauche3"/>
    <w:basedOn w:val="Normal"/>
    <w:rsid w:val="00CA3660"/>
    <w:pPr>
      <w:shd w:val="clear" w:color="auto" w:fill="FFEEDD"/>
      <w:suppressAutoHyphens w:val="0"/>
      <w:spacing w:before="100" w:beforeAutospacing="1" w:after="100" w:afterAutospacing="1" w:line="240" w:lineRule="auto"/>
    </w:pPr>
    <w:rPr>
      <w:sz w:val="24"/>
      <w:szCs w:val="24"/>
      <w:lang w:val="fr-FR" w:eastAsia="fr-FR"/>
    </w:rPr>
  </w:style>
  <w:style w:type="paragraph" w:customStyle="1" w:styleId="bandeau-niveau-ebauche4">
    <w:name w:val="bandeau-niveau-ebauche4"/>
    <w:basedOn w:val="Normal"/>
    <w:rsid w:val="00CA3660"/>
    <w:pPr>
      <w:shd w:val="clear" w:color="auto" w:fill="FBFBFB"/>
      <w:suppressAutoHyphens w:val="0"/>
      <w:spacing w:before="100" w:beforeAutospacing="1" w:after="100" w:afterAutospacing="1" w:line="240" w:lineRule="auto"/>
    </w:pPr>
    <w:rPr>
      <w:sz w:val="24"/>
      <w:szCs w:val="24"/>
      <w:lang w:val="fr-FR" w:eastAsia="fr-FR"/>
    </w:rPr>
  </w:style>
  <w:style w:type="paragraph" w:customStyle="1" w:styleId="name1">
    <w:name w:val="name1"/>
    <w:basedOn w:val="Normal"/>
    <w:rsid w:val="00CA3660"/>
    <w:pPr>
      <w:shd w:val="clear" w:color="auto" w:fill="101010"/>
      <w:suppressAutoHyphens w:val="0"/>
      <w:spacing w:before="144" w:line="216" w:lineRule="atLeast"/>
      <w:ind w:left="96"/>
    </w:pPr>
    <w:rPr>
      <w:color w:val="FFFFFF"/>
      <w:sz w:val="53"/>
      <w:szCs w:val="53"/>
      <w:lang w:val="fr-FR" w:eastAsia="fr-FR"/>
    </w:rPr>
  </w:style>
  <w:style w:type="paragraph" w:customStyle="1" w:styleId="alerte1">
    <w:name w:val="alerte1"/>
    <w:basedOn w:val="Normal"/>
    <w:rsid w:val="00CA3660"/>
    <w:pPr>
      <w:shd w:val="clear" w:color="auto" w:fill="FFFFDD"/>
      <w:suppressAutoHyphens w:val="0"/>
      <w:spacing w:before="100" w:beforeAutospacing="1" w:after="96" w:line="240" w:lineRule="auto"/>
    </w:pPr>
    <w:rPr>
      <w:i/>
      <w:iCs/>
      <w:color w:val="990000"/>
      <w:sz w:val="24"/>
      <w:szCs w:val="24"/>
      <w:lang w:val="fr-FR" w:eastAsia="fr-FR"/>
    </w:rPr>
  </w:style>
  <w:style w:type="paragraph" w:customStyle="1" w:styleId="scrollbar1">
    <w:name w:val="scrollbar1"/>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scrollbarcontainer1">
    <w:name w:val="scrollbarcontainer1"/>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magnify1">
    <w:name w:val="magnify1"/>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mw-headline-number1">
    <w:name w:val="mw-headline-number1"/>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wbc-editpage1">
    <w:name w:val="wbc-editpage1"/>
    <w:basedOn w:val="Normal"/>
    <w:rsid w:val="00CA3660"/>
    <w:pPr>
      <w:suppressAutoHyphens w:val="0"/>
      <w:spacing w:before="100" w:beforeAutospacing="1" w:after="100" w:afterAutospacing="1" w:line="240" w:lineRule="auto"/>
    </w:pPr>
    <w:rPr>
      <w:vanish/>
      <w:sz w:val="24"/>
      <w:szCs w:val="24"/>
      <w:lang w:val="fr-FR" w:eastAsia="fr-FR"/>
    </w:rPr>
  </w:style>
  <w:style w:type="paragraph" w:customStyle="1" w:styleId="entete1">
    <w:name w:val="entete1"/>
    <w:basedOn w:val="Normal"/>
    <w:rsid w:val="00CA3660"/>
    <w:pPr>
      <w:suppressAutoHyphens w:val="0"/>
      <w:spacing w:before="100" w:beforeAutospacing="1" w:after="100" w:afterAutospacing="1" w:line="264" w:lineRule="atLeast"/>
      <w:jc w:val="center"/>
      <w:textAlignment w:val="center"/>
    </w:pPr>
    <w:rPr>
      <w:b/>
      <w:bCs/>
      <w:color w:val="000000"/>
      <w:sz w:val="34"/>
      <w:szCs w:val="34"/>
      <w:lang w:val="fr-FR" w:eastAsia="fr-FR"/>
    </w:rPr>
  </w:style>
  <w:style w:type="paragraph" w:customStyle="1" w:styleId="media1">
    <w:name w:val="media1"/>
    <w:basedOn w:val="Normal"/>
    <w:rsid w:val="00CA3660"/>
    <w:pPr>
      <w:suppressAutoHyphens w:val="0"/>
      <w:spacing w:before="100" w:beforeAutospacing="1" w:after="100" w:afterAutospacing="1" w:line="240" w:lineRule="auto"/>
      <w:jc w:val="center"/>
      <w:textAlignment w:val="center"/>
    </w:pPr>
    <w:rPr>
      <w:b/>
      <w:bCs/>
      <w:color w:val="000000"/>
      <w:sz w:val="24"/>
      <w:szCs w:val="24"/>
      <w:lang w:val="fr-FR" w:eastAsia="fr-FR"/>
    </w:rPr>
  </w:style>
  <w:style w:type="paragraph" w:customStyle="1" w:styleId="entete2">
    <w:name w:val="entete2"/>
    <w:basedOn w:val="Normal"/>
    <w:rsid w:val="00CA3660"/>
    <w:pPr>
      <w:shd w:val="clear" w:color="auto" w:fill="DFEDFF"/>
      <w:suppressAutoHyphens w:val="0"/>
      <w:spacing w:before="100" w:beforeAutospacing="1" w:after="150" w:line="264" w:lineRule="atLeast"/>
      <w:jc w:val="center"/>
    </w:pPr>
    <w:rPr>
      <w:b/>
      <w:bCs/>
      <w:sz w:val="34"/>
      <w:szCs w:val="34"/>
      <w:lang w:val="fr-FR" w:eastAsia="fr-FR"/>
    </w:rPr>
  </w:style>
  <w:style w:type="paragraph" w:customStyle="1" w:styleId="images1">
    <w:name w:val="images1"/>
    <w:basedOn w:val="Normal"/>
    <w:rsid w:val="00CA3660"/>
    <w:pPr>
      <w:suppressAutoHyphens w:val="0"/>
      <w:spacing w:before="100" w:beforeAutospacing="1" w:after="100" w:afterAutospacing="1" w:line="240" w:lineRule="auto"/>
      <w:jc w:val="center"/>
    </w:pPr>
    <w:rPr>
      <w:sz w:val="24"/>
      <w:szCs w:val="24"/>
      <w:lang w:val="fr-FR" w:eastAsia="fr-FR"/>
    </w:rPr>
  </w:style>
  <w:style w:type="paragraph" w:customStyle="1" w:styleId="legend1">
    <w:name w:val="legend1"/>
    <w:basedOn w:val="Normal"/>
    <w:rsid w:val="00CA3660"/>
    <w:pPr>
      <w:suppressAutoHyphens w:val="0"/>
      <w:spacing w:before="75" w:after="120" w:line="240" w:lineRule="auto"/>
      <w:jc w:val="center"/>
    </w:pPr>
    <w:rPr>
      <w:sz w:val="22"/>
      <w:szCs w:val="22"/>
      <w:lang w:val="fr-FR" w:eastAsia="fr-FR"/>
    </w:rPr>
  </w:style>
  <w:style w:type="paragraph" w:customStyle="1" w:styleId="bloc1">
    <w:name w:val="bloc1"/>
    <w:basedOn w:val="Normal"/>
    <w:rsid w:val="00CA3660"/>
    <w:pPr>
      <w:shd w:val="clear" w:color="auto" w:fill="DFEDFF"/>
      <w:suppressAutoHyphens w:val="0"/>
      <w:spacing w:before="75" w:after="75" w:line="264" w:lineRule="atLeast"/>
      <w:jc w:val="center"/>
    </w:pPr>
    <w:rPr>
      <w:b/>
      <w:bCs/>
      <w:sz w:val="24"/>
      <w:szCs w:val="24"/>
      <w:lang w:val="fr-FR" w:eastAsia="fr-FR"/>
    </w:rPr>
  </w:style>
  <w:style w:type="paragraph" w:customStyle="1" w:styleId="bordered1">
    <w:name w:val="bordered1"/>
    <w:basedOn w:val="Normal"/>
    <w:rsid w:val="00CA3660"/>
    <w:pPr>
      <w:pBdr>
        <w:top w:val="single" w:sz="6" w:space="0" w:color="DFEDFF"/>
        <w:bottom w:val="single" w:sz="6" w:space="0" w:color="DFEDFF"/>
      </w:pBdr>
      <w:suppressAutoHyphens w:val="0"/>
      <w:spacing w:after="75" w:line="264" w:lineRule="atLeast"/>
      <w:jc w:val="center"/>
    </w:pPr>
    <w:rPr>
      <w:b/>
      <w:bCs/>
      <w:sz w:val="24"/>
      <w:szCs w:val="24"/>
      <w:lang w:val="fr-FR" w:eastAsia="fr-FR"/>
    </w:rPr>
  </w:style>
  <w:style w:type="paragraph" w:customStyle="1" w:styleId="hr1">
    <w:name w:val="hr1"/>
    <w:basedOn w:val="Normal"/>
    <w:rsid w:val="00CA3660"/>
    <w:pPr>
      <w:shd w:val="clear" w:color="auto" w:fill="DFEDFF"/>
      <w:suppressAutoHyphens w:val="0"/>
      <w:spacing w:before="75" w:after="75" w:line="15" w:lineRule="atLeast"/>
    </w:pPr>
    <w:rPr>
      <w:sz w:val="2"/>
      <w:szCs w:val="2"/>
      <w:lang w:val="fr-FR" w:eastAsia="fr-FR"/>
    </w:rPr>
  </w:style>
  <w:style w:type="paragraph" w:customStyle="1" w:styleId="navbar1">
    <w:name w:val="navbar1"/>
    <w:basedOn w:val="Normal"/>
    <w:rsid w:val="00CA3660"/>
    <w:pPr>
      <w:suppressAutoHyphens w:val="0"/>
      <w:spacing w:before="75" w:line="240" w:lineRule="auto"/>
      <w:jc w:val="right"/>
    </w:pPr>
    <w:rPr>
      <w:sz w:val="19"/>
      <w:szCs w:val="19"/>
      <w:lang w:val="fr-FR" w:eastAsia="fr-FR"/>
    </w:rPr>
  </w:style>
  <w:style w:type="paragraph" w:customStyle="1" w:styleId="prevbloc1">
    <w:name w:val="prev_bloc1"/>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nextbloc1">
    <w:name w:val="next_bloc1"/>
    <w:basedOn w:val="Normal"/>
    <w:rsid w:val="00CA3660"/>
    <w:pPr>
      <w:suppressAutoHyphens w:val="0"/>
      <w:spacing w:before="100" w:beforeAutospacing="1" w:after="100" w:afterAutospacing="1" w:line="240" w:lineRule="auto"/>
      <w:jc w:val="right"/>
    </w:pPr>
    <w:rPr>
      <w:sz w:val="24"/>
      <w:szCs w:val="24"/>
      <w:lang w:val="fr-FR" w:eastAsia="fr-FR"/>
    </w:rPr>
  </w:style>
  <w:style w:type="paragraph" w:customStyle="1" w:styleId="entete3">
    <w:name w:val="entete3"/>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bloc2">
    <w:name w:val="bloc2"/>
    <w:basedOn w:val="Normal"/>
    <w:rsid w:val="00CA3660"/>
    <w:pPr>
      <w:suppressAutoHyphens w:val="0"/>
      <w:spacing w:before="100" w:beforeAutospacing="1" w:after="100" w:afterAutospacing="1" w:line="240" w:lineRule="auto"/>
    </w:pPr>
    <w:rPr>
      <w:sz w:val="24"/>
      <w:szCs w:val="24"/>
      <w:lang w:val="fr-FR" w:eastAsia="fr-FR"/>
    </w:rPr>
  </w:style>
  <w:style w:type="paragraph" w:customStyle="1" w:styleId="taxoboxclassification1">
    <w:name w:val="taxobox_classification1"/>
    <w:basedOn w:val="Normal"/>
    <w:rsid w:val="00CA3660"/>
    <w:pPr>
      <w:suppressAutoHyphens w:val="0"/>
      <w:spacing w:before="100" w:beforeAutospacing="1" w:after="100" w:afterAutospacing="1" w:line="240" w:lineRule="auto"/>
    </w:pPr>
    <w:rPr>
      <w:i/>
      <w:iCs/>
      <w:sz w:val="24"/>
      <w:szCs w:val="24"/>
      <w:lang w:val="fr-FR" w:eastAsia="fr-FR"/>
    </w:rPr>
  </w:style>
  <w:style w:type="paragraph" w:customStyle="1" w:styleId="atoogle1">
    <w:name w:val="a_toogle1"/>
    <w:basedOn w:val="Normal"/>
    <w:rsid w:val="00CA3660"/>
    <w:pPr>
      <w:suppressAutoHyphens w:val="0"/>
      <w:spacing w:before="100" w:beforeAutospacing="1" w:after="100" w:afterAutospacing="1" w:line="240" w:lineRule="auto"/>
      <w:jc w:val="center"/>
    </w:pPr>
    <w:rPr>
      <w:sz w:val="23"/>
      <w:szCs w:val="23"/>
      <w:lang w:val="fr-FR" w:eastAsia="fr-FR"/>
    </w:rPr>
  </w:style>
  <w:style w:type="paragraph" w:customStyle="1" w:styleId="geopoint1">
    <w:name w:val="geopoint1"/>
    <w:basedOn w:val="Normal"/>
    <w:rsid w:val="00CA3660"/>
    <w:pPr>
      <w:pBdr>
        <w:top w:val="single" w:sz="6" w:space="0" w:color="000000"/>
        <w:left w:val="single" w:sz="6" w:space="0" w:color="000000"/>
        <w:bottom w:val="single" w:sz="6" w:space="0" w:color="000000"/>
        <w:right w:val="single" w:sz="6" w:space="0" w:color="000000"/>
      </w:pBdr>
      <w:shd w:val="clear" w:color="auto" w:fill="FF0000"/>
      <w:suppressAutoHyphens w:val="0"/>
      <w:spacing w:before="100" w:beforeAutospacing="1" w:after="100" w:afterAutospacing="1" w:line="240" w:lineRule="auto"/>
    </w:pPr>
    <w:rPr>
      <w:sz w:val="2"/>
      <w:szCs w:val="2"/>
      <w:lang w:val="fr-FR" w:eastAsia="fr-FR"/>
    </w:rPr>
  </w:style>
  <w:style w:type="paragraph" w:customStyle="1" w:styleId="gallerytext1">
    <w:name w:val="gallerytext1"/>
    <w:basedOn w:val="Normal"/>
    <w:rsid w:val="00CA3660"/>
    <w:pPr>
      <w:suppressAutoHyphens w:val="0"/>
      <w:spacing w:before="100" w:beforeAutospacing="1" w:after="100" w:afterAutospacing="1" w:line="240" w:lineRule="auto"/>
      <w:jc w:val="center"/>
    </w:pPr>
    <w:rPr>
      <w:sz w:val="21"/>
      <w:szCs w:val="21"/>
      <w:lang w:val="fr-FR" w:eastAsia="fr-FR"/>
    </w:rPr>
  </w:style>
  <w:style w:type="paragraph" w:customStyle="1" w:styleId="titre10">
    <w:name w:val="titre1"/>
    <w:basedOn w:val="Normal"/>
    <w:rsid w:val="00CA3660"/>
    <w:pPr>
      <w:suppressAutoHyphens w:val="0"/>
      <w:spacing w:before="48" w:after="48" w:line="240" w:lineRule="auto"/>
      <w:jc w:val="center"/>
    </w:pPr>
    <w:rPr>
      <w:sz w:val="24"/>
      <w:szCs w:val="24"/>
      <w:lang w:val="fr-FR" w:eastAsia="fr-FR"/>
    </w:rPr>
  </w:style>
  <w:style w:type="paragraph" w:customStyle="1" w:styleId="grosse-icone1">
    <w:name w:val="grosse-icone1"/>
    <w:basedOn w:val="Normal"/>
    <w:rsid w:val="00CA3660"/>
    <w:pPr>
      <w:suppressAutoHyphens w:val="0"/>
      <w:spacing w:before="100" w:beforeAutospacing="1" w:after="100" w:afterAutospacing="1" w:line="240" w:lineRule="auto"/>
      <w:textAlignment w:val="center"/>
    </w:pPr>
    <w:rPr>
      <w:sz w:val="24"/>
      <w:szCs w:val="24"/>
      <w:lang w:val="fr-FR" w:eastAsia="fr-FR"/>
    </w:rPr>
  </w:style>
  <w:style w:type="paragraph" w:customStyle="1" w:styleId="bandeau-icone1">
    <w:name w:val="bandeau-icone1"/>
    <w:basedOn w:val="Normal"/>
    <w:rsid w:val="00CA3660"/>
    <w:pPr>
      <w:suppressAutoHyphens w:val="0"/>
      <w:spacing w:before="100" w:beforeAutospacing="1" w:after="100" w:afterAutospacing="1" w:line="240" w:lineRule="auto"/>
      <w:jc w:val="center"/>
      <w:textAlignment w:val="center"/>
    </w:pPr>
    <w:rPr>
      <w:vanish/>
      <w:sz w:val="24"/>
      <w:szCs w:val="24"/>
      <w:lang w:val="fr-FR" w:eastAsia="fr-FR"/>
    </w:rPr>
  </w:style>
  <w:style w:type="paragraph" w:customStyle="1" w:styleId="template-noscript1">
    <w:name w:val="template-noscript1"/>
    <w:basedOn w:val="Normal"/>
    <w:rsid w:val="00CA3660"/>
    <w:pPr>
      <w:suppressAutoHyphens w:val="0"/>
      <w:spacing w:before="100" w:beforeAutospacing="1" w:after="100" w:afterAutospacing="1" w:line="240" w:lineRule="auto"/>
    </w:pPr>
    <w:rPr>
      <w:vanish/>
      <w:sz w:val="24"/>
      <w:szCs w:val="24"/>
      <w:lang w:val="fr-FR" w:eastAsia="fr-FR"/>
    </w:rPr>
  </w:style>
  <w:style w:type="character" w:customStyle="1" w:styleId="plainlinks">
    <w:name w:val="plainlinks"/>
    <w:basedOn w:val="Policepardfaut"/>
    <w:rsid w:val="00CA3660"/>
  </w:style>
  <w:style w:type="character" w:customStyle="1" w:styleId="h-geo">
    <w:name w:val="h-geo"/>
    <w:basedOn w:val="Policepardfaut"/>
    <w:rsid w:val="00CA3660"/>
  </w:style>
  <w:style w:type="character" w:customStyle="1" w:styleId="nowrap1">
    <w:name w:val="nowrap1"/>
    <w:basedOn w:val="Policepardfaut"/>
    <w:rsid w:val="00CA3660"/>
  </w:style>
  <w:style w:type="character" w:customStyle="1" w:styleId="citecrochet1">
    <w:name w:val="cite_crochet1"/>
    <w:rsid w:val="00CA3660"/>
    <w:rPr>
      <w:vanish/>
      <w:webHidden w:val="0"/>
      <w:specVanish w:val="0"/>
    </w:rPr>
  </w:style>
  <w:style w:type="character" w:customStyle="1" w:styleId="lang-sg">
    <w:name w:val="lang-sg"/>
    <w:basedOn w:val="Policepardfaut"/>
    <w:rsid w:val="00CA3660"/>
  </w:style>
  <w:style w:type="character" w:customStyle="1" w:styleId="tocnumber">
    <w:name w:val="tocnumber"/>
    <w:basedOn w:val="Policepardfaut"/>
    <w:rsid w:val="00CA3660"/>
  </w:style>
  <w:style w:type="character" w:customStyle="1" w:styleId="toctext">
    <w:name w:val="toctext"/>
    <w:basedOn w:val="Policepardfaut"/>
    <w:rsid w:val="00CA3660"/>
  </w:style>
  <w:style w:type="character" w:customStyle="1" w:styleId="mw-headline">
    <w:name w:val="mw-headline"/>
    <w:basedOn w:val="Policepardfaut"/>
    <w:rsid w:val="00CA3660"/>
  </w:style>
  <w:style w:type="character" w:customStyle="1" w:styleId="mw-editsection">
    <w:name w:val="mw-editsection"/>
    <w:basedOn w:val="Policepardfaut"/>
    <w:rsid w:val="00CA3660"/>
  </w:style>
  <w:style w:type="character" w:customStyle="1" w:styleId="mw-editsection-bracket">
    <w:name w:val="mw-editsection-bracket"/>
    <w:basedOn w:val="Policepardfaut"/>
    <w:rsid w:val="00CA3660"/>
  </w:style>
  <w:style w:type="character" w:customStyle="1" w:styleId="mw-editsection-divider">
    <w:name w:val="mw-editsection-divider"/>
    <w:basedOn w:val="Policepardfaut"/>
    <w:rsid w:val="00CA3660"/>
  </w:style>
  <w:style w:type="character" w:customStyle="1" w:styleId="citation0">
    <w:name w:val="citation"/>
    <w:basedOn w:val="Policepardfaut"/>
    <w:rsid w:val="00CA3660"/>
  </w:style>
  <w:style w:type="character" w:customStyle="1" w:styleId="romain1">
    <w:name w:val="romain1"/>
    <w:rsid w:val="00CA3660"/>
    <w:rPr>
      <w:smallCaps/>
    </w:rPr>
  </w:style>
  <w:style w:type="character" w:customStyle="1" w:styleId="indicateur-langue1">
    <w:name w:val="indicateur-langue1"/>
    <w:rsid w:val="00CA3660"/>
    <w:rPr>
      <w:rFonts w:ascii="Courier New" w:hAnsi="Courier New" w:cs="Courier New" w:hint="default"/>
      <w:b/>
      <w:bCs/>
      <w:i w:val="0"/>
      <w:iCs w:val="0"/>
      <w:sz w:val="24"/>
      <w:szCs w:val="24"/>
    </w:rPr>
  </w:style>
  <w:style w:type="character" w:customStyle="1" w:styleId="noprint">
    <w:name w:val="noprint"/>
    <w:basedOn w:val="Policepardfaut"/>
    <w:rsid w:val="00CA3660"/>
  </w:style>
  <w:style w:type="character" w:customStyle="1" w:styleId="reference-text">
    <w:name w:val="reference-text"/>
    <w:basedOn w:val="Policepardfaut"/>
    <w:rsid w:val="00CA3660"/>
  </w:style>
  <w:style w:type="character" w:customStyle="1" w:styleId="ouvrage">
    <w:name w:val="ouvrage"/>
    <w:basedOn w:val="Policepardfaut"/>
    <w:rsid w:val="00CA3660"/>
  </w:style>
  <w:style w:type="character" w:customStyle="1" w:styleId="z3988">
    <w:name w:val="z3988"/>
    <w:basedOn w:val="Policepardfaut"/>
    <w:rsid w:val="00CA3660"/>
  </w:style>
  <w:style w:type="character" w:customStyle="1" w:styleId="project">
    <w:name w:val="project"/>
    <w:basedOn w:val="Policepardfaut"/>
    <w:rsid w:val="00CA3660"/>
  </w:style>
  <w:style w:type="character" w:customStyle="1" w:styleId="nomauteur">
    <w:name w:val="nom_auteur"/>
    <w:basedOn w:val="Policepardfaut"/>
    <w:rsid w:val="00CA3660"/>
  </w:style>
  <w:style w:type="character" w:customStyle="1" w:styleId="bandeau-portail-element1">
    <w:name w:val="bandeau-portail-element1"/>
    <w:basedOn w:val="Policepardfaut"/>
    <w:rsid w:val="00CA3660"/>
  </w:style>
  <w:style w:type="character" w:customStyle="1" w:styleId="bandeau-portail-icone1">
    <w:name w:val="bandeau-portail-icone1"/>
    <w:basedOn w:val="Policepardfaut"/>
    <w:rsid w:val="00CA3660"/>
  </w:style>
  <w:style w:type="character" w:customStyle="1" w:styleId="bandeau-portail-texte1">
    <w:name w:val="bandeau-portail-texte1"/>
    <w:rsid w:val="00CA3660"/>
    <w:rPr>
      <w:b/>
      <w:bCs/>
    </w:rPr>
  </w:style>
  <w:style w:type="character" w:customStyle="1" w:styleId="z-HautduformulaireCar">
    <w:name w:val="z-Haut du formulaire Car"/>
    <w:link w:val="z-Hautduformulaire"/>
    <w:uiPriority w:val="99"/>
    <w:rsid w:val="00CA3660"/>
    <w:rPr>
      <w:rFonts w:ascii="Arial" w:hAnsi="Arial" w:cs="Arial"/>
      <w:vanish/>
      <w:sz w:val="16"/>
      <w:szCs w:val="16"/>
    </w:rPr>
  </w:style>
  <w:style w:type="paragraph" w:styleId="z-Hautduformulaire">
    <w:name w:val="HTML Top of Form"/>
    <w:basedOn w:val="Normal"/>
    <w:next w:val="Normal"/>
    <w:link w:val="z-HautduformulaireCar"/>
    <w:hidden/>
    <w:uiPriority w:val="99"/>
    <w:unhideWhenUsed/>
    <w:rsid w:val="00CA3660"/>
    <w:pPr>
      <w:pBdr>
        <w:bottom w:val="single" w:sz="6" w:space="1" w:color="auto"/>
      </w:pBdr>
      <w:suppressAutoHyphens w:val="0"/>
      <w:spacing w:line="240" w:lineRule="auto"/>
      <w:jc w:val="center"/>
    </w:pPr>
    <w:rPr>
      <w:rFonts w:ascii="Arial" w:hAnsi="Arial" w:cs="Arial"/>
      <w:vanish/>
      <w:sz w:val="16"/>
      <w:szCs w:val="16"/>
      <w:lang w:val="fr-FR" w:eastAsia="fr-FR"/>
    </w:rPr>
  </w:style>
  <w:style w:type="character" w:customStyle="1" w:styleId="z-TopofFormChar1">
    <w:name w:val="z-Top of Form Char1"/>
    <w:basedOn w:val="Policepardfaut"/>
    <w:uiPriority w:val="99"/>
    <w:rsid w:val="00CA3660"/>
    <w:rPr>
      <w:rFonts w:ascii="Arial" w:hAnsi="Arial" w:cs="Arial"/>
      <w:vanish/>
      <w:sz w:val="16"/>
      <w:szCs w:val="16"/>
      <w:lang w:val="fr-CH" w:eastAsia="en-US"/>
    </w:rPr>
  </w:style>
  <w:style w:type="character" w:customStyle="1" w:styleId="z-HautdeformulaireCar1">
    <w:name w:val="z-Haut de formulaire Car1"/>
    <w:uiPriority w:val="99"/>
    <w:semiHidden/>
    <w:rsid w:val="00CA3660"/>
    <w:rPr>
      <w:rFonts w:ascii="Arial" w:hAnsi="Arial" w:cs="Arial"/>
      <w:vanish/>
      <w:sz w:val="16"/>
      <w:szCs w:val="16"/>
    </w:rPr>
  </w:style>
  <w:style w:type="character" w:customStyle="1" w:styleId="z-HautduformulaireCar1">
    <w:name w:val="z-Haut du formulaire Car1"/>
    <w:uiPriority w:val="99"/>
    <w:semiHidden/>
    <w:rsid w:val="00CA3660"/>
    <w:rPr>
      <w:rFonts w:ascii="Arial" w:eastAsia="Calibri" w:hAnsi="Arial" w:cs="Arial"/>
      <w:vanish/>
      <w:sz w:val="16"/>
      <w:szCs w:val="16"/>
    </w:rPr>
  </w:style>
  <w:style w:type="character" w:customStyle="1" w:styleId="z-BasduformulaireCar">
    <w:name w:val="z-Bas du formulaire Car"/>
    <w:link w:val="z-Basduformulaire"/>
    <w:uiPriority w:val="99"/>
    <w:rsid w:val="00CA3660"/>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CA3660"/>
    <w:pPr>
      <w:pBdr>
        <w:top w:val="single" w:sz="6" w:space="1" w:color="auto"/>
      </w:pBdr>
      <w:suppressAutoHyphens w:val="0"/>
      <w:spacing w:line="240" w:lineRule="auto"/>
      <w:jc w:val="center"/>
    </w:pPr>
    <w:rPr>
      <w:rFonts w:ascii="Arial" w:hAnsi="Arial" w:cs="Arial"/>
      <w:vanish/>
      <w:sz w:val="16"/>
      <w:szCs w:val="16"/>
      <w:lang w:val="fr-FR" w:eastAsia="fr-FR"/>
    </w:rPr>
  </w:style>
  <w:style w:type="character" w:customStyle="1" w:styleId="z-BottomofFormChar1">
    <w:name w:val="z-Bottom of Form Char1"/>
    <w:basedOn w:val="Policepardfaut"/>
    <w:uiPriority w:val="99"/>
    <w:rsid w:val="00CA3660"/>
    <w:rPr>
      <w:rFonts w:ascii="Arial" w:hAnsi="Arial" w:cs="Arial"/>
      <w:vanish/>
      <w:sz w:val="16"/>
      <w:szCs w:val="16"/>
      <w:lang w:val="fr-CH" w:eastAsia="en-US"/>
    </w:rPr>
  </w:style>
  <w:style w:type="character" w:customStyle="1" w:styleId="z-BasdeformulaireCar1">
    <w:name w:val="z-Bas de formulaire Car1"/>
    <w:uiPriority w:val="99"/>
    <w:semiHidden/>
    <w:rsid w:val="00CA3660"/>
    <w:rPr>
      <w:rFonts w:ascii="Arial" w:hAnsi="Arial" w:cs="Arial"/>
      <w:vanish/>
      <w:sz w:val="16"/>
      <w:szCs w:val="16"/>
    </w:rPr>
  </w:style>
  <w:style w:type="character" w:customStyle="1" w:styleId="z-BasduformulaireCar1">
    <w:name w:val="z-Bas du formulaire Car1"/>
    <w:uiPriority w:val="99"/>
    <w:semiHidden/>
    <w:rsid w:val="00CA3660"/>
    <w:rPr>
      <w:rFonts w:ascii="Arial" w:eastAsia="Calibri" w:hAnsi="Arial" w:cs="Arial"/>
      <w:vanish/>
      <w:sz w:val="16"/>
      <w:szCs w:val="16"/>
    </w:rPr>
  </w:style>
  <w:style w:type="character" w:customStyle="1" w:styleId="wb-langlinks-edit">
    <w:name w:val="wb-langlinks-edit"/>
    <w:basedOn w:val="Policepardfaut"/>
    <w:rsid w:val="00CA3660"/>
  </w:style>
  <w:style w:type="paragraph" w:customStyle="1" w:styleId="TitreMath2">
    <w:name w:val="TitreMath2"/>
    <w:basedOn w:val="Normal"/>
    <w:next w:val="Normal"/>
    <w:rsid w:val="00CA3660"/>
    <w:pPr>
      <w:widowControl w:val="0"/>
      <w:tabs>
        <w:tab w:val="left" w:pos="-289"/>
        <w:tab w:val="left" w:pos="225"/>
        <w:tab w:val="left" w:pos="567"/>
      </w:tabs>
      <w:spacing w:before="57" w:after="57" w:line="312" w:lineRule="auto"/>
      <w:jc w:val="both"/>
      <w:outlineLvl w:val="1"/>
    </w:pPr>
    <w:rPr>
      <w:rFonts w:ascii="Lucida Grande" w:eastAsia="MS Mincho" w:hAnsi="Lucida Grande" w:cs="Arial Unicode MS"/>
      <w:b/>
      <w:color w:val="1F497D"/>
      <w:kern w:val="21"/>
      <w:sz w:val="22"/>
      <w:szCs w:val="22"/>
      <w:lang w:val="fr-FR" w:eastAsia="hi-IN" w:bidi="hi-IN"/>
    </w:rPr>
  </w:style>
  <w:style w:type="paragraph" w:customStyle="1" w:styleId="TitreMath3">
    <w:name w:val="TitreMath3"/>
    <w:basedOn w:val="Normal"/>
    <w:next w:val="Normal"/>
    <w:link w:val="TitreMath3Char"/>
    <w:qFormat/>
    <w:rsid w:val="00CA3660"/>
    <w:pPr>
      <w:widowControl w:val="0"/>
      <w:numPr>
        <w:ilvl w:val="2"/>
        <w:numId w:val="4"/>
      </w:numPr>
      <w:spacing w:before="57" w:after="57" w:line="312" w:lineRule="auto"/>
      <w:jc w:val="both"/>
      <w:outlineLvl w:val="2"/>
    </w:pPr>
    <w:rPr>
      <w:rFonts w:ascii="Lucida Grande" w:eastAsia="MS Mincho" w:hAnsi="Lucida Grande" w:cs="Arial Unicode MS"/>
      <w:color w:val="1F497D"/>
      <w:kern w:val="21"/>
      <w:sz w:val="21"/>
      <w:lang w:val="x-none" w:eastAsia="hi-IN" w:bidi="hi-IN"/>
    </w:rPr>
  </w:style>
  <w:style w:type="character" w:customStyle="1" w:styleId="TitreMath3Char">
    <w:name w:val="TitreMath3 Char"/>
    <w:link w:val="TitreMath3"/>
    <w:locked/>
    <w:rsid w:val="00CA3660"/>
    <w:rPr>
      <w:rFonts w:ascii="Lucida Grande" w:eastAsia="MS Mincho" w:hAnsi="Lucida Grande" w:cs="Arial Unicode MS"/>
      <w:color w:val="1F497D"/>
      <w:kern w:val="21"/>
      <w:sz w:val="21"/>
      <w:lang w:val="x-none" w:eastAsia="hi-IN" w:bidi="hi-IN"/>
    </w:rPr>
  </w:style>
  <w:style w:type="character" w:customStyle="1" w:styleId="ParagraphedelisteCar">
    <w:name w:val="Paragraphe de liste Car"/>
    <w:aliases w:val="References Car,List Paragraph1 Car,Paragraphe de liste1 Car,Liste couleur - Accent 11 Car,Bullets Car,Medium Grid 1 - Accent 21 Car,List Paragraph (numbered (a)) Car,Liste 1 Car,ReferencesCxSpLast Car,List Paragraph nowy Car"/>
    <w:link w:val="Paragraphedeliste"/>
    <w:uiPriority w:val="34"/>
    <w:locked/>
    <w:rsid w:val="00CA3660"/>
    <w:rPr>
      <w:rFonts w:ascii="Calibri" w:eastAsia="Calibri" w:hAnsi="Calibri"/>
      <w:sz w:val="22"/>
      <w:szCs w:val="22"/>
      <w:lang w:val="x-none" w:eastAsia="en-US"/>
    </w:rPr>
  </w:style>
  <w:style w:type="paragraph" w:styleId="Corpsdetexte">
    <w:name w:val="Body Text"/>
    <w:basedOn w:val="Normal"/>
    <w:link w:val="CorpsdetexteCar"/>
    <w:uiPriority w:val="99"/>
    <w:rsid w:val="00CA3660"/>
    <w:pPr>
      <w:suppressAutoHyphens w:val="0"/>
      <w:spacing w:line="240" w:lineRule="auto"/>
      <w:jc w:val="both"/>
    </w:pPr>
    <w:rPr>
      <w:sz w:val="24"/>
      <w:szCs w:val="24"/>
      <w:lang w:val="fr-FR" w:eastAsia="fr-FR"/>
    </w:rPr>
  </w:style>
  <w:style w:type="character" w:customStyle="1" w:styleId="CorpsdetexteCar">
    <w:name w:val="Corps de texte Car"/>
    <w:basedOn w:val="Policepardfaut"/>
    <w:link w:val="Corpsdetexte"/>
    <w:uiPriority w:val="99"/>
    <w:rsid w:val="00CA3660"/>
    <w:rPr>
      <w:sz w:val="24"/>
      <w:szCs w:val="24"/>
    </w:rPr>
  </w:style>
  <w:style w:type="paragraph" w:customStyle="1" w:styleId="Default">
    <w:name w:val="Default"/>
    <w:rsid w:val="00CA3660"/>
    <w:pPr>
      <w:autoSpaceDE w:val="0"/>
      <w:autoSpaceDN w:val="0"/>
      <w:adjustRightInd w:val="0"/>
    </w:pPr>
    <w:rPr>
      <w:rFonts w:ascii="Arial" w:eastAsia="Cambria" w:hAnsi="Arial" w:cs="Arial"/>
      <w:color w:val="000000"/>
      <w:sz w:val="24"/>
      <w:szCs w:val="24"/>
      <w:lang w:eastAsia="en-US"/>
    </w:rPr>
  </w:style>
  <w:style w:type="character" w:customStyle="1" w:styleId="En-tteCar">
    <w:name w:val="En-tête Car"/>
    <w:aliases w:val="6_G Car"/>
    <w:basedOn w:val="Policepardfaut"/>
    <w:link w:val="En-tte"/>
    <w:uiPriority w:val="99"/>
    <w:rsid w:val="00CA3660"/>
    <w:rPr>
      <w:b/>
      <w:sz w:val="18"/>
      <w:lang w:val="fr-CH" w:eastAsia="en-US"/>
    </w:rPr>
  </w:style>
  <w:style w:type="character" w:customStyle="1" w:styleId="PieddepageCar">
    <w:name w:val="Pied de page Car"/>
    <w:aliases w:val="3_G Car"/>
    <w:basedOn w:val="Policepardfaut"/>
    <w:link w:val="Pieddepage"/>
    <w:uiPriority w:val="99"/>
    <w:rsid w:val="00CA3660"/>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mondiale.com/49/journee-mondiale-de-la-sage-femm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urnee-mondiale.com/175/journee-internationale-contre-les-mutilations-genital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Sans_acc%C3%A8s_%C3%A0_la_me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1A24-3A02-4E2C-87BD-385B78CB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E_F.dotm</Template>
  <TotalTime>1</TotalTime>
  <Pages>46</Pages>
  <Words>19518</Words>
  <Characters>106178</Characters>
  <Application>Microsoft Office Word</Application>
  <DocSecurity>0</DocSecurity>
  <Lines>2654</Lines>
  <Paragraphs>959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E/C.12/CAF/1</vt:lpstr>
      <vt:lpstr>E/</vt:lpstr>
    </vt:vector>
  </TitlesOfParts>
  <Company>Corinne</Company>
  <LinksUpToDate>false</LinksUpToDate>
  <CharactersWithSpaces>124737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E/C.12/CAF/1</dc:title>
  <dc:subject>qrcode</dc:subject>
  <dc:creator>dvx</dc:creator>
  <cp:keywords/>
  <dc:description/>
  <cp:lastModifiedBy>Christine DEVOUASSOUX</cp:lastModifiedBy>
  <cp:revision>3</cp:revision>
  <cp:lastPrinted>2017-09-06T11:36:00Z</cp:lastPrinted>
  <dcterms:created xsi:type="dcterms:W3CDTF">2017-09-06T11:36:00Z</dcterms:created>
  <dcterms:modified xsi:type="dcterms:W3CDTF">2017-09-06T11:37:00Z</dcterms:modified>
</cp:coreProperties>
</file>