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fldChar w:fldCharType="begin">
          <w:ffData>
            <w:name w:val="ПолеСоСписком3"/>
            <w:enabled/>
            <w:calcOnExit w:val="0"/>
            <w:ddList/>
          </w:ffData>
        </w:fldChar>
      </w:r>
      <w:bookmarkStart w:id="0" w:name="ПолеСоСписком3"/>
      <w:r>
        <w:rPr>
          <w:noProof/>
          <w:sz w:val="2"/>
          <w:lang w:val="en-US"/>
        </w:rPr>
        <w:instrText xml:space="preserve"> FORMDROPDOWN </w:instrText>
      </w:r>
      <w:r>
        <w:rPr>
          <w:noProof/>
          <w:sz w:val="2"/>
          <w:lang w:val="en-US"/>
        </w:rPr>
      </w:r>
      <w:r>
        <w:rPr>
          <w:noProof/>
          <w:sz w:val="2"/>
          <w:lang w:val="en-US"/>
        </w:rPr>
        <w:fldChar w:fldCharType="end"/>
      </w:r>
      <w:bookmarkEnd w:id="0"/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85.05pt;margin-top:722.65pt;width:198pt;height:19.85pt;z-index:1;mso-wrap-distance-top:56.7pt;mso-wrap-distance-bottom:56.7pt;mso-position-horizontal-relative:page;mso-position-vertical-relative:text" filled="f" stroked="f" strokecolor="white">
            <v:textbox style="mso-next-textbox:#_x0000_s2050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GE.06-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42785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120706    130706</w:t>
                  </w:r>
                </w:p>
              </w:txbxContent>
            </v:textbox>
            <w10:wrap type="topAndBottom"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4"/>
              <w:jc w:val="right"/>
              <w:rPr>
                <w:i w:val="0"/>
                <w:iCs/>
                <w:sz w:val="72"/>
              </w:rPr>
            </w:pPr>
            <w:r>
              <w:rPr>
                <w:i w:val="0"/>
                <w:iCs/>
                <w:sz w:val="72"/>
              </w:rPr>
              <w:t>E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4706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24" w:space="0" w:color="auto"/>
            </w:tcBorders>
          </w:tcPr>
          <w:bookmarkStart w:id="1" w:name="_MON_1113896620"/>
          <w:bookmarkEnd w:id="1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353249" r:id="rId8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706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55"/>
              <w:rPr>
                <w:b/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 xml:space="preserve">КОНОМИЧЕСКИЙ </w:t>
            </w:r>
            <w:r>
              <w:rPr>
                <w:b/>
                <w:sz w:val="20"/>
              </w:rPr>
              <w:br/>
            </w: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03" w:type="dxa"/>
            <w:tcBorders>
              <w:bottom w:val="single" w:sz="24" w:space="0" w:color="auto"/>
            </w:tcBorders>
          </w:tcPr>
          <w:p w:rsidR="00000000" w:rsidRDefault="00000000">
            <w:pPr>
              <w:spacing w:line="216" w:lineRule="auto"/>
            </w:pPr>
            <w:r>
              <w:rPr>
                <w:lang w:val="en-US"/>
              </w:rPr>
              <w:t>Distr</w:t>
            </w:r>
            <w:r>
              <w:t>.</w:t>
            </w:r>
          </w:p>
          <w:p w:rsidR="00000000" w:rsidRDefault="00000000">
            <w:pPr>
              <w:spacing w:line="216" w:lineRule="auto"/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2" w:name="ПолеСоСписком1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spacing w:line="216" w:lineRule="auto"/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>
              <w:rPr>
                <w:lang w:val="en-US"/>
              </w:rPr>
              <w:instrText xml:space="preserve"> </w:instrText>
            </w:r>
            <w:r>
              <w:instrText>символ</w:instrText>
            </w:r>
            <w:r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>
              <w:rPr>
                <w:lang w:val="en-US"/>
              </w:rPr>
              <w:instrText xml:space="preserve">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E/C.12/CAN/CO/4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E/C.12/CAN/CO/5</w:t>
            </w:r>
          </w:p>
          <w:p w:rsidR="00000000" w:rsidRDefault="00000000">
            <w:pPr>
              <w:spacing w:line="216" w:lineRule="auto"/>
            </w:pPr>
            <w:r>
              <w:rPr>
                <w:lang w:val="en-US"/>
              </w:rPr>
              <w:fldChar w:fldCharType="begin"/>
            </w:r>
            <w:r>
              <w:instrText xml:space="preserve"> </w:instrText>
            </w:r>
            <w:r>
              <w:rPr>
                <w:lang w:val="en-US"/>
              </w:rPr>
              <w:instrText>FILLIN</w:instrText>
            </w:r>
            <w:r>
              <w:instrText xml:space="preserve">  "Введите дату документа" \* </w:instrText>
            </w:r>
            <w:r>
              <w:rPr>
                <w:lang w:val="en-US"/>
              </w:rPr>
              <w:instrText>MERGEFORMAT</w:instrText>
            </w:r>
            <w:r>
              <w:instrText xml:space="preserve">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22 May 2006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</w:pPr>
          </w:p>
          <w:p w:rsidR="00000000" w:rsidRDefault="00000000">
            <w:pPr>
              <w:spacing w:line="216" w:lineRule="auto"/>
            </w:pPr>
            <w:r>
              <w:rPr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</w:pPr>
            <w:r>
              <w:rPr>
                <w:lang w:val="en-US"/>
              </w:rPr>
              <w:t>Original</w:t>
            </w:r>
            <w:r>
              <w:t xml:space="preserve">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3" w:name="ПолеСоСписком2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</w:rPr>
            </w:pPr>
          </w:p>
        </w:tc>
      </w:tr>
    </w:tbl>
    <w:p w:rsidR="00000000" w:rsidRDefault="00000000"/>
    <w:p w:rsidR="00000000" w:rsidRDefault="00000000">
      <w:r>
        <w:t>КОМИТЕТ ПО ЭКОНОМИЧЕСКИМ, СОЦИАЛЬНЫМ И</w:t>
      </w:r>
      <w:r>
        <w:br/>
        <w:t>КУЛЬТУРНЫМ ПРАВАМ</w:t>
      </w:r>
    </w:p>
    <w:p w:rsidR="00000000" w:rsidRDefault="00000000">
      <w:r>
        <w:t>Тридцать шестая сессия</w:t>
      </w:r>
    </w:p>
    <w:p w:rsidR="00000000" w:rsidRDefault="00000000">
      <w:r>
        <w:t>Женева, 1</w:t>
      </w:r>
      <w:r>
        <w:noBreakHyphen/>
        <w:t>19 мая 2006 года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ПРЕДСТАВЛЕННЫХ ГОСУДАРСТВАМИ-УЧАСТНИКАМИ В СООТВЕТСТВИИ СО СТАТЬЯМИ 16 И 17 ПАКТА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Заключительные замечания Комитета по экономическим, социальным и культурным правам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КАНАДА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1.</w:t>
      </w:r>
      <w:r>
        <w:tab/>
        <w:t>Комитет по экономическим, социальным и культурным правам рассмотрел четвертый и пятый периодические доклады Канады об осуществлении Международного пакта об экономических, социальных и культурных правах (Е/С.12/4/</w:t>
      </w:r>
      <w:r>
        <w:rPr>
          <w:lang w:val="en-US"/>
        </w:rPr>
        <w:t>Add</w:t>
      </w:r>
      <w:r>
        <w:t>.15 и Е/С.12/</w:t>
      </w:r>
      <w:r>
        <w:rPr>
          <w:lang w:val="en-US"/>
        </w:rPr>
        <w:t>CAN</w:t>
      </w:r>
      <w:r>
        <w:t>/5) на своих 9</w:t>
      </w:r>
      <w:r>
        <w:noBreakHyphen/>
        <w:t>12</w:t>
      </w:r>
      <w:r>
        <w:noBreakHyphen/>
        <w:t>м заседаниях, состоявшихся 5 и 8 мая 2006 года (Е/С.12/2006/</w:t>
      </w:r>
      <w:r>
        <w:rPr>
          <w:lang w:val="en-US"/>
        </w:rPr>
        <w:t>SR</w:t>
      </w:r>
      <w:r>
        <w:t>.9</w:t>
      </w:r>
      <w:r>
        <w:noBreakHyphen/>
        <w:t>12), и на своем 29</w:t>
      </w:r>
      <w:r>
        <w:noBreakHyphen/>
        <w:t>м заседании, состоявшемся 19 мая 2006 года, принял следующие заключительные замечания.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2.</w:t>
      </w:r>
      <w:r>
        <w:tab/>
        <w:t>Комитет приветствует представление четвертого и пятого периодических докладов государства-участника, а также письменные ответы, представленные заблаговременно на перечень вопросов Комитета (Е/С.12/</w:t>
      </w:r>
      <w:r>
        <w:rPr>
          <w:lang w:val="en-US"/>
        </w:rPr>
        <w:t>Q</w:t>
      </w:r>
      <w:r>
        <w:t>/</w:t>
      </w:r>
      <w:r>
        <w:rPr>
          <w:lang w:val="en-US"/>
        </w:rPr>
        <w:t>CAN</w:t>
      </w:r>
      <w:r>
        <w:t>/2 и Е/С.12/</w:t>
      </w:r>
      <w:r>
        <w:rPr>
          <w:lang w:val="en-US"/>
        </w:rPr>
        <w:t>CAN</w:t>
      </w:r>
      <w:r>
        <w:t>/</w:t>
      </w:r>
      <w:r>
        <w:rPr>
          <w:lang w:val="en-US"/>
        </w:rPr>
        <w:t>Q</w:t>
      </w:r>
      <w:r>
        <w:t>/5).  Комитет также приветствует диалог с делегацией государства-участника, состоявшей из экспертов в различных областях, охватываемых Пактом, а также, представителями некоторых провинций и территорий государства-участника.  Тем не менее Комитет отмечает, что представление пятого периодического доклада в то время, когда еще не был рассмотрен четвертый периодический доклад, не содействовало рассмотрению положения в государстве-участнике.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В.</w:t>
      </w:r>
      <w:r>
        <w:rPr>
          <w:b/>
          <w:bCs/>
        </w:rPr>
        <w:tab/>
        <w:t>Позитивные аспекты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3.</w:t>
      </w:r>
      <w:r>
        <w:tab/>
        <w:t>Комитет отмечает, что Канада по</w:t>
      </w:r>
      <w:r>
        <w:noBreakHyphen/>
        <w:t>прежнему находится в группе стран, занимающих самые высокие позиции по индексу развития человеческого потенциала Программы развития Организации Объединенных Наций.  В среднем канадцы имеют высокий уровень жизни, и Канада обладает возможностью достичь высокой степени реализации всех прав, закрепленных в Пакте.</w:t>
      </w:r>
    </w:p>
    <w:p w:rsidR="00000000" w:rsidRDefault="00000000"/>
    <w:p w:rsidR="00000000" w:rsidRDefault="00000000">
      <w:r>
        <w:t>4.</w:t>
      </w:r>
      <w:r>
        <w:tab/>
        <w:t>Комитет приветствует относительно низкий уровень безработицы в государстве-участнике и сокращение доли лиц, живущих за чертой минимально приемлемого уровня доходов (установленного Статистическим управлением Канады), с 13,7% в 1998 году до 11,2% в 2004 году.</w:t>
      </w:r>
    </w:p>
    <w:p w:rsidR="00000000" w:rsidRDefault="00000000"/>
    <w:p w:rsidR="00000000" w:rsidRDefault="00000000">
      <w:r>
        <w:t>5.</w:t>
      </w:r>
      <w:r>
        <w:tab/>
        <w:t>Комитет с признательностью отмечает сокращение различий между коренными народами и остальным населением в государстве-участнике в том, что касается младенческой смертности и среднего образования.</w:t>
      </w:r>
    </w:p>
    <w:p w:rsidR="00000000" w:rsidRDefault="00000000"/>
    <w:p w:rsidR="00000000" w:rsidRDefault="00000000">
      <w:r>
        <w:t>6.</w:t>
      </w:r>
      <w:r>
        <w:tab/>
        <w:t>Комитет приветствует принятие государством-участником мер в отношении обеспечения равной оплаты за труд одинаковой ценности, особенно выплату ретроактивных коррективов женщинам, которые сталкивались с дискриминацией.</w:t>
      </w:r>
    </w:p>
    <w:p w:rsidR="00000000" w:rsidRDefault="00000000"/>
    <w:p w:rsidR="00000000" w:rsidRDefault="00000000">
      <w:r>
        <w:t>7.</w:t>
      </w:r>
      <w:r>
        <w:tab/>
        <w:t>Комитет приветствует продление сроков выплаты пособий по беременности и родам и родительских пособий с шести месяцев до одного года.</w:t>
      </w:r>
    </w:p>
    <w:p w:rsidR="00000000" w:rsidRDefault="00000000"/>
    <w:p w:rsidR="00000000" w:rsidRDefault="00000000">
      <w:r>
        <w:t>8.</w:t>
      </w:r>
      <w:r>
        <w:tab/>
        <w:t>Комитет с удовлетворением отмечает множество осуществляемых государством-участником программ в области охраны здоровья, таких, как "Десятилетний план укрепления системы здравоохранения", и создание Государственного агентства охраны здоровья.</w:t>
      </w:r>
    </w:p>
    <w:p w:rsidR="00000000" w:rsidRDefault="00000000"/>
    <w:p w:rsidR="00000000" w:rsidRDefault="00000000">
      <w:r>
        <w:t>9.</w:t>
      </w:r>
      <w:r>
        <w:tab/>
        <w:t>Комитет отмечает, что канадский уровень официальной помощи на цели развития был поднят с 0,27% валового национального продукта в 2004 году до нынешнего уровня, который, согласно оценкам, составляет 0,33% внутреннего валового продукта.</w:t>
      </w:r>
    </w:p>
    <w:p w:rsidR="00000000" w:rsidRDefault="00000000"/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С.</w:t>
      </w:r>
      <w:r>
        <w:rPr>
          <w:b/>
          <w:bCs/>
        </w:rPr>
        <w:tab/>
        <w:t>Факторы и трудности, препятствующие осуществлению Пакта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10.</w:t>
      </w:r>
      <w:r>
        <w:tab/>
        <w:t>Комитет отмечает отсутствие каких-либо факторов или трудностей, которые препятствовали бы эффективному осуществлению Пакта в государстве-участнике.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>D</w:t>
      </w:r>
      <w:r>
        <w:rPr>
          <w:b/>
          <w:bCs/>
        </w:rPr>
        <w:t>.</w:t>
      </w:r>
      <w:r>
        <w:rPr>
          <w:b/>
          <w:bCs/>
        </w:rPr>
        <w:tab/>
        <w:t>Основные вопросы, вызывающие обеспокоенность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11.</w:t>
      </w:r>
      <w:r>
        <w:tab/>
        <w:t>Комитет выражает сожаление по поводу того, что бóльшая часть высказанных им в 1993 и 1998 годах рекомендаций в отношении второго и третьего периодических докладов не была выполнена и что государство-участник не приняло эффективных мер в отношении следующих основных вопросов, вызывающих обеспокоенность, которые по</w:t>
      </w:r>
      <w:r>
        <w:noBreakHyphen/>
        <w:t>прежнему сохраняют свою актуальность:</w:t>
      </w:r>
    </w:p>
    <w:p w:rsidR="00000000" w:rsidRDefault="00000000"/>
    <w:p w:rsidR="00000000" w:rsidRDefault="00000000">
      <w:r>
        <w:tab/>
        <w:t>а)</w:t>
      </w:r>
      <w:r>
        <w:tab/>
        <w:t>ограничительное толкование государством-участником своих обязательств по Пакту, в особенности его позиция, заключающаяся в том, что оно может выполнять свои правовые обязательства, вытекающие из Пакта, посредством принятия конкретных мер и стратегий, а не законодательных актов, конкретно признающих экономические, социальные и культурные права, и связанная с этим недостаточная осведомленность населения в провинциях и территориях о правовых обязательствах государства-участника по Пакту;</w:t>
      </w:r>
    </w:p>
    <w:p w:rsidR="00000000" w:rsidRDefault="00000000"/>
    <w:p w:rsidR="00000000" w:rsidRDefault="00000000">
      <w:r>
        <w:tab/>
      </w:r>
      <w:r>
        <w:rPr>
          <w:lang w:val="en-US"/>
        </w:rPr>
        <w:t>b</w:t>
      </w:r>
      <w:r>
        <w:t>)</w:t>
      </w:r>
      <w:r>
        <w:tab/>
        <w:t>недостаточная правовая помощь, предоставляемая индивидуума в случае несоблюдения органами власти положений Пакта, что является результатом недостаточного отражения в национальных законах экономических, социальных и культурных прав, изложенных в Пакте;  отсутствие эффективных механизмов обеспечения этих прав;  практика органов власти, заключающаяся в обращении к своим судам с настоятельными призывами таким образом толковать Канадскую хартию прав и свобод, который предполагает отказ от защиты прав, закрепленных в Пакте, и неадекватная гражданская юридическая помощь, особенно в отношении экономических, социальных и культурных прав;</w:t>
      </w:r>
    </w:p>
    <w:p w:rsidR="00000000" w:rsidRDefault="00000000"/>
    <w:p w:rsidR="00000000" w:rsidRDefault="00000000">
      <w:r>
        <w:tab/>
        <w:t>с)</w:t>
      </w:r>
      <w:r>
        <w:tab/>
        <w:t>отсутствие закрепленного в законодательстве права на адекватные пособия по социальной помощи для всех нуждающихся на недискриминационной основе и негативное воздействие на получателей социальной помощи некоторых программ социального обеспечения;</w:t>
      </w:r>
    </w:p>
    <w:p w:rsidR="00000000" w:rsidRDefault="00000000"/>
    <w:p w:rsidR="00000000" w:rsidRDefault="00000000">
      <w:r>
        <w:tab/>
      </w:r>
      <w:r>
        <w:rPr>
          <w:lang w:val="en-US"/>
        </w:rPr>
        <w:t>d</w:t>
      </w:r>
      <w:r>
        <w:t>)</w:t>
      </w:r>
      <w:r>
        <w:tab/>
        <w:t>сохраняющееся неравенство между коренными народами и остальным населением Канады в обеспечении прав, закрепленных в Пакте, а также дискриминация, с которой все еще сталкиваются женщины из числа коренных народов в том, что касается общей собственности супругов;</w:t>
      </w:r>
    </w:p>
    <w:p w:rsidR="00000000" w:rsidRDefault="00000000"/>
    <w:p w:rsidR="00000000" w:rsidRDefault="00000000">
      <w:r>
        <w:tab/>
        <w:t>е)</w:t>
      </w:r>
      <w:r>
        <w:tab/>
        <w:t>отсутствие официальной черты бедности;</w:t>
      </w:r>
    </w:p>
    <w:p w:rsidR="00000000" w:rsidRDefault="00000000"/>
    <w:p w:rsidR="00000000" w:rsidRDefault="00000000">
      <w:r>
        <w:tab/>
      </w:r>
      <w:r>
        <w:rPr>
          <w:lang w:val="en-US"/>
        </w:rPr>
        <w:t>f</w:t>
      </w:r>
      <w:r>
        <w:t>)</w:t>
      </w:r>
      <w:r>
        <w:tab/>
        <w:t>недостаточность минимальной заработной платы и социальной помощи для обеспечения реализации права на адекватный жизненный уровень для всех;</w:t>
      </w:r>
    </w:p>
    <w:p w:rsidR="00000000" w:rsidRDefault="00000000"/>
    <w:p w:rsidR="00000000" w:rsidRDefault="00000000">
      <w:r>
        <w:tab/>
      </w:r>
      <w:r>
        <w:rPr>
          <w:lang w:val="en-US"/>
        </w:rPr>
        <w:t>g</w:t>
      </w:r>
      <w:r>
        <w:t>)</w:t>
      </w:r>
      <w:r>
        <w:tab/>
        <w:t>предоставленное провинциям и территориям разрешение вычитать величину пособия на ребенка, предоставляемого в рамках Национального плана пособий на ребенка, из суммы социальной помощи, получаемой родителями в рамках системы социального обеспечения.</w:t>
      </w:r>
    </w:p>
    <w:p w:rsidR="00000000" w:rsidRDefault="00000000"/>
    <w:p w:rsidR="00000000" w:rsidRDefault="00000000">
      <w:r>
        <w:t>12.</w:t>
      </w:r>
      <w:r>
        <w:tab/>
        <w:t>Комитет обеспокоен тем, что несмотря на консультации и обмен информацией между федеральными, провинциальными и территориальными органами власти в рамках Постоянного комитета должностных лиц по правам человека, объединяющего представителей федеральных властей, а также правительств провинций и территорий, не были разработаны эффективные процедуры принятия мер в отношении заключительных замечаний Комитета.</w:t>
      </w:r>
    </w:p>
    <w:p w:rsidR="00000000" w:rsidRDefault="00000000"/>
    <w:p w:rsidR="00000000" w:rsidRDefault="00000000">
      <w:r>
        <w:t>13.</w:t>
      </w:r>
      <w:r>
        <w:tab/>
        <w:t>Комитет, отмечая программу по рассмотрению судами апелляций, сожалеет о том, что в эту программу не были включены меры, разрешающие финансирование апелляций на законодательные решения и политику провинций и территорий, что было ранее рекомендовано Комитетом.</w:t>
      </w:r>
    </w:p>
    <w:p w:rsidR="00000000" w:rsidRDefault="00000000"/>
    <w:p w:rsidR="00000000" w:rsidRDefault="00000000">
      <w:r>
        <w:t>14.</w:t>
      </w:r>
      <w:r>
        <w:tab/>
        <w:t>Комитет с обеспокоенностью отмечает сокращение финансовой помощи, предоставляемой службам гражданских юридических консультаций в отношении экономических, социальных и культурных прав, в ряде юрисдикций государства-участника.  Это создает такую ситуацию, при которой неимущие, в особенности неимущие одинокие женщины, которым отказывается в пособиях и услугах, на которые они имеют право в соответствии с внутренним законодательством, не могут воспользоваться внутренними средствами правовой защиты.  В этом отношении особую обеспокоенность вызывает значительное сокращение такой помощи в Британской Колумбии.</w:t>
      </w:r>
    </w:p>
    <w:p w:rsidR="00000000" w:rsidRDefault="00000000"/>
    <w:p w:rsidR="00000000" w:rsidRDefault="00000000">
      <w:r>
        <w:t>15.</w:t>
      </w:r>
      <w:r>
        <w:tab/>
        <w:t>Комитет обеспокоен тем, что, несмотря на экономическое процветание Канады и сокращение численности лиц, живущих за чертой минимально приемлемого уровня доходов, 11,2% ее населения в 2004 году продолжали жить в нищете и что между провинциями и территориями сохраняется значительная разница в уровнях бедности.  Кроме того, Комитет с особой обеспокоенностью отмечает, что процентная доля неимущих остается весьма высокой среди таких неблагополучных и маргинализированных лиц и групп, как коренные народы, афроканадцы, иммигранты, инвалиды, молодежь, женщины с низкими доходами и матери-одиночки.  В ряде юрисдикций, включая Британскую Колумбию, в период между 1998 и 2003 годами увеличилась доля неимущих матерей-одиночек и детей.  Комитет также обеспокоен сохраняющимся значительным неравенством между коренными народами и остальным населением в сфере занятости, в отношении доступа к воде, охраны здоровья, жилья и образования, а также отказом государства-участника в полной мере признать существование барьеров, с которыми сталкиваются афроканадцы в осуществлении своих прав, предусмотренных Пактом.</w:t>
      </w:r>
    </w:p>
    <w:p w:rsidR="00000000" w:rsidRDefault="00000000">
      <w:pPr>
        <w:rPr>
          <w:lang w:val="en-US"/>
        </w:rPr>
      </w:pPr>
    </w:p>
    <w:p w:rsidR="00000000" w:rsidRDefault="00000000">
      <w:r>
        <w:t>16.</w:t>
      </w:r>
      <w:r>
        <w:tab/>
        <w:t>Комитет, отмечая, что в 1998 году государство-участник отменило требование о необходимости прямой ссылки на аннулирование прав и титулов коренного населения как в развернутом соглашении об урегулировании претензий, так и в законодательстве об урегулировании, принимаемом для ратификации соответствующего соглашения, по</w:t>
      </w:r>
      <w:r>
        <w:noBreakHyphen/>
        <w:t>прежнему обеспокоен тем, что новые подходы, в частности "модель измененных прав" и "модель отказа от отстаивания прав", немногим отличаются от подхода, предполагающего аннулирование и отказ.  Комитет выражает сожаление по поводу того, что он не получил подробной информации о других подходах, основанных на признании и сосуществовании прав, которые в настоящее время изучаются.</w:t>
      </w:r>
    </w:p>
    <w:p w:rsidR="00000000" w:rsidRDefault="00000000"/>
    <w:p w:rsidR="00000000" w:rsidRDefault="00000000">
      <w:r>
        <w:t>17.</w:t>
      </w:r>
      <w:r>
        <w:tab/>
        <w:t>Комитет с обеспокоенностью отмечает, что все еще не разрешены давние проблемы дискриминации в отношении женщин из числа исконных народов и их детей в вопросах, касающихся статуса индейцев, племенной принадлежности и совместной собственности супругов на землях резерваций.  Комитет отмечает, что такая дискриминация оказывает отрицательное воздействие на обеспечение предусмотренных Пактом экономических, социальных и культурных прав некоторых женщин из числа исконных народов и их детей.</w:t>
      </w:r>
    </w:p>
    <w:p w:rsidR="00000000" w:rsidRDefault="00000000"/>
    <w:p w:rsidR="00000000" w:rsidRDefault="00000000">
      <w:pPr>
        <w:rPr>
          <w:lang w:val="en-US"/>
        </w:rPr>
      </w:pPr>
      <w:r>
        <w:t>18.</w:t>
      </w:r>
      <w:r>
        <w:tab/>
        <w:t>Комитет с обеспокоенностью отмечает, что минимальная заработная плата во всех провинциях и территориях государства-участника установлена на уровне ниже допустимого уровня доходов и недостаточна для того, чтобы работники и их семьи могли иметь достойный уровень жизни.</w:t>
      </w:r>
    </w:p>
    <w:p w:rsidR="00000000" w:rsidRDefault="00000000"/>
    <w:p w:rsidR="00000000" w:rsidRDefault="00000000">
      <w:r>
        <w:t>19.</w:t>
      </w:r>
      <w:r>
        <w:tab/>
        <w:t>Комитет обеспокоен тем, что некоторые категории работников, такие, как государственные служащие и сотрудники корпораций Короны, преподаватели государственных школ и профессора колледжей и университетов, лишены в Канаде права на забастовку.  Комитет считает, что представленное государством-участником объяснение, в соответствии с которым эти работники предоставляют важнейшие услуги, не является удовлетворительным по смыслу статей 4 и 8 Пакта.</w:t>
      </w:r>
    </w:p>
    <w:p w:rsidR="00000000" w:rsidRDefault="00000000"/>
    <w:p w:rsidR="00000000" w:rsidRDefault="00000000">
      <w:r>
        <w:t>20.</w:t>
      </w:r>
      <w:r>
        <w:tab/>
        <w:t>Комитет вновь заявляет о своей обеспокоенности тем, что федеральные трансферты, предоставляемые провинциям и территориям на цели социальной помощи и социального обслуживания, по</w:t>
      </w:r>
      <w:r>
        <w:noBreakHyphen/>
        <w:t>прежнему не содержат стандартов, касающихся некоторых прав, закрепленных в Пакте, включая право на социальное обеспечение.  Комитет также обеспокоен тем, что, хотя объем дотаций федерального правительства в рамках Канадской программы дотаций на нужды здравоохранения и был увеличен, объем его помощи по системе послесреднего образования, социальной помощи и социального обслуживания в рамках Канадской программы дотаций на социальные нужды не был восстановлен до уровня 1994-1995 годов, несмотря на то, что в эти последние годы в государстве-участнике наблюдался устойчивый экономический рост.</w:t>
      </w:r>
    </w:p>
    <w:p w:rsidR="00000000" w:rsidRDefault="00000000"/>
    <w:p w:rsidR="00000000" w:rsidRDefault="00000000">
      <w:r>
        <w:t>21.</w:t>
      </w:r>
      <w:r>
        <w:tab/>
        <w:t>Комитет обеспокоен тем, что государство-участник не представило подробной информации о том, позволяют ли нормы социальной помощи, установленные в настоящее время в провинциях и территориях, обеспечивать ее получателям адекватный жизненный уровень.  Он с обеспокоенностью отмечает, что в большинстве провинций и территорий величина выплат по социальной помощи стало меньше, чем 10 лет назад, что они не обеспечивают достаточного дохода для удовлетворения базовых потребностей в продовольствии, одежде и жилье и что уровни социальной помощи часто составляют менее половины минимально приемлемого уровня доходов.</w:t>
      </w:r>
    </w:p>
    <w:p w:rsidR="00000000" w:rsidRDefault="00000000"/>
    <w:p w:rsidR="00000000" w:rsidRDefault="00000000">
      <w:r>
        <w:t>22.</w:t>
      </w:r>
      <w:r>
        <w:tab/>
        <w:t>Комитет выражает обеспокоенность тем, что очень небольшая доля безработных трудящихся имеет право на получение страховых пособий, и отмечает, что государство-участник не представило подробных ответов на замечания Комитета, высказанные по данному вопросу ранее.  Комитет с обеспокоенность отмечает, что в 2001 году лишь 39% безработных канадцев имели право на получение пособий, что в некоторых провинциях, таких, как Онтарио, соответствующие показатели даже еще ниже, что сократилось число молодых людей, получающих пособия в рамках страхования занятости, что трудящиеся-мигранты и многие работники, занятые неполный рабочий день, в основном женщины, платят взносы по планам страхования, но сталкиваются с огромными трудностями при получении пособий и что ставка возмещения доходов, которая в 1997 году была сокращена до 55%, является самой низкой в истории.</w:t>
      </w:r>
    </w:p>
    <w:p w:rsidR="00000000" w:rsidRDefault="00000000"/>
    <w:p w:rsidR="00000000" w:rsidRDefault="00000000">
      <w:r>
        <w:t>23.</w:t>
      </w:r>
      <w:r>
        <w:tab/>
        <w:t>Комитет серьезно обеспокоен дискриминационным воздействием "компенсационной системы" на беднейшие семьи в Канаде, в особенности семьи, возглавляемые матерями-одиночками, при получении национального пособия на ребенка.</w:t>
      </w:r>
    </w:p>
    <w:p w:rsidR="00000000" w:rsidRDefault="00000000"/>
    <w:p w:rsidR="00000000" w:rsidRDefault="00000000">
      <w:r>
        <w:t>24.</w:t>
      </w:r>
      <w:r>
        <w:tab/>
        <w:t>Комитет с обеспокоенностью отмечает, что семьи с низкими доходами, семьи, возглавляемые матерями-одиночками, а также семьи из числа коренных народов и афроканадцев составляют слишком большую долю в категории семей, дети которых сдаются в приюты.  Комитет также обеспокоен тем, что женщины по</w:t>
      </w:r>
      <w:r>
        <w:noBreakHyphen/>
        <w:t>прежнему вынуждены сдавать своих детей в приюты в связи с тем, что не обеспечены адекватным жильем.</w:t>
      </w:r>
    </w:p>
    <w:p w:rsidR="00000000" w:rsidRDefault="00000000"/>
    <w:p w:rsidR="00000000" w:rsidRDefault="00000000">
      <w:r>
        <w:t>25.</w:t>
      </w:r>
      <w:r>
        <w:tab/>
        <w:t>Комитет выражает сожаление по поводу того, что насилие в семье как отдельное преступление не было включено в Уголовный кодекс.</w:t>
      </w:r>
    </w:p>
    <w:p w:rsidR="00000000" w:rsidRDefault="00000000"/>
    <w:p w:rsidR="00000000" w:rsidRDefault="00000000">
      <w:r>
        <w:t>26.</w:t>
      </w:r>
      <w:r>
        <w:tab/>
        <w:t>Комитет с обеспокоенностью отмечает, что женщины не могут уходить от своих партнеров, прибегающих к насилию, в связи с дефицитом доступного жилья и неадекватной помощью.</w:t>
      </w:r>
    </w:p>
    <w:p w:rsidR="00000000" w:rsidRDefault="00000000"/>
    <w:p w:rsidR="00000000" w:rsidRDefault="00000000">
      <w:r>
        <w:t>27.</w:t>
      </w:r>
      <w:r>
        <w:tab/>
        <w:t>Комитет с обеспокоенностью отмечает, что около 7,4% населения, что составляет около 2,3 млн. человек, страдают в государстве-участнике от отсутствия продовольственной безопасности, что 40% пользователей продовольственных банков составляют дети и молодежь и что около 51% пользователей банков продовольствия, получавших в 2005 году пособия в рамках социальной помощи, по</w:t>
      </w:r>
      <w:r>
        <w:noBreakHyphen/>
        <w:t>прежнему были вынуждены пользоваться продовольственными банками по причине недостаточности этих пособий.</w:t>
      </w:r>
    </w:p>
    <w:p w:rsidR="00000000" w:rsidRDefault="00000000"/>
    <w:p w:rsidR="00000000" w:rsidRDefault="00000000">
      <w:r>
        <w:t>28.</w:t>
      </w:r>
      <w:r>
        <w:tab/>
        <w:t>Комитет, приветствуя Национальную инициативу по борьбе с бездомностью и принятие множества мер в отношении жилья, выражает сожаление по поводу того, что представленной информации было недостаточно для оценки результативности таких мер.  В частности, Комитет обеспокоен тем, что количество безработных в Канаде, согласно оценкам, по</w:t>
      </w:r>
      <w:r>
        <w:noBreakHyphen/>
        <w:t>прежнему колеблется в пределах 100 000-250 000 человек.  Приветствуя сокращение доли семей, испытывающих острую потребность в улучшении жилищных условий, Комитет с обеспокоенностью отмечает, что в 2001 году такие семьи по</w:t>
      </w:r>
      <w:r>
        <w:noBreakHyphen/>
        <w:t>прежнему составляли 13,7-16% всех семей.  Комитет также обеспокоен тем, что величина жилищных пособий и размеры социальной помощи продолжают сокращаться и значительно уступают средней стоимости аренды жилья, а списки желающих получить субсидируемое жилье остаются очень длинными, как это имеет место, например, в Гамильтоне и Монреале.</w:t>
      </w:r>
    </w:p>
    <w:p w:rsidR="00000000" w:rsidRDefault="00000000"/>
    <w:p w:rsidR="00000000" w:rsidRDefault="00000000">
      <w:r>
        <w:t>29.</w:t>
      </w:r>
      <w:r>
        <w:tab/>
        <w:t>Комитет с особой обеспокоенностью отмечает, что производится множество выселений на основании минимальной задолженности по арендной плате, без должного учета обязательств государства-участника по Пакту.</w:t>
      </w:r>
    </w:p>
    <w:p w:rsidR="00000000" w:rsidRDefault="00000000"/>
    <w:p w:rsidR="00000000" w:rsidRDefault="00000000">
      <w:r>
        <w:t>30.</w:t>
      </w:r>
      <w:r>
        <w:tab/>
        <w:t>Комитет сожалеет, что государство-участник не признает право на воду в качестве юридического права, которое имплицитно предусматривается статьями 11 и 12 Пакта, о чем говорилось в подготовленном Комитетом Замечании общего порядка № 15 (2002 года) о праве на воду.</w:t>
      </w:r>
    </w:p>
    <w:p w:rsidR="00000000" w:rsidRDefault="00000000"/>
    <w:p w:rsidR="00000000" w:rsidRDefault="00000000">
      <w:r>
        <w:t>31.</w:t>
      </w:r>
      <w:r>
        <w:tab/>
        <w:t>Комитет, принимая к сведению, что неблагополучным и маргинализированным лицам и группам предоставляются стипендии, учебные пособия, займы и другие виды поддержки, выражает обеспокоенность по поводу того, что с 1998 года плата за обучение во многих провинциях и территориях оказывает дискриминационное воздействие на лиц с низкими доходами.</w:t>
      </w:r>
    </w:p>
    <w:p w:rsidR="00000000" w:rsidRDefault="00000000"/>
    <w:p w:rsidR="00000000" w:rsidRDefault="00000000">
      <w:r>
        <w:t>32.</w:t>
      </w:r>
      <w:r>
        <w:tab/>
        <w:t>Комитет обеспокоен сообщениями о том, что афроканадские учащиеся сталкиваются с трудностями в получении образования и что среди них наблюдается непропорционально высокий уровень отсева из средних школ.</w:t>
      </w:r>
    </w:p>
    <w:p w:rsidR="00000000" w:rsidRDefault="00000000"/>
    <w:p w:rsidR="00000000" w:rsidRDefault="00000000">
      <w:r>
        <w:t>33.</w:t>
      </w:r>
      <w:r>
        <w:tab/>
        <w:t>Комитет, отмечая принятие множества программ с целью сохранения в государстве-участнике коренных языков, а также исследования, проведенные в области защиты традиционных знаний, выражает сожаление по поводу того, что не было установлено временны</w:t>
      </w:r>
      <w:r>
        <w:rPr>
          <w:rFonts w:ascii="Tahoma" w:hAnsi="Tahoma" w:cs="Tahoma"/>
        </w:rPr>
        <w:t></w:t>
      </w:r>
      <w:r>
        <w:t>х рамок для рассмотрения и осуществления рекомендаций Целевой группы по вопросам защиты языков и культур коренных народов и что не было принято каких-либо конкретных мер в области интеллектуальной собственности с целью защиты и поощрения исконных прав и традиционных знаний коренных народов.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Е.</w:t>
      </w:r>
      <w:r>
        <w:rPr>
          <w:b/>
          <w:bCs/>
        </w:rPr>
        <w:tab/>
        <w:t>Предложения и рекомендации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34.</w:t>
      </w:r>
      <w:r>
        <w:tab/>
        <w:t>Комитет призывает государство-участник принять меры в отношении конкретных вопросов, являвшихся предметом озабоченности, которые были затронуты еще во втором и третьем периодических докладах, и вновь решительно заявляет о том, что государству-участнику следует подумать об осуществлении предложений и рекомендаций, высказанных в этом отношении Комитетом.</w:t>
      </w:r>
    </w:p>
    <w:p w:rsidR="00000000" w:rsidRDefault="00000000"/>
    <w:p w:rsidR="00000000" w:rsidRDefault="00000000">
      <w:r>
        <w:t>35.</w:t>
      </w:r>
      <w:r>
        <w:tab/>
        <w:t>Комитет вновь подтверждает свою рекомендацию о необходимости принятия федеральным правительством конкретных шагов с целью обеспечения того, чтобы провинции и территории были осведомлены о правовых обязательствах государства-участника по Пакту, чтобы закрепленные в Пакте права обеспечивались в провинциях и территориях за счет законодательных или политических мер и чтобы в этом отношении были созданы независимые и соответствующие механизмы мониторинга и вынесения судебных решений.  В частности, государству-участнику следует создать транспарентные и эффективные механизмы, которые задействовали бы все уровни органов власти, а также гражданское общество, включая коренные народы, и имели бы конкретный мандат по реализации положений, содержащихся в заключительных замечаниях Комитета.</w:t>
      </w:r>
    </w:p>
    <w:p w:rsidR="00000000" w:rsidRDefault="00000000"/>
    <w:p w:rsidR="00000000" w:rsidRDefault="00000000">
      <w:r>
        <w:t>36.</w:t>
      </w:r>
      <w:r>
        <w:tab/>
        <w:t xml:space="preserve">Комитет напоминает о том, что в рамках надлежащего осуществления своих функций по судебному надзору судам следует учитывать содержащиеся в Пакте права в тех случаях, когда это необходимо для обеспечения того, чтобы поведение государства-участника соответствовало его обязательствам по Пакту, согласно сформулированному Комитетом Замечанию общего порядка № 9 (1998 года) (см., например, дело </w:t>
      </w:r>
      <w:r>
        <w:rPr>
          <w:i/>
          <w:iCs/>
        </w:rPr>
        <w:t>Чаоулли против Генерального атторнея Квебека)</w:t>
      </w:r>
      <w:r>
        <w:t>.</w:t>
      </w:r>
    </w:p>
    <w:p w:rsidR="00000000" w:rsidRDefault="00000000"/>
    <w:p w:rsidR="00000000" w:rsidRDefault="00000000">
      <w:r>
        <w:t>37.</w:t>
      </w:r>
      <w:r>
        <w:tab/>
        <w:t>Комитет настоятельно призывает государство-участник пересмотреть свою политику и практику по отношению к исконным правам и титулам коренных народов, добиться того, чтобы политика и практика не приводили к аннулированию этих прав и титулов.</w:t>
      </w:r>
    </w:p>
    <w:p w:rsidR="00000000" w:rsidRDefault="00000000"/>
    <w:p w:rsidR="00000000" w:rsidRDefault="00000000">
      <w:r>
        <w:t>38.</w:t>
      </w:r>
      <w:r>
        <w:tab/>
        <w:t>Комитет настоятельно рекомендует государству-участнику возобновить переговоры с племенем озера Любикон с целью нахождения такого решения в отношении требований этого племени, которое обеспечивало бы соблюдение их прав по Пакту.  Комитет также настоятельно рекомендует государству-участнику провести с этим племенем эффективные консультации до выдачи лицензий для ведения хозяйственной деятельности на оспариваемых землях и обеспечить, чтобы такая деятельность не ставила под сомнение права, признаваемые в Пакте.</w:t>
      </w:r>
    </w:p>
    <w:p w:rsidR="00000000" w:rsidRDefault="00000000"/>
    <w:p w:rsidR="00000000" w:rsidRDefault="00000000">
      <w:r>
        <w:t>39.</w:t>
      </w:r>
      <w:r>
        <w:tab/>
        <w:t>Комитет рекомендует, чтобы федеральные, провинциальные и территориальные законы были приведены в соответствие с обязательствами государства-участника по Пакту и чтобы такие законы во всех юрисдикциях обеспечивали неимущих от дискриминации на основании их социального или экономического положения.</w:t>
      </w:r>
    </w:p>
    <w:p w:rsidR="00000000" w:rsidRDefault="00000000"/>
    <w:p w:rsidR="00000000" w:rsidRDefault="00000000">
      <w:r>
        <w:t>40.</w:t>
      </w:r>
      <w:r>
        <w:tab/>
        <w:t>Государству-участнику следует предпринять незамедлительные шаги, включая принятие законодательных мер, с целью разработки и обеспечения эффективных мер внутренней правовой защиты в отношении всех прав, содержащихся в Пакте, во всех соответствующих юрисдикциях.</w:t>
      </w:r>
    </w:p>
    <w:p w:rsidR="00000000" w:rsidRDefault="00000000"/>
    <w:p w:rsidR="00000000" w:rsidRDefault="00000000">
      <w:r>
        <w:t>41.</w:t>
      </w:r>
      <w:r>
        <w:tab/>
        <w:t>Комитет, обращая внимание государства-участника на свое Замечание общего порядка № 9 (1998 года), подтверждает свою рекомендацию о том, чтобы федеральное, провинциальные и территориальные правительства содействовали такому толкованию положений Канадской хартии прав и других внутренних законов, которое соответствовало бы Пакту.</w:t>
      </w:r>
    </w:p>
    <w:p w:rsidR="00000000" w:rsidRDefault="00000000"/>
    <w:p w:rsidR="00000000" w:rsidRDefault="00000000">
      <w:r>
        <w:t>42.</w:t>
      </w:r>
      <w:r>
        <w:tab/>
        <w:t>Комитет подтверждает свою рекомендацию о том, чтобы государство-участник расширило Программу мер по оспариванию в судебном порядке постановлений государственных органов таким образом, чтобы она допускала финансирование возражений, подаваемых в отношении законов и политики провинций и территорий.</w:t>
      </w:r>
    </w:p>
    <w:p w:rsidR="00000000" w:rsidRDefault="00000000"/>
    <w:p w:rsidR="00000000" w:rsidRDefault="00000000">
      <w:r>
        <w:t>43.</w:t>
      </w:r>
      <w:r>
        <w:tab/>
        <w:t>Комитет рекомендует государству-участнику обеспечивать оказание гражданской правовой помощи неимущим в отношении экономических, социальных и культурных прав в провинциях и территориях и чтобы она была адекватной в отношении охвата, прав на ее получение и предоставляемых услуг.</w:t>
      </w:r>
    </w:p>
    <w:p w:rsidR="00000000" w:rsidRDefault="00000000"/>
    <w:p w:rsidR="00000000" w:rsidRDefault="00000000">
      <w:r>
        <w:t>44.</w:t>
      </w:r>
      <w:r>
        <w:tab/>
        <w:t>Комитет рекомендует государству-участнику полностью соблюдать свои обязательства по пункту 1 статьи 2 Пакта, предполагающие принятие всех возможных мер с максимальным использованием имеющихся ресурсов для обеспечения экономических, социальных и культурных прав для всех, и напоминает государству-участнику, в соответствии с его Замечанием общего порядка № 3 (1990 года), о том, что такие меры "должны быть осознанными, конкретными и как можно более четко нацеленными на выполнение обязательств, признанных в Пакте".  Комитет также рекомендует государству-участнику в первоочередном порядке устранить недостатки в том, что касается нищеты, учитывая неотложный характер обязательств, содержащихся в статьях 2 и 3 Пакта.  Комитет также рекомендует государству-участнику провести оценку того, в какой степени нищета является в Канаде вопросом дискриминации, и обеспечить, чтобы осуществляемые меры и программы не оказывали негативного воздействия на реализацию экономических, социальных и культурных прав, особенно для неблагополучных и маргинализированных лиц и групп.</w:t>
      </w:r>
    </w:p>
    <w:p w:rsidR="00000000" w:rsidRDefault="00000000"/>
    <w:p w:rsidR="00000000" w:rsidRDefault="00000000">
      <w:r>
        <w:t>45.</w:t>
      </w:r>
      <w:r>
        <w:tab/>
        <w:t>Комитет рекомендует государству-участнику принять в консультации с исконными народами и с участием женских групп из числа коренных народов меры по борьбе с дискриминацией в отношении женщин из числа исконных народов и их детей в вопросах, касающихся статуса индейцев, племенной принадлежности и общей собственности супругов.  В частности, Комитет настоятельно призывает государство-участник отменить статью 67 Канадского закона о правах человека, которая не разрешает представителям исконных народов подавать жалобы в отношении дискриминации в комиссии или трибуналы по правам человека.  Комитет также настоятельно призывает государство-участник внести поправки в Закон об индейцах, с тем чтобы изъять остающиеся в нем положения, предполагающие дискриминацию в отношении женщин из числа исконных народов и их детей.</w:t>
      </w:r>
    </w:p>
    <w:p w:rsidR="00000000" w:rsidRDefault="00000000"/>
    <w:p w:rsidR="00000000" w:rsidRDefault="00000000">
      <w:r>
        <w:t>46.</w:t>
      </w:r>
      <w:r>
        <w:tab/>
        <w:t>Комитет рекомендует государству-участнику принять во внимание право женщин на работу и необходимость того, чтобы родители могли находить соответствующий баланс между работой и семейной жизнью за счет оказания им поддержки в отношении выбора вариантов обеспечения ухода посредством предоставления адекватных услуг по уходу за ребенком.</w:t>
      </w:r>
    </w:p>
    <w:p w:rsidR="00000000" w:rsidRDefault="00000000"/>
    <w:p w:rsidR="00000000" w:rsidRDefault="00000000">
      <w:r>
        <w:t>47.</w:t>
      </w:r>
      <w:r>
        <w:tab/>
        <w:t>Комитет настоятельно призывает государство-участник принять все необходимые меры для обеспечения того, чтобы минимальные размеры заработной платы были увеличены по всей Канаде до уровня, который позволял бы работникам и их семьям обеспечивать себе достойный жизненный уровень.</w:t>
      </w:r>
    </w:p>
    <w:p w:rsidR="00000000" w:rsidRDefault="00000000"/>
    <w:p w:rsidR="00000000" w:rsidRDefault="00000000">
      <w:r>
        <w:t>48.</w:t>
      </w:r>
      <w:r>
        <w:tab/>
        <w:t>Комитет рекомендует государству-участнику предпринять шаги с целью обеспечения доступа в государстве-участнике к пособиям в рамках страхования занятости, реализации профсоюзных прав и эффективной защиты трудовых нормативов для работников, занятых на опасных работах, работах, предполагающих работу неполный рабочий день, и низкооплачиваемых работах, особенно женщин.</w:t>
      </w:r>
    </w:p>
    <w:p w:rsidR="00000000" w:rsidRDefault="00000000"/>
    <w:p w:rsidR="00000000" w:rsidRDefault="00000000">
      <w:r>
        <w:t>49.</w:t>
      </w:r>
      <w:r>
        <w:tab/>
        <w:t>Комитет настоятельно призывает государство-участник принять эффективные меры, законодательные или иного порядка, для ликвидации эксплуатации и злоупотреблений в отношении работников-мигрантов, которые работают в качестве прислуги в рамках программы предоставления работы лицам, обеспечивающим уход на дому.</w:t>
      </w:r>
    </w:p>
    <w:p w:rsidR="00000000" w:rsidRDefault="00000000"/>
    <w:p w:rsidR="00000000" w:rsidRDefault="00000000">
      <w:r>
        <w:t>50.</w:t>
      </w:r>
      <w:r>
        <w:tab/>
        <w:t>Комитет рекомендует принять законы на провинциальном и территориальном уровнях там, где это необходимо, с целью обеспечения равного вознаграждения за труд одинаковой ценности в государственном и частном секторах.  В этой связи Комитет напоминает государству-участнику о том, что принцип недискриминации, закрепленный в пункте 2 статьи 2, представляет собой безотлагательное обязательство.</w:t>
      </w:r>
    </w:p>
    <w:p w:rsidR="00000000" w:rsidRDefault="00000000"/>
    <w:p w:rsidR="00000000" w:rsidRDefault="00000000">
      <w:r>
        <w:t>51.</w:t>
      </w:r>
      <w:r>
        <w:tab/>
        <w:t>Комитет настоятельно рекомендует вновь изучить вопрос, касающийся совместимости ограничений права на забастовку, принятых на федеральном, провинциальном и территориальном уровнях, со статьями 4 и 8 Пакта.  Такие ограничения должны быть отменены в тех случаях, где они не являются строго необходимыми для содействия общему благосостоянию в демократическом обществе, защиты интересов национальной или общественной безопасности, общественного порядка, охраны здоровья населения или защиты прав и свобод других, а также в тех случаях, когда нельзя найти другой альтернативы.</w:t>
      </w:r>
    </w:p>
    <w:p w:rsidR="00000000" w:rsidRDefault="00000000"/>
    <w:p w:rsidR="00000000" w:rsidRDefault="00000000">
      <w:r>
        <w:t>52.</w:t>
      </w:r>
      <w:r>
        <w:tab/>
        <w:t>Комитет рекомендует государству-участнику провести подробную оценку воздействия сокращения федеральных трансфертов на цели социальной помощи и социального обслуживания для провинций и территорий на жизненный уровень людей, зависящих от социального обеспечения, и особенно женщин, детей, пожилых лиц, инвалидов, представителей коренных народов, афроканадцев и представителей других меньшинств.  Комитет настоятельно рекомендует государству-участнику пересмотреть все реакционные меры, принятые в 1995 году.</w:t>
      </w:r>
    </w:p>
    <w:p w:rsidR="00000000" w:rsidRDefault="00000000"/>
    <w:p w:rsidR="00000000" w:rsidRDefault="00000000">
      <w:r>
        <w:t>53.</w:t>
      </w:r>
      <w:r>
        <w:tab/>
        <w:t>Комитет настоятельно призывает государство-участник создать такую систему социальной помощи, которая обеспечивала бы реализацию принципа адекватного жизненного уровня для всех.</w:t>
      </w:r>
    </w:p>
    <w:p w:rsidR="00000000" w:rsidRDefault="00000000"/>
    <w:p w:rsidR="00000000" w:rsidRDefault="00000000">
      <w:r>
        <w:t>54.</w:t>
      </w:r>
      <w:r>
        <w:tab/>
        <w:t>Комитет рекомендует государству-участнику провести переоценку Программы страхования занятости с целью обеспечения более широкого доступа и увеличения размеров пособий для всех безработных.</w:t>
      </w:r>
    </w:p>
    <w:p w:rsidR="00000000" w:rsidRDefault="00000000"/>
    <w:p w:rsidR="00000000" w:rsidRDefault="00000000">
      <w:r>
        <w:t>55.</w:t>
      </w:r>
      <w:r>
        <w:tab/>
        <w:t>Комитет подтверждает свою рекомендацию относительно внесения изменений в национальную систему детских пособий, с тем чтобы запретить властям провинций и территорий вычитать сумму пособия из выплат по линии социальной помощи.</w:t>
      </w:r>
    </w:p>
    <w:p w:rsidR="00000000" w:rsidRDefault="00000000"/>
    <w:p w:rsidR="00000000" w:rsidRDefault="00000000">
      <w:r>
        <w:t>56.</w:t>
      </w:r>
      <w:r>
        <w:tab/>
        <w:t>Комитет рекомендует государству-участнику собрать дезагрегированные статистические данные относительно сдачи в приюты детей из семей с низкими доходами, семей, во главе которых стоят матери-одиночки, а также семей из числа коренных народов и афроканадцев, с тем чтобы точно оценить масштабы проблемы.  Комитет также рекомендует, чтобы в соответствии с положениями статьи 10 Пакта о защите семей федеральное, провинциальные и территориальные правительства приняли все необходимые меры, включая финансовую поддержку, в тех случаях, когда это необходимо, с целью недопущения такой практики.</w:t>
      </w:r>
    </w:p>
    <w:p w:rsidR="00000000" w:rsidRDefault="00000000"/>
    <w:p w:rsidR="00000000" w:rsidRDefault="00000000">
      <w:r>
        <w:t>57.</w:t>
      </w:r>
      <w:r>
        <w:tab/>
        <w:t>Комитет рекомендует государству-участнику уделять особое внимание трудностям, испытываемым бездомными девушками, которые в большей степени рискуют здоровьем и подвержены социально-экономическим лишениям, а также принять все необходимые меры для обеспечения их надлежащим жильем и социально-медицинским обслуживанием.</w:t>
      </w:r>
    </w:p>
    <w:p w:rsidR="00000000" w:rsidRDefault="00000000"/>
    <w:p w:rsidR="00000000" w:rsidRDefault="00000000">
      <w:r>
        <w:t>58.</w:t>
      </w:r>
      <w:r>
        <w:tab/>
        <w:t>Комитет рекомендует включить насилие в семье в качестве отдельного преступления в Уголовный кодекс.</w:t>
      </w:r>
    </w:p>
    <w:p w:rsidR="00000000" w:rsidRDefault="00000000"/>
    <w:p w:rsidR="00000000" w:rsidRDefault="00000000">
      <w:r>
        <w:t>59.</w:t>
      </w:r>
      <w:r>
        <w:tab/>
        <w:t>Комитет рекомендует государству-участнику обеспечить, чтобы женщины с низкими доходами и женщины, пытающиеся оставить партнеров, прибегающих к насилию, имели возможность выбора жилья и получения соответствующих вспомогательных услуг в порядке обеспечения права на адекватный жизненный уровень.</w:t>
      </w:r>
    </w:p>
    <w:p w:rsidR="00000000" w:rsidRDefault="00000000"/>
    <w:p w:rsidR="00000000" w:rsidRDefault="00000000">
      <w:r>
        <w:t>60.</w:t>
      </w:r>
      <w:r>
        <w:tab/>
        <w:t>Комитет подтверждает свою рекомендацию о том, чтобы государство-участник установило официальную черту бедности.  Комитет также рекомендует государству-участнику включить экономические, социальные и культурные права в свои стратегии по ограничению нищеты.  В этой связи внимание государства-участника обращается на принятое Комитетом в мае 2001 года заявление о бедности и Международном пакте об экономических, социальных и культурных правах.</w:t>
      </w:r>
    </w:p>
    <w:p w:rsidR="00000000" w:rsidRDefault="00000000"/>
    <w:p w:rsidR="00000000" w:rsidRDefault="00000000">
      <w:r>
        <w:t>61.</w:t>
      </w:r>
      <w:r>
        <w:tab/>
        <w:t>Комитет рекомендует государству-участнику существенно активизировать свои усилия по решению проблемы продовольственной безопасности и голода в Канаде.  В этой связи Комитет напоминает государству-участнику о его основополагающем обязательстве  по соблюдению (обеспечению) права на продовольствие в тех случаях, когда неблагополучные и маргинализированные лица или группы не в состоянии по не зависящим от них причинам самостоятельно реализовывать эти права всеми имеющимися в их распоряжении средствами.</w:t>
      </w:r>
    </w:p>
    <w:p w:rsidR="00000000" w:rsidRDefault="00000000"/>
    <w:p w:rsidR="00000000" w:rsidRDefault="00000000">
      <w:r>
        <w:t>62.</w:t>
      </w:r>
      <w:r>
        <w:tab/>
        <w:t>Комитет подтверждает свою рекомендацию о том, чтобы федеральное, провинциальные и территориальные правительства воспринимали проблему бездомности и нехватки надлежащего жилья как чрезвычайную ситуацию общенационального масштаба и продолжали осуществлять и, если это необходимо, расширили программы социального жилья для нуждающихся, улучшая положения антидискриминационных законов в жилищной сфере и обеспечивая их должное соблюдение, увеличивая размеры жилищных пособий и социальной помощи до реального уровня и обеспечивая адекватными вспомогательными услугами инвалидов.  Комитет настоятельно призывает государство-участник осуществлять национальную стратегию по ограничению бездомности, которая содержала бы конкретные цели и сроки, предполагала бы проведение консультаций и взаимодействие с соответствующими общинами, предусматривала бы процедуры подачи жалоб и транспарентные механизмы отчетности в соответствии с нормами Пакта.</w:t>
      </w:r>
    </w:p>
    <w:p w:rsidR="00000000" w:rsidRDefault="00000000"/>
    <w:p w:rsidR="00000000" w:rsidRDefault="00000000">
      <w:r>
        <w:t>63.</w:t>
      </w:r>
      <w:r>
        <w:tab/>
        <w:t>Комитет настоятельно рекомендует, чтобы государство-участник, прежде чем прибегать к принудительному выселению, приняло соответствующие меры, законодательные или иные, для обеспечения того, чтобы лица, подлежащие принудительному выселению, обеспечивались альтернативным жильем и тем самым не оказывались бы бездомными, о чем говорилось в сформулированном Комитетом Замечании общего порядка № 7 (1997 года).</w:t>
      </w:r>
    </w:p>
    <w:p w:rsidR="00000000" w:rsidRDefault="00000000"/>
    <w:p w:rsidR="00000000" w:rsidRDefault="00000000">
      <w:r>
        <w:t>64.</w:t>
      </w:r>
      <w:r>
        <w:tab/>
        <w:t>Комитет настоятельно рекомендует государству-участнику пересмотреть свою позицию в отношении права на воду, в соответствии с разработанным Комитетом Замечанием общего порядка  № 15 (2002 года) о праве на воду, с тем чтобы обеспечить проживающим в государстве-участнике лицам равный и адекватный доступ к воде, независимо от провинции или территории, в которой они живут, или общины, членами которой они являются.</w:t>
      </w:r>
    </w:p>
    <w:p w:rsidR="00000000" w:rsidRDefault="00000000"/>
    <w:p w:rsidR="00000000" w:rsidRDefault="00000000">
      <w:r>
        <w:t>65.</w:t>
      </w:r>
      <w:r>
        <w:tab/>
        <w:t>Комитет рекомендует государству-участнику обеспечить, используя все надлежащие средства, чтобы высшее образование было в равной мере доступно всем на основе способностей.</w:t>
      </w:r>
    </w:p>
    <w:p w:rsidR="00000000" w:rsidRDefault="00000000"/>
    <w:p w:rsidR="00000000" w:rsidRDefault="00000000">
      <w:r>
        <w:t>66.</w:t>
      </w:r>
      <w:r>
        <w:tab/>
        <w:t>Комитет рекомендует провести всестороннюю оценку положения афроканадцев, особенно в сфере образования, с тем чтобы принять и эффективно осуществлять целенаправленную программу действий по реализации их прав, закрепленных в Пакте.</w:t>
      </w:r>
    </w:p>
    <w:p w:rsidR="00000000" w:rsidRDefault="00000000"/>
    <w:p w:rsidR="00000000" w:rsidRDefault="00000000">
      <w:r>
        <w:t>67.</w:t>
      </w:r>
      <w:r>
        <w:tab/>
        <w:t>Комитет рекомендует государству-участнику принимать и осуществлять конкретные планы, имеющие соответствующие поэтапные задачи и сроки исполнения, с целью рассмотрения и реализации рекомендаций Целевой группы по вопросам защиты языков и культур коренных народов, а также в сфере интеллектуальной собственности с целью защиты и поощрения исконных прав и традиционных знаний коренных народов.</w:t>
      </w:r>
    </w:p>
    <w:p w:rsidR="00000000" w:rsidRDefault="00000000"/>
    <w:p w:rsidR="00000000" w:rsidRDefault="00000000">
      <w:r>
        <w:t>68.</w:t>
      </w:r>
      <w:r>
        <w:tab/>
        <w:t>Комитет напоминает государству-участнику, что, хотя либерализация торговли может содействовать росту благосостояния, такая либерализация необязательно создает благоприятные условия для реализации экономических, социальных и культурных прав и ведет к их обеспечению.  В этой связи Комитет рекомендует государству-участнику изучить пути, посредством которых могло бы обеспечиваться первенство прав, закрепленных в Пакте, в торговых и инвестиционных соглашениях и, в частности, при вынесении судебных решений по спорам государств-инвесторов в соответствии с главой </w:t>
      </w:r>
      <w:r>
        <w:rPr>
          <w:lang w:val="en-US"/>
        </w:rPr>
        <w:t>IX</w:t>
      </w:r>
      <w:r>
        <w:t xml:space="preserve"> Североамериканского соглашения о свободной торговле (НАФТА).</w:t>
      </w:r>
    </w:p>
    <w:p w:rsidR="00000000" w:rsidRDefault="00000000"/>
    <w:p w:rsidR="00000000" w:rsidRDefault="00000000">
      <w:r>
        <w:t>69.</w:t>
      </w:r>
      <w:r>
        <w:tab/>
        <w:t>Комитет просит государство-участник включить в свой шестой периодический доклад подробную информацию о любых принятых мерах и достигнутом прогрессе, особенно в отношении предложений и рекомендаций, содержащихся в нынешних заключительных замечаниях Комитета.</w:t>
      </w:r>
    </w:p>
    <w:p w:rsidR="00000000" w:rsidRDefault="00000000"/>
    <w:p w:rsidR="00000000" w:rsidRDefault="00000000">
      <w:r>
        <w:t>70.</w:t>
      </w:r>
      <w:r>
        <w:tab/>
        <w:t>Комитет просит, чтобы в следующих докладах государства-участника главное внимание уделялось мерам, принятым в осуществление предыдущих заключительных замечаний Комитета, и чтобы их структура соответствовала структуре статей Пакта.  Комитет также просит государство-участник представлять, в дополнение к информации о принятых мерах, подробную информацию о существенном воздействии этих мер на реализацию экономических, социальных и культурных прав.  В этой связи Комитету также хотелось бы получить сопоставимые статистические данные с разбивкой по годам, а также информацию о процентных долях бюджетных ассигнований на программы, имеющие отношение к Пакту.</w:t>
      </w:r>
    </w:p>
    <w:p w:rsidR="00000000" w:rsidRDefault="00000000"/>
    <w:p w:rsidR="00000000" w:rsidRDefault="00000000">
      <w:r>
        <w:t>71.</w:t>
      </w:r>
      <w:r>
        <w:tab/>
        <w:t>Комитет предлагает государству-участнику активно вовлекать неправительственные организации и других членов гражданского общества в процесс содержательных дискуссий на федеральном уровне, а также на уровне провинций и территорий до представления своего следующего периодического доклада Комитету.</w:t>
      </w:r>
    </w:p>
    <w:p w:rsidR="00000000" w:rsidRDefault="00000000"/>
    <w:p w:rsidR="00000000" w:rsidRDefault="00000000">
      <w:r>
        <w:t>72.</w:t>
      </w:r>
      <w:r>
        <w:tab/>
        <w:t>Комитет просит государство-участник обеспечить широкое распространение данных заключительных замечаний среди всех групп общества, особенно среди государственных служащих и сотрудников судебных органов, а также информировать Комитет в своем следующем периодическом докладе обо всех принятых мерах по их осуществлению.</w:t>
      </w:r>
    </w:p>
    <w:p w:rsidR="00000000" w:rsidRDefault="00000000"/>
    <w:p w:rsidR="00000000" w:rsidRDefault="00000000">
      <w:r>
        <w:t>73.</w:t>
      </w:r>
      <w:r>
        <w:tab/>
        <w:t>Комитет просит государство-участник представить свой шестой периодический доклад к 6 июня 2010 года.</w:t>
      </w:r>
    </w:p>
    <w:p w:rsidR="00000000" w:rsidRDefault="00000000"/>
    <w:p w:rsidR="00000000" w:rsidRDefault="00000000">
      <w:pPr>
        <w:jc w:val="center"/>
      </w:pPr>
      <w:r>
        <w:t>-----</w:t>
      </w:r>
    </w:p>
    <w:p w:rsidR="00000000" w:rsidRDefault="00000000"/>
    <w:sectPr w:rsidR="00000000">
      <w:headerReference w:type="even" r:id="rId9"/>
      <w:headerReference w:type="default" r:id="rId10"/>
      <w:type w:val="continuous"/>
      <w:pgSz w:w="11906" w:h="16838" w:code="9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>E/C.12/CAN/CO/4</w:t>
    </w:r>
  </w:p>
  <w:p w:rsidR="00000000" w:rsidRDefault="00000000">
    <w:pPr>
      <w:pStyle w:val="Header"/>
      <w:rPr>
        <w:lang w:val="en-US"/>
      </w:rPr>
    </w:pPr>
    <w:r>
      <w:rPr>
        <w:lang w:val="en-US"/>
      </w:rPr>
      <w:t>E/C.12/CAN/CO/5</w:t>
    </w:r>
  </w:p>
  <w:p w:rsidR="00000000" w:rsidRDefault="00000000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000000" w:rsidRDefault="00000000">
    <w:pPr>
      <w:pStyle w:val="Header"/>
      <w:rPr>
        <w:rStyle w:val="PageNumber"/>
        <w:lang w:val="en-US"/>
      </w:rPr>
    </w:pPr>
  </w:p>
  <w:p w:rsidR="00000000" w:rsidRDefault="0000000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737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E/C.12/CAN/CO/4</w:t>
    </w:r>
  </w:p>
  <w:p w:rsidR="00000000" w:rsidRDefault="00000000">
    <w:pPr>
      <w:pStyle w:val="Header"/>
      <w:tabs>
        <w:tab w:val="left" w:pos="737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E/C.12/CAN/CO/5</w:t>
    </w:r>
  </w:p>
  <w:p w:rsidR="00000000" w:rsidRDefault="00000000">
    <w:pPr>
      <w:pStyle w:val="Header"/>
      <w:tabs>
        <w:tab w:val="left" w:pos="737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activeWritingStyle w:appName="MSWord" w:lang="ru-RU" w:vendorID="1" w:dllVersion="512" w:checkStyle="1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E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</Template>
  <TotalTime>0</TotalTime>
  <Pages>1</Pages>
  <Words>4761</Words>
  <Characters>27138</Characters>
  <Application>Microsoft Office Word</Application>
  <DocSecurity>4</DocSecurity>
  <Lines>226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0642785.doc</vt:lpstr>
    </vt:vector>
  </TitlesOfParts>
  <Company>ONU</Company>
  <LinksUpToDate>false</LinksUpToDate>
  <CharactersWithSpaces>33327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0642785.doc</dc:title>
  <dc:subject/>
  <dc:creator>Marina Imeninnikova</dc:creator>
  <cp:keywords/>
  <dc:description/>
  <cp:lastModifiedBy>Marina Imeninnikova</cp:lastModifiedBy>
  <cp:revision>3</cp:revision>
  <cp:lastPrinted>2006-07-13T11:25:00Z</cp:lastPrinted>
  <dcterms:created xsi:type="dcterms:W3CDTF">2006-07-13T11:25:00Z</dcterms:created>
  <dcterms:modified xsi:type="dcterms:W3CDTF">2006-07-13T11:25:00Z</dcterms:modified>
</cp:coreProperties>
</file>