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F1316E" w:rsidP="009A4A68">
            <w:pPr>
              <w:bidi w:val="0"/>
              <w:spacing w:after="20"/>
              <w:jc w:val="left"/>
              <w:rPr>
                <w:szCs w:val="20"/>
              </w:rPr>
            </w:pPr>
            <w:r w:rsidRPr="00F1316E">
              <w:rPr>
                <w:sz w:val="40"/>
                <w:szCs w:val="20"/>
              </w:rPr>
              <w:t>E</w:t>
            </w:r>
            <w:r>
              <w:rPr>
                <w:szCs w:val="20"/>
              </w:rPr>
              <w:t>/C.12/NAM/CO/1</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01A6622B" wp14:editId="6710A9E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8930DB">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9A4A68" w:rsidP="009A4A68">
            <w:pPr>
              <w:bidi w:val="0"/>
              <w:spacing w:before="240"/>
              <w:jc w:val="left"/>
              <w:rPr>
                <w:szCs w:val="20"/>
              </w:rPr>
            </w:pPr>
            <w:r>
              <w:rPr>
                <w:szCs w:val="20"/>
              </w:rPr>
              <w:t>Distr.: General</w:t>
            </w:r>
          </w:p>
          <w:p w:rsidR="009A4A68" w:rsidRDefault="009A4A68" w:rsidP="009A4A68">
            <w:pPr>
              <w:bidi w:val="0"/>
              <w:jc w:val="left"/>
              <w:rPr>
                <w:szCs w:val="20"/>
              </w:rPr>
            </w:pPr>
            <w:r>
              <w:rPr>
                <w:szCs w:val="20"/>
              </w:rPr>
              <w:t>23 March 2016</w:t>
            </w:r>
          </w:p>
          <w:p w:rsidR="009A4A68" w:rsidRDefault="009A4A68" w:rsidP="009A4A68">
            <w:pPr>
              <w:bidi w:val="0"/>
              <w:jc w:val="left"/>
              <w:rPr>
                <w:szCs w:val="20"/>
              </w:rPr>
            </w:pPr>
            <w:r>
              <w:rPr>
                <w:szCs w:val="20"/>
              </w:rPr>
              <w:t>Arabic</w:t>
            </w:r>
          </w:p>
          <w:p w:rsidR="009A4A68" w:rsidRPr="003E159A" w:rsidRDefault="009A4A68" w:rsidP="009A4A68">
            <w:pPr>
              <w:bidi w:val="0"/>
              <w:jc w:val="left"/>
              <w:rPr>
                <w:szCs w:val="20"/>
              </w:rPr>
            </w:pPr>
            <w:r>
              <w:rPr>
                <w:szCs w:val="20"/>
              </w:rPr>
              <w:t>Original: English</w:t>
            </w:r>
          </w:p>
        </w:tc>
      </w:tr>
    </w:tbl>
    <w:p w:rsidR="009A4A68" w:rsidRPr="009A4A68" w:rsidRDefault="009A4A68" w:rsidP="009A4A68">
      <w:pPr>
        <w:spacing w:before="120" w:after="120" w:line="380" w:lineRule="exact"/>
        <w:textDirection w:val="tbRlV"/>
        <w:rPr>
          <w:b/>
          <w:bCs/>
          <w:sz w:val="36"/>
          <w:szCs w:val="36"/>
          <w:rtl/>
          <w:lang w:eastAsia="zh-TW"/>
        </w:rPr>
      </w:pPr>
      <w:r w:rsidRPr="009A4A68">
        <w:rPr>
          <w:b/>
          <w:bCs/>
          <w:sz w:val="36"/>
          <w:szCs w:val="36"/>
          <w:rtl/>
          <w:lang w:eastAsia="zh-TW"/>
        </w:rPr>
        <w:t>اللجنة المعنية بالحقوق الاقتصادية والاجتماعية والثقافية</w:t>
      </w:r>
    </w:p>
    <w:p w:rsidR="009A4A68" w:rsidRPr="003C7AC0" w:rsidRDefault="009A4A68" w:rsidP="009A4A68">
      <w:pPr>
        <w:pStyle w:val="HChGA"/>
        <w:rPr>
          <w:rtl/>
          <w:lang w:eastAsia="zh-TW"/>
        </w:rPr>
      </w:pPr>
      <w:r>
        <w:rPr>
          <w:rtl/>
          <w:lang w:eastAsia="zh-TW"/>
        </w:rPr>
        <w:tab/>
      </w:r>
      <w:r>
        <w:rPr>
          <w:rFonts w:hint="cs"/>
          <w:rtl/>
          <w:lang w:eastAsia="zh-TW"/>
        </w:rPr>
        <w:tab/>
      </w:r>
      <w:r w:rsidRPr="003C7AC0">
        <w:rPr>
          <w:rtl/>
          <w:lang w:eastAsia="zh-TW"/>
        </w:rPr>
        <w:t>الملاحظات الختامية بشأن التقرير الأولي لناميبيا</w:t>
      </w:r>
      <w:r w:rsidRPr="003C7AC0">
        <w:rPr>
          <w:sz w:val="20"/>
          <w:rtl/>
          <w:lang w:eastAsia="zh-TW"/>
        </w:rPr>
        <w:footnoteReference w:customMarkFollows="1" w:id="1"/>
        <w:t>*</w:t>
      </w:r>
    </w:p>
    <w:p w:rsidR="009A4A68" w:rsidRPr="008F4E13" w:rsidRDefault="009A4A68" w:rsidP="009A4A68">
      <w:pPr>
        <w:pStyle w:val="SingleTxtGA"/>
        <w:rPr>
          <w:rFonts w:ascii="Traditional Arabic" w:hAnsi="Traditional Arabic"/>
          <w:sz w:val="30"/>
          <w:rtl/>
          <w:lang w:eastAsia="zh-TW"/>
        </w:rPr>
      </w:pPr>
      <w:r w:rsidRPr="002C24A6">
        <w:rPr>
          <w:rtl/>
          <w:lang w:eastAsia="zh-TW"/>
        </w:rPr>
        <w:t>١-</w:t>
      </w:r>
      <w:r>
        <w:rPr>
          <w:rFonts w:hint="cs"/>
          <w:rtl/>
          <w:lang w:eastAsia="zh-TW"/>
        </w:rPr>
        <w:tab/>
      </w:r>
      <w:r w:rsidRPr="002C24A6">
        <w:rPr>
          <w:rtl/>
          <w:lang w:eastAsia="zh-TW"/>
        </w:rPr>
        <w:t>نظرت اللجنة المعنية بالحقوق الاقتصادية والاجتماعية والثقافية في تقرير ناميبيا الأولي بشأن تنفيذ العهد الدولي الخاص بالحقوق الاقتصادية والاجتماعية والثقافية</w:t>
      </w:r>
      <w:r>
        <w:rPr>
          <w:rFonts w:hint="cs"/>
          <w:rtl/>
          <w:lang w:eastAsia="zh-TW"/>
        </w:rPr>
        <w:t xml:space="preserve"> (</w:t>
      </w:r>
      <w:r w:rsidRPr="009A4A68">
        <w:rPr>
          <w:szCs w:val="20"/>
        </w:rPr>
        <w:t>E/C.12/NAM/1</w:t>
      </w:r>
      <w:r w:rsidRPr="008F4E13">
        <w:rPr>
          <w:rFonts w:ascii="Traditional Arabic" w:hAnsi="Traditional Arabic"/>
          <w:sz w:val="30"/>
          <w:rtl/>
          <w:lang w:eastAsia="zh-TW"/>
        </w:rPr>
        <w:t>) في جلساتها الثالثة والرابعة والخامسة (</w:t>
      </w:r>
      <w:r w:rsidRPr="009A4A68">
        <w:rPr>
          <w:szCs w:val="20"/>
          <w:lang w:eastAsia="zh-TW"/>
        </w:rPr>
        <w:t>E/C.12/2016/SR.3-5</w:t>
      </w:r>
      <w:r w:rsidRPr="008F4E13">
        <w:rPr>
          <w:rFonts w:ascii="Traditional Arabic" w:hAnsi="Traditional Arabic"/>
          <w:sz w:val="30"/>
          <w:rtl/>
          <w:lang w:eastAsia="zh-TW"/>
        </w:rPr>
        <w:t>)، المعقودة يومَي 23 و24 شباط/فبراير 2016، واعتمدت الملاحظات الختامية التالية في جلستها العشرين، المعقودة في 4 آذار/مارس 2016.</w:t>
      </w:r>
      <w:r>
        <w:rPr>
          <w:rFonts w:ascii="Traditional Arabic" w:hAnsi="Traditional Arabic" w:hint="cs"/>
          <w:sz w:val="30"/>
          <w:rtl/>
          <w:lang w:eastAsia="zh-TW"/>
        </w:rPr>
        <w:t xml:space="preserve"> </w:t>
      </w:r>
    </w:p>
    <w:p w:rsidR="009A4A68" w:rsidRPr="008F4E13" w:rsidRDefault="009A4A68" w:rsidP="009A4A68">
      <w:pPr>
        <w:pStyle w:val="H1GA"/>
        <w:rPr>
          <w:rtl/>
          <w:lang w:eastAsia="zh-TW"/>
        </w:rPr>
      </w:pPr>
      <w:r w:rsidRPr="008F4E13">
        <w:rPr>
          <w:rtl/>
          <w:lang w:eastAsia="zh-TW"/>
        </w:rPr>
        <w:tab/>
        <w:t>ألف-</w:t>
      </w:r>
      <w:r w:rsidRPr="008F4E13">
        <w:rPr>
          <w:rtl/>
          <w:lang w:eastAsia="zh-TW"/>
        </w:rPr>
        <w:tab/>
        <w:t>مقدمة</w:t>
      </w:r>
    </w:p>
    <w:p w:rsidR="009A4A68" w:rsidRPr="008F4E13" w:rsidRDefault="009A4A68" w:rsidP="009A4A68">
      <w:pPr>
        <w:pStyle w:val="SingleTxtGA"/>
        <w:rPr>
          <w:rtl/>
          <w:lang w:eastAsia="zh-TW"/>
        </w:rPr>
      </w:pPr>
      <w:r w:rsidRPr="008F4E13">
        <w:rPr>
          <w:rtl/>
          <w:lang w:eastAsia="zh-TW"/>
        </w:rPr>
        <w:t>٢-</w:t>
      </w:r>
      <w:r w:rsidRPr="008F4E13">
        <w:rPr>
          <w:rtl/>
          <w:lang w:eastAsia="zh-TW"/>
        </w:rPr>
        <w:tab/>
        <w:t>يسُر اللجنة أن الدولة الطرف قدمت، رغم طول تأخير، تقريرها الأولي والوثيقة الأساسية الموحدة (</w:t>
      </w:r>
      <w:r w:rsidRPr="009A4A68">
        <w:rPr>
          <w:szCs w:val="20"/>
        </w:rPr>
        <w:t>HRI/CORE/NAM/2014</w:t>
      </w:r>
      <w:r>
        <w:rPr>
          <w:rFonts w:hint="cs"/>
          <w:rtl/>
          <w:lang w:eastAsia="zh-TW"/>
        </w:rPr>
        <w:t>)</w:t>
      </w:r>
      <w:r w:rsidRPr="002C24A6">
        <w:rPr>
          <w:rtl/>
          <w:lang w:eastAsia="zh-TW"/>
        </w:rPr>
        <w:t xml:space="preserve"> </w:t>
      </w:r>
      <w:r w:rsidRPr="003C7AC0">
        <w:rPr>
          <w:rtl/>
          <w:lang w:eastAsia="zh-TW"/>
        </w:rPr>
        <w:t xml:space="preserve">والردود الخطية على قائمة المسائل </w:t>
      </w:r>
      <w:r>
        <w:rPr>
          <w:rFonts w:hint="cs"/>
          <w:rtl/>
          <w:lang w:eastAsia="zh-TW"/>
        </w:rPr>
        <w:t>(</w:t>
      </w:r>
      <w:r w:rsidRPr="009A4A68">
        <w:rPr>
          <w:szCs w:val="20"/>
        </w:rPr>
        <w:t>E/C.12/NAM/Q/1/Add.1</w:t>
      </w:r>
      <w:r w:rsidRPr="008F4E13">
        <w:rPr>
          <w:rtl/>
          <w:lang w:eastAsia="zh-TW"/>
        </w:rPr>
        <w:t>). وتعرب اللجنة عن تقديرها أيضاً للحوار الصريح والبناء الذي أجرته مع وفد الدولة الطرف. وعلاوة على ذلك، ترحب اللجنة بالمعلومات الإضافية المقدمة كتابة في أعقاب الحوار.</w:t>
      </w:r>
      <w:r>
        <w:rPr>
          <w:rFonts w:hint="cs"/>
          <w:rtl/>
          <w:lang w:eastAsia="zh-TW"/>
        </w:rPr>
        <w:t xml:space="preserve"> </w:t>
      </w:r>
    </w:p>
    <w:p w:rsidR="009A4A68" w:rsidRPr="008F4E13" w:rsidRDefault="009A4A68" w:rsidP="009A4A68">
      <w:pPr>
        <w:pStyle w:val="H1GA"/>
        <w:rPr>
          <w:rtl/>
          <w:lang w:eastAsia="zh-TW"/>
        </w:rPr>
      </w:pPr>
      <w:r w:rsidRPr="008F4E13">
        <w:rPr>
          <w:rtl/>
          <w:lang w:eastAsia="zh-TW"/>
        </w:rPr>
        <w:tab/>
        <w:t>باء-</w:t>
      </w:r>
      <w:r w:rsidRPr="008F4E13">
        <w:rPr>
          <w:rtl/>
          <w:lang w:eastAsia="zh-TW"/>
        </w:rPr>
        <w:tab/>
        <w:t>الجوانب الإيجابية</w:t>
      </w:r>
    </w:p>
    <w:p w:rsidR="009A4A68" w:rsidRPr="008F4E13" w:rsidRDefault="009A4A68" w:rsidP="009A4A68">
      <w:pPr>
        <w:pStyle w:val="SingleTxtGA"/>
        <w:rPr>
          <w:rtl/>
          <w:lang w:eastAsia="zh-TW"/>
        </w:rPr>
      </w:pPr>
      <w:r w:rsidRPr="008F4E13">
        <w:rPr>
          <w:rtl/>
          <w:lang w:eastAsia="zh-TW"/>
        </w:rPr>
        <w:t>٣-</w:t>
      </w:r>
      <w:r w:rsidRPr="008F4E13">
        <w:rPr>
          <w:rtl/>
          <w:lang w:eastAsia="zh-TW"/>
        </w:rPr>
        <w:tab/>
        <w:t xml:space="preserve">ترحب اللجنة بالتدابير التشريعية والمؤسسية </w:t>
      </w:r>
      <w:proofErr w:type="spellStart"/>
      <w:r w:rsidRPr="008F4E13">
        <w:rPr>
          <w:rtl/>
          <w:lang w:eastAsia="zh-TW"/>
        </w:rPr>
        <w:t>والسياساتية</w:t>
      </w:r>
      <w:proofErr w:type="spellEnd"/>
      <w:r w:rsidRPr="008F4E13">
        <w:rPr>
          <w:rtl/>
          <w:lang w:eastAsia="zh-TW"/>
        </w:rPr>
        <w:t xml:space="preserve"> التالية المتخذة من أجل تعزيز الحقوق الاقتصادية والاجتماعية والثقافية في الدولة الطرف:</w:t>
      </w:r>
      <w:r w:rsidRPr="008F4E13">
        <w:rPr>
          <w:lang w:eastAsia="zh-TW"/>
        </w:rPr>
        <w:t>‬</w:t>
      </w:r>
      <w:r>
        <w:rPr>
          <w:rFonts w:hint="cs"/>
          <w:rtl/>
          <w:lang w:eastAsia="zh-TW"/>
        </w:rPr>
        <w:t xml:space="preserve"> </w:t>
      </w:r>
    </w:p>
    <w:p w:rsidR="009A4A68" w:rsidRPr="008F4E13" w:rsidRDefault="009A4A68" w:rsidP="009A4A68">
      <w:pPr>
        <w:pStyle w:val="SingleTxtGA"/>
        <w:rPr>
          <w:rtl/>
          <w:lang w:eastAsia="zh-TW"/>
        </w:rPr>
      </w:pPr>
      <w:r>
        <w:rPr>
          <w:rFonts w:hint="cs"/>
          <w:rtl/>
          <w:lang w:eastAsia="zh-TW"/>
        </w:rPr>
        <w:tab/>
      </w:r>
      <w:r w:rsidRPr="008F4E13">
        <w:rPr>
          <w:rtl/>
          <w:lang w:eastAsia="zh-TW"/>
        </w:rPr>
        <w:t>(أ)</w:t>
      </w:r>
      <w:r w:rsidRPr="008F4E13">
        <w:rPr>
          <w:rtl/>
          <w:lang w:eastAsia="zh-TW"/>
        </w:rPr>
        <w:tab/>
        <w:t>اعتماد خطة العمل المتعلقة بحقوق الإنسان (2015-2019)؛</w:t>
      </w:r>
    </w:p>
    <w:p w:rsidR="009A4A68" w:rsidRPr="008F4E13" w:rsidRDefault="009A4A68" w:rsidP="009A4A68">
      <w:pPr>
        <w:pStyle w:val="SingleTxtGA"/>
        <w:rPr>
          <w:rtl/>
          <w:lang w:eastAsia="zh-TW"/>
        </w:rPr>
      </w:pPr>
      <w:r>
        <w:rPr>
          <w:rFonts w:hint="cs"/>
          <w:rtl/>
          <w:lang w:eastAsia="zh-TW"/>
        </w:rPr>
        <w:tab/>
      </w:r>
      <w:r w:rsidRPr="008F4E13">
        <w:rPr>
          <w:rtl/>
          <w:lang w:eastAsia="zh-TW"/>
        </w:rPr>
        <w:t>(ب)</w:t>
      </w:r>
      <w:r w:rsidRPr="008F4E13">
        <w:rPr>
          <w:rtl/>
          <w:lang w:eastAsia="zh-TW"/>
        </w:rPr>
        <w:tab/>
        <w:t>توسيع نطاق التعليم المجاني ليشمل المستوى</w:t>
      </w:r>
      <w:r>
        <w:rPr>
          <w:rtl/>
          <w:lang w:eastAsia="zh-TW"/>
        </w:rPr>
        <w:t xml:space="preserve"> الثانوي منذ كانون الثاني/</w:t>
      </w:r>
      <w:r>
        <w:rPr>
          <w:rFonts w:hint="cs"/>
          <w:rtl/>
          <w:lang w:eastAsia="zh-TW"/>
        </w:rPr>
        <w:t xml:space="preserve"> </w:t>
      </w:r>
      <w:r>
        <w:rPr>
          <w:rtl/>
          <w:lang w:eastAsia="zh-TW"/>
        </w:rPr>
        <w:t>يناير</w:t>
      </w:r>
      <w:r>
        <w:rPr>
          <w:rFonts w:hint="cs"/>
          <w:rtl/>
          <w:lang w:eastAsia="zh-TW"/>
        </w:rPr>
        <w:t> </w:t>
      </w:r>
      <w:r w:rsidRPr="008F4E13">
        <w:rPr>
          <w:rtl/>
          <w:lang w:eastAsia="zh-TW"/>
        </w:rPr>
        <w:t>2016؛</w:t>
      </w:r>
    </w:p>
    <w:p w:rsidR="009A4A68" w:rsidRPr="008F4E13" w:rsidRDefault="009A4A68" w:rsidP="009A4A68">
      <w:pPr>
        <w:pStyle w:val="SingleTxtGA"/>
        <w:rPr>
          <w:rtl/>
          <w:lang w:eastAsia="zh-TW"/>
        </w:rPr>
      </w:pPr>
      <w:r>
        <w:rPr>
          <w:rFonts w:hint="cs"/>
          <w:rtl/>
          <w:lang w:eastAsia="zh-TW"/>
        </w:rPr>
        <w:lastRenderedPageBreak/>
        <w:tab/>
      </w:r>
      <w:r w:rsidRPr="008F4E13">
        <w:rPr>
          <w:rtl/>
          <w:lang w:eastAsia="zh-TW"/>
        </w:rPr>
        <w:t>(ج)</w:t>
      </w:r>
      <w:r w:rsidRPr="008F4E13">
        <w:rPr>
          <w:rtl/>
          <w:lang w:eastAsia="zh-TW"/>
        </w:rPr>
        <w:tab/>
        <w:t>توفير مِنح معاشات الشيخوخة لجميع المسنين؛</w:t>
      </w:r>
    </w:p>
    <w:p w:rsidR="009A4A68" w:rsidRPr="008F4E13" w:rsidRDefault="009A4A68" w:rsidP="009A4A68">
      <w:pPr>
        <w:pStyle w:val="SingleTxtGA"/>
        <w:rPr>
          <w:rtl/>
          <w:lang w:eastAsia="zh-TW"/>
        </w:rPr>
      </w:pPr>
      <w:r>
        <w:rPr>
          <w:rFonts w:hint="cs"/>
          <w:rtl/>
          <w:lang w:eastAsia="zh-TW"/>
        </w:rPr>
        <w:tab/>
      </w:r>
      <w:r w:rsidRPr="008F4E13">
        <w:rPr>
          <w:rtl/>
          <w:lang w:eastAsia="zh-TW"/>
        </w:rPr>
        <w:t>(د)</w:t>
      </w:r>
      <w:r w:rsidRPr="008F4E13">
        <w:rPr>
          <w:rtl/>
          <w:lang w:eastAsia="zh-TW"/>
        </w:rPr>
        <w:tab/>
        <w:t xml:space="preserve">تخصيص حصة كبيرة من الميزانية العامة للقطاعات الاجتماعية واعتماد </w:t>
      </w:r>
      <w:proofErr w:type="spellStart"/>
      <w:r w:rsidRPr="008F4E13">
        <w:rPr>
          <w:rtl/>
          <w:lang w:eastAsia="zh-TW"/>
        </w:rPr>
        <w:t>الميزنة</w:t>
      </w:r>
      <w:proofErr w:type="spellEnd"/>
      <w:r w:rsidRPr="008F4E13">
        <w:rPr>
          <w:rtl/>
          <w:lang w:eastAsia="zh-TW"/>
        </w:rPr>
        <w:t xml:space="preserve"> المراعية للمنظور </w:t>
      </w:r>
      <w:proofErr w:type="spellStart"/>
      <w:r w:rsidRPr="008F4E13">
        <w:rPr>
          <w:rtl/>
          <w:lang w:eastAsia="zh-TW"/>
        </w:rPr>
        <w:t>الجنساني</w:t>
      </w:r>
      <w:proofErr w:type="spellEnd"/>
      <w:r w:rsidRPr="008F4E13">
        <w:rPr>
          <w:rtl/>
          <w:lang w:eastAsia="zh-TW"/>
        </w:rPr>
        <w:t>؛</w:t>
      </w:r>
    </w:p>
    <w:p w:rsidR="009A4A68" w:rsidRPr="008F4E13" w:rsidRDefault="009A4A68" w:rsidP="009A4A68">
      <w:pPr>
        <w:pStyle w:val="SingleTxtGA"/>
        <w:rPr>
          <w:rtl/>
          <w:lang w:eastAsia="zh-TW"/>
        </w:rPr>
      </w:pPr>
      <w:r>
        <w:rPr>
          <w:rFonts w:hint="cs"/>
          <w:rtl/>
          <w:lang w:eastAsia="zh-TW"/>
        </w:rPr>
        <w:tab/>
      </w:r>
      <w:r w:rsidRPr="008F4E13">
        <w:rPr>
          <w:rtl/>
          <w:lang w:eastAsia="zh-TW"/>
        </w:rPr>
        <w:t>(هـ)</w:t>
      </w:r>
      <w:r w:rsidRPr="008F4E13">
        <w:rPr>
          <w:rtl/>
          <w:lang w:eastAsia="zh-TW"/>
        </w:rPr>
        <w:tab/>
        <w:t>زيادة تمثيل المرأة في الهيئات المنتخبة؛</w:t>
      </w:r>
    </w:p>
    <w:p w:rsidR="009A4A68" w:rsidRPr="008F4E13" w:rsidRDefault="009A4A68" w:rsidP="009A4A68">
      <w:pPr>
        <w:pStyle w:val="SingleTxtGA"/>
        <w:rPr>
          <w:rtl/>
          <w:lang w:eastAsia="zh-TW"/>
        </w:rPr>
      </w:pPr>
      <w:r>
        <w:rPr>
          <w:rFonts w:hint="cs"/>
          <w:rtl/>
          <w:lang w:eastAsia="zh-TW"/>
        </w:rPr>
        <w:tab/>
      </w:r>
      <w:r w:rsidRPr="008F4E13">
        <w:rPr>
          <w:rtl/>
          <w:lang w:eastAsia="zh-TW"/>
        </w:rPr>
        <w:t>(و)</w:t>
      </w:r>
      <w:r w:rsidRPr="008F4E13">
        <w:rPr>
          <w:rtl/>
          <w:lang w:eastAsia="zh-TW"/>
        </w:rPr>
        <w:tab/>
        <w:t>إنشاء كلية الطب؛</w:t>
      </w:r>
    </w:p>
    <w:p w:rsidR="009A4A68" w:rsidRPr="008F4E13" w:rsidRDefault="009A4A68" w:rsidP="009A4A68">
      <w:pPr>
        <w:pStyle w:val="SingleTxtGA"/>
        <w:rPr>
          <w:rtl/>
          <w:lang w:eastAsia="zh-TW"/>
        </w:rPr>
      </w:pPr>
      <w:r>
        <w:rPr>
          <w:rFonts w:hint="cs"/>
          <w:rtl/>
          <w:lang w:eastAsia="zh-TW"/>
        </w:rPr>
        <w:tab/>
      </w:r>
      <w:r w:rsidRPr="008F4E13">
        <w:rPr>
          <w:rtl/>
          <w:lang w:eastAsia="zh-TW"/>
        </w:rPr>
        <w:t>(ز)</w:t>
      </w:r>
      <w:r w:rsidRPr="008F4E13">
        <w:rPr>
          <w:rtl/>
          <w:lang w:eastAsia="zh-TW"/>
        </w:rPr>
        <w:tab/>
        <w:t>تنفيذ برامج التطعيم الموسعة التي أدت إلى القضاء على الحصبة وكزاز المواليد وشلل الأطفال.</w:t>
      </w:r>
      <w:r>
        <w:rPr>
          <w:rFonts w:hint="cs"/>
          <w:rtl/>
          <w:lang w:eastAsia="zh-TW"/>
        </w:rPr>
        <w:t xml:space="preserve"> </w:t>
      </w:r>
    </w:p>
    <w:p w:rsidR="009A4A68" w:rsidRPr="008F4E13" w:rsidRDefault="009A4A68" w:rsidP="009A4A68">
      <w:pPr>
        <w:pStyle w:val="H1GA"/>
        <w:rPr>
          <w:rtl/>
          <w:lang w:eastAsia="zh-TW"/>
        </w:rPr>
      </w:pPr>
      <w:r w:rsidRPr="008F4E13">
        <w:rPr>
          <w:rtl/>
          <w:lang w:eastAsia="zh-TW"/>
        </w:rPr>
        <w:tab/>
        <w:t>جيم-</w:t>
      </w:r>
      <w:r w:rsidRPr="008F4E13">
        <w:rPr>
          <w:rtl/>
          <w:lang w:eastAsia="zh-TW"/>
        </w:rPr>
        <w:tab/>
      </w:r>
      <w:dir w:val="rtl">
        <w:r w:rsidRPr="008F4E13">
          <w:rPr>
            <w:rtl/>
            <w:lang w:eastAsia="zh-TW"/>
          </w:rPr>
          <w:t>دواعي القلق الرئيسية والتوصيات</w:t>
        </w:r>
        <w:r w:rsidRPr="008F4E13">
          <w:rPr>
            <w:rFonts w:cs="Times New Roman" w:hint="cs"/>
            <w:rtl/>
            <w:lang w:eastAsia="zh-TW"/>
          </w:rPr>
          <w:t>‬</w:t>
        </w:r>
        <w:r>
          <w:t>‬</w:t>
        </w:r>
        <w:r>
          <w:t>‬</w:t>
        </w:r>
        <w:r>
          <w:t>‬</w:t>
        </w:r>
        <w:r>
          <w:t>‬</w:t>
        </w:r>
        <w:r>
          <w:t>‬</w:t>
        </w:r>
        <w:r w:rsidR="00B56812">
          <w:t>‬</w:t>
        </w:r>
        <w:r w:rsidR="00CB2D24">
          <w:t>‬</w:t>
        </w:r>
      </w:dir>
    </w:p>
    <w:p w:rsidR="009A4A68" w:rsidRPr="008F4E13" w:rsidRDefault="009A4A68" w:rsidP="009A4A68">
      <w:pPr>
        <w:pStyle w:val="H23GA"/>
        <w:rPr>
          <w:rtl/>
        </w:rPr>
      </w:pPr>
      <w:r w:rsidRPr="008F4E13">
        <w:rPr>
          <w:rtl/>
        </w:rPr>
        <w:tab/>
      </w:r>
      <w:r w:rsidRPr="008F4E13">
        <w:rPr>
          <w:rtl/>
        </w:rPr>
        <w:tab/>
        <w:t>حالة الحقوق الاقتصادية والاجتماعية والثقافية</w:t>
      </w:r>
      <w:r w:rsidRPr="008F4E13">
        <w:rPr>
          <w:rFonts w:cs="Times New Roman" w:hint="cs"/>
          <w:rtl/>
        </w:rPr>
        <w:t>‬</w:t>
      </w:r>
    </w:p>
    <w:p w:rsidR="009A4A68" w:rsidRPr="008F4E13" w:rsidRDefault="009A4A68" w:rsidP="009A4A68">
      <w:pPr>
        <w:pStyle w:val="SingleTxtGA"/>
        <w:rPr>
          <w:rtl/>
          <w:lang w:eastAsia="zh-TW"/>
        </w:rPr>
      </w:pPr>
      <w:r w:rsidRPr="008F4E13">
        <w:rPr>
          <w:rtl/>
          <w:lang w:eastAsia="zh-TW"/>
        </w:rPr>
        <w:t>٤-</w:t>
      </w:r>
      <w:r w:rsidRPr="008F4E13">
        <w:rPr>
          <w:rtl/>
          <w:lang w:eastAsia="zh-TW"/>
        </w:rPr>
        <w:tab/>
        <w:t>تلاحظ اللجنة بقلق أن العديد من الحقوق الاقتصادية والاجتماعية والثقافية لا تحظى بالاعتراف ضمن الحقوق والحريات الأساسية المشمولة بالحماية في دستور الدولة الطرف. وتشعر اللجنة بالقلق من أن هذه الحقوق لا يمكن من ثم إعمالها بالوسائل المنصوص عليها في المادة</w:t>
      </w:r>
      <w:r>
        <w:rPr>
          <w:rFonts w:hint="cs"/>
          <w:rtl/>
          <w:lang w:eastAsia="zh-TW"/>
        </w:rPr>
        <w:t> </w:t>
      </w:r>
      <w:r w:rsidRPr="008F4E13">
        <w:rPr>
          <w:rtl/>
          <w:lang w:eastAsia="zh-TW"/>
        </w:rPr>
        <w:t>25 من الدستور، ولا تُمنح ال</w:t>
      </w:r>
      <w:r>
        <w:rPr>
          <w:rFonts w:hint="cs"/>
          <w:rtl/>
          <w:lang w:eastAsia="zh-TW"/>
        </w:rPr>
        <w:t xml:space="preserve">أسبقية  بموجب </w:t>
      </w:r>
      <w:r w:rsidRPr="008F4E13">
        <w:rPr>
          <w:rtl/>
          <w:lang w:eastAsia="zh-TW"/>
        </w:rPr>
        <w:t>الدستور في النظام القانوني للدولة الطرف، ولا تشكل رسمياً أيضاً جزءاً من ولاية أمين المظالم (المادة 2(1)).</w:t>
      </w:r>
    </w:p>
    <w:p w:rsidR="009A4A68" w:rsidRPr="009A4A68" w:rsidRDefault="009A4A68" w:rsidP="009A4A68">
      <w:pPr>
        <w:pStyle w:val="SingleTxtGA"/>
        <w:rPr>
          <w:b/>
          <w:bCs/>
          <w:rtl/>
          <w:lang w:eastAsia="zh-TW"/>
        </w:rPr>
      </w:pPr>
      <w:r w:rsidRPr="00D27609">
        <w:rPr>
          <w:rtl/>
          <w:lang w:eastAsia="zh-TW"/>
        </w:rPr>
        <w:t>٥-</w:t>
      </w:r>
      <w:r w:rsidRPr="00D27609">
        <w:rPr>
          <w:rFonts w:hint="cs"/>
          <w:rtl/>
          <w:lang w:eastAsia="zh-TW"/>
        </w:rPr>
        <w:tab/>
      </w:r>
      <w:r w:rsidRPr="009A4A68">
        <w:rPr>
          <w:b/>
          <w:bCs/>
          <w:rtl/>
          <w:lang w:eastAsia="zh-TW"/>
        </w:rPr>
        <w:t xml:space="preserve">توصي اللجنة الدولة الطرف بإدراج جميع الحقوق المنصوص عليها في العهد </w:t>
      </w:r>
      <w:r w:rsidRPr="009A4A68">
        <w:rPr>
          <w:rFonts w:hint="cs"/>
          <w:b/>
          <w:bCs/>
          <w:rtl/>
          <w:lang w:eastAsia="zh-TW"/>
        </w:rPr>
        <w:t>ضمن</w:t>
      </w:r>
      <w:r w:rsidRPr="009A4A68">
        <w:rPr>
          <w:b/>
          <w:bCs/>
          <w:rtl/>
          <w:lang w:eastAsia="zh-TW"/>
        </w:rPr>
        <w:t xml:space="preserve"> الحقوق والحريات الأساسية التي ينص الدستور على حمايتها.</w:t>
      </w:r>
      <w:r>
        <w:rPr>
          <w:rFonts w:hint="cs"/>
          <w:b/>
          <w:bCs/>
          <w:rtl/>
          <w:lang w:eastAsia="zh-TW"/>
        </w:rPr>
        <w:t xml:space="preserve"> </w:t>
      </w:r>
    </w:p>
    <w:p w:rsidR="009A4A68" w:rsidRPr="00D27609" w:rsidRDefault="009A4A68" w:rsidP="009A4A68">
      <w:pPr>
        <w:pStyle w:val="H23GA"/>
        <w:rPr>
          <w:rtl/>
        </w:rPr>
      </w:pPr>
      <w:r w:rsidRPr="002C24A6">
        <w:rPr>
          <w:rtl/>
        </w:rPr>
        <w:tab/>
      </w:r>
      <w:r w:rsidRPr="002C24A6">
        <w:rPr>
          <w:rtl/>
        </w:rPr>
        <w:tab/>
      </w:r>
      <w:dir w:val="rtl">
        <w:r w:rsidRPr="00D27609">
          <w:rPr>
            <w:rtl/>
          </w:rPr>
          <w:t xml:space="preserve">إمكانية التقاضي </w:t>
        </w:r>
        <w:r>
          <w:rPr>
            <w:rFonts w:hint="cs"/>
            <w:rtl/>
          </w:rPr>
          <w:t>بشأن الحقوق</w:t>
        </w:r>
        <w:r w:rsidRPr="00D27609">
          <w:rPr>
            <w:rtl/>
          </w:rPr>
          <w:t xml:space="preserve"> المنصوص عليها في العهد</w:t>
        </w:r>
        <w:r w:rsidRPr="00D27609">
          <w:rPr>
            <w:rFonts w:cs="Times New Roman" w:hint="cs"/>
            <w:rtl/>
          </w:rPr>
          <w:t>‬</w:t>
        </w:r>
        <w:r>
          <w:t>‬</w:t>
        </w:r>
        <w:r>
          <w:t>‬</w:t>
        </w:r>
        <w:r>
          <w:t>‬</w:t>
        </w:r>
        <w:r>
          <w:t>‬</w:t>
        </w:r>
        <w:r>
          <w:t>‬</w:t>
        </w:r>
        <w:r w:rsidR="00B56812">
          <w:t>‬</w:t>
        </w:r>
        <w:r w:rsidR="00CB2D24">
          <w:t>‬</w:t>
        </w:r>
      </w:dir>
    </w:p>
    <w:p w:rsidR="009A4A68" w:rsidRPr="002C24A6" w:rsidRDefault="009A4A68" w:rsidP="009A4A68">
      <w:pPr>
        <w:pStyle w:val="SingleTxtGA"/>
        <w:rPr>
          <w:rtl/>
          <w:lang w:eastAsia="zh-TW"/>
        </w:rPr>
      </w:pPr>
      <w:r w:rsidRPr="002C24A6">
        <w:rPr>
          <w:rtl/>
          <w:lang w:eastAsia="zh-TW"/>
        </w:rPr>
        <w:t>٦-</w:t>
      </w:r>
      <w:r>
        <w:rPr>
          <w:rFonts w:hint="cs"/>
          <w:rtl/>
          <w:lang w:eastAsia="zh-TW"/>
        </w:rPr>
        <w:tab/>
      </w:r>
      <w:r w:rsidRPr="002C24A6">
        <w:rPr>
          <w:rtl/>
          <w:lang w:eastAsia="zh-TW"/>
        </w:rPr>
        <w:t>تلاحظ اللجنة بقلق غياب الاجتهادات القضائية التي تحتج بالحقوق المنصوص عليها في العهد، رغم أنه يشكل جزءاً من القانون الوطني في الدولة الطرف بموجب نظامها الأحا</w:t>
      </w:r>
      <w:r>
        <w:rPr>
          <w:rFonts w:hint="cs"/>
          <w:rtl/>
          <w:lang w:eastAsia="zh-TW"/>
        </w:rPr>
        <w:t xml:space="preserve">دي. </w:t>
      </w:r>
      <w:r w:rsidRPr="002C24A6">
        <w:rPr>
          <w:rtl/>
          <w:lang w:eastAsia="zh-TW"/>
        </w:rPr>
        <w:t xml:space="preserve">ويساور اللجنة القلق أيضاً إزاء عدم </w:t>
      </w:r>
      <w:r>
        <w:rPr>
          <w:rFonts w:hint="cs"/>
          <w:rtl/>
          <w:lang w:eastAsia="zh-TW"/>
        </w:rPr>
        <w:t>اطلاع</w:t>
      </w:r>
      <w:r w:rsidRPr="002C24A6">
        <w:rPr>
          <w:rtl/>
          <w:lang w:eastAsia="zh-TW"/>
        </w:rPr>
        <w:t xml:space="preserve"> عامة الناس والموظفين العموميين والمهنيين القانونيين </w:t>
      </w:r>
      <w:r>
        <w:rPr>
          <w:rFonts w:hint="cs"/>
          <w:rtl/>
          <w:lang w:eastAsia="zh-TW"/>
        </w:rPr>
        <w:t xml:space="preserve">على </w:t>
      </w:r>
      <w:r w:rsidRPr="002C24A6">
        <w:rPr>
          <w:rtl/>
          <w:lang w:eastAsia="zh-TW"/>
        </w:rPr>
        <w:t>الحقوق الواردة في العهد (المادة 2(1)).</w:t>
      </w:r>
      <w:r>
        <w:rPr>
          <w:rFonts w:hint="cs"/>
          <w:rtl/>
          <w:lang w:eastAsia="zh-TW"/>
        </w:rPr>
        <w:t xml:space="preserve"> </w:t>
      </w:r>
    </w:p>
    <w:p w:rsidR="009A4A68" w:rsidRPr="009A4A68" w:rsidRDefault="009A4A68" w:rsidP="009A4A68">
      <w:pPr>
        <w:pStyle w:val="SingleTxtGA"/>
        <w:rPr>
          <w:b/>
          <w:bCs/>
          <w:rtl/>
          <w:lang w:eastAsia="zh-TW"/>
        </w:rPr>
      </w:pPr>
      <w:r w:rsidRPr="00D27609">
        <w:rPr>
          <w:rtl/>
          <w:lang w:eastAsia="zh-TW"/>
        </w:rPr>
        <w:t>٧-</w:t>
      </w:r>
      <w:r w:rsidRPr="00D27609">
        <w:rPr>
          <w:rFonts w:hint="cs"/>
          <w:rtl/>
          <w:lang w:eastAsia="zh-TW"/>
        </w:rPr>
        <w:tab/>
      </w:r>
      <w:r w:rsidRPr="009A4A68">
        <w:rPr>
          <w:b/>
          <w:bCs/>
          <w:rtl/>
          <w:lang w:eastAsia="zh-TW"/>
        </w:rPr>
        <w:t>توصي اللجنة الدولة الطرف بالتوعية بالحقوق المنصوص عليها في العهد وإمكانية التقاضي بشأنها لدى عامة الناس والموظفين العموميين وموظفي القضاء والمهنيين القانونيين، من خلال إجراءات تشمل توفير برامج تدريبية</w:t>
      </w:r>
      <w:r w:rsidRPr="009A4A68">
        <w:rPr>
          <w:rFonts w:hint="cs"/>
          <w:b/>
          <w:bCs/>
          <w:rtl/>
          <w:lang w:eastAsia="zh-TW"/>
        </w:rPr>
        <w:t xml:space="preserve"> لهم. </w:t>
      </w:r>
      <w:r w:rsidRPr="009A4A68">
        <w:rPr>
          <w:b/>
          <w:bCs/>
          <w:rtl/>
          <w:lang w:eastAsia="zh-TW"/>
        </w:rPr>
        <w:t>و</w:t>
      </w:r>
      <w:dir w:val="rtl">
        <w:r w:rsidRPr="009A4A68">
          <w:rPr>
            <w:b/>
            <w:bCs/>
            <w:rtl/>
            <w:lang w:eastAsia="zh-TW"/>
          </w:rPr>
          <w:t>توصي اللجنة</w:t>
        </w:r>
        <w:r w:rsidRPr="009A4A68">
          <w:rPr>
            <w:rFonts w:hint="cs"/>
            <w:b/>
            <w:bCs/>
            <w:rtl/>
            <w:lang w:eastAsia="zh-TW"/>
          </w:rPr>
          <w:t>ُ</w:t>
        </w:r>
        <w:r w:rsidRPr="009A4A68">
          <w:rPr>
            <w:b/>
            <w:bCs/>
            <w:rtl/>
            <w:lang w:eastAsia="zh-TW"/>
          </w:rPr>
          <w:t xml:space="preserve"> أيضاً بتدريس حقوق الإنسان في جميع المستويات التعليمية.</w:t>
        </w:r>
        <w:r w:rsidRPr="009A4A68">
          <w:rPr>
            <w:b/>
            <w:bCs/>
            <w:lang w:eastAsia="zh-TW"/>
          </w:rPr>
          <w:t>‬</w:t>
        </w:r>
        <w:r w:rsidRPr="009A4A68">
          <w:rPr>
            <w:b/>
            <w:bCs/>
            <w:rtl/>
            <w:lang w:eastAsia="zh-TW"/>
          </w:rPr>
          <w:t xml:space="preserve"> وتحيل اللجنة الدولة الطرف إلى تعليقها العام ر</w:t>
        </w:r>
        <w:r w:rsidRPr="009A4A68">
          <w:rPr>
            <w:rFonts w:hint="cs"/>
            <w:b/>
            <w:bCs/>
            <w:rtl/>
            <w:lang w:eastAsia="zh-TW"/>
          </w:rPr>
          <w:t>قم 3</w:t>
        </w:r>
        <w:r w:rsidRPr="009A4A68">
          <w:rPr>
            <w:b/>
            <w:bCs/>
            <w:rtl/>
            <w:lang w:eastAsia="zh-TW"/>
          </w:rPr>
          <w:t>(1990)</w:t>
        </w:r>
        <w:r w:rsidRPr="009A4A68">
          <w:rPr>
            <w:b/>
            <w:bCs/>
            <w:sz w:val="30"/>
            <w:rtl/>
            <w:lang w:eastAsia="zh-TW"/>
          </w:rPr>
          <w:t xml:space="preserve"> بشأن طبيعة التزامات الد</w:t>
        </w:r>
        <w:r>
          <w:rPr>
            <w:b/>
            <w:bCs/>
            <w:sz w:val="30"/>
            <w:rtl/>
            <w:lang w:eastAsia="zh-TW"/>
          </w:rPr>
          <w:t>ول الأطراف وتعليقها العام رقم 9</w:t>
        </w:r>
        <w:r w:rsidRPr="009A4A68">
          <w:rPr>
            <w:b/>
            <w:bCs/>
            <w:sz w:val="30"/>
            <w:rtl/>
            <w:lang w:eastAsia="zh-TW"/>
          </w:rPr>
          <w:t>(1998) بشأن التطبيق المحلّي للعهد.</w:t>
        </w:r>
        <w:r w:rsidRPr="009A4A68">
          <w:rPr>
            <w:b/>
            <w:bCs/>
          </w:rPr>
          <w:t>‬</w:t>
        </w:r>
        <w:r w:rsidRPr="009A4A68">
          <w:rPr>
            <w:b/>
            <w:bCs/>
          </w:rPr>
          <w:t>‬</w:t>
        </w:r>
        <w:r w:rsidRPr="009A4A68">
          <w:rPr>
            <w:b/>
            <w:bCs/>
          </w:rPr>
          <w:t>‬</w:t>
        </w:r>
        <w:r w:rsidRPr="009A4A68">
          <w:rPr>
            <w:b/>
            <w:bCs/>
          </w:rPr>
          <w:t>‬</w:t>
        </w:r>
        <w:r w:rsidRPr="009A4A68">
          <w:rPr>
            <w:b/>
            <w:bCs/>
          </w:rPr>
          <w:t>‬</w:t>
        </w:r>
        <w:r>
          <w:rPr>
            <w:rFonts w:hint="cs"/>
            <w:b/>
            <w:bCs/>
            <w:rtl/>
          </w:rPr>
          <w:t xml:space="preserve"> </w:t>
        </w:r>
        <w:r w:rsidR="00B56812">
          <w:t>‬</w:t>
        </w:r>
        <w:r w:rsidR="00CB2D24">
          <w:t>‬</w:t>
        </w:r>
      </w:dir>
    </w:p>
    <w:p w:rsidR="009A4A68" w:rsidRPr="00D27609" w:rsidRDefault="009A4A68" w:rsidP="009A4A68">
      <w:pPr>
        <w:pStyle w:val="H23GA"/>
        <w:rPr>
          <w:rtl/>
        </w:rPr>
      </w:pPr>
      <w:r w:rsidRPr="002C24A6">
        <w:rPr>
          <w:rtl/>
        </w:rPr>
        <w:lastRenderedPageBreak/>
        <w:tab/>
      </w:r>
      <w:r w:rsidRPr="002C24A6">
        <w:rPr>
          <w:rtl/>
        </w:rPr>
        <w:tab/>
      </w:r>
      <w:r w:rsidRPr="00D27609">
        <w:rPr>
          <w:rtl/>
        </w:rPr>
        <w:t>الوصول إلى العدالة</w:t>
      </w:r>
    </w:p>
    <w:p w:rsidR="009A4A68" w:rsidRPr="002C24A6" w:rsidRDefault="009A4A68" w:rsidP="009A4A68">
      <w:pPr>
        <w:pStyle w:val="SingleTxtGA"/>
        <w:rPr>
          <w:rtl/>
          <w:lang w:eastAsia="zh-TW"/>
        </w:rPr>
      </w:pPr>
      <w:r w:rsidRPr="002C24A6">
        <w:rPr>
          <w:rtl/>
          <w:lang w:eastAsia="zh-TW"/>
        </w:rPr>
        <w:t>٨-</w:t>
      </w:r>
      <w:r>
        <w:rPr>
          <w:rFonts w:hint="cs"/>
          <w:rtl/>
          <w:lang w:eastAsia="zh-TW"/>
        </w:rPr>
        <w:tab/>
      </w:r>
      <w:r w:rsidRPr="002C24A6">
        <w:rPr>
          <w:rtl/>
          <w:lang w:eastAsia="zh-TW"/>
        </w:rPr>
        <w:t>يساور اللجنة القلق من أن البروتوكول الجديد بشأن المحكمة التابعة للجماعة الإنمائية للجنوب الأفريقي سمح للدولة الطرف التي يوجد فيها مقر المحكمة، وللدول الأعضاء الأخرى في الجماعة، بإلغاء حق الأشخاص الطبيعيين والاعتباريين في الوصول إلى المحكمة (المادة 2(1)).</w:t>
      </w:r>
      <w:r>
        <w:rPr>
          <w:rFonts w:hint="cs"/>
          <w:rtl/>
          <w:lang w:eastAsia="zh-TW"/>
        </w:rPr>
        <w:t xml:space="preserve"> </w:t>
      </w:r>
    </w:p>
    <w:p w:rsidR="009A4A68" w:rsidRPr="009A4A68" w:rsidRDefault="009A4A68" w:rsidP="009A4A68">
      <w:pPr>
        <w:pStyle w:val="SingleTxtGA"/>
        <w:rPr>
          <w:b/>
          <w:bCs/>
          <w:rtl/>
          <w:lang w:eastAsia="zh-TW"/>
        </w:rPr>
      </w:pPr>
      <w:r w:rsidRPr="002C24A6">
        <w:rPr>
          <w:rtl/>
          <w:lang w:eastAsia="zh-TW"/>
        </w:rPr>
        <w:t>٩-</w:t>
      </w:r>
      <w:r>
        <w:rPr>
          <w:rFonts w:hint="cs"/>
          <w:rtl/>
          <w:lang w:eastAsia="zh-TW"/>
        </w:rPr>
        <w:tab/>
      </w:r>
      <w:r w:rsidRPr="009A4A68">
        <w:rPr>
          <w:b/>
          <w:bCs/>
          <w:rtl/>
          <w:lang w:eastAsia="zh-TW"/>
        </w:rPr>
        <w:t>توصي اللجنة الدولة الطرف بإعادة النظر في موقفها والمبادرة إلى تعزيز إعادة حق الأشخاص الطبيعيين والاعتباريين في الوصول إلى المحكمة بموجب البروتوكول الجديد، بغية تمكين مواطني الدول الأعضاء في الجماعة الإنمائية للجنوب الأفريقي من تأكيد حقوقهم الإنسانية والدفاع عنها، بما فيها الحقوق الاقتصادية والاجتماعية والثقافية.</w:t>
      </w:r>
      <w:r>
        <w:rPr>
          <w:rFonts w:hint="cs"/>
          <w:b/>
          <w:bCs/>
          <w:rtl/>
          <w:lang w:eastAsia="zh-TW"/>
        </w:rPr>
        <w:t xml:space="preserve"> </w:t>
      </w:r>
    </w:p>
    <w:p w:rsidR="009A4A68" w:rsidRPr="00D27609" w:rsidRDefault="009A4A68" w:rsidP="009A4A68">
      <w:pPr>
        <w:pStyle w:val="H23GA"/>
        <w:rPr>
          <w:rtl/>
        </w:rPr>
      </w:pPr>
      <w:r w:rsidRPr="002C24A6">
        <w:rPr>
          <w:rtl/>
        </w:rPr>
        <w:tab/>
      </w:r>
      <w:r w:rsidRPr="002C24A6">
        <w:rPr>
          <w:rtl/>
        </w:rPr>
        <w:tab/>
      </w:r>
      <w:r w:rsidRPr="00D27609">
        <w:rPr>
          <w:rtl/>
        </w:rPr>
        <w:t>مكتب أمين المظالم</w:t>
      </w:r>
    </w:p>
    <w:p w:rsidR="009A4A68" w:rsidRPr="002C24A6" w:rsidRDefault="009A4A68" w:rsidP="009A4A68">
      <w:pPr>
        <w:pStyle w:val="SingleTxtGA"/>
        <w:rPr>
          <w:rtl/>
          <w:lang w:eastAsia="zh-TW"/>
        </w:rPr>
      </w:pPr>
      <w:r w:rsidRPr="002C24A6">
        <w:rPr>
          <w:rtl/>
          <w:lang w:eastAsia="zh-TW"/>
        </w:rPr>
        <w:t>١٠-</w:t>
      </w:r>
      <w:r>
        <w:rPr>
          <w:rFonts w:hint="cs"/>
          <w:rtl/>
          <w:lang w:eastAsia="zh-TW"/>
        </w:rPr>
        <w:tab/>
      </w:r>
      <w:r w:rsidRPr="002C24A6">
        <w:rPr>
          <w:rtl/>
          <w:lang w:eastAsia="zh-TW"/>
        </w:rPr>
        <w:t>رغم الأنشطة التي يضطلع بها أمين المظالم</w:t>
      </w:r>
      <w:r>
        <w:rPr>
          <w:rFonts w:hint="cs"/>
          <w:rtl/>
          <w:lang w:eastAsia="zh-TW"/>
        </w:rPr>
        <w:t>،</w:t>
      </w:r>
      <w:r w:rsidRPr="002C24A6">
        <w:rPr>
          <w:rtl/>
          <w:lang w:eastAsia="zh-TW"/>
        </w:rPr>
        <w:t xml:space="preserve"> و</w:t>
      </w:r>
      <w:r>
        <w:rPr>
          <w:rFonts w:hint="cs"/>
          <w:rtl/>
          <w:lang w:eastAsia="zh-TW"/>
        </w:rPr>
        <w:t xml:space="preserve">رغم </w:t>
      </w:r>
      <w:r w:rsidRPr="002C24A6">
        <w:rPr>
          <w:rtl/>
          <w:lang w:eastAsia="zh-TW"/>
        </w:rPr>
        <w:t>مركز الاعتماد مع التحفظ الذي منحته لجنة التنسيق الدولية للمؤسسات الوطنية لتعزيز وحماية حقوق الإنسان لمكتب أمين ال</w:t>
      </w:r>
      <w:r>
        <w:rPr>
          <w:rFonts w:hint="cs"/>
          <w:rtl/>
          <w:lang w:eastAsia="zh-TW"/>
        </w:rPr>
        <w:t>م</w:t>
      </w:r>
      <w:r w:rsidRPr="002C24A6">
        <w:rPr>
          <w:rtl/>
          <w:lang w:eastAsia="zh-TW"/>
        </w:rPr>
        <w:t>ظالم، تلاحظ اللجنة بقلق أن قانون أمين المظالم لعا</w:t>
      </w:r>
      <w:r>
        <w:rPr>
          <w:rFonts w:hint="cs"/>
          <w:rtl/>
          <w:lang w:eastAsia="zh-TW"/>
        </w:rPr>
        <w:t xml:space="preserve">م </w:t>
      </w:r>
      <w:r w:rsidRPr="002C24A6">
        <w:rPr>
          <w:rtl/>
          <w:lang w:eastAsia="zh-TW"/>
        </w:rPr>
        <w:t>1990: (أ) لا يحدد مدة ولاية أمين المظالم؛ (ب) يكلف أمين المظالم في المقام الأول بواجبات ومهام التحقيق؛ (ج) ينص على تعيين موظفي الخدمة العامة موظفين في مكتب أمين المظالم؛ (د) لا يحدد مصدر ميزانية أمين المظالم (المادة 2(1)).</w:t>
      </w:r>
      <w:r>
        <w:rPr>
          <w:rFonts w:hint="cs"/>
          <w:rtl/>
          <w:lang w:eastAsia="zh-TW"/>
        </w:rPr>
        <w:t xml:space="preserve"> </w:t>
      </w:r>
    </w:p>
    <w:p w:rsidR="009A4A68" w:rsidRPr="009A4A68" w:rsidRDefault="009A4A68" w:rsidP="009A4A68">
      <w:pPr>
        <w:pStyle w:val="SingleTxtGA"/>
        <w:rPr>
          <w:b/>
          <w:bCs/>
          <w:rtl/>
          <w:lang w:eastAsia="zh-TW"/>
        </w:rPr>
      </w:pPr>
      <w:r w:rsidRPr="002C24A6">
        <w:rPr>
          <w:rtl/>
          <w:lang w:eastAsia="zh-TW"/>
        </w:rPr>
        <w:t>١١-</w:t>
      </w:r>
      <w:r>
        <w:rPr>
          <w:rFonts w:hint="cs"/>
          <w:rtl/>
          <w:lang w:eastAsia="zh-TW"/>
        </w:rPr>
        <w:tab/>
      </w:r>
      <w:r w:rsidRPr="009A4A68">
        <w:rPr>
          <w:b/>
          <w:bCs/>
          <w:rtl/>
          <w:lang w:eastAsia="zh-TW"/>
        </w:rPr>
        <w:t>توصي اللجنة الدولة الطرف بتعديل قانون أمين المظالم لعا</w:t>
      </w:r>
      <w:r w:rsidRPr="009A4A68">
        <w:rPr>
          <w:rFonts w:hint="cs"/>
          <w:b/>
          <w:bCs/>
          <w:rtl/>
          <w:lang w:eastAsia="zh-TW"/>
        </w:rPr>
        <w:t xml:space="preserve">م </w:t>
      </w:r>
      <w:r w:rsidRPr="009A4A68">
        <w:rPr>
          <w:b/>
          <w:bCs/>
          <w:rtl/>
          <w:lang w:eastAsia="zh-TW"/>
        </w:rPr>
        <w:t>1990 بما يتفق تماماً مع المبادئ المتعلقة بمركز المؤسسات الوطنية لتعزيز وحماية حقوق الإنسان (مبادئ باريس)، ولا سيما:</w:t>
      </w:r>
      <w:r>
        <w:rPr>
          <w:rFonts w:hint="cs"/>
          <w:b/>
          <w:bCs/>
          <w:rtl/>
          <w:lang w:eastAsia="zh-TW"/>
        </w:rPr>
        <w:t xml:space="preserve"> </w:t>
      </w:r>
    </w:p>
    <w:p w:rsidR="009A4A68" w:rsidRPr="009A4A68" w:rsidRDefault="009A4A68" w:rsidP="009A4A68">
      <w:pPr>
        <w:pStyle w:val="SingleTxtGA"/>
        <w:rPr>
          <w:b/>
          <w:bCs/>
          <w:rtl/>
          <w:lang w:eastAsia="zh-TW"/>
        </w:rPr>
      </w:pPr>
      <w:r w:rsidRPr="009A4A68">
        <w:rPr>
          <w:rFonts w:hint="cs"/>
          <w:b/>
          <w:bCs/>
          <w:rtl/>
          <w:lang w:eastAsia="zh-TW"/>
        </w:rPr>
        <w:tab/>
      </w:r>
      <w:r w:rsidRPr="008F64D6">
        <w:rPr>
          <w:rtl/>
          <w:lang w:eastAsia="zh-TW"/>
        </w:rPr>
        <w:t>(أ)</w:t>
      </w:r>
      <w:r w:rsidRPr="009A4A68">
        <w:rPr>
          <w:rFonts w:hint="cs"/>
          <w:b/>
          <w:bCs/>
          <w:rtl/>
          <w:lang w:eastAsia="zh-TW"/>
        </w:rPr>
        <w:tab/>
      </w:r>
      <w:r w:rsidRPr="009A4A68">
        <w:rPr>
          <w:b/>
          <w:bCs/>
          <w:rtl/>
          <w:lang w:eastAsia="zh-TW"/>
        </w:rPr>
        <w:t>توسيع نطاق ولاية أمين المظا</w:t>
      </w:r>
      <w:r w:rsidRPr="009A4A68">
        <w:rPr>
          <w:rFonts w:hint="cs"/>
          <w:b/>
          <w:bCs/>
          <w:rtl/>
          <w:lang w:eastAsia="zh-TW"/>
        </w:rPr>
        <w:t>لم:</w:t>
      </w:r>
      <w:r w:rsidRPr="009A4A68">
        <w:rPr>
          <w:b/>
          <w:bCs/>
          <w:rtl/>
          <w:lang w:eastAsia="zh-TW"/>
        </w:rPr>
        <w:t xml:space="preserve"> توجه اللجنة انتباه الدولة الطرف، في هذا الصدد، إلى تعليقها العام ر</w:t>
      </w:r>
      <w:r w:rsidR="008F64D6">
        <w:rPr>
          <w:b/>
          <w:bCs/>
          <w:sz w:val="30"/>
          <w:rtl/>
          <w:lang w:eastAsia="zh-TW"/>
        </w:rPr>
        <w:t>قم 10</w:t>
      </w:r>
      <w:r w:rsidRPr="009A4A68">
        <w:rPr>
          <w:b/>
          <w:bCs/>
          <w:sz w:val="30"/>
          <w:rtl/>
          <w:lang w:eastAsia="zh-TW"/>
        </w:rPr>
        <w:t>(1998) بشأن دور مؤسسات حقوق الإنسان الوطنية في حماية الحقوق الاقتصادية والاجتماعية والثقافية؛</w:t>
      </w:r>
    </w:p>
    <w:p w:rsidR="009A4A68" w:rsidRPr="009A4A68" w:rsidRDefault="009A4A68" w:rsidP="009A4A68">
      <w:pPr>
        <w:pStyle w:val="SingleTxtGA"/>
        <w:rPr>
          <w:b/>
          <w:bCs/>
          <w:rtl/>
          <w:lang w:eastAsia="zh-TW"/>
        </w:rPr>
      </w:pPr>
      <w:r w:rsidRPr="009A4A68">
        <w:rPr>
          <w:rFonts w:hint="cs"/>
          <w:b/>
          <w:bCs/>
          <w:rtl/>
          <w:lang w:eastAsia="zh-TW"/>
        </w:rPr>
        <w:tab/>
      </w:r>
      <w:r w:rsidRPr="008F64D6">
        <w:rPr>
          <w:rtl/>
          <w:lang w:eastAsia="zh-TW"/>
        </w:rPr>
        <w:t>(ب)</w:t>
      </w:r>
      <w:r w:rsidRPr="009A4A68">
        <w:rPr>
          <w:b/>
          <w:bCs/>
          <w:rtl/>
          <w:lang w:eastAsia="zh-TW"/>
        </w:rPr>
        <w:tab/>
        <w:t>فرض قيود على ولاية أمين المظالم؛</w:t>
      </w:r>
    </w:p>
    <w:p w:rsidR="009A4A68" w:rsidRPr="009A4A68" w:rsidRDefault="009A4A68" w:rsidP="009A4A68">
      <w:pPr>
        <w:pStyle w:val="SingleTxtGA"/>
        <w:rPr>
          <w:b/>
          <w:bCs/>
          <w:rtl/>
          <w:lang w:eastAsia="zh-TW"/>
        </w:rPr>
      </w:pPr>
      <w:r w:rsidRPr="009A4A68">
        <w:rPr>
          <w:rFonts w:hint="cs"/>
          <w:b/>
          <w:bCs/>
          <w:rtl/>
          <w:lang w:eastAsia="zh-TW"/>
        </w:rPr>
        <w:tab/>
      </w:r>
      <w:r w:rsidRPr="008F64D6">
        <w:rPr>
          <w:rtl/>
          <w:lang w:eastAsia="zh-TW"/>
        </w:rPr>
        <w:t>(ج)</w:t>
      </w:r>
      <w:r w:rsidRPr="009A4A68">
        <w:rPr>
          <w:b/>
          <w:bCs/>
          <w:rtl/>
          <w:lang w:eastAsia="zh-TW"/>
        </w:rPr>
        <w:tab/>
        <w:t>منح أمين المظالم سلطة اختيار موظفيه وتعيينهم ودفع مرتباتهم؛</w:t>
      </w:r>
    </w:p>
    <w:p w:rsidR="009A4A68" w:rsidRPr="009A4A68" w:rsidRDefault="009A4A68" w:rsidP="009A4A68">
      <w:pPr>
        <w:pStyle w:val="SingleTxtGA"/>
        <w:rPr>
          <w:b/>
          <w:bCs/>
          <w:rtl/>
          <w:lang w:eastAsia="zh-TW"/>
        </w:rPr>
      </w:pPr>
      <w:r w:rsidRPr="009A4A68">
        <w:rPr>
          <w:rFonts w:hint="cs"/>
          <w:b/>
          <w:bCs/>
          <w:rtl/>
          <w:lang w:eastAsia="zh-TW"/>
        </w:rPr>
        <w:tab/>
      </w:r>
      <w:r w:rsidRPr="008F64D6">
        <w:rPr>
          <w:rtl/>
          <w:lang w:eastAsia="zh-TW"/>
        </w:rPr>
        <w:t>(د)</w:t>
      </w:r>
      <w:r w:rsidRPr="009A4A68">
        <w:rPr>
          <w:rFonts w:hint="cs"/>
          <w:b/>
          <w:bCs/>
          <w:rtl/>
          <w:lang w:eastAsia="zh-TW"/>
        </w:rPr>
        <w:tab/>
      </w:r>
      <w:r w:rsidRPr="009A4A68">
        <w:rPr>
          <w:b/>
          <w:bCs/>
          <w:rtl/>
          <w:lang w:eastAsia="zh-TW"/>
        </w:rPr>
        <w:t>تحديد مصدر الأموال لتغطية نفقات الم</w:t>
      </w:r>
      <w:r w:rsidRPr="009A4A68">
        <w:rPr>
          <w:b/>
          <w:bCs/>
          <w:sz w:val="30"/>
          <w:rtl/>
          <w:lang w:eastAsia="zh-TW"/>
        </w:rPr>
        <w:t>كتب.</w:t>
      </w:r>
    </w:p>
    <w:p w:rsidR="009A4A68" w:rsidRPr="009A4A68" w:rsidRDefault="009A4A68" w:rsidP="008F64D6">
      <w:pPr>
        <w:pStyle w:val="SingleTxtGA"/>
        <w:rPr>
          <w:b/>
          <w:bCs/>
          <w:rtl/>
          <w:lang w:eastAsia="zh-TW"/>
        </w:rPr>
      </w:pPr>
      <w:r w:rsidRPr="002C24A6">
        <w:rPr>
          <w:rtl/>
          <w:lang w:eastAsia="zh-TW"/>
        </w:rPr>
        <w:t>١٢-</w:t>
      </w:r>
      <w:r>
        <w:rPr>
          <w:rFonts w:hint="cs"/>
          <w:rtl/>
          <w:lang w:eastAsia="zh-TW"/>
        </w:rPr>
        <w:tab/>
      </w:r>
      <w:r w:rsidRPr="009A4A68">
        <w:rPr>
          <w:b/>
          <w:bCs/>
          <w:rtl/>
          <w:lang w:eastAsia="zh-TW"/>
        </w:rPr>
        <w:t xml:space="preserve">وينبغي أن تضمن الدولة الطرف أيضاً أن </w:t>
      </w:r>
      <w:r w:rsidRPr="009A4A68">
        <w:rPr>
          <w:rFonts w:hint="cs"/>
          <w:b/>
          <w:bCs/>
          <w:rtl/>
          <w:lang w:eastAsia="zh-TW"/>
        </w:rPr>
        <w:t>تتعزز ولاية أمين المظالم وأداؤه بفضل</w:t>
      </w:r>
      <w:r w:rsidRPr="009A4A68">
        <w:rPr>
          <w:b/>
          <w:bCs/>
          <w:rtl/>
          <w:lang w:eastAsia="zh-TW"/>
        </w:rPr>
        <w:t xml:space="preserve"> الحكم الذي اعتُمد بمو</w:t>
      </w:r>
      <w:r w:rsidRPr="009A4A68">
        <w:rPr>
          <w:rFonts w:hint="cs"/>
          <w:b/>
          <w:bCs/>
          <w:rtl/>
          <w:lang w:eastAsia="zh-TW"/>
        </w:rPr>
        <w:t>ج</w:t>
      </w:r>
      <w:r w:rsidRPr="009A4A68">
        <w:rPr>
          <w:b/>
          <w:bCs/>
          <w:rtl/>
          <w:lang w:eastAsia="zh-TW"/>
        </w:rPr>
        <w:t>ب التعديل الدستور</w:t>
      </w:r>
      <w:r w:rsidRPr="009A4A68">
        <w:rPr>
          <w:rFonts w:hint="cs"/>
          <w:b/>
          <w:bCs/>
          <w:rtl/>
          <w:lang w:eastAsia="zh-TW"/>
        </w:rPr>
        <w:t>ي</w:t>
      </w:r>
      <w:r w:rsidRPr="009A4A68">
        <w:rPr>
          <w:b/>
          <w:bCs/>
          <w:rtl/>
          <w:lang w:eastAsia="zh-TW"/>
        </w:rPr>
        <w:t xml:space="preserve"> في عا</w:t>
      </w:r>
      <w:r w:rsidRPr="009A4A68">
        <w:rPr>
          <w:b/>
          <w:bCs/>
          <w:sz w:val="30"/>
          <w:rtl/>
          <w:lang w:eastAsia="zh-TW"/>
        </w:rPr>
        <w:t>م</w:t>
      </w:r>
      <w:r w:rsidR="008F64D6">
        <w:rPr>
          <w:rFonts w:hint="cs"/>
          <w:b/>
          <w:bCs/>
          <w:sz w:val="30"/>
          <w:rtl/>
          <w:lang w:eastAsia="zh-TW"/>
        </w:rPr>
        <w:t xml:space="preserve"> </w:t>
      </w:r>
      <w:r w:rsidRPr="009A4A68">
        <w:rPr>
          <w:b/>
          <w:bCs/>
          <w:rtl/>
          <w:lang w:eastAsia="zh-TW"/>
        </w:rPr>
        <w:t>2014 وينص على أن تتولى محكمة</w:t>
      </w:r>
      <w:r w:rsidRPr="009A4A68">
        <w:rPr>
          <w:rFonts w:hint="cs"/>
          <w:b/>
          <w:bCs/>
          <w:rtl/>
          <w:lang w:eastAsia="zh-TW"/>
        </w:rPr>
        <w:t>ٌ</w:t>
      </w:r>
      <w:r w:rsidRPr="009A4A68">
        <w:rPr>
          <w:b/>
          <w:bCs/>
          <w:rtl/>
          <w:lang w:eastAsia="zh-TW"/>
        </w:rPr>
        <w:t xml:space="preserve"> التحقيق في سوء سلوك أمين المظالم.</w:t>
      </w:r>
      <w:r>
        <w:rPr>
          <w:rFonts w:hint="cs"/>
          <w:b/>
          <w:bCs/>
          <w:rtl/>
          <w:lang w:eastAsia="zh-TW"/>
        </w:rPr>
        <w:t xml:space="preserve"> </w:t>
      </w:r>
    </w:p>
    <w:p w:rsidR="009A4A68" w:rsidRPr="002C24A6" w:rsidRDefault="009A4A68" w:rsidP="008F64D6">
      <w:pPr>
        <w:pStyle w:val="H23GA"/>
        <w:rPr>
          <w:rtl/>
        </w:rPr>
      </w:pPr>
      <w:r w:rsidRPr="002C24A6">
        <w:rPr>
          <w:rtl/>
        </w:rPr>
        <w:lastRenderedPageBreak/>
        <w:tab/>
      </w:r>
      <w:r w:rsidRPr="002C24A6">
        <w:rPr>
          <w:rtl/>
        </w:rPr>
        <w:tab/>
      </w:r>
      <w:dir w:val="rtl">
        <w:r w:rsidRPr="007F4F81">
          <w:rPr>
            <w:rtl/>
          </w:rPr>
          <w:t>تقييم الأثر على حقوق الإنسان</w:t>
        </w:r>
        <w:r w:rsidRPr="002C24A6">
          <w:rPr>
            <w:rFonts w:cs="Times New Roman" w:hint="cs"/>
            <w:rtl/>
          </w:rPr>
          <w:t>‬</w:t>
        </w:r>
        <w:r>
          <w:t>‬</w:t>
        </w:r>
        <w:r>
          <w:t>‬</w:t>
        </w:r>
        <w:r>
          <w:t>‬</w:t>
        </w:r>
        <w:r>
          <w:t>‬</w:t>
        </w:r>
        <w:r>
          <w:t>‬</w:t>
        </w:r>
        <w:r w:rsidR="00B56812">
          <w:t>‬</w:t>
        </w:r>
        <w:r w:rsidR="00CB2D24">
          <w:t>‬</w:t>
        </w:r>
      </w:dir>
    </w:p>
    <w:p w:rsidR="009A4A68" w:rsidRPr="007F4F81" w:rsidRDefault="009A4A68" w:rsidP="008F64D6">
      <w:pPr>
        <w:pStyle w:val="SingleTxtGA"/>
        <w:rPr>
          <w:b/>
          <w:rtl/>
          <w:lang w:eastAsia="zh-TW"/>
        </w:rPr>
      </w:pPr>
      <w:r w:rsidRPr="002C24A6">
        <w:rPr>
          <w:rtl/>
          <w:lang w:eastAsia="zh-TW"/>
        </w:rPr>
        <w:t>١٣-</w:t>
      </w:r>
      <w:r>
        <w:rPr>
          <w:rFonts w:hint="cs"/>
          <w:rtl/>
          <w:lang w:eastAsia="zh-TW"/>
        </w:rPr>
        <w:tab/>
      </w:r>
      <w:r w:rsidRPr="007F4F81">
        <w:rPr>
          <w:rtl/>
          <w:lang w:eastAsia="zh-TW"/>
        </w:rPr>
        <w:t>تشير اللجنة إلى نشر المذكرة رقم 29 في عام 2012 بشأن الأنشطة الخاضعة لشهادة السلامة البيئية، ولكنها تشعر بالقلق من عدم وجود تشريع يقتضي إجراء تقييم لما يترتب في حقوق الإنسان من أثر ناجم عن أنشطة من قبيل إدارة النفايات، وأنشطة التعدين والمحاجر، وأنشطة استخدام الأراضي وتنميتها، وغير ذلك (المادة 2(1)).</w:t>
      </w:r>
      <w:r w:rsidR="008F64D6">
        <w:rPr>
          <w:rFonts w:hint="cs"/>
          <w:rtl/>
          <w:lang w:eastAsia="zh-TW"/>
        </w:rPr>
        <w:t xml:space="preserve"> </w:t>
      </w:r>
    </w:p>
    <w:p w:rsidR="009A4A68" w:rsidRPr="008F64D6" w:rsidRDefault="009A4A68" w:rsidP="008F64D6">
      <w:pPr>
        <w:pStyle w:val="SingleTxtGA"/>
        <w:rPr>
          <w:b/>
          <w:bCs/>
          <w:rtl/>
          <w:lang w:eastAsia="zh-TW"/>
        </w:rPr>
      </w:pPr>
      <w:r w:rsidRPr="007F4F81">
        <w:rPr>
          <w:rtl/>
          <w:lang w:eastAsia="zh-TW"/>
        </w:rPr>
        <w:t>١٤-</w:t>
      </w:r>
      <w:r>
        <w:rPr>
          <w:rFonts w:hint="cs"/>
          <w:rtl/>
          <w:lang w:eastAsia="zh-TW"/>
        </w:rPr>
        <w:tab/>
      </w:r>
      <w:r w:rsidRPr="008F64D6">
        <w:rPr>
          <w:b/>
          <w:bCs/>
          <w:rtl/>
          <w:lang w:eastAsia="zh-TW"/>
        </w:rPr>
        <w:t>توصي اللجنة الدولة الطرف بسن تشريع يقتضي إجراء تقييم سابق وتقييم لاحق لآثار أنشطة مماثلة للأنشطة الواردة في المذكرة رقم 29 الصادرة في عام 2012، على جملة حقوق منها الحق في العمل، والحق في الصحة، والحق في التمتع بمستوى معيشي لائق، والحقوق الثقافية للأطراف المتأثرة، أفراداً وجماعات، قبل إصدار شهادات إبراء الذمة.</w:t>
      </w:r>
      <w:r w:rsidR="008F64D6">
        <w:rPr>
          <w:rFonts w:hint="cs"/>
          <w:b/>
          <w:bCs/>
          <w:rtl/>
          <w:lang w:eastAsia="zh-TW"/>
        </w:rPr>
        <w:t xml:space="preserve"> </w:t>
      </w:r>
    </w:p>
    <w:p w:rsidR="009A4A68" w:rsidRPr="003D603C" w:rsidRDefault="009A4A68" w:rsidP="008F64D6">
      <w:pPr>
        <w:pStyle w:val="H23GA"/>
        <w:rPr>
          <w:rtl/>
        </w:rPr>
      </w:pPr>
      <w:r w:rsidRPr="007F4F81">
        <w:rPr>
          <w:rtl/>
        </w:rPr>
        <w:tab/>
      </w:r>
      <w:r w:rsidRPr="007F4F81">
        <w:rPr>
          <w:rtl/>
        </w:rPr>
        <w:tab/>
      </w:r>
      <w:r w:rsidRPr="003D603C">
        <w:rPr>
          <w:rtl/>
        </w:rPr>
        <w:t>حقوق الشعوب الأصلية</w:t>
      </w:r>
    </w:p>
    <w:p w:rsidR="009A4A68" w:rsidRPr="007F4F81" w:rsidRDefault="009A4A68" w:rsidP="008F64D6">
      <w:pPr>
        <w:pStyle w:val="SingleTxtGA"/>
        <w:rPr>
          <w:rtl/>
          <w:lang w:eastAsia="zh-TW"/>
        </w:rPr>
      </w:pPr>
      <w:r w:rsidRPr="007F4F81">
        <w:rPr>
          <w:rtl/>
          <w:lang w:eastAsia="zh-TW"/>
        </w:rPr>
        <w:t>١٥-</w:t>
      </w:r>
      <w:r>
        <w:rPr>
          <w:rFonts w:hint="cs"/>
          <w:rtl/>
          <w:lang w:eastAsia="zh-TW"/>
        </w:rPr>
        <w:tab/>
      </w:r>
      <w:r w:rsidRPr="007F4F81">
        <w:rPr>
          <w:rtl/>
          <w:lang w:eastAsia="zh-TW"/>
        </w:rPr>
        <w:t>تلاحظ اللجنة أن الدولة الطرف قد أعربت عن نيتها التصديق على اتفاقية منظمة العمل الدولية (رقم 169) لعام 1989 بشأن الشعوب الأصلية والقبلية، ولكنها تشعر بالقلق من أن تشريع الدولة الطرف لا يعترف بالمجتمعات المحلية التي تعتبر نفسها من الشعوب الأصلية. ويساور اللجنة القلق أيضاً من أن أوجه الاستخدام والحيازة التقليدية للأرض لدى الشعوب الأصلية لا تحظى بالاعتراف والحماية (المادتان 1(2) و15).</w:t>
      </w:r>
      <w:r w:rsidR="008F64D6">
        <w:rPr>
          <w:rFonts w:hint="cs"/>
          <w:rtl/>
          <w:lang w:eastAsia="zh-TW"/>
        </w:rPr>
        <w:t xml:space="preserve"> </w:t>
      </w:r>
    </w:p>
    <w:p w:rsidR="009A4A68" w:rsidRPr="008F64D6" w:rsidRDefault="009A4A68" w:rsidP="008F64D6">
      <w:pPr>
        <w:pStyle w:val="SingleTxtGA"/>
        <w:rPr>
          <w:b/>
          <w:bCs/>
          <w:rtl/>
          <w:lang w:eastAsia="zh-TW"/>
        </w:rPr>
      </w:pPr>
      <w:r w:rsidRPr="007F4F81">
        <w:rPr>
          <w:rtl/>
          <w:lang w:eastAsia="zh-TW"/>
        </w:rPr>
        <w:t>١٦-</w:t>
      </w:r>
      <w:r>
        <w:rPr>
          <w:rFonts w:hint="cs"/>
          <w:rtl/>
          <w:lang w:eastAsia="zh-TW"/>
        </w:rPr>
        <w:tab/>
      </w:r>
      <w:r w:rsidRPr="008F64D6">
        <w:rPr>
          <w:b/>
          <w:bCs/>
          <w:rtl/>
          <w:lang w:eastAsia="zh-TW"/>
        </w:rPr>
        <w:t>توصي اللجنة الدولة الطرف بما يلي:</w:t>
      </w:r>
      <w:r w:rsidR="008F64D6">
        <w:rPr>
          <w:rFonts w:hint="cs"/>
          <w:b/>
          <w:bCs/>
          <w:rtl/>
          <w:lang w:eastAsia="zh-TW"/>
        </w:rPr>
        <w:t xml:space="preserve"> </w:t>
      </w:r>
    </w:p>
    <w:p w:rsidR="009A4A68" w:rsidRPr="008F64D6" w:rsidRDefault="008F64D6" w:rsidP="008F64D6">
      <w:pPr>
        <w:pStyle w:val="SingleTxtGA"/>
        <w:rPr>
          <w:b/>
          <w:bCs/>
          <w:rtl/>
          <w:lang w:eastAsia="zh-TW"/>
        </w:rPr>
      </w:pPr>
      <w:r>
        <w:rPr>
          <w:rFonts w:hint="cs"/>
          <w:rtl/>
          <w:lang w:eastAsia="zh-TW"/>
        </w:rPr>
        <w:tab/>
      </w:r>
      <w:r w:rsidR="009A4A68" w:rsidRPr="007F4F81">
        <w:rPr>
          <w:rtl/>
          <w:lang w:eastAsia="zh-TW"/>
        </w:rPr>
        <w:t>(أ)</w:t>
      </w:r>
      <w:r w:rsidR="009A4A68" w:rsidRPr="007F4F81">
        <w:rPr>
          <w:rtl/>
          <w:lang w:eastAsia="zh-TW"/>
        </w:rPr>
        <w:tab/>
      </w:r>
      <w:r w:rsidR="009A4A68" w:rsidRPr="008F64D6">
        <w:rPr>
          <w:b/>
          <w:bCs/>
          <w:rtl/>
          <w:lang w:eastAsia="zh-TW"/>
        </w:rPr>
        <w:t>اعتماد قانون يعترف بالشعوب الأصلية على أساس التحديد الذاتي للهوية ويحمي حقوقها، بما في ذلك الحق في ملكية الأراضي التي تعيش فيها أو تستخدمها بصورة تقليدية بوصفها مصادر للرزق، واحترام موافقتها الحرة والمسبقة والمستنيرة في عمليات اتخاذ القرارات التي تؤثر في حقوقها ومصالحها؛</w:t>
      </w:r>
    </w:p>
    <w:p w:rsidR="009A4A68" w:rsidRPr="008F64D6" w:rsidRDefault="008F64D6" w:rsidP="008F64D6">
      <w:pPr>
        <w:pStyle w:val="SingleTxtGA"/>
        <w:rPr>
          <w:b/>
          <w:bCs/>
          <w:rtl/>
          <w:lang w:eastAsia="zh-TW"/>
        </w:rPr>
      </w:pPr>
      <w:r>
        <w:rPr>
          <w:rFonts w:hint="cs"/>
          <w:rtl/>
          <w:lang w:eastAsia="zh-TW"/>
        </w:rPr>
        <w:tab/>
      </w:r>
      <w:r w:rsidR="009A4A68" w:rsidRPr="007F4F81">
        <w:rPr>
          <w:rtl/>
          <w:lang w:eastAsia="zh-TW"/>
        </w:rPr>
        <w:t>(ب)</w:t>
      </w:r>
      <w:r w:rsidR="009A4A68" w:rsidRPr="007F4F81">
        <w:rPr>
          <w:rtl/>
          <w:lang w:eastAsia="zh-TW"/>
        </w:rPr>
        <w:tab/>
      </w:r>
      <w:r w:rsidR="009A4A68" w:rsidRPr="008F64D6">
        <w:rPr>
          <w:b/>
          <w:bCs/>
          <w:rtl/>
          <w:lang w:eastAsia="zh-TW"/>
        </w:rPr>
        <w:t xml:space="preserve">ضمان احترام مبدأ الحصول على الموافقة الحرة والمسبقة والمستنيرة على المشاريع الإنمائية، من قبيل بناء سد في جبال </w:t>
      </w:r>
      <w:proofErr w:type="spellStart"/>
      <w:r w:rsidR="009A4A68" w:rsidRPr="008F64D6">
        <w:rPr>
          <w:b/>
          <w:bCs/>
          <w:rtl/>
          <w:lang w:eastAsia="zh-TW"/>
        </w:rPr>
        <w:t>باينز</w:t>
      </w:r>
      <w:proofErr w:type="spellEnd"/>
      <w:r w:rsidR="009A4A68" w:rsidRPr="008F64D6">
        <w:rPr>
          <w:b/>
          <w:bCs/>
          <w:rtl/>
          <w:lang w:eastAsia="zh-TW"/>
        </w:rPr>
        <w:t>؛</w:t>
      </w:r>
    </w:p>
    <w:p w:rsidR="009A4A68" w:rsidRPr="008F64D6" w:rsidRDefault="008F64D6" w:rsidP="00817090">
      <w:pPr>
        <w:pStyle w:val="SingleTxtGA"/>
        <w:rPr>
          <w:b/>
          <w:bCs/>
          <w:rtl/>
          <w:lang w:eastAsia="zh-TW"/>
        </w:rPr>
      </w:pPr>
      <w:r>
        <w:rPr>
          <w:rFonts w:hint="cs"/>
          <w:rtl/>
          <w:lang w:eastAsia="zh-TW"/>
        </w:rPr>
        <w:tab/>
      </w:r>
      <w:r w:rsidR="009A4A68" w:rsidRPr="007F4F81">
        <w:rPr>
          <w:rtl/>
          <w:lang w:eastAsia="zh-TW"/>
        </w:rPr>
        <w:t>(ج)</w:t>
      </w:r>
      <w:r w:rsidR="009A4A68">
        <w:rPr>
          <w:rFonts w:hint="cs"/>
          <w:rtl/>
          <w:lang w:eastAsia="zh-TW"/>
        </w:rPr>
        <w:tab/>
      </w:r>
      <w:r w:rsidR="009A4A68" w:rsidRPr="008F64D6">
        <w:rPr>
          <w:b/>
          <w:bCs/>
          <w:rtl/>
          <w:lang w:eastAsia="zh-TW"/>
        </w:rPr>
        <w:t>تنفيذ التوصيات التي قدَّمها المقرِّر الخاص المعني بحقوق الشعوب الأصلية في أعقاب زيارته إلى ناميبيا في عام 201</w:t>
      </w:r>
      <w:r w:rsidR="00817090">
        <w:rPr>
          <w:rFonts w:hint="cs"/>
          <w:b/>
          <w:bCs/>
          <w:rtl/>
          <w:lang w:eastAsia="zh-TW"/>
        </w:rPr>
        <w:t>2</w:t>
      </w:r>
      <w:r w:rsidR="009A4A68" w:rsidRPr="008F64D6">
        <w:rPr>
          <w:b/>
          <w:bCs/>
          <w:rtl/>
          <w:lang w:eastAsia="zh-TW"/>
        </w:rPr>
        <w:t xml:space="preserve"> (انظر </w:t>
      </w:r>
      <w:r w:rsidR="009A4A68" w:rsidRPr="008F64D6">
        <w:rPr>
          <w:b/>
          <w:bCs/>
          <w:szCs w:val="20"/>
          <w:lang w:eastAsia="zh-TW"/>
        </w:rPr>
        <w:t>A/HRC/24/41/Add.1</w:t>
      </w:r>
      <w:r w:rsidR="009A4A68" w:rsidRPr="008F64D6">
        <w:rPr>
          <w:b/>
          <w:bCs/>
          <w:rtl/>
          <w:lang w:eastAsia="zh-TW"/>
        </w:rPr>
        <w:t>)</w:t>
      </w:r>
      <w:r w:rsidR="009A4A68" w:rsidRPr="00817090">
        <w:rPr>
          <w:b/>
          <w:bCs/>
          <w:sz w:val="30"/>
          <w:rtl/>
          <w:lang w:eastAsia="zh-TW"/>
        </w:rPr>
        <w:t>؛</w:t>
      </w:r>
      <w:r w:rsidRPr="00817090">
        <w:rPr>
          <w:rFonts w:hint="cs"/>
          <w:b/>
          <w:bCs/>
          <w:sz w:val="24"/>
          <w:szCs w:val="24"/>
          <w:rtl/>
          <w:lang w:eastAsia="zh-TW"/>
        </w:rPr>
        <w:t xml:space="preserve"> </w:t>
      </w:r>
    </w:p>
    <w:p w:rsidR="009A4A68" w:rsidRPr="008F64D6" w:rsidRDefault="008F64D6" w:rsidP="008F64D6">
      <w:pPr>
        <w:pStyle w:val="SingleTxtGA"/>
        <w:rPr>
          <w:b/>
          <w:bCs/>
          <w:rtl/>
          <w:lang w:eastAsia="zh-TW"/>
        </w:rPr>
      </w:pPr>
      <w:r>
        <w:rPr>
          <w:rFonts w:hint="cs"/>
          <w:rtl/>
          <w:lang w:eastAsia="zh-TW"/>
        </w:rPr>
        <w:tab/>
      </w:r>
      <w:r w:rsidR="009A4A68" w:rsidRPr="002C24A6">
        <w:rPr>
          <w:rtl/>
          <w:lang w:eastAsia="zh-TW"/>
        </w:rPr>
        <w:t>(د)</w:t>
      </w:r>
      <w:r w:rsidR="009A4A68">
        <w:rPr>
          <w:rFonts w:hint="cs"/>
          <w:rtl/>
          <w:lang w:eastAsia="zh-TW"/>
        </w:rPr>
        <w:tab/>
      </w:r>
      <w:r w:rsidR="009A4A68" w:rsidRPr="008F64D6">
        <w:rPr>
          <w:b/>
          <w:bCs/>
          <w:rtl/>
          <w:lang w:eastAsia="zh-TW"/>
        </w:rPr>
        <w:t>التعجيل بالتصديق على اتفاقية منظمة العمل الدولية رقم 169 بشأن الشعوب الأصلية والقبلية.</w:t>
      </w:r>
      <w:r w:rsidRPr="008F64D6">
        <w:rPr>
          <w:rFonts w:hint="cs"/>
          <w:b/>
          <w:bCs/>
          <w:rtl/>
          <w:lang w:eastAsia="zh-TW"/>
        </w:rPr>
        <w:t xml:space="preserve"> </w:t>
      </w:r>
    </w:p>
    <w:p w:rsidR="009A4A68" w:rsidRPr="003D603C" w:rsidRDefault="009A4A68" w:rsidP="008F64D6">
      <w:pPr>
        <w:pStyle w:val="H23GA"/>
        <w:rPr>
          <w:rtl/>
        </w:rPr>
      </w:pPr>
      <w:r w:rsidRPr="003D603C">
        <w:rPr>
          <w:rtl/>
        </w:rPr>
        <w:lastRenderedPageBreak/>
        <w:tab/>
      </w:r>
      <w:r w:rsidRPr="003D603C">
        <w:rPr>
          <w:rtl/>
        </w:rPr>
        <w:tab/>
        <w:t>جماعات السان</w:t>
      </w:r>
    </w:p>
    <w:p w:rsidR="009A4A68" w:rsidRPr="003D603C" w:rsidRDefault="009A4A68" w:rsidP="008F64D6">
      <w:pPr>
        <w:pStyle w:val="SingleTxtGA"/>
        <w:rPr>
          <w:rtl/>
          <w:lang w:eastAsia="zh-TW"/>
        </w:rPr>
      </w:pPr>
      <w:r w:rsidRPr="003D603C">
        <w:rPr>
          <w:rtl/>
          <w:lang w:eastAsia="zh-TW"/>
        </w:rPr>
        <w:t>١٧-</w:t>
      </w:r>
      <w:r>
        <w:rPr>
          <w:rFonts w:hint="cs"/>
          <w:rtl/>
          <w:lang w:eastAsia="zh-TW"/>
        </w:rPr>
        <w:tab/>
      </w:r>
      <w:r w:rsidRPr="003D603C">
        <w:rPr>
          <w:rtl/>
          <w:lang w:eastAsia="zh-TW"/>
        </w:rPr>
        <w:t xml:space="preserve">تلاحظ اللجنة بقلق أن جماعات السان لا تزال </w:t>
      </w:r>
      <w:r>
        <w:rPr>
          <w:rFonts w:hint="cs"/>
          <w:rtl/>
          <w:lang w:eastAsia="zh-TW"/>
        </w:rPr>
        <w:t xml:space="preserve">محرومة </w:t>
      </w:r>
      <w:r w:rsidRPr="003D603C">
        <w:rPr>
          <w:rtl/>
          <w:lang w:eastAsia="zh-TW"/>
        </w:rPr>
        <w:t>من الحقوق الاقتصادية والاجتماعية والثقافية، بالرغم من البرنامج الإنمائي لجماعات السان، المنفذ منذ عام 2005 (المادة 2(2)).</w:t>
      </w:r>
      <w:r w:rsidR="00B00B24">
        <w:rPr>
          <w:rFonts w:hint="cs"/>
          <w:rtl/>
          <w:lang w:eastAsia="zh-TW"/>
        </w:rPr>
        <w:t xml:space="preserve"> </w:t>
      </w:r>
    </w:p>
    <w:p w:rsidR="009A4A68" w:rsidRPr="00B00B24" w:rsidRDefault="009A4A68" w:rsidP="00B00B24">
      <w:pPr>
        <w:pStyle w:val="SingleTxtGA"/>
        <w:rPr>
          <w:b/>
          <w:bCs/>
          <w:rtl/>
          <w:lang w:eastAsia="zh-TW"/>
        </w:rPr>
      </w:pPr>
      <w:r w:rsidRPr="003D603C">
        <w:rPr>
          <w:rtl/>
          <w:lang w:eastAsia="zh-TW"/>
        </w:rPr>
        <w:t>١٨-</w:t>
      </w:r>
      <w:r>
        <w:rPr>
          <w:rFonts w:hint="cs"/>
          <w:rtl/>
          <w:lang w:eastAsia="zh-TW"/>
        </w:rPr>
        <w:tab/>
      </w:r>
      <w:r w:rsidRPr="00B00B24">
        <w:rPr>
          <w:b/>
          <w:bCs/>
          <w:rtl/>
          <w:lang w:eastAsia="zh-TW"/>
        </w:rPr>
        <w:t xml:space="preserve">توصي اللجنة الدولة الطرف </w:t>
      </w:r>
      <w:r w:rsidRPr="00B00B24">
        <w:rPr>
          <w:rFonts w:hint="cs"/>
          <w:b/>
          <w:bCs/>
          <w:rtl/>
          <w:lang w:eastAsia="zh-TW"/>
        </w:rPr>
        <w:t>باتخاذ إجراءات</w:t>
      </w:r>
      <w:r w:rsidRPr="00B00B24">
        <w:rPr>
          <w:b/>
          <w:bCs/>
          <w:rtl/>
          <w:lang w:eastAsia="zh-TW"/>
        </w:rPr>
        <w:t xml:space="preserve"> بناءً على نتائج التقييم الجديد لحالة جماعات السان في ناميبيا، ولا سيما فيما يتعلق بوضع وتنفيذ استراتيجية متكاملة وسياسات محددة بشأن المجتمعات المحرومة، وتخصيص الموارد اللازمة. وتوصي اللجنة باستشارة أفراد جماعات السان وإشراكهم في وضع وتنفيذ البرامج التي </w:t>
      </w:r>
      <w:proofErr w:type="spellStart"/>
      <w:r w:rsidRPr="00B00B24">
        <w:rPr>
          <w:b/>
          <w:bCs/>
          <w:rtl/>
          <w:lang w:eastAsia="zh-TW"/>
        </w:rPr>
        <w:t>تفيدهم</w:t>
      </w:r>
      <w:proofErr w:type="spellEnd"/>
      <w:r w:rsidRPr="00B00B24">
        <w:rPr>
          <w:b/>
          <w:bCs/>
          <w:rtl/>
          <w:lang w:eastAsia="zh-TW"/>
        </w:rPr>
        <w:t>. وتوصي اللجنة الدولة الطرف أيضاً برصد أثر التدابير المتخذة على تمتع جماعات السان بالحقوق المنصوص عليها في العهد.</w:t>
      </w:r>
      <w:r w:rsidR="00B00B24">
        <w:rPr>
          <w:rFonts w:hint="cs"/>
          <w:b/>
          <w:bCs/>
          <w:rtl/>
          <w:lang w:eastAsia="zh-TW"/>
        </w:rPr>
        <w:t xml:space="preserve"> </w:t>
      </w:r>
    </w:p>
    <w:p w:rsidR="009A4A68" w:rsidRPr="003D603C" w:rsidRDefault="009A4A68" w:rsidP="00B00B24">
      <w:pPr>
        <w:pStyle w:val="H23GA"/>
        <w:rPr>
          <w:rtl/>
        </w:rPr>
      </w:pPr>
      <w:r w:rsidRPr="003D603C">
        <w:rPr>
          <w:rtl/>
        </w:rPr>
        <w:tab/>
      </w:r>
      <w:r w:rsidRPr="003D603C">
        <w:rPr>
          <w:rtl/>
        </w:rPr>
        <w:tab/>
        <w:t>الأشخاص ذوو الإعاقة</w:t>
      </w:r>
    </w:p>
    <w:p w:rsidR="009A4A68" w:rsidRPr="003D603C" w:rsidRDefault="009A4A68" w:rsidP="00B00B24">
      <w:pPr>
        <w:pStyle w:val="SingleTxtGA"/>
        <w:rPr>
          <w:rtl/>
          <w:lang w:eastAsia="zh-TW"/>
        </w:rPr>
      </w:pPr>
      <w:r w:rsidRPr="003D603C">
        <w:rPr>
          <w:rtl/>
          <w:lang w:eastAsia="zh-TW"/>
        </w:rPr>
        <w:t>١٩-</w:t>
      </w:r>
      <w:r w:rsidRPr="003D603C">
        <w:rPr>
          <w:rFonts w:hint="cs"/>
          <w:rtl/>
          <w:lang w:eastAsia="zh-TW"/>
        </w:rPr>
        <w:tab/>
      </w:r>
      <w:r w:rsidRPr="003D603C">
        <w:rPr>
          <w:rtl/>
          <w:lang w:eastAsia="zh-TW"/>
        </w:rPr>
        <w:t>تشعر اللجنة بالقلق من أن الأطفال ذوي الإعاقة محرومون من الحصول على التعليم، ومن أن عدداً قليلاً جداً من الأشخاص ذوي الإعاقة يشاركون في العم</w:t>
      </w:r>
      <w:r>
        <w:rPr>
          <w:rFonts w:hint="cs"/>
          <w:rtl/>
          <w:lang w:eastAsia="zh-TW"/>
        </w:rPr>
        <w:t>ل ب</w:t>
      </w:r>
      <w:r w:rsidRPr="003D603C">
        <w:rPr>
          <w:rtl/>
          <w:lang w:eastAsia="zh-TW"/>
        </w:rPr>
        <w:t>أج</w:t>
      </w:r>
      <w:r>
        <w:rPr>
          <w:rFonts w:hint="cs"/>
          <w:rtl/>
          <w:lang w:eastAsia="zh-TW"/>
        </w:rPr>
        <w:t>ر</w:t>
      </w:r>
      <w:r w:rsidRPr="003D603C">
        <w:rPr>
          <w:rtl/>
          <w:lang w:eastAsia="zh-TW"/>
        </w:rPr>
        <w:t xml:space="preserve">، بسبب الافتقار إلى السياسات </w:t>
      </w:r>
      <w:proofErr w:type="spellStart"/>
      <w:r w:rsidRPr="003D603C">
        <w:rPr>
          <w:rtl/>
          <w:lang w:eastAsia="zh-TW"/>
        </w:rPr>
        <w:t>التمكينية</w:t>
      </w:r>
      <w:proofErr w:type="spellEnd"/>
      <w:r w:rsidRPr="003D603C">
        <w:rPr>
          <w:rtl/>
          <w:lang w:eastAsia="zh-TW"/>
        </w:rPr>
        <w:t xml:space="preserve"> والموارد. ويساور اللجنة القلق أيضاً من عدم إزالة الحواجز التي تعترض إمكانية وصول الأشخاص ذوي الإعاقة. وعلاوة على ذلك، تشعر اللجنة بالقلق من أن الأشخاص ذوي الإعاقة لا يحصلون على المنح المتاحة لهم، لأن الدولة الطرف لم تُطلعهم عليها (المادة 2(2)).</w:t>
      </w:r>
      <w:r w:rsidR="00B00B24">
        <w:rPr>
          <w:rFonts w:hint="cs"/>
          <w:rtl/>
          <w:lang w:eastAsia="zh-TW"/>
        </w:rPr>
        <w:t xml:space="preserve"> </w:t>
      </w:r>
    </w:p>
    <w:p w:rsidR="009A4A68" w:rsidRPr="00B00B24" w:rsidRDefault="009A4A68" w:rsidP="00B00B24">
      <w:pPr>
        <w:pStyle w:val="SingleTxtGA"/>
        <w:rPr>
          <w:b/>
          <w:bCs/>
          <w:rtl/>
          <w:lang w:eastAsia="zh-TW"/>
        </w:rPr>
      </w:pPr>
      <w:r w:rsidRPr="003D603C">
        <w:rPr>
          <w:rtl/>
          <w:lang w:eastAsia="zh-TW"/>
        </w:rPr>
        <w:t>٢٠-</w:t>
      </w:r>
      <w:r>
        <w:rPr>
          <w:rFonts w:hint="cs"/>
          <w:rtl/>
          <w:lang w:eastAsia="zh-TW"/>
        </w:rPr>
        <w:tab/>
      </w:r>
      <w:r w:rsidRPr="00B00B24">
        <w:rPr>
          <w:b/>
          <w:bCs/>
          <w:rtl/>
          <w:lang w:eastAsia="zh-TW"/>
        </w:rPr>
        <w:t>توصي اللجنة الدولة الطرف بما يلي:</w:t>
      </w:r>
    </w:p>
    <w:p w:rsidR="009A4A68" w:rsidRPr="00B00B24" w:rsidRDefault="00B00B24" w:rsidP="00B00B24">
      <w:pPr>
        <w:pStyle w:val="SingleTxtGA"/>
        <w:rPr>
          <w:b/>
          <w:bCs/>
          <w:rtl/>
          <w:lang w:eastAsia="zh-TW"/>
        </w:rPr>
      </w:pPr>
      <w:r>
        <w:rPr>
          <w:rFonts w:hint="cs"/>
          <w:rtl/>
          <w:lang w:eastAsia="zh-TW"/>
        </w:rPr>
        <w:tab/>
      </w:r>
      <w:r w:rsidR="009A4A68" w:rsidRPr="003D603C">
        <w:rPr>
          <w:rtl/>
          <w:lang w:eastAsia="zh-TW"/>
        </w:rPr>
        <w:t>(أ)</w:t>
      </w:r>
      <w:r w:rsidR="009A4A68" w:rsidRPr="003D603C">
        <w:rPr>
          <w:rtl/>
          <w:lang w:eastAsia="zh-TW"/>
        </w:rPr>
        <w:tab/>
      </w:r>
      <w:r w:rsidR="009A4A68" w:rsidRPr="00B00B24">
        <w:rPr>
          <w:b/>
          <w:bCs/>
          <w:rtl/>
          <w:lang w:eastAsia="zh-TW"/>
        </w:rPr>
        <w:t>تخصيص الموارد اللازمة لتنفيذ السيا</w:t>
      </w:r>
      <w:r w:rsidR="00D2719F">
        <w:rPr>
          <w:b/>
          <w:bCs/>
          <w:rtl/>
          <w:lang w:eastAsia="zh-TW"/>
        </w:rPr>
        <w:t>سات القطاعية للتعليم الشامل، لا</w:t>
      </w:r>
      <w:r w:rsidR="00D2719F">
        <w:rPr>
          <w:rFonts w:hint="cs"/>
          <w:b/>
          <w:bCs/>
          <w:rtl/>
          <w:lang w:eastAsia="zh-TW"/>
        </w:rPr>
        <w:t> </w:t>
      </w:r>
      <w:r w:rsidR="009A4A68" w:rsidRPr="00B00B24">
        <w:rPr>
          <w:b/>
          <w:bCs/>
          <w:rtl/>
          <w:lang w:eastAsia="zh-TW"/>
        </w:rPr>
        <w:t>سيما من أجل كفالة الوصول إلى التعليم الشامل خارج المناطق الحضرية؛</w:t>
      </w:r>
    </w:p>
    <w:p w:rsidR="009A4A68" w:rsidRPr="00B00B24" w:rsidRDefault="00B00B24" w:rsidP="00B00B24">
      <w:pPr>
        <w:pStyle w:val="SingleTxtGA"/>
        <w:rPr>
          <w:b/>
          <w:bCs/>
          <w:rtl/>
          <w:lang w:eastAsia="zh-TW"/>
        </w:rPr>
      </w:pPr>
      <w:r>
        <w:rPr>
          <w:rFonts w:hint="cs"/>
          <w:rtl/>
          <w:lang w:eastAsia="zh-TW"/>
        </w:rPr>
        <w:tab/>
      </w:r>
      <w:r w:rsidR="009A4A68" w:rsidRPr="003D603C">
        <w:rPr>
          <w:rtl/>
          <w:lang w:eastAsia="zh-TW"/>
        </w:rPr>
        <w:t>(ب)</w:t>
      </w:r>
      <w:r w:rsidR="009A4A68" w:rsidRPr="003D603C">
        <w:rPr>
          <w:rtl/>
          <w:lang w:eastAsia="zh-TW"/>
        </w:rPr>
        <w:tab/>
      </w:r>
      <w:r w:rsidR="009A4A68" w:rsidRPr="00B00B24">
        <w:rPr>
          <w:b/>
          <w:bCs/>
          <w:rtl/>
          <w:lang w:eastAsia="zh-TW"/>
        </w:rPr>
        <w:t>تنفيذ تدابير خاصة، على النحو المنصوص عليه في قانون العمل الإيجابي (العمالة)، لتعزيز توظيف الأشخاص ذوي الإعاقة؛</w:t>
      </w:r>
    </w:p>
    <w:p w:rsidR="009A4A68" w:rsidRPr="00B00B24" w:rsidRDefault="00B00B24" w:rsidP="00B00B24">
      <w:pPr>
        <w:pStyle w:val="SingleTxtGA"/>
        <w:rPr>
          <w:b/>
          <w:bCs/>
          <w:rtl/>
          <w:lang w:eastAsia="zh-TW"/>
        </w:rPr>
      </w:pPr>
      <w:r>
        <w:rPr>
          <w:rFonts w:hint="cs"/>
          <w:rtl/>
          <w:lang w:eastAsia="zh-TW"/>
        </w:rPr>
        <w:tab/>
      </w:r>
      <w:r w:rsidR="009A4A68" w:rsidRPr="003D603C">
        <w:rPr>
          <w:rtl/>
          <w:lang w:eastAsia="zh-TW"/>
        </w:rPr>
        <w:t>(ج)</w:t>
      </w:r>
      <w:r w:rsidR="009A4A68" w:rsidRPr="003D603C">
        <w:rPr>
          <w:rtl/>
          <w:lang w:eastAsia="zh-TW"/>
        </w:rPr>
        <w:tab/>
      </w:r>
      <w:r w:rsidR="009A4A68" w:rsidRPr="00B00B24">
        <w:rPr>
          <w:b/>
          <w:bCs/>
          <w:rtl/>
          <w:lang w:eastAsia="zh-TW"/>
        </w:rPr>
        <w:t xml:space="preserve">تخصيص الموارد اللازمة لضمان توافر السلع والخدمات العامة وإمكانية الوصول إليها، وتوفير ترتيبات </w:t>
      </w:r>
      <w:proofErr w:type="spellStart"/>
      <w:r w:rsidR="009A4A68" w:rsidRPr="00B00B24">
        <w:rPr>
          <w:b/>
          <w:bCs/>
          <w:rtl/>
          <w:lang w:eastAsia="zh-TW"/>
        </w:rPr>
        <w:t>تيسيرية</w:t>
      </w:r>
      <w:proofErr w:type="spellEnd"/>
      <w:r w:rsidR="009A4A68" w:rsidRPr="00B00B24">
        <w:rPr>
          <w:b/>
          <w:bCs/>
          <w:rtl/>
          <w:lang w:eastAsia="zh-TW"/>
        </w:rPr>
        <w:t xml:space="preserve"> معقولة للأشخاص ذوي الإعاقة، في إطار القانون وفي الممارسة العملية؛</w:t>
      </w:r>
      <w:r w:rsidRPr="00B00B24">
        <w:rPr>
          <w:rFonts w:hint="cs"/>
          <w:b/>
          <w:bCs/>
          <w:rtl/>
          <w:lang w:eastAsia="zh-TW"/>
        </w:rPr>
        <w:t xml:space="preserve"> </w:t>
      </w:r>
    </w:p>
    <w:p w:rsidR="009A4A68" w:rsidRPr="00B00B24" w:rsidRDefault="00B00B24" w:rsidP="00B00B24">
      <w:pPr>
        <w:pStyle w:val="SingleTxtGA"/>
        <w:rPr>
          <w:b/>
          <w:bCs/>
          <w:rtl/>
          <w:lang w:eastAsia="zh-TW"/>
        </w:rPr>
      </w:pPr>
      <w:r>
        <w:rPr>
          <w:rFonts w:hint="cs"/>
          <w:rtl/>
          <w:lang w:eastAsia="zh-TW"/>
        </w:rPr>
        <w:tab/>
      </w:r>
      <w:r w:rsidR="009A4A68" w:rsidRPr="003D603C">
        <w:rPr>
          <w:rtl/>
          <w:lang w:eastAsia="zh-TW"/>
        </w:rPr>
        <w:t>(د)</w:t>
      </w:r>
      <w:r w:rsidR="009A4A68">
        <w:rPr>
          <w:rFonts w:hint="cs"/>
          <w:rtl/>
          <w:lang w:eastAsia="zh-TW"/>
        </w:rPr>
        <w:tab/>
      </w:r>
      <w:r w:rsidR="009A4A68" w:rsidRPr="00B00B24">
        <w:rPr>
          <w:b/>
          <w:bCs/>
          <w:rtl/>
          <w:lang w:eastAsia="zh-TW"/>
        </w:rPr>
        <w:t>ضمان حصول الأشخاص ذوي الإعاقة على المنح التي يستحقونها.</w:t>
      </w:r>
      <w:r>
        <w:rPr>
          <w:rFonts w:hint="cs"/>
          <w:b/>
          <w:bCs/>
          <w:rtl/>
          <w:lang w:eastAsia="zh-TW"/>
        </w:rPr>
        <w:t xml:space="preserve"> </w:t>
      </w:r>
    </w:p>
    <w:p w:rsidR="009A4A68" w:rsidRPr="003D603C" w:rsidRDefault="009A4A68" w:rsidP="00B00B24">
      <w:pPr>
        <w:pStyle w:val="H23GA"/>
        <w:rPr>
          <w:rtl/>
        </w:rPr>
      </w:pPr>
      <w:r w:rsidRPr="003D603C">
        <w:rPr>
          <w:rtl/>
        </w:rPr>
        <w:tab/>
      </w:r>
      <w:r w:rsidRPr="003D603C">
        <w:rPr>
          <w:rtl/>
        </w:rPr>
        <w:tab/>
        <w:t>عدم التمييز</w:t>
      </w:r>
    </w:p>
    <w:p w:rsidR="009A4A68" w:rsidRPr="003D603C" w:rsidRDefault="009A4A68" w:rsidP="00B00B24">
      <w:pPr>
        <w:pStyle w:val="SingleTxtGA"/>
        <w:rPr>
          <w:rtl/>
          <w:lang w:eastAsia="zh-TW"/>
        </w:rPr>
      </w:pPr>
      <w:r w:rsidRPr="003D603C">
        <w:rPr>
          <w:rtl/>
          <w:lang w:eastAsia="zh-TW"/>
        </w:rPr>
        <w:t>٢١-</w:t>
      </w:r>
      <w:r w:rsidRPr="003D603C">
        <w:rPr>
          <w:rFonts w:hint="cs"/>
          <w:rtl/>
          <w:lang w:eastAsia="zh-TW"/>
        </w:rPr>
        <w:tab/>
      </w:r>
      <w:r w:rsidRPr="003D603C">
        <w:rPr>
          <w:rtl/>
          <w:lang w:eastAsia="zh-TW"/>
        </w:rPr>
        <w:t xml:space="preserve">تلاحظ اللجنة بقلق أن الدولة الطرف تنص في دستورها على حظر التمييز على أساس عدد محدود فقط من الأسباب. ويساور اللجنة القلق أيضاً إزاء عدم وجود تشريع شامل يتناول التمييز في جميع الحقوق الاقتصادية والاجتماعية والثقافية، ذلك أن الإجراءات الإيجابية، على </w:t>
      </w:r>
      <w:r w:rsidRPr="003D603C">
        <w:rPr>
          <w:rtl/>
          <w:lang w:eastAsia="zh-TW"/>
        </w:rPr>
        <w:lastRenderedPageBreak/>
        <w:t>سبيل المثال، لا يُس</w:t>
      </w:r>
      <w:r>
        <w:rPr>
          <w:rFonts w:hint="cs"/>
          <w:rtl/>
          <w:lang w:eastAsia="zh-TW"/>
        </w:rPr>
        <w:t>م</w:t>
      </w:r>
      <w:r w:rsidRPr="003D603C">
        <w:rPr>
          <w:rtl/>
          <w:lang w:eastAsia="zh-TW"/>
        </w:rPr>
        <w:t>ح بها إلا في مجالات كالتوظيف وتخصيص الأراضي. وعلاوة على ذلك، تشعر اللجنة بالقلق من استمرار إنفاذ أحكام تمييزية في الدولة الطرف، مثل تجريم العلاقات الجنسية بالتراضي بين الرجال البالغين (المادة 2(2)).</w:t>
      </w:r>
      <w:r w:rsidR="00B00B24">
        <w:rPr>
          <w:rFonts w:hint="cs"/>
          <w:rtl/>
          <w:lang w:eastAsia="zh-TW"/>
        </w:rPr>
        <w:t xml:space="preserve"> </w:t>
      </w:r>
    </w:p>
    <w:p w:rsidR="009A4A68" w:rsidRPr="00B00B24" w:rsidRDefault="009A4A68" w:rsidP="00B00B24">
      <w:pPr>
        <w:pStyle w:val="SingleTxtGA"/>
        <w:rPr>
          <w:b/>
          <w:bCs/>
          <w:rtl/>
          <w:lang w:eastAsia="zh-TW"/>
        </w:rPr>
      </w:pPr>
      <w:r w:rsidRPr="003D603C">
        <w:rPr>
          <w:rtl/>
          <w:lang w:eastAsia="zh-TW"/>
        </w:rPr>
        <w:t>٢٢-</w:t>
      </w:r>
      <w:r>
        <w:rPr>
          <w:rFonts w:hint="cs"/>
          <w:rtl/>
          <w:lang w:eastAsia="zh-TW"/>
        </w:rPr>
        <w:tab/>
      </w:r>
      <w:r w:rsidRPr="00B00B24">
        <w:rPr>
          <w:b/>
          <w:bCs/>
          <w:rtl/>
          <w:lang w:eastAsia="zh-TW"/>
        </w:rPr>
        <w:t>توصي اللجنة الدولة الطرف بما يلي:</w:t>
      </w:r>
    </w:p>
    <w:p w:rsidR="009A4A68" w:rsidRPr="00B00B24" w:rsidRDefault="00B00B24" w:rsidP="00B00B24">
      <w:pPr>
        <w:pStyle w:val="SingleTxtGA"/>
        <w:rPr>
          <w:b/>
          <w:bCs/>
          <w:rtl/>
          <w:lang w:eastAsia="zh-TW"/>
        </w:rPr>
      </w:pPr>
      <w:r>
        <w:rPr>
          <w:rFonts w:hint="cs"/>
          <w:rtl/>
          <w:lang w:eastAsia="zh-TW"/>
        </w:rPr>
        <w:tab/>
      </w:r>
      <w:r w:rsidR="009A4A68" w:rsidRPr="003D603C">
        <w:rPr>
          <w:rtl/>
          <w:lang w:eastAsia="zh-TW"/>
        </w:rPr>
        <w:t>(أ)</w:t>
      </w:r>
      <w:r w:rsidR="009A4A68" w:rsidRPr="003D603C">
        <w:rPr>
          <w:rtl/>
          <w:lang w:eastAsia="zh-TW"/>
        </w:rPr>
        <w:tab/>
      </w:r>
      <w:r w:rsidR="009A4A68" w:rsidRPr="00B00B24">
        <w:rPr>
          <w:b/>
          <w:bCs/>
          <w:rtl/>
          <w:lang w:eastAsia="zh-TW"/>
        </w:rPr>
        <w:t>توسيع نطاق أسس التمييز المحظورة في الدستور بحيث تشمل، في جملة أمور، الحالة الزوجية والرأي السياسي أو غيره والإصابة بفيروس نقص المناعة البشرية والإعاقة والميل الجنسي واللغة والملكية والمولد؛</w:t>
      </w:r>
    </w:p>
    <w:p w:rsidR="009A4A68" w:rsidRPr="00B00B24" w:rsidRDefault="00B00B24" w:rsidP="00B00B24">
      <w:pPr>
        <w:pStyle w:val="SingleTxtGA"/>
        <w:rPr>
          <w:b/>
          <w:bCs/>
          <w:spacing w:val="-2"/>
          <w:rtl/>
          <w:lang w:eastAsia="zh-TW"/>
        </w:rPr>
      </w:pPr>
      <w:r>
        <w:rPr>
          <w:rFonts w:hint="cs"/>
          <w:rtl/>
          <w:lang w:eastAsia="zh-TW"/>
        </w:rPr>
        <w:tab/>
      </w:r>
      <w:r w:rsidR="009A4A68" w:rsidRPr="003D603C">
        <w:rPr>
          <w:rtl/>
          <w:lang w:eastAsia="zh-TW"/>
        </w:rPr>
        <w:t>(ب)</w:t>
      </w:r>
      <w:r w:rsidR="009A4A68" w:rsidRPr="003D603C">
        <w:rPr>
          <w:rtl/>
          <w:lang w:eastAsia="zh-TW"/>
        </w:rPr>
        <w:tab/>
      </w:r>
      <w:r w:rsidR="009A4A68" w:rsidRPr="00B00B24">
        <w:rPr>
          <w:b/>
          <w:bCs/>
          <w:rtl/>
          <w:lang w:eastAsia="zh-TW"/>
        </w:rPr>
        <w:t xml:space="preserve">اعتماد تشريع شامل لمكافحة التمييز يحظر التمييز المباشر وغير </w:t>
      </w:r>
      <w:r w:rsidR="009A4A68" w:rsidRPr="00B00B24">
        <w:rPr>
          <w:b/>
          <w:bCs/>
          <w:spacing w:val="-2"/>
          <w:rtl/>
          <w:lang w:eastAsia="zh-TW"/>
        </w:rPr>
        <w:t>المباشر، وينص على إمكانية اتخاذ تدابير استثنائية مؤقتة وإتاحة سبل الانتصاف للضحايا؛</w:t>
      </w:r>
    </w:p>
    <w:p w:rsidR="009A4A68" w:rsidRPr="00B00B24" w:rsidRDefault="00B00B24" w:rsidP="00B00B24">
      <w:pPr>
        <w:pStyle w:val="SingleTxtGA"/>
        <w:rPr>
          <w:b/>
          <w:bCs/>
          <w:rtl/>
          <w:lang w:eastAsia="zh-TW"/>
        </w:rPr>
      </w:pPr>
      <w:r>
        <w:rPr>
          <w:rFonts w:hint="cs"/>
          <w:rtl/>
          <w:lang w:eastAsia="zh-TW"/>
        </w:rPr>
        <w:tab/>
      </w:r>
      <w:r w:rsidR="009A4A68" w:rsidRPr="003D603C">
        <w:rPr>
          <w:rtl/>
          <w:lang w:eastAsia="zh-TW"/>
        </w:rPr>
        <w:t>(ج)</w:t>
      </w:r>
      <w:r w:rsidR="009A4A68">
        <w:rPr>
          <w:rFonts w:hint="cs"/>
          <w:rtl/>
          <w:lang w:eastAsia="zh-TW"/>
        </w:rPr>
        <w:tab/>
      </w:r>
      <w:r w:rsidR="009A4A68" w:rsidRPr="00B00B24">
        <w:rPr>
          <w:b/>
          <w:bCs/>
          <w:rtl/>
          <w:lang w:eastAsia="zh-TW"/>
        </w:rPr>
        <w:t>إلغاء جميع الأحكام القانونية التمييزية، والعمل في هذا الصدد على نزع صفة الجرم عن العلاقات الجنسية بين الأفراد المتراضين من الجنس نفسه.</w:t>
      </w:r>
      <w:r>
        <w:rPr>
          <w:rFonts w:hint="cs"/>
          <w:b/>
          <w:bCs/>
          <w:rtl/>
          <w:lang w:eastAsia="zh-TW"/>
        </w:rPr>
        <w:t xml:space="preserve"> </w:t>
      </w:r>
    </w:p>
    <w:p w:rsidR="009A4A68" w:rsidRPr="00B00B24" w:rsidRDefault="009A4A68" w:rsidP="00B00B24">
      <w:pPr>
        <w:pStyle w:val="SingleTxtGA"/>
        <w:rPr>
          <w:b/>
          <w:bCs/>
          <w:rtl/>
          <w:lang w:eastAsia="zh-TW"/>
        </w:rPr>
      </w:pPr>
      <w:r w:rsidRPr="003D603C">
        <w:rPr>
          <w:rtl/>
          <w:lang w:eastAsia="zh-TW"/>
        </w:rPr>
        <w:t>٢٣-</w:t>
      </w:r>
      <w:r>
        <w:rPr>
          <w:rFonts w:hint="cs"/>
          <w:rtl/>
          <w:lang w:eastAsia="zh-TW"/>
        </w:rPr>
        <w:tab/>
      </w:r>
      <w:dir w:val="rtl">
        <w:r w:rsidRPr="00B00B24">
          <w:rPr>
            <w:b/>
            <w:bCs/>
            <w:rtl/>
            <w:lang w:eastAsia="zh-TW"/>
          </w:rPr>
          <w:t>وتوجه اللجنة انتباه الدولة</w:t>
        </w:r>
        <w:r w:rsidR="00CC0F39">
          <w:rPr>
            <w:b/>
            <w:bCs/>
            <w:rtl/>
            <w:lang w:eastAsia="zh-TW"/>
          </w:rPr>
          <w:t xml:space="preserve"> الطرف إلى تعليقها العام رقم 20</w:t>
        </w:r>
        <w:r w:rsidRPr="00B00B24">
          <w:rPr>
            <w:b/>
            <w:bCs/>
            <w:rtl/>
            <w:lang w:eastAsia="zh-TW"/>
          </w:rPr>
          <w:t>(2009) بشأن عدم التمييز في الحقوق الاقتصادية والاجتماعية والثقافية.</w:t>
        </w:r>
        <w:r w:rsidRPr="00B00B24">
          <w:rPr>
            <w:b/>
            <w:bCs/>
            <w:lang w:eastAsia="zh-TW"/>
          </w:rPr>
          <w:t>‬</w:t>
        </w:r>
        <w:r w:rsidRPr="00B00B24">
          <w:rPr>
            <w:b/>
            <w:bCs/>
          </w:rPr>
          <w:t>‬</w:t>
        </w:r>
        <w:r w:rsidRPr="00B00B24">
          <w:rPr>
            <w:b/>
            <w:bCs/>
          </w:rPr>
          <w:t>‬</w:t>
        </w:r>
        <w:r w:rsidRPr="00B00B24">
          <w:rPr>
            <w:b/>
            <w:bCs/>
          </w:rPr>
          <w:t>‬</w:t>
        </w:r>
        <w:r w:rsidRPr="00B00B24">
          <w:rPr>
            <w:b/>
            <w:bCs/>
          </w:rPr>
          <w:t>‬</w:t>
        </w:r>
        <w:r w:rsidRPr="00B00B24">
          <w:rPr>
            <w:b/>
            <w:bCs/>
          </w:rPr>
          <w:t>‬</w:t>
        </w:r>
        <w:r w:rsidR="00B00B24">
          <w:rPr>
            <w:rFonts w:hint="cs"/>
            <w:b/>
            <w:bCs/>
            <w:rtl/>
          </w:rPr>
          <w:t xml:space="preserve"> </w:t>
        </w:r>
        <w:r w:rsidR="00B56812">
          <w:t>‬</w:t>
        </w:r>
        <w:r w:rsidR="00CB2D24">
          <w:t>‬</w:t>
        </w:r>
      </w:dir>
    </w:p>
    <w:p w:rsidR="009A4A68" w:rsidRPr="00B8571D" w:rsidRDefault="009A4A68" w:rsidP="00B00B24">
      <w:pPr>
        <w:pStyle w:val="H23GA"/>
        <w:rPr>
          <w:rtl/>
        </w:rPr>
      </w:pPr>
      <w:r w:rsidRPr="003D603C">
        <w:rPr>
          <w:rtl/>
        </w:rPr>
        <w:tab/>
      </w:r>
      <w:r w:rsidRPr="003D603C">
        <w:rPr>
          <w:rtl/>
        </w:rPr>
        <w:tab/>
      </w:r>
      <w:r w:rsidRPr="00B8571D">
        <w:rPr>
          <w:rtl/>
        </w:rPr>
        <w:t xml:space="preserve">أوجه </w:t>
      </w:r>
      <w:proofErr w:type="spellStart"/>
      <w:r w:rsidRPr="00B8571D">
        <w:rPr>
          <w:rtl/>
        </w:rPr>
        <w:t>اللامساواة</w:t>
      </w:r>
      <w:proofErr w:type="spellEnd"/>
    </w:p>
    <w:p w:rsidR="009A4A68" w:rsidRPr="003D603C" w:rsidRDefault="009A4A68" w:rsidP="00B00B24">
      <w:pPr>
        <w:pStyle w:val="SingleTxtGA"/>
        <w:rPr>
          <w:rtl/>
          <w:lang w:eastAsia="zh-TW"/>
        </w:rPr>
      </w:pPr>
      <w:r w:rsidRPr="00B00B24">
        <w:rPr>
          <w:spacing w:val="-2"/>
          <w:rtl/>
          <w:lang w:eastAsia="zh-TW"/>
        </w:rPr>
        <w:t>٢٤-</w:t>
      </w:r>
      <w:r w:rsidRPr="00B00B24">
        <w:rPr>
          <w:rFonts w:hint="cs"/>
          <w:spacing w:val="-2"/>
          <w:rtl/>
          <w:lang w:eastAsia="zh-TW"/>
        </w:rPr>
        <w:tab/>
      </w:r>
      <w:r w:rsidRPr="00B00B24">
        <w:rPr>
          <w:spacing w:val="-2"/>
          <w:rtl/>
          <w:lang w:eastAsia="zh-TW"/>
        </w:rPr>
        <w:t xml:space="preserve">تعرب اللجنة عن قلقها إزاء استمرار أوجه </w:t>
      </w:r>
      <w:proofErr w:type="spellStart"/>
      <w:r w:rsidRPr="00B00B24">
        <w:rPr>
          <w:spacing w:val="-2"/>
          <w:rtl/>
          <w:lang w:eastAsia="zh-TW"/>
        </w:rPr>
        <w:t>اللامساواة</w:t>
      </w:r>
      <w:proofErr w:type="spellEnd"/>
      <w:r w:rsidRPr="00B00B24">
        <w:rPr>
          <w:spacing w:val="-2"/>
          <w:rtl/>
          <w:lang w:eastAsia="zh-TW"/>
        </w:rPr>
        <w:t xml:space="preserve"> في الدولة الطرف، المصنفة ضمن الشريحة العليا من البلدان المتوسطة الدخل، ومع ذلك </w:t>
      </w:r>
      <w:r w:rsidRPr="00B00B24">
        <w:rPr>
          <w:rFonts w:hint="cs"/>
          <w:spacing w:val="-2"/>
          <w:rtl/>
          <w:lang w:eastAsia="zh-TW"/>
        </w:rPr>
        <w:t xml:space="preserve">بلغ عدد سكانها الذين يعيشون في فقر مدقع في عام 2010 </w:t>
      </w:r>
      <w:r w:rsidRPr="00B00B24">
        <w:rPr>
          <w:spacing w:val="-2"/>
          <w:rtl/>
          <w:lang w:eastAsia="zh-TW"/>
        </w:rPr>
        <w:t>زهاء 15.8 في المائة</w:t>
      </w:r>
      <w:r w:rsidRPr="00B00B24">
        <w:rPr>
          <w:rFonts w:hint="cs"/>
          <w:spacing w:val="-2"/>
          <w:rtl/>
          <w:lang w:eastAsia="zh-TW"/>
        </w:rPr>
        <w:t xml:space="preserve">، </w:t>
      </w:r>
      <w:r w:rsidRPr="00B00B24">
        <w:rPr>
          <w:spacing w:val="-2"/>
          <w:rtl/>
          <w:lang w:eastAsia="zh-TW"/>
        </w:rPr>
        <w:t xml:space="preserve">رغم حدوث انخفاض عام في معدل الفقر وتنفيذ خطط إنمائية وطنية متعاقبة. ويساور اللجنة القلق أيضاً من أن السياسات الاقتصادية والمالية في الدولة الطرف لم تؤد إلى تراجع كبير في أوجه </w:t>
      </w:r>
      <w:proofErr w:type="spellStart"/>
      <w:r w:rsidRPr="00B00B24">
        <w:rPr>
          <w:spacing w:val="-2"/>
          <w:rtl/>
          <w:lang w:eastAsia="zh-TW"/>
        </w:rPr>
        <w:t>اللامساواة</w:t>
      </w:r>
      <w:proofErr w:type="spellEnd"/>
      <w:r w:rsidRPr="00B00B24">
        <w:rPr>
          <w:spacing w:val="-2"/>
          <w:rtl/>
          <w:lang w:eastAsia="zh-TW"/>
        </w:rPr>
        <w:t xml:space="preserve"> القائمة (الم</w:t>
      </w:r>
      <w:r w:rsidRPr="00B00B24">
        <w:rPr>
          <w:rFonts w:hint="cs"/>
          <w:spacing w:val="-2"/>
          <w:rtl/>
          <w:lang w:eastAsia="zh-TW"/>
        </w:rPr>
        <w:t>ادتان</w:t>
      </w:r>
      <w:r w:rsidRPr="003D603C">
        <w:rPr>
          <w:rtl/>
          <w:lang w:eastAsia="zh-TW"/>
        </w:rPr>
        <w:t xml:space="preserve"> 2(1) و2(2) و11).</w:t>
      </w:r>
    </w:p>
    <w:p w:rsidR="009A4A68" w:rsidRPr="003D603C" w:rsidRDefault="009A4A68" w:rsidP="00B00B24">
      <w:pPr>
        <w:pStyle w:val="SingleTxtGA"/>
        <w:rPr>
          <w:rtl/>
          <w:lang w:eastAsia="zh-TW"/>
        </w:rPr>
      </w:pPr>
      <w:r w:rsidRPr="003D603C">
        <w:rPr>
          <w:rtl/>
          <w:lang w:eastAsia="zh-TW"/>
        </w:rPr>
        <w:t>٢٥-</w:t>
      </w:r>
      <w:r>
        <w:rPr>
          <w:rFonts w:hint="cs"/>
          <w:rtl/>
          <w:lang w:eastAsia="zh-TW"/>
        </w:rPr>
        <w:tab/>
      </w:r>
      <w:r w:rsidRPr="00B00B24">
        <w:rPr>
          <w:b/>
          <w:bCs/>
          <w:rtl/>
          <w:lang w:eastAsia="zh-TW"/>
        </w:rPr>
        <w:t>توصي اللجنة الدولة الطرف بما يلي:</w:t>
      </w:r>
      <w:r w:rsidR="00B00B24">
        <w:rPr>
          <w:rFonts w:hint="cs"/>
          <w:rtl/>
          <w:lang w:eastAsia="zh-TW"/>
        </w:rPr>
        <w:t xml:space="preserve"> </w:t>
      </w:r>
    </w:p>
    <w:p w:rsidR="009A4A68" w:rsidRPr="00B00B24" w:rsidRDefault="00B00B24" w:rsidP="00B00B24">
      <w:pPr>
        <w:pStyle w:val="SingleTxtGA"/>
        <w:rPr>
          <w:b/>
          <w:bCs/>
          <w:rtl/>
          <w:lang w:eastAsia="zh-TW"/>
        </w:rPr>
      </w:pPr>
      <w:r>
        <w:rPr>
          <w:rFonts w:hint="cs"/>
          <w:rtl/>
          <w:lang w:eastAsia="zh-TW"/>
        </w:rPr>
        <w:tab/>
      </w:r>
      <w:r w:rsidR="009A4A68" w:rsidRPr="003D603C">
        <w:rPr>
          <w:rtl/>
          <w:lang w:eastAsia="zh-TW"/>
        </w:rPr>
        <w:t>(أ)</w:t>
      </w:r>
      <w:r w:rsidR="009A4A68" w:rsidRPr="003D603C">
        <w:rPr>
          <w:rtl/>
          <w:lang w:eastAsia="zh-TW"/>
        </w:rPr>
        <w:tab/>
      </w:r>
      <w:r w:rsidR="009A4A68" w:rsidRPr="00B00B24">
        <w:rPr>
          <w:b/>
          <w:bCs/>
          <w:rtl/>
          <w:lang w:eastAsia="zh-TW"/>
        </w:rPr>
        <w:t>العمل في الأجل القصير، وبمعزل عن التوسيع المقرر لنظم الحماية الاجتماعية، على إرساء منحة الدخل الأساسي للأشخاص الذين يعيشون في فقر مدقع، بالاستفادة من التجربة الإيجابية المستخلصة من معاش الشيخوخة، الذي أصبح الدخل الأولي لعدد من الأسر المحرومة؛</w:t>
      </w:r>
    </w:p>
    <w:p w:rsidR="009A4A68" w:rsidRPr="003D603C" w:rsidRDefault="00B00B24" w:rsidP="00B00B24">
      <w:pPr>
        <w:pStyle w:val="SingleTxtGA"/>
        <w:rPr>
          <w:rtl/>
          <w:lang w:eastAsia="zh-TW"/>
        </w:rPr>
      </w:pPr>
      <w:r>
        <w:rPr>
          <w:rFonts w:hint="cs"/>
          <w:rtl/>
          <w:lang w:eastAsia="zh-TW"/>
        </w:rPr>
        <w:tab/>
      </w:r>
      <w:r w:rsidR="009A4A68" w:rsidRPr="003D603C">
        <w:rPr>
          <w:rtl/>
          <w:lang w:eastAsia="zh-TW"/>
        </w:rPr>
        <w:t>(ب)</w:t>
      </w:r>
      <w:r w:rsidR="009A4A68" w:rsidRPr="003D603C">
        <w:rPr>
          <w:rtl/>
          <w:lang w:eastAsia="zh-TW"/>
        </w:rPr>
        <w:tab/>
      </w:r>
      <w:r w:rsidR="009A4A68" w:rsidRPr="00B00B24">
        <w:rPr>
          <w:b/>
          <w:bCs/>
          <w:rtl/>
          <w:lang w:eastAsia="zh-TW"/>
        </w:rPr>
        <w:t>إدراج غايات محددة من أجل تمتع أشد الفئات حرماناً وتهميشاً بالحقوق ضمن الغايات التي ينبغي رصدها في إطار خطة التنمية الوطنية، بالإضافة إلى الأهداف الوطنية الإجمالية؛</w:t>
      </w:r>
    </w:p>
    <w:p w:rsidR="009A4A68" w:rsidRPr="003D603C" w:rsidRDefault="00B00B24" w:rsidP="00B00B24">
      <w:pPr>
        <w:pStyle w:val="SingleTxtGA"/>
        <w:rPr>
          <w:rtl/>
          <w:lang w:eastAsia="zh-TW"/>
        </w:rPr>
      </w:pPr>
      <w:r>
        <w:rPr>
          <w:rFonts w:hint="cs"/>
          <w:rtl/>
          <w:lang w:eastAsia="zh-TW"/>
        </w:rPr>
        <w:tab/>
      </w:r>
      <w:r w:rsidR="009A4A68" w:rsidRPr="003D603C">
        <w:rPr>
          <w:rtl/>
          <w:lang w:eastAsia="zh-TW"/>
        </w:rPr>
        <w:t>(ج)</w:t>
      </w:r>
      <w:r w:rsidR="009A4A68">
        <w:rPr>
          <w:rFonts w:hint="cs"/>
          <w:rtl/>
          <w:lang w:eastAsia="zh-TW"/>
        </w:rPr>
        <w:tab/>
      </w:r>
      <w:r w:rsidR="009A4A68" w:rsidRPr="00B00B24">
        <w:rPr>
          <w:b/>
          <w:bCs/>
          <w:rtl/>
          <w:lang w:eastAsia="zh-TW"/>
        </w:rPr>
        <w:t xml:space="preserve">تنفيذ سياسة مالية أكثر توجهاً نحو إعادة التوزيع وإجراء تقيم منتظم لتأثيرها في مكافحة أوجه </w:t>
      </w:r>
      <w:proofErr w:type="spellStart"/>
      <w:r w:rsidR="009A4A68" w:rsidRPr="00B00B24">
        <w:rPr>
          <w:b/>
          <w:bCs/>
          <w:rtl/>
          <w:lang w:eastAsia="zh-TW"/>
        </w:rPr>
        <w:t>اللامساواة</w:t>
      </w:r>
      <w:proofErr w:type="spellEnd"/>
      <w:r w:rsidR="009A4A68" w:rsidRPr="00B00B24">
        <w:rPr>
          <w:b/>
          <w:bCs/>
          <w:rtl/>
          <w:lang w:eastAsia="zh-TW"/>
        </w:rPr>
        <w:t>.</w:t>
      </w:r>
      <w:r>
        <w:rPr>
          <w:rFonts w:hint="cs"/>
          <w:rtl/>
          <w:lang w:eastAsia="zh-TW"/>
        </w:rPr>
        <w:t xml:space="preserve"> </w:t>
      </w:r>
    </w:p>
    <w:p w:rsidR="009A4A68" w:rsidRPr="00B00B24" w:rsidRDefault="009A4A68" w:rsidP="00B00B24">
      <w:pPr>
        <w:pStyle w:val="SingleTxtGA"/>
        <w:rPr>
          <w:b/>
          <w:bCs/>
          <w:rtl/>
          <w:lang w:eastAsia="zh-TW"/>
        </w:rPr>
      </w:pPr>
      <w:r w:rsidRPr="003D603C">
        <w:rPr>
          <w:rtl/>
          <w:lang w:eastAsia="zh-TW"/>
        </w:rPr>
        <w:lastRenderedPageBreak/>
        <w:t>٢٦-</w:t>
      </w:r>
      <w:r>
        <w:rPr>
          <w:rFonts w:hint="cs"/>
          <w:rtl/>
          <w:lang w:eastAsia="zh-TW"/>
        </w:rPr>
        <w:tab/>
      </w:r>
      <w:r w:rsidRPr="00B00B24">
        <w:rPr>
          <w:b/>
          <w:bCs/>
          <w:rtl/>
          <w:lang w:eastAsia="zh-TW"/>
        </w:rPr>
        <w:t xml:space="preserve">وتوجه اللجنة انتباه الدولة الطرف إلى الفصل الرابع بشأن التنفيذ على الصعيد الوطني </w:t>
      </w:r>
      <w:r w:rsidRPr="00B00B24">
        <w:rPr>
          <w:rFonts w:hint="cs"/>
          <w:b/>
          <w:bCs/>
          <w:rtl/>
          <w:lang w:eastAsia="zh-TW"/>
        </w:rPr>
        <w:t>من</w:t>
      </w:r>
      <w:r w:rsidRPr="00B00B24">
        <w:rPr>
          <w:b/>
          <w:bCs/>
          <w:rtl/>
          <w:lang w:eastAsia="zh-TW"/>
        </w:rPr>
        <w:t xml:space="preserve"> </w:t>
      </w:r>
      <w:r w:rsidR="00B00B24">
        <w:rPr>
          <w:b/>
          <w:bCs/>
          <w:rtl/>
          <w:lang w:eastAsia="zh-TW"/>
        </w:rPr>
        <w:t>تعليقها العام رقم 20</w:t>
      </w:r>
      <w:r w:rsidRPr="00B00B24">
        <w:rPr>
          <w:b/>
          <w:bCs/>
          <w:rtl/>
          <w:lang w:eastAsia="zh-TW"/>
        </w:rPr>
        <w:t>(2009).</w:t>
      </w:r>
      <w:r w:rsidR="00B00B24">
        <w:rPr>
          <w:rFonts w:hint="cs"/>
          <w:b/>
          <w:bCs/>
          <w:rtl/>
          <w:lang w:eastAsia="zh-TW"/>
        </w:rPr>
        <w:t xml:space="preserve"> </w:t>
      </w:r>
    </w:p>
    <w:p w:rsidR="009A4A68" w:rsidRPr="003D603C" w:rsidRDefault="009A4A68" w:rsidP="00B00B24">
      <w:pPr>
        <w:pStyle w:val="H23GA"/>
        <w:rPr>
          <w:rtl/>
        </w:rPr>
      </w:pPr>
      <w:r w:rsidRPr="003D603C">
        <w:rPr>
          <w:rtl/>
        </w:rPr>
        <w:tab/>
      </w:r>
      <w:r w:rsidRPr="003D603C">
        <w:rPr>
          <w:rtl/>
        </w:rPr>
        <w:tab/>
      </w:r>
      <w:dir w:val="rtl">
        <w:r w:rsidRPr="00B8571D">
          <w:rPr>
            <w:rtl/>
          </w:rPr>
          <w:t>المساواة بين الرجل والمرأة</w:t>
        </w:r>
        <w:r>
          <w:t>‬</w:t>
        </w:r>
        <w:r>
          <w:t>‬</w:t>
        </w:r>
        <w:r>
          <w:t>‬</w:t>
        </w:r>
        <w:r>
          <w:t>‬</w:t>
        </w:r>
        <w:r>
          <w:t>‬</w:t>
        </w:r>
        <w:r w:rsidR="00B56812">
          <w:t>‬</w:t>
        </w:r>
        <w:r w:rsidR="00CB2D24">
          <w:t>‬</w:t>
        </w:r>
      </w:dir>
    </w:p>
    <w:p w:rsidR="009A4A68" w:rsidRPr="003D603C" w:rsidRDefault="009A4A68" w:rsidP="00B00B24">
      <w:pPr>
        <w:pStyle w:val="SingleTxtGA"/>
        <w:rPr>
          <w:rtl/>
          <w:lang w:eastAsia="zh-TW"/>
        </w:rPr>
      </w:pPr>
      <w:r w:rsidRPr="003D603C">
        <w:rPr>
          <w:rtl/>
          <w:lang w:eastAsia="zh-TW"/>
        </w:rPr>
        <w:t>٢٧-</w:t>
      </w:r>
      <w:r>
        <w:rPr>
          <w:rFonts w:hint="cs"/>
          <w:rtl/>
          <w:lang w:eastAsia="zh-TW"/>
        </w:rPr>
        <w:tab/>
      </w:r>
      <w:r w:rsidRPr="003D603C">
        <w:rPr>
          <w:rtl/>
          <w:lang w:eastAsia="zh-TW"/>
        </w:rPr>
        <w:t>تلاحظ اللجنة بقلق استمرار الممارسات التمييزية التي حُظرت بموجب القانون المدني، مثل الممارسات المتعلقة بالميراث، رغم أن الدولة الطرف أرست تسلسلاً هرمياً تكون فيه الأسبقية للقانون المدني على القانون العرفي.</w:t>
      </w:r>
      <w:r w:rsidR="00B00B24">
        <w:rPr>
          <w:rFonts w:hint="cs"/>
          <w:rtl/>
          <w:lang w:eastAsia="zh-TW"/>
        </w:rPr>
        <w:t xml:space="preserve"> </w:t>
      </w:r>
    </w:p>
    <w:p w:rsidR="009A4A68" w:rsidRPr="00B00B24" w:rsidRDefault="009A4A68" w:rsidP="00B00B24">
      <w:pPr>
        <w:pStyle w:val="SingleTxtGA"/>
        <w:rPr>
          <w:b/>
          <w:bCs/>
          <w:rtl/>
          <w:lang w:eastAsia="zh-TW"/>
        </w:rPr>
      </w:pPr>
      <w:r w:rsidRPr="003D603C">
        <w:rPr>
          <w:rtl/>
          <w:lang w:eastAsia="zh-TW"/>
        </w:rPr>
        <w:t>٢٨-</w:t>
      </w:r>
      <w:r>
        <w:rPr>
          <w:rFonts w:hint="cs"/>
          <w:rtl/>
          <w:lang w:eastAsia="zh-TW"/>
        </w:rPr>
        <w:tab/>
      </w:r>
      <w:r w:rsidRPr="00B00B24">
        <w:rPr>
          <w:b/>
          <w:bCs/>
          <w:rtl/>
          <w:lang w:eastAsia="zh-TW"/>
        </w:rPr>
        <w:t>توصي اللجنة الدولة الطرف بالتوعية بحقوق المرأة باعتبارها مشمولة بحماية القانون المدني، والتوعية بأن بعض الممارسات بموجب القانون العرفي تتعارض مع حقوق الإنسان. وتحيل اللجنة الدولة</w:t>
      </w:r>
      <w:r w:rsidR="00B00B24">
        <w:rPr>
          <w:b/>
          <w:bCs/>
          <w:rtl/>
          <w:lang w:eastAsia="zh-TW"/>
        </w:rPr>
        <w:t xml:space="preserve"> الطرف إلى تعليقها العام رقم 16</w:t>
      </w:r>
      <w:r w:rsidRPr="00B00B24">
        <w:rPr>
          <w:b/>
          <w:bCs/>
          <w:rtl/>
          <w:lang w:eastAsia="zh-TW"/>
        </w:rPr>
        <w:t>(2005) بشأن المساواة بين الرجل والمرأة في التمتع بجميع الحقوق الاقتصادية والاجتماعية والثقافية.</w:t>
      </w:r>
    </w:p>
    <w:p w:rsidR="009A4A68" w:rsidRPr="00B8571D" w:rsidRDefault="009A4A68" w:rsidP="00B00B24">
      <w:pPr>
        <w:pStyle w:val="H23GA"/>
        <w:rPr>
          <w:rtl/>
        </w:rPr>
      </w:pPr>
      <w:r w:rsidRPr="003D603C">
        <w:rPr>
          <w:rtl/>
        </w:rPr>
        <w:tab/>
      </w:r>
      <w:r w:rsidRPr="003D603C">
        <w:rPr>
          <w:rtl/>
        </w:rPr>
        <w:tab/>
      </w:r>
      <w:r w:rsidRPr="00B8571D">
        <w:rPr>
          <w:rtl/>
        </w:rPr>
        <w:t>البطالة</w:t>
      </w:r>
    </w:p>
    <w:p w:rsidR="009A4A68" w:rsidRPr="003D603C" w:rsidRDefault="009A4A68" w:rsidP="00957703">
      <w:pPr>
        <w:pStyle w:val="SingleTxtGA"/>
        <w:rPr>
          <w:rtl/>
          <w:lang w:eastAsia="zh-TW"/>
        </w:rPr>
      </w:pPr>
      <w:r w:rsidRPr="003D603C">
        <w:rPr>
          <w:rtl/>
          <w:lang w:eastAsia="zh-TW"/>
        </w:rPr>
        <w:t>٢٩-</w:t>
      </w:r>
      <w:r>
        <w:rPr>
          <w:rFonts w:hint="cs"/>
          <w:rtl/>
          <w:lang w:eastAsia="zh-TW"/>
        </w:rPr>
        <w:tab/>
      </w:r>
      <w:r w:rsidRPr="003D603C">
        <w:rPr>
          <w:rtl/>
          <w:lang w:eastAsia="zh-TW"/>
        </w:rPr>
        <w:t>تلاحظ اللجنة بقلق استمرار ارتفاع معدلات البطالة، ولا سيما بين الشباب والنساء، وضخامة الاقتصاد غير الرسمي في الدولة الطرف، رغم النمو الاقتصادي المستقر (المادة 6).</w:t>
      </w:r>
      <w:r w:rsidR="00957703">
        <w:rPr>
          <w:rFonts w:hint="cs"/>
          <w:rtl/>
          <w:lang w:eastAsia="zh-TW"/>
        </w:rPr>
        <w:t xml:space="preserve"> </w:t>
      </w:r>
    </w:p>
    <w:p w:rsidR="009A4A68" w:rsidRPr="00957703" w:rsidRDefault="009A4A68" w:rsidP="00957703">
      <w:pPr>
        <w:pStyle w:val="SingleTxtGA"/>
        <w:rPr>
          <w:b/>
          <w:bCs/>
          <w:rtl/>
          <w:lang w:eastAsia="zh-TW"/>
        </w:rPr>
      </w:pPr>
      <w:r w:rsidRPr="003D603C">
        <w:rPr>
          <w:rtl/>
          <w:lang w:eastAsia="zh-TW"/>
        </w:rPr>
        <w:t>٣٠-</w:t>
      </w:r>
      <w:r>
        <w:rPr>
          <w:rFonts w:hint="cs"/>
          <w:rtl/>
          <w:lang w:eastAsia="zh-TW"/>
        </w:rPr>
        <w:tab/>
      </w:r>
      <w:r w:rsidRPr="00957703">
        <w:rPr>
          <w:b/>
          <w:bCs/>
          <w:rtl/>
          <w:lang w:eastAsia="zh-TW"/>
        </w:rPr>
        <w:t>توصي اللجنة الدولة الطرف بما يلي:</w:t>
      </w:r>
      <w:r w:rsidR="00957703">
        <w:rPr>
          <w:rFonts w:hint="cs"/>
          <w:b/>
          <w:bCs/>
          <w:rtl/>
          <w:lang w:eastAsia="zh-TW"/>
        </w:rPr>
        <w:t xml:space="preserve"> </w:t>
      </w:r>
    </w:p>
    <w:p w:rsidR="009A4A68" w:rsidRPr="00957703" w:rsidRDefault="00957703" w:rsidP="00957703">
      <w:pPr>
        <w:pStyle w:val="SingleTxtGA"/>
        <w:rPr>
          <w:b/>
          <w:bCs/>
          <w:rtl/>
          <w:lang w:eastAsia="zh-TW"/>
        </w:rPr>
      </w:pPr>
      <w:r>
        <w:rPr>
          <w:rFonts w:hint="cs"/>
          <w:rtl/>
          <w:lang w:eastAsia="zh-TW"/>
        </w:rPr>
        <w:tab/>
      </w:r>
      <w:r w:rsidR="009A4A68" w:rsidRPr="003D603C">
        <w:rPr>
          <w:rtl/>
          <w:lang w:eastAsia="zh-TW"/>
        </w:rPr>
        <w:t>(أ)</w:t>
      </w:r>
      <w:r w:rsidR="009A4A68" w:rsidRPr="003D603C">
        <w:rPr>
          <w:rtl/>
          <w:lang w:eastAsia="zh-TW"/>
        </w:rPr>
        <w:tab/>
      </w:r>
      <w:r w:rsidR="009A4A68" w:rsidRPr="00957703">
        <w:rPr>
          <w:b/>
          <w:bCs/>
          <w:rtl/>
          <w:lang w:eastAsia="zh-TW"/>
        </w:rPr>
        <w:t>وضع مسألة إعمال الحق في العمل اللائق في صميم السياسات مثل سياسة العمل الوطنية والسياسة الصناعية؛</w:t>
      </w:r>
    </w:p>
    <w:p w:rsidR="009A4A68" w:rsidRPr="00957703" w:rsidRDefault="00957703" w:rsidP="00957703">
      <w:pPr>
        <w:pStyle w:val="SingleTxtGA"/>
        <w:rPr>
          <w:b/>
          <w:bCs/>
          <w:rtl/>
          <w:lang w:eastAsia="zh-TW"/>
        </w:rPr>
      </w:pPr>
      <w:r>
        <w:rPr>
          <w:rFonts w:hint="cs"/>
          <w:rtl/>
          <w:lang w:eastAsia="zh-TW"/>
        </w:rPr>
        <w:tab/>
      </w:r>
      <w:r w:rsidR="009A4A68" w:rsidRPr="003D603C">
        <w:rPr>
          <w:rtl/>
          <w:lang w:eastAsia="zh-TW"/>
        </w:rPr>
        <w:t>(ب)</w:t>
      </w:r>
      <w:r w:rsidR="009A4A68" w:rsidRPr="003D603C">
        <w:rPr>
          <w:rtl/>
          <w:lang w:eastAsia="zh-TW"/>
        </w:rPr>
        <w:tab/>
      </w:r>
      <w:r w:rsidR="009A4A68" w:rsidRPr="00957703">
        <w:rPr>
          <w:b/>
          <w:bCs/>
          <w:rtl/>
          <w:lang w:eastAsia="zh-TW"/>
        </w:rPr>
        <w:t>إعطاء الأولوية للاستثمار في القطاعات الكثيفة العمالة؛</w:t>
      </w:r>
    </w:p>
    <w:p w:rsidR="009A4A68" w:rsidRPr="00957703" w:rsidRDefault="00957703" w:rsidP="00957703">
      <w:pPr>
        <w:pStyle w:val="SingleTxtGA"/>
        <w:rPr>
          <w:b/>
          <w:bCs/>
          <w:rtl/>
          <w:lang w:eastAsia="zh-TW"/>
        </w:rPr>
      </w:pPr>
      <w:r>
        <w:rPr>
          <w:rFonts w:hint="cs"/>
          <w:rtl/>
          <w:lang w:eastAsia="zh-TW"/>
        </w:rPr>
        <w:tab/>
      </w:r>
      <w:r w:rsidR="009A4A68" w:rsidRPr="003D603C">
        <w:rPr>
          <w:rtl/>
          <w:lang w:eastAsia="zh-TW"/>
        </w:rPr>
        <w:t>(ج)</w:t>
      </w:r>
      <w:r w:rsidR="009A4A68" w:rsidRPr="003D603C">
        <w:rPr>
          <w:rtl/>
          <w:lang w:eastAsia="zh-TW"/>
        </w:rPr>
        <w:tab/>
      </w:r>
      <w:r w:rsidR="009A4A68" w:rsidRPr="00957703">
        <w:rPr>
          <w:b/>
          <w:bCs/>
          <w:rtl/>
          <w:lang w:eastAsia="zh-TW"/>
        </w:rPr>
        <w:t>إجراء إصلاح عاجل وتنويع عروض التدريب المهني والتقني؛</w:t>
      </w:r>
    </w:p>
    <w:p w:rsidR="009A4A68" w:rsidRPr="00957703" w:rsidRDefault="00957703" w:rsidP="00957703">
      <w:pPr>
        <w:pStyle w:val="SingleTxtGA"/>
        <w:rPr>
          <w:b/>
          <w:bCs/>
          <w:rtl/>
          <w:lang w:eastAsia="zh-TW"/>
        </w:rPr>
      </w:pPr>
      <w:r>
        <w:rPr>
          <w:rFonts w:hint="cs"/>
          <w:rtl/>
          <w:lang w:eastAsia="zh-TW"/>
        </w:rPr>
        <w:tab/>
      </w:r>
      <w:r w:rsidR="009A4A68" w:rsidRPr="003D603C">
        <w:rPr>
          <w:rtl/>
          <w:lang w:eastAsia="zh-TW"/>
        </w:rPr>
        <w:t>(د)</w:t>
      </w:r>
      <w:r w:rsidR="009A4A68" w:rsidRPr="003D603C">
        <w:rPr>
          <w:rtl/>
          <w:lang w:eastAsia="zh-TW"/>
        </w:rPr>
        <w:tab/>
      </w:r>
      <w:r w:rsidR="009A4A68" w:rsidRPr="00957703">
        <w:rPr>
          <w:b/>
          <w:bCs/>
          <w:rtl/>
          <w:lang w:eastAsia="zh-TW"/>
        </w:rPr>
        <w:t xml:space="preserve">تشجيع خلق فرص عمل في الاقتصاد الرسمي وتسوية وضع الاقتصاد غير الرسمي بإزالة الحواجز التنظيمية ودعم المشاريع التجارية الصغيرة </w:t>
      </w:r>
      <w:r w:rsidR="009A4A68" w:rsidRPr="00957703">
        <w:rPr>
          <w:rFonts w:hint="cs"/>
          <w:b/>
          <w:bCs/>
          <w:rtl/>
          <w:lang w:eastAsia="zh-TW"/>
        </w:rPr>
        <w:t>ل</w:t>
      </w:r>
      <w:r w:rsidR="009A4A68" w:rsidRPr="00957703">
        <w:rPr>
          <w:b/>
          <w:bCs/>
          <w:rtl/>
          <w:lang w:eastAsia="zh-TW"/>
        </w:rPr>
        <w:t>تغطية تكاليف المساهمات الاجتماعية والمالية؛</w:t>
      </w:r>
    </w:p>
    <w:p w:rsidR="009A4A68" w:rsidRPr="00957703" w:rsidRDefault="00957703" w:rsidP="00957703">
      <w:pPr>
        <w:pStyle w:val="SingleTxtGA"/>
        <w:rPr>
          <w:b/>
          <w:bCs/>
          <w:rtl/>
          <w:lang w:eastAsia="zh-TW"/>
        </w:rPr>
      </w:pPr>
      <w:r>
        <w:rPr>
          <w:rFonts w:hint="cs"/>
          <w:rtl/>
          <w:lang w:eastAsia="zh-TW"/>
        </w:rPr>
        <w:tab/>
      </w:r>
      <w:r w:rsidR="009A4A68" w:rsidRPr="003D603C">
        <w:rPr>
          <w:rtl/>
          <w:lang w:eastAsia="zh-TW"/>
        </w:rPr>
        <w:t>(هـ)</w:t>
      </w:r>
      <w:r w:rsidR="009A4A68" w:rsidRPr="003D603C">
        <w:rPr>
          <w:rtl/>
          <w:lang w:eastAsia="zh-TW"/>
        </w:rPr>
        <w:tab/>
      </w:r>
      <w:r w:rsidR="009A4A68" w:rsidRPr="00957703">
        <w:rPr>
          <w:b/>
          <w:bCs/>
          <w:rtl/>
          <w:lang w:eastAsia="zh-TW"/>
        </w:rPr>
        <w:t>توفير خدمات متخصصة لمساعدة الأفراد ودعمهم في تحديد وإيجاد فرص العمل المتاحة؛</w:t>
      </w:r>
    </w:p>
    <w:p w:rsidR="009A4A68" w:rsidRPr="00957703" w:rsidRDefault="00957703" w:rsidP="00957703">
      <w:pPr>
        <w:pStyle w:val="SingleTxtGA"/>
        <w:rPr>
          <w:b/>
          <w:bCs/>
          <w:rtl/>
          <w:lang w:eastAsia="zh-TW"/>
        </w:rPr>
      </w:pPr>
      <w:r>
        <w:rPr>
          <w:rFonts w:hint="cs"/>
          <w:rtl/>
          <w:lang w:eastAsia="zh-TW"/>
        </w:rPr>
        <w:tab/>
      </w:r>
      <w:r w:rsidR="009A4A68" w:rsidRPr="003D603C">
        <w:rPr>
          <w:rtl/>
          <w:lang w:eastAsia="zh-TW"/>
        </w:rPr>
        <w:t>(و)</w:t>
      </w:r>
      <w:r w:rsidR="009A4A68">
        <w:rPr>
          <w:rFonts w:hint="cs"/>
          <w:rtl/>
          <w:lang w:eastAsia="zh-TW"/>
        </w:rPr>
        <w:tab/>
      </w:r>
      <w:r w:rsidR="009A4A68" w:rsidRPr="00957703">
        <w:rPr>
          <w:b/>
          <w:bCs/>
          <w:rtl/>
          <w:lang w:eastAsia="zh-TW"/>
        </w:rPr>
        <w:t>العمل، في أقرب وقت ممكن، على تحسين نظامها الخاص بجمع البيانات عن البطالة، باعتبار ذلك أداة لمكافحة هذه الظاهرة بفعالية، بإجراء الدراسة الاستقصائية للقوى العاملة كلما أمكن وتوليد البيانات المصنفة حسب العوامل المتصلة بأشد الفئات حرماناً وتهميشاً.</w:t>
      </w:r>
      <w:r>
        <w:rPr>
          <w:rFonts w:hint="cs"/>
          <w:b/>
          <w:bCs/>
          <w:rtl/>
          <w:lang w:eastAsia="zh-TW"/>
        </w:rPr>
        <w:t xml:space="preserve"> </w:t>
      </w:r>
    </w:p>
    <w:p w:rsidR="009A4A68" w:rsidRPr="00957703" w:rsidRDefault="009A4A68" w:rsidP="00957703">
      <w:pPr>
        <w:pStyle w:val="SingleTxtGA"/>
        <w:rPr>
          <w:b/>
          <w:bCs/>
          <w:rtl/>
          <w:lang w:eastAsia="zh-TW"/>
        </w:rPr>
      </w:pPr>
      <w:r w:rsidRPr="00957703">
        <w:rPr>
          <w:spacing w:val="-2"/>
          <w:rtl/>
          <w:lang w:eastAsia="zh-TW"/>
        </w:rPr>
        <w:t>٣١-</w:t>
      </w:r>
      <w:r w:rsidRPr="00957703">
        <w:rPr>
          <w:rFonts w:hint="cs"/>
          <w:spacing w:val="-2"/>
          <w:rtl/>
          <w:lang w:eastAsia="zh-TW"/>
        </w:rPr>
        <w:tab/>
      </w:r>
      <w:r w:rsidRPr="00957703">
        <w:rPr>
          <w:b/>
          <w:bCs/>
          <w:spacing w:val="-2"/>
          <w:rtl/>
          <w:lang w:eastAsia="zh-TW"/>
        </w:rPr>
        <w:t>وفي هذا الصدد، تحيل اللجنة الدولة</w:t>
      </w:r>
      <w:r w:rsidR="00957703" w:rsidRPr="00957703">
        <w:rPr>
          <w:b/>
          <w:bCs/>
          <w:spacing w:val="-2"/>
          <w:rtl/>
          <w:lang w:eastAsia="zh-TW"/>
        </w:rPr>
        <w:t xml:space="preserve"> الطرف إلى تعليقها العام رقم 18</w:t>
      </w:r>
      <w:r w:rsidRPr="00957703">
        <w:rPr>
          <w:b/>
          <w:bCs/>
          <w:spacing w:val="-2"/>
          <w:rtl/>
          <w:lang w:eastAsia="zh-TW"/>
        </w:rPr>
        <w:t>(2005)</w:t>
      </w:r>
      <w:r w:rsidRPr="00957703">
        <w:rPr>
          <w:b/>
          <w:bCs/>
          <w:rtl/>
          <w:lang w:eastAsia="zh-TW"/>
        </w:rPr>
        <w:t xml:space="preserve"> بشأن الحق في العمل.</w:t>
      </w:r>
      <w:r w:rsidR="00957703">
        <w:rPr>
          <w:rFonts w:hint="cs"/>
          <w:b/>
          <w:bCs/>
          <w:rtl/>
          <w:lang w:eastAsia="zh-TW"/>
        </w:rPr>
        <w:t xml:space="preserve"> </w:t>
      </w:r>
    </w:p>
    <w:p w:rsidR="009A4A68" w:rsidRPr="00A91423" w:rsidRDefault="009A4A68" w:rsidP="00957703">
      <w:pPr>
        <w:pStyle w:val="H23GA"/>
        <w:rPr>
          <w:rtl/>
        </w:rPr>
      </w:pPr>
      <w:r w:rsidRPr="00A91423">
        <w:rPr>
          <w:rtl/>
        </w:rPr>
        <w:lastRenderedPageBreak/>
        <w:tab/>
      </w:r>
      <w:r w:rsidRPr="00A91423">
        <w:rPr>
          <w:rtl/>
        </w:rPr>
        <w:tab/>
        <w:t>البطالة ومرونة العمل</w:t>
      </w:r>
    </w:p>
    <w:p w:rsidR="009A4A68" w:rsidRPr="00A91423" w:rsidRDefault="009A4A68" w:rsidP="00957703">
      <w:pPr>
        <w:pStyle w:val="SingleTxtGA"/>
        <w:rPr>
          <w:rtl/>
          <w:lang w:eastAsia="zh-TW"/>
        </w:rPr>
      </w:pPr>
      <w:r w:rsidRPr="00A91423">
        <w:rPr>
          <w:rtl/>
          <w:lang w:eastAsia="zh-TW"/>
        </w:rPr>
        <w:t>٣٢-</w:t>
      </w:r>
      <w:r>
        <w:rPr>
          <w:rFonts w:hint="cs"/>
          <w:rtl/>
          <w:lang w:eastAsia="zh-TW"/>
        </w:rPr>
        <w:tab/>
      </w:r>
      <w:r w:rsidRPr="00A91423">
        <w:rPr>
          <w:rtl/>
          <w:lang w:eastAsia="zh-TW"/>
        </w:rPr>
        <w:t>تلاحظ اللجنة بقلق أن مرونة العمل التي تتوخاها الدولة الطرف لتشجيع أرباب العمل على خلق وظائف جديدة وتوظيف عمال جدد يمكن أن تؤدي إلى عمالة هشة وغير آمنة.</w:t>
      </w:r>
    </w:p>
    <w:p w:rsidR="009A4A68" w:rsidRPr="00957703" w:rsidRDefault="009A4A68" w:rsidP="00957703">
      <w:pPr>
        <w:pStyle w:val="SingleTxtGA"/>
        <w:rPr>
          <w:b/>
          <w:bCs/>
          <w:rtl/>
          <w:lang w:eastAsia="zh-TW"/>
        </w:rPr>
      </w:pPr>
      <w:r w:rsidRPr="00A91423">
        <w:rPr>
          <w:rtl/>
          <w:lang w:eastAsia="zh-TW"/>
        </w:rPr>
        <w:t>٣٣-</w:t>
      </w:r>
      <w:r>
        <w:rPr>
          <w:rFonts w:hint="cs"/>
          <w:rtl/>
          <w:lang w:eastAsia="zh-TW"/>
        </w:rPr>
        <w:tab/>
      </w:r>
      <w:r w:rsidRPr="00957703">
        <w:rPr>
          <w:b/>
          <w:bCs/>
          <w:rtl/>
          <w:lang w:eastAsia="zh-TW"/>
        </w:rPr>
        <w:t>ينبغي أن تكفل الدولة الطرف أن تكون التعديلات المدخلة على تشريعات العمل من أجل اعتماد نهج المرونة كالآتي: (أ) أن تهدف إلى إعمال الحق في العمل؛ (ب) أن تتيح حماية فعلية من الفصل التعسفي؛ (ج) أن تحمي الحق في العمل في ظروف عادلة ومواتية؛ (د) أن تمنع انتشار ترتيبات العمل غير الآمنة.</w:t>
      </w:r>
      <w:r w:rsidR="00957703" w:rsidRPr="00957703">
        <w:rPr>
          <w:rFonts w:hint="cs"/>
          <w:b/>
          <w:bCs/>
          <w:rtl/>
          <w:lang w:eastAsia="zh-TW"/>
        </w:rPr>
        <w:t xml:space="preserve"> </w:t>
      </w:r>
    </w:p>
    <w:p w:rsidR="009A4A68" w:rsidRPr="00EF0FC9" w:rsidRDefault="009A4A68" w:rsidP="00957703">
      <w:pPr>
        <w:pStyle w:val="H23GA"/>
        <w:rPr>
          <w:rtl/>
        </w:rPr>
      </w:pPr>
      <w:r w:rsidRPr="00A91423">
        <w:rPr>
          <w:rtl/>
        </w:rPr>
        <w:tab/>
      </w:r>
      <w:r w:rsidRPr="00A91423">
        <w:rPr>
          <w:rtl/>
        </w:rPr>
        <w:tab/>
      </w:r>
      <w:r w:rsidRPr="00EF0FC9">
        <w:rPr>
          <w:rtl/>
        </w:rPr>
        <w:t>الحد الأدنى للأجور</w:t>
      </w:r>
    </w:p>
    <w:p w:rsidR="009A4A68" w:rsidRPr="00957703" w:rsidRDefault="009A4A68" w:rsidP="00957703">
      <w:pPr>
        <w:pStyle w:val="SingleTxtGA"/>
        <w:rPr>
          <w:spacing w:val="-4"/>
          <w:rtl/>
          <w:lang w:eastAsia="zh-TW"/>
        </w:rPr>
      </w:pPr>
      <w:r w:rsidRPr="00957703">
        <w:rPr>
          <w:spacing w:val="-4"/>
          <w:rtl/>
          <w:lang w:eastAsia="zh-TW"/>
        </w:rPr>
        <w:t>٣٤-</w:t>
      </w:r>
      <w:r w:rsidRPr="00957703">
        <w:rPr>
          <w:rFonts w:hint="cs"/>
          <w:spacing w:val="-4"/>
          <w:rtl/>
          <w:lang w:eastAsia="zh-TW"/>
        </w:rPr>
        <w:tab/>
      </w:r>
      <w:r w:rsidRPr="00957703">
        <w:rPr>
          <w:spacing w:val="-4"/>
          <w:rtl/>
          <w:lang w:eastAsia="zh-TW"/>
        </w:rPr>
        <w:t>تلاحظ اللجنة بقلق أن الدولة الطرف تفتقر إلى حد أدنى قانوني للأجور ينطبق على جميع القطاعات، رغم إرساء حد أدنى للأجور بموجب اتفاقات جماعية في أربعة قطاعات (المادة 7).</w:t>
      </w:r>
    </w:p>
    <w:p w:rsidR="009A4A68" w:rsidRPr="00957703" w:rsidRDefault="009A4A68" w:rsidP="00957703">
      <w:pPr>
        <w:pStyle w:val="SingleTxtGA"/>
        <w:rPr>
          <w:b/>
          <w:bCs/>
          <w:rtl/>
          <w:lang w:eastAsia="zh-TW"/>
        </w:rPr>
      </w:pPr>
      <w:r w:rsidRPr="00A91423">
        <w:rPr>
          <w:rtl/>
          <w:lang w:eastAsia="zh-TW"/>
        </w:rPr>
        <w:t>٣٥-</w:t>
      </w:r>
      <w:r w:rsidRPr="00957703">
        <w:rPr>
          <w:rFonts w:hint="cs"/>
          <w:b/>
          <w:bCs/>
          <w:rtl/>
          <w:lang w:eastAsia="zh-TW"/>
        </w:rPr>
        <w:tab/>
      </w:r>
      <w:r w:rsidRPr="00957703">
        <w:rPr>
          <w:b/>
          <w:bCs/>
          <w:rtl/>
          <w:lang w:eastAsia="zh-TW"/>
        </w:rPr>
        <w:t>توصي اللجنة الدولة الطرف بأن تضع حداً أدنى قانونياً للأجور يستند قياسه إلى تكاليف المعيشة، ويسري على جميع القطاعات، ويتيح العيش الكريم للعمال وأسرهم.</w:t>
      </w:r>
      <w:r w:rsidRPr="00957703">
        <w:rPr>
          <w:b/>
          <w:bCs/>
          <w:lang w:eastAsia="zh-TW"/>
        </w:rPr>
        <w:t>‬</w:t>
      </w:r>
      <w:r w:rsidR="00957703" w:rsidRPr="00957703">
        <w:rPr>
          <w:rFonts w:hint="cs"/>
          <w:b/>
          <w:bCs/>
          <w:rtl/>
          <w:lang w:eastAsia="zh-TW"/>
        </w:rPr>
        <w:t xml:space="preserve"> </w:t>
      </w:r>
    </w:p>
    <w:p w:rsidR="009A4A68" w:rsidRPr="00EF0FC9" w:rsidRDefault="009A4A68" w:rsidP="00957703">
      <w:pPr>
        <w:pStyle w:val="H23GA"/>
        <w:rPr>
          <w:rtl/>
        </w:rPr>
      </w:pPr>
      <w:r w:rsidRPr="00A91423">
        <w:rPr>
          <w:rtl/>
        </w:rPr>
        <w:tab/>
      </w:r>
      <w:r w:rsidRPr="00A91423">
        <w:rPr>
          <w:rtl/>
        </w:rPr>
        <w:tab/>
      </w:r>
      <w:dir w:val="rtl">
        <w:r w:rsidRPr="00EF0FC9">
          <w:rPr>
            <w:rtl/>
          </w:rPr>
          <w:t>ظروف العمل الآمنة والصحية</w:t>
        </w:r>
        <w:r w:rsidRPr="00EF0FC9">
          <w:rPr>
            <w:rFonts w:cs="Times New Roman" w:hint="cs"/>
            <w:rtl/>
          </w:rPr>
          <w:t>‬</w:t>
        </w:r>
        <w:r>
          <w:t>‬</w:t>
        </w:r>
        <w:r>
          <w:t>‬</w:t>
        </w:r>
        <w:r>
          <w:t>‬</w:t>
        </w:r>
        <w:r>
          <w:t>‬</w:t>
        </w:r>
        <w:r>
          <w:t>‬</w:t>
        </w:r>
        <w:r w:rsidR="00B56812">
          <w:t>‬</w:t>
        </w:r>
        <w:r w:rsidR="00CB2D24">
          <w:t>‬</w:t>
        </w:r>
      </w:dir>
    </w:p>
    <w:p w:rsidR="009A4A68" w:rsidRPr="00A91423" w:rsidRDefault="009A4A68" w:rsidP="00957703">
      <w:pPr>
        <w:pStyle w:val="SingleTxtGA"/>
        <w:rPr>
          <w:rtl/>
          <w:lang w:eastAsia="zh-TW"/>
        </w:rPr>
      </w:pPr>
      <w:r w:rsidRPr="00A91423">
        <w:rPr>
          <w:rtl/>
          <w:lang w:eastAsia="zh-TW"/>
        </w:rPr>
        <w:t>٣٦-</w:t>
      </w:r>
      <w:r>
        <w:rPr>
          <w:rFonts w:hint="cs"/>
          <w:rtl/>
          <w:lang w:eastAsia="zh-TW"/>
        </w:rPr>
        <w:tab/>
      </w:r>
      <w:r w:rsidRPr="00A91423">
        <w:rPr>
          <w:rtl/>
          <w:lang w:eastAsia="zh-TW"/>
        </w:rPr>
        <w:t>تشعر اللجنة بالقلق من قِدم التشريعات المتعلقة بالصحة والسلامة المهنيتين في الدولة الطرف وقلة إنفاذها في قطاعات مثل الزراعة والقطاعات البحرية (المادة 7).</w:t>
      </w:r>
      <w:r w:rsidR="00957703">
        <w:rPr>
          <w:rFonts w:hint="cs"/>
          <w:rtl/>
          <w:lang w:eastAsia="zh-TW"/>
        </w:rPr>
        <w:t xml:space="preserve"> </w:t>
      </w:r>
    </w:p>
    <w:p w:rsidR="009A4A68" w:rsidRPr="00A91423" w:rsidRDefault="009A4A68" w:rsidP="00957703">
      <w:pPr>
        <w:pStyle w:val="SingleTxtGA"/>
        <w:rPr>
          <w:rtl/>
          <w:lang w:eastAsia="zh-TW"/>
        </w:rPr>
      </w:pPr>
      <w:r w:rsidRPr="00A91423">
        <w:rPr>
          <w:rtl/>
          <w:lang w:eastAsia="zh-TW"/>
        </w:rPr>
        <w:t>٣٧-</w:t>
      </w:r>
      <w:r>
        <w:rPr>
          <w:rFonts w:hint="cs"/>
          <w:rtl/>
          <w:lang w:eastAsia="zh-TW"/>
        </w:rPr>
        <w:tab/>
      </w:r>
      <w:r w:rsidRPr="00957703">
        <w:rPr>
          <w:b/>
          <w:bCs/>
          <w:rtl/>
          <w:lang w:eastAsia="zh-TW"/>
        </w:rPr>
        <w:t>توصي اللجنة الدولة الطرف بما يلي:</w:t>
      </w:r>
    </w:p>
    <w:p w:rsidR="009A4A68" w:rsidRPr="00A91423" w:rsidRDefault="00957703" w:rsidP="00957703">
      <w:pPr>
        <w:pStyle w:val="SingleTxtGA"/>
        <w:rPr>
          <w:rtl/>
          <w:lang w:eastAsia="zh-TW"/>
        </w:rPr>
      </w:pPr>
      <w:r>
        <w:rPr>
          <w:rFonts w:hint="cs"/>
          <w:rtl/>
        </w:rPr>
        <w:tab/>
      </w:r>
      <w:r w:rsidR="009A4A68" w:rsidRPr="00A91423">
        <w:rPr>
          <w:rtl/>
        </w:rPr>
        <w:t>(أ)</w:t>
      </w:r>
      <w:r w:rsidR="009A4A68" w:rsidRPr="00A91423">
        <w:rPr>
          <w:rtl/>
        </w:rPr>
        <w:tab/>
      </w:r>
      <w:r w:rsidR="009A4A68" w:rsidRPr="00957703">
        <w:rPr>
          <w:b/>
          <w:bCs/>
          <w:rtl/>
          <w:lang w:eastAsia="zh-TW"/>
        </w:rPr>
        <w:t>مواءمة تشريعاتها المتعلقة بالصحة والسلامة المهنيتين مع المعايير الدولية، ولا سيما في القطاعات ذات الأولوية المحددة في خطة التنمية الوطنية، ألا وهي التعدين والزراعة والصناعة التحويلية والسياحة؛</w:t>
      </w:r>
    </w:p>
    <w:p w:rsidR="009A4A68" w:rsidRPr="00A91423" w:rsidRDefault="00957703" w:rsidP="00957703">
      <w:pPr>
        <w:pStyle w:val="SingleTxtGA"/>
        <w:rPr>
          <w:rtl/>
          <w:lang w:eastAsia="zh-TW"/>
        </w:rPr>
      </w:pPr>
      <w:r>
        <w:rPr>
          <w:rFonts w:hint="cs"/>
          <w:rtl/>
        </w:rPr>
        <w:tab/>
      </w:r>
      <w:r w:rsidR="009A4A68" w:rsidRPr="00A91423">
        <w:rPr>
          <w:rtl/>
        </w:rPr>
        <w:t>(ب)</w:t>
      </w:r>
      <w:r w:rsidR="009A4A68" w:rsidRPr="00A91423">
        <w:rPr>
          <w:rtl/>
        </w:rPr>
        <w:tab/>
      </w:r>
      <w:r w:rsidR="009A4A68" w:rsidRPr="00957703">
        <w:rPr>
          <w:b/>
          <w:bCs/>
          <w:rtl/>
          <w:lang w:eastAsia="zh-TW"/>
        </w:rPr>
        <w:t>تزويد مفتشية العمل بالموارد البشرية والمالية اللازمة من أجل التطبيق الفعال لقانون العمل لعام 2007 والتشريعات الأخرى ذات الصلة؛</w:t>
      </w:r>
    </w:p>
    <w:p w:rsidR="009A4A68" w:rsidRPr="00A91423" w:rsidRDefault="00957703" w:rsidP="00957703">
      <w:pPr>
        <w:pStyle w:val="SingleTxtGA"/>
        <w:rPr>
          <w:rtl/>
          <w:lang w:eastAsia="zh-TW"/>
        </w:rPr>
      </w:pPr>
      <w:r>
        <w:rPr>
          <w:rFonts w:hint="cs"/>
          <w:rtl/>
        </w:rPr>
        <w:tab/>
      </w:r>
      <w:r w:rsidR="009A4A68" w:rsidRPr="00A91423">
        <w:rPr>
          <w:rtl/>
        </w:rPr>
        <w:t>(ج)</w:t>
      </w:r>
      <w:r w:rsidR="009A4A68" w:rsidRPr="00A91423">
        <w:rPr>
          <w:rtl/>
        </w:rPr>
        <w:tab/>
      </w:r>
      <w:r w:rsidR="009A4A68" w:rsidRPr="00957703">
        <w:rPr>
          <w:b/>
          <w:bCs/>
          <w:rtl/>
          <w:lang w:eastAsia="zh-TW"/>
        </w:rPr>
        <w:t>توفير سبل انتصاف فعالة للعمال المتضررين.</w:t>
      </w:r>
    </w:p>
    <w:p w:rsidR="009A4A68" w:rsidRPr="00A91423" w:rsidRDefault="009A4A68" w:rsidP="00957703">
      <w:pPr>
        <w:pStyle w:val="SingleTxtGA"/>
        <w:rPr>
          <w:rtl/>
          <w:lang w:eastAsia="zh-TW"/>
        </w:rPr>
      </w:pPr>
      <w:r w:rsidRPr="00A91423">
        <w:rPr>
          <w:rtl/>
          <w:lang w:eastAsia="zh-TW"/>
        </w:rPr>
        <w:t>٣٨-</w:t>
      </w:r>
      <w:r>
        <w:rPr>
          <w:rFonts w:hint="cs"/>
          <w:rtl/>
          <w:lang w:eastAsia="zh-TW"/>
        </w:rPr>
        <w:tab/>
      </w:r>
      <w:dir w:val="rtl">
        <w:r w:rsidRPr="00957703">
          <w:rPr>
            <w:b/>
            <w:bCs/>
            <w:rtl/>
            <w:lang w:eastAsia="zh-TW"/>
          </w:rPr>
          <w:t>وتحيل اللجنة الدولة</w:t>
        </w:r>
        <w:r w:rsidR="00CC0F39">
          <w:rPr>
            <w:b/>
            <w:bCs/>
            <w:rtl/>
            <w:lang w:eastAsia="zh-TW"/>
          </w:rPr>
          <w:t xml:space="preserve"> الطرف إلى تعليقها العام رقم 23</w:t>
        </w:r>
        <w:r w:rsidRPr="00957703">
          <w:rPr>
            <w:b/>
            <w:bCs/>
            <w:rtl/>
            <w:lang w:eastAsia="zh-TW"/>
          </w:rPr>
          <w:t>(2016) بشأن الحق في ظروف عمل عادلة ومواتية.</w:t>
        </w:r>
        <w:r w:rsidRPr="00957703">
          <w:rPr>
            <w:b/>
            <w:bCs/>
            <w:lang w:eastAsia="zh-TW"/>
          </w:rPr>
          <w:t>‬</w:t>
        </w:r>
        <w:r w:rsidRPr="00957703">
          <w:rPr>
            <w:b/>
            <w:bCs/>
          </w:rPr>
          <w:t>‬</w:t>
        </w:r>
        <w:r w:rsidRPr="00957703">
          <w:rPr>
            <w:b/>
            <w:bCs/>
          </w:rPr>
          <w:t>‬</w:t>
        </w:r>
        <w:r w:rsidRPr="00957703">
          <w:rPr>
            <w:b/>
            <w:bCs/>
          </w:rPr>
          <w:t>‬</w:t>
        </w:r>
        <w:r w:rsidRPr="00957703">
          <w:rPr>
            <w:b/>
            <w:bCs/>
          </w:rPr>
          <w:t>‬</w:t>
        </w:r>
        <w:r w:rsidRPr="00957703">
          <w:rPr>
            <w:b/>
            <w:bCs/>
          </w:rPr>
          <w:t>‬</w:t>
        </w:r>
        <w:r w:rsidR="00B56812">
          <w:t>‬</w:t>
        </w:r>
        <w:r w:rsidR="00CB2D24">
          <w:t>‬</w:t>
        </w:r>
      </w:dir>
    </w:p>
    <w:p w:rsidR="009A4A68" w:rsidRPr="00EF0FC9" w:rsidRDefault="009A4A68" w:rsidP="00957703">
      <w:pPr>
        <w:pStyle w:val="H23GA"/>
        <w:rPr>
          <w:rtl/>
        </w:rPr>
      </w:pPr>
      <w:r w:rsidRPr="00A91423">
        <w:rPr>
          <w:rtl/>
        </w:rPr>
        <w:tab/>
      </w:r>
      <w:r w:rsidRPr="00A91423">
        <w:rPr>
          <w:rtl/>
        </w:rPr>
        <w:tab/>
      </w:r>
      <w:dir w:val="rtl">
        <w:r w:rsidRPr="00EF0FC9">
          <w:rPr>
            <w:rtl/>
          </w:rPr>
          <w:t>الحق في الإضراب</w:t>
        </w:r>
        <w:r w:rsidRPr="00EF0FC9">
          <w:rPr>
            <w:rFonts w:cs="Times New Roman" w:hint="cs"/>
            <w:rtl/>
          </w:rPr>
          <w:t>‬</w:t>
        </w:r>
        <w:r>
          <w:t>‬</w:t>
        </w:r>
        <w:r>
          <w:t>‬</w:t>
        </w:r>
        <w:r>
          <w:t>‬</w:t>
        </w:r>
        <w:r>
          <w:t>‬</w:t>
        </w:r>
        <w:r>
          <w:t>‬</w:t>
        </w:r>
        <w:r w:rsidR="00B56812">
          <w:t>‬</w:t>
        </w:r>
        <w:r w:rsidR="00CB2D24">
          <w:t>‬</w:t>
        </w:r>
      </w:dir>
    </w:p>
    <w:p w:rsidR="009A4A68" w:rsidRPr="00A91423" w:rsidRDefault="009A4A68" w:rsidP="00957703">
      <w:pPr>
        <w:pStyle w:val="SingleTxtGA"/>
        <w:rPr>
          <w:rtl/>
          <w:lang w:eastAsia="zh-TW"/>
        </w:rPr>
      </w:pPr>
      <w:r w:rsidRPr="00A91423">
        <w:rPr>
          <w:rtl/>
          <w:lang w:eastAsia="zh-TW"/>
        </w:rPr>
        <w:t>٣٩-</w:t>
      </w:r>
      <w:r>
        <w:rPr>
          <w:rFonts w:hint="cs"/>
          <w:rtl/>
          <w:lang w:eastAsia="zh-TW"/>
        </w:rPr>
        <w:tab/>
      </w:r>
      <w:r w:rsidRPr="00A91423">
        <w:rPr>
          <w:rtl/>
          <w:lang w:eastAsia="zh-TW"/>
        </w:rPr>
        <w:t>تلاحظ اللجنة بقلق أن قانون العمل لا يحدد صراحة الأنشطة التي تُعتبر خدمات أساسية لا يُسمح للعاملين فيها بالإضراب، وأن بإمكان أرباب العمل تقديم طلب إلى وزير العمل لتصنيف نشاط معي</w:t>
      </w:r>
      <w:r>
        <w:rPr>
          <w:rFonts w:hint="cs"/>
          <w:rtl/>
          <w:lang w:eastAsia="zh-TW"/>
        </w:rPr>
        <w:t>ّ</w:t>
      </w:r>
      <w:r w:rsidRPr="00A91423">
        <w:rPr>
          <w:rtl/>
          <w:lang w:eastAsia="zh-TW"/>
        </w:rPr>
        <w:t xml:space="preserve">ن </w:t>
      </w:r>
      <w:r>
        <w:rPr>
          <w:rFonts w:hint="cs"/>
          <w:rtl/>
          <w:lang w:eastAsia="zh-TW"/>
        </w:rPr>
        <w:t>في فئة</w:t>
      </w:r>
      <w:r w:rsidRPr="00A91423">
        <w:rPr>
          <w:rtl/>
          <w:lang w:eastAsia="zh-TW"/>
        </w:rPr>
        <w:t xml:space="preserve"> </w:t>
      </w:r>
      <w:r>
        <w:rPr>
          <w:rFonts w:hint="cs"/>
          <w:rtl/>
          <w:lang w:eastAsia="zh-TW"/>
        </w:rPr>
        <w:t>ال</w:t>
      </w:r>
      <w:r w:rsidRPr="00A91423">
        <w:rPr>
          <w:rtl/>
          <w:lang w:eastAsia="zh-TW"/>
        </w:rPr>
        <w:t>خدم</w:t>
      </w:r>
      <w:r>
        <w:rPr>
          <w:rFonts w:hint="cs"/>
          <w:rtl/>
          <w:lang w:eastAsia="zh-TW"/>
        </w:rPr>
        <w:t>ات</w:t>
      </w:r>
      <w:r w:rsidRPr="00A91423">
        <w:rPr>
          <w:rtl/>
          <w:lang w:eastAsia="zh-TW"/>
        </w:rPr>
        <w:t xml:space="preserve"> </w:t>
      </w:r>
      <w:r>
        <w:rPr>
          <w:rFonts w:hint="cs"/>
          <w:rtl/>
          <w:lang w:eastAsia="zh-TW"/>
        </w:rPr>
        <w:t>ال</w:t>
      </w:r>
      <w:r w:rsidRPr="00A91423">
        <w:rPr>
          <w:rtl/>
          <w:lang w:eastAsia="zh-TW"/>
        </w:rPr>
        <w:t>أساسية. ويساور اللجنة القلق</w:t>
      </w:r>
      <w:r>
        <w:rPr>
          <w:rFonts w:hint="cs"/>
          <w:rtl/>
          <w:lang w:eastAsia="zh-TW"/>
        </w:rPr>
        <w:t>ُ</w:t>
      </w:r>
      <w:r w:rsidRPr="00A91423">
        <w:rPr>
          <w:rtl/>
          <w:lang w:eastAsia="zh-TW"/>
        </w:rPr>
        <w:t xml:space="preserve"> أيضاً من أن العمال في مناطق التصدير الحرة لا يُسمح لهم بالإضراب. وعلاوة على ذلك، تعرب اللجنة عن </w:t>
      </w:r>
      <w:r w:rsidRPr="00A91423">
        <w:rPr>
          <w:rtl/>
          <w:lang w:eastAsia="zh-TW"/>
        </w:rPr>
        <w:lastRenderedPageBreak/>
        <w:t>قلقها إزاء التقارير المتعلقة باعتقال واحتجاز المدرسين والعاملين الآخرين الذين مارسوا حقهم في الإضراب (المواد 6-8).</w:t>
      </w:r>
      <w:r w:rsidR="00957703">
        <w:rPr>
          <w:rFonts w:hint="cs"/>
          <w:rtl/>
          <w:lang w:eastAsia="zh-TW"/>
        </w:rPr>
        <w:t xml:space="preserve"> </w:t>
      </w:r>
    </w:p>
    <w:p w:rsidR="009A4A68" w:rsidRPr="00A91423" w:rsidRDefault="009A4A68" w:rsidP="00957703">
      <w:pPr>
        <w:pStyle w:val="SingleTxtGA"/>
        <w:rPr>
          <w:rtl/>
          <w:lang w:eastAsia="zh-TW"/>
        </w:rPr>
      </w:pPr>
      <w:r w:rsidRPr="00A91423">
        <w:rPr>
          <w:rtl/>
          <w:lang w:eastAsia="zh-TW"/>
        </w:rPr>
        <w:t>٤٠-</w:t>
      </w:r>
      <w:r>
        <w:rPr>
          <w:rFonts w:hint="cs"/>
          <w:rtl/>
          <w:lang w:eastAsia="zh-TW"/>
        </w:rPr>
        <w:tab/>
      </w:r>
      <w:r w:rsidRPr="004C3462">
        <w:rPr>
          <w:b/>
          <w:bCs/>
          <w:rtl/>
          <w:lang w:eastAsia="zh-TW"/>
        </w:rPr>
        <w:t>توصي اللجنة الدولة الطرف بما يلي: (أ) أن ت</w:t>
      </w:r>
      <w:r w:rsidRPr="004C3462">
        <w:rPr>
          <w:rFonts w:hint="cs"/>
          <w:b/>
          <w:bCs/>
          <w:rtl/>
          <w:lang w:eastAsia="zh-TW"/>
        </w:rPr>
        <w:t>حدد</w:t>
      </w:r>
      <w:r w:rsidRPr="004C3462">
        <w:rPr>
          <w:b/>
          <w:bCs/>
          <w:rtl/>
          <w:lang w:eastAsia="zh-TW"/>
        </w:rPr>
        <w:t xml:space="preserve"> صراحة الخدمات الأساسية في تشريعاتها؛ (ب) أن تضمن الحق في الإضراب لجميع العمال، باستثناء المعنيين بتقديم الخدمات الأساسية؛ (ج) أن تمنع جميع أعمال الانتقام ضد العمال الذين يمارسون حقهم في الإضراب وتعاقب عليها؛ (د) أن تفرج عن العمال الذين اعتُقلوا ظلماً على ممارسة حقوقهم العمالية.</w:t>
      </w:r>
      <w:r w:rsidR="00957703">
        <w:rPr>
          <w:rFonts w:hint="cs"/>
          <w:rtl/>
          <w:lang w:eastAsia="zh-TW"/>
        </w:rPr>
        <w:t xml:space="preserve"> </w:t>
      </w:r>
    </w:p>
    <w:p w:rsidR="009A4A68" w:rsidRPr="00EF0FC9" w:rsidRDefault="009A4A68" w:rsidP="00957703">
      <w:pPr>
        <w:pStyle w:val="H23GA"/>
        <w:rPr>
          <w:rtl/>
        </w:rPr>
      </w:pPr>
      <w:r w:rsidRPr="00A91423">
        <w:rPr>
          <w:rtl/>
        </w:rPr>
        <w:tab/>
      </w:r>
      <w:r w:rsidRPr="00A91423">
        <w:rPr>
          <w:rtl/>
        </w:rPr>
        <w:tab/>
      </w:r>
      <w:r w:rsidRPr="00EF0FC9">
        <w:rPr>
          <w:rtl/>
        </w:rPr>
        <w:t>الضمان الاجتماعي</w:t>
      </w:r>
    </w:p>
    <w:p w:rsidR="009A4A68" w:rsidRPr="00A91423" w:rsidRDefault="009A4A68" w:rsidP="00957703">
      <w:pPr>
        <w:pStyle w:val="SingleTxtGA"/>
        <w:rPr>
          <w:rtl/>
          <w:lang w:eastAsia="zh-TW"/>
        </w:rPr>
      </w:pPr>
      <w:r w:rsidRPr="00A91423">
        <w:rPr>
          <w:rtl/>
          <w:lang w:eastAsia="zh-TW"/>
        </w:rPr>
        <w:t>٤١-</w:t>
      </w:r>
      <w:r>
        <w:rPr>
          <w:rFonts w:hint="cs"/>
          <w:rtl/>
          <w:lang w:eastAsia="zh-TW"/>
        </w:rPr>
        <w:tab/>
      </w:r>
      <w:r w:rsidRPr="00A91423">
        <w:rPr>
          <w:rtl/>
          <w:lang w:eastAsia="zh-TW"/>
        </w:rPr>
        <w:t>تشعر اللجنة بالقلق من أن مخططات الضمان الاجتماعي في الدولة الطرف تغطي في المقام الأول الأفراد العاملين في الاقتصاد الرسمي (المادة 9).</w:t>
      </w:r>
      <w:r w:rsidR="00957703">
        <w:rPr>
          <w:rFonts w:hint="cs"/>
          <w:rtl/>
          <w:lang w:eastAsia="zh-TW"/>
        </w:rPr>
        <w:t xml:space="preserve"> </w:t>
      </w:r>
    </w:p>
    <w:p w:rsidR="009A4A68" w:rsidRPr="00957703" w:rsidRDefault="009A4A68" w:rsidP="00957703">
      <w:pPr>
        <w:pStyle w:val="SingleTxtGA"/>
        <w:rPr>
          <w:b/>
          <w:bCs/>
          <w:rtl/>
          <w:lang w:eastAsia="zh-TW"/>
        </w:rPr>
      </w:pPr>
      <w:r w:rsidRPr="00A91423">
        <w:rPr>
          <w:rtl/>
          <w:lang w:eastAsia="zh-TW"/>
        </w:rPr>
        <w:t>٤٢-</w:t>
      </w:r>
      <w:r>
        <w:rPr>
          <w:rFonts w:hint="cs"/>
          <w:rtl/>
          <w:lang w:eastAsia="zh-TW"/>
        </w:rPr>
        <w:tab/>
      </w:r>
      <w:r w:rsidRPr="00957703">
        <w:rPr>
          <w:b/>
          <w:bCs/>
          <w:rtl/>
          <w:lang w:eastAsia="zh-TW"/>
        </w:rPr>
        <w:t>توصي اللجنة الدولة الطرف بوضع نظام ضمان اجتماعي شامل، بهدف تحقيق التغطية الكاملة لجميع شرائح السكان، بمن فيه</w:t>
      </w:r>
      <w:r w:rsidRPr="00957703">
        <w:rPr>
          <w:rFonts w:hint="cs"/>
          <w:b/>
          <w:bCs/>
          <w:rtl/>
          <w:lang w:eastAsia="zh-TW"/>
        </w:rPr>
        <w:t>م</w:t>
      </w:r>
      <w:r w:rsidRPr="00957703">
        <w:rPr>
          <w:b/>
          <w:bCs/>
          <w:rtl/>
          <w:lang w:eastAsia="zh-TW"/>
        </w:rPr>
        <w:t xml:space="preserve"> العاملون بدوام جزئي والعاملون لحسابهم الخاص والعاملون في الاقتصاد غير الرسمي. </w:t>
      </w:r>
      <w:dir w:val="rtl">
        <w:r w:rsidRPr="00957703">
          <w:rPr>
            <w:b/>
            <w:bCs/>
            <w:rtl/>
            <w:lang w:eastAsia="zh-TW"/>
          </w:rPr>
          <w:t>وفي هذا الصدد، توصي اللجنة بأن تنظر الدولة الطرف في إقرار أرضية حماية اجتماعية على النحو المنصوص عليه في توصية منظمة العمل الدولية لعام 2012 (رقم 202) بشأن أرضيات الحماية الاجتماعية.</w:t>
        </w:r>
        <w:r w:rsidRPr="00957703">
          <w:rPr>
            <w:b/>
            <w:bCs/>
            <w:lang w:eastAsia="zh-TW"/>
          </w:rPr>
          <w:t>‬</w:t>
        </w:r>
        <w:r w:rsidRPr="00957703">
          <w:rPr>
            <w:b/>
            <w:bCs/>
            <w:rtl/>
            <w:lang w:eastAsia="zh-TW"/>
          </w:rPr>
          <w:t xml:space="preserve"> </w:t>
        </w:r>
        <w:dir w:val="rtl">
          <w:r w:rsidRPr="00957703">
            <w:rPr>
              <w:b/>
              <w:bCs/>
              <w:rtl/>
              <w:lang w:eastAsia="zh-TW"/>
            </w:rPr>
            <w:t>وتحيل اللجنة الدولة الطرف إلى تعليقها ا</w:t>
          </w:r>
          <w:r w:rsidR="00957703">
            <w:rPr>
              <w:b/>
              <w:bCs/>
              <w:rtl/>
              <w:lang w:eastAsia="zh-TW"/>
            </w:rPr>
            <w:t>لعام رقم 19</w:t>
          </w:r>
          <w:r w:rsidRPr="00957703">
            <w:rPr>
              <w:b/>
              <w:bCs/>
              <w:rtl/>
              <w:lang w:eastAsia="zh-TW"/>
            </w:rPr>
            <w:t>(2007) بشأن الحق في الضمان الاجتماعي وإلى بيانها المتعلق بأرضيات الحماية الاجتماعية لعام 2015.</w:t>
          </w:r>
          <w:r w:rsidRPr="00957703">
            <w:rPr>
              <w:b/>
              <w:bCs/>
            </w:rPr>
            <w:t>‬</w:t>
          </w:r>
          <w:r w:rsidRPr="00957703">
            <w:rPr>
              <w:b/>
              <w:bCs/>
            </w:rPr>
            <w:t>‬</w:t>
          </w:r>
          <w:r w:rsidRPr="00957703">
            <w:rPr>
              <w:b/>
              <w:bCs/>
            </w:rPr>
            <w:t>‬</w:t>
          </w:r>
          <w:r w:rsidRPr="00957703">
            <w:rPr>
              <w:b/>
              <w:bCs/>
            </w:rPr>
            <w:t>‬</w:t>
          </w:r>
          <w:r w:rsidRPr="00957703">
            <w:rPr>
              <w:b/>
              <w:bCs/>
            </w:rPr>
            <w:t>‬</w:t>
          </w:r>
          <w:r w:rsidRPr="00957703">
            <w:rPr>
              <w:b/>
              <w:bCs/>
            </w:rPr>
            <w:t>‬</w:t>
          </w:r>
          <w:r w:rsidRPr="00957703">
            <w:rPr>
              <w:b/>
              <w:bCs/>
            </w:rPr>
            <w:t>‬</w:t>
          </w:r>
          <w:r w:rsidRPr="00957703">
            <w:rPr>
              <w:b/>
              <w:bCs/>
            </w:rPr>
            <w:t>‬</w:t>
          </w:r>
          <w:r w:rsidRPr="00957703">
            <w:rPr>
              <w:b/>
              <w:bCs/>
            </w:rPr>
            <w:t>‬</w:t>
          </w:r>
          <w:r w:rsidRPr="00957703">
            <w:rPr>
              <w:b/>
              <w:bCs/>
            </w:rPr>
            <w:t>‬</w:t>
          </w:r>
          <w:r w:rsidR="00957703">
            <w:rPr>
              <w:rFonts w:hint="cs"/>
              <w:b/>
              <w:bCs/>
              <w:rtl/>
            </w:rPr>
            <w:t xml:space="preserve"> </w:t>
          </w:r>
          <w:r w:rsidR="00B56812">
            <w:t>‬</w:t>
          </w:r>
          <w:r w:rsidR="00B56812">
            <w:t>‬</w:t>
          </w:r>
          <w:r w:rsidR="00CB2D24">
            <w:t>‬</w:t>
          </w:r>
          <w:r w:rsidR="00CB2D24">
            <w:t>‬</w:t>
          </w:r>
        </w:dir>
      </w:dir>
    </w:p>
    <w:p w:rsidR="009A4A68" w:rsidRPr="00EF0FC9" w:rsidRDefault="009A4A68" w:rsidP="00957703">
      <w:pPr>
        <w:pStyle w:val="H23GA"/>
        <w:rPr>
          <w:rtl/>
        </w:rPr>
      </w:pPr>
      <w:r w:rsidRPr="00A91423">
        <w:rPr>
          <w:rtl/>
        </w:rPr>
        <w:tab/>
      </w:r>
      <w:r w:rsidRPr="00A91423">
        <w:rPr>
          <w:rtl/>
        </w:rPr>
        <w:tab/>
      </w:r>
      <w:r w:rsidRPr="00EF0FC9">
        <w:rPr>
          <w:rtl/>
        </w:rPr>
        <w:t>الممارسات الضارة</w:t>
      </w:r>
    </w:p>
    <w:p w:rsidR="009A4A68" w:rsidRPr="00A91423" w:rsidRDefault="009A4A68" w:rsidP="00957703">
      <w:pPr>
        <w:pStyle w:val="SingleTxtGA"/>
        <w:rPr>
          <w:rtl/>
          <w:lang w:eastAsia="zh-TW"/>
        </w:rPr>
      </w:pPr>
      <w:r w:rsidRPr="00A91423">
        <w:rPr>
          <w:rtl/>
          <w:lang w:eastAsia="zh-TW"/>
        </w:rPr>
        <w:t>٤٣-</w:t>
      </w:r>
      <w:r>
        <w:rPr>
          <w:rFonts w:hint="cs"/>
          <w:rtl/>
          <w:lang w:eastAsia="zh-TW"/>
        </w:rPr>
        <w:tab/>
      </w:r>
      <w:r w:rsidRPr="00A91423">
        <w:rPr>
          <w:rtl/>
          <w:lang w:eastAsia="zh-TW"/>
        </w:rPr>
        <w:t>تعرب اللجنة عن قلقها من أن الأطفال عرضة للزواج ال</w:t>
      </w:r>
      <w:r w:rsidR="00957703">
        <w:rPr>
          <w:rtl/>
          <w:lang w:eastAsia="zh-TW"/>
        </w:rPr>
        <w:t>مبكر ما دام القانون العرفي ينظم</w:t>
      </w:r>
      <w:r w:rsidR="00957703">
        <w:rPr>
          <w:rFonts w:hint="cs"/>
          <w:rtl/>
          <w:lang w:eastAsia="zh-TW"/>
        </w:rPr>
        <w:t> </w:t>
      </w:r>
      <w:r w:rsidRPr="00A91423">
        <w:rPr>
          <w:rtl/>
          <w:lang w:eastAsia="zh-TW"/>
        </w:rPr>
        <w:t xml:space="preserve">80 في المائة من الزيجات في الدولة الطرف. ويساور اللجنة القلق أيضاً من أن الدولة الطرف لم تحقق بعد في أي تقرير من التقارير المتعلقة </w:t>
      </w:r>
      <w:r>
        <w:rPr>
          <w:rFonts w:hint="cs"/>
          <w:rtl/>
          <w:lang w:eastAsia="zh-TW"/>
        </w:rPr>
        <w:t>ب</w:t>
      </w:r>
      <w:r w:rsidRPr="00A91423">
        <w:rPr>
          <w:rtl/>
          <w:lang w:eastAsia="zh-TW"/>
        </w:rPr>
        <w:t>الممارسات الضارة، التي وجهت لجنة حقوق الطفل انتباهها إليها أول مرة في عام 2012، مثل طقوس تعليم الممارسة الجنسية في بعض مناطق البلد، فضلاً عن إهانة الضحايا وتعنيفهم (المادة 10).</w:t>
      </w:r>
      <w:r w:rsidR="00957703">
        <w:rPr>
          <w:rFonts w:hint="cs"/>
          <w:rtl/>
          <w:lang w:eastAsia="zh-TW"/>
        </w:rPr>
        <w:t xml:space="preserve"> </w:t>
      </w:r>
    </w:p>
    <w:p w:rsidR="009A4A68" w:rsidRPr="00957703" w:rsidRDefault="009A4A68" w:rsidP="00957703">
      <w:pPr>
        <w:pStyle w:val="SingleTxtGA"/>
        <w:rPr>
          <w:b/>
          <w:bCs/>
          <w:rtl/>
          <w:lang w:eastAsia="zh-TW"/>
        </w:rPr>
      </w:pPr>
      <w:r w:rsidRPr="00A91423">
        <w:rPr>
          <w:rtl/>
          <w:lang w:eastAsia="zh-TW"/>
        </w:rPr>
        <w:t>٤٤-</w:t>
      </w:r>
      <w:r>
        <w:rPr>
          <w:rFonts w:hint="cs"/>
          <w:rtl/>
          <w:lang w:eastAsia="zh-TW"/>
        </w:rPr>
        <w:tab/>
      </w:r>
      <w:r w:rsidRPr="00957703">
        <w:rPr>
          <w:b/>
          <w:bCs/>
          <w:rtl/>
          <w:lang w:eastAsia="zh-TW"/>
        </w:rPr>
        <w:t>تحث اللجنة الدولة الطرف على منع وتجريم زواج الأطفال بموجب القانون العرفي، بما في ذلك القانون المتعلق بالاعتراف بالزواج المعقود في إطار القانون العرفي. وتحث اللجنة الدولة الطرف على التحقيق في جميع التقارير المتعلقة بالممارسات الضارة، واتخاذ تدابير للتخلي عنها تشمل أنشطة التوعية المراعية للاعتبارات الثقافية. وعلاوة على ذلك، توصي اللجنة الدولة الطرف باعتماد تشريع يجرم الممارسات الضارة، مثل طقوس تعليم الممارسة الجنسية، وتقديم الجناة إلى العدالة.</w:t>
      </w:r>
      <w:r w:rsidR="00957703">
        <w:rPr>
          <w:rFonts w:hint="cs"/>
          <w:b/>
          <w:bCs/>
          <w:rtl/>
          <w:lang w:eastAsia="zh-TW"/>
        </w:rPr>
        <w:t xml:space="preserve"> </w:t>
      </w:r>
    </w:p>
    <w:p w:rsidR="009A4A68" w:rsidRPr="00EF0FC9" w:rsidRDefault="009A4A68" w:rsidP="00957703">
      <w:pPr>
        <w:pStyle w:val="H23GA"/>
        <w:rPr>
          <w:rtl/>
        </w:rPr>
      </w:pPr>
      <w:r w:rsidRPr="00A91423">
        <w:rPr>
          <w:rtl/>
        </w:rPr>
        <w:lastRenderedPageBreak/>
        <w:tab/>
      </w:r>
      <w:r w:rsidRPr="00A91423">
        <w:rPr>
          <w:rtl/>
        </w:rPr>
        <w:tab/>
      </w:r>
      <w:r w:rsidRPr="00EF0FC9">
        <w:rPr>
          <w:rtl/>
        </w:rPr>
        <w:t>العنف المنزلي</w:t>
      </w:r>
    </w:p>
    <w:p w:rsidR="009A4A68" w:rsidRPr="00A91423" w:rsidRDefault="009A4A68" w:rsidP="00957703">
      <w:pPr>
        <w:pStyle w:val="SingleTxtGA"/>
        <w:rPr>
          <w:rtl/>
          <w:lang w:eastAsia="zh-TW"/>
        </w:rPr>
      </w:pPr>
      <w:r w:rsidRPr="00A91423">
        <w:rPr>
          <w:rtl/>
          <w:lang w:eastAsia="zh-TW"/>
        </w:rPr>
        <w:t>٤٥-</w:t>
      </w:r>
      <w:r>
        <w:rPr>
          <w:rFonts w:hint="cs"/>
          <w:rtl/>
          <w:lang w:eastAsia="zh-TW"/>
        </w:rPr>
        <w:tab/>
      </w:r>
      <w:r w:rsidRPr="00A91423">
        <w:rPr>
          <w:rtl/>
          <w:lang w:eastAsia="zh-TW"/>
        </w:rPr>
        <w:t xml:space="preserve">تلاحظ اللجنة بقلق أن أغلبية السكان في الدولة الطرف تتغاضى عن العنف المنزلي والاعتداء أو تتسامح معهما. ويساور اللجنة القلق أيضاً إزاء محدودية فعالية قانون عام 2003 بشأن مكافحة العنف المنزلي، بما في ذلك </w:t>
      </w:r>
      <w:r>
        <w:rPr>
          <w:rFonts w:hint="cs"/>
          <w:rtl/>
          <w:lang w:eastAsia="zh-TW"/>
        </w:rPr>
        <w:t>الإجراءات المتعلقة</w:t>
      </w:r>
      <w:r w:rsidRPr="00A91423">
        <w:rPr>
          <w:rtl/>
          <w:lang w:eastAsia="zh-TW"/>
        </w:rPr>
        <w:t xml:space="preserve"> </w:t>
      </w:r>
      <w:r>
        <w:rPr>
          <w:rFonts w:hint="cs"/>
          <w:rtl/>
          <w:lang w:eastAsia="zh-TW"/>
        </w:rPr>
        <w:t>ب</w:t>
      </w:r>
      <w:r w:rsidRPr="00A91423">
        <w:rPr>
          <w:rtl/>
          <w:lang w:eastAsia="zh-TW"/>
        </w:rPr>
        <w:t>حماية الأطفال والضحايا في المناطق الريفية (المادة 10).</w:t>
      </w:r>
      <w:r w:rsidR="00957703">
        <w:rPr>
          <w:rFonts w:hint="cs"/>
          <w:rtl/>
          <w:lang w:eastAsia="zh-TW"/>
        </w:rPr>
        <w:t xml:space="preserve"> </w:t>
      </w:r>
    </w:p>
    <w:p w:rsidR="009A4A68" w:rsidRPr="00957703" w:rsidRDefault="009A4A68" w:rsidP="00957703">
      <w:pPr>
        <w:pStyle w:val="SingleTxtGA"/>
        <w:rPr>
          <w:b/>
          <w:bCs/>
          <w:rtl/>
          <w:lang w:eastAsia="zh-TW"/>
        </w:rPr>
      </w:pPr>
      <w:r w:rsidRPr="00A91423">
        <w:rPr>
          <w:rtl/>
          <w:lang w:eastAsia="zh-TW"/>
        </w:rPr>
        <w:t>٤٦-</w:t>
      </w:r>
      <w:r>
        <w:rPr>
          <w:rFonts w:hint="cs"/>
          <w:rtl/>
          <w:lang w:eastAsia="zh-TW"/>
        </w:rPr>
        <w:tab/>
      </w:r>
      <w:r w:rsidRPr="00957703">
        <w:rPr>
          <w:b/>
          <w:bCs/>
          <w:rtl/>
          <w:lang w:eastAsia="zh-TW"/>
        </w:rPr>
        <w:t xml:space="preserve">توصي اللجنة الدولة الطرف بما يلي: (أ) مواصلة إذكاء الوعي بأن العنف المنزلي يشكل انتهاكاً خطيرا لحقوق الإنسان؛ (ب) رصد وتقييم تأثير حملة عام 2005 بشأن العنف </w:t>
      </w:r>
      <w:proofErr w:type="spellStart"/>
      <w:r w:rsidRPr="00957703">
        <w:rPr>
          <w:b/>
          <w:bCs/>
          <w:rtl/>
          <w:lang w:eastAsia="zh-TW"/>
        </w:rPr>
        <w:t>الجنساني</w:t>
      </w:r>
      <w:proofErr w:type="spellEnd"/>
      <w:r w:rsidRPr="00957703">
        <w:rPr>
          <w:b/>
          <w:bCs/>
          <w:rtl/>
          <w:lang w:eastAsia="zh-TW"/>
        </w:rPr>
        <w:t xml:space="preserve"> والخطط الأخرى على تصور السكان للعنف؛ (ج) التصدي للعقبات التي </w:t>
      </w:r>
      <w:proofErr w:type="spellStart"/>
      <w:r w:rsidRPr="00957703">
        <w:rPr>
          <w:b/>
          <w:bCs/>
          <w:rtl/>
          <w:lang w:eastAsia="zh-TW"/>
        </w:rPr>
        <w:t>يواجهها</w:t>
      </w:r>
      <w:proofErr w:type="spellEnd"/>
      <w:r w:rsidRPr="00957703">
        <w:rPr>
          <w:b/>
          <w:bCs/>
          <w:rtl/>
          <w:lang w:eastAsia="zh-TW"/>
        </w:rPr>
        <w:t xml:space="preserve"> ضحايا العنف في التماس الانتصاف والحصول على الحماية المنصوص عليها في قانون مكافحة العنف المنزلي؛ (د) اتخاذ تدابير فعالة من أجل تقديم الجناة إلى العدالة.</w:t>
      </w:r>
      <w:r w:rsidR="00957703">
        <w:rPr>
          <w:rFonts w:hint="cs"/>
          <w:b/>
          <w:bCs/>
          <w:rtl/>
          <w:lang w:eastAsia="zh-TW"/>
        </w:rPr>
        <w:t xml:space="preserve"> </w:t>
      </w:r>
    </w:p>
    <w:p w:rsidR="009A4A68" w:rsidRPr="00526DB1" w:rsidRDefault="009A4A68" w:rsidP="00957703">
      <w:pPr>
        <w:pStyle w:val="H23GA"/>
        <w:rPr>
          <w:rtl/>
        </w:rPr>
      </w:pPr>
      <w:r w:rsidRPr="002C24A6">
        <w:rPr>
          <w:rtl/>
        </w:rPr>
        <w:tab/>
      </w:r>
      <w:r w:rsidRPr="002C24A6">
        <w:rPr>
          <w:rtl/>
        </w:rPr>
        <w:tab/>
      </w:r>
      <w:r w:rsidRPr="00526DB1">
        <w:rPr>
          <w:rtl/>
        </w:rPr>
        <w:t>حقوق الأرض</w:t>
      </w:r>
    </w:p>
    <w:p w:rsidR="009A4A68" w:rsidRPr="002C24A6" w:rsidRDefault="009A4A68" w:rsidP="00957703">
      <w:pPr>
        <w:pStyle w:val="SingleTxtGA"/>
        <w:rPr>
          <w:rtl/>
          <w:lang w:eastAsia="zh-TW"/>
        </w:rPr>
      </w:pPr>
      <w:r w:rsidRPr="002C24A6">
        <w:rPr>
          <w:rtl/>
          <w:lang w:eastAsia="zh-TW"/>
        </w:rPr>
        <w:t>٤٧-</w:t>
      </w:r>
      <w:r>
        <w:rPr>
          <w:rFonts w:hint="cs"/>
          <w:rtl/>
          <w:lang w:eastAsia="zh-TW"/>
        </w:rPr>
        <w:tab/>
      </w:r>
      <w:r w:rsidRPr="002C24A6">
        <w:rPr>
          <w:rtl/>
          <w:lang w:eastAsia="zh-TW"/>
        </w:rPr>
        <w:t xml:space="preserve">دون المساس بالهدف العام للإصلاحات المتعلقة بالأراضي ونهج </w:t>
      </w:r>
      <w:r w:rsidR="00957703">
        <w:rPr>
          <w:rFonts w:hint="cs"/>
          <w:rtl/>
          <w:lang w:eastAsia="zh-TW"/>
        </w:rPr>
        <w:t>"</w:t>
      </w:r>
      <w:r w:rsidRPr="002C24A6">
        <w:rPr>
          <w:rtl/>
          <w:lang w:eastAsia="zh-TW"/>
        </w:rPr>
        <w:t>البيع الرضائي بين البائع والمشتري</w:t>
      </w:r>
      <w:r w:rsidR="00957703">
        <w:rPr>
          <w:rFonts w:hint="cs"/>
          <w:rtl/>
          <w:lang w:eastAsia="zh-TW"/>
        </w:rPr>
        <w:t>"</w:t>
      </w:r>
      <w:r w:rsidRPr="002C24A6">
        <w:rPr>
          <w:rtl/>
          <w:lang w:eastAsia="zh-TW"/>
        </w:rPr>
        <w:t>، يساور اللجنة القلق من أن برنامج إصلاح الأراضي في الدولة الطرف لم يعالج مشكلة الفقر</w:t>
      </w:r>
      <w:r>
        <w:rPr>
          <w:rFonts w:hint="cs"/>
          <w:rtl/>
          <w:lang w:eastAsia="zh-TW"/>
        </w:rPr>
        <w:t>،</w:t>
      </w:r>
      <w:r w:rsidRPr="002C24A6">
        <w:rPr>
          <w:rtl/>
          <w:lang w:eastAsia="zh-TW"/>
        </w:rPr>
        <w:t xml:space="preserve"> </w:t>
      </w:r>
      <w:r>
        <w:rPr>
          <w:rFonts w:hint="cs"/>
          <w:rtl/>
          <w:lang w:eastAsia="zh-TW"/>
        </w:rPr>
        <w:t>كما</w:t>
      </w:r>
      <w:r w:rsidRPr="002C24A6">
        <w:rPr>
          <w:rtl/>
          <w:lang w:eastAsia="zh-TW"/>
        </w:rPr>
        <w:t xml:space="preserve"> أن أمن الحيازة لا يزال يشكل تحدياً مستمراً، لأن عدداً كبيراً من أصحاب الأراضي الفردية والجماعية </w:t>
      </w:r>
      <w:r>
        <w:rPr>
          <w:rFonts w:hint="cs"/>
          <w:rtl/>
          <w:lang w:eastAsia="zh-TW"/>
        </w:rPr>
        <w:t>يفتقرون إلى</w:t>
      </w:r>
      <w:r w:rsidRPr="002C24A6">
        <w:rPr>
          <w:rtl/>
          <w:lang w:eastAsia="zh-TW"/>
        </w:rPr>
        <w:t xml:space="preserve"> سند</w:t>
      </w:r>
      <w:r>
        <w:rPr>
          <w:rFonts w:hint="cs"/>
          <w:rtl/>
          <w:lang w:eastAsia="zh-TW"/>
        </w:rPr>
        <w:t>ات</w:t>
      </w:r>
      <w:r w:rsidRPr="002C24A6">
        <w:rPr>
          <w:rtl/>
          <w:lang w:eastAsia="zh-TW"/>
        </w:rPr>
        <w:t xml:space="preserve"> الملكي</w:t>
      </w:r>
      <w:r w:rsidRPr="00526DB1">
        <w:rPr>
          <w:sz w:val="30"/>
          <w:rtl/>
          <w:lang w:eastAsia="zh-TW"/>
        </w:rPr>
        <w:t>ة</w:t>
      </w:r>
      <w:r w:rsidRPr="002C24A6">
        <w:rPr>
          <w:rtl/>
          <w:lang w:eastAsia="zh-TW"/>
        </w:rPr>
        <w:t>. وتشعر اللجنة بالقلق أيضاً من أن العديد من المزارعين الذين أعيد توطينهم لم يستطيعوا استعادة سبل معيشتهم والحصول على مستوى معيشي لائق، رغم تقديم الدعم إلي</w:t>
      </w:r>
      <w:r>
        <w:rPr>
          <w:rFonts w:hint="cs"/>
          <w:rtl/>
          <w:lang w:eastAsia="zh-TW"/>
        </w:rPr>
        <w:t>هم.</w:t>
      </w:r>
      <w:r w:rsidRPr="002C24A6">
        <w:rPr>
          <w:rtl/>
          <w:lang w:eastAsia="zh-TW"/>
        </w:rPr>
        <w:t xml:space="preserve"> وعلاوة على ذلك، يساور اللجنة القلق من أن قانون إصلاح أراضي المشاع لع</w:t>
      </w:r>
      <w:r>
        <w:rPr>
          <w:rFonts w:hint="cs"/>
          <w:rtl/>
          <w:lang w:eastAsia="zh-TW"/>
        </w:rPr>
        <w:t>ام 2002</w:t>
      </w:r>
      <w:r w:rsidRPr="002C24A6">
        <w:rPr>
          <w:rtl/>
          <w:lang w:eastAsia="zh-TW"/>
        </w:rPr>
        <w:t xml:space="preserve"> كان له أثر قليل على حصول المرأة على الأراضي.</w:t>
      </w:r>
      <w:r w:rsidR="00957703">
        <w:rPr>
          <w:rFonts w:hint="cs"/>
          <w:rtl/>
          <w:lang w:eastAsia="zh-TW"/>
        </w:rPr>
        <w:t xml:space="preserve"> </w:t>
      </w:r>
    </w:p>
    <w:p w:rsidR="009A4A68" w:rsidRPr="00957703" w:rsidRDefault="009A4A68" w:rsidP="00957703">
      <w:pPr>
        <w:pStyle w:val="SingleTxtGA"/>
        <w:rPr>
          <w:b/>
          <w:bCs/>
          <w:rtl/>
          <w:lang w:eastAsia="zh-TW"/>
        </w:rPr>
      </w:pPr>
      <w:r w:rsidRPr="002C24A6">
        <w:rPr>
          <w:rtl/>
          <w:lang w:eastAsia="zh-TW"/>
        </w:rPr>
        <w:t>٤٨-</w:t>
      </w:r>
      <w:r>
        <w:rPr>
          <w:rFonts w:hint="cs"/>
          <w:rtl/>
          <w:lang w:eastAsia="zh-TW"/>
        </w:rPr>
        <w:tab/>
      </w:r>
      <w:r w:rsidRPr="00957703">
        <w:rPr>
          <w:b/>
          <w:bCs/>
          <w:rtl/>
          <w:lang w:eastAsia="zh-TW"/>
        </w:rPr>
        <w:t>توصي اللجنة الدولة الطرف بمراعاة ما يلي لدى تنفيذ القرارات التي اعتمدتها اللجنة الوزارية الخاصة المعنية بالأراضي والشؤون ذات الصلة:</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(أ)</w:t>
      </w:r>
      <w:r w:rsidR="009A4A68" w:rsidRPr="00526DB1">
        <w:rPr>
          <w:rtl/>
          <w:lang w:eastAsia="zh-TW"/>
        </w:rPr>
        <w:tab/>
      </w:r>
      <w:r w:rsidR="009A4A68" w:rsidRPr="00957703">
        <w:rPr>
          <w:b/>
          <w:bCs/>
          <w:rtl/>
          <w:lang w:eastAsia="zh-TW"/>
        </w:rPr>
        <w:t>تبسيط إجراءات تسجيل الأراضي وجعلها ميسورة التكلفة وفي المتناول، بما في ذلك في المناطق الريفية والنائية، والمبادرة إلى الدعوة إلى تسجيل أراضي المشاع؛</w:t>
      </w:r>
      <w:r>
        <w:rPr>
          <w:rFonts w:hint="cs"/>
          <w:b/>
          <w:bCs/>
          <w:rtl/>
          <w:lang w:eastAsia="zh-TW"/>
        </w:rPr>
        <w:t xml:space="preserve"> </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(ب)</w:t>
      </w:r>
      <w:r w:rsidR="009A4A68" w:rsidRPr="00526DB1">
        <w:rPr>
          <w:rtl/>
          <w:lang w:eastAsia="zh-TW"/>
        </w:rPr>
        <w:tab/>
      </w:r>
      <w:r w:rsidR="009A4A68" w:rsidRPr="00957703">
        <w:rPr>
          <w:b/>
          <w:bCs/>
          <w:rtl/>
          <w:lang w:eastAsia="zh-TW"/>
        </w:rPr>
        <w:t>العمل مع الشعوب الأصلية فيما يتعلق بإصدار سندات ملكية أراضيها التقليدية وتأمين حقوقها في هذه الأراضي، بقدر ما يتوافق مع حقوق الآخرين؛</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(ج)</w:t>
      </w:r>
      <w:r w:rsidR="009A4A68" w:rsidRPr="00526DB1">
        <w:rPr>
          <w:rtl/>
          <w:lang w:eastAsia="zh-TW"/>
        </w:rPr>
        <w:tab/>
      </w:r>
      <w:r w:rsidR="009A4A68" w:rsidRPr="00957703">
        <w:rPr>
          <w:b/>
          <w:bCs/>
          <w:rtl/>
          <w:lang w:eastAsia="zh-TW"/>
        </w:rPr>
        <w:t>زيادة الموارد المخصصة لحيازة الأراضي لإعادة التوطين؛</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(د)</w:t>
      </w:r>
      <w:r w:rsidR="009A4A68" w:rsidRPr="00526DB1">
        <w:rPr>
          <w:rtl/>
          <w:lang w:eastAsia="zh-TW"/>
        </w:rPr>
        <w:tab/>
      </w:r>
      <w:r w:rsidR="009A4A68" w:rsidRPr="00957703">
        <w:rPr>
          <w:b/>
          <w:bCs/>
          <w:rtl/>
          <w:lang w:eastAsia="zh-TW"/>
        </w:rPr>
        <w:t xml:space="preserve">إجراء عمليات تشاورية هادفة مع الأفراد والمجموعات المعنية قبل إعادة التوطين </w:t>
      </w:r>
      <w:proofErr w:type="spellStart"/>
      <w:r w:rsidR="009A4A68" w:rsidRPr="00957703">
        <w:rPr>
          <w:b/>
          <w:bCs/>
          <w:rtl/>
          <w:lang w:eastAsia="zh-TW"/>
        </w:rPr>
        <w:t>وأثناءها</w:t>
      </w:r>
      <w:proofErr w:type="spellEnd"/>
      <w:r w:rsidR="009A4A68" w:rsidRPr="00957703">
        <w:rPr>
          <w:b/>
          <w:bCs/>
          <w:rtl/>
          <w:lang w:eastAsia="zh-TW"/>
        </w:rPr>
        <w:t>؛</w:t>
      </w:r>
      <w:r w:rsidR="0092081E">
        <w:rPr>
          <w:rFonts w:hint="cs"/>
          <w:b/>
          <w:bCs/>
          <w:rtl/>
          <w:lang w:eastAsia="zh-TW"/>
        </w:rPr>
        <w:t xml:space="preserve"> </w:t>
      </w:r>
    </w:p>
    <w:p w:rsidR="009A4A68" w:rsidRPr="00957703" w:rsidRDefault="00957703" w:rsidP="00957703">
      <w:pPr>
        <w:pStyle w:val="SingleTxtGA"/>
        <w:rPr>
          <w:b/>
          <w:bCs/>
          <w:rtl/>
          <w:lang w:eastAsia="zh-TW"/>
        </w:rPr>
      </w:pPr>
      <w:r>
        <w:rPr>
          <w:rFonts w:hint="cs"/>
          <w:rtl/>
          <w:lang w:eastAsia="zh-TW"/>
        </w:rPr>
        <w:lastRenderedPageBreak/>
        <w:tab/>
      </w:r>
      <w:r w:rsidR="009A4A68" w:rsidRPr="00526DB1">
        <w:rPr>
          <w:rtl/>
          <w:lang w:eastAsia="zh-TW"/>
        </w:rPr>
        <w:t>(هـ)</w:t>
      </w:r>
      <w:r w:rsidR="009A4A68" w:rsidRPr="00526DB1">
        <w:rPr>
          <w:rtl/>
          <w:lang w:eastAsia="zh-TW"/>
        </w:rPr>
        <w:tab/>
      </w:r>
      <w:r w:rsidR="009A4A68" w:rsidRPr="00957703">
        <w:rPr>
          <w:b/>
          <w:bCs/>
          <w:rtl/>
          <w:lang w:eastAsia="zh-TW"/>
        </w:rPr>
        <w:t>مساعدة المزارعين الذين أعيد توطينهم في استعادة سبل معيشتهم وإخراجهم من براثن الفقر ورصد وضعهم، بالإضافة إلى توفير الهياكل الأساسية مثل التسييج وخدمة الأراضي؛</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(و)</w:t>
      </w:r>
      <w:r w:rsidR="009A4A68" w:rsidRPr="00526DB1">
        <w:rPr>
          <w:rtl/>
          <w:lang w:eastAsia="zh-TW"/>
        </w:rPr>
        <w:tab/>
      </w:r>
      <w:r w:rsidR="009A4A68" w:rsidRPr="00957703">
        <w:rPr>
          <w:rFonts w:hint="cs"/>
          <w:b/>
          <w:bCs/>
          <w:rtl/>
          <w:lang w:eastAsia="zh-TW"/>
        </w:rPr>
        <w:t>الحرص</w:t>
      </w:r>
      <w:r w:rsidR="009A4A68" w:rsidRPr="00957703">
        <w:rPr>
          <w:b/>
          <w:bCs/>
          <w:rtl/>
          <w:lang w:eastAsia="zh-TW"/>
        </w:rPr>
        <w:t xml:space="preserve"> في </w:t>
      </w:r>
      <w:r w:rsidR="009A4A68" w:rsidRPr="00957703">
        <w:rPr>
          <w:rFonts w:hint="cs"/>
          <w:b/>
          <w:bCs/>
          <w:rtl/>
          <w:lang w:eastAsia="zh-TW"/>
        </w:rPr>
        <w:t>سياق</w:t>
      </w:r>
      <w:r w:rsidR="009A4A68" w:rsidRPr="00957703">
        <w:rPr>
          <w:b/>
          <w:bCs/>
          <w:rtl/>
          <w:lang w:eastAsia="zh-TW"/>
        </w:rPr>
        <w:t xml:space="preserve"> الشعوب الأصلية على تمكين المجموعات التي أعيد توطينها من قيادة وتصميم </w:t>
      </w:r>
      <w:r w:rsidR="009A4A68" w:rsidRPr="00957703">
        <w:rPr>
          <w:rFonts w:hint="cs"/>
          <w:b/>
          <w:bCs/>
          <w:rtl/>
          <w:lang w:eastAsia="zh-TW"/>
        </w:rPr>
        <w:t xml:space="preserve">هذه </w:t>
      </w:r>
      <w:r w:rsidR="009A4A68" w:rsidRPr="00957703">
        <w:rPr>
          <w:b/>
          <w:bCs/>
          <w:rtl/>
          <w:lang w:eastAsia="zh-TW"/>
        </w:rPr>
        <w:t>العملية</w:t>
      </w:r>
      <w:r w:rsidR="009A4A68" w:rsidRPr="00957703">
        <w:rPr>
          <w:rFonts w:hint="cs"/>
          <w:b/>
          <w:bCs/>
          <w:rtl/>
          <w:lang w:eastAsia="zh-TW"/>
        </w:rPr>
        <w:t>،</w:t>
      </w:r>
      <w:r w:rsidR="009A4A68" w:rsidRPr="00957703">
        <w:rPr>
          <w:b/>
          <w:bCs/>
          <w:rtl/>
          <w:lang w:eastAsia="zh-TW"/>
        </w:rPr>
        <w:t xml:space="preserve"> وتزويدها بالدعم خلال إعادة بناء مجتمعاتها؛</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(ز)</w:t>
      </w:r>
      <w:r w:rsidR="009A4A68" w:rsidRPr="00526DB1">
        <w:rPr>
          <w:rtl/>
          <w:lang w:eastAsia="zh-TW"/>
        </w:rPr>
        <w:tab/>
      </w:r>
      <w:r w:rsidR="009A4A68" w:rsidRPr="00957703">
        <w:rPr>
          <w:b/>
          <w:bCs/>
          <w:rtl/>
          <w:lang w:eastAsia="zh-TW"/>
        </w:rPr>
        <w:t>ضمان تنفيذ قانون إصلاح أراضي المشاع كي يتسنى للأرامل البقاء في أراضي المشاع المخصصة لأزواجهن المتوفين؛</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(ح)</w:t>
      </w:r>
      <w:r w:rsidR="009A4A68">
        <w:rPr>
          <w:rFonts w:hint="cs"/>
          <w:rtl/>
          <w:lang w:eastAsia="zh-TW"/>
        </w:rPr>
        <w:tab/>
      </w:r>
      <w:r w:rsidR="009A4A68" w:rsidRPr="00957703">
        <w:rPr>
          <w:b/>
          <w:bCs/>
          <w:rtl/>
          <w:lang w:eastAsia="zh-TW"/>
        </w:rPr>
        <w:t>سن قانون الأراضي لعام 2010 بغية تعزيز حماية أراضي المشاع؛</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(ط)</w:t>
      </w:r>
      <w:r w:rsidR="009A4A68">
        <w:rPr>
          <w:rFonts w:hint="cs"/>
          <w:rtl/>
          <w:lang w:eastAsia="zh-TW"/>
        </w:rPr>
        <w:tab/>
      </w:r>
      <w:r w:rsidR="009A4A68" w:rsidRPr="00957703">
        <w:rPr>
          <w:b/>
          <w:bCs/>
          <w:rtl/>
          <w:lang w:eastAsia="zh-TW"/>
        </w:rPr>
        <w:t>التصدي فوراً لمشكلة فرط أسعار الأراضي، بما في ذلك في المناطق الحضرية.</w:t>
      </w:r>
    </w:p>
    <w:p w:rsidR="009A4A68" w:rsidRPr="00526DB1" w:rsidRDefault="009A4A68" w:rsidP="00957703">
      <w:pPr>
        <w:pStyle w:val="SingleTxtGA"/>
        <w:rPr>
          <w:rtl/>
          <w:lang w:eastAsia="zh-TW"/>
        </w:rPr>
      </w:pPr>
      <w:r w:rsidRPr="00526DB1">
        <w:rPr>
          <w:rtl/>
          <w:lang w:eastAsia="zh-TW"/>
        </w:rPr>
        <w:t>٤٩-</w:t>
      </w:r>
      <w:r>
        <w:rPr>
          <w:rFonts w:hint="cs"/>
          <w:rtl/>
          <w:lang w:eastAsia="zh-TW"/>
        </w:rPr>
        <w:tab/>
      </w:r>
      <w:r w:rsidRPr="009B4D8D">
        <w:rPr>
          <w:rtl/>
          <w:lang w:eastAsia="zh-TW"/>
        </w:rPr>
        <w:t xml:space="preserve">وتشعر اللجنة بالقلق إزاء ممارسة التسييج غير القانوني لأراضي المشاع، الأمر الذي يحرم الأفراد والمجتمعات من كسب سبل المعيشة إلى حين إيجاد تسويات بشأن إمكانية الوصول أو إزالة السياجات. ويساور اللجنة القلق أيضاً من عدم إتاحة سبل الانتصاف </w:t>
      </w:r>
      <w:r>
        <w:rPr>
          <w:rFonts w:hint="cs"/>
          <w:rtl/>
          <w:lang w:eastAsia="zh-TW"/>
        </w:rPr>
        <w:t>عندما</w:t>
      </w:r>
      <w:r w:rsidRPr="009B4D8D">
        <w:rPr>
          <w:rtl/>
          <w:lang w:eastAsia="zh-TW"/>
        </w:rPr>
        <w:t xml:space="preserve"> </w:t>
      </w:r>
      <w:r>
        <w:rPr>
          <w:rFonts w:hint="cs"/>
          <w:rtl/>
          <w:lang w:eastAsia="zh-TW"/>
        </w:rPr>
        <w:t>ي</w:t>
      </w:r>
      <w:r w:rsidRPr="009B4D8D">
        <w:rPr>
          <w:rtl/>
          <w:lang w:eastAsia="zh-TW"/>
        </w:rPr>
        <w:t xml:space="preserve">أذن مجلس أراضي المشاع أو السلطات التقليدية ببناء هذه السياجات </w:t>
      </w:r>
      <w:r>
        <w:rPr>
          <w:rFonts w:hint="cs"/>
          <w:rtl/>
          <w:lang w:eastAsia="zh-TW"/>
        </w:rPr>
        <w:t>و</w:t>
      </w:r>
      <w:r w:rsidRPr="009B4D8D">
        <w:rPr>
          <w:rtl/>
          <w:lang w:eastAsia="zh-TW"/>
        </w:rPr>
        <w:t>لا توجد لدى الملاك سندات قانونية تثبت ملكية الأرض (المادة 11).</w:t>
      </w:r>
    </w:p>
    <w:p w:rsidR="009A4A68" w:rsidRPr="00957703" w:rsidRDefault="009A4A68" w:rsidP="00957703">
      <w:pPr>
        <w:pStyle w:val="SingleTxtGA"/>
        <w:rPr>
          <w:b/>
          <w:bCs/>
          <w:rtl/>
          <w:lang w:eastAsia="zh-TW"/>
        </w:rPr>
      </w:pPr>
      <w:r w:rsidRPr="00526DB1">
        <w:rPr>
          <w:rtl/>
          <w:lang w:eastAsia="zh-TW"/>
        </w:rPr>
        <w:t>٥٠-</w:t>
      </w:r>
      <w:r>
        <w:rPr>
          <w:rFonts w:hint="cs"/>
          <w:rtl/>
          <w:lang w:eastAsia="zh-TW"/>
        </w:rPr>
        <w:tab/>
      </w:r>
      <w:r w:rsidRPr="00957703">
        <w:rPr>
          <w:b/>
          <w:bCs/>
          <w:rtl/>
          <w:lang w:eastAsia="zh-TW"/>
        </w:rPr>
        <w:t>توصي اللجنة الدولة الطرف بما يلي:</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(أ)</w:t>
      </w:r>
      <w:r w:rsidR="009A4A68" w:rsidRPr="00526DB1">
        <w:rPr>
          <w:rtl/>
          <w:lang w:eastAsia="zh-TW"/>
        </w:rPr>
        <w:tab/>
      </w:r>
      <w:r w:rsidR="009A4A68" w:rsidRPr="00957703">
        <w:rPr>
          <w:b/>
          <w:bCs/>
          <w:rtl/>
          <w:lang w:eastAsia="zh-TW"/>
        </w:rPr>
        <w:t>وضع برنامج لدعم سبل معيشة ضحايا التسييج غير القانوني إلى حين تسوية المنازعات المتعلقة بالوصول إلى الأراضي؛</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(ب)</w:t>
      </w:r>
      <w:r w:rsidR="009A4A68" w:rsidRPr="00526DB1">
        <w:rPr>
          <w:rtl/>
          <w:lang w:eastAsia="zh-TW"/>
        </w:rPr>
        <w:tab/>
      </w:r>
      <w:r w:rsidR="009A4A68" w:rsidRPr="00957703">
        <w:rPr>
          <w:b/>
          <w:bCs/>
          <w:rtl/>
          <w:lang w:eastAsia="zh-TW"/>
        </w:rPr>
        <w:t>تحسين آليات التسوية بغية الإسراع بحل المنازعات المتعلقة بالتسييج غير القانوني؛</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(ج)</w:t>
      </w:r>
      <w:r w:rsidR="009A4A68" w:rsidRPr="00526DB1">
        <w:rPr>
          <w:rtl/>
          <w:lang w:eastAsia="zh-TW"/>
        </w:rPr>
        <w:tab/>
      </w:r>
      <w:r w:rsidR="009A4A68" w:rsidRPr="00957703">
        <w:rPr>
          <w:b/>
          <w:bCs/>
          <w:rtl/>
          <w:lang w:eastAsia="zh-TW"/>
        </w:rPr>
        <w:t>مكافحة الفساد واستغلال النفوذ في تخصيص الأراضي؛</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(د)</w:t>
      </w:r>
      <w:r w:rsidR="009A4A68">
        <w:rPr>
          <w:rFonts w:hint="cs"/>
          <w:rtl/>
          <w:lang w:eastAsia="zh-TW"/>
        </w:rPr>
        <w:tab/>
      </w:r>
      <w:r w:rsidR="009A4A68" w:rsidRPr="00957703">
        <w:rPr>
          <w:b/>
          <w:bCs/>
          <w:rtl/>
          <w:lang w:eastAsia="zh-TW"/>
        </w:rPr>
        <w:t>تطبيق عقوبات رادعة لمنع التسييج غير القانوني وضمان تقديم التعويض الكافي للضحايا.</w:t>
      </w:r>
    </w:p>
    <w:p w:rsidR="009A4A68" w:rsidRPr="009B4D8D" w:rsidRDefault="009A4A68" w:rsidP="00957703">
      <w:pPr>
        <w:pStyle w:val="H23GA"/>
        <w:rPr>
          <w:rtl/>
        </w:rPr>
      </w:pPr>
      <w:r w:rsidRPr="00526DB1">
        <w:rPr>
          <w:rtl/>
        </w:rPr>
        <w:tab/>
      </w:r>
      <w:r w:rsidRPr="00526DB1">
        <w:rPr>
          <w:rtl/>
        </w:rPr>
        <w:tab/>
      </w:r>
      <w:r w:rsidRPr="009B4D8D">
        <w:rPr>
          <w:rtl/>
        </w:rPr>
        <w:t>الحق في الغذاء والتنمية الريفية</w:t>
      </w:r>
    </w:p>
    <w:p w:rsidR="009A4A68" w:rsidRPr="00526DB1" w:rsidRDefault="009A4A68" w:rsidP="00957703">
      <w:pPr>
        <w:pStyle w:val="SingleTxtGA"/>
        <w:rPr>
          <w:rtl/>
          <w:lang w:eastAsia="zh-TW"/>
        </w:rPr>
      </w:pPr>
      <w:r w:rsidRPr="00526DB1">
        <w:rPr>
          <w:rtl/>
          <w:lang w:eastAsia="zh-TW"/>
        </w:rPr>
        <w:t>٥١-</w:t>
      </w:r>
      <w:r>
        <w:rPr>
          <w:rFonts w:hint="cs"/>
          <w:rtl/>
          <w:lang w:eastAsia="zh-TW"/>
        </w:rPr>
        <w:tab/>
      </w:r>
      <w:r w:rsidRPr="00526DB1">
        <w:rPr>
          <w:rtl/>
          <w:lang w:eastAsia="zh-TW"/>
        </w:rPr>
        <w:t xml:space="preserve">تلاحظ اللجنة بقلق أن الكثير من الأسر تعاني من انعدام الأمن الغذائي. وتلاحظ اللجنة بقلق أن هذا الوضع يتفاقم بسبب ارتفاع مستوى البطالة والفقر في المناطق الريفية، بما في ذلك في صفوف المزارعين، رغم التدابير المتخذة، من قبيل لجوء مصرف التنمية الزراعية </w:t>
      </w:r>
      <w:r>
        <w:rPr>
          <w:rFonts w:hint="cs"/>
          <w:rtl/>
          <w:lang w:eastAsia="zh-TW"/>
        </w:rPr>
        <w:t>(</w:t>
      </w:r>
      <w:proofErr w:type="spellStart"/>
      <w:r w:rsidRPr="00957703">
        <w:rPr>
          <w:szCs w:val="20"/>
        </w:rPr>
        <w:t>Agribank</w:t>
      </w:r>
      <w:proofErr w:type="spellEnd"/>
      <w:r>
        <w:rPr>
          <w:rFonts w:hint="cs"/>
          <w:rtl/>
          <w:lang w:eastAsia="zh-TW"/>
        </w:rPr>
        <w:t xml:space="preserve">) </w:t>
      </w:r>
      <w:r w:rsidRPr="00526DB1">
        <w:rPr>
          <w:rtl/>
          <w:lang w:eastAsia="zh-TW"/>
        </w:rPr>
        <w:t>إلى تخفيض أسعار الفائدة (المادتان 7 و11).</w:t>
      </w:r>
      <w:r w:rsidR="00957703">
        <w:rPr>
          <w:rFonts w:hint="cs"/>
          <w:rtl/>
          <w:lang w:eastAsia="zh-TW"/>
        </w:rPr>
        <w:t xml:space="preserve"> </w:t>
      </w:r>
    </w:p>
    <w:p w:rsidR="009A4A68" w:rsidRPr="00957703" w:rsidRDefault="009A4A68" w:rsidP="00957703">
      <w:pPr>
        <w:pStyle w:val="SingleTxtGA"/>
        <w:rPr>
          <w:b/>
          <w:bCs/>
          <w:rtl/>
          <w:lang w:eastAsia="zh-TW"/>
        </w:rPr>
      </w:pPr>
      <w:r w:rsidRPr="00526DB1">
        <w:rPr>
          <w:rtl/>
          <w:lang w:eastAsia="zh-TW"/>
        </w:rPr>
        <w:lastRenderedPageBreak/>
        <w:t>٥٢-</w:t>
      </w:r>
      <w:r>
        <w:rPr>
          <w:rFonts w:hint="cs"/>
          <w:rtl/>
          <w:lang w:eastAsia="zh-TW"/>
        </w:rPr>
        <w:tab/>
      </w:r>
      <w:r w:rsidRPr="00957703">
        <w:rPr>
          <w:b/>
          <w:bCs/>
          <w:rtl/>
          <w:lang w:eastAsia="zh-TW"/>
        </w:rPr>
        <w:t>توصي اللجنة الدولة الطرف بمواصلة تقديم المساعدة الغذائية لضمان عيش الجميع في مأمن من الجوع. وتوصي الدولةَ الطرفَ أيضاً بمعالجة مشكلة انعدام الأمن الغذائي عن طريق الإصلاح الزراعي والتنمية الريفية، بالتشاور مع الاتحاد الوطني للمزارعين في ناميبيا. وتحث اللجنة الدولة الطرف على القيام بما يلي:</w:t>
      </w:r>
      <w:r w:rsidRPr="00957703">
        <w:rPr>
          <w:b/>
          <w:bCs/>
          <w:lang w:eastAsia="zh-TW"/>
        </w:rPr>
        <w:t>‬</w:t>
      </w:r>
      <w:r w:rsidR="00957703" w:rsidRPr="00957703">
        <w:rPr>
          <w:rFonts w:hint="cs"/>
          <w:b/>
          <w:bCs/>
          <w:rtl/>
          <w:lang w:eastAsia="zh-TW"/>
        </w:rPr>
        <w:t xml:space="preserve"> </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(أ)</w:t>
      </w:r>
      <w:r w:rsidR="009A4A68" w:rsidRPr="00526DB1">
        <w:rPr>
          <w:rtl/>
          <w:lang w:eastAsia="zh-TW"/>
        </w:rPr>
        <w:tab/>
      </w:r>
      <w:r w:rsidR="009A4A68" w:rsidRPr="00957703">
        <w:rPr>
          <w:b/>
          <w:bCs/>
          <w:rtl/>
          <w:lang w:eastAsia="zh-TW"/>
        </w:rPr>
        <w:t>وضع برامج التدريب المهني في مجالي الزراعة والتنمية الريفية في المناطق الريفية؛</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(ب)</w:t>
      </w:r>
      <w:r w:rsidR="009A4A68">
        <w:rPr>
          <w:rFonts w:hint="cs"/>
          <w:rtl/>
          <w:lang w:eastAsia="zh-TW"/>
        </w:rPr>
        <w:tab/>
      </w:r>
      <w:r w:rsidR="009A4A68" w:rsidRPr="00957703">
        <w:rPr>
          <w:b/>
          <w:bCs/>
          <w:rtl/>
          <w:lang w:eastAsia="zh-TW"/>
        </w:rPr>
        <w:t xml:space="preserve">تحسين فرص الحصول على الائتمان، بطرق تشمل تيسير الإجراءات، مع مراعاة مستوى النشاط غير الرسمي في المناطق الريفية، وجمع البيانات عن القروض التي يمنحها مصرف </w:t>
      </w:r>
      <w:proofErr w:type="spellStart"/>
      <w:r w:rsidR="009A4A68" w:rsidRPr="00957703">
        <w:rPr>
          <w:b/>
          <w:bCs/>
          <w:szCs w:val="20"/>
          <w:lang w:eastAsia="zh-TW"/>
        </w:rPr>
        <w:t>Agribank</w:t>
      </w:r>
      <w:proofErr w:type="spellEnd"/>
      <w:r w:rsidR="009A4A68" w:rsidRPr="00957703">
        <w:rPr>
          <w:b/>
          <w:bCs/>
          <w:rtl/>
          <w:lang w:eastAsia="zh-TW"/>
        </w:rPr>
        <w:t>؛</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(ج)</w:t>
      </w:r>
      <w:r w:rsidR="009A4A68" w:rsidRPr="00526DB1">
        <w:rPr>
          <w:rtl/>
          <w:lang w:eastAsia="zh-TW"/>
        </w:rPr>
        <w:tab/>
      </w:r>
      <w:r w:rsidR="009A4A68" w:rsidRPr="00957703">
        <w:rPr>
          <w:b/>
          <w:bCs/>
          <w:rtl/>
          <w:lang w:eastAsia="zh-TW"/>
        </w:rPr>
        <w:t>وضع برنامج الإعانات للأسر الريفية وصغار المزارعين؛</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(د)</w:t>
      </w:r>
      <w:r w:rsidR="009A4A68" w:rsidRPr="00526DB1">
        <w:rPr>
          <w:rtl/>
          <w:lang w:eastAsia="zh-TW"/>
        </w:rPr>
        <w:tab/>
      </w:r>
      <w:r w:rsidR="009A4A68" w:rsidRPr="00957703">
        <w:rPr>
          <w:b/>
          <w:bCs/>
          <w:rtl/>
          <w:lang w:eastAsia="zh-TW"/>
        </w:rPr>
        <w:t>دعم أداء الأسواق المحلية، ب</w:t>
      </w:r>
      <w:r w:rsidR="009A4A68" w:rsidRPr="00957703">
        <w:rPr>
          <w:rFonts w:hint="cs"/>
          <w:b/>
          <w:bCs/>
          <w:rtl/>
          <w:lang w:eastAsia="zh-TW"/>
        </w:rPr>
        <w:t xml:space="preserve">إجراءات تشمل </w:t>
      </w:r>
      <w:r w:rsidR="009A4A68" w:rsidRPr="00957703">
        <w:rPr>
          <w:b/>
          <w:bCs/>
          <w:rtl/>
          <w:lang w:eastAsia="zh-TW"/>
        </w:rPr>
        <w:t>تطوير مرافق التجهيز في المراكز التجارية المخصصة للمنتجات الطرية؛</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(هـ)</w:t>
      </w:r>
      <w:r w:rsidR="009A4A68">
        <w:rPr>
          <w:rFonts w:hint="cs"/>
          <w:rtl/>
          <w:lang w:eastAsia="zh-TW"/>
        </w:rPr>
        <w:tab/>
      </w:r>
      <w:r w:rsidR="009A4A68" w:rsidRPr="00957703">
        <w:rPr>
          <w:b/>
          <w:bCs/>
          <w:rtl/>
          <w:lang w:eastAsia="zh-TW"/>
        </w:rPr>
        <w:t>إشراك صغار المزارعين في توفير الإمدادات الغذائية لبرنامج التغذية المدرسية.</w:t>
      </w:r>
      <w:r>
        <w:rPr>
          <w:rFonts w:hint="cs"/>
          <w:b/>
          <w:bCs/>
          <w:rtl/>
          <w:lang w:eastAsia="zh-TW"/>
        </w:rPr>
        <w:t xml:space="preserve"> </w:t>
      </w:r>
    </w:p>
    <w:p w:rsidR="009A4A68" w:rsidRPr="00957703" w:rsidRDefault="009A4A68" w:rsidP="00957703">
      <w:pPr>
        <w:pStyle w:val="SingleTxtGA"/>
        <w:rPr>
          <w:b/>
          <w:bCs/>
          <w:rtl/>
          <w:lang w:eastAsia="zh-TW"/>
        </w:rPr>
      </w:pPr>
      <w:r w:rsidRPr="00957703">
        <w:rPr>
          <w:spacing w:val="-2"/>
          <w:rtl/>
          <w:lang w:eastAsia="zh-TW"/>
        </w:rPr>
        <w:t>٥٣-</w:t>
      </w:r>
      <w:r w:rsidRPr="00957703">
        <w:rPr>
          <w:rFonts w:hint="cs"/>
          <w:spacing w:val="-2"/>
          <w:rtl/>
          <w:lang w:eastAsia="zh-TW"/>
        </w:rPr>
        <w:tab/>
      </w:r>
      <w:r w:rsidRPr="00957703">
        <w:rPr>
          <w:b/>
          <w:bCs/>
          <w:spacing w:val="-2"/>
          <w:rtl/>
          <w:lang w:eastAsia="zh-TW"/>
        </w:rPr>
        <w:t xml:space="preserve">وفي هذا الصدد، تحيل اللجنة الدولة الطرف إلى </w:t>
      </w:r>
      <w:r w:rsidR="00957703" w:rsidRPr="00957703">
        <w:rPr>
          <w:b/>
          <w:bCs/>
          <w:spacing w:val="-2"/>
          <w:rtl/>
          <w:lang w:eastAsia="zh-TW"/>
        </w:rPr>
        <w:t>تعليقها العام رقم 12</w:t>
      </w:r>
      <w:r w:rsidRPr="00957703">
        <w:rPr>
          <w:b/>
          <w:bCs/>
          <w:spacing w:val="-2"/>
          <w:rtl/>
          <w:lang w:eastAsia="zh-TW"/>
        </w:rPr>
        <w:t>(1999)</w:t>
      </w:r>
      <w:r w:rsidRPr="00957703">
        <w:rPr>
          <w:b/>
          <w:bCs/>
          <w:rtl/>
          <w:lang w:eastAsia="zh-TW"/>
        </w:rPr>
        <w:t xml:space="preserve"> بشأن الحق في الغذاء الكافي وإلى الخطوط التوجيهية الطوعية لدعم الإعمال المطرد للحق في غذاء كاف في سياق الأمن الغذائي القطري.</w:t>
      </w:r>
      <w:r w:rsidR="00957703">
        <w:rPr>
          <w:rFonts w:hint="cs"/>
          <w:b/>
          <w:bCs/>
          <w:rtl/>
          <w:lang w:eastAsia="zh-TW"/>
        </w:rPr>
        <w:t xml:space="preserve"> </w:t>
      </w:r>
    </w:p>
    <w:p w:rsidR="009A4A68" w:rsidRPr="00BA5385" w:rsidRDefault="009A4A68" w:rsidP="00957703">
      <w:pPr>
        <w:pStyle w:val="H23GA"/>
        <w:rPr>
          <w:rtl/>
        </w:rPr>
      </w:pPr>
      <w:r w:rsidRPr="00526DB1">
        <w:rPr>
          <w:rtl/>
        </w:rPr>
        <w:tab/>
      </w:r>
      <w:r w:rsidRPr="00526DB1">
        <w:rPr>
          <w:rtl/>
        </w:rPr>
        <w:tab/>
      </w:r>
      <w:r w:rsidRPr="00BA5385">
        <w:rPr>
          <w:rtl/>
        </w:rPr>
        <w:t>الفقر</w:t>
      </w:r>
    </w:p>
    <w:p w:rsidR="009A4A68" w:rsidRPr="00526DB1" w:rsidRDefault="009A4A68" w:rsidP="00957703">
      <w:pPr>
        <w:pStyle w:val="SingleTxtGA"/>
        <w:rPr>
          <w:rtl/>
          <w:lang w:eastAsia="zh-TW"/>
        </w:rPr>
      </w:pPr>
      <w:r w:rsidRPr="00526DB1">
        <w:rPr>
          <w:rtl/>
          <w:lang w:eastAsia="zh-TW"/>
        </w:rPr>
        <w:t>٥٤-</w:t>
      </w:r>
      <w:r>
        <w:rPr>
          <w:rFonts w:hint="cs"/>
          <w:rtl/>
          <w:lang w:eastAsia="zh-TW"/>
        </w:rPr>
        <w:tab/>
      </w:r>
      <w:r w:rsidRPr="00BA5385">
        <w:rPr>
          <w:rtl/>
          <w:lang w:eastAsia="zh-TW"/>
        </w:rPr>
        <w:t>تشعر اللجنة بالقلق إزاء ارتفاع معدلات الفقر في الدولة الطرف، ولا سيما في المناطق الريفية وفي صفوف الأطفال، على الرغم من تنفيذ برامج الحد من الفقر (المادة 11).</w:t>
      </w:r>
      <w:r w:rsidR="00957703">
        <w:rPr>
          <w:rFonts w:hint="cs"/>
          <w:rtl/>
          <w:lang w:eastAsia="zh-TW"/>
        </w:rPr>
        <w:t xml:space="preserve"> </w:t>
      </w:r>
    </w:p>
    <w:p w:rsidR="009A4A68" w:rsidRPr="00957703" w:rsidRDefault="009A4A68" w:rsidP="00957703">
      <w:pPr>
        <w:pStyle w:val="SingleTxtGA"/>
        <w:rPr>
          <w:b/>
          <w:bCs/>
          <w:rtl/>
          <w:lang w:eastAsia="zh-TW"/>
        </w:rPr>
      </w:pPr>
      <w:r w:rsidRPr="00526DB1">
        <w:rPr>
          <w:rtl/>
          <w:lang w:eastAsia="zh-TW"/>
        </w:rPr>
        <w:t>٥٥-</w:t>
      </w:r>
      <w:r>
        <w:rPr>
          <w:rFonts w:hint="cs"/>
          <w:rtl/>
          <w:lang w:eastAsia="zh-TW"/>
        </w:rPr>
        <w:tab/>
      </w:r>
      <w:r w:rsidRPr="00957703">
        <w:rPr>
          <w:b/>
          <w:bCs/>
          <w:rtl/>
          <w:lang w:eastAsia="zh-TW"/>
        </w:rPr>
        <w:t>توصي اللجنة الدولة الطرف بالتصدي لمشكلة الفقر باتخاذ تدابير محددة تستهدف المناطق الريفية و</w:t>
      </w:r>
      <w:r w:rsidRPr="00957703">
        <w:rPr>
          <w:rFonts w:hint="cs"/>
          <w:b/>
          <w:bCs/>
          <w:rtl/>
          <w:lang w:eastAsia="zh-TW"/>
        </w:rPr>
        <w:t>ال</w:t>
      </w:r>
      <w:r w:rsidRPr="00957703">
        <w:rPr>
          <w:b/>
          <w:bCs/>
          <w:rtl/>
          <w:lang w:eastAsia="zh-TW"/>
        </w:rPr>
        <w:t xml:space="preserve">أطفال. </w:t>
      </w:r>
      <w:dir w:val="rtl">
        <w:r w:rsidRPr="00957703">
          <w:rPr>
            <w:b/>
            <w:bCs/>
            <w:rtl/>
            <w:lang w:eastAsia="zh-TW"/>
          </w:rPr>
          <w:t>وفي هذا الصدد، توجه اللجنة انتباه الدولة الطرف إلى بيانها المتعلق بالفقر والعهد الصادر في عام 2001.</w:t>
        </w:r>
        <w:r w:rsidRPr="00957703">
          <w:rPr>
            <w:b/>
            <w:bCs/>
          </w:rPr>
          <w:t>‬</w:t>
        </w:r>
        <w:r w:rsidRPr="00957703">
          <w:rPr>
            <w:b/>
            <w:bCs/>
          </w:rPr>
          <w:t>‬</w:t>
        </w:r>
        <w:r w:rsidRPr="00957703">
          <w:rPr>
            <w:b/>
            <w:bCs/>
          </w:rPr>
          <w:t>‬</w:t>
        </w:r>
        <w:r w:rsidRPr="00957703">
          <w:rPr>
            <w:b/>
            <w:bCs/>
          </w:rPr>
          <w:t>‬</w:t>
        </w:r>
        <w:r w:rsidRPr="00957703">
          <w:rPr>
            <w:b/>
            <w:bCs/>
          </w:rPr>
          <w:t>‬</w:t>
        </w:r>
        <w:r w:rsidR="00957703">
          <w:rPr>
            <w:rFonts w:hint="cs"/>
            <w:b/>
            <w:bCs/>
            <w:rtl/>
          </w:rPr>
          <w:t xml:space="preserve"> </w:t>
        </w:r>
        <w:r w:rsidR="00B56812">
          <w:t>‬</w:t>
        </w:r>
        <w:r w:rsidR="00CB2D24">
          <w:t>‬</w:t>
        </w:r>
      </w:dir>
    </w:p>
    <w:p w:rsidR="009A4A68" w:rsidRPr="00B02BBA" w:rsidRDefault="009A4A68" w:rsidP="00957703">
      <w:pPr>
        <w:pStyle w:val="H23GA"/>
        <w:rPr>
          <w:rtl/>
        </w:rPr>
      </w:pPr>
      <w:r w:rsidRPr="00526DB1">
        <w:rPr>
          <w:rtl/>
        </w:rPr>
        <w:tab/>
      </w:r>
      <w:r w:rsidRPr="00526DB1">
        <w:rPr>
          <w:rtl/>
        </w:rPr>
        <w:tab/>
      </w:r>
      <w:r w:rsidRPr="00B02BBA">
        <w:rPr>
          <w:rtl/>
        </w:rPr>
        <w:t>الحق في سكن لائق</w:t>
      </w:r>
    </w:p>
    <w:p w:rsidR="009A4A68" w:rsidRPr="00526DB1" w:rsidRDefault="009A4A68" w:rsidP="00957703">
      <w:pPr>
        <w:pStyle w:val="SingleTxtGA"/>
        <w:rPr>
          <w:rtl/>
          <w:lang w:eastAsia="zh-TW"/>
        </w:rPr>
      </w:pPr>
      <w:r w:rsidRPr="00526DB1">
        <w:rPr>
          <w:rtl/>
          <w:lang w:eastAsia="zh-TW"/>
        </w:rPr>
        <w:t>٥٦-</w:t>
      </w:r>
      <w:r>
        <w:rPr>
          <w:rFonts w:hint="cs"/>
          <w:rtl/>
          <w:lang w:eastAsia="zh-TW"/>
        </w:rPr>
        <w:tab/>
      </w:r>
      <w:r w:rsidRPr="00526DB1">
        <w:rPr>
          <w:rtl/>
          <w:lang w:eastAsia="zh-TW"/>
        </w:rPr>
        <w:t xml:space="preserve">يساور اللجنة القلق من النقص الحاد في السكن الميسور التكلفة في الدولة الطرف، رغم </w:t>
      </w:r>
      <w:r>
        <w:rPr>
          <w:rFonts w:hint="cs"/>
          <w:rtl/>
          <w:lang w:eastAsia="zh-TW"/>
        </w:rPr>
        <w:t xml:space="preserve">تنفيذ </w:t>
      </w:r>
      <w:r w:rsidRPr="00526DB1">
        <w:rPr>
          <w:rtl/>
          <w:lang w:eastAsia="zh-TW"/>
        </w:rPr>
        <w:t xml:space="preserve">البرنامج الوطني لتطوير السكن الجماعي. وتعرب اللجنة عن قلقها أيضاً من أن ربع سكان الدولة الطرف يعيشون في مساكن رديئة في </w:t>
      </w:r>
      <w:r>
        <w:rPr>
          <w:rFonts w:hint="cs"/>
          <w:rtl/>
          <w:lang w:eastAsia="zh-TW"/>
        </w:rPr>
        <w:t>أحياء عشوائية</w:t>
      </w:r>
      <w:r w:rsidRPr="00526DB1">
        <w:rPr>
          <w:rtl/>
          <w:lang w:eastAsia="zh-TW"/>
        </w:rPr>
        <w:t xml:space="preserve"> </w:t>
      </w:r>
      <w:r>
        <w:rPr>
          <w:rFonts w:hint="cs"/>
          <w:rtl/>
          <w:lang w:eastAsia="zh-TW"/>
        </w:rPr>
        <w:t>لا يتمتعون فيها ب</w:t>
      </w:r>
      <w:r w:rsidRPr="00526DB1">
        <w:rPr>
          <w:rtl/>
          <w:lang w:eastAsia="zh-TW"/>
        </w:rPr>
        <w:t xml:space="preserve">أمن الحيازة </w:t>
      </w:r>
      <w:r>
        <w:rPr>
          <w:rFonts w:hint="cs"/>
          <w:rtl/>
          <w:lang w:eastAsia="zh-TW"/>
        </w:rPr>
        <w:t>ولا يستفيدون من</w:t>
      </w:r>
      <w:r w:rsidRPr="00526DB1">
        <w:rPr>
          <w:rtl/>
          <w:lang w:eastAsia="zh-TW"/>
        </w:rPr>
        <w:t xml:space="preserve"> الما</w:t>
      </w:r>
      <w:r>
        <w:rPr>
          <w:rFonts w:hint="cs"/>
          <w:rtl/>
          <w:lang w:eastAsia="zh-TW"/>
        </w:rPr>
        <w:t>ء</w:t>
      </w:r>
      <w:r w:rsidRPr="00526DB1">
        <w:rPr>
          <w:rtl/>
          <w:lang w:eastAsia="zh-TW"/>
        </w:rPr>
        <w:t xml:space="preserve"> والكهرباء ومرافق الصرف الصحي، رغم استثمار الموارد في خدمة الأراضي في المناطق الحضرية (المادة 11).</w:t>
      </w:r>
    </w:p>
    <w:p w:rsidR="009A4A68" w:rsidRPr="00957703" w:rsidRDefault="009A4A68" w:rsidP="00957703">
      <w:pPr>
        <w:pStyle w:val="SingleTxtGA"/>
        <w:rPr>
          <w:b/>
          <w:bCs/>
          <w:rtl/>
          <w:lang w:eastAsia="zh-TW"/>
        </w:rPr>
      </w:pPr>
      <w:r w:rsidRPr="00526DB1">
        <w:rPr>
          <w:rtl/>
          <w:lang w:eastAsia="zh-TW"/>
        </w:rPr>
        <w:lastRenderedPageBreak/>
        <w:t>٥٧-</w:t>
      </w:r>
      <w:r>
        <w:rPr>
          <w:rFonts w:hint="cs"/>
          <w:rtl/>
          <w:lang w:eastAsia="zh-TW"/>
        </w:rPr>
        <w:tab/>
      </w:r>
      <w:r w:rsidRPr="00957703">
        <w:rPr>
          <w:b/>
          <w:bCs/>
          <w:rtl/>
          <w:lang w:eastAsia="zh-TW"/>
        </w:rPr>
        <w:t>توصي اللجنة الدولة الطرف باتخاذ تدابير فورية لتخفيف النقص الحاد في المساكن الميسورة التكلفة، بطرق تشمل ما يلي:</w:t>
      </w:r>
      <w:r w:rsidR="00957703" w:rsidRPr="00957703">
        <w:rPr>
          <w:rFonts w:hint="cs"/>
          <w:b/>
          <w:bCs/>
          <w:rtl/>
          <w:lang w:eastAsia="zh-TW"/>
        </w:rPr>
        <w:t xml:space="preserve"> </w:t>
      </w:r>
    </w:p>
    <w:p w:rsidR="009A4A68" w:rsidRPr="00957703" w:rsidRDefault="00957703" w:rsidP="00957703">
      <w:pPr>
        <w:pStyle w:val="SingleTxtGA"/>
        <w:spacing w:line="340" w:lineRule="exact"/>
        <w:rPr>
          <w:b/>
          <w:bCs/>
          <w:rtl/>
          <w:lang w:eastAsia="zh-TW"/>
        </w:rPr>
      </w:pPr>
      <w:r>
        <w:rPr>
          <w:rFonts w:hint="cs"/>
          <w:rtl/>
          <w:lang w:eastAsia="zh-TW"/>
        </w:rPr>
        <w:tab/>
      </w:r>
      <w:r w:rsidR="009A4A68" w:rsidRPr="00526DB1">
        <w:rPr>
          <w:rtl/>
          <w:lang w:eastAsia="zh-TW"/>
        </w:rPr>
        <w:t>(أ)</w:t>
      </w:r>
      <w:r w:rsidR="009A4A68" w:rsidRPr="00526DB1">
        <w:rPr>
          <w:rtl/>
          <w:lang w:eastAsia="zh-TW"/>
        </w:rPr>
        <w:tab/>
      </w:r>
      <w:r w:rsidR="009A4A68" w:rsidRPr="00957703">
        <w:rPr>
          <w:b/>
          <w:bCs/>
          <w:rtl/>
          <w:lang w:eastAsia="zh-TW"/>
        </w:rPr>
        <w:t xml:space="preserve">زيادة الاستثمار في خدمة الأراضي وتحسين السكن في </w:t>
      </w:r>
      <w:r w:rsidR="009A4A68" w:rsidRPr="00957703">
        <w:rPr>
          <w:rFonts w:hint="cs"/>
          <w:b/>
          <w:bCs/>
          <w:rtl/>
          <w:lang w:eastAsia="zh-TW"/>
        </w:rPr>
        <w:t>الأحياء العشوائية</w:t>
      </w:r>
      <w:r w:rsidR="009A4A68" w:rsidRPr="00957703">
        <w:rPr>
          <w:b/>
          <w:bCs/>
          <w:rtl/>
          <w:lang w:eastAsia="zh-TW"/>
        </w:rPr>
        <w:t xml:space="preserve"> حيثما أمكن ضمان</w:t>
      </w:r>
      <w:r w:rsidR="009A4A68" w:rsidRPr="00957703">
        <w:rPr>
          <w:rFonts w:hint="cs"/>
          <w:b/>
          <w:bCs/>
          <w:rtl/>
          <w:lang w:eastAsia="zh-TW"/>
        </w:rPr>
        <w:t>ُ</w:t>
      </w:r>
      <w:r w:rsidR="009A4A68" w:rsidRPr="00957703">
        <w:rPr>
          <w:b/>
          <w:bCs/>
          <w:rtl/>
          <w:lang w:eastAsia="zh-TW"/>
        </w:rPr>
        <w:t xml:space="preserve"> صلاحية السكن وإمكانية الحصول على المياه والصرف الصحي؛</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(ب)</w:t>
      </w:r>
      <w:r w:rsidR="009A4A68" w:rsidRPr="00526DB1">
        <w:rPr>
          <w:rtl/>
          <w:lang w:eastAsia="zh-TW"/>
        </w:rPr>
        <w:tab/>
      </w:r>
      <w:r w:rsidR="009A4A68" w:rsidRPr="00957703">
        <w:rPr>
          <w:b/>
          <w:bCs/>
          <w:rtl/>
          <w:lang w:eastAsia="zh-TW"/>
        </w:rPr>
        <w:t xml:space="preserve">تسريع عملية </w:t>
      </w:r>
      <w:r w:rsidR="009A4A68" w:rsidRPr="00957703">
        <w:rPr>
          <w:rFonts w:hint="cs"/>
          <w:b/>
          <w:bCs/>
          <w:rtl/>
          <w:lang w:eastAsia="zh-TW"/>
        </w:rPr>
        <w:t>التأمين</w:t>
      </w:r>
      <w:r w:rsidR="009A4A68" w:rsidRPr="00957703">
        <w:rPr>
          <w:b/>
          <w:bCs/>
          <w:rtl/>
          <w:lang w:eastAsia="zh-TW"/>
        </w:rPr>
        <w:t xml:space="preserve"> القانوني لحيازة الأراضي للأشخاص الذين يفتقرون حالياً إلى هذه الحماية، وذلك </w:t>
      </w:r>
      <w:r w:rsidR="009A4A68" w:rsidRPr="00957703">
        <w:rPr>
          <w:rFonts w:hint="cs"/>
          <w:b/>
          <w:bCs/>
          <w:rtl/>
          <w:lang w:eastAsia="zh-TW"/>
        </w:rPr>
        <w:t>بال</w:t>
      </w:r>
      <w:r w:rsidR="009A4A68" w:rsidRPr="00957703">
        <w:rPr>
          <w:b/>
          <w:bCs/>
          <w:rtl/>
          <w:lang w:eastAsia="zh-TW"/>
        </w:rPr>
        <w:t xml:space="preserve">تشاور </w:t>
      </w:r>
      <w:r w:rsidR="009A4A68" w:rsidRPr="00957703">
        <w:rPr>
          <w:rFonts w:hint="cs"/>
          <w:b/>
          <w:bCs/>
          <w:rtl/>
          <w:lang w:eastAsia="zh-TW"/>
        </w:rPr>
        <w:t>ال</w:t>
      </w:r>
      <w:r w:rsidR="009A4A68" w:rsidRPr="00957703">
        <w:rPr>
          <w:b/>
          <w:bCs/>
          <w:rtl/>
          <w:lang w:eastAsia="zh-TW"/>
        </w:rPr>
        <w:t>حقيقي مع المتضررين، أشخاصاً وجماعات، بمن فيهم سكان ال</w:t>
      </w:r>
      <w:r w:rsidR="009A4A68" w:rsidRPr="00957703">
        <w:rPr>
          <w:rFonts w:hint="cs"/>
          <w:b/>
          <w:bCs/>
          <w:rtl/>
          <w:lang w:eastAsia="zh-TW"/>
        </w:rPr>
        <w:t>أحياء العشوائية</w:t>
      </w:r>
      <w:r w:rsidR="009A4A68" w:rsidRPr="00957703">
        <w:rPr>
          <w:b/>
          <w:bCs/>
          <w:rtl/>
          <w:lang w:eastAsia="zh-TW"/>
        </w:rPr>
        <w:t>؛</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(ج)</w:t>
      </w:r>
      <w:r w:rsidR="009A4A68" w:rsidRPr="00526DB1">
        <w:rPr>
          <w:rtl/>
          <w:lang w:eastAsia="zh-TW"/>
        </w:rPr>
        <w:tab/>
      </w:r>
      <w:r w:rsidR="009A4A68" w:rsidRPr="00957703">
        <w:rPr>
          <w:b/>
          <w:bCs/>
          <w:rtl/>
          <w:lang w:eastAsia="zh-TW"/>
        </w:rPr>
        <w:t>العمل على ضمان أمن الحيازة من خلال سندات الملكية الممنوحة بموجب نظام الحيازة المرنة للأراضي؛</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(د)</w:t>
      </w:r>
      <w:r w:rsidR="009A4A68" w:rsidRPr="00526DB1">
        <w:rPr>
          <w:rtl/>
          <w:lang w:eastAsia="zh-TW"/>
        </w:rPr>
        <w:tab/>
      </w:r>
      <w:r w:rsidR="009A4A68" w:rsidRPr="00957703">
        <w:rPr>
          <w:b/>
          <w:bCs/>
          <w:rtl/>
          <w:lang w:eastAsia="zh-TW"/>
        </w:rPr>
        <w:t>التعجيل باعتماد تعديلات لقانون حماية المستهلك لحماية المستأجرين من الإيجارات المفرطة في الغلاء؛</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(ﻫ)</w:t>
      </w:r>
      <w:r w:rsidR="009A4A68" w:rsidRPr="00526DB1">
        <w:rPr>
          <w:rtl/>
          <w:lang w:eastAsia="zh-TW"/>
        </w:rPr>
        <w:tab/>
      </w:r>
      <w:r w:rsidR="009A4A68" w:rsidRPr="00957703">
        <w:rPr>
          <w:b/>
          <w:bCs/>
          <w:rtl/>
          <w:lang w:eastAsia="zh-TW"/>
        </w:rPr>
        <w:t>إزالة العراقيل المتعلقة بالإجراءات والموارد في برنامج البناء المشترك؛</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(و)</w:t>
      </w:r>
      <w:r w:rsidR="009A4A68">
        <w:rPr>
          <w:rFonts w:hint="cs"/>
          <w:rtl/>
          <w:lang w:eastAsia="zh-TW"/>
        </w:rPr>
        <w:tab/>
      </w:r>
      <w:r w:rsidR="009A4A68" w:rsidRPr="00957703">
        <w:rPr>
          <w:b/>
          <w:bCs/>
          <w:rtl/>
          <w:lang w:eastAsia="zh-TW"/>
        </w:rPr>
        <w:t>تقييم أثر الإعانات المقدمة في مجال السكن على تمتع أشد الأفراد والجماعات حرماناً وتهميشاً بالحق في السكن اللائق.</w:t>
      </w:r>
    </w:p>
    <w:p w:rsidR="009A4A68" w:rsidRPr="00957703" w:rsidRDefault="009A4A68" w:rsidP="00957703">
      <w:pPr>
        <w:pStyle w:val="SingleTxtGA"/>
        <w:rPr>
          <w:b/>
          <w:bCs/>
          <w:rtl/>
          <w:lang w:eastAsia="zh-TW"/>
        </w:rPr>
      </w:pPr>
      <w:r w:rsidRPr="00526DB1">
        <w:rPr>
          <w:rtl/>
          <w:lang w:eastAsia="zh-TW"/>
        </w:rPr>
        <w:t>٥٨-</w:t>
      </w:r>
      <w:r>
        <w:rPr>
          <w:rFonts w:hint="cs"/>
          <w:rtl/>
          <w:lang w:eastAsia="zh-TW"/>
        </w:rPr>
        <w:tab/>
      </w:r>
      <w:r w:rsidRPr="00957703">
        <w:rPr>
          <w:b/>
          <w:bCs/>
          <w:rtl/>
          <w:lang w:eastAsia="zh-TW"/>
        </w:rPr>
        <w:t>وتحيل اللجنة الدولة الطرف إلى تعل</w:t>
      </w:r>
      <w:r w:rsidR="00957703">
        <w:rPr>
          <w:b/>
          <w:bCs/>
          <w:rtl/>
          <w:lang w:eastAsia="zh-TW"/>
        </w:rPr>
        <w:t>يقها العام رقم 4</w:t>
      </w:r>
      <w:r w:rsidRPr="00957703">
        <w:rPr>
          <w:b/>
          <w:bCs/>
          <w:rtl/>
          <w:lang w:eastAsia="zh-TW"/>
        </w:rPr>
        <w:t>(1991) بشأن الحق في السكن الملائم.</w:t>
      </w:r>
      <w:r w:rsidR="00957703">
        <w:rPr>
          <w:rFonts w:hint="cs"/>
          <w:b/>
          <w:bCs/>
          <w:rtl/>
          <w:lang w:eastAsia="zh-TW"/>
        </w:rPr>
        <w:t xml:space="preserve"> </w:t>
      </w:r>
    </w:p>
    <w:p w:rsidR="009A4A68" w:rsidRPr="00526DB1" w:rsidRDefault="009A4A68" w:rsidP="00957703">
      <w:pPr>
        <w:pStyle w:val="H23GA"/>
        <w:rPr>
          <w:rtl/>
        </w:rPr>
      </w:pPr>
      <w:r w:rsidRPr="00526DB1">
        <w:rPr>
          <w:rtl/>
        </w:rPr>
        <w:tab/>
      </w:r>
      <w:r w:rsidRPr="00526DB1">
        <w:rPr>
          <w:rtl/>
        </w:rPr>
        <w:tab/>
      </w:r>
      <w:dir w:val="rtl">
        <w:r w:rsidRPr="00B02BBA">
          <w:rPr>
            <w:rtl/>
          </w:rPr>
          <w:t>الإخلاء القسري</w:t>
        </w:r>
        <w:r w:rsidRPr="00526DB1">
          <w:rPr>
            <w:rFonts w:cs="Times New Roman" w:hint="cs"/>
            <w:rtl/>
          </w:rPr>
          <w:t>‬</w:t>
        </w:r>
        <w:r>
          <w:t>‬</w:t>
        </w:r>
        <w:r>
          <w:t>‬</w:t>
        </w:r>
        <w:r>
          <w:t>‬</w:t>
        </w:r>
        <w:r>
          <w:t>‬</w:t>
        </w:r>
        <w:r>
          <w:t>‬</w:t>
        </w:r>
        <w:r w:rsidR="00B56812">
          <w:t>‬</w:t>
        </w:r>
        <w:r w:rsidR="00CB2D24">
          <w:t>‬</w:t>
        </w:r>
      </w:dir>
    </w:p>
    <w:p w:rsidR="009A4A68" w:rsidRPr="00526DB1" w:rsidRDefault="009A4A68" w:rsidP="00957703">
      <w:pPr>
        <w:pStyle w:val="SingleTxtGA"/>
        <w:rPr>
          <w:rtl/>
          <w:lang w:eastAsia="zh-TW"/>
        </w:rPr>
      </w:pPr>
      <w:r w:rsidRPr="00526DB1">
        <w:rPr>
          <w:rtl/>
          <w:lang w:eastAsia="zh-TW"/>
        </w:rPr>
        <w:t>٥٩-</w:t>
      </w:r>
      <w:r>
        <w:rPr>
          <w:rFonts w:hint="cs"/>
          <w:rtl/>
          <w:lang w:eastAsia="zh-TW"/>
        </w:rPr>
        <w:tab/>
      </w:r>
      <w:r w:rsidRPr="00526DB1">
        <w:rPr>
          <w:rtl/>
          <w:lang w:eastAsia="zh-TW"/>
        </w:rPr>
        <w:t xml:space="preserve">تلاحظ اللجنة بقلق أن عمليات الإخلاء القسري التي نفذتها الدولة الطرف قد أدت إلى تشريد عدد من سكان </w:t>
      </w:r>
      <w:r>
        <w:rPr>
          <w:rFonts w:hint="cs"/>
          <w:rtl/>
          <w:lang w:eastAsia="zh-TW"/>
        </w:rPr>
        <w:t>الأحياء العشوائية</w:t>
      </w:r>
      <w:r w:rsidRPr="00526DB1">
        <w:rPr>
          <w:rtl/>
          <w:lang w:eastAsia="zh-TW"/>
        </w:rPr>
        <w:t xml:space="preserve"> والمستأجرين الذي</w:t>
      </w:r>
      <w:r w:rsidR="00957703">
        <w:rPr>
          <w:rtl/>
          <w:lang w:eastAsia="zh-TW"/>
        </w:rPr>
        <w:t>ن عليهم متأخرات الإيجار (المادة</w:t>
      </w:r>
      <w:r w:rsidR="00957703">
        <w:rPr>
          <w:rFonts w:hint="cs"/>
          <w:rtl/>
          <w:lang w:eastAsia="zh-TW"/>
        </w:rPr>
        <w:t> </w:t>
      </w:r>
      <w:r w:rsidRPr="00526DB1">
        <w:rPr>
          <w:rtl/>
          <w:lang w:eastAsia="zh-TW"/>
        </w:rPr>
        <w:t>11).</w:t>
      </w:r>
      <w:r w:rsidR="00957703">
        <w:rPr>
          <w:rFonts w:hint="cs"/>
          <w:rtl/>
          <w:lang w:eastAsia="zh-TW"/>
        </w:rPr>
        <w:t xml:space="preserve"> </w:t>
      </w:r>
    </w:p>
    <w:p w:rsidR="009A4A68" w:rsidRPr="00526DB1" w:rsidRDefault="009A4A68" w:rsidP="00957703">
      <w:pPr>
        <w:pStyle w:val="SingleTxtGA"/>
        <w:rPr>
          <w:rtl/>
          <w:lang w:eastAsia="zh-TW"/>
        </w:rPr>
      </w:pPr>
      <w:r w:rsidRPr="00526DB1">
        <w:rPr>
          <w:rtl/>
          <w:lang w:eastAsia="zh-TW"/>
        </w:rPr>
        <w:t>٦٠-</w:t>
      </w:r>
      <w:r>
        <w:rPr>
          <w:rFonts w:hint="cs"/>
          <w:rtl/>
          <w:lang w:eastAsia="zh-TW"/>
        </w:rPr>
        <w:tab/>
      </w:r>
      <w:r w:rsidRPr="00957703">
        <w:rPr>
          <w:b/>
          <w:bCs/>
          <w:rtl/>
          <w:lang w:eastAsia="zh-TW"/>
        </w:rPr>
        <w:t xml:space="preserve">توصي اللجنة الدولة الطرف </w:t>
      </w:r>
      <w:r w:rsidRPr="00957703">
        <w:rPr>
          <w:rFonts w:hint="cs"/>
          <w:b/>
          <w:bCs/>
          <w:rtl/>
          <w:lang w:eastAsia="zh-TW"/>
        </w:rPr>
        <w:t>ب</w:t>
      </w:r>
      <w:r w:rsidRPr="00957703">
        <w:rPr>
          <w:b/>
          <w:bCs/>
          <w:rtl/>
          <w:lang w:eastAsia="zh-TW"/>
        </w:rPr>
        <w:t>مواءمة تشريعاتها وممارساتها المتعلقة بعمليات الإخلاء القسري مع المعايير الدولية، ولا سيما المعايير المتعلقة بالإجراءات القانونية الواجبة. وتحث اللجنة الدولة الطرف أيضاً على وقف جميع عمليات الإخلاء القسري التي يمكن أن تشرد الأفراد أو تعرضهم لانتهاك حقوق الإنسان الأخرى. وتوجه اللجنة انتباه الدول</w:t>
      </w:r>
      <w:r w:rsidR="00957703" w:rsidRPr="00957703">
        <w:rPr>
          <w:b/>
          <w:bCs/>
          <w:rtl/>
          <w:lang w:eastAsia="zh-TW"/>
        </w:rPr>
        <w:t>ة الطرف إلى تعليقها العام رقم 7</w:t>
      </w:r>
      <w:r w:rsidRPr="00957703">
        <w:rPr>
          <w:b/>
          <w:bCs/>
          <w:rtl/>
          <w:lang w:eastAsia="zh-TW"/>
        </w:rPr>
        <w:t>(1997) بشأن حالات إخلاء المساكن بالإكراه وإلى المبادئ الأساسية والخطوط التوجيهية المتعلقة بعمليات الإخلاء والترحيل بدافع التنمية.</w:t>
      </w:r>
      <w:r w:rsidR="00957703">
        <w:rPr>
          <w:rFonts w:hint="cs"/>
          <w:rtl/>
          <w:lang w:eastAsia="zh-TW"/>
        </w:rPr>
        <w:t xml:space="preserve">  </w:t>
      </w:r>
    </w:p>
    <w:p w:rsidR="009A4A68" w:rsidRPr="00B02BBA" w:rsidRDefault="009A4A68" w:rsidP="00957703">
      <w:pPr>
        <w:pStyle w:val="H23GA"/>
        <w:rPr>
          <w:rtl/>
        </w:rPr>
      </w:pPr>
      <w:r w:rsidRPr="00526DB1">
        <w:rPr>
          <w:rtl/>
        </w:rPr>
        <w:lastRenderedPageBreak/>
        <w:tab/>
      </w:r>
      <w:r w:rsidRPr="00526DB1">
        <w:rPr>
          <w:rtl/>
        </w:rPr>
        <w:tab/>
      </w:r>
      <w:r w:rsidRPr="00B02BBA">
        <w:rPr>
          <w:rtl/>
        </w:rPr>
        <w:t>الحق في الماء والحق في الصرف الصحي</w:t>
      </w:r>
    </w:p>
    <w:p w:rsidR="009A4A68" w:rsidRPr="00526DB1" w:rsidRDefault="009A4A68" w:rsidP="00957703">
      <w:pPr>
        <w:pStyle w:val="SingleTxtGA"/>
        <w:rPr>
          <w:rtl/>
          <w:lang w:eastAsia="zh-TW"/>
        </w:rPr>
      </w:pPr>
      <w:r w:rsidRPr="00526DB1">
        <w:rPr>
          <w:rtl/>
          <w:lang w:eastAsia="zh-TW"/>
        </w:rPr>
        <w:t>٦١-</w:t>
      </w:r>
      <w:r>
        <w:rPr>
          <w:rFonts w:hint="cs"/>
          <w:rtl/>
          <w:lang w:eastAsia="zh-TW"/>
        </w:rPr>
        <w:tab/>
      </w:r>
      <w:r w:rsidRPr="00526DB1">
        <w:rPr>
          <w:rtl/>
          <w:lang w:eastAsia="zh-TW"/>
        </w:rPr>
        <w:t>تلاحظ اللجنة بتقدير سياسة الدولة الطرف القائمة على الحقوق فيما يتعلق بالمياه والصرف الصحي، ولكنها تشعر بالقلق من أن المسؤولية عن ج</w:t>
      </w:r>
      <w:r>
        <w:rPr>
          <w:rFonts w:hint="cs"/>
          <w:rtl/>
          <w:lang w:eastAsia="zh-TW"/>
        </w:rPr>
        <w:t>لب</w:t>
      </w:r>
      <w:r w:rsidRPr="00526DB1">
        <w:rPr>
          <w:rtl/>
          <w:lang w:eastAsia="zh-TW"/>
        </w:rPr>
        <w:t xml:space="preserve"> المياه في المناطق الريفية تقع أساساً على عاتق النساء والفتيات، اللاتي يضطررن إلى المشي مسافة طويلة للوصول إلى نقاط </w:t>
      </w:r>
      <w:r>
        <w:rPr>
          <w:rFonts w:hint="cs"/>
          <w:rtl/>
          <w:lang w:eastAsia="zh-TW"/>
        </w:rPr>
        <w:t>التزود ب</w:t>
      </w:r>
      <w:r w:rsidRPr="00526DB1">
        <w:rPr>
          <w:rtl/>
          <w:lang w:eastAsia="zh-TW"/>
        </w:rPr>
        <w:t>المياه. ويساور اللجنة القلق أيضاً إزاء تزايد عدد الأشخاص الذين لا يستطيعون تسديد الفواتير وإزاء عدم حصول نسبة كبيرة من السكان على خدمات الصرف الصحي الملائمة (المادتان 11 و12).</w:t>
      </w:r>
      <w:r w:rsidR="00957703">
        <w:rPr>
          <w:rFonts w:hint="cs"/>
          <w:rtl/>
          <w:lang w:eastAsia="zh-TW"/>
        </w:rPr>
        <w:t xml:space="preserve"> </w:t>
      </w:r>
    </w:p>
    <w:p w:rsidR="009A4A68" w:rsidRPr="00957703" w:rsidRDefault="009A4A68" w:rsidP="00957703">
      <w:pPr>
        <w:pStyle w:val="SingleTxtGA"/>
        <w:rPr>
          <w:b/>
          <w:bCs/>
          <w:rtl/>
          <w:lang w:eastAsia="zh-TW"/>
        </w:rPr>
      </w:pPr>
      <w:r w:rsidRPr="00526DB1">
        <w:rPr>
          <w:rtl/>
          <w:lang w:eastAsia="zh-TW"/>
        </w:rPr>
        <w:t>٦٢-</w:t>
      </w:r>
      <w:r>
        <w:rPr>
          <w:rFonts w:hint="cs"/>
          <w:rtl/>
          <w:lang w:eastAsia="zh-TW"/>
        </w:rPr>
        <w:tab/>
      </w:r>
      <w:r w:rsidRPr="00957703">
        <w:rPr>
          <w:b/>
          <w:bCs/>
          <w:rtl/>
          <w:lang w:eastAsia="zh-TW"/>
        </w:rPr>
        <w:t>توصي اللجنة الدولة الطرف بما يلي:</w:t>
      </w:r>
      <w:r w:rsidR="00957703">
        <w:rPr>
          <w:rFonts w:hint="cs"/>
          <w:b/>
          <w:bCs/>
          <w:rtl/>
          <w:lang w:eastAsia="zh-TW"/>
        </w:rPr>
        <w:t xml:space="preserve"> </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(أ)</w:t>
      </w:r>
      <w:r w:rsidR="009A4A68" w:rsidRPr="00526DB1">
        <w:rPr>
          <w:rtl/>
          <w:lang w:eastAsia="zh-TW"/>
        </w:rPr>
        <w:tab/>
      </w:r>
      <w:r w:rsidR="009A4A68" w:rsidRPr="00957703">
        <w:rPr>
          <w:b/>
          <w:bCs/>
          <w:rtl/>
          <w:lang w:eastAsia="zh-TW"/>
        </w:rPr>
        <w:t xml:space="preserve">اتخاذ تدابير فعالة في المناطق الريفية لتقليص المسافة الفاصلة عن نقاط </w:t>
      </w:r>
      <w:r w:rsidR="009A4A68" w:rsidRPr="00957703">
        <w:rPr>
          <w:rFonts w:hint="cs"/>
          <w:b/>
          <w:bCs/>
          <w:rtl/>
          <w:lang w:eastAsia="zh-TW"/>
        </w:rPr>
        <w:t>التزود ب</w:t>
      </w:r>
      <w:r w:rsidR="009A4A68" w:rsidRPr="00957703">
        <w:rPr>
          <w:b/>
          <w:bCs/>
          <w:rtl/>
          <w:lang w:eastAsia="zh-TW"/>
        </w:rPr>
        <w:t>المياه؛</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(ب)</w:t>
      </w:r>
      <w:r w:rsidR="009A4A68" w:rsidRPr="00526DB1">
        <w:rPr>
          <w:rtl/>
          <w:lang w:eastAsia="zh-TW"/>
        </w:rPr>
        <w:tab/>
      </w:r>
      <w:r w:rsidR="009A4A68" w:rsidRPr="00957703">
        <w:rPr>
          <w:b/>
          <w:bCs/>
          <w:rtl/>
          <w:lang w:eastAsia="zh-TW"/>
        </w:rPr>
        <w:t>النظر في مراجعة أسعار المياه على نحو يلائم المحرومين والمهمشين من الأفراد والجماعات؛</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(ج)</w:t>
      </w:r>
      <w:r w:rsidR="009A4A68" w:rsidRPr="00526DB1">
        <w:rPr>
          <w:rtl/>
          <w:lang w:eastAsia="zh-TW"/>
        </w:rPr>
        <w:tab/>
      </w:r>
      <w:r w:rsidR="009A4A68" w:rsidRPr="00957703">
        <w:rPr>
          <w:b/>
          <w:bCs/>
          <w:rtl/>
          <w:lang w:eastAsia="zh-TW"/>
        </w:rPr>
        <w:t>التعجيل بنشر الموارد لإتاحة إمكانية الوصول إلى المرافق الصحية المحسنة في ال</w:t>
      </w:r>
      <w:r w:rsidR="009A4A68" w:rsidRPr="00957703">
        <w:rPr>
          <w:rFonts w:hint="cs"/>
          <w:b/>
          <w:bCs/>
          <w:rtl/>
          <w:lang w:eastAsia="zh-TW"/>
        </w:rPr>
        <w:t>أحياء العشوائية</w:t>
      </w:r>
      <w:r w:rsidR="009A4A68" w:rsidRPr="00957703">
        <w:rPr>
          <w:b/>
          <w:bCs/>
          <w:rtl/>
          <w:lang w:eastAsia="zh-TW"/>
        </w:rPr>
        <w:t xml:space="preserve"> والمناطق الريفية والمدارس والتوعية بالتهديد </w:t>
      </w:r>
      <w:r w:rsidR="009A4A68" w:rsidRPr="00957703">
        <w:rPr>
          <w:rFonts w:hint="cs"/>
          <w:b/>
          <w:bCs/>
          <w:rtl/>
          <w:lang w:eastAsia="zh-TW"/>
        </w:rPr>
        <w:t xml:space="preserve">الصحي </w:t>
      </w:r>
      <w:r w:rsidR="009A4A68" w:rsidRPr="00957703">
        <w:rPr>
          <w:b/>
          <w:bCs/>
          <w:rtl/>
          <w:lang w:eastAsia="zh-TW"/>
        </w:rPr>
        <w:t>الذي يشكله التغوط في العراء؛</w:t>
      </w:r>
    </w:p>
    <w:p w:rsidR="009A4A68" w:rsidRPr="00957703" w:rsidRDefault="00957703" w:rsidP="00957703">
      <w:pPr>
        <w:pStyle w:val="SingleTxtGA"/>
        <w:rPr>
          <w:b/>
          <w:bCs/>
          <w:rtl/>
          <w:lang w:eastAsia="zh-TW"/>
        </w:rPr>
      </w:pPr>
      <w:r>
        <w:rPr>
          <w:rFonts w:hint="cs"/>
          <w:rtl/>
          <w:lang w:eastAsia="zh-TW"/>
        </w:rPr>
        <w:tab/>
      </w:r>
      <w:r w:rsidR="009A4A68" w:rsidRPr="00526DB1">
        <w:rPr>
          <w:rtl/>
          <w:lang w:eastAsia="zh-TW"/>
        </w:rPr>
        <w:t>(د)</w:t>
      </w:r>
      <w:r w:rsidR="009A4A68">
        <w:rPr>
          <w:rFonts w:hint="cs"/>
          <w:rtl/>
          <w:lang w:eastAsia="zh-TW"/>
        </w:rPr>
        <w:tab/>
      </w:r>
      <w:r w:rsidR="009A4A68" w:rsidRPr="00957703">
        <w:rPr>
          <w:b/>
          <w:bCs/>
          <w:rtl/>
          <w:lang w:eastAsia="zh-TW"/>
        </w:rPr>
        <w:t>وضع إطار تنظيمي مستقل لرصد تقديم خدمات المياه والصرف الصحي.</w:t>
      </w:r>
      <w:r>
        <w:rPr>
          <w:rFonts w:hint="cs"/>
          <w:b/>
          <w:bCs/>
          <w:rtl/>
          <w:lang w:eastAsia="zh-TW"/>
        </w:rPr>
        <w:t xml:space="preserve"> </w:t>
      </w:r>
    </w:p>
    <w:p w:rsidR="009A4A68" w:rsidRPr="00957703" w:rsidRDefault="009A4A68" w:rsidP="00957703">
      <w:pPr>
        <w:pStyle w:val="SingleTxtGA"/>
        <w:rPr>
          <w:b/>
          <w:bCs/>
          <w:rtl/>
          <w:lang w:eastAsia="zh-TW"/>
        </w:rPr>
      </w:pPr>
      <w:r w:rsidRPr="00526DB1">
        <w:rPr>
          <w:rtl/>
          <w:lang w:eastAsia="zh-TW"/>
        </w:rPr>
        <w:t>٦٣-</w:t>
      </w:r>
      <w:r>
        <w:rPr>
          <w:rFonts w:hint="cs"/>
          <w:rtl/>
          <w:lang w:eastAsia="zh-TW"/>
        </w:rPr>
        <w:tab/>
      </w:r>
      <w:r w:rsidRPr="00957703">
        <w:rPr>
          <w:b/>
          <w:bCs/>
          <w:rtl/>
          <w:lang w:eastAsia="zh-TW"/>
        </w:rPr>
        <w:t>وتحيل اللجنة الدولة</w:t>
      </w:r>
      <w:r w:rsidR="00957703">
        <w:rPr>
          <w:b/>
          <w:bCs/>
          <w:rtl/>
          <w:lang w:eastAsia="zh-TW"/>
        </w:rPr>
        <w:t xml:space="preserve"> الطرف إلى تعليقها العام رقم 15</w:t>
      </w:r>
      <w:r w:rsidRPr="00957703">
        <w:rPr>
          <w:b/>
          <w:bCs/>
          <w:rtl/>
          <w:lang w:eastAsia="zh-TW"/>
        </w:rPr>
        <w:t>(2002) بشأن الحق في الماء وإلى بيانها الصادر في عام 2010 بشأن الحق في خدمات الصرف الصحي.</w:t>
      </w:r>
    </w:p>
    <w:p w:rsidR="009A4A68" w:rsidRPr="00B02BBA" w:rsidRDefault="009A4A68" w:rsidP="00957703">
      <w:pPr>
        <w:pStyle w:val="H23GA"/>
        <w:rPr>
          <w:rtl/>
        </w:rPr>
      </w:pPr>
      <w:r w:rsidRPr="00526DB1">
        <w:rPr>
          <w:rtl/>
        </w:rPr>
        <w:tab/>
      </w:r>
      <w:r w:rsidRPr="00526DB1">
        <w:rPr>
          <w:rtl/>
        </w:rPr>
        <w:tab/>
      </w:r>
      <w:r w:rsidRPr="00B02BBA">
        <w:rPr>
          <w:rtl/>
        </w:rPr>
        <w:t>الحق في الصحة</w:t>
      </w:r>
    </w:p>
    <w:p w:rsidR="009A4A68" w:rsidRPr="00526DB1" w:rsidRDefault="009A4A68" w:rsidP="00957703">
      <w:pPr>
        <w:pStyle w:val="SingleTxtGA"/>
        <w:rPr>
          <w:rtl/>
          <w:lang w:eastAsia="zh-TW"/>
        </w:rPr>
      </w:pPr>
      <w:r w:rsidRPr="00526DB1">
        <w:rPr>
          <w:rtl/>
          <w:lang w:eastAsia="zh-TW"/>
        </w:rPr>
        <w:t>٦٤-</w:t>
      </w:r>
      <w:r>
        <w:rPr>
          <w:rFonts w:hint="cs"/>
          <w:rtl/>
          <w:lang w:eastAsia="zh-TW"/>
        </w:rPr>
        <w:tab/>
      </w:r>
      <w:r w:rsidRPr="00526DB1">
        <w:rPr>
          <w:rtl/>
          <w:lang w:eastAsia="zh-TW"/>
        </w:rPr>
        <w:t>تلاحظ اللجنة بتقدير بيان الوفد الذي ينص على أنه لا يمكن رفض تقديم خدمات الرعاية الصحية لأي شخص بسبب عجزه عن الدفع لقاءها، ومع ذلك تشعر اللجنة بالقلق إزاء ارتفاع معدلات وفيات الأمهات والرضع في أوساط الفئات المنخفضة الدخل. وعلاوة على ذلك، تعرب اللجنة عن قلقها إزاء محدودية توافر الخدمات الصحية في المناطق الريفية والنائية، رغم تحسن فرص الوصول خلال السنوات الأخيرة. وتعرب اللجنة أيضاً عن قلقها إزاء عدم المساواة في الحصول على الخدمات الصحية الجيدة، إذ تُقدم المرافق الخاصة خدمات أفضل (المادة 12).</w:t>
      </w:r>
      <w:r w:rsidR="00957703">
        <w:rPr>
          <w:rFonts w:hint="cs"/>
          <w:rtl/>
          <w:lang w:eastAsia="zh-TW"/>
        </w:rPr>
        <w:t xml:space="preserve"> </w:t>
      </w:r>
    </w:p>
    <w:p w:rsidR="009A4A68" w:rsidRPr="00957703" w:rsidRDefault="009A4A68" w:rsidP="00957703">
      <w:pPr>
        <w:pStyle w:val="SingleTxtGA"/>
        <w:rPr>
          <w:b/>
          <w:bCs/>
          <w:rtl/>
          <w:lang w:eastAsia="zh-TW"/>
        </w:rPr>
      </w:pPr>
      <w:r w:rsidRPr="00526DB1">
        <w:rPr>
          <w:rtl/>
          <w:lang w:eastAsia="zh-TW"/>
        </w:rPr>
        <w:t>٦٥</w:t>
      </w:r>
      <w:r w:rsidRPr="00957703">
        <w:rPr>
          <w:spacing w:val="-4"/>
          <w:rtl/>
          <w:lang w:eastAsia="zh-TW"/>
        </w:rPr>
        <w:t>-</w:t>
      </w:r>
      <w:r w:rsidRPr="00957703">
        <w:rPr>
          <w:rFonts w:hint="cs"/>
          <w:spacing w:val="-4"/>
          <w:rtl/>
          <w:lang w:eastAsia="zh-TW"/>
        </w:rPr>
        <w:tab/>
      </w:r>
      <w:r w:rsidRPr="00957703">
        <w:rPr>
          <w:b/>
          <w:bCs/>
          <w:spacing w:val="-4"/>
          <w:rtl/>
          <w:lang w:eastAsia="zh-TW"/>
        </w:rPr>
        <w:t>توصي اللجنة الدولة الطرف بالقيام بما يلي، في معرض تنفيذ الإطار الوطني لسياسة الصحة للفترة 2010-2020، واستراتيجية ناميبيا لبقاء الأطفال للفترة 2014-2018،</w:t>
      </w:r>
      <w:r w:rsidRPr="00957703">
        <w:rPr>
          <w:b/>
          <w:bCs/>
          <w:rtl/>
          <w:lang w:eastAsia="zh-TW"/>
        </w:rPr>
        <w:t xml:space="preserve"> وغير</w:t>
      </w:r>
      <w:r w:rsidRPr="00957703">
        <w:rPr>
          <w:rFonts w:hint="cs"/>
          <w:b/>
          <w:bCs/>
          <w:rtl/>
          <w:lang w:eastAsia="zh-TW"/>
        </w:rPr>
        <w:t xml:space="preserve"> ذلك</w:t>
      </w:r>
      <w:r w:rsidRPr="00957703">
        <w:rPr>
          <w:b/>
          <w:bCs/>
          <w:rtl/>
          <w:lang w:eastAsia="zh-TW"/>
        </w:rPr>
        <w:t xml:space="preserve"> من السياسات ذات الصلة:</w:t>
      </w:r>
      <w:r w:rsidR="00957703">
        <w:rPr>
          <w:rFonts w:hint="cs"/>
          <w:b/>
          <w:bCs/>
          <w:rtl/>
          <w:lang w:eastAsia="zh-TW"/>
        </w:rPr>
        <w:t xml:space="preserve"> </w:t>
      </w:r>
    </w:p>
    <w:p w:rsidR="009A4A68" w:rsidRPr="00526DB1" w:rsidRDefault="00957703" w:rsidP="00957703">
      <w:pPr>
        <w:pStyle w:val="SingleTxtGA"/>
        <w:rPr>
          <w:rtl/>
          <w:lang w:eastAsia="zh-TW"/>
        </w:rPr>
      </w:pPr>
      <w:r>
        <w:rPr>
          <w:rFonts w:hint="cs"/>
          <w:rtl/>
          <w:lang w:eastAsia="zh-TW"/>
        </w:rPr>
        <w:lastRenderedPageBreak/>
        <w:tab/>
      </w:r>
      <w:r w:rsidR="009A4A68" w:rsidRPr="00526DB1">
        <w:rPr>
          <w:rtl/>
          <w:lang w:eastAsia="zh-TW"/>
        </w:rPr>
        <w:t>(أ)</w:t>
      </w:r>
      <w:r w:rsidR="009A4A68" w:rsidRPr="00526DB1">
        <w:rPr>
          <w:rtl/>
          <w:lang w:eastAsia="zh-TW"/>
        </w:rPr>
        <w:tab/>
      </w:r>
      <w:r w:rsidR="009A4A68" w:rsidRPr="00957703">
        <w:rPr>
          <w:b/>
          <w:bCs/>
          <w:rtl/>
          <w:lang w:eastAsia="zh-TW"/>
        </w:rPr>
        <w:t>ضمان إسهام الزيادة في تخصيص التمويل واستخدامه من أجل تحسين الوصول إلى النظام الصحي في سد الفجوة القائمة في النتائج الصحية، بين أغنى الفئات وأشدها حرماناً</w:t>
      </w:r>
      <w:r w:rsidR="009A4A68" w:rsidRPr="00957703">
        <w:rPr>
          <w:rFonts w:hint="cs"/>
          <w:b/>
          <w:bCs/>
          <w:rtl/>
          <w:lang w:eastAsia="zh-TW"/>
        </w:rPr>
        <w:t xml:space="preserve">، </w:t>
      </w:r>
      <w:r w:rsidR="009A4A68" w:rsidRPr="00957703">
        <w:rPr>
          <w:b/>
          <w:bCs/>
          <w:rtl/>
          <w:lang w:eastAsia="zh-TW"/>
        </w:rPr>
        <w:t>من قبيل انخفاض معدلات وفيات الرضع والأمهات؛</w:t>
      </w:r>
    </w:p>
    <w:p w:rsidR="009A4A68" w:rsidRPr="00526DB1" w:rsidRDefault="00957703" w:rsidP="00957703">
      <w:pPr>
        <w:pStyle w:val="SingleTxtGA"/>
        <w:rPr>
          <w:rtl/>
          <w:lang w:eastAsia="zh-TW"/>
        </w:rPr>
      </w:pPr>
      <w:r>
        <w:rPr>
          <w:rFonts w:hint="cs"/>
          <w:rtl/>
          <w:lang w:eastAsia="zh-TW"/>
        </w:rPr>
        <w:tab/>
      </w:r>
      <w:r w:rsidR="009A4A68" w:rsidRPr="00526DB1">
        <w:rPr>
          <w:rtl/>
          <w:lang w:eastAsia="zh-TW"/>
        </w:rPr>
        <w:t>(ب)</w:t>
      </w:r>
      <w:r w:rsidR="009A4A68">
        <w:rPr>
          <w:rFonts w:hint="cs"/>
          <w:rtl/>
          <w:lang w:eastAsia="zh-TW"/>
        </w:rPr>
        <w:tab/>
      </w:r>
      <w:r w:rsidR="009A4A68" w:rsidRPr="00957703">
        <w:rPr>
          <w:b/>
          <w:bCs/>
          <w:rtl/>
          <w:lang w:eastAsia="zh-TW"/>
        </w:rPr>
        <w:t>الاستثمار في تحسين وصول سكان المناطق الريفية والمناطق النائية إلى الخدمات الصحية الجيدة، بما في ذلك الرعاية الصحية الثانوية.</w:t>
      </w:r>
    </w:p>
    <w:p w:rsidR="009A4A68" w:rsidRPr="009772BA" w:rsidRDefault="009A4A68" w:rsidP="00957703">
      <w:pPr>
        <w:pStyle w:val="SingleTxtGA"/>
        <w:rPr>
          <w:rtl/>
          <w:lang w:eastAsia="zh-TW"/>
        </w:rPr>
      </w:pPr>
      <w:r w:rsidRPr="00526DB1">
        <w:rPr>
          <w:rtl/>
          <w:lang w:eastAsia="zh-TW"/>
        </w:rPr>
        <w:t>٦٦-</w:t>
      </w:r>
      <w:r>
        <w:rPr>
          <w:rFonts w:hint="cs"/>
          <w:rtl/>
          <w:lang w:eastAsia="zh-TW"/>
        </w:rPr>
        <w:tab/>
      </w:r>
      <w:dir w:val="rtl">
        <w:r w:rsidRPr="00957703">
          <w:rPr>
            <w:b/>
            <w:bCs/>
            <w:rtl/>
            <w:lang w:eastAsia="zh-TW"/>
          </w:rPr>
          <w:t>وتوجه اللجنة انتباه الدولة</w:t>
        </w:r>
        <w:r w:rsidR="00B56812">
          <w:rPr>
            <w:b/>
            <w:bCs/>
            <w:rtl/>
            <w:lang w:eastAsia="zh-TW"/>
          </w:rPr>
          <w:t xml:space="preserve"> الطرف إلى تعليقها العام رقم 14</w:t>
        </w:r>
        <w:r w:rsidRPr="00957703">
          <w:rPr>
            <w:b/>
            <w:bCs/>
            <w:rtl/>
            <w:lang w:eastAsia="zh-TW"/>
          </w:rPr>
          <w:t>(2000) بشأن الحق في التمتع بأعلى مستوى من الصحة يمكن بلوغه.</w:t>
        </w:r>
        <w:r w:rsidRPr="00957703">
          <w:rPr>
            <w:b/>
            <w:bCs/>
            <w:lang w:eastAsia="zh-TW"/>
          </w:rPr>
          <w:t>‬</w:t>
        </w:r>
        <w:r w:rsidRPr="00957703">
          <w:rPr>
            <w:b/>
            <w:bCs/>
          </w:rPr>
          <w:t>‬</w:t>
        </w:r>
        <w:r w:rsidRPr="00957703">
          <w:rPr>
            <w:b/>
            <w:bCs/>
          </w:rPr>
          <w:t>‬</w:t>
        </w:r>
        <w:r w:rsidRPr="00957703">
          <w:rPr>
            <w:b/>
            <w:bCs/>
          </w:rPr>
          <w:t>‬</w:t>
        </w:r>
        <w:r w:rsidRPr="00957703">
          <w:rPr>
            <w:b/>
            <w:bCs/>
          </w:rPr>
          <w:t>‬</w:t>
        </w:r>
        <w:r w:rsidRPr="00957703">
          <w:rPr>
            <w:b/>
            <w:bCs/>
          </w:rPr>
          <w:t>‬</w:t>
        </w:r>
        <w:r w:rsidR="00B56812">
          <w:t>‬</w:t>
        </w:r>
        <w:r w:rsidR="00CB2D24">
          <w:t>‬</w:t>
        </w:r>
      </w:dir>
    </w:p>
    <w:p w:rsidR="009A4A68" w:rsidRPr="00ED7066" w:rsidRDefault="009A4A68" w:rsidP="00957703">
      <w:pPr>
        <w:pStyle w:val="H23GA"/>
        <w:rPr>
          <w:rtl/>
        </w:rPr>
      </w:pPr>
      <w:r w:rsidRPr="00526DB1">
        <w:rPr>
          <w:rtl/>
        </w:rPr>
        <w:tab/>
      </w:r>
      <w:r w:rsidRPr="00526DB1">
        <w:rPr>
          <w:rtl/>
        </w:rPr>
        <w:tab/>
      </w:r>
      <w:r w:rsidRPr="00ED7066">
        <w:rPr>
          <w:rtl/>
        </w:rPr>
        <w:t>الصحة الجنسية والإنجابية</w:t>
      </w:r>
    </w:p>
    <w:p w:rsidR="009A4A68" w:rsidRPr="00526DB1" w:rsidRDefault="009A4A68" w:rsidP="00957703">
      <w:pPr>
        <w:pStyle w:val="SingleTxtGA"/>
        <w:rPr>
          <w:rtl/>
          <w:lang w:eastAsia="zh-TW"/>
        </w:rPr>
      </w:pPr>
      <w:r w:rsidRPr="00526DB1">
        <w:rPr>
          <w:rtl/>
          <w:lang w:eastAsia="zh-TW"/>
        </w:rPr>
        <w:t>٦٧-</w:t>
      </w:r>
      <w:r>
        <w:rPr>
          <w:rFonts w:hint="cs"/>
          <w:rtl/>
          <w:lang w:eastAsia="zh-TW"/>
        </w:rPr>
        <w:tab/>
      </w:r>
      <w:r w:rsidRPr="00526DB1">
        <w:rPr>
          <w:rtl/>
          <w:lang w:eastAsia="zh-TW"/>
        </w:rPr>
        <w:t xml:space="preserve">تلاحظ اللجنة التقدم المحرز ولكنها تشعر بالقلق من أن فيروس نقص المناعة البشرية/الإيدز يظل يشكل السبب الأساسي للوفيات فيما يتعلق بعدد معين من الأمراض، ومع ذلك لا يزال 15 في المائة من الأفراد المصابين به محرومين من الحصول على العلاج بمضادات الفيروسات </w:t>
      </w:r>
      <w:proofErr w:type="spellStart"/>
      <w:r w:rsidRPr="00526DB1">
        <w:rPr>
          <w:rtl/>
          <w:lang w:eastAsia="zh-TW"/>
        </w:rPr>
        <w:t>العكوسة</w:t>
      </w:r>
      <w:proofErr w:type="spellEnd"/>
      <w:r>
        <w:rPr>
          <w:rFonts w:hint="cs"/>
          <w:rtl/>
          <w:lang w:eastAsia="zh-TW"/>
        </w:rPr>
        <w:t>،</w:t>
      </w:r>
      <w:r w:rsidRPr="00526DB1">
        <w:rPr>
          <w:rtl/>
          <w:lang w:eastAsia="zh-TW"/>
        </w:rPr>
        <w:t xml:space="preserve"> ولم يحصل 35 في المائة من الحوامل المصابات بفيروس نقص المناعة البشرية على العلاج. ويساور اللجنة القلق أيضاً من أن الإجراءات المعمول بها التي تتطلب موافقة كتابية قبل التعقيم لم تمنع من تعقيم النساء غير الموافقات عليه (المادة 12).</w:t>
      </w:r>
      <w:r w:rsidR="00957703">
        <w:rPr>
          <w:rFonts w:hint="cs"/>
          <w:rtl/>
          <w:lang w:eastAsia="zh-TW"/>
        </w:rPr>
        <w:t xml:space="preserve"> </w:t>
      </w:r>
    </w:p>
    <w:p w:rsidR="009A4A68" w:rsidRPr="00957703" w:rsidRDefault="009A4A68" w:rsidP="00957703">
      <w:pPr>
        <w:pStyle w:val="SingleTxtGA"/>
        <w:rPr>
          <w:b/>
          <w:bCs/>
          <w:rtl/>
          <w:lang w:eastAsia="zh-TW"/>
        </w:rPr>
      </w:pPr>
      <w:r w:rsidRPr="00526DB1">
        <w:rPr>
          <w:rtl/>
          <w:lang w:eastAsia="zh-TW"/>
        </w:rPr>
        <w:t>٦٨-</w:t>
      </w:r>
      <w:r w:rsidRPr="00957703">
        <w:rPr>
          <w:rFonts w:hint="cs"/>
          <w:b/>
          <w:bCs/>
          <w:rtl/>
          <w:lang w:eastAsia="zh-TW"/>
        </w:rPr>
        <w:tab/>
      </w:r>
      <w:r w:rsidRPr="00957703">
        <w:rPr>
          <w:b/>
          <w:bCs/>
          <w:rtl/>
          <w:lang w:eastAsia="zh-TW"/>
        </w:rPr>
        <w:t xml:space="preserve">توصي اللجنة الدولة الطرف بمراعاة ما يلي في معرض تنفيذ السياسة الوطنية بشأن الصحة الجنسية والإنجابية وصحة الطفل: (أ) تركيز الجهود على تقديم الخدمات للمصابين بفيروس نقص المناعة البشرية الذين لا يحصلون حالياً على العلاج بمضادات الفيروسات </w:t>
      </w:r>
      <w:proofErr w:type="spellStart"/>
      <w:r w:rsidRPr="00957703">
        <w:rPr>
          <w:b/>
          <w:bCs/>
          <w:rtl/>
          <w:lang w:eastAsia="zh-TW"/>
        </w:rPr>
        <w:t>العكوسة</w:t>
      </w:r>
      <w:proofErr w:type="spellEnd"/>
      <w:r w:rsidRPr="00957703">
        <w:rPr>
          <w:b/>
          <w:bCs/>
          <w:rtl/>
          <w:lang w:eastAsia="zh-TW"/>
        </w:rPr>
        <w:t xml:space="preserve">؛ (ب) توفير </w:t>
      </w:r>
      <w:proofErr w:type="spellStart"/>
      <w:r w:rsidRPr="00957703">
        <w:rPr>
          <w:b/>
          <w:bCs/>
          <w:rtl/>
          <w:lang w:eastAsia="zh-TW"/>
        </w:rPr>
        <w:t>الرفالات</w:t>
      </w:r>
      <w:proofErr w:type="spellEnd"/>
      <w:r w:rsidRPr="00957703">
        <w:rPr>
          <w:b/>
          <w:bCs/>
          <w:rtl/>
          <w:lang w:eastAsia="zh-TW"/>
        </w:rPr>
        <w:t xml:space="preserve"> في السجون من أجل مواصلة الجهود الرامية إلى احتواء انتشار فيروس نقص المناعة البشرية/الإيدز؛ (ج) تنفيذ تدابير تنص بوضوح على شرط الموافقة الحرة والمسبقة والمستنيرة فيما يتعلق بالتعقيم، وفقاً لما أوصت به اللجنة المعنية بالقضاء على التمييز ضد المرأة؛ (د) توعية الموظفين الطبيين بهذا الشرط. وفي هذا الصدد، تحيل اللجنة الدولة</w:t>
      </w:r>
      <w:r w:rsidR="00957703">
        <w:rPr>
          <w:b/>
          <w:bCs/>
          <w:rtl/>
          <w:lang w:eastAsia="zh-TW"/>
        </w:rPr>
        <w:t xml:space="preserve"> الطرف إلى تعليقها العام رقم 22</w:t>
      </w:r>
      <w:r w:rsidRPr="00957703">
        <w:rPr>
          <w:b/>
          <w:bCs/>
          <w:rtl/>
          <w:lang w:eastAsia="zh-TW"/>
        </w:rPr>
        <w:t>(2016) بشأن الحق في الصحة الجنسية والإنجابية.</w:t>
      </w:r>
      <w:r w:rsidR="00957703">
        <w:rPr>
          <w:rFonts w:hint="cs"/>
          <w:b/>
          <w:bCs/>
          <w:rtl/>
          <w:lang w:eastAsia="zh-TW"/>
        </w:rPr>
        <w:t xml:space="preserve"> </w:t>
      </w:r>
    </w:p>
    <w:p w:rsidR="009A4A68" w:rsidRPr="00CC40B7" w:rsidRDefault="009A4A68" w:rsidP="00957703">
      <w:pPr>
        <w:pStyle w:val="H23GA"/>
        <w:rPr>
          <w:rtl/>
        </w:rPr>
      </w:pPr>
      <w:r w:rsidRPr="00526DB1">
        <w:rPr>
          <w:rtl/>
        </w:rPr>
        <w:tab/>
      </w:r>
      <w:r w:rsidRPr="00526DB1">
        <w:rPr>
          <w:rtl/>
        </w:rPr>
        <w:tab/>
      </w:r>
      <w:r w:rsidRPr="00CC40B7">
        <w:rPr>
          <w:rtl/>
        </w:rPr>
        <w:t>تعاطي مواد الإدمان</w:t>
      </w:r>
    </w:p>
    <w:p w:rsidR="009A4A68" w:rsidRPr="00526DB1" w:rsidRDefault="009A4A68" w:rsidP="00957703">
      <w:pPr>
        <w:pStyle w:val="SingleTxtGA"/>
        <w:rPr>
          <w:rtl/>
          <w:lang w:eastAsia="zh-TW"/>
        </w:rPr>
      </w:pPr>
      <w:r w:rsidRPr="00526DB1">
        <w:rPr>
          <w:rtl/>
          <w:lang w:eastAsia="zh-TW"/>
        </w:rPr>
        <w:t>٦٩-</w:t>
      </w:r>
      <w:r>
        <w:rPr>
          <w:rFonts w:hint="cs"/>
          <w:rtl/>
          <w:lang w:eastAsia="zh-TW"/>
        </w:rPr>
        <w:tab/>
      </w:r>
      <w:r w:rsidRPr="00526DB1">
        <w:rPr>
          <w:rtl/>
          <w:lang w:eastAsia="zh-TW"/>
        </w:rPr>
        <w:t>تعرب اللجنة عن قلقها إزاء الانتشار الكبير في استهلاك الكحول وتعاطي المخدرات بين الأطفال في سن المدرسة (المادة 12).</w:t>
      </w:r>
      <w:r w:rsidR="00957703">
        <w:rPr>
          <w:rFonts w:hint="cs"/>
          <w:rtl/>
          <w:lang w:eastAsia="zh-TW"/>
        </w:rPr>
        <w:t xml:space="preserve"> </w:t>
      </w:r>
    </w:p>
    <w:p w:rsidR="009A4A68" w:rsidRPr="00957703" w:rsidRDefault="009A4A68" w:rsidP="00957703">
      <w:pPr>
        <w:pStyle w:val="SingleTxtGA"/>
        <w:rPr>
          <w:b/>
          <w:bCs/>
          <w:rtl/>
          <w:lang w:eastAsia="zh-TW"/>
        </w:rPr>
      </w:pPr>
      <w:r w:rsidRPr="00526DB1">
        <w:rPr>
          <w:rtl/>
          <w:lang w:eastAsia="zh-TW"/>
        </w:rPr>
        <w:t>٧٠-</w:t>
      </w:r>
      <w:r>
        <w:rPr>
          <w:rFonts w:hint="cs"/>
          <w:rtl/>
          <w:lang w:eastAsia="zh-TW"/>
        </w:rPr>
        <w:tab/>
      </w:r>
      <w:r w:rsidRPr="00957703">
        <w:rPr>
          <w:b/>
          <w:bCs/>
          <w:rtl/>
          <w:lang w:eastAsia="zh-TW"/>
        </w:rPr>
        <w:t>تحث اللجنة الدولة الطرف على اتخاذ تدابير للوقاية من تعاطي مواد الإدمان بين الأطفال وتمكين الأطفال المعنيين من الحصول على العلاج من إدمان الكحول والمخدرات.</w:t>
      </w:r>
      <w:r w:rsidR="00957703">
        <w:rPr>
          <w:rFonts w:hint="cs"/>
          <w:b/>
          <w:bCs/>
          <w:rtl/>
          <w:lang w:eastAsia="zh-TW"/>
        </w:rPr>
        <w:t xml:space="preserve"> </w:t>
      </w:r>
    </w:p>
    <w:p w:rsidR="009A4A68" w:rsidRPr="00CC40B7" w:rsidRDefault="009A4A68" w:rsidP="00957703">
      <w:pPr>
        <w:pStyle w:val="H23GA"/>
        <w:rPr>
          <w:rtl/>
        </w:rPr>
      </w:pPr>
      <w:r w:rsidRPr="00526DB1">
        <w:rPr>
          <w:rtl/>
        </w:rPr>
        <w:lastRenderedPageBreak/>
        <w:tab/>
      </w:r>
      <w:r w:rsidRPr="00526DB1">
        <w:rPr>
          <w:rtl/>
        </w:rPr>
        <w:tab/>
      </w:r>
      <w:r w:rsidRPr="00CC40B7">
        <w:rPr>
          <w:rtl/>
        </w:rPr>
        <w:t>الحق في التعلم</w:t>
      </w:r>
    </w:p>
    <w:p w:rsidR="009A4A68" w:rsidRPr="00526DB1" w:rsidRDefault="009A4A68" w:rsidP="00957703">
      <w:pPr>
        <w:pStyle w:val="SingleTxtGA"/>
        <w:rPr>
          <w:rtl/>
          <w:lang w:eastAsia="zh-TW"/>
        </w:rPr>
      </w:pPr>
      <w:r w:rsidRPr="00526DB1">
        <w:rPr>
          <w:rtl/>
          <w:lang w:eastAsia="zh-TW"/>
        </w:rPr>
        <w:t>٧١-</w:t>
      </w:r>
      <w:r>
        <w:rPr>
          <w:rFonts w:hint="cs"/>
          <w:rtl/>
          <w:lang w:eastAsia="zh-TW"/>
        </w:rPr>
        <w:tab/>
      </w:r>
      <w:r w:rsidRPr="00526DB1">
        <w:rPr>
          <w:rtl/>
          <w:lang w:eastAsia="zh-TW"/>
        </w:rPr>
        <w:t xml:space="preserve">تلاحظ اللجنة أن تعميم الالتحاق بالتعليم الابتدائي يكاد يشمل الجميع، غير أن بعض الأفراد الذين ينتمون إلى مجموعات معينة، مثل الشعوب الأصلية وسكان المناطق الريفية والنائية، ما زالوا محرومين من الحصول على التعليم. وعلاوة على ذلك، تلاحظ اللجنة </w:t>
      </w:r>
      <w:r>
        <w:rPr>
          <w:rFonts w:hint="cs"/>
          <w:rtl/>
          <w:lang w:eastAsia="zh-TW"/>
        </w:rPr>
        <w:t xml:space="preserve">بقلق </w:t>
      </w:r>
      <w:r w:rsidRPr="00526DB1">
        <w:rPr>
          <w:rtl/>
          <w:lang w:eastAsia="zh-TW"/>
        </w:rPr>
        <w:t xml:space="preserve">أيضاً أن قدرة المدارس، بما في ذلك المدارس المخصصة للتعليم في مرحلة الطفولة المبكرة، لم تواكب زيادة نسبة الالتحاق بها. وبالإضافة إلى ذلك، تلاحظ اللجنة أيضاً بقلق الارتفاع النسبي في معدل الانقطاع عن الدراسة. وتشعر اللجنة بالقلق كذلك من أن نظام تبرعات الآباء قد يؤدي إلى استمرار أو زيادة </w:t>
      </w:r>
      <w:proofErr w:type="spellStart"/>
      <w:r w:rsidRPr="00526DB1">
        <w:rPr>
          <w:rtl/>
          <w:lang w:eastAsia="zh-TW"/>
        </w:rPr>
        <w:t>اللامساواة</w:t>
      </w:r>
      <w:proofErr w:type="spellEnd"/>
      <w:r w:rsidRPr="00526DB1">
        <w:rPr>
          <w:rtl/>
          <w:lang w:eastAsia="zh-TW"/>
        </w:rPr>
        <w:t xml:space="preserve"> في الحصول على التعليم الجيد، لأن المدارس الموجودة في المناطق الغنية ستكون قادرة على حشد مزيد من الموارد (المادتان 13 و14).</w:t>
      </w:r>
    </w:p>
    <w:p w:rsidR="009A4A68" w:rsidRPr="00957703" w:rsidRDefault="009A4A68" w:rsidP="00957703">
      <w:pPr>
        <w:pStyle w:val="SingleTxtGA"/>
        <w:rPr>
          <w:b/>
          <w:bCs/>
          <w:rtl/>
          <w:lang w:eastAsia="zh-TW"/>
        </w:rPr>
      </w:pPr>
      <w:r w:rsidRPr="00526DB1">
        <w:rPr>
          <w:rtl/>
          <w:lang w:eastAsia="zh-TW"/>
        </w:rPr>
        <w:t>٧٢-</w:t>
      </w:r>
      <w:r>
        <w:rPr>
          <w:rFonts w:hint="cs"/>
          <w:rtl/>
          <w:lang w:eastAsia="zh-TW"/>
        </w:rPr>
        <w:tab/>
      </w:r>
      <w:r w:rsidRPr="00957703">
        <w:rPr>
          <w:b/>
          <w:bCs/>
          <w:rtl/>
          <w:lang w:eastAsia="zh-TW"/>
        </w:rPr>
        <w:t>توصي اللجنة بمواصلة إيلاء اهتمام خاص وم</w:t>
      </w:r>
      <w:r w:rsidR="00957703">
        <w:rPr>
          <w:b/>
          <w:bCs/>
          <w:rtl/>
          <w:lang w:eastAsia="zh-TW"/>
        </w:rPr>
        <w:t>زيد من الموارد للأشخاص الذين لا</w:t>
      </w:r>
      <w:r w:rsidR="00957703">
        <w:rPr>
          <w:rFonts w:hint="cs"/>
          <w:b/>
          <w:bCs/>
          <w:rtl/>
          <w:lang w:eastAsia="zh-TW"/>
        </w:rPr>
        <w:t> </w:t>
      </w:r>
      <w:r w:rsidRPr="00957703">
        <w:rPr>
          <w:b/>
          <w:bCs/>
          <w:rtl/>
          <w:lang w:eastAsia="zh-TW"/>
        </w:rPr>
        <w:t xml:space="preserve">يتمتعون بحقهم في التعليم، بما في ذلك التعليم في مرحلة الطفولة المبكرة، رغم تركيز سياسة التعليم في الدولة الطرف على وضع نظام تعليمي عالي الجودة. وفي هذا الصدد، توصي اللجنة الدولة الطرف بالاستمرار في وضع برامج التغذية المدرسية والمدارس الفرعية والمتنقلة ورصد أثرها على تمتع أشد الفئات تهميشاً بالحق في التعليم. وتوصي اللجنة الدولة الطرف أيضاً بعلاج الأسباب الجذرية وراء مشكلة الانقطاع عن الدراسة. وعلاوة على ذلك، توصي اللجنة الدولة الطرف بتخصيص الموارد </w:t>
      </w:r>
      <w:r w:rsidRPr="00957703">
        <w:rPr>
          <w:rFonts w:hint="cs"/>
          <w:b/>
          <w:bCs/>
          <w:rtl/>
          <w:lang w:eastAsia="zh-TW"/>
        </w:rPr>
        <w:t xml:space="preserve">اللازمة </w:t>
      </w:r>
      <w:r w:rsidRPr="00957703">
        <w:rPr>
          <w:b/>
          <w:bCs/>
          <w:rtl/>
          <w:lang w:eastAsia="zh-TW"/>
        </w:rPr>
        <w:t>لضمان تكافؤ فرص الحصول على التعليم الجيد. وتحيل اللجنة الدولة الطرف إلى تعليقها العام رق</w:t>
      </w:r>
      <w:r w:rsidR="00957703">
        <w:rPr>
          <w:b/>
          <w:bCs/>
          <w:rtl/>
          <w:lang w:eastAsia="zh-TW"/>
        </w:rPr>
        <w:t>م</w:t>
      </w:r>
      <w:r w:rsidR="00957703">
        <w:rPr>
          <w:rFonts w:hint="cs"/>
          <w:b/>
          <w:bCs/>
          <w:rtl/>
          <w:lang w:eastAsia="zh-TW"/>
        </w:rPr>
        <w:t> </w:t>
      </w:r>
      <w:r w:rsidR="00957703">
        <w:rPr>
          <w:b/>
          <w:bCs/>
          <w:rtl/>
          <w:lang w:eastAsia="zh-TW"/>
        </w:rPr>
        <w:t>13</w:t>
      </w:r>
      <w:r w:rsidRPr="00957703">
        <w:rPr>
          <w:b/>
          <w:bCs/>
          <w:rtl/>
          <w:lang w:eastAsia="zh-TW"/>
        </w:rPr>
        <w:t>(1999) بشأن الحق في التعليم.</w:t>
      </w:r>
      <w:r w:rsidR="00957703">
        <w:rPr>
          <w:rFonts w:hint="cs"/>
          <w:b/>
          <w:bCs/>
          <w:rtl/>
          <w:lang w:eastAsia="zh-TW"/>
        </w:rPr>
        <w:t xml:space="preserve"> </w:t>
      </w:r>
    </w:p>
    <w:p w:rsidR="009A4A68" w:rsidRPr="00E756F1" w:rsidRDefault="009A4A68" w:rsidP="00957703">
      <w:pPr>
        <w:pStyle w:val="H23GA"/>
        <w:rPr>
          <w:rtl/>
        </w:rPr>
      </w:pPr>
      <w:r w:rsidRPr="00526DB1">
        <w:rPr>
          <w:rtl/>
        </w:rPr>
        <w:tab/>
      </w:r>
      <w:r w:rsidRPr="00526DB1">
        <w:rPr>
          <w:rtl/>
        </w:rPr>
        <w:tab/>
      </w:r>
      <w:r w:rsidRPr="00E756F1">
        <w:rPr>
          <w:rtl/>
        </w:rPr>
        <w:t>الحقوق الثقافية</w:t>
      </w:r>
    </w:p>
    <w:p w:rsidR="009A4A68" w:rsidRPr="00526DB1" w:rsidRDefault="009A4A68" w:rsidP="00957703">
      <w:pPr>
        <w:pStyle w:val="SingleTxtGA"/>
        <w:rPr>
          <w:rtl/>
          <w:lang w:eastAsia="zh-TW"/>
        </w:rPr>
      </w:pPr>
      <w:r w:rsidRPr="00526DB1">
        <w:rPr>
          <w:rtl/>
          <w:lang w:eastAsia="zh-TW"/>
        </w:rPr>
        <w:t>٧٣-</w:t>
      </w:r>
      <w:r>
        <w:rPr>
          <w:rFonts w:hint="cs"/>
          <w:rtl/>
          <w:lang w:eastAsia="zh-TW"/>
        </w:rPr>
        <w:tab/>
      </w:r>
      <w:r w:rsidRPr="00526DB1">
        <w:rPr>
          <w:rtl/>
          <w:lang w:eastAsia="zh-TW"/>
        </w:rPr>
        <w:t>تلاحظ اللجنة خطة الدولة الطرف التي تنطوي على تدريس الأطفال بلغتهم الأم، ولكنها تأسف لعدم وجود معلومات عن التدابير الأخرى المتخذة لتعزيز الحقوق الثقافية للجماعات التي تسهم في التنوع الثقافي في الدولة الطرف، ولا سيما في ضوء التقارير التي تتحدث عن المواقف التمييزية تجاه أطفال فئات معينة (المادة 15).</w:t>
      </w:r>
      <w:r w:rsidR="00957703">
        <w:rPr>
          <w:rFonts w:hint="cs"/>
          <w:rtl/>
          <w:lang w:eastAsia="zh-TW"/>
        </w:rPr>
        <w:t xml:space="preserve"> </w:t>
      </w:r>
    </w:p>
    <w:p w:rsidR="009A4A68" w:rsidRPr="00957703" w:rsidRDefault="009A4A68" w:rsidP="00957703">
      <w:pPr>
        <w:pStyle w:val="SingleTxtGA"/>
        <w:rPr>
          <w:b/>
          <w:bCs/>
          <w:rtl/>
          <w:lang w:eastAsia="zh-TW"/>
        </w:rPr>
      </w:pPr>
      <w:r w:rsidRPr="00526DB1">
        <w:rPr>
          <w:rtl/>
          <w:lang w:eastAsia="zh-TW"/>
        </w:rPr>
        <w:t>٧٤-</w:t>
      </w:r>
      <w:r>
        <w:rPr>
          <w:rFonts w:hint="cs"/>
          <w:rtl/>
          <w:lang w:eastAsia="zh-TW"/>
        </w:rPr>
        <w:tab/>
      </w:r>
      <w:r w:rsidRPr="00957703">
        <w:rPr>
          <w:b/>
          <w:bCs/>
          <w:rtl/>
          <w:lang w:eastAsia="zh-TW"/>
        </w:rPr>
        <w:t>توصي اللجنة الدولة الطرف بما يلي: (أ) تعزيز ثقافة مختلف المجموعات التي يتألف منها سكانها، بإجراءات تشمل تدريس ت</w:t>
      </w:r>
      <w:r w:rsidR="00957703">
        <w:rPr>
          <w:b/>
          <w:bCs/>
          <w:rtl/>
          <w:lang w:eastAsia="zh-TW"/>
        </w:rPr>
        <w:t>اريخها وثقافتها في المدارس؛ (ب)</w:t>
      </w:r>
      <w:r w:rsidR="00957703">
        <w:rPr>
          <w:rFonts w:hint="cs"/>
          <w:b/>
          <w:bCs/>
          <w:rtl/>
          <w:lang w:eastAsia="zh-TW"/>
        </w:rPr>
        <w:t> </w:t>
      </w:r>
      <w:r w:rsidRPr="00957703">
        <w:rPr>
          <w:b/>
          <w:bCs/>
          <w:rtl/>
          <w:lang w:eastAsia="zh-TW"/>
        </w:rPr>
        <w:t>تشجيع المحافظة على أسلوب الحياة التقليدي لمختلف المجموعات الإثنية واللغوية؛ (ج)</w:t>
      </w:r>
      <w:r w:rsidR="00957703">
        <w:rPr>
          <w:rFonts w:hint="cs"/>
          <w:b/>
          <w:bCs/>
          <w:rtl/>
          <w:lang w:eastAsia="zh-TW"/>
        </w:rPr>
        <w:t> </w:t>
      </w:r>
      <w:r w:rsidRPr="00957703">
        <w:rPr>
          <w:b/>
          <w:bCs/>
          <w:rtl/>
          <w:lang w:eastAsia="zh-TW"/>
        </w:rPr>
        <w:t xml:space="preserve">مكافحة التحيز والقضاء على التمييز؛ (د) تدريس الأطفال بلغتهم الأم، فضلاً عن توفير مناهج دراسية وتهيئة بيئات مدرسية ملائمة ثقافياً. </w:t>
      </w:r>
      <w:dir w:val="rtl">
        <w:r w:rsidRPr="00957703">
          <w:rPr>
            <w:b/>
            <w:bCs/>
            <w:rtl/>
            <w:lang w:eastAsia="zh-TW"/>
          </w:rPr>
          <w:t>وتحيل اللجنة الدولة</w:t>
        </w:r>
        <w:r w:rsidR="00957703">
          <w:rPr>
            <w:b/>
            <w:bCs/>
            <w:rtl/>
            <w:lang w:eastAsia="zh-TW"/>
          </w:rPr>
          <w:t xml:space="preserve"> الطرف إلى تعليقها العام رقم 21</w:t>
        </w:r>
        <w:r w:rsidRPr="00957703">
          <w:rPr>
            <w:b/>
            <w:bCs/>
            <w:rtl/>
            <w:lang w:eastAsia="zh-TW"/>
          </w:rPr>
          <w:t>(2009) بشأن حق كل فرد في أن يشارك في الحياة الثقافية.</w:t>
        </w:r>
        <w:r w:rsidRPr="00957703">
          <w:rPr>
            <w:b/>
            <w:bCs/>
            <w:lang w:eastAsia="zh-TW"/>
          </w:rPr>
          <w:t>‬</w:t>
        </w:r>
        <w:r w:rsidRPr="00957703">
          <w:rPr>
            <w:b/>
            <w:bCs/>
          </w:rPr>
          <w:t>‬</w:t>
        </w:r>
        <w:r w:rsidRPr="00957703">
          <w:rPr>
            <w:b/>
            <w:bCs/>
          </w:rPr>
          <w:t>‬</w:t>
        </w:r>
        <w:r w:rsidRPr="00957703">
          <w:rPr>
            <w:b/>
            <w:bCs/>
          </w:rPr>
          <w:t>‬</w:t>
        </w:r>
        <w:r w:rsidRPr="00957703">
          <w:rPr>
            <w:b/>
            <w:bCs/>
          </w:rPr>
          <w:t>‬</w:t>
        </w:r>
        <w:r w:rsidRPr="00957703">
          <w:rPr>
            <w:b/>
            <w:bCs/>
          </w:rPr>
          <w:t>‬</w:t>
        </w:r>
        <w:r w:rsidR="00957703">
          <w:rPr>
            <w:rFonts w:hint="cs"/>
            <w:b/>
            <w:bCs/>
            <w:rtl/>
            <w:lang w:eastAsia="zh-TW"/>
          </w:rPr>
          <w:t xml:space="preserve"> </w:t>
        </w:r>
        <w:r w:rsidR="00B56812">
          <w:t>‬</w:t>
        </w:r>
        <w:r w:rsidR="00CB2D24">
          <w:t>‬</w:t>
        </w:r>
      </w:dir>
    </w:p>
    <w:p w:rsidR="009A4A68" w:rsidRPr="00E756F1" w:rsidRDefault="009A4A68" w:rsidP="00957703">
      <w:pPr>
        <w:pStyle w:val="H1GA"/>
        <w:rPr>
          <w:rtl/>
          <w:lang w:eastAsia="zh-TW"/>
        </w:rPr>
      </w:pPr>
      <w:r>
        <w:rPr>
          <w:rFonts w:hint="cs"/>
          <w:rtl/>
          <w:lang w:eastAsia="zh-TW"/>
        </w:rPr>
        <w:lastRenderedPageBreak/>
        <w:tab/>
      </w:r>
      <w:r w:rsidRPr="00E756F1">
        <w:rPr>
          <w:rtl/>
          <w:lang w:eastAsia="zh-TW"/>
        </w:rPr>
        <w:t>دال-</w:t>
      </w:r>
      <w:r w:rsidRPr="00E756F1">
        <w:rPr>
          <w:rFonts w:hint="cs"/>
          <w:rtl/>
          <w:lang w:eastAsia="zh-TW"/>
        </w:rPr>
        <w:tab/>
      </w:r>
      <w:r w:rsidRPr="00E756F1">
        <w:rPr>
          <w:rtl/>
          <w:lang w:eastAsia="zh-TW"/>
        </w:rPr>
        <w:t>توصيات أخرى</w:t>
      </w:r>
      <w:r w:rsidRPr="00E756F1">
        <w:rPr>
          <w:rFonts w:cs="Times New Roman" w:hint="cs"/>
          <w:rtl/>
          <w:lang w:eastAsia="zh-TW"/>
        </w:rPr>
        <w:t>‬</w:t>
      </w:r>
    </w:p>
    <w:p w:rsidR="009A4A68" w:rsidRPr="00957703" w:rsidRDefault="009A4A68" w:rsidP="00957703">
      <w:pPr>
        <w:pStyle w:val="SingleTxtGA"/>
        <w:rPr>
          <w:b/>
          <w:bCs/>
          <w:rtl/>
          <w:lang w:eastAsia="zh-TW"/>
        </w:rPr>
      </w:pPr>
      <w:r w:rsidRPr="00526DB1">
        <w:rPr>
          <w:rtl/>
          <w:lang w:eastAsia="zh-TW"/>
        </w:rPr>
        <w:t>٧٥-</w:t>
      </w:r>
      <w:r>
        <w:rPr>
          <w:rFonts w:hint="cs"/>
          <w:rtl/>
          <w:lang w:eastAsia="zh-TW"/>
        </w:rPr>
        <w:tab/>
      </w:r>
      <w:r w:rsidRPr="00957703">
        <w:rPr>
          <w:b/>
          <w:bCs/>
          <w:rtl/>
          <w:lang w:eastAsia="zh-TW"/>
        </w:rPr>
        <w:t>تشجع اللجنة الدولة الطرف على التصديق على البروتوكول الاختياري الملحق بالعهد الدولي الخاص بالحقوق الاقتصادية والاجتماعية والثقافية.</w:t>
      </w:r>
      <w:r w:rsidR="00957703">
        <w:rPr>
          <w:rFonts w:hint="cs"/>
          <w:b/>
          <w:bCs/>
          <w:rtl/>
          <w:lang w:eastAsia="zh-TW"/>
        </w:rPr>
        <w:t xml:space="preserve"> </w:t>
      </w:r>
    </w:p>
    <w:p w:rsidR="009A4A68" w:rsidRPr="00957703" w:rsidRDefault="009A4A68" w:rsidP="00957703">
      <w:pPr>
        <w:pStyle w:val="SingleTxtGA"/>
        <w:rPr>
          <w:b/>
          <w:bCs/>
          <w:rtl/>
          <w:lang w:eastAsia="zh-TW"/>
        </w:rPr>
      </w:pPr>
      <w:r w:rsidRPr="00526DB1">
        <w:rPr>
          <w:rtl/>
          <w:lang w:eastAsia="zh-TW"/>
        </w:rPr>
        <w:t>٧٦-</w:t>
      </w:r>
      <w:r>
        <w:rPr>
          <w:rFonts w:hint="cs"/>
          <w:rtl/>
          <w:lang w:eastAsia="zh-TW"/>
        </w:rPr>
        <w:tab/>
      </w:r>
      <w:r w:rsidRPr="00957703">
        <w:rPr>
          <w:b/>
          <w:bCs/>
          <w:rtl/>
          <w:lang w:eastAsia="zh-TW"/>
        </w:rPr>
        <w:t>توصي اللجنة الدولة الطرف بالتصديق على الاتفاقية الدولية لحماية حقوق جميع العمال المهاجرين وأفراد أسرهم والاتفاقية الدولية لحماية جميع الأشخاص من الاختفاء القسري والبروتوكول الاختياري لاتفاقية مناهضة التعذيب وغيره من ضروب المعاملة أو العقوبة القاسية أو اللاإنسانية أو المهينة.</w:t>
      </w:r>
      <w:r w:rsidR="00957703">
        <w:rPr>
          <w:rFonts w:hint="cs"/>
          <w:b/>
          <w:bCs/>
          <w:rtl/>
          <w:lang w:eastAsia="zh-TW"/>
        </w:rPr>
        <w:t xml:space="preserve"> </w:t>
      </w:r>
    </w:p>
    <w:p w:rsidR="009A4A68" w:rsidRPr="00957703" w:rsidRDefault="009A4A68" w:rsidP="00957703">
      <w:pPr>
        <w:pStyle w:val="SingleTxtGA"/>
        <w:rPr>
          <w:b/>
          <w:bCs/>
          <w:rtl/>
          <w:lang w:eastAsia="zh-TW"/>
        </w:rPr>
      </w:pPr>
      <w:r w:rsidRPr="00526DB1">
        <w:rPr>
          <w:rtl/>
          <w:lang w:eastAsia="zh-TW"/>
        </w:rPr>
        <w:t>٧٧-</w:t>
      </w:r>
      <w:r>
        <w:rPr>
          <w:rFonts w:hint="cs"/>
          <w:rtl/>
          <w:lang w:eastAsia="zh-TW"/>
        </w:rPr>
        <w:tab/>
      </w:r>
      <w:r w:rsidRPr="00957703">
        <w:rPr>
          <w:b/>
          <w:bCs/>
          <w:rtl/>
          <w:lang w:eastAsia="zh-TW"/>
        </w:rPr>
        <w:t>توصي اللجنة الدولة الطرف بدمج التوصيات الواردة في هذا التقرير في الصيغة المقبلة من خطة العمل الوطنية لحقوق الإنسان للفترة 2015-2019، وتحديد أهداف وجداول زمنية وموارد واضحة.</w:t>
      </w:r>
      <w:r w:rsidR="00957703">
        <w:rPr>
          <w:rFonts w:hint="cs"/>
          <w:b/>
          <w:bCs/>
          <w:rtl/>
          <w:lang w:eastAsia="zh-TW"/>
        </w:rPr>
        <w:t xml:space="preserve"> </w:t>
      </w:r>
    </w:p>
    <w:p w:rsidR="00957703" w:rsidRDefault="009A4A68" w:rsidP="00957703">
      <w:pPr>
        <w:pStyle w:val="SingleTxtGA"/>
        <w:rPr>
          <w:sz w:val="30"/>
          <w:rtl/>
          <w:lang w:eastAsia="zh-TW"/>
        </w:rPr>
      </w:pPr>
      <w:r w:rsidRPr="00526DB1">
        <w:rPr>
          <w:rtl/>
          <w:lang w:eastAsia="zh-TW"/>
        </w:rPr>
        <w:t>٧٨-</w:t>
      </w:r>
      <w:r>
        <w:rPr>
          <w:rFonts w:hint="cs"/>
          <w:rtl/>
          <w:lang w:eastAsia="zh-TW"/>
        </w:rPr>
        <w:tab/>
      </w:r>
      <w:dir w:val="rtl">
        <w:r w:rsidRPr="00957703">
          <w:rPr>
            <w:b/>
            <w:bCs/>
            <w:rtl/>
            <w:lang w:eastAsia="zh-TW"/>
          </w:rPr>
          <w:t>توصي اللجنة الدولة الطرف باتخاذ تدابير للتدرج في وضع وتطبيق مؤشرات مناسبة بشأن إعمال الحقوق الاقتصادية والاجتماعية والثقافية.</w:t>
        </w:r>
        <w:r w:rsidRPr="00957703">
          <w:rPr>
            <w:b/>
            <w:bCs/>
            <w:lang w:eastAsia="zh-TW"/>
          </w:rPr>
          <w:t>‬</w:t>
        </w:r>
        <w:r w:rsidRPr="00957703">
          <w:rPr>
            <w:b/>
            <w:bCs/>
            <w:rtl/>
            <w:lang w:eastAsia="zh-TW"/>
          </w:rPr>
          <w:t xml:space="preserve"> </w:t>
        </w:r>
        <w:dir w:val="rtl">
          <w:r w:rsidRPr="00957703">
            <w:rPr>
              <w:b/>
              <w:bCs/>
              <w:rtl/>
              <w:lang w:eastAsia="zh-TW"/>
            </w:rPr>
            <w:t xml:space="preserve">وفي هذا السياق، تحيل اللجنة الدولة الطرف إلى جملة أمور منها الإطار </w:t>
          </w:r>
          <w:proofErr w:type="spellStart"/>
          <w:r w:rsidRPr="00957703">
            <w:rPr>
              <w:b/>
              <w:bCs/>
              <w:rtl/>
              <w:lang w:eastAsia="zh-TW"/>
            </w:rPr>
            <w:t>المفاهيمي</w:t>
          </w:r>
          <w:proofErr w:type="spellEnd"/>
          <w:r w:rsidRPr="00957703">
            <w:rPr>
              <w:b/>
              <w:bCs/>
              <w:rtl/>
              <w:lang w:eastAsia="zh-TW"/>
            </w:rPr>
            <w:t xml:space="preserve"> والمنهجي لمؤشرات حقوق الإنسان الذي وضعته مفوضية الأمم المتحدة السامية لحقوق الإنسان (انظر </w:t>
          </w:r>
          <w:r w:rsidRPr="00957703">
            <w:rPr>
              <w:b/>
              <w:bCs/>
              <w:color w:val="000000"/>
              <w:szCs w:val="20"/>
              <w:lang w:eastAsia="en-GB"/>
            </w:rPr>
            <w:t>HRI/MC/2008/3</w:t>
          </w:r>
          <w:r w:rsidRPr="00957703">
            <w:rPr>
              <w:rFonts w:hint="cs"/>
              <w:b/>
              <w:bCs/>
              <w:rtl/>
              <w:lang w:eastAsia="zh-TW"/>
            </w:rPr>
            <w:t>).</w:t>
          </w:r>
          <w:r w:rsidR="00957703">
            <w:rPr>
              <w:rFonts w:hint="cs"/>
              <w:b/>
              <w:bCs/>
              <w:rtl/>
              <w:lang w:eastAsia="zh-TW"/>
            </w:rPr>
            <w:t xml:space="preserve"> </w:t>
          </w:r>
          <w:r w:rsidR="00B56812">
            <w:t>‬</w:t>
          </w:r>
          <w:r w:rsidR="00B56812">
            <w:t>‬</w:t>
          </w:r>
          <w:r w:rsidR="00CB2D24">
            <w:t>‬</w:t>
          </w:r>
          <w:r w:rsidR="00CB2D24">
            <w:t>‬</w:t>
          </w:r>
        </w:dir>
      </w:dir>
    </w:p>
    <w:p w:rsidR="009A4A68" w:rsidRPr="00957703" w:rsidRDefault="009A4A68" w:rsidP="00957703">
      <w:pPr>
        <w:pStyle w:val="SingleTxtGA"/>
        <w:rPr>
          <w:b/>
          <w:bCs/>
          <w:rtl/>
          <w:lang w:eastAsia="zh-TW"/>
        </w:rPr>
      </w:pPr>
      <w:r w:rsidRPr="00526DB1">
        <w:rPr>
          <w:rtl/>
          <w:lang w:eastAsia="zh-TW"/>
        </w:rPr>
        <w:t>٧٩-</w:t>
      </w:r>
      <w:r>
        <w:rPr>
          <w:rFonts w:hint="cs"/>
          <w:rtl/>
          <w:lang w:eastAsia="zh-TW"/>
        </w:rPr>
        <w:tab/>
      </w:r>
      <w:r w:rsidRPr="00957703">
        <w:rPr>
          <w:b/>
          <w:bCs/>
          <w:rtl/>
          <w:lang w:eastAsia="zh-TW"/>
        </w:rPr>
        <w:t>تدعو اللجنة الدولة الطرف إلى التماس المساعدة من مفوضية الأمم المتحدة السامية لحقوق الإنسان لتنفيذ هذه التوصيات.</w:t>
      </w:r>
      <w:r w:rsidRPr="00957703">
        <w:rPr>
          <w:b/>
          <w:bCs/>
          <w:lang w:eastAsia="zh-TW"/>
        </w:rPr>
        <w:t>‬</w:t>
      </w:r>
    </w:p>
    <w:p w:rsidR="009A4A68" w:rsidRPr="00957703" w:rsidRDefault="009A4A68" w:rsidP="00957703">
      <w:pPr>
        <w:pStyle w:val="SingleTxtGA"/>
        <w:rPr>
          <w:b/>
          <w:bCs/>
          <w:rtl/>
          <w:lang w:eastAsia="zh-TW"/>
        </w:rPr>
      </w:pPr>
      <w:r w:rsidRPr="00526DB1">
        <w:rPr>
          <w:rtl/>
          <w:lang w:eastAsia="zh-TW"/>
        </w:rPr>
        <w:t>٨٠-</w:t>
      </w:r>
      <w:r>
        <w:rPr>
          <w:rFonts w:hint="cs"/>
          <w:rtl/>
          <w:lang w:eastAsia="zh-TW"/>
        </w:rPr>
        <w:tab/>
      </w:r>
      <w:r w:rsidRPr="00957703">
        <w:rPr>
          <w:b/>
          <w:bCs/>
          <w:rtl/>
          <w:lang w:eastAsia="zh-TW"/>
        </w:rPr>
        <w:t>تطلب اللجنة إلى الدولة الطرف نشر هذه الملاحظات الختامية على نطاق واسع وعلى كل مستويات المجتمع، لا سيما بين البرلمانيين والموظفين العموميين والسلطات القضائية، وإبلاغ اللجنة في تقريرها الدوري المقبل بالإجراءات المتخذة من أجل تنفيذها.</w:t>
      </w:r>
      <w:r w:rsidRPr="00957703">
        <w:rPr>
          <w:b/>
          <w:bCs/>
          <w:lang w:eastAsia="zh-TW"/>
        </w:rPr>
        <w:t>‬</w:t>
      </w:r>
      <w:r w:rsidRPr="00957703">
        <w:rPr>
          <w:b/>
          <w:bCs/>
          <w:rtl/>
          <w:lang w:eastAsia="zh-TW"/>
        </w:rPr>
        <w:t xml:space="preserve"> وتشجّع اللجنة الدولة الطرف على إشراك المنظمات غير الحكومية وأعضاء آخرين من المجتمع المدني في عملية المناقشة على الصعيد الوطني قبل تقديم تقريرها الدوري المقبل.</w:t>
      </w:r>
      <w:r w:rsidRPr="00957703">
        <w:rPr>
          <w:b/>
          <w:bCs/>
          <w:lang w:eastAsia="zh-TW"/>
        </w:rPr>
        <w:t>‬</w:t>
      </w:r>
    </w:p>
    <w:p w:rsidR="009A4A68" w:rsidRPr="00957703" w:rsidRDefault="009A4A68" w:rsidP="00957703">
      <w:pPr>
        <w:pStyle w:val="SingleTxtGA"/>
        <w:rPr>
          <w:b/>
          <w:bCs/>
          <w:rtl/>
          <w:lang w:eastAsia="zh-TW"/>
        </w:rPr>
      </w:pPr>
      <w:r w:rsidRPr="00526DB1">
        <w:rPr>
          <w:rtl/>
          <w:lang w:eastAsia="zh-TW"/>
        </w:rPr>
        <w:t>٨١-</w:t>
      </w:r>
      <w:r>
        <w:rPr>
          <w:rFonts w:hint="cs"/>
          <w:rtl/>
          <w:lang w:eastAsia="zh-TW"/>
        </w:rPr>
        <w:tab/>
      </w:r>
      <w:r w:rsidRPr="00957703">
        <w:rPr>
          <w:b/>
          <w:bCs/>
          <w:rtl/>
          <w:lang w:eastAsia="zh-TW"/>
        </w:rPr>
        <w:t>تطلب اللجنة إلى الدولة الطرف أن تُعدّ تقريرها الدوري الثاني وفقاً للمبادئ التوجيهية للإبلاغ التي اعتمدتها اللجنة في عام 2008 (</w:t>
      </w:r>
      <w:r w:rsidRPr="00957703">
        <w:rPr>
          <w:b/>
          <w:bCs/>
          <w:szCs w:val="20"/>
          <w:lang w:eastAsia="zh-TW"/>
        </w:rPr>
        <w:t>E/C.12/2008/2</w:t>
      </w:r>
      <w:r w:rsidRPr="00957703">
        <w:rPr>
          <w:b/>
          <w:bCs/>
          <w:rtl/>
          <w:lang w:eastAsia="zh-TW"/>
        </w:rPr>
        <w:t>)، وأن تقدمه في أجل أقصاه 31 آذار/مارس 2021.</w:t>
      </w:r>
      <w:r w:rsidR="00957703">
        <w:rPr>
          <w:rFonts w:hint="cs"/>
          <w:b/>
          <w:bCs/>
          <w:rtl/>
          <w:lang w:eastAsia="zh-TW"/>
        </w:rPr>
        <w:t xml:space="preserve"> </w:t>
      </w:r>
    </w:p>
    <w:p w:rsidR="009A4A68" w:rsidRPr="009A4A68" w:rsidRDefault="009A4A68" w:rsidP="009A4A68">
      <w:pPr>
        <w:spacing w:before="120"/>
        <w:jc w:val="center"/>
        <w:rPr>
          <w:u w:val="single"/>
          <w:rtl/>
        </w:rPr>
      </w:pPr>
      <w:r>
        <w:rPr>
          <w:u w:val="single"/>
          <w:rtl/>
        </w:rPr>
        <w:tab/>
      </w:r>
      <w:r>
        <w:rPr>
          <w:u w:val="single"/>
          <w:rtl/>
        </w:rPr>
        <w:tab/>
      </w:r>
      <w:r>
        <w:rPr>
          <w:u w:val="single"/>
          <w:rtl/>
        </w:rPr>
        <w:tab/>
      </w:r>
    </w:p>
    <w:sectPr w:rsidR="009A4A68" w:rsidRPr="009A4A68" w:rsidSect="00F1316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74" w:rsidRPr="002901D9" w:rsidRDefault="00694074" w:rsidP="002901D9">
      <w:pPr>
        <w:spacing w:after="60" w:line="240" w:lineRule="auto"/>
        <w:rPr>
          <w:i/>
          <w:iCs/>
        </w:rPr>
      </w:pPr>
      <w:r>
        <w:rPr>
          <w:rFonts w:hint="cs"/>
          <w:i/>
          <w:iCs/>
          <w:rtl/>
        </w:rPr>
        <w:t>الحواشي</w:t>
      </w:r>
    </w:p>
  </w:endnote>
  <w:endnote w:type="continuationSeparator" w:id="0">
    <w:p w:rsidR="00694074" w:rsidRDefault="0069407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68" w:rsidRPr="009A4A68" w:rsidRDefault="009A4A68" w:rsidP="009A4A68">
    <w:pPr>
      <w:pStyle w:val="Footer"/>
      <w:tabs>
        <w:tab w:val="right" w:pos="9598"/>
      </w:tabs>
      <w:rPr>
        <w:sz w:val="17"/>
      </w:rPr>
    </w:pPr>
    <w:r>
      <w:rPr>
        <w:sz w:val="17"/>
      </w:rPr>
      <w:t>GE.16-04777</w:t>
    </w:r>
    <w:r>
      <w:rPr>
        <w:sz w:val="17"/>
      </w:rPr>
      <w:tab/>
    </w:r>
    <w:r w:rsidRPr="009A4A68">
      <w:rPr>
        <w:b/>
        <w:sz w:val="18"/>
      </w:rPr>
      <w:fldChar w:fldCharType="begin"/>
    </w:r>
    <w:r w:rsidRPr="009A4A68">
      <w:rPr>
        <w:b/>
        <w:sz w:val="18"/>
      </w:rPr>
      <w:instrText xml:space="preserve"> PAGE  \* MERGEFORMAT </w:instrText>
    </w:r>
    <w:r w:rsidRPr="009A4A68">
      <w:rPr>
        <w:b/>
        <w:sz w:val="18"/>
      </w:rPr>
      <w:fldChar w:fldCharType="separate"/>
    </w:r>
    <w:r w:rsidR="00AE5E15">
      <w:rPr>
        <w:b/>
        <w:noProof/>
        <w:sz w:val="18"/>
      </w:rPr>
      <w:t>16</w:t>
    </w:r>
    <w:r w:rsidRPr="009A4A6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9A4A68" w:rsidRDefault="009A4A68" w:rsidP="006959B0">
    <w:pPr>
      <w:pStyle w:val="Footer"/>
      <w:tabs>
        <w:tab w:val="right" w:pos="9599"/>
      </w:tabs>
      <w:jc w:val="left"/>
      <w:rPr>
        <w:b/>
        <w:sz w:val="18"/>
        <w:lang w:val="en-US"/>
      </w:rPr>
    </w:pPr>
    <w:r w:rsidRPr="009A4A68">
      <w:rPr>
        <w:b/>
        <w:sz w:val="18"/>
        <w:lang w:val="en-US"/>
      </w:rPr>
      <w:fldChar w:fldCharType="begin"/>
    </w:r>
    <w:r w:rsidRPr="009A4A68">
      <w:rPr>
        <w:b/>
        <w:sz w:val="18"/>
        <w:lang w:val="en-US"/>
      </w:rPr>
      <w:instrText xml:space="preserve"> PAGE  \* MERGEFORMAT </w:instrText>
    </w:r>
    <w:r w:rsidRPr="009A4A68">
      <w:rPr>
        <w:b/>
        <w:sz w:val="18"/>
        <w:lang w:val="en-US"/>
      </w:rPr>
      <w:fldChar w:fldCharType="separate"/>
    </w:r>
    <w:r w:rsidR="00AE5E15">
      <w:rPr>
        <w:b/>
        <w:noProof/>
        <w:sz w:val="18"/>
        <w:lang w:val="en-US"/>
      </w:rPr>
      <w:t>17</w:t>
    </w:r>
    <w:r w:rsidRPr="009A4A68">
      <w:rPr>
        <w:b/>
        <w:sz w:val="18"/>
        <w:lang w:val="en-US"/>
      </w:rPr>
      <w:fldChar w:fldCharType="end"/>
    </w:r>
    <w:r>
      <w:rPr>
        <w:b/>
        <w:sz w:val="18"/>
        <w:lang w:val="en-US"/>
      </w:rPr>
      <w:tab/>
    </w:r>
    <w:r>
      <w:rPr>
        <w:sz w:val="17"/>
        <w:lang w:val="en-US"/>
      </w:rPr>
      <w:t>GE.16-04777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F1316E" w:rsidP="00FD4BC9">
    <w:pPr>
      <w:pStyle w:val="Footer"/>
      <w:jc w:val="right"/>
      <w:rPr>
        <w:sz w:val="20"/>
        <w:szCs w:val="20"/>
      </w:rPr>
    </w:pPr>
    <w:r>
      <w:rPr>
        <w:sz w:val="20"/>
        <w:szCs w:val="20"/>
      </w:rPr>
      <w:t>GE.16-04777</w:t>
    </w:r>
    <w:r w:rsidR="00FD4BC9">
      <w:rPr>
        <w:noProof/>
        <w:lang w:val="en-US"/>
      </w:rPr>
      <w:drawing>
        <wp:anchor distT="0" distB="0" distL="114300" distR="114300" simplePos="0" relativeHeight="251659264" behindDoc="1" locked="1" layoutInCell="0" allowOverlap="1" wp14:anchorId="574F6CCC" wp14:editId="1D0DAA5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1316E" w:rsidRPr="00F1316E" w:rsidRDefault="00F1316E" w:rsidP="00F1316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E/C.12/NAM/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NAM/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74" w:rsidRPr="0054762C" w:rsidRDefault="00694074" w:rsidP="000E524A">
      <w:pPr>
        <w:pStyle w:val="Footer"/>
        <w:bidi/>
        <w:spacing w:after="80" w:line="200" w:lineRule="exact"/>
        <w:ind w:left="680"/>
      </w:pPr>
      <w:r>
        <w:rPr>
          <w:rtl/>
        </w:rPr>
        <w:t>__________</w:t>
      </w:r>
    </w:p>
  </w:footnote>
  <w:footnote w:type="continuationSeparator" w:id="0">
    <w:p w:rsidR="00694074" w:rsidRDefault="00694074" w:rsidP="00656392">
      <w:pPr>
        <w:spacing w:line="240" w:lineRule="auto"/>
      </w:pPr>
      <w:r>
        <w:continuationSeparator/>
      </w:r>
    </w:p>
  </w:footnote>
  <w:footnote w:id="1">
    <w:p w:rsidR="009A4A68" w:rsidRPr="003C7AC0" w:rsidRDefault="00B30B31" w:rsidP="00B30B31">
      <w:pPr>
        <w:pStyle w:val="FootnoteText"/>
        <w:tabs>
          <w:tab w:val="left" w:pos="820"/>
          <w:tab w:val="left" w:pos="1275"/>
        </w:tabs>
        <w:spacing w:after="60" w:line="300" w:lineRule="exact"/>
        <w:textDirection w:val="tbRlV"/>
        <w:rPr>
          <w:rFonts w:ascii="Traditional Arabic" w:hAnsi="Traditional Arabic"/>
          <w:sz w:val="26"/>
          <w:szCs w:val="26"/>
          <w:rtl/>
          <w:lang w:eastAsia="zh-TW"/>
        </w:rPr>
      </w:pPr>
      <w:r>
        <w:rPr>
          <w:rFonts w:ascii="Traditional Arabic" w:hAnsi="Traditional Arabic" w:hint="cs"/>
          <w:sz w:val="26"/>
          <w:szCs w:val="26"/>
          <w:rtl/>
          <w:lang w:eastAsia="zh-TW"/>
        </w:rPr>
        <w:tab/>
      </w:r>
      <w:r w:rsidR="009A4A68" w:rsidRPr="003C7AC0">
        <w:rPr>
          <w:rFonts w:ascii="Traditional Arabic" w:hAnsi="Traditional Arabic"/>
          <w:sz w:val="26"/>
          <w:szCs w:val="26"/>
          <w:rtl/>
          <w:lang w:eastAsia="zh-TW"/>
        </w:rPr>
        <w:t>*</w:t>
      </w:r>
      <w:r w:rsidR="009A4A68" w:rsidRPr="003C7AC0">
        <w:rPr>
          <w:rFonts w:ascii="Traditional Arabic" w:hAnsi="Traditional Arabic"/>
          <w:sz w:val="26"/>
          <w:szCs w:val="26"/>
          <w:rtl/>
          <w:lang w:eastAsia="zh-TW"/>
        </w:rPr>
        <w:tab/>
      </w:r>
      <w:r w:rsidR="0066133E">
        <w:rPr>
          <w:rFonts w:ascii="Traditional Arabic" w:hAnsi="Traditional Arabic" w:hint="cs"/>
          <w:sz w:val="26"/>
          <w:szCs w:val="26"/>
          <w:rtl/>
          <w:lang w:eastAsia="zh-TW"/>
        </w:rPr>
        <w:t>اعتمدتها اللجنة في دورتها السابعة والخمسين (</w:t>
      </w:r>
      <w:r w:rsidR="009A4A68" w:rsidRPr="003C7AC0">
        <w:rPr>
          <w:rFonts w:ascii="Traditional Arabic" w:hAnsi="Traditional Arabic"/>
          <w:sz w:val="26"/>
          <w:szCs w:val="26"/>
          <w:rtl/>
          <w:lang w:eastAsia="zh-TW"/>
        </w:rPr>
        <w:t>22 شباط/فبراير إلى 4 آذار/مارس 2016).</w:t>
      </w:r>
      <w:r>
        <w:rPr>
          <w:rFonts w:ascii="Traditional Arabic" w:hAnsi="Traditional Arabic" w:hint="cs"/>
          <w:sz w:val="26"/>
          <w:szCs w:val="26"/>
          <w:rtl/>
          <w:lang w:eastAsia="zh-T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68" w:rsidRPr="009A4A68" w:rsidRDefault="009A4A68" w:rsidP="009A4A68">
    <w:pPr>
      <w:pStyle w:val="Header"/>
      <w:jc w:val="right"/>
    </w:pPr>
    <w:r w:rsidRPr="009A4A68">
      <w:t>E/C.12/NAM/CO/1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68" w:rsidRPr="009A4A68" w:rsidRDefault="009A4A68" w:rsidP="009A4A68">
    <w:pPr>
      <w:pStyle w:val="Header"/>
      <w:jc w:val="left"/>
    </w:pPr>
    <w:r w:rsidRPr="009A4A68">
      <w:t>E/C.12/NAM/CO/1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94074"/>
    <w:rsid w:val="000076D5"/>
    <w:rsid w:val="00043663"/>
    <w:rsid w:val="000505CF"/>
    <w:rsid w:val="000D701C"/>
    <w:rsid w:val="000E2A71"/>
    <w:rsid w:val="000E524A"/>
    <w:rsid w:val="00160263"/>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C3462"/>
    <w:rsid w:val="004D298E"/>
    <w:rsid w:val="004E32F4"/>
    <w:rsid w:val="00517BC9"/>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6133E"/>
    <w:rsid w:val="0068781D"/>
    <w:rsid w:val="00694074"/>
    <w:rsid w:val="006959B0"/>
    <w:rsid w:val="006B3E27"/>
    <w:rsid w:val="006B6507"/>
    <w:rsid w:val="006C104C"/>
    <w:rsid w:val="00733704"/>
    <w:rsid w:val="00740188"/>
    <w:rsid w:val="0078071A"/>
    <w:rsid w:val="007A70BB"/>
    <w:rsid w:val="00817090"/>
    <w:rsid w:val="00852A9A"/>
    <w:rsid w:val="008930DB"/>
    <w:rsid w:val="00895D16"/>
    <w:rsid w:val="008C6DA7"/>
    <w:rsid w:val="008E26CF"/>
    <w:rsid w:val="008F49E1"/>
    <w:rsid w:val="008F64D6"/>
    <w:rsid w:val="0090370F"/>
    <w:rsid w:val="0092081E"/>
    <w:rsid w:val="009269D2"/>
    <w:rsid w:val="00942135"/>
    <w:rsid w:val="009521B0"/>
    <w:rsid w:val="00957703"/>
    <w:rsid w:val="009A44C5"/>
    <w:rsid w:val="009A4A68"/>
    <w:rsid w:val="009A7E9F"/>
    <w:rsid w:val="009E5018"/>
    <w:rsid w:val="00A12B37"/>
    <w:rsid w:val="00A50EC0"/>
    <w:rsid w:val="00A74331"/>
    <w:rsid w:val="00AB6758"/>
    <w:rsid w:val="00AE5E15"/>
    <w:rsid w:val="00B00B24"/>
    <w:rsid w:val="00B13763"/>
    <w:rsid w:val="00B30B31"/>
    <w:rsid w:val="00B477A4"/>
    <w:rsid w:val="00B54045"/>
    <w:rsid w:val="00B56812"/>
    <w:rsid w:val="00C022F5"/>
    <w:rsid w:val="00C438D7"/>
    <w:rsid w:val="00C53FE8"/>
    <w:rsid w:val="00C81B50"/>
    <w:rsid w:val="00CA655B"/>
    <w:rsid w:val="00CB3C3C"/>
    <w:rsid w:val="00CC0F39"/>
    <w:rsid w:val="00CD1801"/>
    <w:rsid w:val="00D10EF1"/>
    <w:rsid w:val="00D2719F"/>
    <w:rsid w:val="00D42810"/>
    <w:rsid w:val="00D914A7"/>
    <w:rsid w:val="00DD13C3"/>
    <w:rsid w:val="00DD596E"/>
    <w:rsid w:val="00DD621E"/>
    <w:rsid w:val="00DF0575"/>
    <w:rsid w:val="00E70E04"/>
    <w:rsid w:val="00EC05A7"/>
    <w:rsid w:val="00EC4B6B"/>
    <w:rsid w:val="00ED7442"/>
    <w:rsid w:val="00EE0B18"/>
    <w:rsid w:val="00EF1EE5"/>
    <w:rsid w:val="00F1316E"/>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40188"/>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rsid w:val="009A4A68"/>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SingleTxtG">
    <w:name w:val="_ Single Txt_G"/>
    <w:basedOn w:val="Normal"/>
    <w:link w:val="SingleTxtGChar"/>
    <w:qFormat/>
    <w:rsid w:val="009A4A68"/>
    <w:pPr>
      <w:suppressAutoHyphens/>
      <w:bidi w:val="0"/>
      <w:spacing w:after="120"/>
      <w:ind w:left="1134" w:right="1134"/>
      <w:jc w:val="both"/>
    </w:pPr>
    <w:rPr>
      <w:rFonts w:cs="Times New Roman"/>
      <w:lang w:val="en-GB"/>
    </w:rPr>
  </w:style>
  <w:style w:type="paragraph" w:customStyle="1" w:styleId="H1G">
    <w:name w:val="_ H_1_G"/>
    <w:basedOn w:val="Normal"/>
    <w:next w:val="Normal"/>
    <w:link w:val="H1GChar"/>
    <w:rsid w:val="009A4A68"/>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9A4A68"/>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styleId="ListBullet3">
    <w:name w:val="List Bullet 3"/>
    <w:basedOn w:val="Normal"/>
    <w:semiHidden/>
    <w:rsid w:val="009A4A68"/>
    <w:pPr>
      <w:numPr>
        <w:numId w:val="12"/>
      </w:numPr>
      <w:suppressAutoHyphens/>
      <w:bidi w:val="0"/>
      <w:jc w:val="left"/>
    </w:pPr>
    <w:rPr>
      <w:rFonts w:cs="Times New Roman"/>
      <w:lang w:val="en-GB"/>
    </w:rPr>
  </w:style>
  <w:style w:type="character" w:customStyle="1" w:styleId="SingleTxtGChar">
    <w:name w:val="_ Single Txt_G Char"/>
    <w:link w:val="SingleTxtG"/>
    <w:locked/>
    <w:rsid w:val="009A4A68"/>
    <w:rPr>
      <w:rFonts w:ascii="Times New Roman" w:hAnsi="Times New Roman" w:cs="Times New Roman"/>
      <w:sz w:val="20"/>
      <w:szCs w:val="30"/>
      <w:lang w:val="en-GB"/>
    </w:rPr>
  </w:style>
  <w:style w:type="character" w:customStyle="1" w:styleId="HChGChar">
    <w:name w:val="_ H _Ch_G Char"/>
    <w:link w:val="HChG"/>
    <w:rsid w:val="009A4A68"/>
    <w:rPr>
      <w:rFonts w:ascii="Times New Roman" w:hAnsi="Times New Roman" w:cs="Times New Roman"/>
      <w:b/>
      <w:sz w:val="28"/>
      <w:szCs w:val="30"/>
      <w:lang w:val="en-GB"/>
    </w:rPr>
  </w:style>
  <w:style w:type="character" w:customStyle="1" w:styleId="H1GChar">
    <w:name w:val="_ H_1_G Char"/>
    <w:link w:val="H1G"/>
    <w:locked/>
    <w:rsid w:val="009A4A68"/>
    <w:rPr>
      <w:rFonts w:ascii="Times New Roman" w:hAnsi="Times New Roman" w:cs="Times New Roman"/>
      <w:b/>
      <w:sz w:val="24"/>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40188"/>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rsid w:val="009A4A68"/>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SingleTxtG">
    <w:name w:val="_ Single Txt_G"/>
    <w:basedOn w:val="Normal"/>
    <w:link w:val="SingleTxtGChar"/>
    <w:qFormat/>
    <w:rsid w:val="009A4A68"/>
    <w:pPr>
      <w:suppressAutoHyphens/>
      <w:bidi w:val="0"/>
      <w:spacing w:after="120"/>
      <w:ind w:left="1134" w:right="1134"/>
      <w:jc w:val="both"/>
    </w:pPr>
    <w:rPr>
      <w:rFonts w:cs="Times New Roman"/>
      <w:lang w:val="en-GB"/>
    </w:rPr>
  </w:style>
  <w:style w:type="paragraph" w:customStyle="1" w:styleId="H1G">
    <w:name w:val="_ H_1_G"/>
    <w:basedOn w:val="Normal"/>
    <w:next w:val="Normal"/>
    <w:link w:val="H1GChar"/>
    <w:rsid w:val="009A4A68"/>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9A4A68"/>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styleId="ListBullet3">
    <w:name w:val="List Bullet 3"/>
    <w:basedOn w:val="Normal"/>
    <w:semiHidden/>
    <w:rsid w:val="009A4A68"/>
    <w:pPr>
      <w:numPr>
        <w:numId w:val="12"/>
      </w:numPr>
      <w:suppressAutoHyphens/>
      <w:bidi w:val="0"/>
      <w:jc w:val="left"/>
    </w:pPr>
    <w:rPr>
      <w:rFonts w:cs="Times New Roman"/>
      <w:lang w:val="en-GB"/>
    </w:rPr>
  </w:style>
  <w:style w:type="character" w:customStyle="1" w:styleId="SingleTxtGChar">
    <w:name w:val="_ Single Txt_G Char"/>
    <w:link w:val="SingleTxtG"/>
    <w:locked/>
    <w:rsid w:val="009A4A68"/>
    <w:rPr>
      <w:rFonts w:ascii="Times New Roman" w:hAnsi="Times New Roman" w:cs="Times New Roman"/>
      <w:sz w:val="20"/>
      <w:szCs w:val="30"/>
      <w:lang w:val="en-GB"/>
    </w:rPr>
  </w:style>
  <w:style w:type="character" w:customStyle="1" w:styleId="HChGChar">
    <w:name w:val="_ H _Ch_G Char"/>
    <w:link w:val="HChG"/>
    <w:rsid w:val="009A4A68"/>
    <w:rPr>
      <w:rFonts w:ascii="Times New Roman" w:hAnsi="Times New Roman" w:cs="Times New Roman"/>
      <w:b/>
      <w:sz w:val="28"/>
      <w:szCs w:val="30"/>
      <w:lang w:val="en-GB"/>
    </w:rPr>
  </w:style>
  <w:style w:type="character" w:customStyle="1" w:styleId="H1GChar">
    <w:name w:val="_ H_1_G Char"/>
    <w:link w:val="H1G"/>
    <w:locked/>
    <w:rsid w:val="009A4A68"/>
    <w:rPr>
      <w:rFonts w:ascii="Times New Roman" w:hAnsi="Times New Roman" w:cs="Times New Roman"/>
      <w:b/>
      <w:sz w:val="24"/>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7A5D-E7B5-4B60-926F-8BB7CC39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17</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E/C.12/NAM/CO/1</vt:lpstr>
    </vt:vector>
  </TitlesOfParts>
  <Company>DCM</Company>
  <LinksUpToDate>false</LinksUpToDate>
  <CharactersWithSpaces>30158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E/C.12/NAM/CO/1</dc:title>
  <dc:subject>GE.1604777(A)</dc:subject>
  <dc:creator>IHRZ</dc:creator>
  <cp:keywords>ODS No.1606214</cp:keywords>
  <dc:description>Original: English _x000d_
Distribution: General_x000d_
Date: 23 March 2016</dc:description>
  <cp:lastModifiedBy>El-Maseri M.</cp:lastModifiedBy>
  <cp:revision>2</cp:revision>
  <dcterms:created xsi:type="dcterms:W3CDTF">2016-06-08T09:49:00Z</dcterms:created>
  <dcterms:modified xsi:type="dcterms:W3CDTF">2016-06-08T09:49:00Z</dcterms:modified>
  <cp:category>Final</cp:category>
</cp:coreProperties>
</file>