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7A05FA" w:rsidP="007A05FA">
            <w:pPr>
              <w:bidi w:val="0"/>
              <w:spacing w:after="20"/>
              <w:jc w:val="left"/>
              <w:rPr>
                <w:szCs w:val="20"/>
              </w:rPr>
            </w:pPr>
            <w:r w:rsidRPr="007A05FA">
              <w:rPr>
                <w:sz w:val="40"/>
                <w:szCs w:val="20"/>
              </w:rPr>
              <w:t>E</w:t>
            </w:r>
            <w:r>
              <w:rPr>
                <w:szCs w:val="20"/>
              </w:rPr>
              <w:t>/C.12/PER/CO/2-4</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7A05FA" w:rsidRDefault="007A05FA" w:rsidP="007A05FA">
            <w:pPr>
              <w:bidi w:val="0"/>
              <w:spacing w:before="240"/>
              <w:jc w:val="left"/>
            </w:pPr>
            <w:r>
              <w:t>Distr.: General</w:t>
            </w:r>
          </w:p>
          <w:p w:rsidR="007A05FA" w:rsidRDefault="007A05FA" w:rsidP="007A05FA">
            <w:pPr>
              <w:bidi w:val="0"/>
              <w:jc w:val="left"/>
            </w:pPr>
            <w:r>
              <w:t>30 May 2012</w:t>
            </w:r>
          </w:p>
          <w:p w:rsidR="007A05FA" w:rsidRDefault="007A05FA" w:rsidP="007A05FA">
            <w:pPr>
              <w:bidi w:val="0"/>
              <w:jc w:val="left"/>
            </w:pPr>
            <w:r>
              <w:t>Arabic</w:t>
            </w:r>
          </w:p>
          <w:p w:rsidR="00257225" w:rsidRPr="008B4BC6" w:rsidRDefault="007A05FA" w:rsidP="007A05FA">
            <w:pPr>
              <w:bidi w:val="0"/>
              <w:jc w:val="left"/>
            </w:pPr>
            <w:r>
              <w:t>Original: English</w:t>
            </w:r>
          </w:p>
        </w:tc>
      </w:tr>
    </w:tbl>
    <w:p w:rsidR="007A05FA" w:rsidRPr="0083784F" w:rsidRDefault="007A05FA" w:rsidP="007A05FA">
      <w:pPr>
        <w:spacing w:before="120" w:line="380" w:lineRule="exact"/>
        <w:rPr>
          <w:rFonts w:hint="cs"/>
          <w:b/>
          <w:bCs/>
          <w:sz w:val="36"/>
          <w:szCs w:val="36"/>
          <w:rtl/>
          <w:lang w:val="fr-CH"/>
        </w:rPr>
      </w:pPr>
      <w:r w:rsidRPr="0083784F">
        <w:rPr>
          <w:rFonts w:hint="cs"/>
          <w:b/>
          <w:bCs/>
          <w:sz w:val="36"/>
          <w:szCs w:val="36"/>
          <w:rtl/>
          <w:lang w:val="fr-CH"/>
        </w:rPr>
        <w:t>اللجنة المعنية بالحقوق الاقتصادية والاجتماعية والثقافية</w:t>
      </w:r>
    </w:p>
    <w:p w:rsidR="007A05FA" w:rsidRPr="0083784F" w:rsidRDefault="007A05FA" w:rsidP="007A05FA">
      <w:pPr>
        <w:spacing w:line="380" w:lineRule="exact"/>
        <w:rPr>
          <w:rFonts w:hint="cs"/>
          <w:b/>
          <w:bCs/>
          <w:rtl/>
          <w:lang w:val="fr-CH"/>
        </w:rPr>
      </w:pPr>
      <w:r w:rsidRPr="0083784F">
        <w:rPr>
          <w:rFonts w:hint="cs"/>
          <w:b/>
          <w:bCs/>
          <w:rtl/>
          <w:lang w:val="fr-CH"/>
        </w:rPr>
        <w:t>الدورة الثامنة والأربعون</w:t>
      </w:r>
    </w:p>
    <w:p w:rsidR="007A05FA" w:rsidRPr="0083784F" w:rsidRDefault="007A05FA" w:rsidP="00991F04">
      <w:pPr>
        <w:spacing w:after="240" w:line="380" w:lineRule="exact"/>
        <w:rPr>
          <w:rFonts w:hint="cs"/>
          <w:rtl/>
          <w:lang w:val="fr-CH"/>
        </w:rPr>
      </w:pPr>
      <w:r w:rsidRPr="0083784F">
        <w:rPr>
          <w:rFonts w:hint="cs"/>
          <w:rtl/>
          <w:lang w:val="fr-CH"/>
        </w:rPr>
        <w:t>30 نيسان/أبريل - 18 أيار/مايو 2012</w:t>
      </w:r>
    </w:p>
    <w:p w:rsidR="007A05FA" w:rsidRPr="0083784F" w:rsidRDefault="007A05FA" w:rsidP="007A05FA">
      <w:pPr>
        <w:pStyle w:val="HChGA"/>
        <w:rPr>
          <w:rFonts w:hint="cs"/>
          <w:rtl/>
          <w:lang w:val="fr-CH"/>
        </w:rPr>
      </w:pPr>
      <w:r w:rsidRPr="0083784F">
        <w:rPr>
          <w:rFonts w:hint="cs"/>
          <w:rtl/>
          <w:lang w:val="fr-CH"/>
        </w:rPr>
        <w:tab/>
      </w:r>
      <w:r w:rsidRPr="0083784F">
        <w:rPr>
          <w:rFonts w:hint="cs"/>
          <w:rtl/>
          <w:lang w:val="fr-CH"/>
        </w:rPr>
        <w:tab/>
        <w:t>النظر في التقارير المقدمة من الدول الأطراف بموجب المادتين 16 و17 من العهد</w:t>
      </w:r>
    </w:p>
    <w:p w:rsidR="007A05FA" w:rsidRPr="0083784F" w:rsidRDefault="007A05FA" w:rsidP="007A05FA">
      <w:pPr>
        <w:pStyle w:val="H1GA"/>
        <w:rPr>
          <w:rFonts w:hint="cs"/>
          <w:rtl/>
          <w:lang w:val="fr-CH"/>
        </w:rPr>
      </w:pPr>
      <w:r w:rsidRPr="0083784F">
        <w:rPr>
          <w:rFonts w:hint="cs"/>
          <w:rtl/>
          <w:lang w:val="fr-CH"/>
        </w:rPr>
        <w:tab/>
      </w:r>
      <w:r w:rsidRPr="0083784F">
        <w:rPr>
          <w:rFonts w:hint="cs"/>
          <w:rtl/>
          <w:lang w:val="fr-CH"/>
        </w:rPr>
        <w:tab/>
        <w:t>الملاحظات الختامية للجنة المعنية بالحقوق الاقتصادية والاجتماعية والثقافية</w:t>
      </w:r>
    </w:p>
    <w:p w:rsidR="007A05FA" w:rsidRPr="0083784F" w:rsidRDefault="007A05FA" w:rsidP="007A05FA">
      <w:pPr>
        <w:pStyle w:val="HChGA"/>
        <w:rPr>
          <w:rFonts w:hint="cs"/>
          <w:rtl/>
          <w:lang w:val="fr-CH"/>
        </w:rPr>
      </w:pPr>
      <w:r w:rsidRPr="0083784F">
        <w:rPr>
          <w:rFonts w:hint="cs"/>
          <w:rtl/>
          <w:lang w:val="fr-CH"/>
        </w:rPr>
        <w:tab/>
      </w:r>
      <w:r w:rsidRPr="0083784F">
        <w:rPr>
          <w:rFonts w:hint="cs"/>
          <w:rtl/>
          <w:lang w:val="fr-CH"/>
        </w:rPr>
        <w:tab/>
        <w:t>بيرو</w:t>
      </w:r>
    </w:p>
    <w:p w:rsidR="007A05FA" w:rsidRPr="0083784F" w:rsidRDefault="007A05FA" w:rsidP="007A05FA">
      <w:pPr>
        <w:pStyle w:val="SingleTxtGA"/>
        <w:rPr>
          <w:rFonts w:eastAsia="SimSun" w:hint="cs"/>
          <w:rtl/>
          <w:lang w:eastAsia="zh-CN"/>
        </w:rPr>
      </w:pPr>
      <w:r w:rsidRPr="0083784F">
        <w:rPr>
          <w:rFonts w:hint="cs"/>
          <w:rtl/>
          <w:lang w:val="fr-CH"/>
        </w:rPr>
        <w:t>1-</w:t>
      </w:r>
      <w:r w:rsidRPr="0083784F">
        <w:rPr>
          <w:rFonts w:hint="cs"/>
          <w:rtl/>
          <w:lang w:val="fr-CH"/>
        </w:rPr>
        <w:tab/>
        <w:t xml:space="preserve">نظرت اللجنة المعنية بالحقوق الاقتصادية والاجتماعية والثقافية في </w:t>
      </w:r>
      <w:r>
        <w:rPr>
          <w:rFonts w:hint="cs"/>
          <w:rtl/>
          <w:lang w:val="fr-CH"/>
        </w:rPr>
        <w:t>التقرير الجامع للتقارير</w:t>
      </w:r>
      <w:r w:rsidRPr="0083784F">
        <w:rPr>
          <w:rFonts w:hint="cs"/>
          <w:rtl/>
          <w:lang w:val="fr-CH"/>
        </w:rPr>
        <w:t xml:space="preserve"> الدورية الثاني والثالث والرابع المقدمة من بيرو عن تنفيذ العهد الدولي الخاص بالحقوق الاقتصادية والاجتماعية والثقافية (</w:t>
      </w:r>
      <w:r w:rsidRPr="0083784F">
        <w:rPr>
          <w:rFonts w:eastAsia="SimSun"/>
          <w:lang w:eastAsia="zh-CN"/>
        </w:rPr>
        <w:t>E/C.12/PER/2-4</w:t>
      </w:r>
      <w:r w:rsidRPr="0083784F">
        <w:rPr>
          <w:rFonts w:hint="cs"/>
          <w:rtl/>
        </w:rPr>
        <w:t>) في جلساتها السادسة والسابعة والثامنة المعقودة يومي 2 و3 أيار/مايو 2012 (</w:t>
      </w:r>
      <w:r w:rsidRPr="0083784F">
        <w:rPr>
          <w:rFonts w:eastAsia="SimSun"/>
          <w:lang w:eastAsia="zh-CN"/>
        </w:rPr>
        <w:t>E/C.12/2012/SR.6-8</w:t>
      </w:r>
      <w:r w:rsidRPr="0083784F">
        <w:rPr>
          <w:rFonts w:eastAsia="SimSun" w:hint="cs"/>
          <w:rtl/>
          <w:lang w:eastAsia="zh-CN"/>
        </w:rPr>
        <w:t>)</w:t>
      </w:r>
      <w:r w:rsidR="001851AD">
        <w:rPr>
          <w:rFonts w:eastAsia="SimSun" w:hint="cs"/>
          <w:rtl/>
          <w:lang w:eastAsia="zh-CN"/>
        </w:rPr>
        <w:t>،</w:t>
      </w:r>
      <w:r w:rsidRPr="0083784F">
        <w:rPr>
          <w:rFonts w:eastAsia="SimSun" w:hint="cs"/>
          <w:rtl/>
          <w:lang w:eastAsia="zh-CN"/>
        </w:rPr>
        <w:t xml:space="preserve"> واعتمدت الملاحظات الختامية التالية في جلستها الثامنة والعشرين المعقودة في 18 أيار/مايو 2012.</w:t>
      </w:r>
    </w:p>
    <w:p w:rsidR="007A05FA" w:rsidRPr="0083784F" w:rsidRDefault="007A05FA" w:rsidP="007A05FA">
      <w:pPr>
        <w:pStyle w:val="H1GA"/>
        <w:rPr>
          <w:rFonts w:eastAsia="SimSun" w:hint="cs"/>
          <w:rtl/>
          <w:lang w:eastAsia="zh-CN"/>
        </w:rPr>
      </w:pPr>
      <w:r w:rsidRPr="0083784F">
        <w:rPr>
          <w:rFonts w:eastAsia="SimSun" w:hint="cs"/>
          <w:rtl/>
          <w:lang w:eastAsia="zh-CN"/>
        </w:rPr>
        <w:tab/>
      </w:r>
      <w:r>
        <w:rPr>
          <w:rFonts w:eastAsia="SimSun" w:hint="cs"/>
          <w:rtl/>
          <w:lang w:eastAsia="zh-CN"/>
        </w:rPr>
        <w:t>ألف</w:t>
      </w:r>
      <w:r w:rsidRPr="0083784F">
        <w:rPr>
          <w:rFonts w:eastAsia="SimSun" w:hint="cs"/>
          <w:rtl/>
          <w:lang w:eastAsia="zh-CN"/>
        </w:rPr>
        <w:t>-</w:t>
      </w:r>
      <w:r w:rsidRPr="0083784F">
        <w:rPr>
          <w:rFonts w:eastAsia="SimSun" w:hint="cs"/>
          <w:rtl/>
          <w:lang w:eastAsia="zh-CN"/>
        </w:rPr>
        <w:tab/>
        <w:t>مقدمة</w:t>
      </w:r>
    </w:p>
    <w:p w:rsidR="007A05FA" w:rsidRPr="0083784F" w:rsidRDefault="007A05FA" w:rsidP="007A05FA">
      <w:pPr>
        <w:pStyle w:val="SingleTxtGA"/>
        <w:rPr>
          <w:rFonts w:eastAsia="SimSun" w:hint="cs"/>
          <w:rtl/>
          <w:lang w:eastAsia="zh-CN"/>
        </w:rPr>
      </w:pPr>
      <w:r w:rsidRPr="0083784F">
        <w:rPr>
          <w:rFonts w:eastAsia="SimSun" w:hint="cs"/>
          <w:rtl/>
          <w:lang w:eastAsia="zh-CN"/>
        </w:rPr>
        <w:t>2-</w:t>
      </w:r>
      <w:r w:rsidRPr="0083784F">
        <w:rPr>
          <w:rFonts w:eastAsia="SimSun" w:hint="cs"/>
          <w:rtl/>
          <w:lang w:eastAsia="zh-CN"/>
        </w:rPr>
        <w:tab/>
        <w:t xml:space="preserve">ترحب اللجنة </w:t>
      </w:r>
      <w:r>
        <w:rPr>
          <w:rFonts w:eastAsia="SimSun" w:hint="cs"/>
          <w:rtl/>
          <w:lang w:eastAsia="zh-CN"/>
        </w:rPr>
        <w:t xml:space="preserve">بالتقرير الجامع </w:t>
      </w:r>
      <w:r>
        <w:rPr>
          <w:rFonts w:hint="cs"/>
          <w:rtl/>
          <w:lang w:val="fr-CH"/>
        </w:rPr>
        <w:t>للت</w:t>
      </w:r>
      <w:r w:rsidRPr="0083784F">
        <w:rPr>
          <w:rFonts w:hint="cs"/>
          <w:rtl/>
          <w:lang w:val="fr-CH"/>
        </w:rPr>
        <w:t xml:space="preserve">قارير الدورية الثاني والثالث والرابع التي قدمتها بيرو على الرغم من التأخير الكبير وبردود البلد </w:t>
      </w:r>
      <w:r w:rsidRPr="0083784F">
        <w:rPr>
          <w:rFonts w:eastAsia="SimSun" w:hint="cs"/>
          <w:rtl/>
          <w:lang w:eastAsia="zh-CN"/>
        </w:rPr>
        <w:t xml:space="preserve">المكتوبة على قائمة المسائل. وتلاحظ أيضاً مع التقدير مستوى وفد الدولة الطرف </w:t>
      </w:r>
      <w:r>
        <w:rPr>
          <w:rFonts w:eastAsia="SimSun" w:hint="cs"/>
          <w:rtl/>
          <w:lang w:eastAsia="zh-CN"/>
        </w:rPr>
        <w:t xml:space="preserve">الرفيع </w:t>
      </w:r>
      <w:r w:rsidRPr="0083784F">
        <w:rPr>
          <w:rFonts w:eastAsia="SimSun" w:hint="cs"/>
          <w:rtl/>
          <w:lang w:eastAsia="zh-CN"/>
        </w:rPr>
        <w:t>ومشاركته الإيجابية والبناءة مع اللجنة.</w:t>
      </w:r>
    </w:p>
    <w:p w:rsidR="007A05FA" w:rsidRPr="0083784F" w:rsidRDefault="00991F04" w:rsidP="007A05FA">
      <w:pPr>
        <w:pStyle w:val="H1GA"/>
        <w:spacing w:before="120"/>
        <w:ind w:hanging="680"/>
        <w:rPr>
          <w:rFonts w:hint="cs"/>
          <w:rtl/>
        </w:rPr>
      </w:pPr>
      <w:r>
        <w:rPr>
          <w:rFonts w:hint="cs"/>
          <w:rtl/>
        </w:rPr>
        <w:t>باء</w:t>
      </w:r>
      <w:r w:rsidR="007A05FA" w:rsidRPr="0083784F">
        <w:rPr>
          <w:rFonts w:hint="cs"/>
          <w:rtl/>
        </w:rPr>
        <w:t>-</w:t>
      </w:r>
      <w:r>
        <w:rPr>
          <w:rFonts w:hint="cs"/>
          <w:rtl/>
        </w:rPr>
        <w:tab/>
      </w:r>
      <w:r w:rsidR="007A05FA" w:rsidRPr="0083784F">
        <w:rPr>
          <w:rFonts w:hint="cs"/>
          <w:rtl/>
        </w:rPr>
        <w:tab/>
        <w:t>الجوانب الإيجابية</w:t>
      </w:r>
    </w:p>
    <w:p w:rsidR="007A05FA" w:rsidRPr="0083784F" w:rsidRDefault="007A05FA" w:rsidP="007A05FA">
      <w:pPr>
        <w:pStyle w:val="SingleTxtGA"/>
        <w:rPr>
          <w:rFonts w:hint="cs"/>
          <w:rtl/>
        </w:rPr>
      </w:pPr>
      <w:r w:rsidRPr="0083784F">
        <w:rPr>
          <w:rFonts w:hint="cs"/>
          <w:rtl/>
        </w:rPr>
        <w:t>3-</w:t>
      </w:r>
      <w:r w:rsidRPr="0083784F">
        <w:rPr>
          <w:rFonts w:hint="cs"/>
          <w:rtl/>
        </w:rPr>
        <w:tab/>
        <w:t>تلاحظ اللجنة مع التقدير جهود الدولة الطرف المبذولة لتعزيز إعمال الحقوق الاقتصادية والاجتماعية والثقافية. وتلاحظ أن الدولة الطرف أحرزت تقدماً ملحوظاً منذ حوار اللجنة التفاعلي السابق الذي أجري عام 1997 وتشير مع التقدير إلى التزام الدولة الطرف بجعل حقوق الإنسان والاندماج الاجتماعي محور تركيز سياساتها.</w:t>
      </w:r>
    </w:p>
    <w:p w:rsidR="007A05FA" w:rsidRPr="0083784F" w:rsidRDefault="007A05FA" w:rsidP="007A05FA">
      <w:pPr>
        <w:pStyle w:val="SingleTxtGA"/>
        <w:rPr>
          <w:rFonts w:hint="cs"/>
          <w:rtl/>
        </w:rPr>
      </w:pPr>
      <w:r w:rsidRPr="0083784F">
        <w:rPr>
          <w:rFonts w:hint="cs"/>
          <w:rtl/>
        </w:rPr>
        <w:t>4-</w:t>
      </w:r>
      <w:r w:rsidRPr="0083784F">
        <w:rPr>
          <w:rFonts w:hint="cs"/>
          <w:rtl/>
        </w:rPr>
        <w:tab/>
        <w:t>وترحب اللجنة بصفة خاصة بما يلي:</w:t>
      </w:r>
    </w:p>
    <w:p w:rsidR="007A05FA" w:rsidRPr="0083784F" w:rsidRDefault="007A05FA" w:rsidP="0031401D">
      <w:pPr>
        <w:pStyle w:val="SingleTxtGA"/>
        <w:rPr>
          <w:rFonts w:hint="cs"/>
          <w:rtl/>
        </w:rPr>
      </w:pPr>
      <w:r w:rsidRPr="0083784F">
        <w:rPr>
          <w:rFonts w:hint="cs"/>
          <w:rtl/>
        </w:rPr>
        <w:tab/>
        <w:t>(أ)</w:t>
      </w:r>
      <w:r w:rsidRPr="0083784F">
        <w:rPr>
          <w:rFonts w:hint="cs"/>
          <w:rtl/>
        </w:rPr>
        <w:tab/>
        <w:t xml:space="preserve">اعتماد القانون </w:t>
      </w:r>
      <w:r w:rsidRPr="0083784F">
        <w:rPr>
          <w:sz w:val="30"/>
          <w:rtl/>
        </w:rPr>
        <w:t>بشأن تكافؤ الفرص بين المرأة والرجل</w:t>
      </w:r>
      <w:r w:rsidRPr="0083784F">
        <w:rPr>
          <w:rFonts w:hint="cs"/>
          <w:rtl/>
        </w:rPr>
        <w:t xml:space="preserve"> (رقم</w:t>
      </w:r>
      <w:r w:rsidR="0031401D">
        <w:rPr>
          <w:rFonts w:hint="cs"/>
          <w:rtl/>
        </w:rPr>
        <w:t xml:space="preserve"> 28983</w:t>
      </w:r>
      <w:r w:rsidRPr="0083784F">
        <w:rPr>
          <w:rFonts w:hint="cs"/>
          <w:rtl/>
        </w:rPr>
        <w:t>) في</w:t>
      </w:r>
      <w:r w:rsidR="0031401D">
        <w:rPr>
          <w:rFonts w:hint="eastAsia"/>
          <w:rtl/>
        </w:rPr>
        <w:t> </w:t>
      </w:r>
      <w:r w:rsidRPr="0083784F">
        <w:rPr>
          <w:rFonts w:hint="cs"/>
          <w:rtl/>
        </w:rPr>
        <w:t>16 آذار/مارس 2007؛</w:t>
      </w:r>
    </w:p>
    <w:p w:rsidR="007A05FA" w:rsidRPr="0083784F" w:rsidRDefault="007A05FA" w:rsidP="007A05FA">
      <w:pPr>
        <w:pStyle w:val="SingleTxtGA"/>
        <w:rPr>
          <w:rFonts w:hint="cs"/>
          <w:rtl/>
        </w:rPr>
      </w:pPr>
      <w:r w:rsidRPr="0083784F">
        <w:rPr>
          <w:rFonts w:hint="cs"/>
          <w:rtl/>
        </w:rPr>
        <w:tab/>
        <w:t>(ب)</w:t>
      </w:r>
      <w:r w:rsidRPr="0083784F">
        <w:rPr>
          <w:rFonts w:hint="cs"/>
          <w:rtl/>
        </w:rPr>
        <w:tab/>
        <w:t xml:space="preserve">اعتماد خطة العمل الوطنية </w:t>
      </w:r>
      <w:r>
        <w:rPr>
          <w:rFonts w:hint="cs"/>
          <w:rtl/>
        </w:rPr>
        <w:t xml:space="preserve">للفترة </w:t>
      </w:r>
      <w:r w:rsidRPr="0083784F">
        <w:rPr>
          <w:rFonts w:hint="cs"/>
          <w:rtl/>
        </w:rPr>
        <w:t xml:space="preserve">2011-2016 لمكافحة الاتجار بالبشر؛ </w:t>
      </w:r>
    </w:p>
    <w:p w:rsidR="007A05FA" w:rsidRPr="0083784F" w:rsidRDefault="007A05FA" w:rsidP="0031401D">
      <w:pPr>
        <w:pStyle w:val="SingleTxtGA"/>
      </w:pPr>
      <w:r w:rsidRPr="0083784F">
        <w:rPr>
          <w:rFonts w:hint="cs"/>
          <w:rtl/>
        </w:rPr>
        <w:tab/>
        <w:t>(ج)</w:t>
      </w:r>
      <w:r w:rsidRPr="0083784F">
        <w:rPr>
          <w:rFonts w:hint="cs"/>
          <w:rtl/>
        </w:rPr>
        <w:tab/>
        <w:t>اعتماد القانون بشأن حق الشعوب الأصلية في المشاورة المسبقة (رقم</w:t>
      </w:r>
      <w:r w:rsidR="0031401D">
        <w:rPr>
          <w:rFonts w:hint="eastAsia"/>
          <w:rtl/>
        </w:rPr>
        <w:t> </w:t>
      </w:r>
      <w:r w:rsidR="0031401D">
        <w:rPr>
          <w:rFonts w:hint="cs"/>
          <w:rtl/>
        </w:rPr>
        <w:t>29785</w:t>
      </w:r>
      <w:r w:rsidRPr="0083784F">
        <w:rPr>
          <w:rFonts w:hint="cs"/>
          <w:rtl/>
        </w:rPr>
        <w:t>) في 6 أيلول/سبتمبر 2011.</w:t>
      </w:r>
    </w:p>
    <w:p w:rsidR="007A05FA" w:rsidRPr="0083784F" w:rsidRDefault="00991F04" w:rsidP="007A05FA">
      <w:pPr>
        <w:pStyle w:val="H1GA"/>
        <w:rPr>
          <w:rFonts w:hint="cs"/>
          <w:rtl/>
        </w:rPr>
      </w:pPr>
      <w:r>
        <w:rPr>
          <w:rFonts w:hint="cs"/>
          <w:rtl/>
        </w:rPr>
        <w:tab/>
        <w:t>جيم</w:t>
      </w:r>
      <w:r w:rsidR="007A05FA" w:rsidRPr="0083784F">
        <w:rPr>
          <w:rFonts w:hint="cs"/>
          <w:rtl/>
        </w:rPr>
        <w:t>-</w:t>
      </w:r>
      <w:r w:rsidR="007A05FA" w:rsidRPr="0083784F">
        <w:rPr>
          <w:rFonts w:hint="cs"/>
          <w:rtl/>
        </w:rPr>
        <w:tab/>
        <w:t>دواعي القلق الرئيسية والتوصيات</w:t>
      </w:r>
    </w:p>
    <w:p w:rsidR="007A05FA" w:rsidRPr="0083784F" w:rsidRDefault="007A05FA" w:rsidP="007A05FA">
      <w:pPr>
        <w:pStyle w:val="SingleTxtGA"/>
        <w:rPr>
          <w:rFonts w:hint="cs"/>
          <w:rtl/>
        </w:rPr>
      </w:pPr>
      <w:r w:rsidRPr="0083784F">
        <w:rPr>
          <w:rFonts w:hint="cs"/>
          <w:rtl/>
        </w:rPr>
        <w:t>5-</w:t>
      </w:r>
      <w:r w:rsidRPr="0083784F">
        <w:rPr>
          <w:rFonts w:hint="cs"/>
          <w:rtl/>
        </w:rPr>
        <w:tab/>
        <w:t xml:space="preserve">تلاحظ اللجنة مع القلق عدم وجود تشريع محدد يحظر التمييز ضد الأشخاص على أساس الميل الجنسي وتعرض </w:t>
      </w:r>
      <w:r w:rsidRPr="0083784F">
        <w:rPr>
          <w:rFonts w:hint="cs"/>
          <w:sz w:val="30"/>
          <w:rtl/>
        </w:rPr>
        <w:t>ا</w:t>
      </w:r>
      <w:r w:rsidRPr="0083784F">
        <w:rPr>
          <w:sz w:val="30"/>
          <w:rtl/>
        </w:rPr>
        <w:t xml:space="preserve">لمثليات </w:t>
      </w:r>
      <w:r w:rsidRPr="0083784F">
        <w:rPr>
          <w:rFonts w:hint="cs"/>
          <w:sz w:val="30"/>
          <w:rtl/>
        </w:rPr>
        <w:t xml:space="preserve">أو </w:t>
      </w:r>
      <w:r w:rsidRPr="0083784F">
        <w:rPr>
          <w:sz w:val="30"/>
          <w:rtl/>
        </w:rPr>
        <w:t>المثلي</w:t>
      </w:r>
      <w:r w:rsidRPr="0083784F">
        <w:rPr>
          <w:rFonts w:hint="cs"/>
          <w:sz w:val="30"/>
          <w:rtl/>
        </w:rPr>
        <w:t>ي</w:t>
      </w:r>
      <w:r w:rsidRPr="0083784F">
        <w:rPr>
          <w:sz w:val="30"/>
          <w:rtl/>
        </w:rPr>
        <w:t xml:space="preserve">ن </w:t>
      </w:r>
      <w:r w:rsidRPr="0083784F">
        <w:rPr>
          <w:rFonts w:hint="cs"/>
          <w:sz w:val="30"/>
          <w:rtl/>
        </w:rPr>
        <w:t xml:space="preserve">أو </w:t>
      </w:r>
      <w:r w:rsidRPr="0083784F">
        <w:rPr>
          <w:sz w:val="30"/>
          <w:rtl/>
        </w:rPr>
        <w:t>مزدوج</w:t>
      </w:r>
      <w:r w:rsidRPr="0083784F">
        <w:rPr>
          <w:rFonts w:hint="cs"/>
          <w:sz w:val="30"/>
          <w:rtl/>
        </w:rPr>
        <w:t>ي</w:t>
      </w:r>
      <w:r w:rsidRPr="0083784F">
        <w:rPr>
          <w:sz w:val="30"/>
          <w:rtl/>
        </w:rPr>
        <w:t xml:space="preserve"> الميل الجنسي </w:t>
      </w:r>
      <w:r w:rsidRPr="0083784F">
        <w:rPr>
          <w:rFonts w:hint="cs"/>
          <w:sz w:val="30"/>
          <w:rtl/>
        </w:rPr>
        <w:t xml:space="preserve">أو </w:t>
      </w:r>
      <w:r w:rsidRPr="0083784F">
        <w:rPr>
          <w:sz w:val="30"/>
          <w:rtl/>
        </w:rPr>
        <w:t>مغاير</w:t>
      </w:r>
      <w:r w:rsidRPr="0083784F">
        <w:rPr>
          <w:rFonts w:hint="cs"/>
          <w:sz w:val="30"/>
          <w:rtl/>
        </w:rPr>
        <w:t>ي</w:t>
      </w:r>
      <w:r w:rsidRPr="0083784F">
        <w:rPr>
          <w:sz w:val="30"/>
          <w:rtl/>
        </w:rPr>
        <w:t xml:space="preserve"> الهوية الج</w:t>
      </w:r>
      <w:r w:rsidRPr="0083784F">
        <w:rPr>
          <w:rFonts w:hint="cs"/>
          <w:sz w:val="30"/>
          <w:rtl/>
        </w:rPr>
        <w:t>نس</w:t>
      </w:r>
      <w:r w:rsidRPr="0083784F">
        <w:rPr>
          <w:sz w:val="30"/>
          <w:rtl/>
        </w:rPr>
        <w:t>ية</w:t>
      </w:r>
      <w:r w:rsidRPr="0083784F">
        <w:rPr>
          <w:rFonts w:hint="cs"/>
          <w:sz w:val="30"/>
          <w:rtl/>
        </w:rPr>
        <w:t xml:space="preserve"> لمثل هذا التمييز في العمل والسكن والحصول على خدمات التعليم والرعاية الصحية (المادة 2).</w:t>
      </w:r>
    </w:p>
    <w:p w:rsidR="007A05FA" w:rsidRPr="0083784F" w:rsidRDefault="007A05FA" w:rsidP="007A05FA">
      <w:pPr>
        <w:pStyle w:val="SingleTxtGA"/>
        <w:rPr>
          <w:rFonts w:hint="cs"/>
          <w:b/>
          <w:bCs/>
          <w:rtl/>
        </w:rPr>
      </w:pPr>
      <w:r w:rsidRPr="0083784F">
        <w:rPr>
          <w:rFonts w:hint="cs"/>
          <w:b/>
          <w:bCs/>
          <w:rtl/>
        </w:rPr>
        <w:tab/>
        <w:t xml:space="preserve">توصي اللجنة الدولة الطرف </w:t>
      </w:r>
      <w:r>
        <w:rPr>
          <w:rFonts w:hint="cs"/>
          <w:b/>
          <w:bCs/>
          <w:rtl/>
        </w:rPr>
        <w:t xml:space="preserve">بالإسراع في </w:t>
      </w:r>
      <w:r w:rsidRPr="0083784F">
        <w:rPr>
          <w:rFonts w:hint="cs"/>
          <w:b/>
          <w:bCs/>
          <w:rtl/>
        </w:rPr>
        <w:t>اعتماد تشريع محدد لحظر التمييز ضد الأشخاص على أساس الميل الجنسي و</w:t>
      </w:r>
      <w:r>
        <w:rPr>
          <w:rFonts w:hint="cs"/>
          <w:b/>
          <w:bCs/>
          <w:rtl/>
        </w:rPr>
        <w:t>اتخاذ ا</w:t>
      </w:r>
      <w:r w:rsidRPr="0083784F">
        <w:rPr>
          <w:rFonts w:hint="cs"/>
          <w:b/>
          <w:bCs/>
          <w:rtl/>
        </w:rPr>
        <w:t>لتدابير</w:t>
      </w:r>
      <w:r>
        <w:rPr>
          <w:rFonts w:hint="cs"/>
          <w:b/>
          <w:bCs/>
          <w:rtl/>
        </w:rPr>
        <w:t>،</w:t>
      </w:r>
      <w:r w:rsidRPr="0083784F">
        <w:rPr>
          <w:rFonts w:hint="cs"/>
          <w:b/>
          <w:bCs/>
          <w:rtl/>
        </w:rPr>
        <w:t xml:space="preserve"> ولا </w:t>
      </w:r>
      <w:proofErr w:type="spellStart"/>
      <w:r w:rsidRPr="0083784F">
        <w:rPr>
          <w:rFonts w:hint="cs"/>
          <w:b/>
          <w:bCs/>
          <w:rtl/>
        </w:rPr>
        <w:t>سيما</w:t>
      </w:r>
      <w:proofErr w:type="spellEnd"/>
      <w:r w:rsidRPr="0083784F">
        <w:rPr>
          <w:rFonts w:hint="cs"/>
          <w:b/>
          <w:bCs/>
          <w:rtl/>
        </w:rPr>
        <w:t xml:space="preserve"> إذكاء الوعي</w:t>
      </w:r>
      <w:r>
        <w:rPr>
          <w:rFonts w:hint="cs"/>
          <w:b/>
          <w:bCs/>
          <w:rtl/>
        </w:rPr>
        <w:t>،</w:t>
      </w:r>
      <w:r w:rsidRPr="0083784F">
        <w:rPr>
          <w:rFonts w:hint="cs"/>
          <w:b/>
          <w:bCs/>
          <w:rtl/>
        </w:rPr>
        <w:t xml:space="preserve"> لضمان عدم تعرض </w:t>
      </w:r>
      <w:r w:rsidRPr="0083784F">
        <w:rPr>
          <w:rFonts w:hint="cs"/>
          <w:b/>
          <w:bCs/>
          <w:sz w:val="30"/>
          <w:rtl/>
        </w:rPr>
        <w:t>ا</w:t>
      </w:r>
      <w:r w:rsidRPr="0083784F">
        <w:rPr>
          <w:b/>
          <w:bCs/>
          <w:sz w:val="30"/>
          <w:rtl/>
        </w:rPr>
        <w:t xml:space="preserve">لمثليات </w:t>
      </w:r>
      <w:r w:rsidRPr="0083784F">
        <w:rPr>
          <w:rFonts w:hint="cs"/>
          <w:b/>
          <w:bCs/>
          <w:sz w:val="30"/>
          <w:rtl/>
        </w:rPr>
        <w:t xml:space="preserve">أو </w:t>
      </w:r>
      <w:r w:rsidRPr="0083784F">
        <w:rPr>
          <w:b/>
          <w:bCs/>
          <w:sz w:val="30"/>
          <w:rtl/>
        </w:rPr>
        <w:t>المثلي</w:t>
      </w:r>
      <w:r w:rsidRPr="0083784F">
        <w:rPr>
          <w:rFonts w:hint="cs"/>
          <w:b/>
          <w:bCs/>
          <w:sz w:val="30"/>
          <w:rtl/>
        </w:rPr>
        <w:t>ي</w:t>
      </w:r>
      <w:r w:rsidRPr="0083784F">
        <w:rPr>
          <w:b/>
          <w:bCs/>
          <w:sz w:val="30"/>
          <w:rtl/>
        </w:rPr>
        <w:t xml:space="preserve">ن </w:t>
      </w:r>
      <w:r w:rsidRPr="0083784F">
        <w:rPr>
          <w:rFonts w:hint="cs"/>
          <w:b/>
          <w:bCs/>
          <w:sz w:val="30"/>
          <w:rtl/>
        </w:rPr>
        <w:t xml:space="preserve">أو </w:t>
      </w:r>
      <w:r w:rsidRPr="0083784F">
        <w:rPr>
          <w:b/>
          <w:bCs/>
          <w:sz w:val="30"/>
          <w:rtl/>
        </w:rPr>
        <w:t>مزدوج</w:t>
      </w:r>
      <w:r w:rsidRPr="0083784F">
        <w:rPr>
          <w:rFonts w:hint="cs"/>
          <w:b/>
          <w:bCs/>
          <w:sz w:val="30"/>
          <w:rtl/>
        </w:rPr>
        <w:t>ي</w:t>
      </w:r>
      <w:r w:rsidRPr="0083784F">
        <w:rPr>
          <w:b/>
          <w:bCs/>
          <w:sz w:val="30"/>
          <w:rtl/>
        </w:rPr>
        <w:t xml:space="preserve"> الميل الجنسي </w:t>
      </w:r>
      <w:r w:rsidRPr="0083784F">
        <w:rPr>
          <w:rFonts w:hint="cs"/>
          <w:b/>
          <w:bCs/>
          <w:sz w:val="30"/>
          <w:rtl/>
        </w:rPr>
        <w:t xml:space="preserve">أو </w:t>
      </w:r>
      <w:r w:rsidRPr="0083784F">
        <w:rPr>
          <w:b/>
          <w:bCs/>
          <w:sz w:val="30"/>
          <w:rtl/>
        </w:rPr>
        <w:t>مغاير</w:t>
      </w:r>
      <w:r w:rsidRPr="0083784F">
        <w:rPr>
          <w:rFonts w:hint="cs"/>
          <w:b/>
          <w:bCs/>
          <w:sz w:val="30"/>
          <w:rtl/>
        </w:rPr>
        <w:t>ي</w:t>
      </w:r>
      <w:r w:rsidRPr="0083784F">
        <w:rPr>
          <w:b/>
          <w:bCs/>
          <w:sz w:val="30"/>
          <w:rtl/>
        </w:rPr>
        <w:t xml:space="preserve"> الهوية الج</w:t>
      </w:r>
      <w:r w:rsidRPr="0083784F">
        <w:rPr>
          <w:rFonts w:hint="cs"/>
          <w:b/>
          <w:bCs/>
          <w:sz w:val="30"/>
          <w:rtl/>
        </w:rPr>
        <w:t>نس</w:t>
      </w:r>
      <w:r w:rsidRPr="0083784F">
        <w:rPr>
          <w:b/>
          <w:bCs/>
          <w:sz w:val="30"/>
          <w:rtl/>
        </w:rPr>
        <w:t>ية</w:t>
      </w:r>
      <w:r w:rsidRPr="0083784F">
        <w:rPr>
          <w:rFonts w:hint="cs"/>
          <w:b/>
          <w:bCs/>
          <w:sz w:val="30"/>
          <w:rtl/>
        </w:rPr>
        <w:t xml:space="preserve"> للتمييز على أساس ميلهم الجنسي وهويتهم الجنسية.</w:t>
      </w:r>
    </w:p>
    <w:p w:rsidR="007A05FA" w:rsidRPr="0083784F" w:rsidRDefault="007A05FA" w:rsidP="007A05FA">
      <w:pPr>
        <w:pStyle w:val="SingleTxtGA"/>
        <w:rPr>
          <w:rFonts w:hint="cs"/>
          <w:rtl/>
        </w:rPr>
      </w:pPr>
      <w:r w:rsidRPr="0083784F">
        <w:rPr>
          <w:rFonts w:hint="cs"/>
          <w:rtl/>
        </w:rPr>
        <w:t>6-</w:t>
      </w:r>
      <w:r w:rsidRPr="0083784F">
        <w:rPr>
          <w:rFonts w:hint="cs"/>
          <w:rtl/>
        </w:rPr>
        <w:tab/>
        <w:t>وتلاحظ اللجنة مع القلق أن المعوقين ما زالوا يتعرضون للتمييز في إيجاد فرص للعمل على الرغم من الخطوات التشريعية المتخذة (المادة 2).</w:t>
      </w:r>
    </w:p>
    <w:p w:rsidR="007A05FA" w:rsidRPr="0083784F" w:rsidRDefault="007A05FA" w:rsidP="007A05FA">
      <w:pPr>
        <w:pStyle w:val="SingleTxtGA"/>
        <w:rPr>
          <w:rFonts w:hint="cs"/>
          <w:b/>
          <w:bCs/>
          <w:rtl/>
        </w:rPr>
      </w:pPr>
      <w:r w:rsidRPr="0083784F">
        <w:rPr>
          <w:rFonts w:hint="cs"/>
          <w:b/>
          <w:bCs/>
          <w:rtl/>
        </w:rPr>
        <w:tab/>
        <w:t xml:space="preserve">توصي اللجنة الدولة الطرف باتخاذ الخطوات الرامية إلى تشجيع </w:t>
      </w:r>
      <w:r>
        <w:rPr>
          <w:rFonts w:hint="cs"/>
          <w:b/>
          <w:bCs/>
          <w:rtl/>
        </w:rPr>
        <w:t xml:space="preserve">تشغيل </w:t>
      </w:r>
      <w:r w:rsidRPr="0083784F">
        <w:rPr>
          <w:rFonts w:hint="cs"/>
          <w:b/>
          <w:bCs/>
          <w:rtl/>
        </w:rPr>
        <w:t>المعوقين وحمايتهم من التمييز في مكان العمل. وتوصي</w:t>
      </w:r>
      <w:r>
        <w:rPr>
          <w:rFonts w:hint="cs"/>
          <w:b/>
          <w:bCs/>
          <w:rtl/>
        </w:rPr>
        <w:t xml:space="preserve"> الدولة الطرف </w:t>
      </w:r>
      <w:r w:rsidRPr="0083784F">
        <w:rPr>
          <w:rFonts w:hint="cs"/>
          <w:b/>
          <w:bCs/>
          <w:rtl/>
        </w:rPr>
        <w:t>أيضاً بضمان امتثال المؤسسات العامة الفعال للحصة المخصصة للمعوقين بنسبة 3 في المائة.</w:t>
      </w:r>
    </w:p>
    <w:p w:rsidR="007A05FA" w:rsidRPr="0083784F" w:rsidRDefault="007A05FA" w:rsidP="007A05FA">
      <w:pPr>
        <w:pStyle w:val="SingleTxtGA"/>
        <w:rPr>
          <w:rFonts w:hint="cs"/>
          <w:rtl/>
        </w:rPr>
      </w:pPr>
      <w:r w:rsidRPr="0083784F">
        <w:rPr>
          <w:rFonts w:hint="cs"/>
          <w:rtl/>
        </w:rPr>
        <w:t>7-</w:t>
      </w:r>
      <w:r w:rsidRPr="0083784F">
        <w:rPr>
          <w:rFonts w:hint="cs"/>
          <w:rtl/>
        </w:rPr>
        <w:tab/>
        <w:t>ويساور اللجنة القلق لأن معدل البطالة لا يزال مرتفعاً</w:t>
      </w:r>
      <w:r w:rsidR="0031401D">
        <w:rPr>
          <w:rFonts w:hint="cs"/>
          <w:rtl/>
        </w:rPr>
        <w:t>،</w:t>
      </w:r>
      <w:r w:rsidRPr="0083784F">
        <w:rPr>
          <w:rFonts w:hint="cs"/>
          <w:rtl/>
        </w:rPr>
        <w:t xml:space="preserve"> ولا </w:t>
      </w:r>
      <w:proofErr w:type="spellStart"/>
      <w:r w:rsidRPr="0083784F">
        <w:rPr>
          <w:rFonts w:hint="cs"/>
          <w:rtl/>
        </w:rPr>
        <w:t>سيما</w:t>
      </w:r>
      <w:proofErr w:type="spellEnd"/>
      <w:r w:rsidRPr="0083784F">
        <w:rPr>
          <w:rFonts w:hint="cs"/>
          <w:rtl/>
        </w:rPr>
        <w:t xml:space="preserve"> في المناطق الريفية</w:t>
      </w:r>
      <w:r w:rsidR="0031401D">
        <w:rPr>
          <w:rFonts w:hint="cs"/>
          <w:rtl/>
        </w:rPr>
        <w:t>،</w:t>
      </w:r>
      <w:r w:rsidRPr="0083784F">
        <w:rPr>
          <w:rFonts w:hint="cs"/>
          <w:rtl/>
        </w:rPr>
        <w:t xml:space="preserve"> على الرغم من الزيادة الكبيرة المسجلة في الناتج المحلي الإجمالي في الدولة الطرف (المادة 6).</w:t>
      </w:r>
    </w:p>
    <w:p w:rsidR="007A05FA" w:rsidRPr="0083784F" w:rsidRDefault="007A05FA" w:rsidP="007A05FA">
      <w:pPr>
        <w:pStyle w:val="SingleTxtGA"/>
        <w:rPr>
          <w:rFonts w:hint="cs"/>
          <w:b/>
          <w:bCs/>
          <w:rtl/>
        </w:rPr>
      </w:pPr>
      <w:r w:rsidRPr="0083784F">
        <w:rPr>
          <w:rFonts w:hint="cs"/>
          <w:b/>
          <w:bCs/>
          <w:rtl/>
        </w:rPr>
        <w:tab/>
        <w:t xml:space="preserve">توصي اللجنة الدولة الطرف باتخاذ تدابير فعالة لرفع معدل </w:t>
      </w:r>
      <w:r>
        <w:rPr>
          <w:rFonts w:hint="cs"/>
          <w:b/>
          <w:bCs/>
          <w:rtl/>
        </w:rPr>
        <w:t>التشغيل</w:t>
      </w:r>
      <w:r w:rsidR="0031401D">
        <w:rPr>
          <w:rFonts w:hint="cs"/>
          <w:b/>
          <w:bCs/>
          <w:rtl/>
        </w:rPr>
        <w:t>،</w:t>
      </w:r>
      <w:r>
        <w:rPr>
          <w:rFonts w:hint="cs"/>
          <w:b/>
          <w:bCs/>
          <w:rtl/>
        </w:rPr>
        <w:t xml:space="preserve"> </w:t>
      </w:r>
      <w:r w:rsidRPr="0083784F">
        <w:rPr>
          <w:rFonts w:hint="cs"/>
          <w:b/>
          <w:bCs/>
          <w:rtl/>
        </w:rPr>
        <w:t xml:space="preserve">ولا </w:t>
      </w:r>
      <w:proofErr w:type="spellStart"/>
      <w:r w:rsidRPr="0083784F">
        <w:rPr>
          <w:rFonts w:hint="cs"/>
          <w:b/>
          <w:bCs/>
          <w:rtl/>
        </w:rPr>
        <w:t>سيما</w:t>
      </w:r>
      <w:proofErr w:type="spellEnd"/>
      <w:r w:rsidRPr="0083784F">
        <w:rPr>
          <w:rFonts w:hint="cs"/>
          <w:b/>
          <w:bCs/>
          <w:rtl/>
        </w:rPr>
        <w:t xml:space="preserve"> في المناطق الريفية</w:t>
      </w:r>
      <w:r w:rsidR="0031401D">
        <w:rPr>
          <w:rFonts w:hint="cs"/>
          <w:b/>
          <w:bCs/>
          <w:rtl/>
        </w:rPr>
        <w:t>،</w:t>
      </w:r>
      <w:r w:rsidRPr="0083784F">
        <w:rPr>
          <w:rFonts w:hint="cs"/>
          <w:b/>
          <w:bCs/>
          <w:rtl/>
        </w:rPr>
        <w:t xml:space="preserve"> والتغلب على المصاعب المصادفة في صياغة وتنفيذ سياساتها بشأن العمل.</w:t>
      </w:r>
    </w:p>
    <w:p w:rsidR="007A05FA" w:rsidRPr="0083784F" w:rsidRDefault="007A05FA" w:rsidP="007A05FA">
      <w:pPr>
        <w:pStyle w:val="SingleTxtGA"/>
        <w:rPr>
          <w:rFonts w:hint="cs"/>
          <w:rtl/>
        </w:rPr>
      </w:pPr>
      <w:r w:rsidRPr="0083784F">
        <w:rPr>
          <w:rFonts w:hint="cs"/>
          <w:rtl/>
        </w:rPr>
        <w:t>8-</w:t>
      </w:r>
      <w:r w:rsidRPr="0083784F">
        <w:rPr>
          <w:rFonts w:hint="cs"/>
          <w:rtl/>
        </w:rPr>
        <w:tab/>
        <w:t>وتلاحظ اللجنة مع القلق الاعتماد على العمل القسري وخصوصاً في قطاع قطع الأشجار (المادة 6).</w:t>
      </w:r>
    </w:p>
    <w:p w:rsidR="007A05FA" w:rsidRPr="0083784F" w:rsidRDefault="007A05FA" w:rsidP="007A05FA">
      <w:pPr>
        <w:pStyle w:val="SingleTxtGA"/>
        <w:rPr>
          <w:rFonts w:hint="cs"/>
          <w:b/>
          <w:bCs/>
          <w:rtl/>
        </w:rPr>
      </w:pPr>
      <w:r w:rsidRPr="0083784F">
        <w:rPr>
          <w:rFonts w:hint="cs"/>
          <w:b/>
          <w:bCs/>
          <w:rtl/>
        </w:rPr>
        <w:tab/>
        <w:t>توصي اللجنة الدولة الطرف باتخاذ التدابير التشريعية للمعاقبة على العمل القسري ومنح الأولوية لمكافحته</w:t>
      </w:r>
      <w:r>
        <w:rPr>
          <w:rFonts w:hint="cs"/>
          <w:b/>
          <w:bCs/>
          <w:rtl/>
        </w:rPr>
        <w:t xml:space="preserve">، بما في ذلك من خلال </w:t>
      </w:r>
      <w:r w:rsidRPr="0083784F">
        <w:rPr>
          <w:rFonts w:hint="cs"/>
          <w:b/>
          <w:bCs/>
          <w:rtl/>
        </w:rPr>
        <w:t>فعالية تنفيذ خطة العمل الوطنية للقضاء على العمل القسري ودعم هذه الخطة بالموارد والعكوف عند الاقتضاء على استعراضها.</w:t>
      </w:r>
    </w:p>
    <w:p w:rsidR="007A05FA" w:rsidRPr="0083784F" w:rsidRDefault="007A05FA" w:rsidP="007A05FA">
      <w:pPr>
        <w:pStyle w:val="SingleTxtGA"/>
        <w:rPr>
          <w:rFonts w:hint="cs"/>
          <w:rtl/>
        </w:rPr>
      </w:pPr>
      <w:r w:rsidRPr="0083784F">
        <w:rPr>
          <w:rFonts w:hint="cs"/>
          <w:rtl/>
        </w:rPr>
        <w:t>9-</w:t>
      </w:r>
      <w:r w:rsidRPr="0083784F">
        <w:rPr>
          <w:rFonts w:hint="cs"/>
          <w:rtl/>
        </w:rPr>
        <w:tab/>
        <w:t>وتلاحظ اللجنة مع القلق الفارق الكبير في الأجور بين المرأة والرجل (المادة 7).</w:t>
      </w:r>
    </w:p>
    <w:p w:rsidR="007A05FA" w:rsidRPr="0083784F" w:rsidRDefault="007A05FA" w:rsidP="0031401D">
      <w:pPr>
        <w:pStyle w:val="SingleTxtGA"/>
        <w:rPr>
          <w:rFonts w:hint="cs"/>
          <w:b/>
          <w:bCs/>
          <w:rtl/>
        </w:rPr>
      </w:pPr>
      <w:r w:rsidRPr="0083784F">
        <w:rPr>
          <w:rFonts w:hint="cs"/>
          <w:b/>
          <w:bCs/>
          <w:rtl/>
        </w:rPr>
        <w:tab/>
        <w:t xml:space="preserve">توصي اللجنة الدولة الطرف باتخاذ التدابير لضمان المساواة بين المرأة والرجل في الأجر مقابل </w:t>
      </w:r>
      <w:r w:rsidR="0031401D">
        <w:rPr>
          <w:rFonts w:hint="cs"/>
          <w:b/>
          <w:bCs/>
          <w:rtl/>
        </w:rPr>
        <w:t>ا</w:t>
      </w:r>
      <w:r>
        <w:rPr>
          <w:rFonts w:hint="cs"/>
          <w:b/>
          <w:bCs/>
          <w:rtl/>
        </w:rPr>
        <w:t xml:space="preserve">لعمل </w:t>
      </w:r>
      <w:r w:rsidRPr="0083784F">
        <w:rPr>
          <w:rFonts w:hint="cs"/>
          <w:b/>
          <w:bCs/>
          <w:rtl/>
        </w:rPr>
        <w:t xml:space="preserve">ذي </w:t>
      </w:r>
      <w:r>
        <w:rPr>
          <w:rFonts w:hint="cs"/>
          <w:b/>
          <w:bCs/>
          <w:rtl/>
        </w:rPr>
        <w:t>ال</w:t>
      </w:r>
      <w:r w:rsidRPr="0083784F">
        <w:rPr>
          <w:rFonts w:hint="cs"/>
          <w:b/>
          <w:bCs/>
          <w:rtl/>
        </w:rPr>
        <w:t xml:space="preserve">قيمة </w:t>
      </w:r>
      <w:r>
        <w:rPr>
          <w:rFonts w:hint="cs"/>
          <w:b/>
          <w:bCs/>
          <w:rtl/>
        </w:rPr>
        <w:t>ال</w:t>
      </w:r>
      <w:r w:rsidRPr="0083784F">
        <w:rPr>
          <w:rFonts w:hint="cs"/>
          <w:b/>
          <w:bCs/>
          <w:rtl/>
        </w:rPr>
        <w:t>متساوية</w:t>
      </w:r>
      <w:r>
        <w:rPr>
          <w:rFonts w:hint="cs"/>
          <w:b/>
          <w:bCs/>
          <w:rtl/>
        </w:rPr>
        <w:t>،</w:t>
      </w:r>
      <w:r w:rsidRPr="0083784F">
        <w:rPr>
          <w:rFonts w:hint="cs"/>
          <w:b/>
          <w:bCs/>
          <w:rtl/>
        </w:rPr>
        <w:t xml:space="preserve"> وفقاً لما </w:t>
      </w:r>
      <w:proofErr w:type="spellStart"/>
      <w:r w:rsidRPr="0083784F">
        <w:rPr>
          <w:rFonts w:hint="cs"/>
          <w:b/>
          <w:bCs/>
          <w:rtl/>
        </w:rPr>
        <w:t>تنص</w:t>
      </w:r>
      <w:proofErr w:type="spellEnd"/>
      <w:r w:rsidRPr="0083784F">
        <w:rPr>
          <w:rFonts w:hint="cs"/>
          <w:b/>
          <w:bCs/>
          <w:rtl/>
        </w:rPr>
        <w:t xml:space="preserve"> عليه التشريعات الوطنية</w:t>
      </w:r>
      <w:r>
        <w:rPr>
          <w:rFonts w:hint="cs"/>
          <w:b/>
          <w:bCs/>
          <w:rtl/>
        </w:rPr>
        <w:t xml:space="preserve">، </w:t>
      </w:r>
      <w:r w:rsidR="0031401D">
        <w:rPr>
          <w:rFonts w:hint="cs"/>
          <w:b/>
          <w:bCs/>
          <w:rtl/>
        </w:rPr>
        <w:t>و</w:t>
      </w:r>
      <w:r>
        <w:rPr>
          <w:rFonts w:hint="cs"/>
          <w:b/>
          <w:bCs/>
          <w:rtl/>
        </w:rPr>
        <w:t xml:space="preserve">تقديم معلومات </w:t>
      </w:r>
      <w:r w:rsidRPr="0083784F">
        <w:rPr>
          <w:rFonts w:hint="cs"/>
          <w:b/>
          <w:bCs/>
          <w:rtl/>
        </w:rPr>
        <w:t>عن أثر هذه التدابير</w:t>
      </w:r>
      <w:r>
        <w:rPr>
          <w:rFonts w:hint="cs"/>
          <w:b/>
          <w:bCs/>
          <w:rtl/>
        </w:rPr>
        <w:t xml:space="preserve">، في </w:t>
      </w:r>
      <w:r w:rsidRPr="0083784F">
        <w:rPr>
          <w:rFonts w:hint="cs"/>
          <w:b/>
          <w:bCs/>
          <w:rtl/>
        </w:rPr>
        <w:t>تقريرها الدوري القادم.</w:t>
      </w:r>
    </w:p>
    <w:p w:rsidR="007A05FA" w:rsidRPr="0083784F" w:rsidRDefault="007A05FA" w:rsidP="007A05FA">
      <w:pPr>
        <w:pStyle w:val="SingleTxtGA"/>
        <w:rPr>
          <w:rFonts w:hint="cs"/>
          <w:rtl/>
        </w:rPr>
      </w:pPr>
      <w:r w:rsidRPr="0083784F">
        <w:rPr>
          <w:rFonts w:hint="cs"/>
          <w:rtl/>
        </w:rPr>
        <w:t>10-</w:t>
      </w:r>
      <w:r w:rsidRPr="0083784F">
        <w:rPr>
          <w:rFonts w:hint="cs"/>
          <w:rtl/>
        </w:rPr>
        <w:tab/>
        <w:t xml:space="preserve">وتلاحظ اللجنة مع القلق أن 30 في المائة من العمال المأجورين يتقاضون أجراً تقل قيمته عن الحد الأدنى الوطني للأجور. ويساورها القلق أيضاً لحجم العمل غير المرخص </w:t>
      </w:r>
      <w:proofErr w:type="spellStart"/>
      <w:r w:rsidRPr="0083784F">
        <w:rPr>
          <w:rFonts w:hint="cs"/>
          <w:rtl/>
        </w:rPr>
        <w:t>به</w:t>
      </w:r>
      <w:proofErr w:type="spellEnd"/>
      <w:r w:rsidRPr="0083784F">
        <w:rPr>
          <w:rFonts w:hint="cs"/>
          <w:rtl/>
        </w:rPr>
        <w:t xml:space="preserve"> والقدرة المتدنية على إجراء التحقيقات في وحدات تفتيش العمل.</w:t>
      </w:r>
    </w:p>
    <w:p w:rsidR="007A05FA" w:rsidRPr="0083784F" w:rsidRDefault="007A05FA" w:rsidP="007A05FA">
      <w:pPr>
        <w:pStyle w:val="SingleTxtGA"/>
        <w:rPr>
          <w:rFonts w:hint="cs"/>
          <w:b/>
          <w:bCs/>
          <w:rtl/>
        </w:rPr>
      </w:pPr>
      <w:r w:rsidRPr="0083784F">
        <w:rPr>
          <w:rFonts w:hint="cs"/>
          <w:b/>
          <w:bCs/>
          <w:rtl/>
        </w:rPr>
        <w:tab/>
        <w:t xml:space="preserve">توصي اللجنة الدولة الطرف بضمان حصول </w:t>
      </w:r>
      <w:r>
        <w:rPr>
          <w:rFonts w:hint="cs"/>
          <w:b/>
          <w:bCs/>
          <w:rtl/>
        </w:rPr>
        <w:t xml:space="preserve">العاملين </w:t>
      </w:r>
      <w:r w:rsidRPr="0083784F">
        <w:rPr>
          <w:rFonts w:hint="cs"/>
          <w:b/>
          <w:bCs/>
          <w:rtl/>
        </w:rPr>
        <w:t>على أجر لا تقل قيمته عن الحد الأدنى الوطني للأجور. وتحث الدولة</w:t>
      </w:r>
      <w:r>
        <w:rPr>
          <w:rFonts w:hint="cs"/>
          <w:b/>
          <w:bCs/>
          <w:rtl/>
        </w:rPr>
        <w:t>َ</w:t>
      </w:r>
      <w:r w:rsidRPr="0083784F">
        <w:rPr>
          <w:rFonts w:hint="cs"/>
          <w:b/>
          <w:bCs/>
          <w:rtl/>
        </w:rPr>
        <w:t xml:space="preserve"> الطرف </w:t>
      </w:r>
      <w:r>
        <w:rPr>
          <w:rFonts w:hint="cs"/>
          <w:b/>
          <w:bCs/>
          <w:rtl/>
        </w:rPr>
        <w:t xml:space="preserve">أيضاً </w:t>
      </w:r>
      <w:r w:rsidRPr="0083784F">
        <w:rPr>
          <w:rFonts w:hint="cs"/>
          <w:b/>
          <w:bCs/>
          <w:rtl/>
        </w:rPr>
        <w:t>على اتخاذ تدابير عاجلة لزيادة تعزيز قدرة الإدارة الوطنية لتفتيش العمل.</w:t>
      </w:r>
    </w:p>
    <w:p w:rsidR="007A05FA" w:rsidRPr="0083784F" w:rsidRDefault="007A05FA" w:rsidP="007A05FA">
      <w:pPr>
        <w:pStyle w:val="SingleTxtGA"/>
        <w:rPr>
          <w:rFonts w:hint="cs"/>
          <w:rtl/>
        </w:rPr>
      </w:pPr>
      <w:r w:rsidRPr="0083784F">
        <w:rPr>
          <w:rFonts w:hint="cs"/>
          <w:rtl/>
        </w:rPr>
        <w:t>11-</w:t>
      </w:r>
      <w:r w:rsidRPr="0083784F">
        <w:rPr>
          <w:rFonts w:hint="cs"/>
          <w:rtl/>
        </w:rPr>
        <w:tab/>
        <w:t>وتلاحظ اللجنة مع القلق أن العمال في قطاع الصادرات الزراعية يتقاضون أجوراً لا</w:t>
      </w:r>
      <w:r>
        <w:rPr>
          <w:rFonts w:hint="eastAsia"/>
          <w:rtl/>
        </w:rPr>
        <w:t> </w:t>
      </w:r>
      <w:r w:rsidRPr="0083784F">
        <w:rPr>
          <w:rFonts w:hint="cs"/>
          <w:rtl/>
        </w:rPr>
        <w:t>تسمح لهم ولأفراد أسرهم بالتمتع بمستوى معيشي لائق وأن دوام عمل هؤلاء العمال غالباً ما يتسم بطوله المفرط (المادة 7).</w:t>
      </w:r>
    </w:p>
    <w:p w:rsidR="007A05FA" w:rsidRPr="0083784F" w:rsidRDefault="007A05FA" w:rsidP="0031401D">
      <w:pPr>
        <w:pStyle w:val="SingleTxtGA"/>
        <w:rPr>
          <w:rFonts w:hint="cs"/>
          <w:b/>
          <w:bCs/>
          <w:rtl/>
        </w:rPr>
      </w:pPr>
      <w:r w:rsidRPr="0083784F">
        <w:rPr>
          <w:rFonts w:hint="cs"/>
          <w:b/>
          <w:bCs/>
          <w:rtl/>
        </w:rPr>
        <w:tab/>
        <w:t>توصي اللجنة الدولة الطرف بتعديل قانون النهوض بالزراعة (القانون رقم</w:t>
      </w:r>
      <w:r w:rsidR="0031401D">
        <w:rPr>
          <w:rFonts w:hint="eastAsia"/>
          <w:b/>
          <w:bCs/>
          <w:rtl/>
        </w:rPr>
        <w:t> </w:t>
      </w:r>
      <w:r w:rsidR="0031401D">
        <w:rPr>
          <w:rFonts w:hint="cs"/>
          <w:b/>
          <w:bCs/>
          <w:rtl/>
        </w:rPr>
        <w:t>27360</w:t>
      </w:r>
      <w:r w:rsidRPr="0083784F">
        <w:rPr>
          <w:rFonts w:hint="cs"/>
          <w:b/>
          <w:bCs/>
          <w:rtl/>
        </w:rPr>
        <w:t>) بهدف ضمان أن يتقاضى العمال في قطاع الصادرات الزراعية أجوراً لا</w:t>
      </w:r>
      <w:r w:rsidR="0031401D">
        <w:rPr>
          <w:rFonts w:hint="eastAsia"/>
          <w:b/>
          <w:bCs/>
          <w:rtl/>
        </w:rPr>
        <w:t> </w:t>
      </w:r>
      <w:r w:rsidRPr="0083784F">
        <w:rPr>
          <w:rFonts w:hint="cs"/>
          <w:b/>
          <w:bCs/>
          <w:rtl/>
        </w:rPr>
        <w:t>تقل قيمتها عن الحد الأدنى للأجور</w:t>
      </w:r>
      <w:r>
        <w:rPr>
          <w:rFonts w:hint="cs"/>
          <w:b/>
          <w:bCs/>
          <w:rtl/>
        </w:rPr>
        <w:t>،</w:t>
      </w:r>
      <w:r w:rsidRPr="0083784F">
        <w:rPr>
          <w:rFonts w:hint="cs"/>
          <w:b/>
          <w:bCs/>
          <w:rtl/>
        </w:rPr>
        <w:t xml:space="preserve"> وألا يطلب منهم العمل </w:t>
      </w:r>
      <w:r>
        <w:rPr>
          <w:rFonts w:hint="cs"/>
          <w:b/>
          <w:bCs/>
          <w:rtl/>
        </w:rPr>
        <w:t xml:space="preserve">لساعات </w:t>
      </w:r>
      <w:r w:rsidRPr="0083784F">
        <w:rPr>
          <w:rFonts w:hint="cs"/>
          <w:b/>
          <w:bCs/>
          <w:rtl/>
        </w:rPr>
        <w:t>مفرط</w:t>
      </w:r>
      <w:r>
        <w:rPr>
          <w:rFonts w:hint="cs"/>
          <w:b/>
          <w:bCs/>
          <w:rtl/>
        </w:rPr>
        <w:t>ة</w:t>
      </w:r>
      <w:r w:rsidRPr="0083784F">
        <w:rPr>
          <w:rFonts w:hint="cs"/>
          <w:b/>
          <w:bCs/>
          <w:rtl/>
        </w:rPr>
        <w:t xml:space="preserve"> الطول</w:t>
      </w:r>
      <w:r>
        <w:rPr>
          <w:rFonts w:hint="cs"/>
          <w:b/>
          <w:bCs/>
          <w:rtl/>
        </w:rPr>
        <w:t>،</w:t>
      </w:r>
      <w:r w:rsidRPr="0083784F">
        <w:rPr>
          <w:rFonts w:hint="cs"/>
          <w:b/>
          <w:bCs/>
          <w:rtl/>
        </w:rPr>
        <w:t xml:space="preserve"> وأن يحصلوا على تعويض في حال فصلهم المجحف عن العمل.</w:t>
      </w:r>
    </w:p>
    <w:p w:rsidR="007A05FA" w:rsidRPr="0083784F" w:rsidRDefault="007A05FA" w:rsidP="007A05FA">
      <w:pPr>
        <w:pStyle w:val="SingleTxtGA"/>
        <w:rPr>
          <w:rFonts w:hint="cs"/>
          <w:rtl/>
        </w:rPr>
      </w:pPr>
      <w:r w:rsidRPr="0083784F">
        <w:rPr>
          <w:rFonts w:hint="cs"/>
          <w:rtl/>
        </w:rPr>
        <w:t>12-</w:t>
      </w:r>
      <w:r w:rsidRPr="0083784F">
        <w:rPr>
          <w:rFonts w:hint="cs"/>
          <w:rtl/>
        </w:rPr>
        <w:tab/>
        <w:t xml:space="preserve">وتلاحظ اللجنة مع القلق </w:t>
      </w:r>
      <w:r>
        <w:rPr>
          <w:rFonts w:hint="cs"/>
          <w:rtl/>
        </w:rPr>
        <w:t xml:space="preserve">أن </w:t>
      </w:r>
      <w:r w:rsidRPr="0083784F">
        <w:rPr>
          <w:rFonts w:hint="cs"/>
          <w:rtl/>
        </w:rPr>
        <w:t xml:space="preserve">العمال الأجانب والمهاجرين </w:t>
      </w:r>
      <w:r>
        <w:rPr>
          <w:rFonts w:hint="cs"/>
          <w:rtl/>
        </w:rPr>
        <w:t>يواجهون قيوداً من حيث الانضمام إلى النقابات</w:t>
      </w:r>
      <w:r w:rsidRPr="0083784F">
        <w:rPr>
          <w:rFonts w:hint="cs"/>
          <w:rtl/>
        </w:rPr>
        <w:t xml:space="preserve">. ويساورها القلق أيضاً لأن قانون عام 1997 المتعلق بإنتاجية اليد العاملة والقدرة التنافسية يسمح بفصل </w:t>
      </w:r>
      <w:r>
        <w:rPr>
          <w:rFonts w:hint="cs"/>
          <w:rtl/>
        </w:rPr>
        <w:t>العامل عن ال</w:t>
      </w:r>
      <w:r w:rsidRPr="0083784F">
        <w:rPr>
          <w:rFonts w:hint="cs"/>
          <w:rtl/>
        </w:rPr>
        <w:t xml:space="preserve">عمل دون الإشارة إلى أسباب </w:t>
      </w:r>
      <w:r>
        <w:rPr>
          <w:rFonts w:hint="cs"/>
          <w:rtl/>
        </w:rPr>
        <w:t xml:space="preserve">الفصل، ولأن هذا القانون استُخدم حسبما تفيد </w:t>
      </w:r>
      <w:proofErr w:type="spellStart"/>
      <w:r>
        <w:rPr>
          <w:rFonts w:hint="cs"/>
          <w:rtl/>
        </w:rPr>
        <w:t>به</w:t>
      </w:r>
      <w:proofErr w:type="spellEnd"/>
      <w:r>
        <w:rPr>
          <w:rFonts w:hint="cs"/>
          <w:rtl/>
        </w:rPr>
        <w:t xml:space="preserve"> التقارير كرد فعل على نشاط الموظفين </w:t>
      </w:r>
      <w:r w:rsidRPr="0083784F">
        <w:rPr>
          <w:rFonts w:hint="cs"/>
          <w:rtl/>
        </w:rPr>
        <w:t>النقابي (المادة 8).</w:t>
      </w:r>
    </w:p>
    <w:p w:rsidR="007A05FA" w:rsidRPr="0083784F" w:rsidRDefault="007A05FA" w:rsidP="007A05FA">
      <w:pPr>
        <w:pStyle w:val="SingleTxtGA"/>
        <w:rPr>
          <w:rFonts w:hint="cs"/>
          <w:b/>
          <w:bCs/>
          <w:rtl/>
        </w:rPr>
      </w:pPr>
      <w:r w:rsidRPr="0083784F">
        <w:rPr>
          <w:rFonts w:hint="cs"/>
          <w:b/>
          <w:bCs/>
          <w:rtl/>
        </w:rPr>
        <w:tab/>
        <w:t>توصي اللجنة الدولة الطرف باتخاذ التدابير التشريعية وغيرها من التدابير لضمان إمكانية انضمام جميع العمال</w:t>
      </w:r>
      <w:r>
        <w:rPr>
          <w:rFonts w:hint="cs"/>
          <w:b/>
          <w:bCs/>
          <w:rtl/>
        </w:rPr>
        <w:t>،</w:t>
      </w:r>
      <w:r w:rsidRPr="0083784F">
        <w:rPr>
          <w:rFonts w:hint="cs"/>
          <w:b/>
          <w:bCs/>
          <w:rtl/>
        </w:rPr>
        <w:t xml:space="preserve"> بمن فيهم العمال الأجانب والمهاجرون</w:t>
      </w:r>
      <w:r>
        <w:rPr>
          <w:rFonts w:hint="cs"/>
          <w:b/>
          <w:bCs/>
          <w:rtl/>
        </w:rPr>
        <w:t>،</w:t>
      </w:r>
      <w:r w:rsidRPr="0083784F">
        <w:rPr>
          <w:rFonts w:hint="cs"/>
          <w:b/>
          <w:bCs/>
          <w:rtl/>
        </w:rPr>
        <w:t xml:space="preserve"> إلى نقابات العمال. وتحث الدولة</w:t>
      </w:r>
      <w:r>
        <w:rPr>
          <w:rFonts w:hint="cs"/>
          <w:b/>
          <w:bCs/>
          <w:rtl/>
        </w:rPr>
        <w:t>َ</w:t>
      </w:r>
      <w:r w:rsidRPr="0083784F">
        <w:rPr>
          <w:rFonts w:hint="cs"/>
          <w:b/>
          <w:bCs/>
          <w:rtl/>
        </w:rPr>
        <w:t xml:space="preserve"> الطرف أيضاً على اتخاذ تدابير فعالة ضماناً لحماية العمال من أي إجراءات انتقامية نتيجة لمشاركتهم في نقابات العمال</w:t>
      </w:r>
      <w:r>
        <w:rPr>
          <w:rFonts w:hint="cs"/>
          <w:b/>
          <w:bCs/>
          <w:rtl/>
        </w:rPr>
        <w:t xml:space="preserve">، وعلى تعديل قانون </w:t>
      </w:r>
      <w:r w:rsidRPr="0083784F">
        <w:rPr>
          <w:rFonts w:hint="cs"/>
          <w:b/>
          <w:bCs/>
          <w:rtl/>
        </w:rPr>
        <w:t xml:space="preserve">عام 1997 المتعلق بإنتاجية اليد العاملة والقدرة التنافسية </w:t>
      </w:r>
      <w:r>
        <w:rPr>
          <w:rFonts w:hint="cs"/>
          <w:b/>
          <w:bCs/>
          <w:rtl/>
        </w:rPr>
        <w:t>وفقاً ل</w:t>
      </w:r>
      <w:r w:rsidRPr="0083784F">
        <w:rPr>
          <w:rFonts w:hint="cs"/>
          <w:b/>
          <w:bCs/>
          <w:rtl/>
        </w:rPr>
        <w:t>ذلك.</w:t>
      </w:r>
    </w:p>
    <w:p w:rsidR="007A05FA" w:rsidRPr="0083784F" w:rsidRDefault="007A05FA" w:rsidP="0031401D">
      <w:pPr>
        <w:pStyle w:val="SingleTxtGA"/>
        <w:rPr>
          <w:rFonts w:hint="cs"/>
          <w:rtl/>
        </w:rPr>
      </w:pPr>
      <w:r w:rsidRPr="0083784F">
        <w:rPr>
          <w:rFonts w:hint="cs"/>
          <w:rtl/>
        </w:rPr>
        <w:t>13-</w:t>
      </w:r>
      <w:r w:rsidRPr="0083784F">
        <w:rPr>
          <w:rFonts w:hint="cs"/>
          <w:rtl/>
        </w:rPr>
        <w:tab/>
        <w:t>وتلاحظ اللجنة مع القلق أن نسبة كبيرة من الأجراء في القطاع الخاص لا تتمتع بأي تغطية ضمان اجتماعي. ويساورها القلق أيضاً لأن برامج الضمان الاجتماعي لا تغطي سوى</w:t>
      </w:r>
      <w:r w:rsidR="0031401D">
        <w:rPr>
          <w:rFonts w:hint="eastAsia"/>
          <w:rtl/>
        </w:rPr>
        <w:t> </w:t>
      </w:r>
      <w:r w:rsidRPr="0083784F">
        <w:rPr>
          <w:rFonts w:hint="cs"/>
          <w:rtl/>
        </w:rPr>
        <w:t>1.4 في المائة من المعوقين (المادة 9).</w:t>
      </w:r>
    </w:p>
    <w:p w:rsidR="007A05FA" w:rsidRPr="0083784F" w:rsidRDefault="007A05FA" w:rsidP="007A05FA">
      <w:pPr>
        <w:pStyle w:val="SingleTxtGA"/>
        <w:rPr>
          <w:rFonts w:hint="cs"/>
          <w:b/>
          <w:bCs/>
          <w:rtl/>
        </w:rPr>
      </w:pPr>
      <w:r w:rsidRPr="0083784F">
        <w:rPr>
          <w:rFonts w:hint="cs"/>
          <w:rtl/>
        </w:rPr>
        <w:tab/>
      </w:r>
      <w:r w:rsidRPr="0083784F">
        <w:rPr>
          <w:rFonts w:hint="cs"/>
          <w:b/>
          <w:bCs/>
          <w:rtl/>
        </w:rPr>
        <w:t>توصي اللجنة الدولة الطرف باتخاذ التدابير لكفالة تغطية الضمان الاجتماعي الشاملة وتوسيع نطاق تغطية الضمان الاجتماعي لتشمل جميع العمال في القطاع الخاص والمعوقين. وتلفت انتباه الدولة</w:t>
      </w:r>
      <w:r>
        <w:rPr>
          <w:rFonts w:hint="cs"/>
          <w:b/>
          <w:bCs/>
          <w:rtl/>
        </w:rPr>
        <w:t xml:space="preserve"> الطرف إلى تعليقها العام رقم 19</w:t>
      </w:r>
      <w:r w:rsidRPr="0083784F">
        <w:rPr>
          <w:rFonts w:hint="cs"/>
          <w:b/>
          <w:bCs/>
          <w:rtl/>
        </w:rPr>
        <w:t>(2007) بشأن الحق في الضمان الاجتماعي.</w:t>
      </w:r>
    </w:p>
    <w:p w:rsidR="007A05FA" w:rsidRPr="0083784F" w:rsidRDefault="007A05FA" w:rsidP="007A05FA">
      <w:pPr>
        <w:pStyle w:val="SingleTxtGA"/>
        <w:rPr>
          <w:rFonts w:hint="cs"/>
          <w:rtl/>
        </w:rPr>
      </w:pPr>
      <w:r w:rsidRPr="0083784F">
        <w:rPr>
          <w:rFonts w:hint="cs"/>
          <w:rtl/>
        </w:rPr>
        <w:t>14-</w:t>
      </w:r>
      <w:r w:rsidRPr="0083784F">
        <w:rPr>
          <w:rFonts w:hint="cs"/>
          <w:rtl/>
        </w:rPr>
        <w:tab/>
        <w:t xml:space="preserve">ويساور اللجنة القلق إزاء </w:t>
      </w:r>
      <w:r>
        <w:rPr>
          <w:rFonts w:hint="cs"/>
          <w:rtl/>
        </w:rPr>
        <w:t xml:space="preserve">مدى </w:t>
      </w:r>
      <w:r w:rsidRPr="0083784F">
        <w:rPr>
          <w:rFonts w:hint="cs"/>
          <w:rtl/>
        </w:rPr>
        <w:t xml:space="preserve">انتشار العنف المنزلي </w:t>
      </w:r>
      <w:r>
        <w:rPr>
          <w:rFonts w:hint="cs"/>
          <w:rtl/>
        </w:rPr>
        <w:t xml:space="preserve">ونطاقه، </w:t>
      </w:r>
      <w:r w:rsidRPr="0083784F">
        <w:rPr>
          <w:rFonts w:hint="cs"/>
          <w:rtl/>
        </w:rPr>
        <w:t>بما فيه العنف ضد الأطفال والاعتداء الجنسي عليهم. كما يساورها القلق لعدم تعريف العنف المنزلي بالتحديد كجريمة ضمن قانون العقوبات في الدولة الطرف</w:t>
      </w:r>
      <w:r>
        <w:rPr>
          <w:rFonts w:hint="cs"/>
          <w:rtl/>
        </w:rPr>
        <w:t>،</w:t>
      </w:r>
      <w:r w:rsidRPr="0083784F">
        <w:rPr>
          <w:rFonts w:hint="cs"/>
          <w:rtl/>
        </w:rPr>
        <w:t xml:space="preserve"> وللعقبات التي يواجهها ضحايا العنف المنزلي في اللجوء إلى العدالة</w:t>
      </w:r>
      <w:r>
        <w:rPr>
          <w:rFonts w:hint="cs"/>
          <w:rtl/>
        </w:rPr>
        <w:t>،</w:t>
      </w:r>
      <w:r w:rsidRPr="0083784F">
        <w:rPr>
          <w:rFonts w:hint="cs"/>
          <w:rtl/>
        </w:rPr>
        <w:t xml:space="preserve"> ولا </w:t>
      </w:r>
      <w:proofErr w:type="spellStart"/>
      <w:r w:rsidRPr="0083784F">
        <w:rPr>
          <w:rFonts w:hint="cs"/>
          <w:rtl/>
        </w:rPr>
        <w:t>سيما</w:t>
      </w:r>
      <w:proofErr w:type="spellEnd"/>
      <w:r w:rsidRPr="0083784F">
        <w:rPr>
          <w:rFonts w:hint="cs"/>
          <w:rtl/>
        </w:rPr>
        <w:t xml:space="preserve"> النساء من السكان الأصليين وسكان الأرياف</w:t>
      </w:r>
      <w:r>
        <w:rPr>
          <w:rFonts w:hint="cs"/>
          <w:rtl/>
        </w:rPr>
        <w:t>،</w:t>
      </w:r>
      <w:r w:rsidRPr="0083784F">
        <w:rPr>
          <w:rFonts w:hint="cs"/>
          <w:rtl/>
        </w:rPr>
        <w:t xml:space="preserve"> ولانعدام تدابير الإنفاذ (المادة 10).</w:t>
      </w:r>
    </w:p>
    <w:p w:rsidR="007A05FA" w:rsidRPr="0083784F" w:rsidRDefault="007A05FA" w:rsidP="007A05FA">
      <w:pPr>
        <w:pStyle w:val="SingleTxtGA"/>
        <w:rPr>
          <w:rFonts w:hint="cs"/>
          <w:b/>
          <w:bCs/>
          <w:rtl/>
          <w:lang w:val="fr-CH"/>
        </w:rPr>
      </w:pPr>
      <w:r w:rsidRPr="0083784F">
        <w:rPr>
          <w:rFonts w:hint="cs"/>
          <w:b/>
          <w:bCs/>
          <w:rtl/>
          <w:lang w:val="fr-CH"/>
        </w:rPr>
        <w:tab/>
      </w:r>
      <w:r w:rsidRPr="0083784F">
        <w:rPr>
          <w:rFonts w:hint="cs"/>
          <w:b/>
          <w:bCs/>
          <w:rtl/>
        </w:rPr>
        <w:t>توصي اللجنة الدولة الطرف</w:t>
      </w:r>
      <w:r w:rsidRPr="0083784F">
        <w:rPr>
          <w:rFonts w:hint="cs"/>
          <w:b/>
          <w:bCs/>
          <w:rtl/>
          <w:lang w:val="fr-CH"/>
        </w:rPr>
        <w:t xml:space="preserve"> بتعديل قانون العقوبات الساري فيها بهدف جعل العنف المنزلي جريمة محددة</w:t>
      </w:r>
      <w:r>
        <w:rPr>
          <w:rFonts w:hint="cs"/>
          <w:b/>
          <w:bCs/>
          <w:rtl/>
          <w:lang w:val="fr-CH"/>
        </w:rPr>
        <w:t>،</w:t>
      </w:r>
      <w:r w:rsidRPr="0083784F">
        <w:rPr>
          <w:rFonts w:hint="cs"/>
          <w:b/>
          <w:bCs/>
          <w:rtl/>
          <w:lang w:val="fr-CH"/>
        </w:rPr>
        <w:t xml:space="preserve"> وتكثيف جهودها لمنع العنف المنزلي ومكافحته</w:t>
      </w:r>
      <w:r>
        <w:rPr>
          <w:rFonts w:hint="cs"/>
          <w:b/>
          <w:bCs/>
          <w:rtl/>
          <w:lang w:val="fr-CH"/>
        </w:rPr>
        <w:t>،</w:t>
      </w:r>
      <w:r w:rsidRPr="0083784F">
        <w:rPr>
          <w:rFonts w:hint="cs"/>
          <w:b/>
          <w:bCs/>
          <w:rtl/>
          <w:lang w:val="fr-CH"/>
        </w:rPr>
        <w:t xml:space="preserve"> ولا </w:t>
      </w:r>
      <w:proofErr w:type="spellStart"/>
      <w:r w:rsidRPr="0083784F">
        <w:rPr>
          <w:rFonts w:hint="cs"/>
          <w:b/>
          <w:bCs/>
          <w:rtl/>
          <w:lang w:val="fr-CH"/>
        </w:rPr>
        <w:t>سيما</w:t>
      </w:r>
      <w:proofErr w:type="spellEnd"/>
      <w:r w:rsidRPr="0083784F">
        <w:rPr>
          <w:rFonts w:hint="cs"/>
          <w:b/>
          <w:bCs/>
          <w:rtl/>
          <w:lang w:val="fr-CH"/>
        </w:rPr>
        <w:t xml:space="preserve"> عن طريق اتخاذ تدابير لإذكاء الوعي تستهدف موظفي سلك القضاء والموظفين المعنيين بإنفاذ القانون والمدعين العامين والمدرسين والعاملين في مجال الرعاية الصحية والأخصائيين الاجتماعيين ووسائل الإعلام. وتحث أيضاً الدولة الطرف على ضمان التحقيق في جميع حالات العنف المنزلي ومحاكمة مرتكبيها والحكم عليهم بسرعة.</w:t>
      </w:r>
    </w:p>
    <w:p w:rsidR="007A05FA" w:rsidRPr="0083784F" w:rsidRDefault="007A05FA" w:rsidP="00815FCB">
      <w:pPr>
        <w:pStyle w:val="SingleTxtGA"/>
        <w:rPr>
          <w:rFonts w:hint="cs"/>
          <w:rtl/>
          <w:lang w:val="fr-CH"/>
        </w:rPr>
      </w:pPr>
      <w:r w:rsidRPr="0083784F">
        <w:rPr>
          <w:rFonts w:hint="cs"/>
          <w:rtl/>
          <w:lang w:val="fr-CH"/>
        </w:rPr>
        <w:t>15-</w:t>
      </w:r>
      <w:r w:rsidRPr="0083784F">
        <w:rPr>
          <w:rFonts w:hint="cs"/>
          <w:rtl/>
          <w:lang w:val="fr-CH"/>
        </w:rPr>
        <w:tab/>
        <w:t>ويساور اللجنة القلق لأن عمل الأطفال في الدولة الطرف لا يزال منتشراً وخاصة في القطاع غير الرسمي</w:t>
      </w:r>
      <w:r>
        <w:rPr>
          <w:rFonts w:hint="cs"/>
          <w:rtl/>
          <w:lang w:val="fr-CH"/>
        </w:rPr>
        <w:t>،</w:t>
      </w:r>
      <w:r w:rsidRPr="0083784F">
        <w:rPr>
          <w:rFonts w:hint="cs"/>
          <w:rtl/>
          <w:lang w:val="fr-CH"/>
        </w:rPr>
        <w:t xml:space="preserve"> ولأن الأطفال يتعرضون لأعمال مهينة و/أو محفوفة بالخطر</w:t>
      </w:r>
      <w:r>
        <w:rPr>
          <w:rFonts w:hint="cs"/>
          <w:rtl/>
          <w:lang w:val="fr-CH"/>
        </w:rPr>
        <w:t>،</w:t>
      </w:r>
      <w:r w:rsidRPr="0083784F">
        <w:rPr>
          <w:rFonts w:hint="cs"/>
          <w:rtl/>
          <w:lang w:val="fr-CH"/>
        </w:rPr>
        <w:t xml:space="preserve"> ولا </w:t>
      </w:r>
      <w:proofErr w:type="spellStart"/>
      <w:r w:rsidRPr="0083784F">
        <w:rPr>
          <w:rFonts w:hint="cs"/>
          <w:rtl/>
          <w:lang w:val="fr-CH"/>
        </w:rPr>
        <w:t>سيما</w:t>
      </w:r>
      <w:proofErr w:type="spellEnd"/>
      <w:r w:rsidRPr="0083784F">
        <w:rPr>
          <w:rFonts w:hint="cs"/>
          <w:rtl/>
          <w:lang w:val="fr-CH"/>
        </w:rPr>
        <w:t xml:space="preserve"> في المناجم و</w:t>
      </w:r>
      <w:r>
        <w:rPr>
          <w:rFonts w:hint="cs"/>
          <w:rtl/>
          <w:lang w:val="fr-CH"/>
        </w:rPr>
        <w:t xml:space="preserve">مصبّات </w:t>
      </w:r>
      <w:r w:rsidRPr="0083784F">
        <w:rPr>
          <w:rFonts w:hint="cs"/>
          <w:rtl/>
          <w:lang w:val="fr-CH"/>
        </w:rPr>
        <w:t xml:space="preserve">القمامة وأماكن إعادة تدوير البطاريات. كما يساورها القلق لأن </w:t>
      </w:r>
      <w:r>
        <w:rPr>
          <w:rFonts w:hint="cs"/>
          <w:rtl/>
          <w:lang w:val="fr-CH"/>
        </w:rPr>
        <w:t xml:space="preserve">الحد الأدنى المسموح </w:t>
      </w:r>
      <w:proofErr w:type="spellStart"/>
      <w:r>
        <w:rPr>
          <w:rFonts w:hint="cs"/>
          <w:rtl/>
          <w:lang w:val="fr-CH"/>
        </w:rPr>
        <w:t>به</w:t>
      </w:r>
      <w:proofErr w:type="spellEnd"/>
      <w:r>
        <w:rPr>
          <w:rFonts w:hint="cs"/>
          <w:rtl/>
          <w:lang w:val="fr-CH"/>
        </w:rPr>
        <w:t xml:space="preserve"> للعمل هو </w:t>
      </w:r>
      <w:r w:rsidRPr="0083784F">
        <w:rPr>
          <w:rFonts w:hint="cs"/>
          <w:rtl/>
          <w:lang w:val="fr-CH"/>
        </w:rPr>
        <w:t xml:space="preserve">14 سنة وهو دون </w:t>
      </w:r>
      <w:r w:rsidR="008E148E">
        <w:rPr>
          <w:rFonts w:hint="cs"/>
          <w:rtl/>
          <w:lang w:val="fr-CH"/>
        </w:rPr>
        <w:t>الحد الأدنى المحدد لسن</w:t>
      </w:r>
      <w:r w:rsidR="00815FCB">
        <w:rPr>
          <w:rFonts w:hint="cs"/>
          <w:rtl/>
          <w:lang w:val="fr-CH"/>
        </w:rPr>
        <w:t xml:space="preserve"> إنهاء التعليم الإجباري وهو </w:t>
      </w:r>
      <w:r w:rsidRPr="0083784F">
        <w:rPr>
          <w:rFonts w:hint="cs"/>
          <w:rtl/>
          <w:lang w:val="fr-CH"/>
        </w:rPr>
        <w:t>15 سنة (المادة 10).</w:t>
      </w:r>
    </w:p>
    <w:p w:rsidR="007A05FA" w:rsidRPr="0083784F" w:rsidRDefault="007A05FA" w:rsidP="00815FCB">
      <w:pPr>
        <w:pStyle w:val="SingleTxtGA"/>
        <w:rPr>
          <w:rFonts w:hint="cs"/>
          <w:b/>
          <w:bCs/>
          <w:rtl/>
          <w:lang w:val="fr-CH"/>
        </w:rPr>
      </w:pPr>
      <w:r w:rsidRPr="0083784F">
        <w:rPr>
          <w:rFonts w:hint="cs"/>
          <w:rtl/>
          <w:lang w:val="fr-CH"/>
        </w:rPr>
        <w:tab/>
      </w:r>
      <w:r w:rsidRPr="0083784F">
        <w:rPr>
          <w:rFonts w:hint="cs"/>
          <w:b/>
          <w:bCs/>
          <w:rtl/>
          <w:lang w:val="fr-CH"/>
        </w:rPr>
        <w:t>توصي اللجنة الدولة الطرف باتخاذ تدابير عاجلة للتصدي لعمل الأطفال</w:t>
      </w:r>
      <w:r w:rsidR="00815FCB">
        <w:rPr>
          <w:rFonts w:hint="cs"/>
          <w:b/>
          <w:bCs/>
          <w:rtl/>
          <w:lang w:val="fr-CH"/>
        </w:rPr>
        <w:t>،</w:t>
      </w:r>
      <w:r w:rsidRPr="0083784F">
        <w:rPr>
          <w:rFonts w:hint="cs"/>
          <w:b/>
          <w:bCs/>
          <w:rtl/>
          <w:lang w:val="fr-CH"/>
        </w:rPr>
        <w:t xml:space="preserve"> ولا</w:t>
      </w:r>
      <w:r w:rsidR="00815FCB">
        <w:rPr>
          <w:rFonts w:hint="eastAsia"/>
          <w:b/>
          <w:bCs/>
          <w:rtl/>
          <w:lang w:val="fr-CH"/>
        </w:rPr>
        <w:t> </w:t>
      </w:r>
      <w:proofErr w:type="spellStart"/>
      <w:r w:rsidRPr="0083784F">
        <w:rPr>
          <w:rFonts w:hint="cs"/>
          <w:b/>
          <w:bCs/>
          <w:rtl/>
          <w:lang w:val="fr-CH"/>
        </w:rPr>
        <w:t>سيما</w:t>
      </w:r>
      <w:proofErr w:type="spellEnd"/>
      <w:r w:rsidRPr="0083784F">
        <w:rPr>
          <w:rFonts w:hint="cs"/>
          <w:b/>
          <w:bCs/>
          <w:rtl/>
          <w:lang w:val="fr-CH"/>
        </w:rPr>
        <w:t xml:space="preserve"> من خلال ضمان فعالية إنفاذ التشريعات التي تحمي الأطفال من الاستغلال الاقتصادي ومن التعرض لظروف عمل خطرة أو استغلالية. وتحث أيضاً الدولة الطرف على تعجيل عملية اعتماد مشروع القانون الذي يعدل قانون الأطفال والأحداث برفع السن الأدنى للسماح بالعمل إلى 15 سنة.</w:t>
      </w:r>
    </w:p>
    <w:p w:rsidR="007A05FA" w:rsidRPr="0083784F" w:rsidRDefault="007A05FA" w:rsidP="007A05FA">
      <w:pPr>
        <w:pStyle w:val="SingleTxtGA"/>
        <w:rPr>
          <w:rFonts w:hint="cs"/>
          <w:rtl/>
          <w:lang w:val="fr-CH"/>
        </w:rPr>
      </w:pPr>
      <w:r w:rsidRPr="0083784F">
        <w:rPr>
          <w:rFonts w:hint="cs"/>
          <w:rtl/>
          <w:lang w:val="fr-CH"/>
        </w:rPr>
        <w:t>16-</w:t>
      </w:r>
      <w:r w:rsidRPr="0083784F">
        <w:rPr>
          <w:rFonts w:hint="cs"/>
          <w:rtl/>
          <w:lang w:val="fr-CH"/>
        </w:rPr>
        <w:tab/>
        <w:t>ويساور اللجنة القلق لوضع أطفال الشوارع في الدولة الطرف ولأعدادهم المرتفعة (المادة 10).</w:t>
      </w:r>
    </w:p>
    <w:p w:rsidR="007A05FA" w:rsidRPr="0083784F" w:rsidRDefault="007A05FA" w:rsidP="007A05FA">
      <w:pPr>
        <w:pStyle w:val="SingleTxtGA"/>
        <w:rPr>
          <w:rFonts w:hint="cs"/>
          <w:b/>
          <w:bCs/>
          <w:rtl/>
          <w:lang w:val="fr-CH"/>
        </w:rPr>
      </w:pPr>
      <w:r w:rsidRPr="0083784F">
        <w:rPr>
          <w:rFonts w:hint="cs"/>
          <w:b/>
          <w:bCs/>
          <w:rtl/>
          <w:lang w:val="fr-CH"/>
        </w:rPr>
        <w:tab/>
        <w:t>توصي اللجنة الدولة الطرف بالتصدي لوضع أطفال الشوارع وعددهم المرتفع بهدف حماية هؤلاء الأطفال والحيلولة دون هذه الظاهرة والحد منها. وتوصي أيضاً بتركيز هذه الجهود على خدمات التعافي وإعادة الإدماج الاجتماعي وعلى ضمان فرص كافية للتغذية والسكن والرعاية الصحية والتعليم.</w:t>
      </w:r>
    </w:p>
    <w:p w:rsidR="007A05FA" w:rsidRPr="0083784F" w:rsidRDefault="007A05FA" w:rsidP="007A05FA">
      <w:pPr>
        <w:pStyle w:val="SingleTxtGA"/>
        <w:rPr>
          <w:rFonts w:hint="cs"/>
          <w:rtl/>
          <w:lang w:val="fr-CH"/>
        </w:rPr>
      </w:pPr>
      <w:r w:rsidRPr="0083784F">
        <w:rPr>
          <w:rFonts w:hint="cs"/>
          <w:rtl/>
          <w:lang w:val="fr-CH"/>
        </w:rPr>
        <w:t>17-</w:t>
      </w:r>
      <w:r w:rsidRPr="0083784F">
        <w:rPr>
          <w:rFonts w:hint="cs"/>
          <w:rtl/>
          <w:lang w:val="fr-CH"/>
        </w:rPr>
        <w:tab/>
        <w:t>ويساور اللجنة القلق لأن شريحة كبيرة من سكان الأرياف ما زالت تعاني من الفقر على الرغم من التقدم المحرز خلال السنوات الأخيرة. ومن دواعي قلقها الخاص أيضاً ارتفاع مستويات الفقر والفقر المدقع في المناطق الجبلية والأدغال حيث تتركز أعداد مجتمعات الشعوب الأصلية. وتلاحظ مع الأسف عدم توفر بيانات إحصائية مصنفة تعكس بدقة مستويات معيشة هذه المجتمعات (المادة 11).</w:t>
      </w:r>
    </w:p>
    <w:p w:rsidR="007A05FA" w:rsidRPr="0083784F" w:rsidRDefault="007A05FA" w:rsidP="00815FCB">
      <w:pPr>
        <w:pStyle w:val="SingleTxtGA"/>
        <w:rPr>
          <w:rFonts w:hint="cs"/>
          <w:b/>
          <w:bCs/>
          <w:rtl/>
          <w:lang w:val="fr-CH"/>
        </w:rPr>
      </w:pPr>
      <w:r w:rsidRPr="0083784F">
        <w:rPr>
          <w:rFonts w:hint="cs"/>
          <w:b/>
          <w:bCs/>
          <w:rtl/>
          <w:lang w:val="fr-CH"/>
        </w:rPr>
        <w:tab/>
        <w:t xml:space="preserve">توصي اللجنة الدولة الطرف بتكثيف جهودها لمكافحة الفقر في المناطق الريفية وتكثيف التدابير الرامية إلى مكافحة الفقر والفقر المدقع في صفوف مجتمعات الشعوب الأصلية ورصد التقدم المحرز في هذا المضمار من خلال </w:t>
      </w:r>
      <w:r w:rsidR="00815FCB">
        <w:rPr>
          <w:rFonts w:hint="cs"/>
          <w:b/>
          <w:bCs/>
          <w:rtl/>
          <w:lang w:val="fr-CH"/>
        </w:rPr>
        <w:t xml:space="preserve">أمور من بينها </w:t>
      </w:r>
      <w:r w:rsidRPr="0083784F">
        <w:rPr>
          <w:rFonts w:hint="cs"/>
          <w:b/>
          <w:bCs/>
          <w:rtl/>
          <w:lang w:val="fr-CH"/>
        </w:rPr>
        <w:t>تجميع بيانات إحصائية مصنفة</w:t>
      </w:r>
      <w:r w:rsidR="00815FCB">
        <w:rPr>
          <w:rFonts w:hint="cs"/>
          <w:b/>
          <w:bCs/>
          <w:rtl/>
          <w:lang w:val="fr-CH"/>
        </w:rPr>
        <w:t>.</w:t>
      </w:r>
      <w:r w:rsidRPr="0083784F">
        <w:rPr>
          <w:rFonts w:hint="cs"/>
          <w:b/>
          <w:bCs/>
          <w:rtl/>
          <w:lang w:val="fr-CH"/>
        </w:rPr>
        <w:t xml:space="preserve"> وتلفت انتباه الدولة الطرف إلى بيانها بشأن </w:t>
      </w:r>
      <w:r w:rsidRPr="0083784F">
        <w:rPr>
          <w:rFonts w:hint="cs"/>
          <w:b/>
          <w:bCs/>
          <w:sz w:val="30"/>
          <w:rtl/>
        </w:rPr>
        <w:t xml:space="preserve">الفقـر والعهد الدولي الخاص </w:t>
      </w:r>
      <w:r w:rsidRPr="0083784F">
        <w:rPr>
          <w:rFonts w:hint="cs"/>
          <w:b/>
          <w:bCs/>
          <w:spacing w:val="4"/>
          <w:sz w:val="30"/>
          <w:rtl/>
        </w:rPr>
        <w:t>بالحقوق الاقتصادية والاجتماعية والثقافية</w:t>
      </w:r>
      <w:r w:rsidRPr="0083784F">
        <w:rPr>
          <w:rFonts w:hint="cs"/>
          <w:b/>
          <w:bCs/>
          <w:rtl/>
          <w:lang w:val="fr-CH"/>
        </w:rPr>
        <w:t xml:space="preserve"> المعتمد في 4 أيار/مايو 2001 (الوثيقة </w:t>
      </w:r>
      <w:r w:rsidRPr="0083784F">
        <w:rPr>
          <w:rFonts w:eastAsia="SimSun"/>
          <w:b/>
          <w:lang w:eastAsia="zh-CN"/>
        </w:rPr>
        <w:t>E/2002/22</w:t>
      </w:r>
      <w:r w:rsidR="00815FCB">
        <w:rPr>
          <w:rFonts w:eastAsia="SimSun"/>
          <w:b/>
          <w:lang w:eastAsia="zh-CN"/>
        </w:rPr>
        <w:t>-</w:t>
      </w:r>
      <w:r w:rsidRPr="0083784F">
        <w:rPr>
          <w:rFonts w:eastAsia="SimSun"/>
          <w:b/>
          <w:lang w:eastAsia="zh-CN"/>
        </w:rPr>
        <w:t>E/C.12/2001/17</w:t>
      </w:r>
      <w:r w:rsidRPr="0083784F">
        <w:rPr>
          <w:rFonts w:hint="cs"/>
          <w:b/>
          <w:bCs/>
          <w:rtl/>
          <w:lang w:val="fr-CH"/>
        </w:rPr>
        <w:t>، المرفق السابع).</w:t>
      </w:r>
    </w:p>
    <w:p w:rsidR="007A05FA" w:rsidRPr="0083784F" w:rsidRDefault="007A05FA" w:rsidP="00815FCB">
      <w:pPr>
        <w:pStyle w:val="SingleTxtGA"/>
        <w:rPr>
          <w:rFonts w:hint="cs"/>
          <w:rtl/>
          <w:lang w:val="fr-CH"/>
        </w:rPr>
      </w:pPr>
      <w:r w:rsidRPr="0083784F">
        <w:rPr>
          <w:rFonts w:hint="cs"/>
          <w:rtl/>
          <w:lang w:val="fr-CH"/>
        </w:rPr>
        <w:t>18-</w:t>
      </w:r>
      <w:r w:rsidRPr="0083784F">
        <w:rPr>
          <w:rFonts w:hint="cs"/>
          <w:rtl/>
          <w:lang w:val="fr-CH"/>
        </w:rPr>
        <w:tab/>
        <w:t>ويساور اللجنة القلق لأن عدداً كبيراً من الأطفال ما زال يعاني من سوء التغذية</w:t>
      </w:r>
      <w:r w:rsidR="00815FCB">
        <w:rPr>
          <w:rFonts w:hint="cs"/>
          <w:rtl/>
          <w:lang w:val="fr-CH"/>
        </w:rPr>
        <w:t>،</w:t>
      </w:r>
      <w:r w:rsidRPr="0083784F">
        <w:rPr>
          <w:rFonts w:hint="cs"/>
          <w:rtl/>
          <w:lang w:val="fr-CH"/>
        </w:rPr>
        <w:t xml:space="preserve"> ولا</w:t>
      </w:r>
      <w:r w:rsidR="00815FCB">
        <w:rPr>
          <w:rFonts w:hint="eastAsia"/>
          <w:rtl/>
          <w:lang w:val="fr-CH"/>
        </w:rPr>
        <w:t> </w:t>
      </w:r>
      <w:proofErr w:type="spellStart"/>
      <w:r w:rsidRPr="0083784F">
        <w:rPr>
          <w:rFonts w:hint="cs"/>
          <w:rtl/>
          <w:lang w:val="fr-CH"/>
        </w:rPr>
        <w:t>سيما</w:t>
      </w:r>
      <w:proofErr w:type="spellEnd"/>
      <w:r w:rsidRPr="0083784F">
        <w:rPr>
          <w:rFonts w:hint="cs"/>
          <w:rtl/>
          <w:lang w:val="fr-CH"/>
        </w:rPr>
        <w:t xml:space="preserve"> الأطفال الذين يقيمون في المناطق الريفية والنائية (المادة 11).</w:t>
      </w:r>
    </w:p>
    <w:p w:rsidR="007A05FA" w:rsidRPr="0083784F" w:rsidRDefault="007A05FA" w:rsidP="007A05FA">
      <w:pPr>
        <w:pStyle w:val="SingleTxtGA"/>
        <w:rPr>
          <w:rFonts w:hint="cs"/>
          <w:b/>
          <w:bCs/>
          <w:rtl/>
          <w:lang w:val="fr-CH"/>
        </w:rPr>
      </w:pPr>
      <w:r w:rsidRPr="0083784F">
        <w:rPr>
          <w:rFonts w:hint="cs"/>
          <w:rtl/>
          <w:lang w:val="fr-CH"/>
        </w:rPr>
        <w:tab/>
      </w:r>
      <w:r w:rsidRPr="0083784F">
        <w:rPr>
          <w:rFonts w:hint="cs"/>
          <w:b/>
          <w:bCs/>
          <w:rtl/>
          <w:lang w:val="fr-CH"/>
        </w:rPr>
        <w:t>توصي اللجنة الدولة الطرف بتكثيف جهودها لمكافحة ظاهرة سوء التغذية والحيلولة دونها في صفوف الأطفال وخصوصاً الأطفال الذين يقيمون في المناطق الريفية والنائية.</w:t>
      </w:r>
    </w:p>
    <w:p w:rsidR="007A05FA" w:rsidRPr="0083784F" w:rsidRDefault="007A05FA" w:rsidP="008E148E">
      <w:pPr>
        <w:pStyle w:val="SingleTxtGA"/>
        <w:rPr>
          <w:rFonts w:hint="cs"/>
          <w:rtl/>
          <w:lang w:val="fr-CH"/>
        </w:rPr>
      </w:pPr>
      <w:r w:rsidRPr="0083784F">
        <w:rPr>
          <w:rFonts w:hint="cs"/>
          <w:rtl/>
          <w:lang w:val="fr-CH"/>
        </w:rPr>
        <w:t>19-</w:t>
      </w:r>
      <w:r w:rsidRPr="0083784F">
        <w:rPr>
          <w:rFonts w:hint="cs"/>
          <w:rtl/>
          <w:lang w:val="fr-CH"/>
        </w:rPr>
        <w:tab/>
        <w:t xml:space="preserve">ومن دواعي قلق اللجنة أزمة </w:t>
      </w:r>
      <w:r w:rsidR="00815FCB">
        <w:rPr>
          <w:rFonts w:hint="cs"/>
          <w:rtl/>
          <w:lang w:val="fr-CH"/>
        </w:rPr>
        <w:t xml:space="preserve">السكن الخطيرة </w:t>
      </w:r>
      <w:r w:rsidR="0031401D">
        <w:rPr>
          <w:rFonts w:hint="cs"/>
          <w:rtl/>
          <w:lang w:val="fr-CH"/>
        </w:rPr>
        <w:t>و</w:t>
      </w:r>
      <w:r w:rsidR="00815FCB">
        <w:rPr>
          <w:rFonts w:hint="cs"/>
          <w:rtl/>
          <w:lang w:val="fr-CH"/>
        </w:rPr>
        <w:t xml:space="preserve">غياب </w:t>
      </w:r>
      <w:r w:rsidRPr="0083784F">
        <w:rPr>
          <w:rFonts w:hint="cs"/>
          <w:rtl/>
          <w:lang w:val="fr-CH"/>
        </w:rPr>
        <w:t xml:space="preserve">التشريعات والسياسات الرامية إلى حماية المستأجرين </w:t>
      </w:r>
      <w:r w:rsidR="00815FCB">
        <w:rPr>
          <w:rFonts w:hint="cs"/>
          <w:rtl/>
          <w:lang w:val="fr-CH"/>
        </w:rPr>
        <w:t xml:space="preserve">الذين يعيشون في فقر أو </w:t>
      </w:r>
      <w:r w:rsidR="008E148E">
        <w:rPr>
          <w:rFonts w:hint="cs"/>
          <w:rtl/>
          <w:lang w:val="fr-CH"/>
        </w:rPr>
        <w:t>إ</w:t>
      </w:r>
      <w:r w:rsidR="00815FCB">
        <w:rPr>
          <w:rFonts w:hint="cs"/>
          <w:rtl/>
          <w:lang w:val="fr-CH"/>
        </w:rPr>
        <w:t xml:space="preserve">لى منع </w:t>
      </w:r>
      <w:r w:rsidRPr="0083784F">
        <w:rPr>
          <w:rFonts w:hint="cs"/>
          <w:rtl/>
          <w:lang w:val="fr-CH"/>
        </w:rPr>
        <w:t>حالات إخلاء المساكن القسري. ويساورها القلق أيضاً لعدم كفاية إمدادات المياه وخدمات الصرف الصحي</w:t>
      </w:r>
      <w:r w:rsidR="00815FCB">
        <w:rPr>
          <w:rFonts w:hint="cs"/>
          <w:rtl/>
          <w:lang w:val="fr-CH"/>
        </w:rPr>
        <w:t>،</w:t>
      </w:r>
      <w:r w:rsidRPr="0083784F">
        <w:rPr>
          <w:rFonts w:hint="cs"/>
          <w:rtl/>
          <w:lang w:val="fr-CH"/>
        </w:rPr>
        <w:t xml:space="preserve"> ولا </w:t>
      </w:r>
      <w:proofErr w:type="spellStart"/>
      <w:r w:rsidRPr="0083784F">
        <w:rPr>
          <w:rFonts w:hint="cs"/>
          <w:rtl/>
          <w:lang w:val="fr-CH"/>
        </w:rPr>
        <w:t>سيما</w:t>
      </w:r>
      <w:proofErr w:type="spellEnd"/>
      <w:r w:rsidRPr="0083784F">
        <w:rPr>
          <w:rFonts w:hint="cs"/>
          <w:rtl/>
          <w:lang w:val="fr-CH"/>
        </w:rPr>
        <w:t xml:space="preserve"> في المناطق الحضرية المحيطة بالمدن والأرياف (المادة 11).</w:t>
      </w:r>
    </w:p>
    <w:p w:rsidR="007A05FA" w:rsidRPr="0083784F" w:rsidRDefault="007A05FA" w:rsidP="008E0451">
      <w:pPr>
        <w:pStyle w:val="SingleTxtGA"/>
        <w:spacing w:line="360" w:lineRule="exact"/>
        <w:rPr>
          <w:rFonts w:hint="cs"/>
          <w:b/>
          <w:bCs/>
          <w:sz w:val="30"/>
          <w:rtl/>
          <w:lang w:val="fr-CH"/>
        </w:rPr>
      </w:pPr>
      <w:r w:rsidRPr="0083784F">
        <w:rPr>
          <w:rFonts w:hint="cs"/>
          <w:b/>
          <w:bCs/>
          <w:rtl/>
          <w:lang w:val="fr-CH"/>
        </w:rPr>
        <w:tab/>
        <w:t>توصي اللجنة الدولة الطرف باتخاذ الخط</w:t>
      </w:r>
      <w:r w:rsidR="00815FCB">
        <w:rPr>
          <w:rFonts w:hint="cs"/>
          <w:b/>
          <w:bCs/>
          <w:rtl/>
          <w:lang w:val="fr-CH"/>
        </w:rPr>
        <w:t>وات الرامية إلى التصدي لأزمة السكن</w:t>
      </w:r>
      <w:r w:rsidRPr="0083784F">
        <w:rPr>
          <w:rFonts w:hint="cs"/>
          <w:b/>
          <w:bCs/>
          <w:rtl/>
          <w:lang w:val="fr-CH"/>
        </w:rPr>
        <w:t xml:space="preserve"> </w:t>
      </w:r>
      <w:proofErr w:type="spellStart"/>
      <w:r w:rsidRPr="0083784F">
        <w:rPr>
          <w:rFonts w:hint="cs"/>
          <w:b/>
          <w:bCs/>
          <w:rtl/>
          <w:lang w:val="fr-CH"/>
        </w:rPr>
        <w:t>وإيلاء</w:t>
      </w:r>
      <w:proofErr w:type="spellEnd"/>
      <w:r w:rsidRPr="0083784F">
        <w:rPr>
          <w:rFonts w:hint="cs"/>
          <w:b/>
          <w:bCs/>
          <w:rtl/>
          <w:lang w:val="fr-CH"/>
        </w:rPr>
        <w:t xml:space="preserve"> عناية خاصة لاحتياجات الأفراد ومجموعات الأفراد من الفئات المحرومة </w:t>
      </w:r>
      <w:proofErr w:type="spellStart"/>
      <w:r w:rsidRPr="0083784F">
        <w:rPr>
          <w:rFonts w:hint="cs"/>
          <w:b/>
          <w:bCs/>
          <w:rtl/>
          <w:lang w:val="fr-CH"/>
        </w:rPr>
        <w:t>والمهمشة</w:t>
      </w:r>
      <w:proofErr w:type="spellEnd"/>
      <w:r w:rsidR="00815FCB">
        <w:rPr>
          <w:rFonts w:hint="cs"/>
          <w:b/>
          <w:bCs/>
          <w:rtl/>
          <w:lang w:val="fr-CH"/>
        </w:rPr>
        <w:t>،</w:t>
      </w:r>
      <w:r w:rsidRPr="0083784F">
        <w:rPr>
          <w:rFonts w:hint="cs"/>
          <w:b/>
          <w:bCs/>
          <w:rtl/>
          <w:lang w:val="fr-CH"/>
        </w:rPr>
        <w:t xml:space="preserve"> </w:t>
      </w:r>
      <w:r w:rsidR="00815FCB">
        <w:rPr>
          <w:rFonts w:hint="cs"/>
          <w:b/>
          <w:bCs/>
          <w:rtl/>
          <w:lang w:val="fr-CH"/>
        </w:rPr>
        <w:t xml:space="preserve">بما في ذلك </w:t>
      </w:r>
      <w:r w:rsidRPr="0083784F">
        <w:rPr>
          <w:rFonts w:hint="cs"/>
          <w:b/>
          <w:bCs/>
          <w:rtl/>
          <w:lang w:val="fr-CH"/>
        </w:rPr>
        <w:t xml:space="preserve">من خلال تحسين </w:t>
      </w:r>
      <w:r w:rsidR="00815FCB">
        <w:rPr>
          <w:rFonts w:hint="cs"/>
          <w:b/>
          <w:bCs/>
          <w:rtl/>
          <w:lang w:val="fr-CH"/>
        </w:rPr>
        <w:t xml:space="preserve">نوعية المساكن القائمة وضمان أمن الحيازة </w:t>
      </w:r>
      <w:r w:rsidRPr="0083784F">
        <w:rPr>
          <w:rFonts w:hint="cs"/>
          <w:b/>
          <w:bCs/>
          <w:rtl/>
          <w:lang w:val="fr-CH"/>
        </w:rPr>
        <w:t>خصوصاً في المناطق الريفية</w:t>
      </w:r>
      <w:r w:rsidR="00815FCB">
        <w:rPr>
          <w:rFonts w:hint="cs"/>
          <w:b/>
          <w:bCs/>
          <w:rtl/>
          <w:lang w:val="fr-CH"/>
        </w:rPr>
        <w:t>،</w:t>
      </w:r>
      <w:r w:rsidRPr="0083784F">
        <w:rPr>
          <w:rFonts w:hint="cs"/>
          <w:b/>
          <w:bCs/>
          <w:rtl/>
          <w:lang w:val="fr-CH"/>
        </w:rPr>
        <w:t xml:space="preserve"> تمشياً مع </w:t>
      </w:r>
      <w:r w:rsidR="00815FCB">
        <w:rPr>
          <w:rFonts w:hint="cs"/>
          <w:b/>
          <w:bCs/>
          <w:sz w:val="30"/>
          <w:rtl/>
          <w:lang w:val="fr-CH"/>
        </w:rPr>
        <w:t>تعليق اللجنة العام رقم 4</w:t>
      </w:r>
      <w:r w:rsidRPr="0083784F">
        <w:rPr>
          <w:rFonts w:hint="cs"/>
          <w:b/>
          <w:bCs/>
          <w:sz w:val="30"/>
          <w:rtl/>
          <w:lang w:val="fr-CH"/>
        </w:rPr>
        <w:t>(1991) بشأن الحق في السكن الملائم. وتوصي الدولة</w:t>
      </w:r>
      <w:r w:rsidR="00815FCB">
        <w:rPr>
          <w:rFonts w:hint="cs"/>
          <w:b/>
          <w:bCs/>
          <w:sz w:val="30"/>
          <w:rtl/>
          <w:lang w:val="fr-CH"/>
        </w:rPr>
        <w:t>َ</w:t>
      </w:r>
      <w:r w:rsidRPr="0083784F">
        <w:rPr>
          <w:rFonts w:hint="cs"/>
          <w:b/>
          <w:bCs/>
          <w:sz w:val="30"/>
          <w:rtl/>
          <w:lang w:val="fr-CH"/>
        </w:rPr>
        <w:t xml:space="preserve"> الطرف بضمان توفير </w:t>
      </w:r>
      <w:r w:rsidRPr="0083784F">
        <w:rPr>
          <w:rFonts w:hint="cs"/>
          <w:b/>
          <w:bCs/>
          <w:sz w:val="30"/>
          <w:rtl/>
        </w:rPr>
        <w:t xml:space="preserve">الإمدادات المأمونة والميسورة الكلفة من </w:t>
      </w:r>
      <w:r w:rsidRPr="0083784F">
        <w:rPr>
          <w:b/>
          <w:bCs/>
          <w:sz w:val="30"/>
          <w:rtl/>
        </w:rPr>
        <w:t>مياه الشرب وخدمات الصرف الصحي</w:t>
      </w:r>
      <w:r w:rsidRPr="0083784F">
        <w:rPr>
          <w:rFonts w:hint="cs"/>
          <w:b/>
          <w:bCs/>
          <w:sz w:val="30"/>
          <w:rtl/>
        </w:rPr>
        <w:t>. وتوصي أيضاً الدولة</w:t>
      </w:r>
      <w:r w:rsidR="00815FCB">
        <w:rPr>
          <w:rFonts w:hint="cs"/>
          <w:b/>
          <w:bCs/>
          <w:sz w:val="30"/>
          <w:rtl/>
        </w:rPr>
        <w:t>َ</w:t>
      </w:r>
      <w:r w:rsidRPr="0083784F">
        <w:rPr>
          <w:rFonts w:hint="cs"/>
          <w:b/>
          <w:bCs/>
          <w:sz w:val="30"/>
          <w:rtl/>
        </w:rPr>
        <w:t xml:space="preserve"> الطرف باعتماد تدابير تشريعية وتدابير أخرى تنطبق على حالات إخلاء المساكن القسري </w:t>
      </w:r>
      <w:r w:rsidRPr="0083784F">
        <w:rPr>
          <w:rFonts w:hint="cs"/>
          <w:b/>
          <w:bCs/>
          <w:sz w:val="30"/>
          <w:rtl/>
          <w:lang w:val="fr-CH"/>
        </w:rPr>
        <w:t>وتتمشى مع تعليق اللجنة العام رقم 7(1997) بشأن حالات إخلاء المساكن بالإكراه.</w:t>
      </w:r>
    </w:p>
    <w:p w:rsidR="007A05FA" w:rsidRPr="0083784F" w:rsidRDefault="007A05FA" w:rsidP="008E0451">
      <w:pPr>
        <w:pStyle w:val="SingleTxtGA"/>
        <w:spacing w:line="360" w:lineRule="exact"/>
        <w:rPr>
          <w:rFonts w:hint="cs"/>
          <w:rtl/>
          <w:lang w:val="fr-CH"/>
        </w:rPr>
      </w:pPr>
      <w:r w:rsidRPr="0083784F">
        <w:rPr>
          <w:rFonts w:hint="cs"/>
          <w:rtl/>
          <w:lang w:val="fr-CH"/>
        </w:rPr>
        <w:t>20-</w:t>
      </w:r>
      <w:r w:rsidRPr="0083784F">
        <w:rPr>
          <w:rFonts w:hint="cs"/>
          <w:rtl/>
          <w:lang w:val="fr-CH"/>
        </w:rPr>
        <w:tab/>
        <w:t xml:space="preserve">ويساور اللجنة القلق إزاء النسبة المئوية المرتفعة للسكان الذين لا يستفيدون من تغطية الرعاية الصحية. كما يساورها القلق لعدم كفاية فرص الحصول على الخدمات الصحية وجودة هذه الخدمات ولا </w:t>
      </w:r>
      <w:proofErr w:type="spellStart"/>
      <w:r w:rsidRPr="0083784F">
        <w:rPr>
          <w:rFonts w:hint="cs"/>
          <w:rtl/>
          <w:lang w:val="fr-CH"/>
        </w:rPr>
        <w:t>سيما</w:t>
      </w:r>
      <w:proofErr w:type="spellEnd"/>
      <w:r w:rsidRPr="0083784F">
        <w:rPr>
          <w:rFonts w:hint="cs"/>
          <w:rtl/>
          <w:lang w:val="fr-CH"/>
        </w:rPr>
        <w:t xml:space="preserve"> في المناطق الريفية والنائية (المادة 12).</w:t>
      </w:r>
    </w:p>
    <w:p w:rsidR="007A05FA" w:rsidRPr="0083784F" w:rsidRDefault="007A05FA" w:rsidP="008E0451">
      <w:pPr>
        <w:pStyle w:val="SingleTxtGA"/>
        <w:spacing w:line="360" w:lineRule="exact"/>
        <w:rPr>
          <w:rFonts w:hint="cs"/>
          <w:b/>
          <w:bCs/>
          <w:rtl/>
          <w:lang w:val="fr-CH"/>
        </w:rPr>
      </w:pPr>
      <w:r w:rsidRPr="0083784F">
        <w:rPr>
          <w:rFonts w:hint="cs"/>
          <w:b/>
          <w:bCs/>
          <w:rtl/>
          <w:lang w:val="fr-CH"/>
        </w:rPr>
        <w:tab/>
        <w:t xml:space="preserve">توصي اللجنة الدولة الطرف بضمان فعالية تنفيذ القانون الإطاري لعام 2009 بشأن خدمات تأمين الرعاية الصحية الشاملة (القانون رقم </w:t>
      </w:r>
      <w:r w:rsidR="00815FCB">
        <w:rPr>
          <w:rFonts w:hint="cs"/>
          <w:b/>
          <w:bCs/>
          <w:rtl/>
          <w:lang w:val="fr-CH"/>
        </w:rPr>
        <w:t>29344</w:t>
      </w:r>
      <w:r w:rsidRPr="0083784F">
        <w:rPr>
          <w:rFonts w:hint="cs"/>
          <w:b/>
          <w:bCs/>
          <w:rtl/>
          <w:lang w:val="fr-CH"/>
        </w:rPr>
        <w:t>). وتوصيها أيضاً باتخاذ الخطوات الرامية إلى الارتقاء بفرص الحصول على خدمات الرعاية الصحية وتحسين جودتها</w:t>
      </w:r>
      <w:r w:rsidR="00815FCB">
        <w:rPr>
          <w:rFonts w:hint="cs"/>
          <w:b/>
          <w:bCs/>
          <w:rtl/>
          <w:lang w:val="fr-CH"/>
        </w:rPr>
        <w:t>،</w:t>
      </w:r>
      <w:r w:rsidRPr="0083784F">
        <w:rPr>
          <w:rFonts w:hint="cs"/>
          <w:b/>
          <w:bCs/>
          <w:rtl/>
          <w:lang w:val="fr-CH"/>
        </w:rPr>
        <w:t xml:space="preserve"> ولا </w:t>
      </w:r>
      <w:proofErr w:type="spellStart"/>
      <w:r w:rsidRPr="0083784F">
        <w:rPr>
          <w:rFonts w:hint="cs"/>
          <w:b/>
          <w:bCs/>
          <w:rtl/>
          <w:lang w:val="fr-CH"/>
        </w:rPr>
        <w:t>سيما</w:t>
      </w:r>
      <w:proofErr w:type="spellEnd"/>
      <w:r w:rsidRPr="0083784F">
        <w:rPr>
          <w:rFonts w:hint="cs"/>
          <w:b/>
          <w:bCs/>
          <w:rtl/>
          <w:lang w:val="fr-CH"/>
        </w:rPr>
        <w:t xml:space="preserve"> في المناطق الريفية والنائية</w:t>
      </w:r>
      <w:r w:rsidR="00815FCB">
        <w:rPr>
          <w:rFonts w:hint="cs"/>
          <w:b/>
          <w:bCs/>
          <w:rtl/>
          <w:lang w:val="fr-CH"/>
        </w:rPr>
        <w:t>،</w:t>
      </w:r>
      <w:r w:rsidRPr="0083784F">
        <w:rPr>
          <w:rFonts w:hint="cs"/>
          <w:b/>
          <w:bCs/>
          <w:rtl/>
          <w:lang w:val="fr-CH"/>
        </w:rPr>
        <w:t xml:space="preserve"> بما في ذلك عن طريق التصدي للعوائق الاقتصادية والثقافية والاجتماعية التي تحول دون الحصول على هذه الخدمات. وتطلب من الدولة الطرف إدراج البيانات المتصلة بفرص الحصول على الخدمات الصحية وجودتها مصنفة حسب الإقليم في تقريرها الدوري القادم.</w:t>
      </w:r>
    </w:p>
    <w:p w:rsidR="007A05FA" w:rsidRPr="0083784F" w:rsidRDefault="007A05FA" w:rsidP="008E0451">
      <w:pPr>
        <w:pStyle w:val="SingleTxtGA"/>
        <w:spacing w:line="360" w:lineRule="exact"/>
        <w:rPr>
          <w:rFonts w:hint="cs"/>
          <w:rtl/>
          <w:lang w:val="fr-CH"/>
        </w:rPr>
      </w:pPr>
      <w:r w:rsidRPr="0083784F">
        <w:rPr>
          <w:rFonts w:hint="cs"/>
          <w:rtl/>
          <w:lang w:val="fr-CH"/>
        </w:rPr>
        <w:t>21-</w:t>
      </w:r>
      <w:r w:rsidRPr="0083784F">
        <w:rPr>
          <w:rFonts w:hint="cs"/>
          <w:rtl/>
          <w:lang w:val="fr-CH"/>
        </w:rPr>
        <w:tab/>
        <w:t xml:space="preserve">ويساور اللجنة القلق إزاء ارتفاع معدل حالات حمل المراهقات والافتقار إلى خدمات الصحة الجنسية والإنجابية الكافية. ومن دواعي قلقها أن قانون العقوبات يصنف العلاقات الجنسية بالتراضي بين المراهقين على أنها حالات اغتصاب </w:t>
      </w:r>
      <w:r w:rsidR="00815FCB">
        <w:rPr>
          <w:rFonts w:hint="cs"/>
          <w:rtl/>
          <w:lang w:val="fr-CH"/>
        </w:rPr>
        <w:t xml:space="preserve">أحداث </w:t>
      </w:r>
      <w:r w:rsidRPr="0083784F">
        <w:rPr>
          <w:rFonts w:hint="cs"/>
          <w:rtl/>
          <w:lang w:val="fr-CH"/>
        </w:rPr>
        <w:t>ما يمنع في الواقع حصول المراهقات على خدمات الصحة الإنجابية. ويساورها القلق لارتفاع معدلات وفيات الأمهات في المناطق الريفية التي ما زالت تفوق المعدلات المستهدف بلوغها في سياق الأهداف الإنمائية للألفية. كما يساورها القلق إزاء عدم وضع لوائح وطنية لتنظيم الظروف التي يمكن في ظلها إجراء عمليات الإجهاض العلاجي والمعاقبة على عمليات الإجهاض في حالات الحمل الناتجة عن الاغتصاب (المادة 12).</w:t>
      </w:r>
    </w:p>
    <w:p w:rsidR="007A05FA" w:rsidRPr="0083784F" w:rsidRDefault="007A05FA" w:rsidP="008E0451">
      <w:pPr>
        <w:pStyle w:val="SingleTxtGA"/>
        <w:spacing w:line="360" w:lineRule="exact"/>
        <w:rPr>
          <w:rFonts w:hint="cs"/>
          <w:b/>
          <w:bCs/>
          <w:rtl/>
          <w:lang w:val="fr-CH"/>
        </w:rPr>
      </w:pPr>
      <w:r w:rsidRPr="0083784F">
        <w:rPr>
          <w:rFonts w:hint="cs"/>
          <w:b/>
          <w:bCs/>
          <w:rtl/>
          <w:lang w:val="fr-CH"/>
        </w:rPr>
        <w:tab/>
        <w:t>توصي اللجنة الدولة الطرف بتكثيف جهودها للتصدي لارتفاع معدل حالات حمل المراهقات وضمان الحصول على خدمات الصحة الجنسية والإنجابية وإتاحتها</w:t>
      </w:r>
      <w:r w:rsidR="00815FCB">
        <w:rPr>
          <w:rFonts w:hint="cs"/>
          <w:b/>
          <w:bCs/>
          <w:rtl/>
          <w:lang w:val="fr-CH"/>
        </w:rPr>
        <w:t>،</w:t>
      </w:r>
      <w:r w:rsidRPr="0083784F">
        <w:rPr>
          <w:rFonts w:hint="cs"/>
          <w:b/>
          <w:bCs/>
          <w:rtl/>
          <w:lang w:val="fr-CH"/>
        </w:rPr>
        <w:t xml:space="preserve"> بما في ذلك خدمات المساعدة أثناء الولادة وخدمات الولادة المؤسسية ووسائل منع الحمل العاجلة ولا </w:t>
      </w:r>
      <w:proofErr w:type="spellStart"/>
      <w:r w:rsidRPr="0083784F">
        <w:rPr>
          <w:rFonts w:hint="cs"/>
          <w:b/>
          <w:bCs/>
          <w:rtl/>
          <w:lang w:val="fr-CH"/>
        </w:rPr>
        <w:t>سيما</w:t>
      </w:r>
      <w:proofErr w:type="spellEnd"/>
      <w:r w:rsidRPr="0083784F">
        <w:rPr>
          <w:rFonts w:hint="cs"/>
          <w:b/>
          <w:bCs/>
          <w:rtl/>
          <w:lang w:val="fr-CH"/>
        </w:rPr>
        <w:t xml:space="preserve"> في المناطق الريفية. وتوصي بتعديل </w:t>
      </w:r>
      <w:r w:rsidR="00815FCB">
        <w:rPr>
          <w:rFonts w:hint="cs"/>
          <w:b/>
          <w:bCs/>
          <w:rtl/>
          <w:lang w:val="fr-CH"/>
        </w:rPr>
        <w:t>ال</w:t>
      </w:r>
      <w:r w:rsidRPr="0083784F">
        <w:rPr>
          <w:rFonts w:hint="cs"/>
          <w:b/>
          <w:bCs/>
          <w:rtl/>
          <w:lang w:val="fr-CH"/>
        </w:rPr>
        <w:t xml:space="preserve">قانون </w:t>
      </w:r>
      <w:r w:rsidR="00815FCB">
        <w:rPr>
          <w:rFonts w:hint="cs"/>
          <w:b/>
          <w:bCs/>
          <w:rtl/>
          <w:lang w:val="fr-CH"/>
        </w:rPr>
        <w:t xml:space="preserve">الجنائي </w:t>
      </w:r>
      <w:r w:rsidRPr="0083784F">
        <w:rPr>
          <w:rFonts w:hint="cs"/>
          <w:b/>
          <w:bCs/>
          <w:rtl/>
          <w:lang w:val="fr-CH"/>
        </w:rPr>
        <w:t>بحيث لا ت</w:t>
      </w:r>
      <w:r w:rsidR="00815FCB">
        <w:rPr>
          <w:rFonts w:hint="cs"/>
          <w:b/>
          <w:bCs/>
          <w:rtl/>
          <w:lang w:val="fr-CH"/>
        </w:rPr>
        <w:t>ُ</w:t>
      </w:r>
      <w:r w:rsidRPr="0083784F">
        <w:rPr>
          <w:rFonts w:hint="cs"/>
          <w:b/>
          <w:bCs/>
          <w:rtl/>
          <w:lang w:val="fr-CH"/>
        </w:rPr>
        <w:t>عتبر</w:t>
      </w:r>
      <w:r w:rsidR="00815FCB">
        <w:rPr>
          <w:rFonts w:hint="cs"/>
          <w:b/>
          <w:bCs/>
          <w:rtl/>
          <w:lang w:val="fr-CH"/>
        </w:rPr>
        <w:t xml:space="preserve"> في المستقبل </w:t>
      </w:r>
      <w:r w:rsidRPr="0083784F">
        <w:rPr>
          <w:rFonts w:hint="cs"/>
          <w:b/>
          <w:bCs/>
          <w:rtl/>
          <w:lang w:val="fr-CH"/>
        </w:rPr>
        <w:t>العلاقات الجنسية بالتراضي بين المراهقين فعلاً إجرامياً و</w:t>
      </w:r>
      <w:r w:rsidR="00815FCB">
        <w:rPr>
          <w:rFonts w:hint="cs"/>
          <w:b/>
          <w:bCs/>
          <w:rtl/>
          <w:lang w:val="fr-CH"/>
        </w:rPr>
        <w:t xml:space="preserve">بحيث </w:t>
      </w:r>
      <w:r w:rsidRPr="0083784F">
        <w:rPr>
          <w:rFonts w:hint="cs"/>
          <w:b/>
          <w:bCs/>
          <w:rtl/>
          <w:lang w:val="fr-CH"/>
        </w:rPr>
        <w:t>لا يعاقب على الإجهاض في حالات الحمل الناتجة عن الاغتصاب. وتوصي أيضاً الدولة الطرف بوضع بروتوكول محلي لإجراء عمليات الإجهاض العلاجي.</w:t>
      </w:r>
    </w:p>
    <w:p w:rsidR="007A05FA" w:rsidRPr="0083784F" w:rsidRDefault="007A05FA" w:rsidP="0031401D">
      <w:pPr>
        <w:pStyle w:val="SingleTxtGA"/>
        <w:spacing w:line="360" w:lineRule="exact"/>
        <w:rPr>
          <w:rFonts w:hint="cs"/>
          <w:rtl/>
          <w:lang w:val="fr-CH"/>
        </w:rPr>
      </w:pPr>
      <w:r w:rsidRPr="0083784F">
        <w:rPr>
          <w:rFonts w:hint="cs"/>
          <w:rtl/>
          <w:lang w:val="fr-CH"/>
        </w:rPr>
        <w:t>22-</w:t>
      </w:r>
      <w:r w:rsidRPr="0083784F">
        <w:rPr>
          <w:rFonts w:hint="cs"/>
          <w:rtl/>
          <w:lang w:val="fr-CH"/>
        </w:rPr>
        <w:tab/>
        <w:t xml:space="preserve">ويساور اللجنة القلق إزاء الآثار الضارة الناجمة عن أنشطة الصناعات </w:t>
      </w:r>
      <w:proofErr w:type="spellStart"/>
      <w:r w:rsidRPr="0083784F">
        <w:rPr>
          <w:rFonts w:hint="cs"/>
          <w:rtl/>
          <w:lang w:val="fr-CH"/>
        </w:rPr>
        <w:t>الاستخراجية</w:t>
      </w:r>
      <w:proofErr w:type="spellEnd"/>
      <w:r w:rsidRPr="0083784F">
        <w:rPr>
          <w:rFonts w:hint="cs"/>
          <w:rtl/>
          <w:lang w:val="fr-CH"/>
        </w:rPr>
        <w:t xml:space="preserve"> على صحة السكان</w:t>
      </w:r>
      <w:r w:rsidR="00815FCB">
        <w:rPr>
          <w:rFonts w:hint="cs"/>
          <w:rtl/>
          <w:lang w:val="fr-CH"/>
        </w:rPr>
        <w:t>،</w:t>
      </w:r>
      <w:r w:rsidRPr="0083784F">
        <w:rPr>
          <w:rFonts w:hint="cs"/>
          <w:rtl/>
          <w:lang w:val="fr-CH"/>
        </w:rPr>
        <w:t xml:space="preserve"> وخصوصاً على الحصول على مياه الشرب المأمونة. كما يساورها القلق لعدم إجراء عمليات مستقلة لتقييم الآثار على </w:t>
      </w:r>
      <w:r w:rsidR="00815FCB">
        <w:rPr>
          <w:rFonts w:hint="cs"/>
          <w:rtl/>
          <w:lang w:val="fr-CH"/>
        </w:rPr>
        <w:t xml:space="preserve">الماء </w:t>
      </w:r>
      <w:r w:rsidRPr="0083784F">
        <w:rPr>
          <w:rFonts w:hint="cs"/>
          <w:rtl/>
          <w:lang w:val="fr-CH"/>
        </w:rPr>
        <w:t xml:space="preserve">والهواء </w:t>
      </w:r>
      <w:r w:rsidR="00815FCB">
        <w:rPr>
          <w:rFonts w:hint="cs"/>
          <w:rtl/>
          <w:lang w:val="fr-CH"/>
        </w:rPr>
        <w:t>و</w:t>
      </w:r>
      <w:r w:rsidRPr="0083784F">
        <w:rPr>
          <w:rFonts w:hint="cs"/>
          <w:rtl/>
          <w:lang w:val="fr-CH"/>
        </w:rPr>
        <w:t>التربة بصورة دائمة قبل منح التراخيص للشركات (المادة 12).</w:t>
      </w:r>
    </w:p>
    <w:p w:rsidR="007A05FA" w:rsidRPr="0083784F" w:rsidRDefault="007A05FA" w:rsidP="0031401D">
      <w:pPr>
        <w:pStyle w:val="SingleTxtGA"/>
        <w:rPr>
          <w:rFonts w:hint="cs"/>
          <w:b/>
          <w:bCs/>
          <w:rtl/>
          <w:lang w:val="fr-CH"/>
        </w:rPr>
      </w:pPr>
      <w:r w:rsidRPr="0083784F">
        <w:rPr>
          <w:rFonts w:hint="cs"/>
          <w:b/>
          <w:bCs/>
          <w:rtl/>
          <w:lang w:val="fr-CH"/>
        </w:rPr>
        <w:tab/>
        <w:t>توصي اللجنة الدولة الطرف بأن تكفل في إطار سياستها البيئية الوطنية إجراء عمليات مستقلة شاملة لتقييم الآثار قبل إ</w:t>
      </w:r>
      <w:r w:rsidR="00A5711D">
        <w:rPr>
          <w:rFonts w:hint="cs"/>
          <w:b/>
          <w:bCs/>
          <w:rtl/>
          <w:lang w:val="fr-CH"/>
        </w:rPr>
        <w:t>قامة م</w:t>
      </w:r>
      <w:r w:rsidRPr="0083784F">
        <w:rPr>
          <w:rFonts w:hint="cs"/>
          <w:b/>
          <w:bCs/>
          <w:rtl/>
          <w:lang w:val="fr-CH"/>
        </w:rPr>
        <w:t>شاريع التعدين وأن تضمن ألا تهدد هذه الأنشطة الصحة وألا تؤثر تأثيراً ضاراً في نوعية المياه أو الهواء أو التربة</w:t>
      </w:r>
      <w:r w:rsidR="00A5711D">
        <w:rPr>
          <w:rFonts w:hint="cs"/>
          <w:b/>
          <w:bCs/>
          <w:rtl/>
          <w:lang w:val="fr-CH"/>
        </w:rPr>
        <w:t>،</w:t>
      </w:r>
      <w:r w:rsidRPr="0083784F">
        <w:rPr>
          <w:rFonts w:hint="cs"/>
          <w:b/>
          <w:bCs/>
          <w:rtl/>
          <w:lang w:val="fr-CH"/>
        </w:rPr>
        <w:t xml:space="preserve"> ولا </w:t>
      </w:r>
      <w:proofErr w:type="spellStart"/>
      <w:r w:rsidRPr="0083784F">
        <w:rPr>
          <w:rFonts w:hint="cs"/>
          <w:b/>
          <w:bCs/>
          <w:rtl/>
          <w:lang w:val="fr-CH"/>
        </w:rPr>
        <w:t>سيما</w:t>
      </w:r>
      <w:proofErr w:type="spellEnd"/>
      <w:r w:rsidRPr="0083784F">
        <w:rPr>
          <w:rFonts w:hint="cs"/>
          <w:b/>
          <w:bCs/>
          <w:rtl/>
          <w:lang w:val="fr-CH"/>
        </w:rPr>
        <w:t xml:space="preserve"> في المناطق الريفية والنائية.</w:t>
      </w:r>
    </w:p>
    <w:p w:rsidR="007A05FA" w:rsidRPr="0083784F" w:rsidRDefault="007A05FA" w:rsidP="00A5711D">
      <w:pPr>
        <w:pStyle w:val="SingleTxtGA"/>
        <w:rPr>
          <w:rFonts w:hint="cs"/>
          <w:b/>
          <w:bCs/>
          <w:rtl/>
          <w:lang w:val="fr-CH"/>
        </w:rPr>
      </w:pPr>
      <w:r w:rsidRPr="0083784F">
        <w:rPr>
          <w:rFonts w:hint="cs"/>
          <w:rtl/>
          <w:lang w:val="fr-CH"/>
        </w:rPr>
        <w:t>23-</w:t>
      </w:r>
      <w:r w:rsidRPr="0083784F">
        <w:rPr>
          <w:rFonts w:hint="cs"/>
          <w:rtl/>
          <w:lang w:val="fr-CH"/>
        </w:rPr>
        <w:tab/>
        <w:t xml:space="preserve">ويساور اللجنة القلق لعدم السعي بشكل منهجي إلى مشاورة السكان الأصليين الفعالة والحصول على موافقتهم المسبقة </w:t>
      </w:r>
      <w:r w:rsidR="00A5711D">
        <w:rPr>
          <w:rFonts w:hint="cs"/>
          <w:rtl/>
          <w:lang w:val="fr-CH"/>
        </w:rPr>
        <w:t xml:space="preserve">والمستنيرة </w:t>
      </w:r>
      <w:r w:rsidRPr="0083784F">
        <w:rPr>
          <w:rFonts w:hint="cs"/>
          <w:rtl/>
          <w:lang w:val="fr-CH"/>
        </w:rPr>
        <w:t>في إطار عمليات صنع القرار المتعلقة باستغلال الموارد الطبيعية في أراضيهم التقليدية (المادة 15).</w:t>
      </w:r>
    </w:p>
    <w:p w:rsidR="007A05FA" w:rsidRPr="00CC0480" w:rsidRDefault="007A05FA" w:rsidP="00553627">
      <w:pPr>
        <w:pStyle w:val="SingleTxtGA"/>
        <w:rPr>
          <w:b/>
          <w:bCs/>
        </w:rPr>
      </w:pPr>
      <w:r w:rsidRPr="0083784F">
        <w:rPr>
          <w:rFonts w:hint="cs"/>
          <w:b/>
          <w:bCs/>
          <w:rtl/>
          <w:lang w:val="fr-CH"/>
        </w:rPr>
        <w:tab/>
        <w:t xml:space="preserve">توصي اللجنة الدولة الطرف بضمان أن </w:t>
      </w:r>
      <w:r w:rsidR="00A5711D">
        <w:rPr>
          <w:rFonts w:hint="cs"/>
          <w:b/>
          <w:bCs/>
          <w:rtl/>
          <w:lang w:val="fr-CH"/>
        </w:rPr>
        <w:t xml:space="preserve">تشمل </w:t>
      </w:r>
      <w:r w:rsidRPr="0083784F">
        <w:rPr>
          <w:rFonts w:hint="cs"/>
          <w:b/>
          <w:bCs/>
          <w:rtl/>
          <w:lang w:val="fr-CH"/>
        </w:rPr>
        <w:t>عملية تنفيذ الجزء 5 ا</w:t>
      </w:r>
      <w:r w:rsidR="00A5711D">
        <w:rPr>
          <w:rFonts w:hint="cs"/>
          <w:b/>
          <w:bCs/>
          <w:rtl/>
          <w:lang w:val="fr-CH"/>
        </w:rPr>
        <w:t xml:space="preserve">لمتعلق </w:t>
      </w:r>
      <w:r w:rsidRPr="0083784F">
        <w:rPr>
          <w:rFonts w:hint="cs"/>
          <w:b/>
          <w:bCs/>
          <w:rtl/>
          <w:lang w:val="fr-CH"/>
        </w:rPr>
        <w:t>بالتعدين والطاقة من السياسة البيئية الوطنية والقانون رقم</w:t>
      </w:r>
      <w:r w:rsidR="00A5711D">
        <w:rPr>
          <w:rFonts w:hint="cs"/>
          <w:b/>
          <w:bCs/>
          <w:rtl/>
          <w:lang w:val="fr-CH"/>
        </w:rPr>
        <w:t xml:space="preserve"> 29785</w:t>
      </w:r>
      <w:r w:rsidRPr="0083784F">
        <w:rPr>
          <w:rFonts w:hint="cs"/>
          <w:b/>
          <w:bCs/>
          <w:rtl/>
          <w:lang w:val="fr-CH"/>
        </w:rPr>
        <w:t xml:space="preserve"> بشأن حق الشعوب الأصلية </w:t>
      </w:r>
      <w:r w:rsidR="00A5711D">
        <w:rPr>
          <w:rFonts w:hint="cs"/>
          <w:b/>
          <w:bCs/>
          <w:rtl/>
          <w:lang w:val="fr-CH"/>
        </w:rPr>
        <w:t xml:space="preserve">والسكان الأصليين </w:t>
      </w:r>
      <w:r w:rsidRPr="0083784F">
        <w:rPr>
          <w:rFonts w:hint="cs"/>
          <w:b/>
          <w:bCs/>
          <w:rtl/>
          <w:lang w:val="fr-CH"/>
        </w:rPr>
        <w:t>في المشاورة المسبقة</w:t>
      </w:r>
      <w:r w:rsidR="00A5711D">
        <w:rPr>
          <w:rFonts w:hint="cs"/>
          <w:b/>
          <w:bCs/>
          <w:rtl/>
          <w:lang w:val="fr-CH"/>
        </w:rPr>
        <w:t>،</w:t>
      </w:r>
      <w:r w:rsidRPr="0083784F">
        <w:rPr>
          <w:rFonts w:hint="cs"/>
          <w:b/>
          <w:bCs/>
          <w:rtl/>
          <w:lang w:val="fr-CH"/>
        </w:rPr>
        <w:t xml:space="preserve"> مشاورة السكان الأصليين الفعالة والحصول على موافقتهم المسبقة </w:t>
      </w:r>
      <w:r w:rsidR="00553627">
        <w:rPr>
          <w:rFonts w:hint="cs"/>
          <w:b/>
          <w:bCs/>
          <w:rtl/>
          <w:lang w:val="fr-CH"/>
        </w:rPr>
        <w:t xml:space="preserve">المستنيرة </w:t>
      </w:r>
      <w:r w:rsidRPr="0083784F">
        <w:rPr>
          <w:rFonts w:hint="cs"/>
          <w:b/>
          <w:bCs/>
          <w:rtl/>
          <w:lang w:val="fr-CH"/>
        </w:rPr>
        <w:t>فيما يتصل باستغلال الموارد الطبيعية داخل أراضيهم التقليدية.</w:t>
      </w:r>
    </w:p>
    <w:p w:rsidR="007A05FA" w:rsidRPr="0083784F" w:rsidRDefault="007A05FA" w:rsidP="00553627">
      <w:pPr>
        <w:pStyle w:val="SingleTxtGA"/>
        <w:rPr>
          <w:rFonts w:hint="cs"/>
          <w:rtl/>
          <w:lang w:val="fr-CH"/>
        </w:rPr>
      </w:pPr>
      <w:r w:rsidRPr="0083784F">
        <w:rPr>
          <w:rFonts w:hint="cs"/>
          <w:rtl/>
          <w:lang w:val="fr-CH"/>
        </w:rPr>
        <w:t>24-</w:t>
      </w:r>
      <w:r w:rsidRPr="0083784F">
        <w:rPr>
          <w:rFonts w:hint="cs"/>
          <w:rtl/>
          <w:lang w:val="fr-CH"/>
        </w:rPr>
        <w:tab/>
        <w:t>ويساور اللجنة القلق لأن النساء اللواتي خضعن لعمليات تعقيم قسري في إطار البرنامج الوطني للصحة الإنجابية وتنظيم الأسرة بين عامي 1996 و2000 لم يحصلن بعد على تعويضات (المادة 12).</w:t>
      </w:r>
    </w:p>
    <w:p w:rsidR="007A05FA" w:rsidRPr="0083784F" w:rsidRDefault="007A05FA" w:rsidP="007A05FA">
      <w:pPr>
        <w:pStyle w:val="SingleTxtGA"/>
        <w:rPr>
          <w:rFonts w:hint="cs"/>
          <w:b/>
          <w:bCs/>
          <w:rtl/>
          <w:lang w:val="fr-CH"/>
        </w:rPr>
      </w:pPr>
      <w:r w:rsidRPr="0083784F">
        <w:rPr>
          <w:rFonts w:hint="cs"/>
          <w:b/>
          <w:bCs/>
          <w:rtl/>
          <w:lang w:val="fr-CH"/>
        </w:rPr>
        <w:tab/>
        <w:t>توصي اللجنة الدولة الطرف بإجراء تحقيقات فعالة دون أي تأخير إضافي بخصوص كل حالات التعقيم القسري وضمان الموارد الكافية لدعم هذه التحقيقات الجنائية وكفالة حصول الضحايا على التعويضات الكافية.</w:t>
      </w:r>
    </w:p>
    <w:p w:rsidR="007A05FA" w:rsidRPr="0083784F" w:rsidRDefault="007A05FA" w:rsidP="00553627">
      <w:pPr>
        <w:pStyle w:val="SingleTxtGA"/>
        <w:rPr>
          <w:rFonts w:hint="cs"/>
          <w:rtl/>
          <w:lang w:val="fr-CH"/>
        </w:rPr>
      </w:pPr>
      <w:r w:rsidRPr="0083784F">
        <w:rPr>
          <w:rFonts w:hint="cs"/>
          <w:rtl/>
          <w:lang w:val="fr-CH"/>
        </w:rPr>
        <w:t>25-</w:t>
      </w:r>
      <w:r w:rsidRPr="0083784F">
        <w:rPr>
          <w:rFonts w:hint="cs"/>
          <w:rtl/>
          <w:lang w:val="fr-CH"/>
        </w:rPr>
        <w:tab/>
      </w:r>
      <w:r w:rsidRPr="0083784F">
        <w:rPr>
          <w:rFonts w:hint="cs"/>
          <w:rtl/>
        </w:rPr>
        <w:t>وتلاحظ اللجنة مع القلق أن الدولة الطرف</w:t>
      </w:r>
      <w:r w:rsidR="00553627">
        <w:rPr>
          <w:rFonts w:hint="cs"/>
          <w:rtl/>
        </w:rPr>
        <w:t>،</w:t>
      </w:r>
      <w:r w:rsidRPr="0083784F">
        <w:rPr>
          <w:rFonts w:hint="cs"/>
          <w:rtl/>
        </w:rPr>
        <w:t xml:space="preserve"> التي يعتمد سكانها اعتماداً شديداً على الأدوية غير المسجلة الملكية والميسورة الكلفة</w:t>
      </w:r>
      <w:r w:rsidR="00553627">
        <w:rPr>
          <w:rFonts w:hint="cs"/>
          <w:rtl/>
        </w:rPr>
        <w:t>،</w:t>
      </w:r>
      <w:r w:rsidRPr="0083784F">
        <w:rPr>
          <w:rFonts w:hint="cs"/>
          <w:rtl/>
        </w:rPr>
        <w:t xml:space="preserve"> أبرمت </w:t>
      </w:r>
      <w:r w:rsidR="00553627">
        <w:rPr>
          <w:rFonts w:hint="cs"/>
          <w:rtl/>
        </w:rPr>
        <w:t xml:space="preserve">مع </w:t>
      </w:r>
      <w:r w:rsidRPr="0083784F">
        <w:rPr>
          <w:rFonts w:hint="cs"/>
          <w:rtl/>
        </w:rPr>
        <w:t>ذلك اتفاق التجارة الحرة بين بيرو والولايات المتحدة في كانون الأول/ديسمبر 2005 الذي ي</w:t>
      </w:r>
      <w:r w:rsidR="00553627">
        <w:rPr>
          <w:rFonts w:hint="cs"/>
          <w:rtl/>
        </w:rPr>
        <w:t xml:space="preserve">تضمن </w:t>
      </w:r>
      <w:r w:rsidRPr="0083784F">
        <w:rPr>
          <w:rFonts w:hint="cs"/>
          <w:rtl/>
        </w:rPr>
        <w:t xml:space="preserve">اتفاق الجوانب المتصلة بالتجارة من حقوق الملكية الفكرية </w:t>
      </w:r>
      <w:r w:rsidRPr="0083784F">
        <w:rPr>
          <w:rFonts w:hint="cs"/>
          <w:rtl/>
          <w:lang w:val="fr-CH"/>
        </w:rPr>
        <w:t xml:space="preserve">وأحكاماً تفرض قيوداً مشددة على فرص الحصول </w:t>
      </w:r>
      <w:r w:rsidRPr="0083784F">
        <w:rPr>
          <w:rFonts w:hint="cs"/>
          <w:rtl/>
        </w:rPr>
        <w:t xml:space="preserve">في المستقبل </w:t>
      </w:r>
      <w:r w:rsidRPr="0083784F">
        <w:rPr>
          <w:rFonts w:hint="cs"/>
          <w:rtl/>
          <w:lang w:val="fr-CH"/>
        </w:rPr>
        <w:t xml:space="preserve">على أدوية </w:t>
      </w:r>
      <w:r w:rsidRPr="0083784F">
        <w:rPr>
          <w:rFonts w:hint="cs"/>
          <w:rtl/>
        </w:rPr>
        <w:t>جديدة غير مسجلة الملكية وميسورة الكلفة (المادة 12).</w:t>
      </w:r>
    </w:p>
    <w:p w:rsidR="007A05FA" w:rsidRPr="0083784F" w:rsidRDefault="007A05FA" w:rsidP="00553627">
      <w:pPr>
        <w:pStyle w:val="SingleTxtGA"/>
        <w:rPr>
          <w:rFonts w:hint="cs"/>
          <w:b/>
          <w:bCs/>
          <w:rtl/>
          <w:lang w:val="fr-CH"/>
        </w:rPr>
      </w:pPr>
      <w:r w:rsidRPr="0083784F">
        <w:rPr>
          <w:rFonts w:hint="cs"/>
          <w:b/>
          <w:bCs/>
          <w:rtl/>
          <w:lang w:val="fr-CH"/>
        </w:rPr>
        <w:tab/>
        <w:t>توصي اللجنة الدولة الطرف بأن تتوخى الدقة في تقييم الآثار على الحقوق المشمولة بحماية العهد في جميع الحالات في المستقبل قبل إبرام اتفاقات دولية. وتوصي الدولة</w:t>
      </w:r>
      <w:r w:rsidR="00553627">
        <w:rPr>
          <w:rFonts w:hint="cs"/>
          <w:b/>
          <w:bCs/>
          <w:rtl/>
          <w:lang w:val="fr-CH"/>
        </w:rPr>
        <w:t>َ</w:t>
      </w:r>
      <w:r w:rsidRPr="0083784F">
        <w:rPr>
          <w:rFonts w:hint="cs"/>
          <w:b/>
          <w:bCs/>
          <w:rtl/>
          <w:lang w:val="fr-CH"/>
        </w:rPr>
        <w:t xml:space="preserve"> الطرف </w:t>
      </w:r>
      <w:r w:rsidR="00553627" w:rsidRPr="0083784F">
        <w:rPr>
          <w:rFonts w:hint="cs"/>
          <w:b/>
          <w:bCs/>
          <w:rtl/>
          <w:lang w:val="fr-CH"/>
        </w:rPr>
        <w:t xml:space="preserve">أيضاً </w:t>
      </w:r>
      <w:r w:rsidRPr="0083784F">
        <w:rPr>
          <w:rFonts w:hint="cs"/>
          <w:b/>
          <w:bCs/>
          <w:rtl/>
          <w:lang w:val="fr-CH"/>
        </w:rPr>
        <w:t>باتخاذ الخطوات الرامية إلى ضمان الحصول على الأدوية الأساسية وتيسرها وإتاحتها عن طريق تقديم الإعانات إذا لزم الأمر. وتلفت انتباه الدولة</w:t>
      </w:r>
      <w:r w:rsidR="00553627">
        <w:rPr>
          <w:rFonts w:hint="cs"/>
          <w:b/>
          <w:bCs/>
          <w:rtl/>
          <w:lang w:val="fr-CH"/>
        </w:rPr>
        <w:t xml:space="preserve"> الطرف إلى تعليقها العام رقم 14</w:t>
      </w:r>
      <w:r w:rsidRPr="0083784F">
        <w:rPr>
          <w:rFonts w:hint="cs"/>
          <w:b/>
          <w:bCs/>
          <w:rtl/>
          <w:lang w:val="fr-CH"/>
        </w:rPr>
        <w:t xml:space="preserve">(2000) بشأن الحق في </w:t>
      </w:r>
      <w:r w:rsidRPr="0083784F">
        <w:rPr>
          <w:rFonts w:hint="cs"/>
          <w:b/>
          <w:bCs/>
          <w:spacing w:val="2"/>
          <w:rtl/>
        </w:rPr>
        <w:t>التمتع بأعلى مستوى من الصحة يمكن بلوغه.</w:t>
      </w:r>
    </w:p>
    <w:p w:rsidR="007A05FA" w:rsidRPr="0083784F" w:rsidRDefault="007A05FA" w:rsidP="00553627">
      <w:pPr>
        <w:pStyle w:val="SingleTxtGA"/>
        <w:rPr>
          <w:rFonts w:hint="cs"/>
          <w:rtl/>
          <w:lang w:val="fr-CH"/>
        </w:rPr>
      </w:pPr>
      <w:r w:rsidRPr="0083784F">
        <w:rPr>
          <w:rFonts w:hint="cs"/>
          <w:rtl/>
          <w:lang w:val="fr-CH"/>
        </w:rPr>
        <w:t>26-</w:t>
      </w:r>
      <w:r w:rsidRPr="0083784F">
        <w:rPr>
          <w:rFonts w:hint="cs"/>
          <w:rtl/>
          <w:lang w:val="fr-CH"/>
        </w:rPr>
        <w:tab/>
        <w:t xml:space="preserve">ويساور اللجنة القلق إزاء أوجه التضارب بين مدارس المدن ومدارس الأرياف من حيث الجودة والبنية التحتية. كما يساورها القلق للارتفاع الشديد المسجل في معدلات التوقف عن الدراسة والرسوب ولا </w:t>
      </w:r>
      <w:proofErr w:type="spellStart"/>
      <w:r w:rsidRPr="0083784F">
        <w:rPr>
          <w:rFonts w:hint="cs"/>
          <w:rtl/>
          <w:lang w:val="fr-CH"/>
        </w:rPr>
        <w:t>سيما</w:t>
      </w:r>
      <w:proofErr w:type="spellEnd"/>
      <w:r w:rsidRPr="0083784F">
        <w:rPr>
          <w:rFonts w:hint="cs"/>
          <w:rtl/>
          <w:lang w:val="fr-CH"/>
        </w:rPr>
        <w:t xml:space="preserve"> لدى الفتيات في المناطق الريفية ولمعدلات الأمية</w:t>
      </w:r>
      <w:r w:rsidR="00553627">
        <w:rPr>
          <w:rFonts w:hint="eastAsia"/>
          <w:rtl/>
          <w:lang w:val="fr-CH"/>
        </w:rPr>
        <w:t> </w:t>
      </w:r>
      <w:r w:rsidRPr="0083784F">
        <w:rPr>
          <w:rFonts w:hint="cs"/>
          <w:rtl/>
          <w:lang w:val="fr-CH"/>
        </w:rPr>
        <w:t>في</w:t>
      </w:r>
      <w:r w:rsidR="00553627">
        <w:rPr>
          <w:rFonts w:hint="eastAsia"/>
          <w:rtl/>
          <w:lang w:val="fr-CH"/>
        </w:rPr>
        <w:t> </w:t>
      </w:r>
      <w:r w:rsidRPr="0083784F">
        <w:rPr>
          <w:rFonts w:hint="cs"/>
          <w:rtl/>
          <w:lang w:val="fr-CH"/>
        </w:rPr>
        <w:t>صفوف مجتمعات السكان الأصليين وسكان بيرو المنحدرين من أصل أفريقي (المادتان 13 و14).</w:t>
      </w:r>
    </w:p>
    <w:p w:rsidR="007A05FA" w:rsidRPr="0083784F" w:rsidRDefault="007A05FA" w:rsidP="00553627">
      <w:pPr>
        <w:pStyle w:val="SingleTxtGA"/>
        <w:rPr>
          <w:rFonts w:hint="cs"/>
          <w:b/>
          <w:bCs/>
          <w:rtl/>
          <w:lang w:val="fr-CH"/>
        </w:rPr>
      </w:pPr>
      <w:r w:rsidRPr="0083784F">
        <w:rPr>
          <w:rFonts w:hint="cs"/>
          <w:b/>
          <w:bCs/>
          <w:rtl/>
          <w:lang w:val="fr-CH"/>
        </w:rPr>
        <w:tab/>
        <w:t>توصي اللجنة الدولة الطرف باتخاذ الخطوات الرامية إلى تحسين جودة التعليم في مدارس الأرياف والارتقاء ببنيتها التحتية المادية. وتوصي الدولة</w:t>
      </w:r>
      <w:r w:rsidR="00553627">
        <w:rPr>
          <w:rFonts w:hint="cs"/>
          <w:b/>
          <w:bCs/>
          <w:rtl/>
          <w:lang w:val="fr-CH"/>
        </w:rPr>
        <w:t>َ</w:t>
      </w:r>
      <w:r w:rsidRPr="0083784F">
        <w:rPr>
          <w:rFonts w:hint="cs"/>
          <w:b/>
          <w:bCs/>
          <w:rtl/>
          <w:lang w:val="fr-CH"/>
        </w:rPr>
        <w:t xml:space="preserve"> الطرف </w:t>
      </w:r>
      <w:r w:rsidR="00553627" w:rsidRPr="0083784F">
        <w:rPr>
          <w:rFonts w:hint="cs"/>
          <w:b/>
          <w:bCs/>
          <w:rtl/>
          <w:lang w:val="fr-CH"/>
        </w:rPr>
        <w:t xml:space="preserve">أيضاً </w:t>
      </w:r>
      <w:r w:rsidRPr="0083784F">
        <w:rPr>
          <w:rFonts w:hint="cs"/>
          <w:b/>
          <w:bCs/>
          <w:rtl/>
          <w:lang w:val="fr-CH"/>
        </w:rPr>
        <w:t>باتخاذ تدابير عاجلة لرفع معدلات الحضور والتصدي لمعدلات التوقف عن الدراسة والرسوب المرتفعة</w:t>
      </w:r>
      <w:r w:rsidR="00553627">
        <w:rPr>
          <w:rFonts w:hint="cs"/>
          <w:b/>
          <w:bCs/>
          <w:rtl/>
          <w:lang w:val="fr-CH"/>
        </w:rPr>
        <w:t>،</w:t>
      </w:r>
      <w:r w:rsidRPr="0083784F">
        <w:rPr>
          <w:rFonts w:hint="cs"/>
          <w:b/>
          <w:bCs/>
          <w:rtl/>
          <w:lang w:val="fr-CH"/>
        </w:rPr>
        <w:t xml:space="preserve"> ولا </w:t>
      </w:r>
      <w:proofErr w:type="spellStart"/>
      <w:r w:rsidRPr="0083784F">
        <w:rPr>
          <w:rFonts w:hint="cs"/>
          <w:b/>
          <w:bCs/>
          <w:rtl/>
          <w:lang w:val="fr-CH"/>
        </w:rPr>
        <w:t>سيما</w:t>
      </w:r>
      <w:proofErr w:type="spellEnd"/>
      <w:r w:rsidRPr="0083784F">
        <w:rPr>
          <w:rFonts w:hint="cs"/>
          <w:b/>
          <w:bCs/>
          <w:rtl/>
          <w:lang w:val="fr-CH"/>
        </w:rPr>
        <w:t xml:space="preserve"> لدى الفتيات في المناطق الريفية فضلاً عن التصدي لمعدلات الأمية في صفوف الأطفال في مجتمعات السكان الأصليين وسكان بيرو المنحدرين من أصل أفريقي.</w:t>
      </w:r>
    </w:p>
    <w:p w:rsidR="007A05FA" w:rsidRPr="0083784F" w:rsidRDefault="007A05FA" w:rsidP="007A05FA">
      <w:pPr>
        <w:pStyle w:val="SingleTxtGA"/>
        <w:rPr>
          <w:rFonts w:hint="cs"/>
          <w:rtl/>
          <w:lang w:val="fr-CH"/>
        </w:rPr>
      </w:pPr>
      <w:r w:rsidRPr="0083784F">
        <w:rPr>
          <w:rFonts w:hint="cs"/>
          <w:rtl/>
          <w:lang w:val="fr-CH"/>
        </w:rPr>
        <w:t>27-</w:t>
      </w:r>
      <w:r w:rsidRPr="0083784F">
        <w:rPr>
          <w:rFonts w:hint="cs"/>
          <w:rtl/>
          <w:lang w:val="fr-CH"/>
        </w:rPr>
        <w:tab/>
        <w:t>ويساور اللجنة القلق لأن استخدام لغات الشعوب الأصلية يسجل انخفاضاً تدريجياً (المادة 15).</w:t>
      </w:r>
    </w:p>
    <w:p w:rsidR="007A05FA" w:rsidRPr="0083784F" w:rsidRDefault="007A05FA" w:rsidP="007A05FA">
      <w:pPr>
        <w:pStyle w:val="SingleTxtGA"/>
        <w:rPr>
          <w:rFonts w:hint="cs"/>
          <w:b/>
          <w:bCs/>
          <w:rtl/>
          <w:lang w:val="fr-CH"/>
        </w:rPr>
      </w:pPr>
      <w:r w:rsidRPr="0083784F">
        <w:rPr>
          <w:rFonts w:hint="cs"/>
          <w:b/>
          <w:bCs/>
          <w:rtl/>
          <w:lang w:val="fr-CH"/>
        </w:rPr>
        <w:tab/>
        <w:t>تحث اللجنة الدولة الطرف على اتخاذ تدابير عاجلة لحفظ لغات الشعوب الأصلية والنهوض باستخدامها.</w:t>
      </w:r>
    </w:p>
    <w:p w:rsidR="007A05FA" w:rsidRPr="0083784F" w:rsidRDefault="007A05FA" w:rsidP="00553627">
      <w:pPr>
        <w:pStyle w:val="SingleTxtGA"/>
        <w:rPr>
          <w:rFonts w:hint="cs"/>
          <w:b/>
          <w:bCs/>
          <w:rtl/>
          <w:lang w:val="fr-CH"/>
        </w:rPr>
      </w:pPr>
      <w:r w:rsidRPr="0083784F">
        <w:rPr>
          <w:rFonts w:hint="cs"/>
          <w:rtl/>
          <w:lang w:val="fr-CH"/>
        </w:rPr>
        <w:t>28-</w:t>
      </w:r>
      <w:r w:rsidRPr="0083784F">
        <w:rPr>
          <w:rFonts w:hint="cs"/>
          <w:rtl/>
          <w:lang w:val="fr-CH"/>
        </w:rPr>
        <w:tab/>
      </w:r>
      <w:r w:rsidRPr="0083784F">
        <w:rPr>
          <w:rFonts w:hint="cs"/>
          <w:b/>
          <w:bCs/>
          <w:rtl/>
          <w:lang w:val="fr-CH"/>
        </w:rPr>
        <w:t>توصي اللجنة الدولة الطرف باعتماد تدابير خاصة مؤقتة تتم</w:t>
      </w:r>
      <w:r w:rsidR="00553627">
        <w:rPr>
          <w:rFonts w:hint="cs"/>
          <w:b/>
          <w:bCs/>
          <w:rtl/>
          <w:lang w:val="fr-CH"/>
        </w:rPr>
        <w:t>شى مع تعليق اللجنة العام رقم 20</w:t>
      </w:r>
      <w:r w:rsidRPr="0083784F">
        <w:rPr>
          <w:rFonts w:hint="cs"/>
          <w:b/>
          <w:bCs/>
          <w:rtl/>
          <w:lang w:val="fr-CH"/>
        </w:rPr>
        <w:t xml:space="preserve">(2009) بشأن </w:t>
      </w:r>
      <w:r w:rsidRPr="0083784F">
        <w:rPr>
          <w:b/>
          <w:bCs/>
          <w:spacing w:val="2"/>
          <w:rtl/>
        </w:rPr>
        <w:t xml:space="preserve">عدم التمييز </w:t>
      </w:r>
      <w:r w:rsidRPr="0083784F">
        <w:rPr>
          <w:rFonts w:hint="cs"/>
          <w:b/>
          <w:bCs/>
          <w:spacing w:val="2"/>
          <w:rtl/>
        </w:rPr>
        <w:t xml:space="preserve">في </w:t>
      </w:r>
      <w:r w:rsidRPr="0083784F">
        <w:rPr>
          <w:b/>
          <w:bCs/>
          <w:spacing w:val="2"/>
          <w:rtl/>
        </w:rPr>
        <w:t xml:space="preserve">الحقوق </w:t>
      </w:r>
      <w:r w:rsidRPr="0083784F">
        <w:rPr>
          <w:rFonts w:hint="cs"/>
          <w:b/>
          <w:bCs/>
          <w:spacing w:val="2"/>
          <w:rtl/>
        </w:rPr>
        <w:t xml:space="preserve">الاقتصادية والاجتماعية والثقافية بهدف تعزيز إعمال جميع الحقوق المكفولة في العهد لفائدة الفئات </w:t>
      </w:r>
      <w:r w:rsidRPr="0083784F">
        <w:rPr>
          <w:rFonts w:hint="cs"/>
          <w:b/>
          <w:bCs/>
          <w:rtl/>
          <w:lang w:val="fr-CH"/>
        </w:rPr>
        <w:t xml:space="preserve">المحرومة </w:t>
      </w:r>
      <w:proofErr w:type="spellStart"/>
      <w:r w:rsidRPr="0083784F">
        <w:rPr>
          <w:rFonts w:hint="cs"/>
          <w:b/>
          <w:bCs/>
          <w:rtl/>
          <w:lang w:val="fr-CH"/>
        </w:rPr>
        <w:t>والمهمشة</w:t>
      </w:r>
      <w:proofErr w:type="spellEnd"/>
      <w:r w:rsidRPr="0083784F">
        <w:rPr>
          <w:rFonts w:hint="cs"/>
          <w:b/>
          <w:bCs/>
          <w:rtl/>
          <w:lang w:val="fr-CH"/>
        </w:rPr>
        <w:t xml:space="preserve"> </w:t>
      </w:r>
      <w:r w:rsidRPr="0083784F">
        <w:rPr>
          <w:rFonts w:hint="cs"/>
          <w:b/>
          <w:bCs/>
          <w:spacing w:val="2"/>
          <w:rtl/>
        </w:rPr>
        <w:t xml:space="preserve">في مجتمعات </w:t>
      </w:r>
      <w:r w:rsidRPr="0083784F">
        <w:rPr>
          <w:rFonts w:hint="cs"/>
          <w:b/>
          <w:bCs/>
          <w:rtl/>
          <w:lang w:val="fr-CH"/>
        </w:rPr>
        <w:t>السكان الأصليين والسكان المنحدرين من أصل أفريقي. وتطلب أيضاً من الدولة الطرف أن ت</w:t>
      </w:r>
      <w:r w:rsidR="00553627">
        <w:rPr>
          <w:rFonts w:hint="cs"/>
          <w:b/>
          <w:bCs/>
          <w:rtl/>
          <w:lang w:val="fr-CH"/>
        </w:rPr>
        <w:t xml:space="preserve">ُضمِّن تقريرها </w:t>
      </w:r>
      <w:r w:rsidRPr="0083784F">
        <w:rPr>
          <w:rFonts w:hint="cs"/>
          <w:b/>
          <w:bCs/>
          <w:rtl/>
          <w:lang w:val="fr-CH"/>
        </w:rPr>
        <w:t xml:space="preserve">الدوري القادم بيانات </w:t>
      </w:r>
      <w:r w:rsidR="00553627">
        <w:rPr>
          <w:rFonts w:hint="cs"/>
          <w:b/>
          <w:bCs/>
          <w:rtl/>
          <w:lang w:val="fr-CH"/>
        </w:rPr>
        <w:t xml:space="preserve">عن </w:t>
      </w:r>
      <w:r w:rsidRPr="0083784F">
        <w:rPr>
          <w:rFonts w:hint="cs"/>
          <w:b/>
          <w:bCs/>
          <w:rtl/>
          <w:lang w:val="fr-CH"/>
        </w:rPr>
        <w:t>التقدم المحرز في هذا الصدد</w:t>
      </w:r>
      <w:r w:rsidR="00553627">
        <w:rPr>
          <w:rFonts w:hint="cs"/>
          <w:b/>
          <w:bCs/>
          <w:rtl/>
          <w:lang w:val="fr-CH"/>
        </w:rPr>
        <w:t>،</w:t>
      </w:r>
      <w:r w:rsidRPr="0083784F">
        <w:rPr>
          <w:rFonts w:hint="cs"/>
          <w:b/>
          <w:bCs/>
          <w:rtl/>
          <w:lang w:val="fr-CH"/>
        </w:rPr>
        <w:t xml:space="preserve"> بما فيها </w:t>
      </w:r>
      <w:r w:rsidR="00553627">
        <w:rPr>
          <w:rFonts w:hint="cs"/>
          <w:b/>
          <w:bCs/>
          <w:rtl/>
          <w:lang w:val="fr-CH"/>
        </w:rPr>
        <w:t xml:space="preserve">بيانات </w:t>
      </w:r>
      <w:r w:rsidRPr="0083784F">
        <w:rPr>
          <w:rFonts w:hint="cs"/>
          <w:b/>
          <w:bCs/>
          <w:rtl/>
          <w:lang w:val="fr-CH"/>
        </w:rPr>
        <w:t>إحصائية.</w:t>
      </w:r>
    </w:p>
    <w:p w:rsidR="007A05FA" w:rsidRPr="0083784F" w:rsidRDefault="007A05FA" w:rsidP="007A05FA">
      <w:pPr>
        <w:pStyle w:val="SingleTxtGA"/>
        <w:rPr>
          <w:rFonts w:hint="cs"/>
          <w:b/>
          <w:bCs/>
          <w:sz w:val="30"/>
          <w:rtl/>
          <w:lang w:val="fr-CH"/>
        </w:rPr>
      </w:pPr>
      <w:r w:rsidRPr="0083784F">
        <w:rPr>
          <w:rFonts w:hint="cs"/>
          <w:rtl/>
          <w:lang w:val="fr-CH"/>
        </w:rPr>
        <w:t>29-</w:t>
      </w:r>
      <w:r w:rsidRPr="0083784F">
        <w:rPr>
          <w:rFonts w:hint="cs"/>
          <w:rtl/>
          <w:lang w:val="fr-CH"/>
        </w:rPr>
        <w:tab/>
      </w:r>
      <w:r w:rsidRPr="0083784F">
        <w:rPr>
          <w:rFonts w:hint="cs"/>
          <w:b/>
          <w:bCs/>
          <w:rtl/>
          <w:lang w:val="fr-CH"/>
        </w:rPr>
        <w:t xml:space="preserve">وتشجع اللجنة الدولة الطرف على التوقيع والتصديق على البروتوكول الاختياري </w:t>
      </w:r>
      <w:r w:rsidRPr="0083784F">
        <w:rPr>
          <w:b/>
          <w:bCs/>
          <w:sz w:val="30"/>
          <w:rtl/>
        </w:rPr>
        <w:t>للعهد الدولي الخاص بالحقوق الاقتصادية والاجتماعية والثقافية</w:t>
      </w:r>
      <w:r w:rsidRPr="0083784F">
        <w:rPr>
          <w:rFonts w:hint="cs"/>
          <w:b/>
          <w:bCs/>
          <w:sz w:val="30"/>
          <w:rtl/>
        </w:rPr>
        <w:t>.</w:t>
      </w:r>
    </w:p>
    <w:p w:rsidR="007A05FA" w:rsidRPr="0083784F" w:rsidRDefault="007A05FA" w:rsidP="00553627">
      <w:pPr>
        <w:pStyle w:val="SingleTxtGA"/>
        <w:rPr>
          <w:rFonts w:hint="cs"/>
          <w:b/>
          <w:bCs/>
          <w:rtl/>
          <w:lang w:val="fr-CH"/>
        </w:rPr>
      </w:pPr>
      <w:r w:rsidRPr="0083784F">
        <w:rPr>
          <w:rFonts w:hint="cs"/>
          <w:rtl/>
          <w:lang w:val="fr-CH"/>
        </w:rPr>
        <w:t>30-</w:t>
      </w:r>
      <w:r w:rsidRPr="0083784F">
        <w:rPr>
          <w:rFonts w:hint="cs"/>
          <w:rtl/>
          <w:lang w:val="fr-CH"/>
        </w:rPr>
        <w:tab/>
      </w:r>
      <w:r w:rsidRPr="0083784F">
        <w:rPr>
          <w:rFonts w:hint="cs"/>
          <w:b/>
          <w:bCs/>
          <w:rtl/>
          <w:lang w:val="fr-CH"/>
        </w:rPr>
        <w:t>وتطلب اللجنة من الدولة الطرف</w:t>
      </w:r>
      <w:r w:rsidRPr="0083784F">
        <w:rPr>
          <w:rFonts w:hint="cs"/>
          <w:rtl/>
          <w:lang w:val="fr-CH"/>
        </w:rPr>
        <w:t xml:space="preserve"> </w:t>
      </w:r>
      <w:r w:rsidRPr="0083784F">
        <w:rPr>
          <w:rFonts w:hint="cs"/>
          <w:b/>
          <w:bCs/>
          <w:rtl/>
          <w:lang w:val="fr-CH"/>
        </w:rPr>
        <w:t>نشر هذه الملاحظات الختامية على نطاق واسع على كل مستويات المجتمع وخصوصاً في صفوف الموظفين الحكوميين وموظفي سلك القضاء ومنظمات المجتمع المدني وترجمتها وترويجها قدر الإمكان وإطلاع اللجنة على الخطوات المتخذة لتنفيذها ضمن تقرير الدولة الدوري القادم. وتشجع الدولة</w:t>
      </w:r>
      <w:r w:rsidR="00553627">
        <w:rPr>
          <w:rFonts w:hint="cs"/>
          <w:b/>
          <w:bCs/>
          <w:rtl/>
          <w:lang w:val="fr-CH"/>
        </w:rPr>
        <w:t>َ</w:t>
      </w:r>
      <w:r w:rsidRPr="0083784F">
        <w:rPr>
          <w:rFonts w:hint="cs"/>
          <w:b/>
          <w:bCs/>
          <w:rtl/>
          <w:lang w:val="fr-CH"/>
        </w:rPr>
        <w:t xml:space="preserve"> الطرف </w:t>
      </w:r>
      <w:r w:rsidR="00553627" w:rsidRPr="0083784F">
        <w:rPr>
          <w:rFonts w:hint="cs"/>
          <w:b/>
          <w:bCs/>
          <w:rtl/>
          <w:lang w:val="fr-CH"/>
        </w:rPr>
        <w:t xml:space="preserve">أيضاً </w:t>
      </w:r>
      <w:r w:rsidRPr="0083784F">
        <w:rPr>
          <w:rFonts w:hint="cs"/>
          <w:b/>
          <w:bCs/>
          <w:rtl/>
          <w:lang w:val="fr-CH"/>
        </w:rPr>
        <w:t>على إشراك جميع الجهات الفاعلة المعنية</w:t>
      </w:r>
      <w:r w:rsidR="0031401D">
        <w:rPr>
          <w:rFonts w:hint="cs"/>
          <w:b/>
          <w:bCs/>
          <w:rtl/>
          <w:lang w:val="fr-CH"/>
        </w:rPr>
        <w:t>،</w:t>
      </w:r>
      <w:r w:rsidRPr="0083784F">
        <w:rPr>
          <w:rFonts w:hint="cs"/>
          <w:b/>
          <w:bCs/>
          <w:rtl/>
          <w:lang w:val="fr-CH"/>
        </w:rPr>
        <w:t xml:space="preserve"> بما فيها المنظمات غير الحكومية وسائر أعضاء المجتمع المدني في عملية النقاش على المستوى الوطني قبل تق</w:t>
      </w:r>
      <w:r w:rsidR="00553627">
        <w:rPr>
          <w:rFonts w:hint="cs"/>
          <w:b/>
          <w:bCs/>
          <w:rtl/>
          <w:lang w:val="fr-CH"/>
        </w:rPr>
        <w:t>ديم تقرير الدولة الدوري القادم.</w:t>
      </w:r>
    </w:p>
    <w:p w:rsidR="007A05FA" w:rsidRPr="0083784F" w:rsidRDefault="007A05FA" w:rsidP="0031401D">
      <w:pPr>
        <w:pStyle w:val="SingleTxtGA"/>
        <w:rPr>
          <w:rFonts w:hint="cs"/>
          <w:b/>
          <w:bCs/>
          <w:rtl/>
          <w:lang w:val="fr-CH"/>
        </w:rPr>
      </w:pPr>
      <w:r w:rsidRPr="0083784F">
        <w:rPr>
          <w:rFonts w:hint="cs"/>
          <w:rtl/>
          <w:lang w:val="fr-CH"/>
        </w:rPr>
        <w:t>31-</w:t>
      </w:r>
      <w:r w:rsidRPr="0083784F">
        <w:rPr>
          <w:rFonts w:hint="cs"/>
          <w:rtl/>
          <w:lang w:val="fr-CH"/>
        </w:rPr>
        <w:tab/>
      </w:r>
      <w:r w:rsidRPr="0083784F">
        <w:rPr>
          <w:rFonts w:hint="cs"/>
          <w:b/>
          <w:bCs/>
          <w:rtl/>
          <w:lang w:val="fr-CH"/>
        </w:rPr>
        <w:t>وتطلب اللجنة من الدولة الطرف</w:t>
      </w:r>
      <w:r w:rsidRPr="0083784F">
        <w:rPr>
          <w:rFonts w:hint="cs"/>
          <w:rtl/>
          <w:lang w:val="fr-CH"/>
        </w:rPr>
        <w:t xml:space="preserve"> </w:t>
      </w:r>
      <w:r w:rsidRPr="0083784F">
        <w:rPr>
          <w:rFonts w:hint="cs"/>
          <w:b/>
          <w:bCs/>
          <w:rtl/>
          <w:lang w:val="fr-CH"/>
        </w:rPr>
        <w:t xml:space="preserve">أن تقدم بحلول 18 أيار/مايو 2017 تقريرها الدوري الخامس </w:t>
      </w:r>
      <w:r w:rsidR="00553627">
        <w:rPr>
          <w:rFonts w:hint="cs"/>
          <w:b/>
          <w:bCs/>
          <w:rtl/>
          <w:lang w:val="fr-CH"/>
        </w:rPr>
        <w:t>وأن تُع</w:t>
      </w:r>
      <w:r w:rsidR="001851AD">
        <w:rPr>
          <w:rFonts w:hint="cs"/>
          <w:b/>
          <w:bCs/>
          <w:rtl/>
          <w:lang w:val="fr-CH"/>
        </w:rPr>
        <w:t>ِ</w:t>
      </w:r>
      <w:r w:rsidR="00553627">
        <w:rPr>
          <w:rFonts w:hint="cs"/>
          <w:b/>
          <w:bCs/>
          <w:rtl/>
          <w:lang w:val="fr-CH"/>
        </w:rPr>
        <w:t xml:space="preserve">ده </w:t>
      </w:r>
      <w:r w:rsidRPr="0083784F">
        <w:rPr>
          <w:rFonts w:hint="cs"/>
          <w:b/>
          <w:bCs/>
          <w:rtl/>
          <w:lang w:val="fr-CH"/>
        </w:rPr>
        <w:t>وفقاً للصيغة المنقحة لمبادئ اللجنة التوجيهية للإبلاغ المعتمدة سنة 2008 (</w:t>
      </w:r>
      <w:r w:rsidRPr="0083784F">
        <w:rPr>
          <w:rFonts w:eastAsia="SimSun"/>
          <w:b/>
          <w:lang w:eastAsia="zh-CN"/>
        </w:rPr>
        <w:t>E/C.12/2008/2</w:t>
      </w:r>
      <w:r w:rsidRPr="0083784F">
        <w:rPr>
          <w:rFonts w:hint="cs"/>
          <w:b/>
          <w:bCs/>
          <w:rtl/>
          <w:lang w:val="fr-CH"/>
        </w:rPr>
        <w:t>).</w:t>
      </w:r>
    </w:p>
    <w:p w:rsidR="008B4BC6" w:rsidRPr="008E0451" w:rsidRDefault="00553627" w:rsidP="008E0451">
      <w:pPr>
        <w:spacing w:before="120" w:line="280" w:lineRule="exact"/>
        <w:jc w:val="center"/>
        <w:rPr>
          <w:rFonts w:hint="cs"/>
          <w:u w:val="single"/>
          <w:rtl/>
          <w:lang w:val="fr-CH"/>
        </w:rPr>
      </w:pPr>
      <w:r>
        <w:rPr>
          <w:u w:val="single"/>
          <w:rtl/>
          <w:lang w:val="fr-CH"/>
        </w:rPr>
        <w:tab/>
      </w:r>
      <w:r>
        <w:rPr>
          <w:u w:val="single"/>
          <w:rtl/>
          <w:lang w:val="fr-CH"/>
        </w:rPr>
        <w:tab/>
      </w:r>
      <w:r>
        <w:rPr>
          <w:u w:val="single"/>
          <w:rtl/>
          <w:lang w:val="fr-CH"/>
        </w:rPr>
        <w:tab/>
      </w:r>
    </w:p>
    <w:sectPr w:rsidR="008B4BC6" w:rsidRPr="008E0451" w:rsidSect="007A05FA">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5EA" w:rsidRPr="00FE6865" w:rsidRDefault="002B15EA" w:rsidP="00FE6865">
      <w:pPr>
        <w:pStyle w:val="Footer"/>
      </w:pPr>
    </w:p>
  </w:endnote>
  <w:endnote w:type="continuationSeparator" w:id="0">
    <w:p w:rsidR="002B15EA" w:rsidRDefault="002B1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EA" w:rsidRPr="007A05FA" w:rsidRDefault="002B15EA" w:rsidP="007A05FA">
    <w:pPr>
      <w:pStyle w:val="Footer"/>
      <w:tabs>
        <w:tab w:val="right" w:pos="9598"/>
      </w:tabs>
    </w:pPr>
    <w:r>
      <w:t>GE.12-43114</w:t>
    </w:r>
    <w:r>
      <w:tab/>
    </w:r>
    <w:r w:rsidRPr="007A05FA">
      <w:rPr>
        <w:b/>
        <w:sz w:val="18"/>
      </w:rPr>
      <w:fldChar w:fldCharType="begin"/>
    </w:r>
    <w:r w:rsidRPr="007A05FA">
      <w:rPr>
        <w:b/>
        <w:sz w:val="18"/>
      </w:rPr>
      <w:instrText xml:space="preserve"> PAGE  \* MERGEFORMAT </w:instrText>
    </w:r>
    <w:r w:rsidRPr="007A05FA">
      <w:rPr>
        <w:b/>
        <w:sz w:val="18"/>
      </w:rPr>
      <w:fldChar w:fldCharType="separate"/>
    </w:r>
    <w:r>
      <w:rPr>
        <w:b/>
        <w:noProof/>
        <w:sz w:val="18"/>
      </w:rPr>
      <w:t>6</w:t>
    </w:r>
    <w:r w:rsidRPr="007A05FA">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EA" w:rsidRPr="007A05FA" w:rsidRDefault="002B15EA" w:rsidP="007A05FA">
    <w:pPr>
      <w:pStyle w:val="Footer"/>
      <w:tabs>
        <w:tab w:val="right" w:pos="9598"/>
      </w:tabs>
      <w:rPr>
        <w:b/>
        <w:sz w:val="18"/>
      </w:rPr>
    </w:pPr>
    <w:r w:rsidRPr="007A05FA">
      <w:rPr>
        <w:b/>
        <w:sz w:val="18"/>
      </w:rPr>
      <w:fldChar w:fldCharType="begin"/>
    </w:r>
    <w:r w:rsidRPr="007A05FA">
      <w:rPr>
        <w:b/>
        <w:sz w:val="18"/>
      </w:rPr>
      <w:instrText xml:space="preserve"> PAGE  \* MERGEFORMAT </w:instrText>
    </w:r>
    <w:r w:rsidRPr="007A05FA">
      <w:rPr>
        <w:b/>
        <w:sz w:val="18"/>
      </w:rPr>
      <w:fldChar w:fldCharType="separate"/>
    </w:r>
    <w:r>
      <w:rPr>
        <w:b/>
        <w:noProof/>
        <w:sz w:val="18"/>
      </w:rPr>
      <w:t>7</w:t>
    </w:r>
    <w:r w:rsidRPr="007A05FA">
      <w:rPr>
        <w:b/>
        <w:sz w:val="18"/>
      </w:rPr>
      <w:fldChar w:fldCharType="end"/>
    </w:r>
    <w:r>
      <w:rPr>
        <w:b/>
        <w:sz w:val="18"/>
      </w:rPr>
      <w:tab/>
    </w:r>
    <w:r>
      <w:t>GE.12-43114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EA" w:rsidRDefault="002B15EA" w:rsidP="007A05FA">
    <w:pPr>
      <w:pStyle w:val="Footer"/>
      <w:jc w:val="right"/>
    </w:pPr>
    <w:r>
      <w:rPr>
        <w:sz w:val="20"/>
      </w:rPr>
      <w:t>(A)   GE.12-43114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190612    190612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5EA" w:rsidRDefault="002B15EA" w:rsidP="003F6FD7">
      <w:pPr>
        <w:pStyle w:val="Footer"/>
        <w:bidi/>
        <w:spacing w:after="80" w:line="200" w:lineRule="exact"/>
        <w:ind w:left="680"/>
      </w:pPr>
      <w:r>
        <w:rPr>
          <w:rFonts w:hint="cs"/>
          <w:rtl/>
        </w:rPr>
        <w:t>__________</w:t>
      </w:r>
    </w:p>
  </w:footnote>
  <w:footnote w:type="continuationSeparator" w:id="0">
    <w:p w:rsidR="002B15EA" w:rsidRDefault="002B15EA" w:rsidP="003F6FD7">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EA" w:rsidRPr="007A05FA" w:rsidRDefault="002B15EA" w:rsidP="007A05FA">
    <w:pPr>
      <w:pStyle w:val="Header"/>
      <w:jc w:val="right"/>
    </w:pPr>
    <w:r w:rsidRPr="007A05FA">
      <w:t>E/C.12/PER/CO/2-4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EA" w:rsidRPr="007A05FA" w:rsidRDefault="002B15EA" w:rsidP="007A05FA">
    <w:pPr>
      <w:pStyle w:val="Header"/>
      <w:jc w:val="left"/>
    </w:pPr>
    <w:r w:rsidRPr="007A05FA">
      <w:t>E/C.12/PER/CO/2-4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grammar="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7E65"/>
    <w:rsid w:val="00017044"/>
    <w:rsid w:val="00040E25"/>
    <w:rsid w:val="00042149"/>
    <w:rsid w:val="000648EA"/>
    <w:rsid w:val="000957C8"/>
    <w:rsid w:val="000B52F2"/>
    <w:rsid w:val="000D0EAE"/>
    <w:rsid w:val="000D5380"/>
    <w:rsid w:val="000D6654"/>
    <w:rsid w:val="000F0264"/>
    <w:rsid w:val="000F2EBF"/>
    <w:rsid w:val="000F5FF6"/>
    <w:rsid w:val="00113FA5"/>
    <w:rsid w:val="001455A0"/>
    <w:rsid w:val="001602A3"/>
    <w:rsid w:val="001851AD"/>
    <w:rsid w:val="001A406B"/>
    <w:rsid w:val="001A5161"/>
    <w:rsid w:val="001A60BD"/>
    <w:rsid w:val="001B2169"/>
    <w:rsid w:val="001E1D03"/>
    <w:rsid w:val="00214C85"/>
    <w:rsid w:val="0023736D"/>
    <w:rsid w:val="00257225"/>
    <w:rsid w:val="002B15EA"/>
    <w:rsid w:val="00310160"/>
    <w:rsid w:val="0031401D"/>
    <w:rsid w:val="00341A8C"/>
    <w:rsid w:val="003519E6"/>
    <w:rsid w:val="003B4356"/>
    <w:rsid w:val="003F08A8"/>
    <w:rsid w:val="003F6AF7"/>
    <w:rsid w:val="003F6FD7"/>
    <w:rsid w:val="004250E3"/>
    <w:rsid w:val="0046705E"/>
    <w:rsid w:val="00472A81"/>
    <w:rsid w:val="004B2C92"/>
    <w:rsid w:val="004D6A3A"/>
    <w:rsid w:val="004F4AD7"/>
    <w:rsid w:val="004F7E65"/>
    <w:rsid w:val="00553627"/>
    <w:rsid w:val="00557CD3"/>
    <w:rsid w:val="00567691"/>
    <w:rsid w:val="00571432"/>
    <w:rsid w:val="005732A2"/>
    <w:rsid w:val="005762A5"/>
    <w:rsid w:val="00590BA3"/>
    <w:rsid w:val="005B7AE0"/>
    <w:rsid w:val="005F146F"/>
    <w:rsid w:val="005F71B6"/>
    <w:rsid w:val="00660FD4"/>
    <w:rsid w:val="00674B69"/>
    <w:rsid w:val="0068691F"/>
    <w:rsid w:val="006A4425"/>
    <w:rsid w:val="006B4669"/>
    <w:rsid w:val="006F6BF8"/>
    <w:rsid w:val="00707BDF"/>
    <w:rsid w:val="00710727"/>
    <w:rsid w:val="00715F45"/>
    <w:rsid w:val="00731B84"/>
    <w:rsid w:val="00734AE7"/>
    <w:rsid w:val="00773A9F"/>
    <w:rsid w:val="007A05FA"/>
    <w:rsid w:val="007B4C75"/>
    <w:rsid w:val="007E197F"/>
    <w:rsid w:val="007F68C4"/>
    <w:rsid w:val="008153DE"/>
    <w:rsid w:val="00815FCB"/>
    <w:rsid w:val="00852A10"/>
    <w:rsid w:val="00862634"/>
    <w:rsid w:val="00866C59"/>
    <w:rsid w:val="00877306"/>
    <w:rsid w:val="008A6242"/>
    <w:rsid w:val="008B4BC6"/>
    <w:rsid w:val="008E0451"/>
    <w:rsid w:val="008E148E"/>
    <w:rsid w:val="00901E57"/>
    <w:rsid w:val="00935F0E"/>
    <w:rsid w:val="0095208F"/>
    <w:rsid w:val="009619F8"/>
    <w:rsid w:val="00977B3F"/>
    <w:rsid w:val="009814AE"/>
    <w:rsid w:val="00991F04"/>
    <w:rsid w:val="00996BBE"/>
    <w:rsid w:val="009D1DD5"/>
    <w:rsid w:val="00A11DDA"/>
    <w:rsid w:val="00A26157"/>
    <w:rsid w:val="00A265C3"/>
    <w:rsid w:val="00A43F9A"/>
    <w:rsid w:val="00A543D4"/>
    <w:rsid w:val="00A5711D"/>
    <w:rsid w:val="00AD0014"/>
    <w:rsid w:val="00AD4CF2"/>
    <w:rsid w:val="00AF0BBA"/>
    <w:rsid w:val="00B104AC"/>
    <w:rsid w:val="00B30468"/>
    <w:rsid w:val="00BA5F5C"/>
    <w:rsid w:val="00BB2C41"/>
    <w:rsid w:val="00BC55C8"/>
    <w:rsid w:val="00BC5C10"/>
    <w:rsid w:val="00BE2964"/>
    <w:rsid w:val="00C24FBD"/>
    <w:rsid w:val="00C473BA"/>
    <w:rsid w:val="00C611ED"/>
    <w:rsid w:val="00C6490A"/>
    <w:rsid w:val="00C64FE1"/>
    <w:rsid w:val="00C66164"/>
    <w:rsid w:val="00C8345E"/>
    <w:rsid w:val="00C925A8"/>
    <w:rsid w:val="00CA5F7C"/>
    <w:rsid w:val="00CC0480"/>
    <w:rsid w:val="00CD3685"/>
    <w:rsid w:val="00D05540"/>
    <w:rsid w:val="00D224DA"/>
    <w:rsid w:val="00D51067"/>
    <w:rsid w:val="00D75657"/>
    <w:rsid w:val="00D960AD"/>
    <w:rsid w:val="00DA0E0E"/>
    <w:rsid w:val="00DB0C39"/>
    <w:rsid w:val="00DB7679"/>
    <w:rsid w:val="00DC3F25"/>
    <w:rsid w:val="00DF1702"/>
    <w:rsid w:val="00DF4DD8"/>
    <w:rsid w:val="00DF668E"/>
    <w:rsid w:val="00DF68B8"/>
    <w:rsid w:val="00E14D2B"/>
    <w:rsid w:val="00E20DBA"/>
    <w:rsid w:val="00E223AE"/>
    <w:rsid w:val="00E660D6"/>
    <w:rsid w:val="00E771AB"/>
    <w:rsid w:val="00EA796F"/>
    <w:rsid w:val="00EB077B"/>
    <w:rsid w:val="00EC50B9"/>
    <w:rsid w:val="00ED26A0"/>
    <w:rsid w:val="00F1727A"/>
    <w:rsid w:val="00F34764"/>
    <w:rsid w:val="00F54E3C"/>
    <w:rsid w:val="00F738A4"/>
    <w:rsid w:val="00F874BD"/>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8</Pages>
  <Words>2330</Words>
  <Characters>13287</Characters>
  <Application>Microsoft Office Outlook</Application>
  <DocSecurity>4</DocSecurity>
  <Lines>110</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E/C.12/PER/CO/2-4</vt:lpstr>
      <vt:lpstr>E/C.12/PER/CO/2-4</vt:lpstr>
    </vt:vector>
  </TitlesOfParts>
  <Company>CSD</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E/C.12/PER/CO/2-4</dc:title>
  <dc:subject>VIVIANE- BEN HAMIDANE</dc:subject>
  <dc:creator>BUHNAM</dc:creator>
  <cp:keywords/>
  <dc:description/>
  <cp:lastModifiedBy>Gamal</cp:lastModifiedBy>
  <cp:revision>2</cp:revision>
  <cp:lastPrinted>2012-06-19T09:08:00Z</cp:lastPrinted>
  <dcterms:created xsi:type="dcterms:W3CDTF">2012-06-19T15:10:00Z</dcterms:created>
  <dcterms:modified xsi:type="dcterms:W3CDTF">2012-06-19T15:10:00Z</dcterms:modified>
</cp:coreProperties>
</file>