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13C20DA" w14:textId="77777777" w:rsidTr="0002432E">
        <w:trPr>
          <w:trHeight w:hRule="exact" w:val="851"/>
        </w:trPr>
        <w:tc>
          <w:tcPr>
            <w:tcW w:w="1276" w:type="dxa"/>
            <w:tcBorders>
              <w:bottom w:val="single" w:sz="4" w:space="0" w:color="auto"/>
            </w:tcBorders>
          </w:tcPr>
          <w:p w14:paraId="48F1CDC0" w14:textId="77777777" w:rsidR="0080236C" w:rsidRPr="00DB58B5" w:rsidRDefault="0080236C" w:rsidP="00537233"/>
        </w:tc>
        <w:tc>
          <w:tcPr>
            <w:tcW w:w="2268" w:type="dxa"/>
            <w:tcBorders>
              <w:bottom w:val="single" w:sz="4" w:space="0" w:color="auto"/>
            </w:tcBorders>
            <w:vAlign w:val="bottom"/>
          </w:tcPr>
          <w:p w14:paraId="7F6F2A1E"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AFCC43" w14:textId="28B0EAC8" w:rsidR="0080236C" w:rsidRPr="00DB58B5" w:rsidRDefault="00537233" w:rsidP="00537233">
            <w:pPr>
              <w:jc w:val="right"/>
            </w:pPr>
            <w:r w:rsidRPr="00537233">
              <w:rPr>
                <w:sz w:val="40"/>
              </w:rPr>
              <w:t>E</w:t>
            </w:r>
            <w:r>
              <w:t>/C.12/GBR/7</w:t>
            </w:r>
          </w:p>
        </w:tc>
      </w:tr>
      <w:tr w:rsidR="0080236C" w:rsidRPr="00DB58B5" w14:paraId="7ECF4F29" w14:textId="77777777" w:rsidTr="0002432E">
        <w:trPr>
          <w:trHeight w:hRule="exact" w:val="2835"/>
        </w:trPr>
        <w:tc>
          <w:tcPr>
            <w:tcW w:w="1276" w:type="dxa"/>
            <w:tcBorders>
              <w:top w:val="single" w:sz="4" w:space="0" w:color="auto"/>
              <w:bottom w:val="single" w:sz="12" w:space="0" w:color="auto"/>
            </w:tcBorders>
          </w:tcPr>
          <w:p w14:paraId="7AC4FDFE" w14:textId="77777777" w:rsidR="0080236C" w:rsidRPr="00DB58B5" w:rsidRDefault="0080236C" w:rsidP="0002432E">
            <w:pPr>
              <w:spacing w:before="120"/>
              <w:jc w:val="center"/>
            </w:pPr>
            <w:r>
              <w:rPr>
                <w:noProof/>
                <w:lang w:eastAsia="fr-CH"/>
              </w:rPr>
              <w:drawing>
                <wp:inline distT="0" distB="0" distL="0" distR="0" wp14:anchorId="578CA98D" wp14:editId="4A515B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50FF5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709332A" w14:textId="77777777" w:rsidR="0080236C" w:rsidRDefault="00537233" w:rsidP="0002432E">
            <w:pPr>
              <w:spacing w:before="240"/>
            </w:pPr>
            <w:r>
              <w:t>Distr. générale</w:t>
            </w:r>
          </w:p>
          <w:p w14:paraId="4C097F5D" w14:textId="0228703F" w:rsidR="00537233" w:rsidRDefault="00537233" w:rsidP="00537233">
            <w:pPr>
              <w:spacing w:line="240" w:lineRule="exact"/>
            </w:pPr>
            <w:r>
              <w:t>23 juin 2022</w:t>
            </w:r>
          </w:p>
          <w:p w14:paraId="44E35A9E" w14:textId="77777777" w:rsidR="00537233" w:rsidRDefault="00537233" w:rsidP="00537233">
            <w:pPr>
              <w:spacing w:line="240" w:lineRule="exact"/>
            </w:pPr>
            <w:r>
              <w:t>Français</w:t>
            </w:r>
          </w:p>
          <w:p w14:paraId="3E8185B7" w14:textId="77777777" w:rsidR="00537233" w:rsidRDefault="00537233" w:rsidP="00537233">
            <w:pPr>
              <w:spacing w:line="240" w:lineRule="exact"/>
            </w:pPr>
            <w:r>
              <w:t>Original : anglais</w:t>
            </w:r>
          </w:p>
          <w:p w14:paraId="285FD085" w14:textId="3D8760BD" w:rsidR="00537233" w:rsidRPr="00DB58B5" w:rsidRDefault="00537233" w:rsidP="00537233">
            <w:pPr>
              <w:spacing w:line="240" w:lineRule="exact"/>
            </w:pPr>
            <w:r>
              <w:t>Anglais, espagnol et français seulement</w:t>
            </w:r>
          </w:p>
        </w:tc>
      </w:tr>
    </w:tbl>
    <w:p w14:paraId="537EC72A" w14:textId="7B4DCB77" w:rsidR="00446FE5" w:rsidRDefault="00537233" w:rsidP="00537233">
      <w:pPr>
        <w:spacing w:before="120"/>
        <w:rPr>
          <w:b/>
          <w:sz w:val="24"/>
          <w:szCs w:val="24"/>
        </w:rPr>
      </w:pPr>
      <w:r w:rsidRPr="00E4666C">
        <w:rPr>
          <w:b/>
          <w:sz w:val="24"/>
          <w:szCs w:val="24"/>
        </w:rPr>
        <w:t>Comité des droits économiques, sociaux et culturels</w:t>
      </w:r>
    </w:p>
    <w:p w14:paraId="4174AB94" w14:textId="74DBC138" w:rsidR="00537233" w:rsidRPr="008C2EFD" w:rsidRDefault="00537233" w:rsidP="00537233">
      <w:pPr>
        <w:pStyle w:val="HMG"/>
      </w:pPr>
      <w:bookmarkStart w:id="0" w:name="_Toc106806468"/>
      <w:r>
        <w:tab/>
      </w:r>
      <w:r>
        <w:tab/>
      </w:r>
      <w:r w:rsidRPr="008C2EFD">
        <w:t>Septième rapport périodique soumis par le</w:t>
      </w:r>
      <w:r>
        <w:t xml:space="preserve"> Royaume-Uni de Grande-Bretagne et </w:t>
      </w:r>
      <w:r>
        <w:br/>
        <w:t>d’Irlande du Nord</w:t>
      </w:r>
      <w:r w:rsidRPr="008C2EFD">
        <w:t xml:space="preserve"> en application </w:t>
      </w:r>
      <w:r>
        <w:br/>
      </w:r>
      <w:r w:rsidRPr="008C2EFD">
        <w:t>des articles</w:t>
      </w:r>
      <w:r>
        <w:t> </w:t>
      </w:r>
      <w:r w:rsidRPr="008C2EFD">
        <w:t xml:space="preserve">16 et 17 du Pacte, </w:t>
      </w:r>
      <w:r>
        <w:br/>
      </w:r>
      <w:r w:rsidRPr="008C2EFD">
        <w:t>attendu en 202</w:t>
      </w:r>
      <w:r>
        <w:t>1</w:t>
      </w:r>
      <w:bookmarkEnd w:id="0"/>
      <w:r w:rsidRPr="00537233">
        <w:rPr>
          <w:rStyle w:val="Appelnotedebasdep"/>
          <w:b w:val="0"/>
          <w:bCs/>
          <w:sz w:val="20"/>
          <w:vertAlign w:val="baseline"/>
        </w:rPr>
        <w:footnoteReference w:customMarkFollows="1" w:id="2"/>
        <w:t>*</w:t>
      </w:r>
    </w:p>
    <w:p w14:paraId="72837BB4" w14:textId="3039DEE3" w:rsidR="00537233" w:rsidRDefault="00537233" w:rsidP="00537233">
      <w:pPr>
        <w:pStyle w:val="SingleTxtG"/>
        <w:jc w:val="right"/>
      </w:pPr>
      <w:r w:rsidRPr="001E157B">
        <w:t>[Date de réception</w:t>
      </w:r>
      <w:r>
        <w:t> </w:t>
      </w:r>
      <w:r w:rsidRPr="001E157B">
        <w:t>: 20</w:t>
      </w:r>
      <w:r>
        <w:t> </w:t>
      </w:r>
      <w:r w:rsidRPr="001E157B">
        <w:t>mai 2022]</w:t>
      </w:r>
    </w:p>
    <w:p w14:paraId="372889D9" w14:textId="1F11F3E7" w:rsidR="00537233" w:rsidRDefault="00537233" w:rsidP="00537233">
      <w:pPr>
        <w:pStyle w:val="SingleTxtG"/>
      </w:pPr>
      <w:r>
        <w:br w:type="page"/>
      </w:r>
    </w:p>
    <w:p w14:paraId="0EC6A210" w14:textId="575C1209" w:rsidR="00537233" w:rsidRPr="00537233" w:rsidRDefault="00537233" w:rsidP="00537233">
      <w:pPr>
        <w:spacing w:after="120"/>
        <w:rPr>
          <w:sz w:val="28"/>
        </w:rPr>
      </w:pPr>
      <w:r w:rsidRPr="00537233">
        <w:rPr>
          <w:sz w:val="28"/>
        </w:rPr>
        <w:lastRenderedPageBreak/>
        <w:t>Table des matières</w:t>
      </w:r>
    </w:p>
    <w:p w14:paraId="022CD491" w14:textId="146F464F" w:rsidR="00537233" w:rsidRPr="00537233" w:rsidRDefault="00537233" w:rsidP="00537233">
      <w:pPr>
        <w:tabs>
          <w:tab w:val="right" w:pos="9638"/>
        </w:tabs>
        <w:spacing w:after="120"/>
        <w:ind w:left="283"/>
        <w:rPr>
          <w:i/>
          <w:sz w:val="18"/>
        </w:rPr>
      </w:pPr>
      <w:r w:rsidRPr="00537233">
        <w:rPr>
          <w:i/>
          <w:sz w:val="18"/>
        </w:rPr>
        <w:tab/>
        <w:t>Page</w:t>
      </w:r>
    </w:p>
    <w:p w14:paraId="0B2CF39C" w14:textId="67757F35" w:rsidR="00537233" w:rsidRDefault="00537233" w:rsidP="00537233">
      <w:pPr>
        <w:tabs>
          <w:tab w:val="right" w:pos="850"/>
          <w:tab w:val="right" w:leader="dot" w:pos="8787"/>
          <w:tab w:val="right" w:pos="9638"/>
        </w:tabs>
        <w:spacing w:after="120"/>
        <w:ind w:left="1134" w:hanging="1134"/>
      </w:pPr>
      <w:r>
        <w:tab/>
      </w:r>
      <w:r>
        <w:tab/>
      </w:r>
      <w:r w:rsidR="003C169F" w:rsidRPr="001E6447">
        <w:t>Renseignements d</w:t>
      </w:r>
      <w:r w:rsidR="003C169F">
        <w:t>’</w:t>
      </w:r>
      <w:r w:rsidR="003C169F" w:rsidRPr="001E6447">
        <w:t>ordre général</w:t>
      </w:r>
      <w:r>
        <w:tab/>
      </w:r>
      <w:r>
        <w:tab/>
      </w:r>
      <w:r w:rsidR="003C169F">
        <w:t>3</w:t>
      </w:r>
    </w:p>
    <w:p w14:paraId="4394BC2C" w14:textId="44872C16" w:rsidR="00537233" w:rsidRDefault="00537233" w:rsidP="00537233">
      <w:pPr>
        <w:tabs>
          <w:tab w:val="right" w:pos="850"/>
          <w:tab w:val="right" w:leader="dot" w:pos="8787"/>
          <w:tab w:val="right" w:pos="9638"/>
        </w:tabs>
        <w:spacing w:after="120"/>
        <w:ind w:left="1134" w:hanging="1134"/>
      </w:pPr>
      <w:r>
        <w:tab/>
      </w:r>
      <w:r>
        <w:tab/>
      </w:r>
      <w:r w:rsidR="003C169F">
        <w:t>Opposabilité</w:t>
      </w:r>
      <w:r w:rsidR="003C169F" w:rsidRPr="003D7919">
        <w:t xml:space="preserve"> des droits économiques, sociaux et culturels</w:t>
      </w:r>
      <w:r>
        <w:tab/>
      </w:r>
      <w:r>
        <w:tab/>
      </w:r>
      <w:r w:rsidR="003C169F">
        <w:t>3</w:t>
      </w:r>
    </w:p>
    <w:p w14:paraId="3C03CD42" w14:textId="43DAD1E7" w:rsidR="00537233" w:rsidRDefault="00537233" w:rsidP="00537233">
      <w:pPr>
        <w:tabs>
          <w:tab w:val="right" w:pos="850"/>
          <w:tab w:val="right" w:leader="dot" w:pos="8787"/>
          <w:tab w:val="right" w:pos="9638"/>
        </w:tabs>
        <w:spacing w:after="120"/>
        <w:ind w:left="1134" w:hanging="1134"/>
      </w:pPr>
      <w:r>
        <w:tab/>
      </w:r>
      <w:r>
        <w:tab/>
      </w:r>
      <w:r w:rsidR="003C169F" w:rsidRPr="001E7B77">
        <w:t>Administrations décentralisées</w:t>
      </w:r>
      <w:r>
        <w:tab/>
      </w:r>
      <w:r>
        <w:tab/>
      </w:r>
      <w:r w:rsidR="003C169F">
        <w:t>3</w:t>
      </w:r>
    </w:p>
    <w:p w14:paraId="78E63EAE" w14:textId="4A720989" w:rsidR="00537233" w:rsidRDefault="00537233" w:rsidP="00537233">
      <w:pPr>
        <w:tabs>
          <w:tab w:val="right" w:pos="850"/>
          <w:tab w:val="right" w:leader="dot" w:pos="8787"/>
          <w:tab w:val="right" w:pos="9638"/>
        </w:tabs>
        <w:spacing w:after="120"/>
        <w:ind w:left="1134" w:hanging="1134"/>
      </w:pPr>
      <w:r>
        <w:tab/>
      </w:r>
      <w:r>
        <w:tab/>
      </w:r>
      <w:r w:rsidR="003C169F" w:rsidRPr="00981C07">
        <w:t>Charte des droits</w:t>
      </w:r>
      <w:r>
        <w:tab/>
      </w:r>
      <w:r>
        <w:tab/>
      </w:r>
      <w:r w:rsidR="003C169F">
        <w:t>3</w:t>
      </w:r>
    </w:p>
    <w:p w14:paraId="33FF9405" w14:textId="0F99091F" w:rsidR="00537233" w:rsidRDefault="00537233" w:rsidP="00537233">
      <w:pPr>
        <w:tabs>
          <w:tab w:val="right" w:pos="850"/>
          <w:tab w:val="right" w:leader="dot" w:pos="8787"/>
          <w:tab w:val="right" w:pos="9638"/>
        </w:tabs>
        <w:spacing w:after="120"/>
        <w:ind w:left="1134" w:hanging="1134"/>
      </w:pPr>
      <w:r>
        <w:tab/>
      </w:r>
      <w:r>
        <w:tab/>
      </w:r>
      <w:r w:rsidR="003C169F" w:rsidRPr="001E7B77">
        <w:t>Les entreprises et les droits économiques, sociaux et culturels</w:t>
      </w:r>
      <w:r>
        <w:tab/>
      </w:r>
      <w:r>
        <w:tab/>
      </w:r>
      <w:r w:rsidR="00A46B95">
        <w:t>5</w:t>
      </w:r>
    </w:p>
    <w:p w14:paraId="6EDE5290" w14:textId="5D0D2156" w:rsidR="00537233" w:rsidRDefault="00537233" w:rsidP="00537233">
      <w:pPr>
        <w:tabs>
          <w:tab w:val="right" w:pos="850"/>
          <w:tab w:val="right" w:leader="dot" w:pos="8787"/>
          <w:tab w:val="right" w:pos="9638"/>
        </w:tabs>
        <w:spacing w:after="120"/>
        <w:ind w:left="1134" w:hanging="1134"/>
      </w:pPr>
      <w:r>
        <w:tab/>
      </w:r>
      <w:r>
        <w:tab/>
      </w:r>
      <w:r w:rsidR="009A4669" w:rsidRPr="00602008">
        <w:t xml:space="preserve">Coopération internationale pour le </w:t>
      </w:r>
      <w:r w:rsidR="009A4669">
        <w:t>développement</w:t>
      </w:r>
      <w:r>
        <w:tab/>
      </w:r>
      <w:r>
        <w:tab/>
      </w:r>
      <w:r w:rsidR="009A4669">
        <w:t>6</w:t>
      </w:r>
    </w:p>
    <w:p w14:paraId="62125AD7" w14:textId="2950D931" w:rsidR="00537233" w:rsidRDefault="00537233" w:rsidP="00537233">
      <w:pPr>
        <w:tabs>
          <w:tab w:val="right" w:pos="850"/>
          <w:tab w:val="right" w:leader="dot" w:pos="8787"/>
          <w:tab w:val="right" w:pos="9638"/>
        </w:tabs>
        <w:spacing w:after="120"/>
        <w:ind w:left="1134" w:hanging="1134"/>
      </w:pPr>
      <w:r>
        <w:tab/>
      </w:r>
      <w:r>
        <w:tab/>
      </w:r>
      <w:r w:rsidR="009A4669" w:rsidRPr="00F00A24">
        <w:t>Politiques fiscales</w:t>
      </w:r>
      <w:r>
        <w:tab/>
      </w:r>
      <w:r>
        <w:tab/>
      </w:r>
      <w:r w:rsidR="009A4669">
        <w:t>6</w:t>
      </w:r>
    </w:p>
    <w:p w14:paraId="7533E61C" w14:textId="44C96BF4" w:rsidR="00537233" w:rsidRDefault="00537233" w:rsidP="00537233">
      <w:pPr>
        <w:tabs>
          <w:tab w:val="right" w:pos="850"/>
          <w:tab w:val="right" w:leader="dot" w:pos="8787"/>
          <w:tab w:val="right" w:pos="9638"/>
        </w:tabs>
        <w:spacing w:after="120"/>
        <w:ind w:left="1134" w:hanging="1134"/>
      </w:pPr>
      <w:r>
        <w:tab/>
      </w:r>
      <w:r>
        <w:tab/>
      </w:r>
      <w:r w:rsidR="009A4669" w:rsidRPr="00A763C6">
        <w:t>Mesures de réduction des déficits</w:t>
      </w:r>
      <w:r>
        <w:tab/>
      </w:r>
      <w:r>
        <w:tab/>
      </w:r>
      <w:r w:rsidR="009A4669">
        <w:t>8</w:t>
      </w:r>
    </w:p>
    <w:p w14:paraId="630FB19D" w14:textId="1A966D78" w:rsidR="00537233" w:rsidRDefault="00537233" w:rsidP="009A4669">
      <w:pPr>
        <w:tabs>
          <w:tab w:val="right" w:pos="850"/>
          <w:tab w:val="left" w:pos="1327"/>
          <w:tab w:val="right" w:leader="dot" w:pos="8787"/>
          <w:tab w:val="right" w:pos="9638"/>
        </w:tabs>
        <w:spacing w:after="120"/>
        <w:ind w:left="1134" w:hanging="1134"/>
      </w:pPr>
      <w:r>
        <w:tab/>
      </w:r>
      <w:r>
        <w:tab/>
      </w:r>
      <w:r w:rsidR="009A4669" w:rsidRPr="003B23A2">
        <w:t>Aide juridictionnelle</w:t>
      </w:r>
      <w:r w:rsidR="009A4669">
        <w:tab/>
      </w:r>
      <w:r>
        <w:tab/>
      </w:r>
      <w:r w:rsidR="009A4669">
        <w:t>9</w:t>
      </w:r>
    </w:p>
    <w:p w14:paraId="6C1DAE2C" w14:textId="60121CE1" w:rsidR="00537233" w:rsidRDefault="00537233" w:rsidP="00537233">
      <w:pPr>
        <w:tabs>
          <w:tab w:val="right" w:pos="850"/>
          <w:tab w:val="right" w:leader="dot" w:pos="8787"/>
          <w:tab w:val="right" w:pos="9638"/>
        </w:tabs>
        <w:spacing w:after="120"/>
        <w:ind w:left="1134" w:hanging="1134"/>
      </w:pPr>
      <w:r>
        <w:tab/>
      </w:r>
      <w:r>
        <w:tab/>
      </w:r>
      <w:r w:rsidR="009A4669" w:rsidRPr="007B3AF4">
        <w:t>Loi sur l</w:t>
      </w:r>
      <w:r w:rsidR="009A4669">
        <w:t>’</w:t>
      </w:r>
      <w:r w:rsidR="009A4669" w:rsidRPr="007B3AF4">
        <w:t>égalité</w:t>
      </w:r>
      <w:r>
        <w:tab/>
      </w:r>
      <w:r>
        <w:tab/>
      </w:r>
      <w:r w:rsidR="009A4669">
        <w:t>10</w:t>
      </w:r>
    </w:p>
    <w:p w14:paraId="49AFBB87" w14:textId="348E9DAB" w:rsidR="00537233" w:rsidRDefault="00537233" w:rsidP="00537233">
      <w:pPr>
        <w:tabs>
          <w:tab w:val="right" w:pos="850"/>
          <w:tab w:val="right" w:leader="dot" w:pos="8787"/>
          <w:tab w:val="right" w:pos="9638"/>
        </w:tabs>
        <w:spacing w:after="120"/>
        <w:ind w:left="1134" w:hanging="1134"/>
      </w:pPr>
      <w:r>
        <w:tab/>
      </w:r>
      <w:r>
        <w:tab/>
      </w:r>
      <w:r w:rsidR="009A4669" w:rsidRPr="00F216FB">
        <w:t>Demandeurs d</w:t>
      </w:r>
      <w:r w:rsidR="009A4669">
        <w:t>’</w:t>
      </w:r>
      <w:r w:rsidR="009A4669" w:rsidRPr="00F216FB">
        <w:t>asile</w:t>
      </w:r>
      <w:r>
        <w:tab/>
      </w:r>
      <w:r>
        <w:tab/>
      </w:r>
      <w:r w:rsidR="009A4669">
        <w:t>11</w:t>
      </w:r>
    </w:p>
    <w:p w14:paraId="75BA1975" w14:textId="0DA46078" w:rsidR="00537233" w:rsidRDefault="00537233" w:rsidP="00537233">
      <w:pPr>
        <w:tabs>
          <w:tab w:val="right" w:pos="850"/>
          <w:tab w:val="right" w:leader="dot" w:pos="8787"/>
          <w:tab w:val="right" w:pos="9638"/>
        </w:tabs>
        <w:spacing w:after="120"/>
        <w:ind w:left="1134" w:hanging="1134"/>
      </w:pPr>
      <w:r>
        <w:tab/>
      </w:r>
      <w:r>
        <w:tab/>
      </w:r>
      <w:r w:rsidR="009A4669" w:rsidRPr="00F216FB">
        <w:t>Égalité entre hommes et femmes</w:t>
      </w:r>
      <w:r>
        <w:tab/>
      </w:r>
      <w:r>
        <w:tab/>
      </w:r>
      <w:r w:rsidR="009A4669">
        <w:t>11</w:t>
      </w:r>
    </w:p>
    <w:p w14:paraId="7F6FA186" w14:textId="04A03C2E" w:rsidR="00537233" w:rsidRDefault="00537233" w:rsidP="00537233">
      <w:pPr>
        <w:tabs>
          <w:tab w:val="right" w:pos="850"/>
          <w:tab w:val="right" w:leader="dot" w:pos="8787"/>
          <w:tab w:val="right" w:pos="9638"/>
        </w:tabs>
        <w:spacing w:after="120"/>
        <w:ind w:left="1134" w:hanging="1134"/>
      </w:pPr>
      <w:r>
        <w:tab/>
      </w:r>
      <w:r>
        <w:tab/>
      </w:r>
      <w:r w:rsidR="009A4669" w:rsidRPr="00220604">
        <w:t>Chômage</w:t>
      </w:r>
      <w:r>
        <w:tab/>
      </w:r>
      <w:r>
        <w:tab/>
      </w:r>
      <w:r w:rsidR="009A4669">
        <w:t>13</w:t>
      </w:r>
    </w:p>
    <w:p w14:paraId="789493FA" w14:textId="0DE87F93" w:rsidR="00537233" w:rsidRDefault="00537233" w:rsidP="00537233">
      <w:pPr>
        <w:tabs>
          <w:tab w:val="right" w:pos="850"/>
          <w:tab w:val="right" w:leader="dot" w:pos="8787"/>
          <w:tab w:val="right" w:pos="9638"/>
        </w:tabs>
        <w:spacing w:after="120"/>
        <w:ind w:left="1134" w:hanging="1134"/>
      </w:pPr>
      <w:r>
        <w:tab/>
      </w:r>
      <w:r>
        <w:tab/>
      </w:r>
      <w:r w:rsidR="009A4669" w:rsidRPr="008A5754">
        <w:t>Conditions de travail</w:t>
      </w:r>
      <w:r>
        <w:tab/>
      </w:r>
      <w:r>
        <w:tab/>
      </w:r>
      <w:r w:rsidR="009A4669">
        <w:t>15</w:t>
      </w:r>
    </w:p>
    <w:p w14:paraId="76FDD939" w14:textId="733AB570" w:rsidR="00537233" w:rsidRDefault="00537233" w:rsidP="00537233">
      <w:pPr>
        <w:tabs>
          <w:tab w:val="right" w:pos="850"/>
          <w:tab w:val="right" w:leader="dot" w:pos="8787"/>
          <w:tab w:val="right" w:pos="9638"/>
        </w:tabs>
        <w:spacing w:after="120"/>
        <w:ind w:left="1134" w:hanging="1134"/>
      </w:pPr>
      <w:r>
        <w:tab/>
      </w:r>
      <w:r>
        <w:tab/>
      </w:r>
      <w:r w:rsidR="009A4669" w:rsidRPr="009C039F">
        <w:t>Conditions de travail des travailleurs migrants</w:t>
      </w:r>
      <w:r>
        <w:tab/>
      </w:r>
      <w:r>
        <w:tab/>
      </w:r>
      <w:r w:rsidR="009A4669">
        <w:t>17</w:t>
      </w:r>
    </w:p>
    <w:p w14:paraId="03836635" w14:textId="4648E86D" w:rsidR="00537233" w:rsidRDefault="00537233" w:rsidP="00537233">
      <w:pPr>
        <w:tabs>
          <w:tab w:val="right" w:pos="850"/>
          <w:tab w:val="right" w:leader="dot" w:pos="8787"/>
          <w:tab w:val="right" w:pos="9638"/>
        </w:tabs>
        <w:spacing w:after="120"/>
        <w:ind w:left="1134" w:hanging="1134"/>
      </w:pPr>
      <w:r>
        <w:tab/>
      </w:r>
      <w:r>
        <w:tab/>
      </w:r>
      <w:r w:rsidR="009A4669" w:rsidRPr="00A140C0">
        <w:t>Salaire national minimum</w:t>
      </w:r>
      <w:r>
        <w:tab/>
      </w:r>
      <w:r>
        <w:tab/>
      </w:r>
      <w:r w:rsidR="009A4669">
        <w:t>18</w:t>
      </w:r>
    </w:p>
    <w:p w14:paraId="62F4B487" w14:textId="661D9F80" w:rsidR="00537233" w:rsidRDefault="00537233" w:rsidP="00537233">
      <w:pPr>
        <w:tabs>
          <w:tab w:val="right" w:pos="850"/>
          <w:tab w:val="right" w:leader="dot" w:pos="8787"/>
          <w:tab w:val="right" w:pos="9638"/>
        </w:tabs>
        <w:spacing w:after="120"/>
        <w:ind w:left="1134" w:hanging="1134"/>
      </w:pPr>
      <w:r>
        <w:tab/>
      </w:r>
      <w:r>
        <w:tab/>
      </w:r>
      <w:r w:rsidR="009A4669" w:rsidRPr="00DD610C">
        <w:t>Droits syndicaux</w:t>
      </w:r>
      <w:r>
        <w:tab/>
      </w:r>
      <w:r>
        <w:tab/>
      </w:r>
      <w:r w:rsidR="009A4669">
        <w:t>19</w:t>
      </w:r>
    </w:p>
    <w:p w14:paraId="60BE7E80" w14:textId="685FE2EC" w:rsidR="00537233" w:rsidRDefault="00537233" w:rsidP="00537233">
      <w:pPr>
        <w:tabs>
          <w:tab w:val="right" w:pos="850"/>
          <w:tab w:val="right" w:leader="dot" w:pos="8787"/>
          <w:tab w:val="right" w:pos="9638"/>
        </w:tabs>
        <w:spacing w:after="120"/>
        <w:ind w:left="1134" w:hanging="1134"/>
      </w:pPr>
      <w:r>
        <w:tab/>
      </w:r>
      <w:r>
        <w:tab/>
      </w:r>
      <w:r w:rsidR="009A4669" w:rsidRPr="00D04CEB">
        <w:t>Sécurité sociale</w:t>
      </w:r>
      <w:r>
        <w:tab/>
      </w:r>
      <w:r>
        <w:tab/>
      </w:r>
      <w:r w:rsidR="009A4669">
        <w:t>20</w:t>
      </w:r>
    </w:p>
    <w:p w14:paraId="0707DE14" w14:textId="04C44316" w:rsidR="00537233" w:rsidRDefault="00537233" w:rsidP="00537233">
      <w:pPr>
        <w:tabs>
          <w:tab w:val="right" w:pos="850"/>
          <w:tab w:val="right" w:leader="dot" w:pos="8787"/>
          <w:tab w:val="right" w:pos="9638"/>
        </w:tabs>
        <w:spacing w:after="120"/>
        <w:ind w:left="1134" w:hanging="1134"/>
      </w:pPr>
      <w:r>
        <w:tab/>
      </w:r>
      <w:r>
        <w:tab/>
      </w:r>
      <w:r w:rsidR="009A4669" w:rsidRPr="00D04CEB">
        <w:t>Services de garde d</w:t>
      </w:r>
      <w:r w:rsidR="009A4669">
        <w:t>’</w:t>
      </w:r>
      <w:r w:rsidR="009A4669" w:rsidRPr="00D04CEB">
        <w:t>enfants</w:t>
      </w:r>
      <w:r>
        <w:tab/>
      </w:r>
      <w:r>
        <w:tab/>
      </w:r>
      <w:r w:rsidR="009A4669">
        <w:t>22</w:t>
      </w:r>
    </w:p>
    <w:p w14:paraId="53DF561E" w14:textId="4CE51417" w:rsidR="00537233" w:rsidRDefault="00537233" w:rsidP="00537233">
      <w:pPr>
        <w:tabs>
          <w:tab w:val="right" w:pos="850"/>
          <w:tab w:val="right" w:leader="dot" w:pos="8787"/>
          <w:tab w:val="right" w:pos="9638"/>
        </w:tabs>
        <w:spacing w:after="120"/>
        <w:ind w:left="1134" w:hanging="1134"/>
      </w:pPr>
      <w:r>
        <w:tab/>
      </w:r>
      <w:r>
        <w:tab/>
      </w:r>
      <w:r w:rsidR="009A4669" w:rsidRPr="00D04CEB">
        <w:t>Violence à l</w:t>
      </w:r>
      <w:r w:rsidR="009A4669">
        <w:t>’</w:t>
      </w:r>
      <w:r w:rsidR="009A4669" w:rsidRPr="00D04CEB">
        <w:t>égard des femmes handicapées</w:t>
      </w:r>
      <w:r>
        <w:tab/>
      </w:r>
      <w:r>
        <w:tab/>
      </w:r>
      <w:r w:rsidR="009A4669">
        <w:t>24</w:t>
      </w:r>
    </w:p>
    <w:p w14:paraId="39F7A739" w14:textId="161B9368" w:rsidR="00537233" w:rsidRDefault="00537233" w:rsidP="00537233">
      <w:pPr>
        <w:tabs>
          <w:tab w:val="right" w:pos="850"/>
          <w:tab w:val="right" w:leader="dot" w:pos="8787"/>
          <w:tab w:val="right" w:pos="9638"/>
        </w:tabs>
        <w:spacing w:after="120"/>
        <w:ind w:left="1134" w:hanging="1134"/>
      </w:pPr>
      <w:r>
        <w:tab/>
      </w:r>
      <w:r>
        <w:tab/>
      </w:r>
      <w:r w:rsidR="009A4669" w:rsidRPr="00D04CEB">
        <w:t>Lutte contre la pauvreté</w:t>
      </w:r>
      <w:r>
        <w:tab/>
      </w:r>
      <w:r>
        <w:tab/>
      </w:r>
      <w:r w:rsidR="009A4669">
        <w:t>25</w:t>
      </w:r>
    </w:p>
    <w:p w14:paraId="6CD705E1" w14:textId="0B4C868F" w:rsidR="00537233" w:rsidRDefault="00537233" w:rsidP="00537233">
      <w:pPr>
        <w:tabs>
          <w:tab w:val="right" w:pos="850"/>
          <w:tab w:val="right" w:leader="dot" w:pos="8787"/>
          <w:tab w:val="right" w:pos="9638"/>
        </w:tabs>
        <w:spacing w:after="120"/>
        <w:ind w:left="1134" w:hanging="1134"/>
      </w:pPr>
      <w:r>
        <w:tab/>
      </w:r>
      <w:r>
        <w:tab/>
      </w:r>
      <w:r w:rsidR="009A4669" w:rsidRPr="00D04CEB">
        <w:t>Logement suffisant</w:t>
      </w:r>
      <w:r>
        <w:tab/>
      </w:r>
      <w:r>
        <w:tab/>
      </w:r>
      <w:r w:rsidR="009A4669">
        <w:t>27</w:t>
      </w:r>
    </w:p>
    <w:p w14:paraId="10097038" w14:textId="5DEE0B78" w:rsidR="00537233" w:rsidRDefault="00537233" w:rsidP="00537233">
      <w:pPr>
        <w:tabs>
          <w:tab w:val="right" w:pos="850"/>
          <w:tab w:val="right" w:leader="dot" w:pos="8787"/>
          <w:tab w:val="right" w:pos="9638"/>
        </w:tabs>
        <w:spacing w:after="120"/>
        <w:ind w:left="1134" w:hanging="1134"/>
      </w:pPr>
      <w:r>
        <w:tab/>
      </w:r>
      <w:r>
        <w:tab/>
      </w:r>
      <w:r w:rsidR="009A4669" w:rsidRPr="00D04CEB">
        <w:t>Sans-abrisme</w:t>
      </w:r>
      <w:r>
        <w:tab/>
      </w:r>
      <w:r>
        <w:tab/>
      </w:r>
      <w:r w:rsidR="009A4669">
        <w:t>29</w:t>
      </w:r>
    </w:p>
    <w:p w14:paraId="69749D9C" w14:textId="105A03D0" w:rsidR="009A4669" w:rsidRDefault="009A4669" w:rsidP="009A4669">
      <w:pPr>
        <w:tabs>
          <w:tab w:val="right" w:pos="850"/>
          <w:tab w:val="right" w:leader="dot" w:pos="8787"/>
          <w:tab w:val="right" w:pos="9638"/>
        </w:tabs>
        <w:spacing w:after="120"/>
        <w:ind w:left="1134" w:hanging="1134"/>
      </w:pPr>
      <w:r>
        <w:tab/>
      </w:r>
      <w:r>
        <w:tab/>
      </w:r>
      <w:r w:rsidRPr="00D04CEB">
        <w:t>Droit à l</w:t>
      </w:r>
      <w:r>
        <w:t>’</w:t>
      </w:r>
      <w:r w:rsidRPr="00D04CEB">
        <w:t>alimentation</w:t>
      </w:r>
      <w:r>
        <w:tab/>
      </w:r>
      <w:r>
        <w:tab/>
        <w:t>31</w:t>
      </w:r>
    </w:p>
    <w:p w14:paraId="0A98FD94" w14:textId="0C21A644" w:rsidR="009A4669" w:rsidRDefault="009A4669" w:rsidP="009A4669">
      <w:pPr>
        <w:tabs>
          <w:tab w:val="right" w:pos="850"/>
          <w:tab w:val="right" w:leader="dot" w:pos="8787"/>
          <w:tab w:val="right" w:pos="9638"/>
        </w:tabs>
        <w:spacing w:after="120"/>
        <w:ind w:left="1134" w:hanging="1134"/>
      </w:pPr>
      <w:r>
        <w:tab/>
      </w:r>
      <w:r>
        <w:tab/>
      </w:r>
      <w:r w:rsidRPr="00D04CEB">
        <w:t>Accès à la santé</w:t>
      </w:r>
      <w:r>
        <w:tab/>
      </w:r>
      <w:r>
        <w:tab/>
        <w:t>33</w:t>
      </w:r>
    </w:p>
    <w:p w14:paraId="2A44CCDE" w14:textId="63A7BBEA" w:rsidR="009A4669" w:rsidRPr="00AB2B34" w:rsidRDefault="009A4669" w:rsidP="009A4669">
      <w:pPr>
        <w:tabs>
          <w:tab w:val="right" w:pos="850"/>
          <w:tab w:val="right" w:leader="dot" w:pos="8787"/>
          <w:tab w:val="right" w:pos="9638"/>
        </w:tabs>
        <w:spacing w:after="120"/>
        <w:ind w:left="1134" w:hanging="1134"/>
      </w:pPr>
      <w:r>
        <w:tab/>
      </w:r>
      <w:r>
        <w:tab/>
      </w:r>
      <w:r w:rsidRPr="008E0E43">
        <w:rPr>
          <w:caps/>
        </w:rPr>
        <w:t>s</w:t>
      </w:r>
      <w:r w:rsidRPr="008E0E43">
        <w:t xml:space="preserve">anté </w:t>
      </w:r>
      <w:r w:rsidRPr="00AB2B34">
        <w:t>mentale</w:t>
      </w:r>
      <w:r w:rsidRPr="00AB2B34">
        <w:tab/>
      </w:r>
      <w:r w:rsidRPr="00AB2B34">
        <w:tab/>
        <w:t>35</w:t>
      </w:r>
    </w:p>
    <w:p w14:paraId="2C7419AC" w14:textId="2D87674D" w:rsidR="009A4669" w:rsidRDefault="009A4669" w:rsidP="009A4669">
      <w:pPr>
        <w:tabs>
          <w:tab w:val="right" w:pos="850"/>
          <w:tab w:val="right" w:leader="dot" w:pos="8787"/>
          <w:tab w:val="right" w:pos="9638"/>
        </w:tabs>
        <w:spacing w:after="120"/>
        <w:ind w:left="1134" w:hanging="1134"/>
      </w:pPr>
      <w:r w:rsidRPr="00AB2B34">
        <w:tab/>
      </w:r>
      <w:r w:rsidRPr="00AB2B34">
        <w:tab/>
        <w:t>Services médico-sociaux pour</w:t>
      </w:r>
      <w:r w:rsidRPr="00D04CEB">
        <w:t xml:space="preserve"> personnes âgées</w:t>
      </w:r>
      <w:r>
        <w:tab/>
      </w:r>
      <w:r>
        <w:tab/>
        <w:t>36</w:t>
      </w:r>
    </w:p>
    <w:p w14:paraId="7D0997B9" w14:textId="36D1DE93" w:rsidR="009A4669" w:rsidRDefault="009A4669" w:rsidP="009A4669">
      <w:pPr>
        <w:tabs>
          <w:tab w:val="right" w:pos="850"/>
          <w:tab w:val="right" w:leader="dot" w:pos="8787"/>
          <w:tab w:val="right" w:pos="9638"/>
        </w:tabs>
        <w:spacing w:after="120"/>
        <w:ind w:left="1134" w:hanging="1134"/>
      </w:pPr>
      <w:r>
        <w:tab/>
      </w:r>
      <w:r>
        <w:tab/>
      </w:r>
      <w:r w:rsidRPr="00D04CEB">
        <w:rPr>
          <w:caps/>
        </w:rPr>
        <w:t>i</w:t>
      </w:r>
      <w:r w:rsidRPr="00D04CEB">
        <w:t>nterruption de grossesse</w:t>
      </w:r>
      <w:r>
        <w:tab/>
      </w:r>
      <w:r>
        <w:tab/>
        <w:t>37</w:t>
      </w:r>
    </w:p>
    <w:p w14:paraId="740E95E8" w14:textId="1178D090" w:rsidR="009A4669" w:rsidRDefault="009A4669" w:rsidP="009A4669">
      <w:pPr>
        <w:tabs>
          <w:tab w:val="right" w:pos="850"/>
          <w:tab w:val="right" w:leader="dot" w:pos="8787"/>
          <w:tab w:val="right" w:pos="9638"/>
        </w:tabs>
        <w:spacing w:after="120"/>
        <w:ind w:left="1134" w:hanging="1134"/>
      </w:pPr>
      <w:r>
        <w:tab/>
      </w:r>
      <w:r>
        <w:tab/>
      </w:r>
      <w:r w:rsidRPr="00D04CEB">
        <w:rPr>
          <w:caps/>
        </w:rPr>
        <w:t>é</w:t>
      </w:r>
      <w:r w:rsidRPr="00D04CEB">
        <w:t>ducation</w:t>
      </w:r>
      <w:r>
        <w:tab/>
      </w:r>
      <w:r>
        <w:tab/>
        <w:t>3</w:t>
      </w:r>
      <w:r w:rsidR="006A713F">
        <w:t>8</w:t>
      </w:r>
    </w:p>
    <w:p w14:paraId="6E99CF4D" w14:textId="6CF22246" w:rsidR="009A4669" w:rsidRDefault="009A4669" w:rsidP="009A4669">
      <w:pPr>
        <w:tabs>
          <w:tab w:val="right" w:pos="850"/>
          <w:tab w:val="right" w:leader="dot" w:pos="8787"/>
          <w:tab w:val="right" w:pos="9638"/>
        </w:tabs>
        <w:spacing w:after="120"/>
        <w:ind w:left="1134" w:hanging="1134"/>
      </w:pPr>
      <w:r>
        <w:tab/>
      </w:r>
      <w:r>
        <w:tab/>
      </w:r>
      <w:r w:rsidRPr="00D04CEB">
        <w:t>Enseignement supérieur</w:t>
      </w:r>
      <w:r>
        <w:tab/>
      </w:r>
      <w:r>
        <w:tab/>
      </w:r>
      <w:r w:rsidR="006A713F">
        <w:t>39</w:t>
      </w:r>
    </w:p>
    <w:p w14:paraId="6AB4B666" w14:textId="172AD95D" w:rsidR="009A4669" w:rsidRDefault="009A4669" w:rsidP="009A4669">
      <w:pPr>
        <w:tabs>
          <w:tab w:val="right" w:pos="850"/>
          <w:tab w:val="right" w:leader="dot" w:pos="8787"/>
          <w:tab w:val="right" w:pos="9638"/>
        </w:tabs>
        <w:spacing w:after="120"/>
        <w:ind w:left="1134" w:hanging="1134"/>
      </w:pPr>
      <w:r>
        <w:tab/>
      </w:r>
      <w:r>
        <w:tab/>
      </w:r>
      <w:r w:rsidRPr="00F47F49">
        <w:t>Langue irlandaise</w:t>
      </w:r>
      <w:r>
        <w:tab/>
      </w:r>
      <w:r>
        <w:tab/>
        <w:t>4</w:t>
      </w:r>
      <w:r w:rsidR="006A713F">
        <w:t>0</w:t>
      </w:r>
    </w:p>
    <w:p w14:paraId="31C6580C" w14:textId="24E5F073" w:rsidR="009A4669" w:rsidRDefault="009A4669" w:rsidP="009A4669">
      <w:pPr>
        <w:tabs>
          <w:tab w:val="right" w:pos="850"/>
          <w:tab w:val="right" w:leader="dot" w:pos="8787"/>
          <w:tab w:val="right" w:pos="9638"/>
        </w:tabs>
        <w:spacing w:after="120"/>
        <w:ind w:left="1134" w:hanging="1134"/>
      </w:pPr>
      <w:r>
        <w:tab/>
      </w:r>
      <w:r>
        <w:tab/>
      </w:r>
      <w:r w:rsidRPr="00D04CEB">
        <w:t>Autres recommandations</w:t>
      </w:r>
      <w:r>
        <w:tab/>
      </w:r>
      <w:r>
        <w:tab/>
        <w:t>4</w:t>
      </w:r>
      <w:r w:rsidR="006A713F">
        <w:t>1</w:t>
      </w:r>
    </w:p>
    <w:p w14:paraId="6BDDD485" w14:textId="15CD5E4E" w:rsidR="00537233" w:rsidRDefault="00537233" w:rsidP="00537233">
      <w:pPr>
        <w:tabs>
          <w:tab w:val="right" w:leader="dot" w:pos="8787"/>
          <w:tab w:val="right" w:pos="9638"/>
        </w:tabs>
        <w:spacing w:after="120"/>
        <w:ind w:left="1559" w:hanging="425"/>
      </w:pPr>
      <w:r>
        <w:tab/>
      </w:r>
      <w:r w:rsidR="009A4669" w:rsidRPr="00D04CEB">
        <w:t>Protocole facultatif</w:t>
      </w:r>
      <w:r>
        <w:tab/>
      </w:r>
      <w:r>
        <w:tab/>
      </w:r>
      <w:r w:rsidR="009A4669">
        <w:t>4</w:t>
      </w:r>
      <w:r w:rsidR="006A713F">
        <w:t>1</w:t>
      </w:r>
    </w:p>
    <w:p w14:paraId="34CCC2E3" w14:textId="33BC14AC" w:rsidR="00537233" w:rsidRDefault="00537233" w:rsidP="00537233">
      <w:pPr>
        <w:tabs>
          <w:tab w:val="right" w:leader="dot" w:pos="8787"/>
          <w:tab w:val="right" w:pos="9638"/>
        </w:tabs>
        <w:spacing w:after="120"/>
        <w:ind w:left="1559" w:hanging="425"/>
      </w:pPr>
      <w:r>
        <w:tab/>
      </w:r>
      <w:r w:rsidR="009A4669" w:rsidRPr="00D04CEB">
        <w:t>Divers instruments relatifs aux droits de l</w:t>
      </w:r>
      <w:r w:rsidR="009A4669">
        <w:t>’</w:t>
      </w:r>
      <w:r w:rsidR="009A4669" w:rsidRPr="00D04CEB">
        <w:t>homme</w:t>
      </w:r>
      <w:r>
        <w:tab/>
      </w:r>
      <w:r>
        <w:tab/>
      </w:r>
      <w:r w:rsidR="009A4669">
        <w:t>4</w:t>
      </w:r>
      <w:r w:rsidR="006A713F">
        <w:t>1</w:t>
      </w:r>
    </w:p>
    <w:p w14:paraId="2E5D5083" w14:textId="73E279C1" w:rsidR="00537233" w:rsidRDefault="00537233" w:rsidP="00537233">
      <w:pPr>
        <w:tabs>
          <w:tab w:val="right" w:leader="dot" w:pos="8787"/>
          <w:tab w:val="right" w:pos="9638"/>
        </w:tabs>
        <w:spacing w:after="120"/>
        <w:ind w:left="1559" w:hanging="425"/>
      </w:pPr>
      <w:r>
        <w:tab/>
      </w:r>
      <w:r w:rsidR="009A4669" w:rsidRPr="00D04CEB">
        <w:t xml:space="preserve">Les </w:t>
      </w:r>
      <w:r w:rsidR="009A4669">
        <w:t>droits économiques, sociaux et culturels</w:t>
      </w:r>
      <w:r w:rsidR="009A4669" w:rsidRPr="00D04CEB">
        <w:t xml:space="preserve"> en général</w:t>
      </w:r>
      <w:r>
        <w:tab/>
      </w:r>
      <w:r>
        <w:tab/>
      </w:r>
      <w:r w:rsidR="009A4669">
        <w:t>4</w:t>
      </w:r>
      <w:r w:rsidR="006A713F">
        <w:t>2</w:t>
      </w:r>
    </w:p>
    <w:p w14:paraId="4CE68775" w14:textId="25DB9335" w:rsidR="00537233" w:rsidRDefault="00537233" w:rsidP="00537233">
      <w:pPr>
        <w:tabs>
          <w:tab w:val="right" w:leader="dot" w:pos="8787"/>
          <w:tab w:val="right" w:pos="9638"/>
        </w:tabs>
        <w:spacing w:after="120"/>
        <w:ind w:left="1559" w:hanging="425"/>
      </w:pPr>
      <w:r>
        <w:tab/>
      </w:r>
      <w:r w:rsidR="009A4669" w:rsidRPr="00D04CEB">
        <w:t>Concours des parties prenantes</w:t>
      </w:r>
      <w:r>
        <w:tab/>
      </w:r>
      <w:r>
        <w:tab/>
      </w:r>
      <w:r w:rsidR="009A4669">
        <w:t>4</w:t>
      </w:r>
      <w:r w:rsidR="006A713F">
        <w:t>2</w:t>
      </w:r>
    </w:p>
    <w:p w14:paraId="4B3D944E" w14:textId="18146A80" w:rsidR="00537233" w:rsidRDefault="00537233" w:rsidP="00537233">
      <w:r>
        <w:br w:type="page"/>
      </w:r>
    </w:p>
    <w:p w14:paraId="6D4E73BB" w14:textId="4A93479C" w:rsidR="00537233" w:rsidRPr="001E6447" w:rsidRDefault="00537233" w:rsidP="00537233">
      <w:pPr>
        <w:pStyle w:val="HChG"/>
      </w:pPr>
      <w:r>
        <w:lastRenderedPageBreak/>
        <w:tab/>
      </w:r>
      <w:r>
        <w:tab/>
      </w:r>
      <w:r w:rsidRPr="001E6447">
        <w:t>Renseignements d</w:t>
      </w:r>
      <w:r>
        <w:t>’</w:t>
      </w:r>
      <w:r w:rsidRPr="001E6447">
        <w:t>ordre général</w:t>
      </w:r>
    </w:p>
    <w:p w14:paraId="75BAC45E" w14:textId="46B97233" w:rsidR="00537233" w:rsidRDefault="00537233" w:rsidP="00537233">
      <w:pPr>
        <w:pStyle w:val="SingleTxtG"/>
      </w:pPr>
      <w:r w:rsidRPr="00B02CEA">
        <w:t>1.</w:t>
      </w:r>
      <w:r w:rsidRPr="00B02CEA">
        <w:tab/>
      </w:r>
      <w:r w:rsidRPr="002157C2">
        <w:t xml:space="preserve">Le Gouvernement britannique </w:t>
      </w:r>
      <w:r>
        <w:t xml:space="preserve">remercie le </w:t>
      </w:r>
      <w:r w:rsidRPr="002157C2">
        <w:t xml:space="preserve">Comité des droits économiques, sociaux et culturels </w:t>
      </w:r>
      <w:r>
        <w:t xml:space="preserve">pour </w:t>
      </w:r>
      <w:r w:rsidRPr="002157C2">
        <w:t>ses observations finales</w:t>
      </w:r>
      <w:r>
        <w:t>, communiquées</w:t>
      </w:r>
      <w:r w:rsidRPr="002157C2">
        <w:t xml:space="preserve"> </w:t>
      </w:r>
      <w:r>
        <w:t xml:space="preserve">avant la soumission </w:t>
      </w:r>
      <w:r w:rsidRPr="002157C2">
        <w:t>de son septième rapport périodique.</w:t>
      </w:r>
      <w:r>
        <w:t xml:space="preserve"> Comme le Comité l’a recommandé au paragraphe 73 de ces observations, le présent rapport, qui apporte une </w:t>
      </w:r>
      <w:r w:rsidRPr="002157C2">
        <w:t xml:space="preserve">réponse coordonnée </w:t>
      </w:r>
      <w:r>
        <w:t xml:space="preserve">au Comité, </w:t>
      </w:r>
      <w:r w:rsidRPr="002157C2">
        <w:t xml:space="preserve">a été </w:t>
      </w:r>
      <w:r>
        <w:t xml:space="preserve">élaboré </w:t>
      </w:r>
      <w:r w:rsidRPr="002157C2">
        <w:t>conformément aux directives de l</w:t>
      </w:r>
      <w:r>
        <w:t>’</w:t>
      </w:r>
      <w:r w:rsidRPr="002157C2">
        <w:t xml:space="preserve">ONU </w:t>
      </w:r>
      <w:r>
        <w:t xml:space="preserve">concernant l’établissement des </w:t>
      </w:r>
      <w:r w:rsidRPr="002157C2">
        <w:t>rapports</w:t>
      </w:r>
      <w:r>
        <w:t>. Pour rédiger celui-ci</w:t>
      </w:r>
      <w:r w:rsidRPr="002157C2">
        <w:t xml:space="preserve">, le </w:t>
      </w:r>
      <w:r>
        <w:t>G</w:t>
      </w:r>
      <w:r w:rsidRPr="002157C2">
        <w:t xml:space="preserve">ouvernement britannique a </w:t>
      </w:r>
      <w:r>
        <w:t xml:space="preserve">noté les avis </w:t>
      </w:r>
      <w:r w:rsidRPr="002157C2">
        <w:t>exprimés par les institutions nationales des droits de l</w:t>
      </w:r>
      <w:r>
        <w:t>’</w:t>
      </w:r>
      <w:r w:rsidRPr="002157C2">
        <w:t xml:space="preserve">homme et diverses organisations de la société civile. </w:t>
      </w:r>
      <w:r>
        <w:t xml:space="preserve">Ont été associés à sa rédaction les divers </w:t>
      </w:r>
      <w:r w:rsidRPr="001E6447">
        <w:t>ministères</w:t>
      </w:r>
      <w:r>
        <w:t xml:space="preserve"> concernés</w:t>
      </w:r>
      <w:r w:rsidRPr="001E6447">
        <w:t>, les administrations décentralisées, les dépendances de la Couronne et les territoires britanniques d</w:t>
      </w:r>
      <w:r>
        <w:t>’</w:t>
      </w:r>
      <w:r w:rsidRPr="001E6447">
        <w:t xml:space="preserve">outre-mer. </w:t>
      </w:r>
      <w:r>
        <w:t xml:space="preserve">Entièrement acquis à la protection et au respect des </w:t>
      </w:r>
      <w:r w:rsidRPr="00B02CEA">
        <w:t>droits de l</w:t>
      </w:r>
      <w:r>
        <w:t>’</w:t>
      </w:r>
      <w:r w:rsidRPr="00B02CEA">
        <w:t>homme</w:t>
      </w:r>
      <w:r>
        <w:t>, le G</w:t>
      </w:r>
      <w:r w:rsidRPr="00B02CEA">
        <w:t xml:space="preserve">ouvernement britannique dispose de </w:t>
      </w:r>
      <w:r>
        <w:t>garanties efficaces</w:t>
      </w:r>
      <w:r w:rsidRPr="00B02CEA">
        <w:t xml:space="preserve"> </w:t>
      </w:r>
      <w:r>
        <w:t xml:space="preserve">en la matière, à la faveur </w:t>
      </w:r>
      <w:r w:rsidR="00191333">
        <w:t>d’</w:t>
      </w:r>
      <w:r w:rsidRPr="00B02CEA">
        <w:t xml:space="preserve">un système constitutionnel et juridique complet et </w:t>
      </w:r>
      <w:r>
        <w:t>robuste</w:t>
      </w:r>
      <w:r w:rsidRPr="00B02CEA">
        <w:t xml:space="preserve">, </w:t>
      </w:r>
      <w:r>
        <w:t>et d’</w:t>
      </w:r>
      <w:r w:rsidRPr="00B02CEA">
        <w:t>une longue tradition</w:t>
      </w:r>
      <w:r>
        <w:t xml:space="preserve"> </w:t>
      </w:r>
      <w:r w:rsidRPr="00B02CEA">
        <w:t>de protection des droits et des libertés</w:t>
      </w:r>
      <w:r>
        <w:t xml:space="preserve"> sur le plan intérieur, et</w:t>
      </w:r>
      <w:r w:rsidRPr="00B02CEA">
        <w:t xml:space="preserve"> de respect </w:t>
      </w:r>
      <w:r>
        <w:t xml:space="preserve">des </w:t>
      </w:r>
      <w:r w:rsidRPr="00B02CEA">
        <w:t xml:space="preserve">obligations </w:t>
      </w:r>
      <w:r>
        <w:t xml:space="preserve">relatives aux </w:t>
      </w:r>
      <w:r w:rsidRPr="00B02CEA">
        <w:t>droits de l</w:t>
      </w:r>
      <w:r>
        <w:t>’</w:t>
      </w:r>
      <w:r w:rsidRPr="00B02CEA">
        <w:t>homme</w:t>
      </w:r>
      <w:r>
        <w:t xml:space="preserve"> sur le plan international</w:t>
      </w:r>
      <w:r w:rsidRPr="00B02CEA">
        <w:t>. Le</w:t>
      </w:r>
      <w:r>
        <w:t> G</w:t>
      </w:r>
      <w:r w:rsidRPr="00B02CEA">
        <w:t xml:space="preserve">ouvernement britannique soutient </w:t>
      </w:r>
      <w:r>
        <w:t xml:space="preserve">résolument les travaux </w:t>
      </w:r>
      <w:r w:rsidRPr="00B02CEA">
        <w:t xml:space="preserve">des organes </w:t>
      </w:r>
      <w:r>
        <w:t xml:space="preserve">conventionnels de l’ONU et reconnaît leur place centrale dans le </w:t>
      </w:r>
      <w:r w:rsidRPr="00B02CEA">
        <w:t xml:space="preserve">système </w:t>
      </w:r>
      <w:r>
        <w:t xml:space="preserve">général de protection des </w:t>
      </w:r>
      <w:r w:rsidRPr="00B02CEA">
        <w:t>droits de</w:t>
      </w:r>
      <w:r>
        <w:t> </w:t>
      </w:r>
      <w:r w:rsidRPr="00B02CEA">
        <w:t>l</w:t>
      </w:r>
      <w:r>
        <w:t>’</w:t>
      </w:r>
      <w:r w:rsidRPr="00B02CEA">
        <w:t>homme.</w:t>
      </w:r>
    </w:p>
    <w:p w14:paraId="190C38AC" w14:textId="45A020FB" w:rsidR="00537233" w:rsidRPr="003D7919" w:rsidRDefault="00537233" w:rsidP="00537233">
      <w:pPr>
        <w:pStyle w:val="HChG"/>
      </w:pPr>
      <w:bookmarkStart w:id="1" w:name="_Toc102562062"/>
      <w:bookmarkStart w:id="2" w:name="_Toc106806470"/>
      <w:r>
        <w:tab/>
      </w:r>
      <w:r>
        <w:tab/>
        <w:t>Opposabilité</w:t>
      </w:r>
      <w:r w:rsidRPr="003D7919">
        <w:t xml:space="preserve"> des droits économiques, sociaux et culturels</w:t>
      </w:r>
      <w:bookmarkEnd w:id="1"/>
      <w:bookmarkEnd w:id="2"/>
    </w:p>
    <w:p w14:paraId="04E6CEF8" w14:textId="7C699FC8" w:rsidR="00537233" w:rsidRPr="003D7919" w:rsidRDefault="00537233" w:rsidP="00537233">
      <w:pPr>
        <w:pStyle w:val="SingleTxtG"/>
      </w:pPr>
      <w:r w:rsidRPr="009F3851">
        <w:t>2.</w:t>
      </w:r>
      <w:r w:rsidRPr="009F3851">
        <w:tab/>
      </w:r>
      <w:r w:rsidRPr="003D7919">
        <w:t xml:space="preserve">Le Royaume-Uni a mis en œuvre </w:t>
      </w:r>
      <w:r>
        <w:t xml:space="preserve">un ensemble </w:t>
      </w:r>
      <w:r w:rsidRPr="003D7919">
        <w:t xml:space="preserve">de politiques et de lois pour donner effet aux </w:t>
      </w:r>
      <w:r>
        <w:t>instruments</w:t>
      </w:r>
      <w:r w:rsidRPr="003D7919">
        <w:t xml:space="preserve"> des Nations</w:t>
      </w:r>
      <w:r>
        <w:t> U</w:t>
      </w:r>
      <w:r w:rsidRPr="003D7919">
        <w:t>nies relatifs aux droits de l</w:t>
      </w:r>
      <w:r>
        <w:t>’</w:t>
      </w:r>
      <w:r w:rsidRPr="003D7919">
        <w:t xml:space="preserve">homme </w:t>
      </w:r>
      <w:r>
        <w:t>qu’il a ratifiés</w:t>
      </w:r>
      <w:r w:rsidRPr="003D7919">
        <w:t xml:space="preserve">. </w:t>
      </w:r>
      <w:r>
        <w:t xml:space="preserve">Il en va de même pour </w:t>
      </w:r>
      <w:r w:rsidRPr="003D7919">
        <w:t>les territoires britanniques d</w:t>
      </w:r>
      <w:r>
        <w:t>’</w:t>
      </w:r>
      <w:r w:rsidRPr="003D7919">
        <w:t xml:space="preserve">outre-mer et par les dépendances de la Couronne auxquels ces </w:t>
      </w:r>
      <w:r>
        <w:t xml:space="preserve">instruments </w:t>
      </w:r>
      <w:r w:rsidRPr="003D7919">
        <w:t xml:space="preserve">ont été étendus. Nous prenons note de la recommandation du </w:t>
      </w:r>
      <w:r>
        <w:t>Comité</w:t>
      </w:r>
      <w:r w:rsidRPr="003D7919">
        <w:t xml:space="preserve"> sur la nécessité de donner effet à nos obligations et </w:t>
      </w:r>
      <w:r>
        <w:t>d’assurer u</w:t>
      </w:r>
      <w:r w:rsidRPr="003D7919">
        <w:t xml:space="preserve">n recours </w:t>
      </w:r>
      <w:r>
        <w:t>utile</w:t>
      </w:r>
      <w:r w:rsidRPr="003D7919">
        <w:t>. Le</w:t>
      </w:r>
      <w:r>
        <w:t> </w:t>
      </w:r>
      <w:r w:rsidRPr="003D7919">
        <w:t xml:space="preserve">Royaume-Uni est convaincu </w:t>
      </w:r>
      <w:r>
        <w:t xml:space="preserve">de </w:t>
      </w:r>
      <w:r w:rsidRPr="003D7919">
        <w:t>respecte</w:t>
      </w:r>
      <w:r>
        <w:t>r</w:t>
      </w:r>
      <w:r w:rsidRPr="003D7919">
        <w:t xml:space="preserve"> pleinement les obligations </w:t>
      </w:r>
      <w:r>
        <w:t xml:space="preserve">que lui imposent les instruments </w:t>
      </w:r>
      <w:r w:rsidRPr="003D7919">
        <w:t xml:space="preserve">des Nations </w:t>
      </w:r>
      <w:r>
        <w:t>U</w:t>
      </w:r>
      <w:r w:rsidRPr="003D7919">
        <w:t xml:space="preserve">nies, </w:t>
      </w:r>
      <w:r>
        <w:t xml:space="preserve">y compris pour ce qui est d’assurer un </w:t>
      </w:r>
      <w:r w:rsidRPr="003D7919">
        <w:t xml:space="preserve">recours </w:t>
      </w:r>
      <w:r>
        <w:t xml:space="preserve">utile </w:t>
      </w:r>
      <w:r w:rsidRPr="003D7919">
        <w:t>en cas de</w:t>
      </w:r>
      <w:r w:rsidR="00191333">
        <w:t> </w:t>
      </w:r>
      <w:r w:rsidRPr="003D7919">
        <w:t>violation.</w:t>
      </w:r>
    </w:p>
    <w:p w14:paraId="259EA137" w14:textId="23020EA8" w:rsidR="00537233" w:rsidRPr="001E7B77" w:rsidRDefault="00191333" w:rsidP="00537233">
      <w:pPr>
        <w:pStyle w:val="HChG"/>
      </w:pPr>
      <w:bookmarkStart w:id="3" w:name="_Toc90646144"/>
      <w:bookmarkStart w:id="4" w:name="_Toc102562063"/>
      <w:bookmarkStart w:id="5" w:name="_Toc106806471"/>
      <w:r>
        <w:tab/>
      </w:r>
      <w:r>
        <w:tab/>
      </w:r>
      <w:r w:rsidR="00537233" w:rsidRPr="001E7B77">
        <w:t>Administrations</w:t>
      </w:r>
      <w:bookmarkEnd w:id="3"/>
      <w:bookmarkEnd w:id="4"/>
      <w:bookmarkEnd w:id="5"/>
      <w:r w:rsidR="00537233" w:rsidRPr="001E7B77">
        <w:t xml:space="preserve"> décentralisées</w:t>
      </w:r>
    </w:p>
    <w:p w14:paraId="519B7965" w14:textId="11F55D3C" w:rsidR="00537233" w:rsidRPr="002F5E64" w:rsidRDefault="00537233" w:rsidP="00537233">
      <w:pPr>
        <w:pStyle w:val="SingleTxtG"/>
      </w:pPr>
      <w:r w:rsidRPr="0049016A">
        <w:t>3.</w:t>
      </w:r>
      <w:r w:rsidRPr="0049016A">
        <w:tab/>
      </w:r>
      <w:r>
        <w:t xml:space="preserve">Pour établir sa </w:t>
      </w:r>
      <w:r w:rsidRPr="002F5E64">
        <w:t xml:space="preserve">réponse, le </w:t>
      </w:r>
      <w:r>
        <w:t>G</w:t>
      </w:r>
      <w:r w:rsidRPr="002F5E64">
        <w:t>ouvernement britannique</w:t>
      </w:r>
      <w:r>
        <w:t xml:space="preserve"> a consulté </w:t>
      </w:r>
      <w:r w:rsidRPr="002F5E64">
        <w:t xml:space="preserve">les administrations décentralisées qui ont </w:t>
      </w:r>
      <w:r>
        <w:t>transmis les éléments</w:t>
      </w:r>
      <w:r w:rsidRPr="002F5E64">
        <w:t xml:space="preserve"> approprié</w:t>
      </w:r>
      <w:r>
        <w:t>s</w:t>
      </w:r>
      <w:r w:rsidRPr="002F5E64">
        <w:t xml:space="preserve">. Le </w:t>
      </w:r>
      <w:r>
        <w:t>G</w:t>
      </w:r>
      <w:r w:rsidRPr="002F5E64">
        <w:t xml:space="preserve">ouvernement britannique communique avec les dépendances de la Couronne </w:t>
      </w:r>
      <w:r>
        <w:t xml:space="preserve">au sujet de l’application </w:t>
      </w:r>
      <w:r w:rsidRPr="002F5E64">
        <w:t xml:space="preserve">du Pacte, mais </w:t>
      </w:r>
      <w:r>
        <w:t xml:space="preserve">garde à l’esprit </w:t>
      </w:r>
      <w:r w:rsidRPr="002F5E64">
        <w:t>leurs droits constitutionnels à l</w:t>
      </w:r>
      <w:r>
        <w:t>’</w:t>
      </w:r>
      <w:r w:rsidRPr="002F5E64">
        <w:t>autonomie et l</w:t>
      </w:r>
      <w:r>
        <w:t>’</w:t>
      </w:r>
      <w:r w:rsidRPr="002F5E64">
        <w:t xml:space="preserve">indépendance </w:t>
      </w:r>
      <w:r>
        <w:t xml:space="preserve">de leurs magistrats pour ce qui est de </w:t>
      </w:r>
      <w:r w:rsidRPr="002F5E64">
        <w:t xml:space="preserve">garantir </w:t>
      </w:r>
      <w:r>
        <w:t xml:space="preserve">le plein exercice </w:t>
      </w:r>
      <w:r w:rsidRPr="002F5E64">
        <w:t>par tous</w:t>
      </w:r>
      <w:r w:rsidRPr="003D0873">
        <w:t xml:space="preserve"> </w:t>
      </w:r>
      <w:r w:rsidRPr="002F5E64">
        <w:t xml:space="preserve">des droits économiques, sociaux et culturels. </w:t>
      </w:r>
      <w:r>
        <w:t xml:space="preserve">Concernant </w:t>
      </w:r>
      <w:r w:rsidRPr="002F5E64">
        <w:t>les territoires d</w:t>
      </w:r>
      <w:r>
        <w:t>’</w:t>
      </w:r>
      <w:r w:rsidRPr="002F5E64">
        <w:t xml:space="preserve">outre-mer, chacun dispose de son propre organe législatif et </w:t>
      </w:r>
      <w:r>
        <w:t xml:space="preserve">d’un </w:t>
      </w:r>
      <w:r w:rsidRPr="002F5E64">
        <w:t xml:space="preserve">gouvernement démocratiquement élu. Dans le cas où des mesures seraient nécessaires pour garantir </w:t>
      </w:r>
      <w:r>
        <w:t xml:space="preserve">le plein exercice </w:t>
      </w:r>
      <w:r w:rsidRPr="002F5E64">
        <w:t xml:space="preserve">des droits économiques, sociaux et culturels par </w:t>
      </w:r>
      <w:r>
        <w:t>des personnes vivant dans un territoire d’outre-mer</w:t>
      </w:r>
      <w:r w:rsidRPr="002F5E64">
        <w:t xml:space="preserve">, </w:t>
      </w:r>
      <w:r>
        <w:t>elles seraient prises en premier lieu par les autorités de ce territoire et seraient appuyées par le G</w:t>
      </w:r>
      <w:r w:rsidRPr="002F5E64">
        <w:t xml:space="preserve">ouvernement britannique. </w:t>
      </w:r>
      <w:r>
        <w:t>Étant faiblement peuplés</w:t>
      </w:r>
      <w:r w:rsidRPr="002F5E64">
        <w:t>, les territoires d</w:t>
      </w:r>
      <w:r>
        <w:t>’</w:t>
      </w:r>
      <w:r w:rsidRPr="002F5E64">
        <w:t xml:space="preserve">outre-mer ont </w:t>
      </w:r>
      <w:r>
        <w:t xml:space="preserve">des moyens </w:t>
      </w:r>
      <w:r w:rsidRPr="002F5E64">
        <w:t>limité</w:t>
      </w:r>
      <w:r>
        <w:t>s de présenter des renseignements détaillés.</w:t>
      </w:r>
    </w:p>
    <w:p w14:paraId="548CFD4B" w14:textId="4C5CC34D" w:rsidR="00537233" w:rsidRPr="00981C07" w:rsidRDefault="007E0FE9" w:rsidP="00537233">
      <w:pPr>
        <w:pStyle w:val="HChG"/>
      </w:pPr>
      <w:r>
        <w:tab/>
      </w:r>
      <w:r>
        <w:tab/>
      </w:r>
      <w:r w:rsidR="00537233" w:rsidRPr="00981C07">
        <w:t>Charte des droits</w:t>
      </w:r>
    </w:p>
    <w:p w14:paraId="3FDE0BC6" w14:textId="77777777" w:rsidR="00537233" w:rsidRPr="00B67F46" w:rsidRDefault="00537233" w:rsidP="00537233">
      <w:pPr>
        <w:pStyle w:val="SingleTxtG"/>
      </w:pPr>
      <w:r w:rsidRPr="00981C07">
        <w:t>4.</w:t>
      </w:r>
      <w:r w:rsidRPr="00981C07">
        <w:tab/>
        <w:t>Le Gouvernement britannique a mené des consultations récemment au sujet des propositions visant à réformer la loi relative aux droits de l</w:t>
      </w:r>
      <w:r>
        <w:t>’</w:t>
      </w:r>
      <w:r w:rsidRPr="00981C07">
        <w:t xml:space="preserve">homme et à la remplacer par une charte des droits moderne. </w:t>
      </w:r>
      <w:r>
        <w:t xml:space="preserve">Par </w:t>
      </w:r>
      <w:r w:rsidRPr="00B67F46">
        <w:t xml:space="preserve">ce travail, le </w:t>
      </w:r>
      <w:r>
        <w:t>G</w:t>
      </w:r>
      <w:r w:rsidRPr="00B67F46">
        <w:t>ouvernement britannique cherche à remplir l</w:t>
      </w:r>
      <w:r>
        <w:t>’</w:t>
      </w:r>
      <w:r w:rsidRPr="00B67F46">
        <w:t>engagement pris dans son manifeste de 2019 d</w:t>
      </w:r>
      <w:r>
        <w:t xml:space="preserve">’« actualiser </w:t>
      </w:r>
      <w:r w:rsidRPr="00B67F46">
        <w:t>la loi sur les droits de l</w:t>
      </w:r>
      <w:r>
        <w:t>’</w:t>
      </w:r>
      <w:r w:rsidRPr="00B67F46">
        <w:t xml:space="preserve">homme... </w:t>
      </w:r>
      <w:r>
        <w:t xml:space="preserve">de façon à </w:t>
      </w:r>
      <w:r w:rsidRPr="00B67F46">
        <w:t xml:space="preserve">garantir un </w:t>
      </w:r>
      <w:r>
        <w:t xml:space="preserve">juste </w:t>
      </w:r>
      <w:r w:rsidRPr="00B67F46">
        <w:t xml:space="preserve">équilibre entre les droits des individus, </w:t>
      </w:r>
      <w:r>
        <w:t xml:space="preserve">nos impératifs de </w:t>
      </w:r>
      <w:r w:rsidRPr="00B67F46">
        <w:t xml:space="preserve">sécurité nationale et </w:t>
      </w:r>
      <w:r>
        <w:t>la conduite efficace des affaires publiques »</w:t>
      </w:r>
      <w:r w:rsidRPr="00B67F46">
        <w:t xml:space="preserve">. </w:t>
      </w:r>
      <w:r>
        <w:t xml:space="preserve">Lors des consultations, il a été dit clairement </w:t>
      </w:r>
      <w:r w:rsidRPr="00B67F46">
        <w:t>que le Royaume-Uni restera partie à la Convention européenne des droits de l</w:t>
      </w:r>
      <w:r>
        <w:t>’</w:t>
      </w:r>
      <w:r w:rsidRPr="00B67F46">
        <w:t xml:space="preserve">homme. Les problèmes </w:t>
      </w:r>
      <w:r>
        <w:t xml:space="preserve">tiennent à la façon </w:t>
      </w:r>
      <w:r w:rsidRPr="00B67F46">
        <w:t xml:space="preserve">dont les droits </w:t>
      </w:r>
      <w:r>
        <w:t xml:space="preserve">consacrés par </w:t>
      </w:r>
      <w:r w:rsidRPr="00B67F46">
        <w:t xml:space="preserve">la Convention ont été appliqués </w:t>
      </w:r>
      <w:r>
        <w:t xml:space="preserve">en </w:t>
      </w:r>
      <w:r w:rsidRPr="00B67F46">
        <w:t xml:space="preserve">pratique, tant </w:t>
      </w:r>
      <w:r>
        <w:t xml:space="preserve">au niveau de Strasbourg </w:t>
      </w:r>
      <w:r w:rsidRPr="00B67F46">
        <w:t>que dans le cadre procédural de la loi sur les droits de l</w:t>
      </w:r>
      <w:r>
        <w:t>’</w:t>
      </w:r>
      <w:r w:rsidRPr="00B67F46">
        <w:t>homme.</w:t>
      </w:r>
    </w:p>
    <w:p w14:paraId="4476897D" w14:textId="77777777" w:rsidR="00537233" w:rsidRPr="00981C07" w:rsidRDefault="00537233" w:rsidP="00537233">
      <w:pPr>
        <w:pStyle w:val="SingleTxtG"/>
      </w:pPr>
      <w:r w:rsidRPr="00B826B9">
        <w:lastRenderedPageBreak/>
        <w:t>5.</w:t>
      </w:r>
      <w:r w:rsidRPr="00B826B9">
        <w:tab/>
      </w:r>
      <w:r w:rsidRPr="00981C07">
        <w:t xml:space="preserve">Le </w:t>
      </w:r>
      <w:r>
        <w:t>G</w:t>
      </w:r>
      <w:r w:rsidRPr="00981C07">
        <w:t xml:space="preserve">ouvernement britannique </w:t>
      </w:r>
      <w:r>
        <w:t xml:space="preserve">étudie des </w:t>
      </w:r>
      <w:r w:rsidRPr="00981C07">
        <w:t>réponses aux propositions qui renforceront le droit à la liberté d</w:t>
      </w:r>
      <w:r>
        <w:t>’</w:t>
      </w:r>
      <w:r w:rsidRPr="00981C07">
        <w:t xml:space="preserve">expression et reconnaîtront le droit à un procès avec jury dans </w:t>
      </w:r>
      <w:r>
        <w:t xml:space="preserve">la </w:t>
      </w:r>
      <w:r w:rsidRPr="00981C07">
        <w:t xml:space="preserve">législation </w:t>
      </w:r>
      <w:r>
        <w:t xml:space="preserve">interne britannique relative aux </w:t>
      </w:r>
      <w:r w:rsidRPr="00981C07">
        <w:t>droits de l</w:t>
      </w:r>
      <w:r>
        <w:t>’</w:t>
      </w:r>
      <w:r w:rsidRPr="00981C07">
        <w:t xml:space="preserve">homme. </w:t>
      </w:r>
      <w:r>
        <w:t xml:space="preserve">Les </w:t>
      </w:r>
      <w:r w:rsidRPr="00981C07">
        <w:t>réformes</w:t>
      </w:r>
      <w:r>
        <w:t xml:space="preserve"> doivent garantir </w:t>
      </w:r>
      <w:r w:rsidRPr="00981C07">
        <w:t xml:space="preserve">un </w:t>
      </w:r>
      <w:r>
        <w:t xml:space="preserve">juste </w:t>
      </w:r>
      <w:r w:rsidRPr="00981C07">
        <w:t xml:space="preserve">équilibre entre les droits </w:t>
      </w:r>
      <w:r>
        <w:t>individuels</w:t>
      </w:r>
      <w:r w:rsidRPr="00981C07">
        <w:t>, la responsabilité personnelle et l</w:t>
      </w:r>
      <w:r>
        <w:t>’</w:t>
      </w:r>
      <w:r w:rsidRPr="00981C07">
        <w:t xml:space="preserve">intérêt </w:t>
      </w:r>
      <w:r>
        <w:t>général</w:t>
      </w:r>
      <w:r w:rsidRPr="00981C07">
        <w:t xml:space="preserve">. Elles renforceront le rôle de la Cour suprême du Royaume-Uni, préserveront les prérogatives démocratiques du Parlement et </w:t>
      </w:r>
      <w:r>
        <w:t xml:space="preserve">favoriseront </w:t>
      </w:r>
      <w:r w:rsidRPr="00981C07">
        <w:t>l</w:t>
      </w:r>
      <w:r>
        <w:t>’</w:t>
      </w:r>
      <w:r w:rsidRPr="00981C07">
        <w:t>intégrité du Royaume-Uni tout en respectant les accords de dévolution.</w:t>
      </w:r>
    </w:p>
    <w:p w14:paraId="12856318" w14:textId="0A6D51F5" w:rsidR="00537233" w:rsidRPr="00C05C8C" w:rsidRDefault="00537233" w:rsidP="00537233">
      <w:pPr>
        <w:pStyle w:val="SingleTxtG"/>
      </w:pPr>
      <w:r w:rsidRPr="00BD50BC">
        <w:t>6.</w:t>
      </w:r>
      <w:r w:rsidRPr="00BD50BC">
        <w:tab/>
      </w:r>
      <w:r>
        <w:t xml:space="preserve">Pour présenter les </w:t>
      </w:r>
      <w:r w:rsidRPr="00C05C8C">
        <w:t xml:space="preserve">propositions </w:t>
      </w:r>
      <w:r>
        <w:t xml:space="preserve">en question lors </w:t>
      </w:r>
      <w:r w:rsidRPr="00C05C8C">
        <w:t>de</w:t>
      </w:r>
      <w:r>
        <w:t xml:space="preserve">s </w:t>
      </w:r>
      <w:r w:rsidRPr="00C05C8C">
        <w:t>consultation</w:t>
      </w:r>
      <w:r>
        <w:t>s</w:t>
      </w:r>
      <w:r w:rsidRPr="00C05C8C">
        <w:t xml:space="preserve">, le </w:t>
      </w:r>
      <w:r>
        <w:t>G</w:t>
      </w:r>
      <w:r w:rsidRPr="00C05C8C">
        <w:t>ouvernement britannique s</w:t>
      </w:r>
      <w:r>
        <w:t>’</w:t>
      </w:r>
      <w:r w:rsidRPr="00C05C8C">
        <w:t xml:space="preserve">est </w:t>
      </w:r>
      <w:r>
        <w:t>inspiré des travaux du c</w:t>
      </w:r>
      <w:r w:rsidRPr="00C05C8C">
        <w:t>omité indépendant de révision de la loi sur les droits de l</w:t>
      </w:r>
      <w:r>
        <w:t>’</w:t>
      </w:r>
      <w:r w:rsidRPr="00C05C8C">
        <w:t xml:space="preserve">homme. </w:t>
      </w:r>
      <w:r>
        <w:t xml:space="preserve">Ce comité a été créé en </w:t>
      </w:r>
      <w:r w:rsidRPr="00C05C8C">
        <w:t>décembre 2020</w:t>
      </w:r>
      <w:r>
        <w:t xml:space="preserve"> </w:t>
      </w:r>
      <w:r w:rsidRPr="00C05C8C">
        <w:t>pour examiner le cadre de la loi de 1998</w:t>
      </w:r>
      <w:r>
        <w:t xml:space="preserve"> relative aux droits de l’homme et</w:t>
      </w:r>
      <w:r w:rsidRPr="00C05C8C">
        <w:t xml:space="preserve"> </w:t>
      </w:r>
      <w:r>
        <w:t xml:space="preserve">comment celui-ci fonctionne en pratique et si des modifications doivent y être apportées. </w:t>
      </w:r>
      <w:r w:rsidRPr="00C05C8C">
        <w:t>Le 13</w:t>
      </w:r>
      <w:r w:rsidR="007E0FE9">
        <w:t> </w:t>
      </w:r>
      <w:r w:rsidRPr="00C05C8C">
        <w:t>janvier 2021</w:t>
      </w:r>
      <w:r>
        <w:t xml:space="preserve">, le </w:t>
      </w:r>
      <w:r w:rsidRPr="00C05C8C">
        <w:t xml:space="preserve">comité de révision a lancé un appel public à </w:t>
      </w:r>
      <w:r>
        <w:t>communiquer des informations</w:t>
      </w:r>
      <w:r w:rsidRPr="00C05C8C">
        <w:t>,</w:t>
      </w:r>
      <w:r>
        <w:t xml:space="preserve"> comme le prévoyait </w:t>
      </w:r>
      <w:r w:rsidRPr="00C05C8C">
        <w:t>son mandat, qui a pris fin le 3</w:t>
      </w:r>
      <w:r w:rsidR="007E0FE9">
        <w:t> </w:t>
      </w:r>
      <w:r w:rsidRPr="00C05C8C">
        <w:t xml:space="preserve">mars 2021. Les </w:t>
      </w:r>
      <w:r>
        <w:t xml:space="preserve">communications </w:t>
      </w:r>
      <w:r w:rsidRPr="00C05C8C">
        <w:t xml:space="preserve">ont été publiées sur le site </w:t>
      </w:r>
      <w:r>
        <w:t>W</w:t>
      </w:r>
      <w:r w:rsidRPr="00C05C8C">
        <w:t xml:space="preserve">eb </w:t>
      </w:r>
      <w:r>
        <w:t xml:space="preserve">du processus de </w:t>
      </w:r>
      <w:r w:rsidRPr="00C05C8C">
        <w:t>révision. À la suite de l</w:t>
      </w:r>
      <w:r>
        <w:t>’</w:t>
      </w:r>
      <w:r w:rsidRPr="00C05C8C">
        <w:t xml:space="preserve">appel à </w:t>
      </w:r>
      <w:r>
        <w:t>communiquer des informations</w:t>
      </w:r>
      <w:r w:rsidRPr="00C05C8C">
        <w:t xml:space="preserve">, le </w:t>
      </w:r>
      <w:r>
        <w:t xml:space="preserve">comité est allé à la rencontre des </w:t>
      </w:r>
      <w:r w:rsidRPr="00C05C8C">
        <w:t xml:space="preserve">parties intéressées en organisant </w:t>
      </w:r>
      <w:r w:rsidR="007E0FE9">
        <w:t>sept</w:t>
      </w:r>
      <w:r>
        <w:t xml:space="preserve"> </w:t>
      </w:r>
      <w:r w:rsidRPr="00C05C8C">
        <w:t xml:space="preserve">tournées </w:t>
      </w:r>
      <w:r>
        <w:t xml:space="preserve">d’information auprès du public </w:t>
      </w:r>
      <w:r w:rsidRPr="00C05C8C">
        <w:t xml:space="preserve">et plus de </w:t>
      </w:r>
      <w:r>
        <w:t>10</w:t>
      </w:r>
      <w:r w:rsidR="007E0FE9">
        <w:t> </w:t>
      </w:r>
      <w:r w:rsidRPr="00C05C8C">
        <w:t xml:space="preserve">tables rondes. Le </w:t>
      </w:r>
      <w:r>
        <w:t>G</w:t>
      </w:r>
      <w:r w:rsidRPr="00C05C8C">
        <w:t xml:space="preserve">ouvernement britannique a publié le rapport du </w:t>
      </w:r>
      <w:r>
        <w:t>comité</w:t>
      </w:r>
      <w:r w:rsidRPr="00C05C8C">
        <w:t xml:space="preserve">, </w:t>
      </w:r>
      <w:r>
        <w:t xml:space="preserve">parallèlement à son </w:t>
      </w:r>
      <w:r w:rsidRPr="00C05C8C">
        <w:t xml:space="preserve">propre document </w:t>
      </w:r>
      <w:r>
        <w:t>issu des consultations</w:t>
      </w:r>
      <w:r w:rsidRPr="00C05C8C">
        <w:t>, le 14</w:t>
      </w:r>
      <w:r w:rsidR="007E0FE9">
        <w:t> </w:t>
      </w:r>
      <w:r w:rsidRPr="00C05C8C">
        <w:t>décembre 2021.</w:t>
      </w:r>
    </w:p>
    <w:p w14:paraId="22374BAA" w14:textId="2056F993" w:rsidR="00537233" w:rsidRPr="00602094" w:rsidRDefault="00537233" w:rsidP="00537233">
      <w:pPr>
        <w:pStyle w:val="SingleTxtG"/>
      </w:pPr>
      <w:r w:rsidRPr="00602094">
        <w:t>7.</w:t>
      </w:r>
      <w:r w:rsidRPr="00602094">
        <w:tab/>
        <w:t>Le nouveau projet de loi écossais sur les droits de l</w:t>
      </w:r>
      <w:r>
        <w:t>’</w:t>
      </w:r>
      <w:r w:rsidRPr="00602094">
        <w:t xml:space="preserve">homme </w:t>
      </w:r>
      <w:r>
        <w:t>prévoit d’intégrer</w:t>
      </w:r>
      <w:r w:rsidRPr="00602094">
        <w:t xml:space="preserve"> dans le droit écossais quatre </w:t>
      </w:r>
      <w:r>
        <w:t xml:space="preserve">instruments </w:t>
      </w:r>
      <w:r w:rsidRPr="00602094">
        <w:t>des Nations</w:t>
      </w:r>
      <w:r w:rsidR="007E0FE9">
        <w:t> </w:t>
      </w:r>
      <w:r>
        <w:t>U</w:t>
      </w:r>
      <w:r w:rsidRPr="00602094">
        <w:t>nies relatifs aux droits de l</w:t>
      </w:r>
      <w:r>
        <w:t>’</w:t>
      </w:r>
      <w:r w:rsidRPr="00602094">
        <w:t xml:space="preserve">homme (sous réserve </w:t>
      </w:r>
      <w:r>
        <w:t xml:space="preserve">de la </w:t>
      </w:r>
      <w:r w:rsidRPr="00602094">
        <w:t>compétence dévolue)</w:t>
      </w:r>
      <w:r w:rsidR="007E0FE9">
        <w:t> </w:t>
      </w:r>
      <w:r w:rsidRPr="00602094">
        <w:t>:</w:t>
      </w:r>
    </w:p>
    <w:p w14:paraId="3E5E7839" w14:textId="5ECD7121" w:rsidR="00537233" w:rsidRPr="005779A3" w:rsidRDefault="00537233" w:rsidP="007E0FE9">
      <w:pPr>
        <w:pStyle w:val="Bullet1G"/>
      </w:pPr>
      <w:r w:rsidRPr="005779A3">
        <w:t>Le Pacte international relatif aux droits économiques, sociaux et culturels</w:t>
      </w:r>
      <w:r w:rsidR="007E0FE9">
        <w:t> </w:t>
      </w:r>
      <w:r w:rsidR="007E0FE9" w:rsidRPr="005779A3">
        <w:t>;</w:t>
      </w:r>
    </w:p>
    <w:p w14:paraId="4936F6C7" w14:textId="6831D763" w:rsidR="00537233" w:rsidRPr="005779A3" w:rsidRDefault="00537233" w:rsidP="007E0FE9">
      <w:pPr>
        <w:pStyle w:val="Bullet1G"/>
      </w:pPr>
      <w:r w:rsidRPr="005779A3">
        <w:t>La Convention sur l</w:t>
      </w:r>
      <w:r>
        <w:t>’</w:t>
      </w:r>
      <w:r w:rsidRPr="005779A3">
        <w:t>élimination de toutes les formes de discrimination à l</w:t>
      </w:r>
      <w:r>
        <w:t>’</w:t>
      </w:r>
      <w:r w:rsidRPr="005779A3">
        <w:t>égard des</w:t>
      </w:r>
      <w:r w:rsidR="007E0FE9">
        <w:t> </w:t>
      </w:r>
      <w:r w:rsidRPr="005779A3">
        <w:t>femmes</w:t>
      </w:r>
      <w:r w:rsidR="007E0FE9">
        <w:t> </w:t>
      </w:r>
      <w:r w:rsidR="007E0FE9" w:rsidRPr="005779A3">
        <w:t>;</w:t>
      </w:r>
    </w:p>
    <w:p w14:paraId="5CA6027D" w14:textId="72116D05" w:rsidR="00537233" w:rsidRPr="00B8176F" w:rsidRDefault="00537233" w:rsidP="007E0FE9">
      <w:pPr>
        <w:pStyle w:val="Bullet1G"/>
      </w:pPr>
      <w:r w:rsidRPr="00B8176F">
        <w:t xml:space="preserve">La Convention </w:t>
      </w:r>
      <w:r>
        <w:t xml:space="preserve">internationale </w:t>
      </w:r>
      <w:r w:rsidRPr="00B8176F">
        <w:t>sur l</w:t>
      </w:r>
      <w:r>
        <w:t>’</w:t>
      </w:r>
      <w:r w:rsidRPr="00B8176F">
        <w:t>élimination de toutes les formes de discrimination raciale</w:t>
      </w:r>
      <w:r w:rsidR="007E0FE9">
        <w:t> </w:t>
      </w:r>
      <w:r w:rsidR="007E0FE9" w:rsidRPr="005779A3">
        <w:t>;</w:t>
      </w:r>
    </w:p>
    <w:p w14:paraId="67BA5936" w14:textId="46F41C6A" w:rsidR="00537233" w:rsidRPr="00B8176F" w:rsidRDefault="00537233" w:rsidP="007E0FE9">
      <w:pPr>
        <w:pStyle w:val="Bullet1G"/>
      </w:pPr>
      <w:r w:rsidRPr="00B8176F">
        <w:t>L</w:t>
      </w:r>
      <w:r>
        <w:t xml:space="preserve">a </w:t>
      </w:r>
      <w:r w:rsidRPr="00B8176F">
        <w:t>Convention relative aux droits des personnes handicapées.</w:t>
      </w:r>
    </w:p>
    <w:p w14:paraId="72FD6AB8" w14:textId="77777777" w:rsidR="00537233" w:rsidRPr="0093035E" w:rsidRDefault="00537233" w:rsidP="00537233">
      <w:pPr>
        <w:pStyle w:val="SingleTxtG"/>
      </w:pPr>
      <w:r w:rsidRPr="003709EC">
        <w:t>8.</w:t>
      </w:r>
      <w:r w:rsidRPr="003709EC">
        <w:tab/>
      </w:r>
      <w:r>
        <w:t xml:space="preserve">Elle prévoit aussi des dispositions qui renforceront les droits fondamentaux des </w:t>
      </w:r>
      <w:r w:rsidRPr="0093035E">
        <w:t xml:space="preserve">femmes, </w:t>
      </w:r>
      <w:r>
        <w:t xml:space="preserve">des </w:t>
      </w:r>
      <w:r w:rsidRPr="0093035E">
        <w:t xml:space="preserve">personnes handicapées et </w:t>
      </w:r>
      <w:r>
        <w:t>des groupes</w:t>
      </w:r>
      <w:r w:rsidRPr="0093035E">
        <w:t xml:space="preserve"> ethniques minoritaires.</w:t>
      </w:r>
    </w:p>
    <w:p w14:paraId="7EF40994" w14:textId="05457097" w:rsidR="00537233" w:rsidRDefault="00537233" w:rsidP="00537233">
      <w:pPr>
        <w:pStyle w:val="SingleTxtG"/>
      </w:pPr>
      <w:r w:rsidRPr="0040645E">
        <w:t>9.</w:t>
      </w:r>
      <w:r w:rsidRPr="0040645E">
        <w:tab/>
      </w:r>
      <w:r w:rsidRPr="0021105D">
        <w:t xml:space="preserve">Le </w:t>
      </w:r>
      <w:r>
        <w:t>G</w:t>
      </w:r>
      <w:r w:rsidRPr="0021105D">
        <w:t xml:space="preserve">ouvernement britannique </w:t>
      </w:r>
      <w:r>
        <w:t xml:space="preserve">est pleinement acquis au respect de </w:t>
      </w:r>
      <w:r w:rsidRPr="0021105D">
        <w:t>l</w:t>
      </w:r>
      <w:r>
        <w:t>’A</w:t>
      </w:r>
      <w:r w:rsidRPr="0021105D">
        <w:t>ccord de Belfast (</w:t>
      </w:r>
      <w:r>
        <w:t>Accord du Vendredi saint</w:t>
      </w:r>
      <w:r w:rsidRPr="0021105D">
        <w:t xml:space="preserve">) et </w:t>
      </w:r>
      <w:r>
        <w:t xml:space="preserve">des </w:t>
      </w:r>
      <w:r w:rsidRPr="0021105D">
        <w:t xml:space="preserve">institutions </w:t>
      </w:r>
      <w:r>
        <w:t>créées par celui-ci</w:t>
      </w:r>
      <w:r w:rsidRPr="0021105D">
        <w:t xml:space="preserve">, </w:t>
      </w:r>
      <w:r>
        <w:t>y</w:t>
      </w:r>
      <w:r w:rsidR="007E0FE9">
        <w:t> </w:t>
      </w:r>
      <w:r>
        <w:t xml:space="preserve">compris en ce qui concerne la charte </w:t>
      </w:r>
      <w:r w:rsidRPr="0021105D">
        <w:t xml:space="preserve">des droits </w:t>
      </w:r>
      <w:r>
        <w:t xml:space="preserve">pour </w:t>
      </w:r>
      <w:r w:rsidRPr="0021105D">
        <w:t>Irlande du Nord</w:t>
      </w:r>
      <w:r>
        <w:t>, prévue dans l’Accord</w:t>
      </w:r>
      <w:r w:rsidRPr="0021105D">
        <w:t>. Un consensus, y</w:t>
      </w:r>
      <w:r w:rsidR="00643DED">
        <w:t> </w:t>
      </w:r>
      <w:r w:rsidRPr="0021105D">
        <w:t xml:space="preserve">compris entre les parties nord-irlandaises, est nécessaire avant </w:t>
      </w:r>
      <w:r>
        <w:t xml:space="preserve">de pouvoir trouver un </w:t>
      </w:r>
      <w:r w:rsidRPr="0021105D">
        <w:t xml:space="preserve">accord </w:t>
      </w:r>
      <w:r>
        <w:t xml:space="preserve">sur les éléments qui devraient figurer dans la charte </w:t>
      </w:r>
      <w:r w:rsidRPr="0021105D">
        <w:t xml:space="preserve">des droits. </w:t>
      </w:r>
      <w:r>
        <w:t xml:space="preserve">C’est </w:t>
      </w:r>
      <w:r w:rsidRPr="0021105D">
        <w:t xml:space="preserve">approche </w:t>
      </w:r>
      <w:r>
        <w:t xml:space="preserve">qui </w:t>
      </w:r>
      <w:r w:rsidRPr="0021105D">
        <w:t>a toujours été envisagée dans l</w:t>
      </w:r>
      <w:r>
        <w:t>’A</w:t>
      </w:r>
      <w:r w:rsidRPr="0021105D">
        <w:t>ccord de Belfast (</w:t>
      </w:r>
      <w:r>
        <w:t xml:space="preserve">Accord du </w:t>
      </w:r>
      <w:r w:rsidRPr="0021105D">
        <w:t xml:space="preserve">Vendredi </w:t>
      </w:r>
      <w:r>
        <w:t>s</w:t>
      </w:r>
      <w:r w:rsidRPr="0021105D">
        <w:t xml:space="preserve">aint). </w:t>
      </w:r>
      <w:r>
        <w:t>L’A</w:t>
      </w:r>
      <w:r w:rsidRPr="0021105D">
        <w:t xml:space="preserve">ccord </w:t>
      </w:r>
      <w:r>
        <w:t>« </w:t>
      </w:r>
      <w:r w:rsidRPr="0021105D">
        <w:t>Nouvelle décennie, nouvelle approche</w:t>
      </w:r>
      <w:r>
        <w:t> »</w:t>
      </w:r>
      <w:r w:rsidRPr="0021105D">
        <w:t xml:space="preserve">, </w:t>
      </w:r>
      <w:r>
        <w:t xml:space="preserve">par lequel il a été convenu </w:t>
      </w:r>
      <w:r w:rsidRPr="0021105D">
        <w:t xml:space="preserve">en janvier 2020 </w:t>
      </w:r>
      <w:r>
        <w:t xml:space="preserve">que les pouvoirs décentralisés seraient rétablis </w:t>
      </w:r>
      <w:r w:rsidRPr="0021105D">
        <w:t xml:space="preserve">en Irlande du Nord, </w:t>
      </w:r>
      <w:r>
        <w:t xml:space="preserve">énonçait </w:t>
      </w:r>
      <w:r w:rsidRPr="0021105D">
        <w:t>l</w:t>
      </w:r>
      <w:r>
        <w:t>’</w:t>
      </w:r>
      <w:r w:rsidRPr="0021105D">
        <w:t>engagement suivant</w:t>
      </w:r>
      <w:r>
        <w:t> :</w:t>
      </w:r>
    </w:p>
    <w:p w14:paraId="732072F7" w14:textId="3980CAB1" w:rsidR="00537233" w:rsidRPr="005372B3" w:rsidRDefault="00537233" w:rsidP="00643DED">
      <w:pPr>
        <w:pStyle w:val="SingleTxtG"/>
        <w:ind w:left="1701"/>
      </w:pPr>
      <w:r w:rsidRPr="00B20A97">
        <w:rPr>
          <w:i/>
          <w:iCs/>
        </w:rPr>
        <w:t>« Une commission d</w:t>
      </w:r>
      <w:r>
        <w:rPr>
          <w:i/>
          <w:iCs/>
        </w:rPr>
        <w:t>’</w:t>
      </w:r>
      <w:r w:rsidRPr="00B20A97">
        <w:rPr>
          <w:i/>
          <w:iCs/>
        </w:rPr>
        <w:t>assemblée spéciale sera créée pour réfléchir à la création d</w:t>
      </w:r>
      <w:r>
        <w:rPr>
          <w:i/>
          <w:iCs/>
        </w:rPr>
        <w:t>’</w:t>
      </w:r>
      <w:r w:rsidRPr="00B20A97">
        <w:rPr>
          <w:i/>
          <w:iCs/>
        </w:rPr>
        <w:t>une charte des droits qui soit fidèle au but déclaré de l</w:t>
      </w:r>
      <w:r>
        <w:rPr>
          <w:i/>
          <w:iCs/>
        </w:rPr>
        <w:t>’</w:t>
      </w:r>
      <w:r w:rsidRPr="00B20A97">
        <w:rPr>
          <w:i/>
          <w:iCs/>
        </w:rPr>
        <w:t>Accord de 1998 en ce qu</w:t>
      </w:r>
      <w:r>
        <w:rPr>
          <w:i/>
          <w:iCs/>
        </w:rPr>
        <w:t>’</w:t>
      </w:r>
      <w:r w:rsidRPr="00B20A97">
        <w:rPr>
          <w:i/>
          <w:iCs/>
        </w:rPr>
        <w:t>elle contiendra des droits supplémentaires par rapport aux droits figurant dans la Convention européenne des droits de l</w:t>
      </w:r>
      <w:r>
        <w:rPr>
          <w:i/>
          <w:iCs/>
        </w:rPr>
        <w:t>’</w:t>
      </w:r>
      <w:r w:rsidRPr="00B20A97">
        <w:rPr>
          <w:i/>
          <w:iCs/>
        </w:rPr>
        <w:t>homme (qui sont d</w:t>
      </w:r>
      <w:r>
        <w:rPr>
          <w:i/>
          <w:iCs/>
        </w:rPr>
        <w:t>’</w:t>
      </w:r>
      <w:r w:rsidRPr="00B20A97">
        <w:rPr>
          <w:i/>
          <w:iCs/>
        </w:rPr>
        <w:t>application à l</w:t>
      </w:r>
      <w:r>
        <w:rPr>
          <w:i/>
          <w:iCs/>
        </w:rPr>
        <w:t>’</w:t>
      </w:r>
      <w:r w:rsidRPr="00B20A97">
        <w:rPr>
          <w:i/>
          <w:iCs/>
        </w:rPr>
        <w:t xml:space="preserve">heure actuelle) et </w:t>
      </w:r>
      <w:r w:rsidR="00643DED">
        <w:rPr>
          <w:i/>
          <w:iCs/>
        </w:rPr>
        <w:t>“</w:t>
      </w:r>
      <w:r w:rsidRPr="00B20A97">
        <w:rPr>
          <w:i/>
          <w:iCs/>
        </w:rPr>
        <w:t>qui correspondront à la situation particulière de l</w:t>
      </w:r>
      <w:r>
        <w:rPr>
          <w:i/>
          <w:iCs/>
        </w:rPr>
        <w:t>’</w:t>
      </w:r>
      <w:r w:rsidRPr="00B20A97">
        <w:rPr>
          <w:i/>
          <w:iCs/>
        </w:rPr>
        <w:t>Irlande du Nord</w:t>
      </w:r>
      <w:r w:rsidR="00643DED">
        <w:rPr>
          <w:i/>
          <w:iCs/>
        </w:rPr>
        <w:t>ˮ</w:t>
      </w:r>
      <w:r w:rsidRPr="00B20A97">
        <w:rPr>
          <w:i/>
          <w:iCs/>
        </w:rPr>
        <w:t> </w:t>
      </w:r>
      <w:r w:rsidR="007E0FE9" w:rsidRPr="005779A3">
        <w:t>;</w:t>
      </w:r>
      <w:r w:rsidRPr="00B20A97">
        <w:rPr>
          <w:i/>
          <w:iCs/>
        </w:rPr>
        <w:t xml:space="preserve"> outre qu</w:t>
      </w:r>
      <w:r>
        <w:rPr>
          <w:i/>
          <w:iCs/>
        </w:rPr>
        <w:t>’</w:t>
      </w:r>
      <w:r w:rsidRPr="00B20A97">
        <w:rPr>
          <w:i/>
          <w:iCs/>
        </w:rPr>
        <w:t>ils seront conformes aux principes du respect mutuel de l</w:t>
      </w:r>
      <w:r>
        <w:rPr>
          <w:i/>
          <w:iCs/>
        </w:rPr>
        <w:t>’</w:t>
      </w:r>
      <w:r w:rsidRPr="00B20A97">
        <w:rPr>
          <w:i/>
          <w:iCs/>
        </w:rPr>
        <w:t>identité et des valeurs des deux communautés et de la parité d</w:t>
      </w:r>
      <w:r>
        <w:rPr>
          <w:i/>
          <w:iCs/>
        </w:rPr>
        <w:t>’</w:t>
      </w:r>
      <w:r w:rsidRPr="00B20A97">
        <w:rPr>
          <w:i/>
          <w:iCs/>
        </w:rPr>
        <w:t>estime »</w:t>
      </w:r>
      <w:r w:rsidRPr="005372B3">
        <w:t>.</w:t>
      </w:r>
    </w:p>
    <w:p w14:paraId="3EE765D7" w14:textId="42568B73" w:rsidR="00537233" w:rsidRPr="00E14F7E" w:rsidRDefault="00537233" w:rsidP="00537233">
      <w:pPr>
        <w:pStyle w:val="SingleTxtG"/>
      </w:pPr>
      <w:r w:rsidRPr="009C39E3">
        <w:t>10.</w:t>
      </w:r>
      <w:r w:rsidRPr="009C39E3">
        <w:tab/>
        <w:t>Ce</w:t>
      </w:r>
      <w:r>
        <w:t xml:space="preserve">tte commission </w:t>
      </w:r>
      <w:r w:rsidRPr="009C39E3">
        <w:t>a été créé</w:t>
      </w:r>
      <w:r>
        <w:t>e</w:t>
      </w:r>
      <w:r w:rsidRPr="009C39E3">
        <w:t xml:space="preserve"> et </w:t>
      </w:r>
      <w:r>
        <w:t xml:space="preserve">ses travaux sont </w:t>
      </w:r>
      <w:r w:rsidRPr="009C39E3">
        <w:t>en cours. L</w:t>
      </w:r>
      <w:r>
        <w:t xml:space="preserve">’Accord « Nouvelle décennie, nouvelle approche » engage </w:t>
      </w:r>
      <w:r w:rsidRPr="009C39E3">
        <w:t xml:space="preserve">les parties à </w:t>
      </w:r>
      <w:r>
        <w:t xml:space="preserve">réfléchir à </w:t>
      </w:r>
      <w:r w:rsidRPr="009C39E3">
        <w:t>la création d</w:t>
      </w:r>
      <w:r>
        <w:t>’</w:t>
      </w:r>
      <w:r w:rsidRPr="009C39E3">
        <w:t xml:space="preserve">une déclaration des droits </w:t>
      </w:r>
      <w:r>
        <w:t xml:space="preserve">dans le cadre d’une commission d’assemblée spéciale, et il est bon </w:t>
      </w:r>
      <w:r w:rsidRPr="009C39E3">
        <w:t xml:space="preserve">de laisser ce travail </w:t>
      </w:r>
      <w:r>
        <w:t>suivre son cours.</w:t>
      </w:r>
    </w:p>
    <w:p w14:paraId="4E3AC98A" w14:textId="0EE795BE" w:rsidR="00537233" w:rsidRPr="001E7B77" w:rsidRDefault="00537233" w:rsidP="00537233">
      <w:pPr>
        <w:pStyle w:val="HChG"/>
      </w:pPr>
      <w:r>
        <w:lastRenderedPageBreak/>
        <w:tab/>
      </w:r>
      <w:r>
        <w:tab/>
      </w:r>
      <w:r w:rsidRPr="001E7B77">
        <w:t>Les entreprises et les droits économiques, sociaux et culturels</w:t>
      </w:r>
    </w:p>
    <w:p w14:paraId="40528435" w14:textId="6B97AE82" w:rsidR="00537233" w:rsidRPr="00E403A1" w:rsidRDefault="00537233" w:rsidP="00537233">
      <w:pPr>
        <w:pStyle w:val="H1G"/>
      </w:pPr>
      <w:r>
        <w:tab/>
      </w:r>
      <w:r>
        <w:tab/>
      </w:r>
      <w:r w:rsidRPr="00E403A1">
        <w:t>Cadre réglementaire</w:t>
      </w:r>
    </w:p>
    <w:p w14:paraId="38A6AD43" w14:textId="77777777" w:rsidR="00537233" w:rsidRPr="00BE176B" w:rsidRDefault="00537233" w:rsidP="00537233">
      <w:pPr>
        <w:pStyle w:val="SingleTxtG"/>
        <w:rPr>
          <w:spacing w:val="-1"/>
        </w:rPr>
      </w:pPr>
      <w:r w:rsidRPr="00BE176B">
        <w:rPr>
          <w:spacing w:val="-1"/>
        </w:rPr>
        <w:t>11.</w:t>
      </w:r>
      <w:r w:rsidRPr="00BE176B">
        <w:rPr>
          <w:spacing w:val="-1"/>
        </w:rPr>
        <w:tab/>
        <w:t>Le Royaume-Uni a été le premier État Membre de l’ONU à élaborer un plan d’action national pour appliquer les Principes directeurs relatifs aux entreprises et aux droits de l’homme. Ce plan a été actualisé en 2016 afin de rendre compte des mesures prises par le Gouvernement britannique pour aider les entreprises à s’acquitter de la responsabilité qui leur incombe de respecter des droits de l’homme. Le plan d’action national définit plusieurs mesures que le Gouvernement britannique prend afin de promouvoir l’accès à un recours, notamment en facilitant celui-ci en cas de violations des droits de l’homme par des entreprises, par l’intermédiaire de ses tribunaux du travail quand l’affaire concerne les droits du travail, par la possibilité d’exercer une action civile et par certaines dispositions du droit pénal.</w:t>
      </w:r>
    </w:p>
    <w:p w14:paraId="6D51AC2B" w14:textId="195DFE9F" w:rsidR="00537233" w:rsidRPr="00B028AF" w:rsidRDefault="00643DED" w:rsidP="00537233">
      <w:pPr>
        <w:pStyle w:val="H1G"/>
      </w:pPr>
      <w:r>
        <w:tab/>
      </w:r>
      <w:r>
        <w:tab/>
      </w:r>
      <w:r w:rsidR="00537233" w:rsidRPr="00B028AF">
        <w:t>Responsabilités légales des entreprises</w:t>
      </w:r>
    </w:p>
    <w:p w14:paraId="7146DCBD" w14:textId="77777777" w:rsidR="00537233" w:rsidRPr="00FC0091" w:rsidRDefault="00537233" w:rsidP="00537233">
      <w:pPr>
        <w:pStyle w:val="SingleTxtG"/>
      </w:pPr>
      <w:r w:rsidRPr="00B339CC">
        <w:t>12.</w:t>
      </w:r>
      <w:r w:rsidRPr="00B339CC">
        <w:tab/>
      </w:r>
      <w:r>
        <w:t xml:space="preserve">La </w:t>
      </w:r>
      <w:r w:rsidRPr="00FC0091">
        <w:t>loi sur l</w:t>
      </w:r>
      <w:r>
        <w:t>’</w:t>
      </w:r>
      <w:r w:rsidRPr="00FC0091">
        <w:t>esclavage moderne (2015)</w:t>
      </w:r>
      <w:r>
        <w:t xml:space="preserve"> impose à </w:t>
      </w:r>
      <w:r w:rsidRPr="00FC0091">
        <w:t xml:space="preserve">certaines entreprises </w:t>
      </w:r>
      <w:r>
        <w:t xml:space="preserve">de produire </w:t>
      </w:r>
      <w:r w:rsidRPr="00FC0091">
        <w:t>une déclaration</w:t>
      </w:r>
      <w:r>
        <w:t xml:space="preserve"> indiquant </w:t>
      </w:r>
      <w:r w:rsidRPr="00FC0091">
        <w:t>les mesures qu</w:t>
      </w:r>
      <w:r>
        <w:t>’</w:t>
      </w:r>
      <w:r w:rsidRPr="00FC0091">
        <w:t xml:space="preserve">elles ont prises pour </w:t>
      </w:r>
      <w:r>
        <w:t xml:space="preserve">garantir l’absence de pratiques </w:t>
      </w:r>
      <w:r w:rsidRPr="00FC0091">
        <w:t>d</w:t>
      </w:r>
      <w:r>
        <w:t>’</w:t>
      </w:r>
      <w:r w:rsidRPr="00FC0091">
        <w:t>esclavage moderne dans leurs activités ou leurs chaînes d</w:t>
      </w:r>
      <w:r>
        <w:t>’</w:t>
      </w:r>
      <w:r w:rsidRPr="00FC0091">
        <w:t xml:space="preserve">approvisionnement. Tous les ministères ont publié leur première déclaration annuelle individuelle </w:t>
      </w:r>
      <w:r>
        <w:t xml:space="preserve">au titre de la loi sur </w:t>
      </w:r>
      <w:r w:rsidRPr="00FC0091">
        <w:t>l</w:t>
      </w:r>
      <w:r>
        <w:t>’</w:t>
      </w:r>
      <w:r w:rsidRPr="00FC0091">
        <w:t>esclavage moderne en 2021.</w:t>
      </w:r>
    </w:p>
    <w:p w14:paraId="468F26E3" w14:textId="3B83272D" w:rsidR="00537233" w:rsidRPr="00FC0091" w:rsidRDefault="00537233" w:rsidP="00537233">
      <w:pPr>
        <w:pStyle w:val="SingleTxtG"/>
      </w:pPr>
      <w:r w:rsidRPr="00FC0091">
        <w:t>13.</w:t>
      </w:r>
      <w:r w:rsidRPr="00FC0091">
        <w:tab/>
        <w:t xml:space="preserve">À la suite </w:t>
      </w:r>
      <w:r>
        <w:t>de</w:t>
      </w:r>
      <w:r w:rsidRPr="00FC0091">
        <w:t xml:space="preserve"> consultation</w:t>
      </w:r>
      <w:r>
        <w:t>s</w:t>
      </w:r>
      <w:r w:rsidRPr="00FC0091">
        <w:t xml:space="preserve"> publique</w:t>
      </w:r>
      <w:r>
        <w:t>s</w:t>
      </w:r>
      <w:r w:rsidRPr="00FC0091">
        <w:t xml:space="preserve"> sur les mesures </w:t>
      </w:r>
      <w:r>
        <w:t xml:space="preserve">possibles pour </w:t>
      </w:r>
      <w:r w:rsidRPr="00FC0091">
        <w:t xml:space="preserve">renforcer la </w:t>
      </w:r>
      <w:r>
        <w:t>loi</w:t>
      </w:r>
      <w:r w:rsidRPr="00FC0091">
        <w:t xml:space="preserve">, le </w:t>
      </w:r>
      <w:r>
        <w:t>G</w:t>
      </w:r>
      <w:r w:rsidRPr="00FC0091">
        <w:t xml:space="preserve">ouvernement britannique a </w:t>
      </w:r>
      <w:r>
        <w:t xml:space="preserve">aussi </w:t>
      </w:r>
      <w:r w:rsidRPr="00FC0091">
        <w:t>étendu l</w:t>
      </w:r>
      <w:r>
        <w:t>’</w:t>
      </w:r>
      <w:r w:rsidRPr="00FC0091">
        <w:t>obligation de déclaration aux organismes publics dont le budget s</w:t>
      </w:r>
      <w:r>
        <w:t>’</w:t>
      </w:r>
      <w:r w:rsidRPr="00FC0091">
        <w:t>élève à 36</w:t>
      </w:r>
      <w:r w:rsidR="00BE176B">
        <w:t> </w:t>
      </w:r>
      <w:r w:rsidRPr="00FC0091">
        <w:t xml:space="preserve">millions de livres </w:t>
      </w:r>
      <w:r>
        <w:t>et au-delà</w:t>
      </w:r>
      <w:r w:rsidRPr="00FC0091">
        <w:t xml:space="preserve">, afin </w:t>
      </w:r>
      <w:r>
        <w:t xml:space="preserve">d’établir la </w:t>
      </w:r>
      <w:r w:rsidRPr="00FC0091">
        <w:t xml:space="preserve">parité entre </w:t>
      </w:r>
      <w:r>
        <w:t xml:space="preserve">le secteur </w:t>
      </w:r>
      <w:r w:rsidRPr="00FC0091">
        <w:t xml:space="preserve">privé et </w:t>
      </w:r>
      <w:r>
        <w:t xml:space="preserve">le secteur </w:t>
      </w:r>
      <w:r w:rsidRPr="00FC0091">
        <w:t>public et d</w:t>
      </w:r>
      <w:r>
        <w:t>’</w:t>
      </w:r>
      <w:r w:rsidRPr="00FC0091">
        <w:t xml:space="preserve">améliorer la transparence en </w:t>
      </w:r>
      <w:r>
        <w:t xml:space="preserve">créant </w:t>
      </w:r>
      <w:r w:rsidRPr="00FC0091">
        <w:t xml:space="preserve">un registre en ligne pour les déclarations </w:t>
      </w:r>
      <w:r>
        <w:t xml:space="preserve">au titre de la loi sur </w:t>
      </w:r>
      <w:r w:rsidRPr="00FC0091">
        <w:t>l</w:t>
      </w:r>
      <w:r>
        <w:t>’</w:t>
      </w:r>
      <w:r w:rsidRPr="00FC0091">
        <w:t>esclavage moderne</w:t>
      </w:r>
      <w:r>
        <w:t>.</w:t>
      </w:r>
    </w:p>
    <w:p w14:paraId="7CD39F6A" w14:textId="6B71445F" w:rsidR="00537233" w:rsidRPr="0039408D" w:rsidRDefault="00537233" w:rsidP="00537233">
      <w:pPr>
        <w:pStyle w:val="SingleTxtG"/>
      </w:pPr>
      <w:r w:rsidRPr="00A41D21">
        <w:t>14.</w:t>
      </w:r>
      <w:r w:rsidRPr="00A41D21">
        <w:tab/>
      </w:r>
      <w:r w:rsidRPr="0039408D">
        <w:t>L</w:t>
      </w:r>
      <w:r>
        <w:t>’article</w:t>
      </w:r>
      <w:r w:rsidR="00BE176B">
        <w:t> </w:t>
      </w:r>
      <w:r w:rsidRPr="0039408D">
        <w:t xml:space="preserve">172 de la loi de 2006 sur les sociétés </w:t>
      </w:r>
      <w:r>
        <w:t>prévoit expressément</w:t>
      </w:r>
      <w:r w:rsidRPr="0039408D">
        <w:t xml:space="preserve"> que </w:t>
      </w:r>
      <w:r>
        <w:t xml:space="preserve">pour s’acquitter de l’obligation qui leur incombe d’œuvrer à la réussite </w:t>
      </w:r>
      <w:r w:rsidRPr="0039408D">
        <w:t xml:space="preserve">de la société, les administrateurs doivent </w:t>
      </w:r>
      <w:r>
        <w:t xml:space="preserve">prendre en considération les </w:t>
      </w:r>
      <w:r w:rsidRPr="0039408D">
        <w:t xml:space="preserve">intérêts de leurs </w:t>
      </w:r>
      <w:r>
        <w:t xml:space="preserve">salariés </w:t>
      </w:r>
      <w:r w:rsidRPr="0039408D">
        <w:t xml:space="preserve">et </w:t>
      </w:r>
      <w:r>
        <w:t xml:space="preserve">les conséquences </w:t>
      </w:r>
      <w:r w:rsidRPr="0039408D">
        <w:t xml:space="preserve">des activités de la société </w:t>
      </w:r>
      <w:r>
        <w:t>pour la collectivité</w:t>
      </w:r>
      <w:r w:rsidRPr="0039408D">
        <w:t xml:space="preserve">. Les modifications apportées à la loi en 2013 </w:t>
      </w:r>
      <w:r>
        <w:t xml:space="preserve">imposent aux </w:t>
      </w:r>
      <w:r w:rsidRPr="0039408D">
        <w:t xml:space="preserve">sociétés cotées en bourse </w:t>
      </w:r>
      <w:r>
        <w:t xml:space="preserve">de rendre compte </w:t>
      </w:r>
      <w:r w:rsidRPr="0039408D">
        <w:t>dans leur rapport annuel</w:t>
      </w:r>
      <w:r>
        <w:t xml:space="preserve"> de tout effet important sur les droits de l’homme lié à leurs activités. Les </w:t>
      </w:r>
      <w:r w:rsidRPr="0039408D">
        <w:t xml:space="preserve">modifications </w:t>
      </w:r>
      <w:r>
        <w:t xml:space="preserve">supplémentaires dont la </w:t>
      </w:r>
      <w:r w:rsidRPr="0039408D">
        <w:t xml:space="preserve">loi </w:t>
      </w:r>
      <w:r>
        <w:t xml:space="preserve">a fait l’objet en </w:t>
      </w:r>
      <w:r w:rsidRPr="0039408D">
        <w:t xml:space="preserve">2016 ont renforcé </w:t>
      </w:r>
      <w:r>
        <w:t xml:space="preserve">l’obligation de communiquer </w:t>
      </w:r>
      <w:r w:rsidRPr="0039408D">
        <w:t>un cadre plus complet pour les rapports stratégiques, y</w:t>
      </w:r>
      <w:r w:rsidR="00BE176B">
        <w:t> </w:t>
      </w:r>
      <w:r w:rsidRPr="0039408D">
        <w:t xml:space="preserve">compris sur les </w:t>
      </w:r>
      <w:r>
        <w:t>mécanismes</w:t>
      </w:r>
      <w:r w:rsidRPr="0039408D">
        <w:t xml:space="preserve"> de diligence raisonnable.</w:t>
      </w:r>
    </w:p>
    <w:p w14:paraId="5D979440" w14:textId="3182A2FE" w:rsidR="00537233" w:rsidRPr="00C708C1" w:rsidRDefault="00537233" w:rsidP="00537233">
      <w:pPr>
        <w:pStyle w:val="SingleTxtG"/>
      </w:pPr>
      <w:r w:rsidRPr="00800F59">
        <w:t>15.</w:t>
      </w:r>
      <w:r w:rsidRPr="00800F59">
        <w:tab/>
      </w:r>
      <w:r w:rsidRPr="00C708C1">
        <w:t>Le Royaume-Uni est également signataire de la Déclaration de 1976</w:t>
      </w:r>
      <w:r>
        <w:t xml:space="preserve"> </w:t>
      </w:r>
      <w:r w:rsidRPr="00C708C1">
        <w:t>de l</w:t>
      </w:r>
      <w:r>
        <w:t>’</w:t>
      </w:r>
      <w:r w:rsidRPr="00544332">
        <w:t>Organisation de coopération et de développement économiques (</w:t>
      </w:r>
      <w:r w:rsidRPr="00C708C1">
        <w:t>OCDE</w:t>
      </w:r>
      <w:r>
        <w:t>)</w:t>
      </w:r>
      <w:r w:rsidRPr="00C708C1">
        <w:t xml:space="preserve"> sur l</w:t>
      </w:r>
      <w:r>
        <w:t>’</w:t>
      </w:r>
      <w:r w:rsidRPr="00C708C1">
        <w:t xml:space="preserve">investissement international et les entreprises multinationales, </w:t>
      </w:r>
      <w:r>
        <w:t xml:space="preserve">au titre de laquelle ont été adoptés </w:t>
      </w:r>
      <w:r w:rsidRPr="00C708C1">
        <w:t>les Principes directeurs de l</w:t>
      </w:r>
      <w:r>
        <w:t>’</w:t>
      </w:r>
      <w:r w:rsidRPr="00C708C1">
        <w:t>OCDE à l</w:t>
      </w:r>
      <w:r>
        <w:t>’</w:t>
      </w:r>
      <w:r w:rsidRPr="00C708C1">
        <w:t xml:space="preserve">intention des entreprises multinationales. Les Principes directeurs </w:t>
      </w:r>
      <w:r>
        <w:t>consistent dans</w:t>
      </w:r>
      <w:r w:rsidRPr="00C708C1">
        <w:t xml:space="preserve"> un ensemble </w:t>
      </w:r>
      <w:r>
        <w:t xml:space="preserve">non contraignant </w:t>
      </w:r>
      <w:r w:rsidRPr="00C708C1">
        <w:t xml:space="preserve">de principes et de normes volontaires </w:t>
      </w:r>
      <w:r>
        <w:t xml:space="preserve">par lequel les </w:t>
      </w:r>
      <w:r w:rsidRPr="00C708C1">
        <w:t xml:space="preserve">entreprises </w:t>
      </w:r>
      <w:r>
        <w:t>s’engagent à suivre des</w:t>
      </w:r>
      <w:r w:rsidRPr="00C708C1">
        <w:t xml:space="preserve"> pratiques responsables</w:t>
      </w:r>
      <w:r>
        <w:t xml:space="preserve"> dans leur activité</w:t>
      </w:r>
      <w:r w:rsidRPr="00C708C1">
        <w:t xml:space="preserve">, notamment en matière de </w:t>
      </w:r>
      <w:r>
        <w:t xml:space="preserve">respect des </w:t>
      </w:r>
      <w:r w:rsidRPr="00C708C1">
        <w:t>droits de l</w:t>
      </w:r>
      <w:r>
        <w:t>’</w:t>
      </w:r>
      <w:r w:rsidRPr="00C708C1">
        <w:t>homme, de</w:t>
      </w:r>
      <w:r>
        <w:t>s</w:t>
      </w:r>
      <w:r w:rsidRPr="00C708C1">
        <w:t xml:space="preserve"> normes </w:t>
      </w:r>
      <w:r>
        <w:t xml:space="preserve">du </w:t>
      </w:r>
      <w:r w:rsidRPr="00C708C1">
        <w:t xml:space="preserve">travail et </w:t>
      </w:r>
      <w:r>
        <w:t>de l’</w:t>
      </w:r>
      <w:r w:rsidRPr="00C708C1">
        <w:t>environnement. Le</w:t>
      </w:r>
      <w:r w:rsidR="00BE176B">
        <w:t> </w:t>
      </w:r>
      <w:r w:rsidRPr="00C708C1">
        <w:t>Royaume-Uni dispose d</w:t>
      </w:r>
      <w:r>
        <w:t>’</w:t>
      </w:r>
      <w:r w:rsidRPr="00C708C1">
        <w:t xml:space="preserve">un </w:t>
      </w:r>
      <w:r>
        <w:t>p</w:t>
      </w:r>
      <w:r w:rsidRPr="00C708C1">
        <w:t>oint de contact national qui représente le Royaume-Uni au sein du Groupe de travail de l</w:t>
      </w:r>
      <w:r>
        <w:t>’</w:t>
      </w:r>
      <w:r w:rsidRPr="00C708C1">
        <w:t xml:space="preserve">OCDE sur la conduite responsable des entreprises, </w:t>
      </w:r>
      <w:r>
        <w:t>promeut les</w:t>
      </w:r>
      <w:r w:rsidRPr="00C708C1">
        <w:t xml:space="preserve"> Principes directeurs et </w:t>
      </w:r>
      <w:r>
        <w:t xml:space="preserve">gère </w:t>
      </w:r>
      <w:r w:rsidRPr="00C708C1">
        <w:t xml:space="preserve">un mécanisme non judiciaire </w:t>
      </w:r>
      <w:r>
        <w:t>qui peut recevoir des plaintes à l’égard d’</w:t>
      </w:r>
      <w:r w:rsidRPr="00C708C1">
        <w:t xml:space="preserve">entreprises </w:t>
      </w:r>
      <w:r>
        <w:t xml:space="preserve">qui n’auraient pas respecté les </w:t>
      </w:r>
      <w:r w:rsidRPr="00C708C1">
        <w:t>Principes directeurs</w:t>
      </w:r>
      <w:r>
        <w:t xml:space="preserve"> et connaître d’affaires où des </w:t>
      </w:r>
      <w:r w:rsidRPr="00C708C1">
        <w:t>violations des droits de l</w:t>
      </w:r>
      <w:r>
        <w:t>’</w:t>
      </w:r>
      <w:r w:rsidRPr="00C708C1">
        <w:t xml:space="preserve">homme </w:t>
      </w:r>
      <w:r>
        <w:t>auraient été commises</w:t>
      </w:r>
      <w:r w:rsidRPr="00C708C1">
        <w:t>.</w:t>
      </w:r>
    </w:p>
    <w:p w14:paraId="1B1F4713" w14:textId="3A775E35" w:rsidR="00537233" w:rsidRDefault="00BE176B" w:rsidP="00537233">
      <w:pPr>
        <w:pStyle w:val="H1G"/>
      </w:pPr>
      <w:r>
        <w:tab/>
      </w:r>
      <w:r>
        <w:tab/>
      </w:r>
      <w:r w:rsidR="00537233" w:rsidRPr="002E7E49">
        <w:t xml:space="preserve">Évaluation des risques liés </w:t>
      </w:r>
      <w:r w:rsidR="00537233">
        <w:t>à l’</w:t>
      </w:r>
      <w:r w:rsidR="00537233" w:rsidRPr="002E7E49">
        <w:t>exportation d</w:t>
      </w:r>
      <w:r w:rsidR="00537233">
        <w:t xml:space="preserve">es </w:t>
      </w:r>
      <w:r w:rsidR="00537233" w:rsidRPr="002E7E49">
        <w:t>armes</w:t>
      </w:r>
    </w:p>
    <w:p w14:paraId="1CB37CB2" w14:textId="1065F0CC" w:rsidR="00537233" w:rsidRPr="00BA1541" w:rsidRDefault="00537233" w:rsidP="00537233">
      <w:pPr>
        <w:pStyle w:val="SingleTxtG"/>
      </w:pPr>
      <w:r w:rsidRPr="005355AA">
        <w:t>16.</w:t>
      </w:r>
      <w:r w:rsidRPr="005355AA">
        <w:tab/>
      </w:r>
      <w:r w:rsidRPr="00BA1541">
        <w:t xml:space="preserve">Le </w:t>
      </w:r>
      <w:r>
        <w:t>G</w:t>
      </w:r>
      <w:r w:rsidRPr="00BA1541">
        <w:t xml:space="preserve">ouvernement britannique prend très au sérieux ses responsabilités en matière de contrôle des exportations stratégiques. </w:t>
      </w:r>
      <w:r>
        <w:t>C</w:t>
      </w:r>
      <w:r w:rsidRPr="00BA1541">
        <w:t xml:space="preserve">haque demande </w:t>
      </w:r>
      <w:r>
        <w:t xml:space="preserve">est examinée individuellement d’après des </w:t>
      </w:r>
      <w:r w:rsidRPr="00BA1541">
        <w:t xml:space="preserve">critères stricts et </w:t>
      </w:r>
      <w:r>
        <w:t>aucune</w:t>
      </w:r>
      <w:r w:rsidRPr="00BA1541">
        <w:t xml:space="preserve"> licence d</w:t>
      </w:r>
      <w:r>
        <w:t>’</w:t>
      </w:r>
      <w:r w:rsidRPr="00BA1541">
        <w:t xml:space="preserve">exportation </w:t>
      </w:r>
      <w:r>
        <w:t xml:space="preserve">n’est accordée en cas d’incompatibilité avec les </w:t>
      </w:r>
      <w:r w:rsidRPr="00BA1541">
        <w:t>critères d</w:t>
      </w:r>
      <w:r>
        <w:t>’</w:t>
      </w:r>
      <w:r w:rsidRPr="00BA1541">
        <w:t xml:space="preserve">octroi </w:t>
      </w:r>
      <w:r>
        <w:t xml:space="preserve">d’une </w:t>
      </w:r>
      <w:r w:rsidRPr="00BA1541">
        <w:t>licence d</w:t>
      </w:r>
      <w:r>
        <w:t>’</w:t>
      </w:r>
      <w:r w:rsidRPr="00BA1541">
        <w:t xml:space="preserve">exportation </w:t>
      </w:r>
      <w:r>
        <w:t xml:space="preserve">de produits </w:t>
      </w:r>
      <w:r w:rsidRPr="00BA1541">
        <w:t>stratégique</w:t>
      </w:r>
      <w:r>
        <w:t>s</w:t>
      </w:r>
      <w:r w:rsidRPr="00BA1541">
        <w:t xml:space="preserve">, qui </w:t>
      </w:r>
      <w:r>
        <w:t>s’étendent au</w:t>
      </w:r>
      <w:r w:rsidRPr="00BA1541">
        <w:t xml:space="preserve"> respect des</w:t>
      </w:r>
      <w:r>
        <w:t xml:space="preserve"> </w:t>
      </w:r>
      <w:r w:rsidRPr="00BA1541">
        <w:t>droits de l</w:t>
      </w:r>
      <w:r>
        <w:t>’</w:t>
      </w:r>
      <w:r w:rsidRPr="00BA1541">
        <w:t xml:space="preserve">homme et du droit international </w:t>
      </w:r>
      <w:r w:rsidRPr="00BA1541">
        <w:lastRenderedPageBreak/>
        <w:t xml:space="preserve">humanitaire. </w:t>
      </w:r>
      <w:r>
        <w:t xml:space="preserve">Ces critères offrent </w:t>
      </w:r>
      <w:r w:rsidRPr="00BA1541">
        <w:t>un cadre complet d</w:t>
      </w:r>
      <w:r>
        <w:t>’</w:t>
      </w:r>
      <w:r w:rsidRPr="00BA1541">
        <w:t xml:space="preserve">évaluation des risques et </w:t>
      </w:r>
      <w:r>
        <w:t xml:space="preserve">imposent de tenir </w:t>
      </w:r>
      <w:r w:rsidRPr="00BA1541">
        <w:t xml:space="preserve">compte </w:t>
      </w:r>
      <w:r>
        <w:t xml:space="preserve">des conséquences </w:t>
      </w:r>
      <w:r w:rsidRPr="00BA1541">
        <w:t>possible</w:t>
      </w:r>
      <w:r>
        <w:t>s de la livraison du matériel considéré.</w:t>
      </w:r>
    </w:p>
    <w:p w14:paraId="2CC36DB7" w14:textId="0ED012FA" w:rsidR="00537233" w:rsidRPr="007C0653" w:rsidRDefault="00537233" w:rsidP="00537233">
      <w:pPr>
        <w:pStyle w:val="SingleTxtG"/>
      </w:pPr>
      <w:r w:rsidRPr="007C0653">
        <w:t>17.</w:t>
      </w:r>
      <w:r w:rsidRPr="007C0653">
        <w:tab/>
      </w:r>
      <w:r w:rsidRPr="005355AA">
        <w:t>Les risques liés aux violations des droits de l</w:t>
      </w:r>
      <w:r>
        <w:t>’</w:t>
      </w:r>
      <w:r w:rsidRPr="005355AA">
        <w:t xml:space="preserve">homme </w:t>
      </w:r>
      <w:r>
        <w:t>constituent un aspect central de l’</w:t>
      </w:r>
      <w:r w:rsidRPr="005355AA">
        <w:t xml:space="preserve">évaluation. </w:t>
      </w:r>
      <w:r>
        <w:t xml:space="preserve">Il n’est pas accordé de </w:t>
      </w:r>
      <w:r w:rsidRPr="005355AA">
        <w:t xml:space="preserve">licence pour les équipements et les technologies </w:t>
      </w:r>
      <w:r>
        <w:t xml:space="preserve">dont l’évaluation des risques fait clairement apparaître que les articles pourraient être </w:t>
      </w:r>
      <w:r w:rsidRPr="005355AA">
        <w:t xml:space="preserve">utilisés pour </w:t>
      </w:r>
      <w:r>
        <w:t xml:space="preserve">exercer </w:t>
      </w:r>
      <w:r w:rsidRPr="005355AA">
        <w:t xml:space="preserve">ou faciliter </w:t>
      </w:r>
      <w:r>
        <w:t xml:space="preserve">une </w:t>
      </w:r>
      <w:r w:rsidRPr="005355AA">
        <w:t>répression interne, ou pour commettre ou faciliter une violation grave du droit humanitaire international. Une licence d</w:t>
      </w:r>
      <w:r>
        <w:t>’</w:t>
      </w:r>
      <w:r w:rsidRPr="005355AA">
        <w:t xml:space="preserve">exportation ne sera pas accordée si elle est incompatible avec </w:t>
      </w:r>
      <w:r>
        <w:t xml:space="preserve">les </w:t>
      </w:r>
      <w:r w:rsidRPr="00BA1541">
        <w:t>critères d</w:t>
      </w:r>
      <w:r>
        <w:t>’</w:t>
      </w:r>
      <w:r w:rsidRPr="00BA1541">
        <w:t xml:space="preserve">octroi </w:t>
      </w:r>
      <w:r>
        <w:t xml:space="preserve">d’une </w:t>
      </w:r>
      <w:r w:rsidRPr="00BA1541">
        <w:t>licence d</w:t>
      </w:r>
      <w:r>
        <w:t>’</w:t>
      </w:r>
      <w:r w:rsidRPr="00BA1541">
        <w:t xml:space="preserve">exportation </w:t>
      </w:r>
      <w:r>
        <w:t xml:space="preserve">de produits </w:t>
      </w:r>
      <w:r w:rsidRPr="00BA1541">
        <w:t>stratégique</w:t>
      </w:r>
      <w:r>
        <w:t>s</w:t>
      </w:r>
      <w:r w:rsidRPr="005355AA">
        <w:t>.</w:t>
      </w:r>
      <w:r>
        <w:t xml:space="preserve"> L</w:t>
      </w:r>
      <w:r w:rsidRPr="007C0653">
        <w:t xml:space="preserve">e critère </w:t>
      </w:r>
      <w:r>
        <w:t>n</w:t>
      </w:r>
      <w:r w:rsidRPr="00AC00AD">
        <w:rPr>
          <w:vertAlign w:val="superscript"/>
        </w:rPr>
        <w:t>o</w:t>
      </w:r>
      <w:r w:rsidR="00BE176B">
        <w:t> </w:t>
      </w:r>
      <w:r w:rsidRPr="007C0653">
        <w:t xml:space="preserve">1 concerne le respect des obligations et </w:t>
      </w:r>
      <w:r>
        <w:t xml:space="preserve">des </w:t>
      </w:r>
      <w:r w:rsidRPr="007C0653">
        <w:t xml:space="preserve">engagements internationaux du Royaume-Uni, en particulier </w:t>
      </w:r>
      <w:r>
        <w:t xml:space="preserve">au titre de régimes de </w:t>
      </w:r>
      <w:r w:rsidRPr="007C0653">
        <w:t xml:space="preserve">sanctions et </w:t>
      </w:r>
      <w:r>
        <w:t xml:space="preserve">d’instruments tels </w:t>
      </w:r>
      <w:r w:rsidRPr="007C0653">
        <w:t>que la Convention d</w:t>
      </w:r>
      <w:r>
        <w:t>’</w:t>
      </w:r>
      <w:r w:rsidRPr="007C0653">
        <w:t>Ottawa ou le Traité sur le commerce des armes. Le critère</w:t>
      </w:r>
      <w:r>
        <w:t xml:space="preserve"> n</w:t>
      </w:r>
      <w:r w:rsidRPr="00AC00AD">
        <w:rPr>
          <w:vertAlign w:val="superscript"/>
        </w:rPr>
        <w:t>o</w:t>
      </w:r>
      <w:r w:rsidR="00BE176B">
        <w:t> </w:t>
      </w:r>
      <w:r w:rsidRPr="007C0653">
        <w:t xml:space="preserve">2 </w:t>
      </w:r>
      <w:r>
        <w:t xml:space="preserve">a trait au </w:t>
      </w:r>
      <w:r w:rsidRPr="007C0653">
        <w:t>respect des droits de l</w:t>
      </w:r>
      <w:r>
        <w:t>’</w:t>
      </w:r>
      <w:r w:rsidRPr="007C0653">
        <w:t>homme et des libertés fondamentales dans le pays de destination finale</w:t>
      </w:r>
      <w:r>
        <w:t xml:space="preserve"> </w:t>
      </w:r>
      <w:r w:rsidRPr="007C0653">
        <w:t xml:space="preserve">ainsi </w:t>
      </w:r>
      <w:r>
        <w:t xml:space="preserve">qu’au </w:t>
      </w:r>
      <w:r w:rsidRPr="007C0653">
        <w:t>respect par ce pays du droit international</w:t>
      </w:r>
      <w:r w:rsidRPr="00AC00AD">
        <w:t xml:space="preserve"> </w:t>
      </w:r>
      <w:r w:rsidRPr="007C0653">
        <w:t xml:space="preserve">humanitaire. Une relation commerciale </w:t>
      </w:r>
      <w:r>
        <w:t>n’</w:t>
      </w:r>
      <w:r w:rsidRPr="007C0653">
        <w:t xml:space="preserve">empêche pas </w:t>
      </w:r>
      <w:r>
        <w:t>le Royaume-Uni d’avoir un dialogue franc avec les pays sur les</w:t>
      </w:r>
      <w:r w:rsidRPr="007C0653">
        <w:t xml:space="preserve"> </w:t>
      </w:r>
      <w:r>
        <w:t>sujets de préoccupation</w:t>
      </w:r>
      <w:r w:rsidRPr="007C0653">
        <w:t>, y</w:t>
      </w:r>
      <w:r w:rsidR="00BE176B">
        <w:t> </w:t>
      </w:r>
      <w:r w:rsidRPr="007C0653">
        <w:t xml:space="preserve">compris </w:t>
      </w:r>
      <w:r>
        <w:t xml:space="preserve">s’agissant des </w:t>
      </w:r>
      <w:r w:rsidRPr="007C0653">
        <w:t>droits de l</w:t>
      </w:r>
      <w:r>
        <w:t>’</w:t>
      </w:r>
      <w:r w:rsidRPr="007C0653">
        <w:t>homme.</w:t>
      </w:r>
    </w:p>
    <w:p w14:paraId="6054D008" w14:textId="5F74A8AE" w:rsidR="00537233" w:rsidRPr="00602008" w:rsidRDefault="00537233" w:rsidP="00537233">
      <w:pPr>
        <w:pStyle w:val="HChG"/>
      </w:pPr>
      <w:r>
        <w:tab/>
      </w:r>
      <w:r>
        <w:tab/>
      </w:r>
      <w:r w:rsidRPr="00602008">
        <w:t xml:space="preserve">Coopération internationale pour le </w:t>
      </w:r>
      <w:r>
        <w:t>développement</w:t>
      </w:r>
    </w:p>
    <w:p w14:paraId="30BDB8D8" w14:textId="47299763" w:rsidR="00537233" w:rsidRPr="00353682" w:rsidRDefault="00537233" w:rsidP="00537233">
      <w:pPr>
        <w:pStyle w:val="SingleTxtG"/>
      </w:pPr>
      <w:r w:rsidRPr="009234BC">
        <w:t>18.</w:t>
      </w:r>
      <w:r w:rsidRPr="009234BC">
        <w:tab/>
      </w:r>
      <w:r>
        <w:t>Si nous considérons que</w:t>
      </w:r>
      <w:r w:rsidRPr="00602008">
        <w:t xml:space="preserve"> l</w:t>
      </w:r>
      <w:r>
        <w:t>’</w:t>
      </w:r>
      <w:r w:rsidRPr="00602008">
        <w:t xml:space="preserve">État </w:t>
      </w:r>
      <w:r>
        <w:t xml:space="preserve">est </w:t>
      </w:r>
      <w:r w:rsidRPr="00602008">
        <w:t>le garant d</w:t>
      </w:r>
      <w:r>
        <w:t>’</w:t>
      </w:r>
      <w:r w:rsidRPr="00602008">
        <w:t xml:space="preserve">une éducation de base de qualité pour tous, il </w:t>
      </w:r>
      <w:r>
        <w:t xml:space="preserve">ne doit pas nécessairement être </w:t>
      </w:r>
      <w:r w:rsidRPr="00602008">
        <w:t xml:space="preserve">seul à financer ou à </w:t>
      </w:r>
      <w:r>
        <w:t xml:space="preserve">assurer </w:t>
      </w:r>
      <w:r w:rsidRPr="00602008">
        <w:t xml:space="preserve">des services éducatifs. Dans </w:t>
      </w:r>
      <w:r>
        <w:t xml:space="preserve">nombre de </w:t>
      </w:r>
      <w:r w:rsidRPr="00602008">
        <w:t xml:space="preserve">pays </w:t>
      </w:r>
      <w:r>
        <w:t xml:space="preserve">auxquels </w:t>
      </w:r>
      <w:r w:rsidRPr="00602008">
        <w:t xml:space="preserve">le Royaume-Uni </w:t>
      </w:r>
      <w:r>
        <w:t xml:space="preserve">apporte son aide, des </w:t>
      </w:r>
      <w:r w:rsidRPr="00602008">
        <w:t xml:space="preserve">prestataires non étatiques, </w:t>
      </w:r>
      <w:r>
        <w:t xml:space="preserve">parmi lesquels des établissements privés </w:t>
      </w:r>
      <w:r w:rsidRPr="00602008">
        <w:t xml:space="preserve">à </w:t>
      </w:r>
      <w:r>
        <w:t>faible coût</w:t>
      </w:r>
      <w:r w:rsidRPr="00602008">
        <w:t xml:space="preserve">, jouent un rôle important </w:t>
      </w:r>
      <w:r w:rsidR="00BE176B">
        <w:t>− </w:t>
      </w:r>
      <w:r w:rsidRPr="00602008">
        <w:t>et croissant</w:t>
      </w:r>
      <w:r w:rsidR="00BE176B">
        <w:t> −</w:t>
      </w:r>
      <w:r w:rsidRPr="00602008">
        <w:t xml:space="preserve"> dans </w:t>
      </w:r>
      <w:r>
        <w:t>les services éducatifs</w:t>
      </w:r>
      <w:r w:rsidRPr="00602008">
        <w:t xml:space="preserve">, en particulier dans les pays les plus pauvres. </w:t>
      </w:r>
      <w:r w:rsidRPr="00E45442">
        <w:t>Pour soutenir l</w:t>
      </w:r>
      <w:r>
        <w:t>’</w:t>
      </w:r>
      <w:r w:rsidRPr="00E45442">
        <w:t xml:space="preserve">éducation, le Royaume-Uni adopte une démarche pragmatique dont la </w:t>
      </w:r>
      <w:r>
        <w:t xml:space="preserve">priorité est de faire en sorte </w:t>
      </w:r>
      <w:r w:rsidRPr="00E45442">
        <w:t>que les enfants reçoivent l</w:t>
      </w:r>
      <w:r>
        <w:t>’</w:t>
      </w:r>
      <w:r w:rsidRPr="00E45442">
        <w:t>éducation qu</w:t>
      </w:r>
      <w:r>
        <w:t>’</w:t>
      </w:r>
      <w:r w:rsidRPr="00E45442">
        <w:t>ils méritent.</w:t>
      </w:r>
      <w:r>
        <w:t xml:space="preserve"> Si </w:t>
      </w:r>
      <w:r w:rsidRPr="009234BC">
        <w:t>l</w:t>
      </w:r>
      <w:r>
        <w:t>’</w:t>
      </w:r>
      <w:r w:rsidRPr="009234BC">
        <w:t xml:space="preserve">offre </w:t>
      </w:r>
      <w:r>
        <w:t xml:space="preserve">publique </w:t>
      </w:r>
      <w:r w:rsidRPr="009234BC">
        <w:t xml:space="preserve">est faible ou inexistante, nous travaillons avec des prestataires non étatiques </w:t>
      </w:r>
      <w:r w:rsidR="00BE176B">
        <w:t>– </w:t>
      </w:r>
      <w:r w:rsidRPr="009234BC">
        <w:t>y</w:t>
      </w:r>
      <w:r w:rsidR="00BE176B">
        <w:t> </w:t>
      </w:r>
      <w:r w:rsidRPr="009234BC">
        <w:t xml:space="preserve">compris des </w:t>
      </w:r>
      <w:r>
        <w:t xml:space="preserve">établissements </w:t>
      </w:r>
      <w:r w:rsidRPr="009234BC">
        <w:t>payants</w:t>
      </w:r>
      <w:r w:rsidR="00BE176B">
        <w:t> −</w:t>
      </w:r>
      <w:r w:rsidRPr="009234BC">
        <w:t xml:space="preserve"> pour </w:t>
      </w:r>
      <w:r>
        <w:t xml:space="preserve">offrir </w:t>
      </w:r>
      <w:r w:rsidRPr="009234BC">
        <w:t>une éducation à des enfants qui</w:t>
      </w:r>
      <w:r>
        <w:t xml:space="preserve"> sans cela n’en recevraient aucune. </w:t>
      </w:r>
      <w:r w:rsidRPr="009234BC">
        <w:t xml:space="preserve">Cela </w:t>
      </w:r>
      <w:r>
        <w:t xml:space="preserve">peut passer par des </w:t>
      </w:r>
      <w:r w:rsidRPr="009234BC">
        <w:t xml:space="preserve">partenariats public-privé, </w:t>
      </w:r>
      <w:r>
        <w:t xml:space="preserve">la mobilisation d’un </w:t>
      </w:r>
      <w:r w:rsidRPr="009234BC">
        <w:t>financement de l</w:t>
      </w:r>
      <w:r>
        <w:t>’</w:t>
      </w:r>
      <w:r w:rsidRPr="009234BC">
        <w:t xml:space="preserve">éducation par le secteur privé, ou la collaboration avec les </w:t>
      </w:r>
      <w:r>
        <w:t xml:space="preserve">pouvoirs publics </w:t>
      </w:r>
      <w:r w:rsidRPr="009234BC">
        <w:t>pour renforcer la réglementation et le contrôle de l</w:t>
      </w:r>
      <w:r>
        <w:t>’</w:t>
      </w:r>
      <w:r w:rsidRPr="009234BC">
        <w:t xml:space="preserve">offre non étatique. </w:t>
      </w:r>
      <w:r w:rsidRPr="00353682">
        <w:t>Tous ces éléments de soutien font l</w:t>
      </w:r>
      <w:r>
        <w:t>’</w:t>
      </w:r>
      <w:r w:rsidRPr="00353682">
        <w:t>objet d</w:t>
      </w:r>
      <w:r>
        <w:t>’</w:t>
      </w:r>
      <w:r w:rsidRPr="00353682">
        <w:t>études d</w:t>
      </w:r>
      <w:r>
        <w:t>’</w:t>
      </w:r>
      <w:r w:rsidRPr="00353682">
        <w:t>impact social rigoureuses pour vérifier l</w:t>
      </w:r>
      <w:r>
        <w:t>’</w:t>
      </w:r>
      <w:r w:rsidRPr="00353682">
        <w:t>absence de conséquences sociales négatives.</w:t>
      </w:r>
    </w:p>
    <w:p w14:paraId="79690C8F" w14:textId="2C4520C7" w:rsidR="00537233" w:rsidRPr="00353682" w:rsidRDefault="00537233" w:rsidP="00537233">
      <w:pPr>
        <w:pStyle w:val="SingleTxtG"/>
      </w:pPr>
      <w:r w:rsidRPr="00830DCD">
        <w:t>19.</w:t>
      </w:r>
      <w:r w:rsidRPr="00830DCD">
        <w:tab/>
      </w:r>
      <w:r w:rsidRPr="00353682">
        <w:t>Nous prenons très au sérieux le suivi et l</w:t>
      </w:r>
      <w:r>
        <w:t>’</w:t>
      </w:r>
      <w:r w:rsidRPr="00353682">
        <w:t xml:space="preserve">évaluation des politiques et des projets et tous les éléments de </w:t>
      </w:r>
      <w:r>
        <w:t>soutien offerts</w:t>
      </w:r>
      <w:r w:rsidRPr="00353682">
        <w:t xml:space="preserve"> aux pays bénéficiaires font l</w:t>
      </w:r>
      <w:r>
        <w:t>’</w:t>
      </w:r>
      <w:r w:rsidRPr="00353682">
        <w:t xml:space="preserve">objet </w:t>
      </w:r>
      <w:r>
        <w:t xml:space="preserve">d’études d’impact social </w:t>
      </w:r>
      <w:r w:rsidRPr="00353682">
        <w:t>rigoureuses (</w:t>
      </w:r>
      <w:r>
        <w:t>y</w:t>
      </w:r>
      <w:r w:rsidR="00BE176B">
        <w:t> </w:t>
      </w:r>
      <w:r>
        <w:t>compris pour ce qui est des</w:t>
      </w:r>
      <w:r w:rsidRPr="00353682">
        <w:t xml:space="preserve"> droits de l</w:t>
      </w:r>
      <w:r>
        <w:t>’</w:t>
      </w:r>
      <w:r w:rsidRPr="00353682">
        <w:t>homme) pour vérifier l</w:t>
      </w:r>
      <w:r>
        <w:t>’</w:t>
      </w:r>
      <w:r w:rsidRPr="00353682">
        <w:t xml:space="preserve">absence de conséquences sociales négatives. Nous nous </w:t>
      </w:r>
      <w:r>
        <w:t xml:space="preserve">employons aussi à </w:t>
      </w:r>
      <w:r w:rsidRPr="00353682">
        <w:t xml:space="preserve">faire en sorte que les individus </w:t>
      </w:r>
      <w:r>
        <w:t xml:space="preserve">soient en mesure de soulever des questions relatives à des </w:t>
      </w:r>
      <w:r w:rsidRPr="00353682">
        <w:t>violations de leurs droits, y</w:t>
      </w:r>
      <w:r w:rsidR="00BE176B">
        <w:t> </w:t>
      </w:r>
      <w:r w:rsidRPr="00353682">
        <w:t>compris économiques, sociaux et culturels, dans leurs pays respectifs. L</w:t>
      </w:r>
      <w:r>
        <w:t xml:space="preserve">e Royaume-Uni aborde </w:t>
      </w:r>
      <w:r w:rsidRPr="00353682">
        <w:t xml:space="preserve">les violations </w:t>
      </w:r>
      <w:r>
        <w:t xml:space="preserve">différemment </w:t>
      </w:r>
      <w:r w:rsidRPr="00353682">
        <w:t xml:space="preserve">en fonction du pays </w:t>
      </w:r>
      <w:r>
        <w:t xml:space="preserve">bénéficiaire </w:t>
      </w:r>
      <w:r w:rsidRPr="00353682">
        <w:t xml:space="preserve">et du projet </w:t>
      </w:r>
      <w:r>
        <w:t>considéré</w:t>
      </w:r>
      <w:r w:rsidRPr="00353682">
        <w:t>.</w:t>
      </w:r>
    </w:p>
    <w:p w14:paraId="4E13BED6" w14:textId="17455D58" w:rsidR="00537233" w:rsidRPr="0085273F" w:rsidRDefault="00537233" w:rsidP="00537233">
      <w:pPr>
        <w:pStyle w:val="SingleTxtG"/>
      </w:pPr>
      <w:r w:rsidRPr="0085273F">
        <w:t>20.</w:t>
      </w:r>
      <w:r w:rsidRPr="0085273F">
        <w:tab/>
        <w:t xml:space="preserve">Le programme international du bailliage de Jersey pour le développement est coordonné par Jersey Overseas Aid (JOA). </w:t>
      </w:r>
      <w:r w:rsidRPr="00694DAD">
        <w:t xml:space="preserve">Le portefeuille de </w:t>
      </w:r>
      <w:r>
        <w:t xml:space="preserve">projets de </w:t>
      </w:r>
      <w:r w:rsidRPr="00694DAD">
        <w:t xml:space="preserve">développement </w:t>
      </w:r>
      <w:r>
        <w:t xml:space="preserve">à l’étranger </w:t>
      </w:r>
      <w:r w:rsidRPr="00694DAD">
        <w:t>de JOA est réparti entre six pays cibles (Malawi, Zambie, Rwanda, Éthiopie, Sierra</w:t>
      </w:r>
      <w:r w:rsidR="00BE176B">
        <w:t> </w:t>
      </w:r>
      <w:r w:rsidRPr="00694DAD">
        <w:t xml:space="preserve">Leone et Népal). </w:t>
      </w:r>
      <w:r w:rsidRPr="0066200E">
        <w:t>Par son dispositif de financement de l</w:t>
      </w:r>
      <w:r>
        <w:t>’</w:t>
      </w:r>
      <w:r w:rsidRPr="0066200E">
        <w:t xml:space="preserve">aide humanitaire, JOA soutient des organismes qui interviennent pour sauver la vie de civils touchés par les conflits ainsi que de victimes de catastrophes naturelles. </w:t>
      </w:r>
      <w:r w:rsidRPr="0085273F">
        <w:t>L</w:t>
      </w:r>
      <w:r>
        <w:t>e choix des bénéficiaires des interventions est dicté non seulement par l’importance des besoins, mais aussi le fait de savoir si la corruption est maîtrisée, étant donné que l’aide sera plus efficace si tel est le cas.</w:t>
      </w:r>
    </w:p>
    <w:p w14:paraId="668CFF5E" w14:textId="2F037150" w:rsidR="00537233" w:rsidRPr="00F00A24" w:rsidRDefault="00537233" w:rsidP="00537233">
      <w:pPr>
        <w:pStyle w:val="HChG"/>
      </w:pPr>
      <w:bookmarkStart w:id="6" w:name="_Toc90646148"/>
      <w:bookmarkStart w:id="7" w:name="_Toc102562067"/>
      <w:bookmarkStart w:id="8" w:name="_Toc106806478"/>
      <w:r>
        <w:tab/>
      </w:r>
      <w:r>
        <w:tab/>
      </w:r>
      <w:r w:rsidRPr="00F00A24">
        <w:t>Poli</w:t>
      </w:r>
      <w:bookmarkEnd w:id="6"/>
      <w:bookmarkEnd w:id="7"/>
      <w:bookmarkEnd w:id="8"/>
      <w:r w:rsidRPr="00F00A24">
        <w:t>tiques fiscales</w:t>
      </w:r>
    </w:p>
    <w:p w14:paraId="4A2D9B01" w14:textId="68AE550B" w:rsidR="00537233" w:rsidRPr="00BE176B" w:rsidRDefault="00537233" w:rsidP="00537233">
      <w:pPr>
        <w:pStyle w:val="H1G"/>
        <w:rPr>
          <w:b w:val="0"/>
          <w:sz w:val="20"/>
        </w:rPr>
      </w:pPr>
      <w:bookmarkStart w:id="9" w:name="_Toc106806479"/>
      <w:r w:rsidRPr="00BE176B">
        <w:rPr>
          <w:rFonts w:ascii="Times New Roman Gras" w:hAnsi="Times New Roman Gras"/>
          <w:spacing w:val="-2"/>
        </w:rPr>
        <w:tab/>
      </w:r>
      <w:r w:rsidRPr="00BE176B">
        <w:rPr>
          <w:rFonts w:ascii="Times New Roman Gras" w:hAnsi="Times New Roman Gras"/>
          <w:spacing w:val="-2"/>
        </w:rPr>
        <w:tab/>
        <w:t>Évaluation des effets des politiques budgétaires sur les droits de l’homme</w:t>
      </w:r>
      <w:bookmarkEnd w:id="9"/>
    </w:p>
    <w:p w14:paraId="52A057BE" w14:textId="1A9CA62E" w:rsidR="00537233" w:rsidRPr="00943206" w:rsidRDefault="00537233" w:rsidP="00537233">
      <w:pPr>
        <w:pStyle w:val="SingleTxtG"/>
      </w:pPr>
      <w:r w:rsidRPr="00693306">
        <w:t>21.</w:t>
      </w:r>
      <w:r w:rsidRPr="00693306">
        <w:tab/>
      </w:r>
      <w:r w:rsidRPr="00F00A24">
        <w:t xml:space="preserve">Le </w:t>
      </w:r>
      <w:r>
        <w:t>G</w:t>
      </w:r>
      <w:r w:rsidRPr="00F00A24">
        <w:t xml:space="preserve">ouvernement britannique </w:t>
      </w:r>
      <w:r>
        <w:t xml:space="preserve">mène </w:t>
      </w:r>
      <w:r w:rsidRPr="00F00A24">
        <w:t xml:space="preserve">et publie régulièrement des analyses de ses politiques </w:t>
      </w:r>
      <w:r>
        <w:t>budgétaires</w:t>
      </w:r>
      <w:r w:rsidRPr="00F00A24">
        <w:t xml:space="preserve">, et </w:t>
      </w:r>
      <w:r>
        <w:t xml:space="preserve">des conséquences de ces politiques pour </w:t>
      </w:r>
      <w:r w:rsidRPr="00F00A24">
        <w:t xml:space="preserve">les ménages, </w:t>
      </w:r>
      <w:r>
        <w:t xml:space="preserve">à tous les niveaux </w:t>
      </w:r>
      <w:r w:rsidRPr="00F00A24">
        <w:t xml:space="preserve">de revenu. </w:t>
      </w:r>
      <w:r>
        <w:t>Ainsi, le document « Effets</w:t>
      </w:r>
      <w:r w:rsidRPr="00F00A24">
        <w:t xml:space="preserve"> sur les ménages</w:t>
      </w:r>
      <w:r>
        <w:t> »</w:t>
      </w:r>
      <w:r w:rsidRPr="00F00A24">
        <w:t xml:space="preserve"> décrit </w:t>
      </w:r>
      <w:r>
        <w:t xml:space="preserve">les effets </w:t>
      </w:r>
      <w:r w:rsidRPr="00F00A24">
        <w:t>distributif</w:t>
      </w:r>
      <w:r>
        <w:t>s</w:t>
      </w:r>
      <w:r w:rsidRPr="00F00A24">
        <w:t xml:space="preserve"> </w:t>
      </w:r>
      <w:r w:rsidRPr="00F00A24">
        <w:lastRenderedPageBreak/>
        <w:t xml:space="preserve">des décisions </w:t>
      </w:r>
      <w:r>
        <w:t xml:space="preserve">en matière de </w:t>
      </w:r>
      <w:r w:rsidRPr="00F00A24">
        <w:t xml:space="preserve">fiscalité, </w:t>
      </w:r>
      <w:r>
        <w:t xml:space="preserve">de </w:t>
      </w:r>
      <w:r w:rsidRPr="00F00A24">
        <w:t xml:space="preserve">protection sociale et </w:t>
      </w:r>
      <w:r>
        <w:t xml:space="preserve">de </w:t>
      </w:r>
      <w:r w:rsidRPr="00F00A24">
        <w:t xml:space="preserve">dépenses de service public annoncées depuis le </w:t>
      </w:r>
      <w:r>
        <w:t xml:space="preserve">cycle de dépenses </w:t>
      </w:r>
      <w:r w:rsidRPr="00F00A24">
        <w:t>2019</w:t>
      </w:r>
      <w:r>
        <w:t xml:space="preserve">. </w:t>
      </w:r>
      <w:r w:rsidRPr="00943206">
        <w:t xml:space="preserve">Il </w:t>
      </w:r>
      <w:r>
        <w:t xml:space="preserve">publie aussi des analyses </w:t>
      </w:r>
      <w:r w:rsidRPr="00943206">
        <w:t xml:space="preserve">des tendances plus </w:t>
      </w:r>
      <w:r>
        <w:t xml:space="preserve">générales du </w:t>
      </w:r>
      <w:r w:rsidRPr="00943206">
        <w:t xml:space="preserve">niveau de vie, </w:t>
      </w:r>
      <w:r>
        <w:t xml:space="preserve">centrées </w:t>
      </w:r>
      <w:r w:rsidRPr="00943206">
        <w:t>sur l</w:t>
      </w:r>
      <w:r>
        <w:t>’</w:t>
      </w:r>
      <w:r w:rsidRPr="00943206">
        <w:t xml:space="preserve">emploi, les revenus et </w:t>
      </w:r>
      <w:r>
        <w:t xml:space="preserve">le revenu </w:t>
      </w:r>
      <w:r w:rsidRPr="00943206">
        <w:t>des ménages</w:t>
      </w:r>
      <w:r>
        <w:t>, dont une estimation des effets des dispositifs de soutien au titre de la maladie à coronavirus (</w:t>
      </w:r>
      <w:r w:rsidRPr="00943206">
        <w:t>COVID-19</w:t>
      </w:r>
      <w:r>
        <w:t>)</w:t>
      </w:r>
      <w:r w:rsidRPr="00943206">
        <w:t xml:space="preserve"> sur les revenus des ménages actifs</w:t>
      </w:r>
      <w:r>
        <w:t xml:space="preserve"> </w:t>
      </w:r>
      <w:r w:rsidRPr="00943206">
        <w:t xml:space="preserve">à la fin du mois de novembre 2020. </w:t>
      </w:r>
      <w:r>
        <w:t xml:space="preserve">Parmi les </w:t>
      </w:r>
      <w:r w:rsidRPr="00943206">
        <w:t xml:space="preserve">politiques </w:t>
      </w:r>
      <w:r>
        <w:t xml:space="preserve">précises qui ont été appliquées, on mentionnera que dans le cadre du </w:t>
      </w:r>
      <w:r w:rsidRPr="00943206">
        <w:t xml:space="preserve">budget </w:t>
      </w:r>
      <w:r>
        <w:t xml:space="preserve">rendu public en </w:t>
      </w:r>
      <w:r w:rsidRPr="00943206">
        <w:t xml:space="preserve">mars 2021, </w:t>
      </w:r>
      <w:r>
        <w:t xml:space="preserve">il </w:t>
      </w:r>
      <w:r w:rsidRPr="00943206">
        <w:t xml:space="preserve">a </w:t>
      </w:r>
      <w:r>
        <w:t xml:space="preserve">été </w:t>
      </w:r>
      <w:r w:rsidRPr="00943206">
        <w:t>annoncé que les seuils d</w:t>
      </w:r>
      <w:r>
        <w:t>’</w:t>
      </w:r>
      <w:r w:rsidRPr="00943206">
        <w:t>exonération de l</w:t>
      </w:r>
      <w:r>
        <w:t>’</w:t>
      </w:r>
      <w:r w:rsidRPr="00943206">
        <w:t xml:space="preserve">impôt sur les successions </w:t>
      </w:r>
      <w:r>
        <w:t xml:space="preserve">seront maintenus à leur </w:t>
      </w:r>
      <w:r w:rsidRPr="00943206">
        <w:t>niveau de 2020-</w:t>
      </w:r>
      <w:r>
        <w:t>20</w:t>
      </w:r>
      <w:r w:rsidRPr="00943206">
        <w:t>21 jusqu</w:t>
      </w:r>
      <w:r>
        <w:t>’</w:t>
      </w:r>
      <w:r w:rsidRPr="00943206">
        <w:t xml:space="preserve">en avril 2026 </w:t>
      </w:r>
      <w:r>
        <w:t>au lieu d’être ajustés du taux d’</w:t>
      </w:r>
      <w:r w:rsidRPr="00943206">
        <w:t>inflation. Le taux d</w:t>
      </w:r>
      <w:r>
        <w:t>’</w:t>
      </w:r>
      <w:r w:rsidRPr="00943206">
        <w:t>imposition nul sera maintenu à 325</w:t>
      </w:r>
      <w:r w:rsidR="00BE176B">
        <w:t> </w:t>
      </w:r>
      <w:r w:rsidRPr="00943206">
        <w:t>000</w:t>
      </w:r>
      <w:r w:rsidR="00BE176B">
        <w:t> </w:t>
      </w:r>
      <w:r>
        <w:t>livres</w:t>
      </w:r>
      <w:r w:rsidRPr="00943206">
        <w:t xml:space="preserve"> et le taux d</w:t>
      </w:r>
      <w:r>
        <w:t>’</w:t>
      </w:r>
      <w:r w:rsidRPr="00943206">
        <w:t xml:space="preserve">imposition </w:t>
      </w:r>
      <w:r>
        <w:t xml:space="preserve">résidentiel nul </w:t>
      </w:r>
      <w:r w:rsidRPr="00943206">
        <w:t>à 175</w:t>
      </w:r>
      <w:r w:rsidR="00BE176B">
        <w:t> </w:t>
      </w:r>
      <w:r w:rsidRPr="00943206">
        <w:t>000</w:t>
      </w:r>
      <w:r w:rsidR="00BE176B">
        <w:t> </w:t>
      </w:r>
      <w:r>
        <w:t>livres</w:t>
      </w:r>
      <w:r w:rsidRPr="00943206">
        <w:t xml:space="preserve"> pendant cette période.</w:t>
      </w:r>
    </w:p>
    <w:p w14:paraId="6C5300D1" w14:textId="57646E69" w:rsidR="00537233" w:rsidRPr="002C40A8" w:rsidRDefault="00537233" w:rsidP="00537233">
      <w:pPr>
        <w:pStyle w:val="SingleTxtG"/>
      </w:pPr>
      <w:r w:rsidRPr="009B28DE">
        <w:t>22.</w:t>
      </w:r>
      <w:r w:rsidRPr="009B28DE">
        <w:tab/>
      </w:r>
      <w:r w:rsidRPr="002C40A8">
        <w:t xml:space="preserve">Entre 2010 et 2020, le </w:t>
      </w:r>
      <w:r>
        <w:t>G</w:t>
      </w:r>
      <w:r w:rsidRPr="002C40A8">
        <w:t xml:space="preserve">ouvernement britannique a </w:t>
      </w:r>
      <w:r>
        <w:t xml:space="preserve">adopté </w:t>
      </w:r>
      <w:r w:rsidRPr="002C40A8">
        <w:t>plus de 150</w:t>
      </w:r>
      <w:r w:rsidR="00AF109B">
        <w:t> </w:t>
      </w:r>
      <w:r w:rsidRPr="002C40A8">
        <w:t>nouvelles mesures et investi plus de 2</w:t>
      </w:r>
      <w:r w:rsidR="00AF109B">
        <w:t> </w:t>
      </w:r>
      <w:r w:rsidRPr="002C40A8">
        <w:t>milliards de livres pour lutter contre l</w:t>
      </w:r>
      <w:r>
        <w:t>’</w:t>
      </w:r>
      <w:r w:rsidRPr="002C40A8">
        <w:t xml:space="preserve">évasion et la fraude fiscales et </w:t>
      </w:r>
      <w:r>
        <w:t xml:space="preserve">recouvré et préservé un montant de </w:t>
      </w:r>
      <w:r w:rsidRPr="002C40A8">
        <w:t>plus de 288</w:t>
      </w:r>
      <w:r w:rsidR="00AF109B">
        <w:t> </w:t>
      </w:r>
      <w:r w:rsidRPr="002C40A8">
        <w:t xml:space="preserve">milliards de livres pour les services publics depuis 2010, </w:t>
      </w:r>
      <w:r>
        <w:t xml:space="preserve">dont </w:t>
      </w:r>
      <w:r w:rsidRPr="002C40A8">
        <w:t>3</w:t>
      </w:r>
      <w:r w:rsidR="00AF109B">
        <w:t> </w:t>
      </w:r>
      <w:r w:rsidRPr="002C40A8">
        <w:t xml:space="preserve">milliards de livres </w:t>
      </w:r>
      <w:r>
        <w:t xml:space="preserve">supplémentaires </w:t>
      </w:r>
      <w:r w:rsidRPr="002C40A8">
        <w:t xml:space="preserve">provenant de </w:t>
      </w:r>
      <w:r>
        <w:t>l’évasion fiscale</w:t>
      </w:r>
      <w:r w:rsidRPr="002C40A8">
        <w:t>. L</w:t>
      </w:r>
      <w:r>
        <w:t>’</w:t>
      </w:r>
      <w:r w:rsidRPr="002C40A8">
        <w:t>écart fiscal du Royaume-Uni est parmi les plus faibles au monde (5,3</w:t>
      </w:r>
      <w:r w:rsidR="00E3112A">
        <w:t> </w:t>
      </w:r>
      <w:r w:rsidR="00E3112A" w:rsidRPr="00D04CEB">
        <w:t>%</w:t>
      </w:r>
      <w:r w:rsidRPr="002C40A8">
        <w:t xml:space="preserve"> en 2019</w:t>
      </w:r>
      <w:r>
        <w:t>/</w:t>
      </w:r>
      <w:r w:rsidRPr="002C40A8">
        <w:t xml:space="preserve">20). </w:t>
      </w:r>
      <w:r>
        <w:t xml:space="preserve">Pour le seul exercice </w:t>
      </w:r>
      <w:r w:rsidRPr="002C40A8">
        <w:t>2020</w:t>
      </w:r>
      <w:r>
        <w:t>/</w:t>
      </w:r>
      <w:r w:rsidRPr="002C40A8">
        <w:t xml:space="preserve">21, le Royaume-Uni a </w:t>
      </w:r>
      <w:r>
        <w:t xml:space="preserve">recouvré et préservé un montant supplémentaire de </w:t>
      </w:r>
      <w:r w:rsidRPr="002C40A8">
        <w:t>3</w:t>
      </w:r>
      <w:r w:rsidR="00AF109B">
        <w:t> </w:t>
      </w:r>
      <w:r w:rsidRPr="002C40A8">
        <w:t xml:space="preserve">milliards de livres </w:t>
      </w:r>
      <w:r>
        <w:t xml:space="preserve">en </w:t>
      </w:r>
      <w:r w:rsidRPr="002C40A8">
        <w:t xml:space="preserve">impôts auprès des particuliers les plus </w:t>
      </w:r>
      <w:r>
        <w:t xml:space="preserve">fortunés </w:t>
      </w:r>
      <w:r w:rsidRPr="002C40A8">
        <w:t xml:space="preserve">et </w:t>
      </w:r>
      <w:r>
        <w:t xml:space="preserve">de </w:t>
      </w:r>
      <w:r w:rsidRPr="002C40A8">
        <w:t>13,2</w:t>
      </w:r>
      <w:r w:rsidR="00AF109B">
        <w:t> </w:t>
      </w:r>
      <w:r w:rsidRPr="002C40A8">
        <w:t xml:space="preserve">milliards de livres auprès </w:t>
      </w:r>
      <w:r>
        <w:t xml:space="preserve">des </w:t>
      </w:r>
      <w:r w:rsidRPr="002C40A8">
        <w:t xml:space="preserve">entreprises </w:t>
      </w:r>
      <w:r>
        <w:t xml:space="preserve">britanniques </w:t>
      </w:r>
      <w:r w:rsidRPr="002C40A8">
        <w:t>les plus importantes et complexes.</w:t>
      </w:r>
    </w:p>
    <w:p w14:paraId="4753483D" w14:textId="428D5D62" w:rsidR="00537233" w:rsidRPr="003D723B" w:rsidRDefault="00537233" w:rsidP="00537233">
      <w:pPr>
        <w:pStyle w:val="SingleTxtG"/>
      </w:pPr>
      <w:r w:rsidRPr="00287A99">
        <w:t>23.</w:t>
      </w:r>
      <w:r w:rsidRPr="00287A99">
        <w:tab/>
      </w:r>
      <w:r w:rsidRPr="009C759C">
        <w:t>L</w:t>
      </w:r>
      <w:r>
        <w:t>’</w:t>
      </w:r>
      <w:r w:rsidRPr="009C759C">
        <w:t xml:space="preserve">examen des dépenses </w:t>
      </w:r>
      <w:r>
        <w:t xml:space="preserve">d’équipement </w:t>
      </w:r>
      <w:r w:rsidRPr="009C759C">
        <w:t>de l</w:t>
      </w:r>
      <w:r>
        <w:t>’</w:t>
      </w:r>
      <w:r w:rsidRPr="009C759C">
        <w:t xml:space="preserve">Écosse, publié en février 2021, </w:t>
      </w:r>
      <w:r>
        <w:t xml:space="preserve">offre </w:t>
      </w:r>
      <w:r w:rsidRPr="009C759C">
        <w:t xml:space="preserve">un cadre pour </w:t>
      </w:r>
      <w:r>
        <w:t xml:space="preserve">déterminer les </w:t>
      </w:r>
      <w:r w:rsidRPr="009C759C">
        <w:t>engagements futurs</w:t>
      </w:r>
      <w:r>
        <w:t xml:space="preserve"> en matière de dépenses d’équipement</w:t>
      </w:r>
      <w:r w:rsidRPr="009C759C">
        <w:t xml:space="preserve">. </w:t>
      </w:r>
      <w:r>
        <w:t xml:space="preserve">Il fait suite à la Mission nationale pour les infrastructures, dont le but est de </w:t>
      </w:r>
      <w:r w:rsidRPr="009C759C">
        <w:t xml:space="preserve">porter les investissements </w:t>
      </w:r>
      <w:r>
        <w:t>d’</w:t>
      </w:r>
      <w:r w:rsidRPr="009C759C">
        <w:t>infrastructure écossais à des niveaux compétitifs sur le plan international, tout en soutenant l</w:t>
      </w:r>
      <w:r>
        <w:t>’</w:t>
      </w:r>
      <w:r w:rsidRPr="009C759C">
        <w:t xml:space="preserve">emploi et la reprise économique grâce à </w:t>
      </w:r>
      <w:r>
        <w:t xml:space="preserve">des projets </w:t>
      </w:r>
      <w:r w:rsidRPr="009C759C">
        <w:t>d</w:t>
      </w:r>
      <w:r>
        <w:t>’</w:t>
      </w:r>
      <w:r w:rsidRPr="009C759C">
        <w:t xml:space="preserve">infrastructure </w:t>
      </w:r>
      <w:r>
        <w:t>de grande ampleur</w:t>
      </w:r>
      <w:r w:rsidRPr="009C759C">
        <w:t>.</w:t>
      </w:r>
      <w:r>
        <w:t xml:space="preserve"> </w:t>
      </w:r>
      <w:r w:rsidRPr="003D723B">
        <w:t>Depuis 2017</w:t>
      </w:r>
      <w:r>
        <w:t>/</w:t>
      </w:r>
      <w:r w:rsidRPr="003D723B">
        <w:t xml:space="preserve">18, le Parlement écossais a le pouvoir de fixer les taux et les </w:t>
      </w:r>
      <w:r>
        <w:t>fourchettes</w:t>
      </w:r>
      <w:r w:rsidRPr="003D723B">
        <w:t xml:space="preserve"> qui s</w:t>
      </w:r>
      <w:r>
        <w:t>’</w:t>
      </w:r>
      <w:r w:rsidRPr="003D723B">
        <w:t>appliquent à l</w:t>
      </w:r>
      <w:r>
        <w:t>’</w:t>
      </w:r>
      <w:r w:rsidRPr="003D723B">
        <w:t xml:space="preserve">impôt sur le revenu </w:t>
      </w:r>
      <w:r>
        <w:t xml:space="preserve">hors épargne et </w:t>
      </w:r>
      <w:r w:rsidRPr="003D723B">
        <w:t xml:space="preserve">dividendes pour les contribuables écossais. En </w:t>
      </w:r>
      <w:r w:rsidRPr="00DD17A8">
        <w:t>2018</w:t>
      </w:r>
      <w:r w:rsidRPr="00BF0DD5">
        <w:t>/</w:t>
      </w:r>
      <w:r w:rsidRPr="00DD17A8">
        <w:t>19</w:t>
      </w:r>
      <w:r w:rsidRPr="003D723B">
        <w:t xml:space="preserve">, le </w:t>
      </w:r>
      <w:r>
        <w:t>G</w:t>
      </w:r>
      <w:r w:rsidRPr="003D723B">
        <w:t xml:space="preserve">ouvernement écossais a introduit des réformes </w:t>
      </w:r>
      <w:r>
        <w:t xml:space="preserve">importantes </w:t>
      </w:r>
      <w:r w:rsidRPr="003D723B">
        <w:t>de l</w:t>
      </w:r>
      <w:r>
        <w:t>’</w:t>
      </w:r>
      <w:r w:rsidRPr="003D723B">
        <w:t xml:space="preserve">impôt sur le revenu écossais, </w:t>
      </w:r>
      <w:r>
        <w:t>dans le cadre desquelles</w:t>
      </w:r>
      <w:r w:rsidRPr="003D723B">
        <w:t xml:space="preserve"> 1</w:t>
      </w:r>
      <w:r w:rsidR="00E3112A">
        <w:t> </w:t>
      </w:r>
      <w:r w:rsidR="00E3112A" w:rsidRPr="00D04CEB">
        <w:t>%</w:t>
      </w:r>
      <w:r w:rsidRPr="003D723B">
        <w:t xml:space="preserve"> </w:t>
      </w:r>
      <w:r>
        <w:t xml:space="preserve">a été </w:t>
      </w:r>
      <w:r w:rsidRPr="003D723B">
        <w:t xml:space="preserve">ajouté au taux supérieur et </w:t>
      </w:r>
      <w:r>
        <w:t>au taux maximum</w:t>
      </w:r>
      <w:r w:rsidRPr="003D723B">
        <w:t xml:space="preserve">, et deux nouvelles </w:t>
      </w:r>
      <w:r>
        <w:t xml:space="preserve">fourchettes ont été ajoutées pour scinder l’ancienne fourchette </w:t>
      </w:r>
      <w:r w:rsidRPr="003D723B">
        <w:t xml:space="preserve">du taux de base. Le </w:t>
      </w:r>
      <w:r>
        <w:t>G</w:t>
      </w:r>
      <w:r w:rsidRPr="003D723B">
        <w:t xml:space="preserve">ouvernement écossais publie chaque année une analyse distributive </w:t>
      </w:r>
      <w:r>
        <w:t xml:space="preserve">des </w:t>
      </w:r>
      <w:r w:rsidRPr="003D723B">
        <w:t xml:space="preserve">propositions de </w:t>
      </w:r>
      <w:r>
        <w:t xml:space="preserve">sa </w:t>
      </w:r>
      <w:r w:rsidRPr="003D723B">
        <w:t>politique d</w:t>
      </w:r>
      <w:r>
        <w:t>’</w:t>
      </w:r>
      <w:r w:rsidRPr="003D723B">
        <w:t>impôt sur le revenu</w:t>
      </w:r>
      <w:r>
        <w:t xml:space="preserve"> qui en étudie les effets</w:t>
      </w:r>
      <w:r w:rsidRPr="003D723B">
        <w:t xml:space="preserve"> </w:t>
      </w:r>
      <w:r>
        <w:t>sur la répartition du revenu</w:t>
      </w:r>
      <w:r w:rsidRPr="003D723B">
        <w:t>, ainsi que sur les caractéristiques protégées du sexe, de l</w:t>
      </w:r>
      <w:r>
        <w:t>’</w:t>
      </w:r>
      <w:r w:rsidRPr="003D723B">
        <w:t>âge et du handicap.</w:t>
      </w:r>
    </w:p>
    <w:p w14:paraId="61071ECE" w14:textId="4D4198E1" w:rsidR="00537233" w:rsidRPr="00316613" w:rsidRDefault="00537233" w:rsidP="00537233">
      <w:pPr>
        <w:pStyle w:val="H1G"/>
      </w:pPr>
      <w:bookmarkStart w:id="10" w:name="_Toc106806480"/>
      <w:r>
        <w:tab/>
      </w:r>
      <w:r>
        <w:tab/>
      </w:r>
      <w:r w:rsidRPr="00316613">
        <w:t>Me</w:t>
      </w:r>
      <w:bookmarkEnd w:id="10"/>
      <w:r w:rsidRPr="00316613">
        <w:t>sures visant à lutte</w:t>
      </w:r>
      <w:r>
        <w:t>r</w:t>
      </w:r>
      <w:r w:rsidRPr="00316613">
        <w:t xml:space="preserve"> c</w:t>
      </w:r>
      <w:r>
        <w:t>ontre la fraude fiscale</w:t>
      </w:r>
    </w:p>
    <w:p w14:paraId="6935AC16" w14:textId="0805313F" w:rsidR="00537233" w:rsidRPr="0016615D" w:rsidRDefault="00537233" w:rsidP="00537233">
      <w:pPr>
        <w:pStyle w:val="SingleTxtG"/>
      </w:pPr>
      <w:r w:rsidRPr="003D6E55">
        <w:t>24.</w:t>
      </w:r>
      <w:r w:rsidRPr="003D6E55">
        <w:tab/>
        <w:t xml:space="preserve">Le </w:t>
      </w:r>
      <w:r>
        <w:t>G</w:t>
      </w:r>
      <w:r w:rsidRPr="003D6E55">
        <w:t xml:space="preserve">ouvernement britannique a </w:t>
      </w:r>
      <w:r>
        <w:t xml:space="preserve">aussi adopté </w:t>
      </w:r>
      <w:r w:rsidRPr="003D6E55">
        <w:t xml:space="preserve">des politiques visant à empêcher </w:t>
      </w:r>
      <w:r>
        <w:t xml:space="preserve">le transfert à l’étranger de </w:t>
      </w:r>
      <w:r w:rsidRPr="003D6E55">
        <w:t xml:space="preserve">bénéfices </w:t>
      </w:r>
      <w:r>
        <w:t xml:space="preserve">liés à des </w:t>
      </w:r>
      <w:r w:rsidRPr="003D6E55">
        <w:t>activités britanniques</w:t>
      </w:r>
      <w:r>
        <w:t xml:space="preserve">, dont </w:t>
      </w:r>
      <w:r w:rsidRPr="003D6E55">
        <w:t xml:space="preserve">les </w:t>
      </w:r>
      <w:r w:rsidRPr="00A6632B">
        <w:rPr>
          <w:caps/>
        </w:rPr>
        <w:t>r</w:t>
      </w:r>
      <w:r w:rsidRPr="003D6E55">
        <w:t xml:space="preserve">ègles hybrides britanniques (2017) et les </w:t>
      </w:r>
      <w:r>
        <w:t>R</w:t>
      </w:r>
      <w:r w:rsidRPr="003D6E55">
        <w:t xml:space="preserve">ègles de </w:t>
      </w:r>
      <w:r>
        <w:t xml:space="preserve">limitation de la déduction fiscale </w:t>
      </w:r>
      <w:r w:rsidRPr="003D6E55">
        <w:t xml:space="preserve">des intérêts </w:t>
      </w:r>
      <w:r>
        <w:t xml:space="preserve">payés par les </w:t>
      </w:r>
      <w:r w:rsidRPr="003D6E55">
        <w:t>entreprises (2017).</w:t>
      </w:r>
      <w:r>
        <w:t xml:space="preserve"> </w:t>
      </w:r>
      <w:r w:rsidRPr="003D6E55">
        <w:t xml:space="preserve">Le Royaume-Uni est </w:t>
      </w:r>
      <w:r>
        <w:t xml:space="preserve">en première ligne </w:t>
      </w:r>
      <w:r w:rsidRPr="003D6E55">
        <w:t>du projet de l</w:t>
      </w:r>
      <w:r>
        <w:t>’</w:t>
      </w:r>
      <w:r w:rsidRPr="003D6E55">
        <w:t xml:space="preserve">OCDE </w:t>
      </w:r>
      <w:r>
        <w:t xml:space="preserve">sur </w:t>
      </w:r>
      <w:r w:rsidRPr="00C45840">
        <w:t>l</w:t>
      </w:r>
      <w:r>
        <w:t>’</w:t>
      </w:r>
      <w:r w:rsidRPr="00C45840">
        <w:t>érosion de la base d</w:t>
      </w:r>
      <w:r>
        <w:t>’</w:t>
      </w:r>
      <w:r w:rsidRPr="00C45840">
        <w:t xml:space="preserve">imposition et le transfert de bénéfices </w:t>
      </w:r>
      <w:r w:rsidRPr="003D6E55">
        <w:t>(BEPS) depuis 2013 et a travaillé avec plus de 130</w:t>
      </w:r>
      <w:r w:rsidR="00AF109B">
        <w:t> </w:t>
      </w:r>
      <w:r>
        <w:t>pays</w:t>
      </w:r>
      <w:r w:rsidRPr="003D6E55">
        <w:t xml:space="preserve"> </w:t>
      </w:r>
      <w:r>
        <w:t xml:space="preserve">et territoires </w:t>
      </w:r>
      <w:r w:rsidRPr="003D6E55">
        <w:t>pour convenir d</w:t>
      </w:r>
      <w:r>
        <w:t>’</w:t>
      </w:r>
      <w:r w:rsidRPr="003D6E55">
        <w:t xml:space="preserve">une solution </w:t>
      </w:r>
      <w:r>
        <w:t xml:space="preserve">en deux volets aux difficultés liées au passage au numérique </w:t>
      </w:r>
      <w:r w:rsidRPr="003D6E55">
        <w:t>de l</w:t>
      </w:r>
      <w:r>
        <w:t>’</w:t>
      </w:r>
      <w:r w:rsidRPr="003D6E55">
        <w:t>économie</w:t>
      </w:r>
      <w:r>
        <w:t>, ce qui</w:t>
      </w:r>
      <w:r w:rsidRPr="003D6E55">
        <w:t xml:space="preserve"> représent</w:t>
      </w:r>
      <w:r>
        <w:t>e</w:t>
      </w:r>
      <w:r w:rsidRPr="003D6E55">
        <w:t xml:space="preserve"> une réforme majeure du cadre fiscal international, </w:t>
      </w:r>
      <w:r>
        <w:t xml:space="preserve">afin </w:t>
      </w:r>
      <w:r w:rsidRPr="003D6E55">
        <w:t>que les entreprises multinationales payent leur juste part</w:t>
      </w:r>
      <w:r>
        <w:t xml:space="preserve"> d’impôts. </w:t>
      </w:r>
      <w:r w:rsidRPr="0016615D">
        <w:t xml:space="preserve">Le Royaume-Uni a </w:t>
      </w:r>
      <w:r>
        <w:t>aussi</w:t>
      </w:r>
      <w:r w:rsidRPr="0016615D">
        <w:t xml:space="preserve"> joué un rôle fondamental dans la création en 2013</w:t>
      </w:r>
      <w:r>
        <w:t xml:space="preserve"> </w:t>
      </w:r>
      <w:r w:rsidRPr="0016615D">
        <w:t>de la Norme commune de déclaration de l</w:t>
      </w:r>
      <w:r>
        <w:t>’</w:t>
      </w:r>
      <w:r w:rsidRPr="0016615D">
        <w:t xml:space="preserve">OCDE, qui a révolutionné la transparence fiscale en </w:t>
      </w:r>
      <w:r>
        <w:t xml:space="preserve">obligeant les établissements </w:t>
      </w:r>
      <w:r w:rsidRPr="0016615D">
        <w:t>financi</w:t>
      </w:r>
      <w:r>
        <w:t>ers</w:t>
      </w:r>
      <w:r w:rsidRPr="0016615D">
        <w:t xml:space="preserve"> </w:t>
      </w:r>
      <w:r>
        <w:t xml:space="preserve">à déclarer l’information relative aux </w:t>
      </w:r>
      <w:r w:rsidRPr="0016615D">
        <w:t xml:space="preserve">revenus et </w:t>
      </w:r>
      <w:r>
        <w:t xml:space="preserve">aux </w:t>
      </w:r>
      <w:r w:rsidRPr="0016615D">
        <w:t>actifs financiers extraterritoriaux des contribuables, qu</w:t>
      </w:r>
      <w:r>
        <w:t xml:space="preserve">i est échangée ensuite </w:t>
      </w:r>
      <w:r w:rsidRPr="0016615D">
        <w:t xml:space="preserve">automatiquement </w:t>
      </w:r>
      <w:r>
        <w:t xml:space="preserve">entre des pays </w:t>
      </w:r>
      <w:r w:rsidRPr="0016615D">
        <w:t xml:space="preserve">du monde entier pour aider à </w:t>
      </w:r>
      <w:r>
        <w:t xml:space="preserve">détecter </w:t>
      </w:r>
      <w:r w:rsidRPr="0016615D">
        <w:t>les cas de non-</w:t>
      </w:r>
      <w:r>
        <w:t>respect</w:t>
      </w:r>
      <w:r w:rsidRPr="0016615D">
        <w:t>.</w:t>
      </w:r>
    </w:p>
    <w:p w14:paraId="4B17AD5F" w14:textId="2B9EA04D" w:rsidR="00537233" w:rsidRPr="002A0C70" w:rsidRDefault="00537233" w:rsidP="00537233">
      <w:pPr>
        <w:pStyle w:val="SingleTxtG"/>
      </w:pPr>
      <w:r w:rsidRPr="000A1067">
        <w:t>25.</w:t>
      </w:r>
      <w:r w:rsidRPr="000A1067">
        <w:tab/>
      </w:r>
      <w:r>
        <w:t xml:space="preserve">En </w:t>
      </w:r>
      <w:r w:rsidRPr="00E947FE">
        <w:rPr>
          <w:caps/>
        </w:rPr>
        <w:t>é</w:t>
      </w:r>
      <w:r>
        <w:t xml:space="preserve">cosse, la règle générale antiévitement </w:t>
      </w:r>
      <w:r w:rsidRPr="002A0C70">
        <w:t xml:space="preserve">permet à </w:t>
      </w:r>
      <w:r>
        <w:t xml:space="preserve">l’administration fiscale écossaise </w:t>
      </w:r>
      <w:r w:rsidRPr="002A0C70">
        <w:t xml:space="preserve">de prendre des mesures contre les </w:t>
      </w:r>
      <w:r>
        <w:t>dispositifs</w:t>
      </w:r>
      <w:r w:rsidRPr="002A0C70">
        <w:t xml:space="preserve"> </w:t>
      </w:r>
      <w:r>
        <w:t xml:space="preserve">qu’elle considère </w:t>
      </w:r>
      <w:r w:rsidRPr="002A0C70">
        <w:t xml:space="preserve">artificiels. </w:t>
      </w:r>
      <w:r>
        <w:t xml:space="preserve">Pendant la </w:t>
      </w:r>
      <w:r w:rsidRPr="002A0C70">
        <w:t xml:space="preserve">pandémie, la loi </w:t>
      </w:r>
      <w:r>
        <w:t xml:space="preserve">écossaise </w:t>
      </w:r>
      <w:r w:rsidRPr="002A0C70">
        <w:t>n</w:t>
      </w:r>
      <w:r w:rsidR="00AF109B" w:rsidRPr="00AF109B">
        <w:rPr>
          <w:vertAlign w:val="superscript"/>
        </w:rPr>
        <w:t>o</w:t>
      </w:r>
      <w:r w:rsidR="00AF109B">
        <w:t> </w:t>
      </w:r>
      <w:r w:rsidRPr="002A0C70">
        <w:t>2</w:t>
      </w:r>
      <w:r>
        <w:t xml:space="preserve"> </w:t>
      </w:r>
      <w:r w:rsidRPr="002A0C70">
        <w:t xml:space="preserve">sur le coronavirus a interdit aux entreprises ayant certains liens avec des paradis fiscaux de </w:t>
      </w:r>
      <w:r>
        <w:t xml:space="preserve">percevoir </w:t>
      </w:r>
      <w:r w:rsidRPr="002A0C70">
        <w:t xml:space="preserve">des subventions liées au coronavirus </w:t>
      </w:r>
      <w:r>
        <w:t xml:space="preserve">au titre </w:t>
      </w:r>
      <w:r w:rsidRPr="002A0C70">
        <w:t xml:space="preserve">des programmes de soutien financier </w:t>
      </w:r>
      <w:r>
        <w:t>qui étaient offerts</w:t>
      </w:r>
      <w:r w:rsidRPr="002A0C70">
        <w:t>.</w:t>
      </w:r>
    </w:p>
    <w:p w14:paraId="6662E622" w14:textId="77777777" w:rsidR="00537233" w:rsidRPr="00C959CB" w:rsidRDefault="00537233" w:rsidP="00537233">
      <w:pPr>
        <w:pStyle w:val="SingleTxtG"/>
      </w:pPr>
      <w:r w:rsidRPr="00844BA8">
        <w:t>26.</w:t>
      </w:r>
      <w:r w:rsidRPr="00844BA8">
        <w:tab/>
      </w:r>
      <w:r w:rsidRPr="00C959CB">
        <w:t>Toutes les dépendances de la Couronne et tous les territoires d</w:t>
      </w:r>
      <w:r>
        <w:t>’</w:t>
      </w:r>
      <w:r w:rsidRPr="00C959CB">
        <w:t xml:space="preserve">outre-mer </w:t>
      </w:r>
      <w:r>
        <w:t>disposant</w:t>
      </w:r>
      <w:r w:rsidRPr="00C959CB">
        <w:t xml:space="preserve"> d</w:t>
      </w:r>
      <w:r>
        <w:t>’</w:t>
      </w:r>
      <w:r w:rsidRPr="00C959CB">
        <w:t xml:space="preserve">un centre financier </w:t>
      </w:r>
      <w:r>
        <w:t xml:space="preserve">coopèrent </w:t>
      </w:r>
      <w:r w:rsidRPr="00C959CB">
        <w:t xml:space="preserve">avec le Royaume-Uni </w:t>
      </w:r>
      <w:r>
        <w:t xml:space="preserve">au titre </w:t>
      </w:r>
      <w:r w:rsidRPr="00C959CB">
        <w:t xml:space="preserve">de leur engagement </w:t>
      </w:r>
      <w:r>
        <w:t xml:space="preserve">de </w:t>
      </w:r>
      <w:r w:rsidRPr="00C959CB">
        <w:t xml:space="preserve">respecter les normes </w:t>
      </w:r>
      <w:r>
        <w:t xml:space="preserve">internationales pour lutter </w:t>
      </w:r>
      <w:r w:rsidRPr="00C959CB">
        <w:t xml:space="preserve">contre </w:t>
      </w:r>
      <w:r>
        <w:t>la fraude fiscale</w:t>
      </w:r>
      <w:r w:rsidRPr="00C959CB">
        <w:t>. L</w:t>
      </w:r>
      <w:r>
        <w:t>’</w:t>
      </w:r>
      <w:r w:rsidRPr="00C959CB">
        <w:t xml:space="preserve">île de Man, Jersey </w:t>
      </w:r>
      <w:r w:rsidRPr="00C959CB">
        <w:lastRenderedPageBreak/>
        <w:t xml:space="preserve">et Guernesey </w:t>
      </w:r>
      <w:r>
        <w:t xml:space="preserve">adhèrent au </w:t>
      </w:r>
      <w:r w:rsidRPr="00C959CB">
        <w:t>groupe du code de conduite de l</w:t>
      </w:r>
      <w:r>
        <w:t>’</w:t>
      </w:r>
      <w:r w:rsidRPr="00C959CB">
        <w:t>U</w:t>
      </w:r>
      <w:r>
        <w:t>nion européenne</w:t>
      </w:r>
      <w:r w:rsidRPr="00C959CB">
        <w:t xml:space="preserve"> sur la fiscalité des entreprises</w:t>
      </w:r>
      <w:r>
        <w:t>,</w:t>
      </w:r>
      <w:r w:rsidRPr="00C959CB">
        <w:t xml:space="preserve"> et </w:t>
      </w:r>
      <w:r>
        <w:t xml:space="preserve">tous ont été confirmés </w:t>
      </w:r>
      <w:r w:rsidRPr="00C959CB">
        <w:t xml:space="preserve">comme </w:t>
      </w:r>
      <w:r>
        <w:t>territoires</w:t>
      </w:r>
      <w:r w:rsidRPr="00C959CB">
        <w:t xml:space="preserve"> coopérati</w:t>
      </w:r>
      <w:r>
        <w:t>fs,</w:t>
      </w:r>
      <w:r w:rsidRPr="00C959CB">
        <w:t xml:space="preserve"> ce qui </w:t>
      </w:r>
      <w:r>
        <w:t xml:space="preserve">signifie concrètement qu’ils appartiennent désormais à la </w:t>
      </w:r>
      <w:r w:rsidRPr="00C959CB">
        <w:t xml:space="preserve">liste blanche aux fins de la coopération fiscale. Ce statut a été </w:t>
      </w:r>
      <w:r>
        <w:t xml:space="preserve">confirmé </w:t>
      </w:r>
      <w:r w:rsidRPr="00C959CB">
        <w:t>à deux reprises en 2020, ainsi qu</w:t>
      </w:r>
      <w:r>
        <w:t>’</w:t>
      </w:r>
      <w:r w:rsidRPr="00C959CB">
        <w:t>en 2021.</w:t>
      </w:r>
    </w:p>
    <w:p w14:paraId="7B239145" w14:textId="46CD1908" w:rsidR="00537233" w:rsidRPr="00A763C6" w:rsidRDefault="00537233" w:rsidP="00537233">
      <w:pPr>
        <w:pStyle w:val="HChG"/>
      </w:pPr>
      <w:r>
        <w:tab/>
      </w:r>
      <w:r>
        <w:tab/>
      </w:r>
      <w:r w:rsidRPr="00A763C6">
        <w:t>Mesures de réduction des déficits</w:t>
      </w:r>
    </w:p>
    <w:p w14:paraId="1E890BFD" w14:textId="11C5C6B4" w:rsidR="00537233" w:rsidRPr="00F54F8D" w:rsidRDefault="00537233" w:rsidP="00537233">
      <w:pPr>
        <w:pStyle w:val="SingleTxtG"/>
      </w:pPr>
      <w:r w:rsidRPr="00CC0CC4">
        <w:t>27.</w:t>
      </w:r>
      <w:r w:rsidRPr="00CC0CC4">
        <w:tab/>
      </w:r>
      <w:r w:rsidRPr="00F54F8D">
        <w:t xml:space="preserve">Le </w:t>
      </w:r>
      <w:r>
        <w:t>G</w:t>
      </w:r>
      <w:r w:rsidRPr="00F54F8D">
        <w:t xml:space="preserve">ouvernement britannique </w:t>
      </w:r>
      <w:r>
        <w:t xml:space="preserve">prévoit des dépenses d’un montant de </w:t>
      </w:r>
      <w:r w:rsidRPr="00F54F8D">
        <w:t>254</w:t>
      </w:r>
      <w:r w:rsidR="00AF109B">
        <w:t> </w:t>
      </w:r>
      <w:r w:rsidRPr="00F54F8D">
        <w:t xml:space="preserve">milliards de livres </w:t>
      </w:r>
      <w:r>
        <w:t xml:space="preserve">au titre </w:t>
      </w:r>
      <w:r w:rsidRPr="00F54F8D">
        <w:t xml:space="preserve">du système de protection sociale en 2022/23 (au Royaume-Uni), dont </w:t>
      </w:r>
      <w:r>
        <w:t xml:space="preserve">un montant de </w:t>
      </w:r>
      <w:r w:rsidRPr="00F54F8D">
        <w:t>108</w:t>
      </w:r>
      <w:r w:rsidR="00AF109B">
        <w:t> </w:t>
      </w:r>
      <w:r w:rsidRPr="00F54F8D">
        <w:t xml:space="preserve">milliards de livres pour les personnes en âge de travailler (Grande-Bretagne) et </w:t>
      </w:r>
      <w:r>
        <w:t xml:space="preserve">de </w:t>
      </w:r>
      <w:r w:rsidRPr="00F54F8D">
        <w:t>plus de 134</w:t>
      </w:r>
      <w:r w:rsidR="00AF109B">
        <w:t> </w:t>
      </w:r>
      <w:r w:rsidRPr="00F54F8D">
        <w:t>milliards de livres pour les retraités (Grande-Bretagne). Sur ce total, environ 64</w:t>
      </w:r>
      <w:r w:rsidR="00AF109B">
        <w:t> </w:t>
      </w:r>
      <w:r w:rsidRPr="00F54F8D">
        <w:t xml:space="preserve">milliards de livres </w:t>
      </w:r>
      <w:r>
        <w:t xml:space="preserve">vont </w:t>
      </w:r>
      <w:r w:rsidRPr="00F54F8D">
        <w:t>à l</w:t>
      </w:r>
      <w:r>
        <w:t>’</w:t>
      </w:r>
      <w:r w:rsidRPr="00F54F8D">
        <w:t xml:space="preserve">aide aux personnes handicapées et aux personnes </w:t>
      </w:r>
      <w:r>
        <w:t>atteintes</w:t>
      </w:r>
      <w:r w:rsidRPr="00F54F8D">
        <w:t xml:space="preserve"> de problèmes de santé en Grande-Bretagne.</w:t>
      </w:r>
    </w:p>
    <w:p w14:paraId="0A9DAF92" w14:textId="0DFAA3CC" w:rsidR="00537233" w:rsidRPr="006E70E4" w:rsidRDefault="00537233" w:rsidP="00537233">
      <w:pPr>
        <w:pStyle w:val="SingleTxtG"/>
      </w:pPr>
      <w:r w:rsidRPr="00151795">
        <w:t>28.</w:t>
      </w:r>
      <w:r w:rsidRPr="00151795">
        <w:tab/>
      </w:r>
      <w:r w:rsidRPr="00F54DEB">
        <w:t xml:space="preserve">Au Pays de Galles, la loi de 2015 sur le bien-être des générations futures demande aux ministres gallois de définir des indicateurs nationaux pour mesurer les progrès par rapport aux sept objectifs de bien-être qui </w:t>
      </w:r>
      <w:r>
        <w:t>sont définis</w:t>
      </w:r>
      <w:r w:rsidRPr="00F54DEB">
        <w:t xml:space="preserve">. </w:t>
      </w:r>
      <w:r w:rsidRPr="006E70E4">
        <w:t>L</w:t>
      </w:r>
      <w:r>
        <w:t>’</w:t>
      </w:r>
      <w:r w:rsidRPr="006E70E4">
        <w:t xml:space="preserve">un de ces objectifs </w:t>
      </w:r>
      <w:r>
        <w:t xml:space="preserve">vise à </w:t>
      </w:r>
      <w:r w:rsidRPr="006E70E4">
        <w:t xml:space="preserve">un pays de Galles plus égalitaire. Les progrès </w:t>
      </w:r>
      <w:r>
        <w:t xml:space="preserve">par rapport à celui-ci </w:t>
      </w:r>
      <w:r w:rsidRPr="006E70E4">
        <w:t xml:space="preserve">sont </w:t>
      </w:r>
      <w:r>
        <w:t xml:space="preserve">indiqués </w:t>
      </w:r>
      <w:r w:rsidRPr="006E70E4">
        <w:t xml:space="preserve">dans le rapport </w:t>
      </w:r>
      <w:r>
        <w:t>sur le bien</w:t>
      </w:r>
      <w:r w:rsidR="00AF109B">
        <w:noBreakHyphen/>
      </w:r>
      <w:r>
        <w:t xml:space="preserve">être au Pays de Galles, qui rend compte chaque année de la situation des </w:t>
      </w:r>
      <w:r w:rsidRPr="006E70E4">
        <w:t>groupes défavorisés</w:t>
      </w:r>
      <w:r>
        <w:t xml:space="preserve"> et éclaire </w:t>
      </w:r>
      <w:r w:rsidRPr="006E70E4">
        <w:t xml:space="preserve">les politiques </w:t>
      </w:r>
      <w:r>
        <w:t xml:space="preserve">menées ensuite pour atteindre les </w:t>
      </w:r>
      <w:r w:rsidRPr="006E70E4">
        <w:t>objectifs</w:t>
      </w:r>
      <w:r>
        <w:t xml:space="preserve"> en question</w:t>
      </w:r>
      <w:r w:rsidRPr="00B41639">
        <w:rPr>
          <w:rStyle w:val="Appelnotedebasdep"/>
        </w:rPr>
        <w:footnoteReference w:id="3"/>
      </w:r>
      <w:r w:rsidRPr="006E70E4">
        <w:t>.</w:t>
      </w:r>
    </w:p>
    <w:p w14:paraId="5E653287" w14:textId="1E47A4B4" w:rsidR="00537233" w:rsidRPr="00151795" w:rsidRDefault="00537233" w:rsidP="00537233">
      <w:pPr>
        <w:pStyle w:val="SingleTxtG"/>
      </w:pPr>
      <w:r w:rsidRPr="00186509">
        <w:t>29.</w:t>
      </w:r>
      <w:r w:rsidRPr="00186509">
        <w:tab/>
      </w:r>
      <w:r>
        <w:t xml:space="preserve">Après l’adoption du programme du Fonds de protection sociale écossais, </w:t>
      </w:r>
      <w:r w:rsidRPr="00151795">
        <w:t xml:space="preserve">les ménages </w:t>
      </w:r>
      <w:r>
        <w:t xml:space="preserve">écossais </w:t>
      </w:r>
      <w:r w:rsidRPr="00151795">
        <w:t>les plus vulnérables ont reçu des aides d</w:t>
      </w:r>
      <w:r>
        <w:t>’</w:t>
      </w:r>
      <w:r w:rsidRPr="00151795">
        <w:t>un montant total de 287,3</w:t>
      </w:r>
      <w:r w:rsidR="00AF109B">
        <w:t> </w:t>
      </w:r>
      <w:r w:rsidRPr="00151795">
        <w:t xml:space="preserve">millions de livres. Environ la moitié </w:t>
      </w:r>
      <w:r>
        <w:t xml:space="preserve">ont été allouées </w:t>
      </w:r>
      <w:r w:rsidRPr="00151795">
        <w:t xml:space="preserve">à des </w:t>
      </w:r>
      <w:r>
        <w:t xml:space="preserve">bénéficiaires </w:t>
      </w:r>
      <w:r w:rsidRPr="00151795">
        <w:t>vivant dans les zones les plus défavorisées d</w:t>
      </w:r>
      <w:r>
        <w:t>’</w:t>
      </w:r>
      <w:r w:rsidRPr="00151795">
        <w:t xml:space="preserve">Écosse. Un tiers des ménages </w:t>
      </w:r>
      <w:r>
        <w:t xml:space="preserve">qui ont </w:t>
      </w:r>
      <w:r w:rsidRPr="00151795">
        <w:t xml:space="preserve">reçu une </w:t>
      </w:r>
      <w:r>
        <w:t xml:space="preserve">aide </w:t>
      </w:r>
      <w:r w:rsidRPr="00151795">
        <w:t xml:space="preserve">étaient des familles avec enfants, </w:t>
      </w:r>
      <w:r>
        <w:t xml:space="preserve">et un </w:t>
      </w:r>
      <w:r w:rsidRPr="00151795">
        <w:t>peu plus de la moitié des ménages d</w:t>
      </w:r>
      <w:r>
        <w:t>’</w:t>
      </w:r>
      <w:r w:rsidRPr="00151795">
        <w:t>une personne sans enfant</w:t>
      </w:r>
      <w:r>
        <w:t>s</w:t>
      </w:r>
      <w:r w:rsidRPr="00B41639">
        <w:rPr>
          <w:rStyle w:val="Appelnotedebasdep"/>
        </w:rPr>
        <w:footnoteReference w:id="4"/>
      </w:r>
      <w:r w:rsidRPr="00151795">
        <w:t xml:space="preserve">. </w:t>
      </w:r>
      <w:r>
        <w:t xml:space="preserve">À la suite de </w:t>
      </w:r>
      <w:r w:rsidRPr="00151795">
        <w:t>la pandémie, le budget du fonds d</w:t>
      </w:r>
      <w:r>
        <w:t>’</w:t>
      </w:r>
      <w:r w:rsidRPr="00151795">
        <w:t xml:space="preserve">aide sociale a été porté </w:t>
      </w:r>
      <w:r>
        <w:t xml:space="preserve">à </w:t>
      </w:r>
      <w:r w:rsidRPr="00151795">
        <w:t>57,5</w:t>
      </w:r>
      <w:r w:rsidR="00AF109B">
        <w:t> </w:t>
      </w:r>
      <w:r w:rsidRPr="00151795">
        <w:t xml:space="preserve">millions de livres </w:t>
      </w:r>
      <w:r>
        <w:t xml:space="preserve">au total </w:t>
      </w:r>
      <w:r w:rsidRPr="00151795">
        <w:t>pour l</w:t>
      </w:r>
      <w:r>
        <w:t>’</w:t>
      </w:r>
      <w:r w:rsidRPr="00151795">
        <w:t>exercice 2020</w:t>
      </w:r>
      <w:r>
        <w:t>/</w:t>
      </w:r>
      <w:r w:rsidRPr="00151795">
        <w:t>21.</w:t>
      </w:r>
    </w:p>
    <w:p w14:paraId="6B50519D" w14:textId="4CFAAF11" w:rsidR="00537233" w:rsidRPr="004F528D" w:rsidRDefault="00537233" w:rsidP="00537233">
      <w:pPr>
        <w:pStyle w:val="SingleTxtG"/>
      </w:pPr>
      <w:r w:rsidRPr="004F528D">
        <w:t>30.</w:t>
      </w:r>
      <w:r w:rsidRPr="004F528D">
        <w:tab/>
        <w:t xml:space="preserve">En </w:t>
      </w:r>
      <w:r>
        <w:t xml:space="preserve">réaction </w:t>
      </w:r>
      <w:r w:rsidRPr="004F528D">
        <w:t xml:space="preserve">à la pandémie, le </w:t>
      </w:r>
      <w:r>
        <w:t>G</w:t>
      </w:r>
      <w:r w:rsidRPr="004F528D">
        <w:t>ouvernement britannique a dépensé jusqu</w:t>
      </w:r>
      <w:r>
        <w:t>’</w:t>
      </w:r>
      <w:r w:rsidRPr="004F528D">
        <w:t>à 400</w:t>
      </w:r>
      <w:r w:rsidR="00AF109B">
        <w:t> </w:t>
      </w:r>
      <w:r w:rsidRPr="004F528D">
        <w:t xml:space="preserve">milliards de livres pour protéger les emplois et les revenus, dont </w:t>
      </w:r>
      <w:r>
        <w:t xml:space="preserve">un montant supplémentaire de plus de </w:t>
      </w:r>
      <w:r w:rsidRPr="004F528D">
        <w:t>7,4</w:t>
      </w:r>
      <w:r w:rsidR="00AF109B">
        <w:t> </w:t>
      </w:r>
      <w:r w:rsidRPr="004F528D">
        <w:t>milliards de livres en 2020/21 pour renforcer l</w:t>
      </w:r>
      <w:r>
        <w:t>’</w:t>
      </w:r>
      <w:r w:rsidRPr="004F528D">
        <w:t xml:space="preserve">aide sociale aux personnes </w:t>
      </w:r>
      <w:r>
        <w:t>d’</w:t>
      </w:r>
      <w:r w:rsidRPr="004F528D">
        <w:t xml:space="preserve">âge </w:t>
      </w:r>
      <w:r>
        <w:t>actif.</w:t>
      </w:r>
    </w:p>
    <w:p w14:paraId="0357D572" w14:textId="77777777" w:rsidR="00537233" w:rsidRDefault="00537233" w:rsidP="00537233">
      <w:pPr>
        <w:pStyle w:val="SingleTxtG"/>
      </w:pPr>
      <w:r w:rsidRPr="003A399E">
        <w:t>31.</w:t>
      </w:r>
      <w:r w:rsidRPr="003A399E">
        <w:tab/>
      </w:r>
      <w:r w:rsidRPr="00814C25">
        <w:t>No</w:t>
      </w:r>
      <w:r>
        <w:t xml:space="preserve">us visons avant tout à aider </w:t>
      </w:r>
      <w:r w:rsidRPr="00814C25">
        <w:t xml:space="preserve">les </w:t>
      </w:r>
      <w:r>
        <w:t xml:space="preserve">personnes à intégrer le marché du travail et à progresser dans l’emploi dans la mesure où il est clairement établi que c’est la meilleure façon </w:t>
      </w:r>
      <w:r w:rsidRPr="00814C25">
        <w:t xml:space="preserve">de lutter contre toutes les formes de pauvreté, </w:t>
      </w:r>
      <w:r>
        <w:t xml:space="preserve">que ce soit d’après les indications </w:t>
      </w:r>
      <w:r w:rsidRPr="00814C25">
        <w:t xml:space="preserve">statistiques ou </w:t>
      </w:r>
      <w:r>
        <w:t xml:space="preserve">tel ou tel indicateur des difficultés </w:t>
      </w:r>
      <w:r w:rsidRPr="00814C25">
        <w:t>matérielle</w:t>
      </w:r>
      <w:r>
        <w:t>s</w:t>
      </w:r>
      <w:r w:rsidRPr="00814C25">
        <w:t xml:space="preserve">. Le Royaume-Uni enregistre un nombre record </w:t>
      </w:r>
      <w:r>
        <w:t xml:space="preserve">d’emplois </w:t>
      </w:r>
      <w:r w:rsidRPr="00814C25">
        <w:t>vacants et le plan pour l</w:t>
      </w:r>
      <w:r>
        <w:t>’</w:t>
      </w:r>
      <w:r w:rsidRPr="00814C25">
        <w:t xml:space="preserve">emploi </w:t>
      </w:r>
      <w:r>
        <w:t>élargi du G</w:t>
      </w:r>
      <w:r w:rsidRPr="00814C25">
        <w:t xml:space="preserve">ouvernement britannique, </w:t>
      </w:r>
      <w:r>
        <w:t xml:space="preserve">doté de </w:t>
      </w:r>
      <w:r w:rsidRPr="00814C25">
        <w:t xml:space="preserve">plusieurs milliards de livres, aide les </w:t>
      </w:r>
      <w:r>
        <w:t xml:space="preserve">personnes </w:t>
      </w:r>
      <w:r w:rsidRPr="00814C25">
        <w:t xml:space="preserve">à trouver du travail et à </w:t>
      </w:r>
      <w:r>
        <w:t>améliorer leur salaire</w:t>
      </w:r>
      <w:r w:rsidRPr="00814C25">
        <w:t>.</w:t>
      </w:r>
    </w:p>
    <w:p w14:paraId="5BA42EFC" w14:textId="5D71901C" w:rsidR="00537233" w:rsidRPr="00FE1787" w:rsidRDefault="00537233" w:rsidP="00537233">
      <w:pPr>
        <w:pStyle w:val="SingleTxtG"/>
      </w:pPr>
      <w:r w:rsidRPr="007C3000">
        <w:t>32.</w:t>
      </w:r>
      <w:r w:rsidRPr="007C3000">
        <w:tab/>
      </w:r>
      <w:r w:rsidRPr="00FE1787">
        <w:t xml:space="preserve">Le </w:t>
      </w:r>
      <w:r>
        <w:t>G</w:t>
      </w:r>
      <w:r w:rsidRPr="00FE1787">
        <w:t xml:space="preserve">ouvernement britannique a régulièrement publié des analyses distributives </w:t>
      </w:r>
      <w:r>
        <w:t xml:space="preserve">offrant un état détaillé des résultats de ses </w:t>
      </w:r>
      <w:r w:rsidRPr="00FE1787">
        <w:t xml:space="preserve">politiques </w:t>
      </w:r>
      <w:r>
        <w:t xml:space="preserve">pour </w:t>
      </w:r>
      <w:r w:rsidRPr="00FE1787">
        <w:t xml:space="preserve">les ménages. </w:t>
      </w:r>
      <w:r>
        <w:t>D’après l’</w:t>
      </w:r>
      <w:r w:rsidRPr="00FE1787">
        <w:t xml:space="preserve">analyse du budget </w:t>
      </w:r>
      <w:r>
        <w:t>publiée à l’</w:t>
      </w:r>
      <w:r w:rsidRPr="00FE1787">
        <w:t>automne 2021</w:t>
      </w:r>
      <w:r>
        <w:t xml:space="preserve">, </w:t>
      </w:r>
      <w:r w:rsidRPr="00FE1787">
        <w:t xml:space="preserve">les ménages du décile de revenu le plus </w:t>
      </w:r>
      <w:r>
        <w:t xml:space="preserve">faible </w:t>
      </w:r>
      <w:r w:rsidRPr="00FE1787">
        <w:t>recevront plus de 4</w:t>
      </w:r>
      <w:r w:rsidR="00AF109B">
        <w:t> </w:t>
      </w:r>
      <w:r>
        <w:t xml:space="preserve">livres en </w:t>
      </w:r>
      <w:r w:rsidRPr="00FE1787">
        <w:t xml:space="preserve">dépenses publiques pour chaque </w:t>
      </w:r>
      <w:r>
        <w:t xml:space="preserve">livre payée </w:t>
      </w:r>
      <w:r w:rsidRPr="00FE1787">
        <w:t>en impôt</w:t>
      </w:r>
      <w:r>
        <w:t>s</w:t>
      </w:r>
      <w:r w:rsidRPr="00FE1787">
        <w:t xml:space="preserve"> en moyenne. En</w:t>
      </w:r>
      <w:r w:rsidR="00AF109B">
        <w:t> </w:t>
      </w:r>
      <w:r w:rsidRPr="00FE1787">
        <w:t>outre, en vertu de la loi de 2010</w:t>
      </w:r>
      <w:r>
        <w:t xml:space="preserve"> </w:t>
      </w:r>
      <w:r w:rsidRPr="00FE1787">
        <w:t>sur l</w:t>
      </w:r>
      <w:r>
        <w:t>’</w:t>
      </w:r>
      <w:r w:rsidRPr="00FE1787">
        <w:t xml:space="preserve">égalité, les organismes publics </w:t>
      </w:r>
      <w:r>
        <w:t xml:space="preserve">doivent </w:t>
      </w:r>
      <w:r w:rsidRPr="00FE1787">
        <w:t xml:space="preserve">tenir </w:t>
      </w:r>
      <w:r>
        <w:t>« </w:t>
      </w:r>
      <w:r w:rsidRPr="00FE1787">
        <w:t>dûment compte</w:t>
      </w:r>
      <w:r>
        <w:t> »</w:t>
      </w:r>
      <w:r w:rsidRPr="00FE1787">
        <w:t xml:space="preserve"> de la nécessité </w:t>
      </w:r>
      <w:r>
        <w:t xml:space="preserve">de mettre fin à </w:t>
      </w:r>
      <w:r w:rsidRPr="00FE1787">
        <w:t xml:space="preserve">la discrimination, de </w:t>
      </w:r>
      <w:r>
        <w:t xml:space="preserve">promouvoir </w:t>
      </w:r>
      <w:r w:rsidRPr="00FE1787">
        <w:t>l</w:t>
      </w:r>
      <w:r>
        <w:t>’</w:t>
      </w:r>
      <w:r w:rsidRPr="00FE1787">
        <w:t xml:space="preserve">égalité des chances et de favoriser </w:t>
      </w:r>
      <w:r>
        <w:t xml:space="preserve">de </w:t>
      </w:r>
      <w:r w:rsidRPr="00FE1787">
        <w:t xml:space="preserve">bonnes relations dans </w:t>
      </w:r>
      <w:r>
        <w:t>l’exercice de toutes leurs compétences</w:t>
      </w:r>
      <w:r w:rsidRPr="00FE1787">
        <w:t>, y</w:t>
      </w:r>
      <w:r w:rsidR="00AF109B">
        <w:t> </w:t>
      </w:r>
      <w:r w:rsidRPr="00FE1787">
        <w:t xml:space="preserve">compris </w:t>
      </w:r>
      <w:r>
        <w:t>l’</w:t>
      </w:r>
      <w:r w:rsidRPr="00FE1787">
        <w:t>élabor</w:t>
      </w:r>
      <w:r>
        <w:t>ation</w:t>
      </w:r>
      <w:r w:rsidRPr="00FE1787">
        <w:t xml:space="preserve"> des politiques et </w:t>
      </w:r>
      <w:r>
        <w:t xml:space="preserve">la prestation de </w:t>
      </w:r>
      <w:r w:rsidRPr="00FE1787">
        <w:t>services. Conformément à la loi de 2010</w:t>
      </w:r>
      <w:r w:rsidRPr="000357B7">
        <w:t xml:space="preserve"> </w:t>
      </w:r>
      <w:r w:rsidRPr="00FE1787">
        <w:t>sur l</w:t>
      </w:r>
      <w:r>
        <w:t>’</w:t>
      </w:r>
      <w:r w:rsidRPr="00FE1787">
        <w:t xml:space="preserve">égalité, le </w:t>
      </w:r>
      <w:r>
        <w:t>G</w:t>
      </w:r>
      <w:r w:rsidRPr="00FE1787">
        <w:t xml:space="preserve">ouvernement britannique procède à des </w:t>
      </w:r>
      <w:r>
        <w:t xml:space="preserve">études d’impact </w:t>
      </w:r>
      <w:r w:rsidRPr="00FE1787">
        <w:t>sur l</w:t>
      </w:r>
      <w:r>
        <w:t>’</w:t>
      </w:r>
      <w:r w:rsidRPr="00FE1787">
        <w:t xml:space="preserve">égalité avant de mettre en </w:t>
      </w:r>
      <w:r>
        <w:t xml:space="preserve">application </w:t>
      </w:r>
      <w:r w:rsidRPr="00FE1787">
        <w:t xml:space="preserve">des politiques afin de </w:t>
      </w:r>
      <w:r>
        <w:t xml:space="preserve">vérifier les incidences possibles des </w:t>
      </w:r>
      <w:r w:rsidRPr="00FE1787">
        <w:t xml:space="preserve">décisions </w:t>
      </w:r>
      <w:r>
        <w:t xml:space="preserve">sur </w:t>
      </w:r>
      <w:r w:rsidRPr="00FE1787">
        <w:t>l</w:t>
      </w:r>
      <w:r>
        <w:t>’</w:t>
      </w:r>
      <w:r w:rsidRPr="00FE1787">
        <w:t xml:space="preserve">égalité, </w:t>
      </w:r>
      <w:r>
        <w:t xml:space="preserve">et tient compte des résultats obtenus dans </w:t>
      </w:r>
      <w:r w:rsidRPr="00FE1787">
        <w:t>la conception des politiques.</w:t>
      </w:r>
    </w:p>
    <w:p w14:paraId="44AB58B5" w14:textId="07529FB0" w:rsidR="00537233" w:rsidRPr="00911EC4" w:rsidRDefault="00537233" w:rsidP="00537233">
      <w:pPr>
        <w:pStyle w:val="SingleTxtG"/>
      </w:pPr>
      <w:r w:rsidRPr="00EE43C9">
        <w:t>33.</w:t>
      </w:r>
      <w:r w:rsidRPr="00EE43C9">
        <w:tab/>
      </w:r>
      <w:r w:rsidRPr="00911EC4">
        <w:t xml:space="preserve">Le </w:t>
      </w:r>
      <w:r>
        <w:t>G</w:t>
      </w:r>
      <w:r w:rsidRPr="00911EC4">
        <w:t xml:space="preserve">ouvernement britannique a </w:t>
      </w:r>
      <w:r>
        <w:t xml:space="preserve">adopté </w:t>
      </w:r>
      <w:r w:rsidRPr="00911EC4">
        <w:t xml:space="preserve">de nombreuses politiques pour </w:t>
      </w:r>
      <w:r>
        <w:t xml:space="preserve">venir en aide </w:t>
      </w:r>
      <w:r w:rsidRPr="00911EC4">
        <w:t>aux groupes défavorisés. Depuis 2011, plus de 20</w:t>
      </w:r>
      <w:r w:rsidR="00AF109B">
        <w:t> </w:t>
      </w:r>
      <w:r w:rsidRPr="00911EC4">
        <w:t xml:space="preserve">milliards de livres ont été alloués au financement </w:t>
      </w:r>
      <w:r>
        <w:t xml:space="preserve">du programme de subvention par élève </w:t>
      </w:r>
      <w:r w:rsidRPr="00911EC4">
        <w:t xml:space="preserve">pour aider les écoles à </w:t>
      </w:r>
      <w:r>
        <w:t xml:space="preserve">répondre aux </w:t>
      </w:r>
      <w:r>
        <w:lastRenderedPageBreak/>
        <w:t xml:space="preserve">difficultés rencontrées par les </w:t>
      </w:r>
      <w:r w:rsidRPr="00911EC4">
        <w:t xml:space="preserve">élèves défavorisés. Entre 2011 et 2019, </w:t>
      </w:r>
      <w:r>
        <w:t xml:space="preserve">les disparités </w:t>
      </w:r>
      <w:r w:rsidRPr="00911EC4">
        <w:t xml:space="preserve">entre les élèves défavorisés et </w:t>
      </w:r>
      <w:r>
        <w:t xml:space="preserve">le reste des élèves, évaluées d’après un indice spécifique mesurant cet écart, ont diminué </w:t>
      </w:r>
      <w:r w:rsidRPr="00911EC4">
        <w:t>de 13</w:t>
      </w:r>
      <w:r w:rsidR="00E3112A">
        <w:t> </w:t>
      </w:r>
      <w:r w:rsidR="00E3112A" w:rsidRPr="00D04CEB">
        <w:t>%</w:t>
      </w:r>
      <w:r w:rsidRPr="00911EC4">
        <w:t xml:space="preserve"> à l</w:t>
      </w:r>
      <w:r>
        <w:t>’</w:t>
      </w:r>
      <w:r w:rsidRPr="00911EC4">
        <w:t>âge de 11</w:t>
      </w:r>
      <w:r w:rsidR="00AF109B">
        <w:t> </w:t>
      </w:r>
      <w:r w:rsidRPr="00911EC4">
        <w:t>ans et de 9</w:t>
      </w:r>
      <w:r w:rsidR="00E3112A">
        <w:t> </w:t>
      </w:r>
      <w:r w:rsidR="00E3112A" w:rsidRPr="00D04CEB">
        <w:t>%</w:t>
      </w:r>
      <w:r w:rsidRPr="00911EC4">
        <w:t xml:space="preserve"> à l</w:t>
      </w:r>
      <w:r>
        <w:t>’</w:t>
      </w:r>
      <w:r w:rsidRPr="00911EC4">
        <w:t>âge de 16</w:t>
      </w:r>
      <w:r w:rsidR="00AF109B">
        <w:t> </w:t>
      </w:r>
      <w:r w:rsidRPr="00911EC4">
        <w:t>ans.</w:t>
      </w:r>
    </w:p>
    <w:p w14:paraId="7C76E574" w14:textId="57B6DABD" w:rsidR="00537233" w:rsidRPr="00A86E18" w:rsidRDefault="00537233" w:rsidP="00537233">
      <w:pPr>
        <w:pStyle w:val="SingleTxtG"/>
      </w:pPr>
      <w:r w:rsidRPr="00701B5A">
        <w:t>34.</w:t>
      </w:r>
      <w:r w:rsidRPr="00701B5A">
        <w:tab/>
      </w:r>
      <w:r w:rsidRPr="00247B4F">
        <w:t xml:space="preserve">Une série de programmes </w:t>
      </w:r>
      <w:r>
        <w:t xml:space="preserve">d’aide financière </w:t>
      </w:r>
      <w:r w:rsidRPr="00247B4F">
        <w:t xml:space="preserve">ont été mis en place pour aider les enfants défavorisés. </w:t>
      </w:r>
      <w:r>
        <w:t>Le</w:t>
      </w:r>
      <w:r w:rsidRPr="00247B4F">
        <w:t xml:space="preserve"> programme </w:t>
      </w:r>
      <w:r>
        <w:t xml:space="preserve">d’activités et de repas en période de congés scolaires permet aux enfants de bénéficier </w:t>
      </w:r>
      <w:r w:rsidRPr="00247B4F">
        <w:t xml:space="preserve">gratuitement </w:t>
      </w:r>
      <w:r>
        <w:t xml:space="preserve">de </w:t>
      </w:r>
      <w:r w:rsidRPr="00247B4F">
        <w:t xml:space="preserve">repas sains et </w:t>
      </w:r>
      <w:r>
        <w:t>d’</w:t>
      </w:r>
      <w:r w:rsidRPr="00247B4F">
        <w:t xml:space="preserve">activités enrichissantes </w:t>
      </w:r>
      <w:r>
        <w:t xml:space="preserve">pendant les </w:t>
      </w:r>
      <w:r w:rsidRPr="00247B4F">
        <w:t>vacances scolaires</w:t>
      </w:r>
      <w:r>
        <w:t xml:space="preserve"> de plus longue durée</w:t>
      </w:r>
      <w:r w:rsidRPr="00247B4F">
        <w:t xml:space="preserve">. </w:t>
      </w:r>
      <w:r>
        <w:t>Dans le cadre du programme d’allocations hivernales et du programme de soutien aux collectivités locales au titre de la COVID-19</w:t>
      </w:r>
      <w:r w:rsidRPr="00247B4F">
        <w:t>, le</w:t>
      </w:r>
      <w:r w:rsidR="00AF109B">
        <w:t> </w:t>
      </w:r>
      <w:r>
        <w:t>G</w:t>
      </w:r>
      <w:r w:rsidRPr="00247B4F">
        <w:t xml:space="preserve">ouvernement britannique a accordé </w:t>
      </w:r>
      <w:r>
        <w:t xml:space="preserve">des fonds d’un montant </w:t>
      </w:r>
      <w:r w:rsidRPr="00247B4F">
        <w:t>de 429,1</w:t>
      </w:r>
      <w:r w:rsidR="00AF109B">
        <w:t> </w:t>
      </w:r>
      <w:r w:rsidRPr="00247B4F">
        <w:t>millions de livres aux autorités locales d</w:t>
      </w:r>
      <w:r>
        <w:t>’</w:t>
      </w:r>
      <w:r w:rsidRPr="00247B4F">
        <w:t>Angleterre pour aider les ménages les plus vulnérables à faire face au coût des produits de première nécessité entre décembre 2020 et septembre 2021</w:t>
      </w:r>
      <w:r>
        <w:t> </w:t>
      </w:r>
      <w:r w:rsidR="007E0FE9" w:rsidRPr="005779A3">
        <w:t>;</w:t>
      </w:r>
      <w:r w:rsidRPr="00247B4F">
        <w:t xml:space="preserve"> au moins 80</w:t>
      </w:r>
      <w:r w:rsidR="00E3112A">
        <w:t> </w:t>
      </w:r>
      <w:r w:rsidR="00E3112A" w:rsidRPr="00D04CEB">
        <w:t>%</w:t>
      </w:r>
      <w:r w:rsidRPr="00247B4F">
        <w:t xml:space="preserve"> </w:t>
      </w:r>
      <w:r>
        <w:t xml:space="preserve">de ces dépenses sont allées </w:t>
      </w:r>
      <w:r w:rsidRPr="00247B4F">
        <w:t>aux ménages avec enfants.</w:t>
      </w:r>
      <w:r>
        <w:t xml:space="preserve"> </w:t>
      </w:r>
      <w:r w:rsidRPr="00724D0A">
        <w:t xml:space="preserve">Le </w:t>
      </w:r>
      <w:r>
        <w:t>G</w:t>
      </w:r>
      <w:r w:rsidRPr="00724D0A">
        <w:t xml:space="preserve">ouvernement britannique a </w:t>
      </w:r>
      <w:r>
        <w:t xml:space="preserve">mis en place un fonds de bourses pour les </w:t>
      </w:r>
      <w:r w:rsidRPr="00724D0A">
        <w:t>16</w:t>
      </w:r>
      <w:r>
        <w:t xml:space="preserve"> à </w:t>
      </w:r>
      <w:r w:rsidRPr="00724D0A">
        <w:t>19</w:t>
      </w:r>
      <w:r w:rsidR="00AF109B">
        <w:t> </w:t>
      </w:r>
      <w:r>
        <w:t xml:space="preserve">ans et un financement pour jeunes défavorisés afin que les </w:t>
      </w:r>
      <w:r w:rsidRPr="00724D0A">
        <w:t>établissements d</w:t>
      </w:r>
      <w:r>
        <w:t>’</w:t>
      </w:r>
      <w:r w:rsidRPr="00724D0A">
        <w:t xml:space="preserve">enseignement supérieur </w:t>
      </w:r>
      <w:r>
        <w:t xml:space="preserve">soient en mesure d’assurer </w:t>
      </w:r>
      <w:r w:rsidRPr="00724D0A">
        <w:t xml:space="preserve">le même niveau de soutien aux </w:t>
      </w:r>
      <w:r>
        <w:t xml:space="preserve">élèves âgés de plus </w:t>
      </w:r>
      <w:r w:rsidRPr="00724D0A">
        <w:t>16</w:t>
      </w:r>
      <w:r w:rsidR="00AF109B">
        <w:t> </w:t>
      </w:r>
      <w:r w:rsidRPr="00724D0A">
        <w:t>ans pris en charge par les autorités locales qu</w:t>
      </w:r>
      <w:r>
        <w:t>’</w:t>
      </w:r>
      <w:r w:rsidRPr="00724D0A">
        <w:t xml:space="preserve">aux </w:t>
      </w:r>
      <w:r>
        <w:t xml:space="preserve">élèves </w:t>
      </w:r>
      <w:r w:rsidRPr="00724D0A">
        <w:t>de moins de 16</w:t>
      </w:r>
      <w:r w:rsidR="00C95529">
        <w:t> </w:t>
      </w:r>
      <w:r w:rsidRPr="00724D0A">
        <w:t xml:space="preserve">ans. Enfin, </w:t>
      </w:r>
      <w:r>
        <w:t xml:space="preserve">un programme </w:t>
      </w:r>
      <w:r w:rsidRPr="00724D0A">
        <w:t>a permis aux étudiant</w:t>
      </w:r>
      <w:r>
        <w:t>e</w:t>
      </w:r>
      <w:r w:rsidRPr="00724D0A">
        <w:t xml:space="preserve">s </w:t>
      </w:r>
      <w:r>
        <w:t xml:space="preserve">du premier et du deuxième cycle du secondaire et du </w:t>
      </w:r>
      <w:r w:rsidRPr="00724D0A">
        <w:t xml:space="preserve">supérieur </w:t>
      </w:r>
      <w:r>
        <w:t xml:space="preserve">d’avoir accès </w:t>
      </w:r>
      <w:r w:rsidRPr="00724D0A">
        <w:t xml:space="preserve">gratuitement à des </w:t>
      </w:r>
      <w:r>
        <w:t>protections menstruelles</w:t>
      </w:r>
      <w:r w:rsidRPr="00724D0A">
        <w:t xml:space="preserve">. Le Royaume-Uni a </w:t>
      </w:r>
      <w:r>
        <w:t xml:space="preserve">aussi réalisé différents </w:t>
      </w:r>
      <w:r w:rsidRPr="00724D0A">
        <w:t xml:space="preserve">programmes </w:t>
      </w:r>
      <w:r>
        <w:t xml:space="preserve">pour lutter contre les répercussions de la COVID-19 </w:t>
      </w:r>
      <w:r w:rsidRPr="00724D0A">
        <w:t xml:space="preserve">sur les enfants, en </w:t>
      </w:r>
      <w:r w:rsidRPr="00AB2B34">
        <w:t>particulier parmi les ménages à faible revenu. Ainsi, les autorités ont annoncé en juin 2020 un p</w:t>
      </w:r>
      <w:r w:rsidRPr="00724D0A">
        <w:t xml:space="preserve">lan de rattrapage </w:t>
      </w:r>
      <w:r w:rsidRPr="00F83602">
        <w:rPr>
          <w:caps/>
        </w:rPr>
        <w:t>Covid</w:t>
      </w:r>
      <w:r w:rsidRPr="00724D0A">
        <w:t xml:space="preserve"> </w:t>
      </w:r>
      <w:r>
        <w:t xml:space="preserve">d’un montant </w:t>
      </w:r>
      <w:r w:rsidRPr="00724D0A">
        <w:t>d</w:t>
      </w:r>
      <w:r>
        <w:t>’</w:t>
      </w:r>
      <w:r w:rsidRPr="00724D0A">
        <w:t>un milliard de livres</w:t>
      </w:r>
      <w:r>
        <w:t xml:space="preserve"> dont toutes les écoles pouvaient bénéficier, pour leur permettre d’aider </w:t>
      </w:r>
      <w:r w:rsidRPr="00724D0A">
        <w:t>les élèves à rattraper le temps d</w:t>
      </w:r>
      <w:r>
        <w:t>’</w:t>
      </w:r>
      <w:r w:rsidRPr="00724D0A">
        <w:t xml:space="preserve">enseignement perdu </w:t>
      </w:r>
      <w:r>
        <w:t xml:space="preserve">au cours de </w:t>
      </w:r>
      <w:r w:rsidRPr="00724D0A">
        <w:t>l</w:t>
      </w:r>
      <w:r>
        <w:t>’</w:t>
      </w:r>
      <w:r w:rsidRPr="00724D0A">
        <w:t>année scolaire</w:t>
      </w:r>
      <w:r w:rsidR="006D21A8">
        <w:t> </w:t>
      </w:r>
      <w:r>
        <w:t>20</w:t>
      </w:r>
      <w:r w:rsidRPr="00724D0A">
        <w:t>20/21. D</w:t>
      </w:r>
      <w:r>
        <w:t>’</w:t>
      </w:r>
      <w:r w:rsidRPr="00724D0A">
        <w:t xml:space="preserve">autres plans de rattrapage ont </w:t>
      </w:r>
      <w:r>
        <w:t xml:space="preserve">aussi </w:t>
      </w:r>
      <w:r w:rsidRPr="00724D0A">
        <w:t>été mis en place pour les deux années scolaires</w:t>
      </w:r>
      <w:r>
        <w:t xml:space="preserve"> suivantes.</w:t>
      </w:r>
    </w:p>
    <w:p w14:paraId="784D7AD7" w14:textId="74D28C74" w:rsidR="00537233" w:rsidRPr="003B23A2" w:rsidRDefault="00537233" w:rsidP="00537233">
      <w:pPr>
        <w:pStyle w:val="HChG"/>
      </w:pPr>
      <w:bookmarkStart w:id="11" w:name="_Toc90646150"/>
      <w:bookmarkStart w:id="12" w:name="_Toc102562069"/>
      <w:bookmarkStart w:id="13" w:name="_Toc106806482"/>
      <w:r>
        <w:tab/>
      </w:r>
      <w:r>
        <w:tab/>
      </w:r>
      <w:r>
        <w:tab/>
      </w:r>
      <w:r w:rsidRPr="003B23A2">
        <w:t>Aid</w:t>
      </w:r>
      <w:bookmarkEnd w:id="11"/>
      <w:bookmarkEnd w:id="12"/>
      <w:bookmarkEnd w:id="13"/>
      <w:r w:rsidRPr="003B23A2">
        <w:t>e juridictionnelle</w:t>
      </w:r>
    </w:p>
    <w:p w14:paraId="4F6E72EE" w14:textId="77777777" w:rsidR="00537233" w:rsidRPr="008477C6" w:rsidRDefault="00537233" w:rsidP="00537233">
      <w:pPr>
        <w:pStyle w:val="SingleTxtG"/>
      </w:pPr>
      <w:r w:rsidRPr="008477C6">
        <w:t>35.</w:t>
      </w:r>
      <w:r w:rsidRPr="008477C6">
        <w:tab/>
      </w:r>
      <w:r w:rsidRPr="00E74C64">
        <w:t>Le bilan effectué en 2019 de l</w:t>
      </w:r>
      <w:r>
        <w:t>’</w:t>
      </w:r>
      <w:r w:rsidRPr="00E74C64">
        <w:t>application de la loi sur l</w:t>
      </w:r>
      <w:r>
        <w:t>’</w:t>
      </w:r>
      <w:r w:rsidRPr="00E74C64">
        <w:t>aide juridictionnelle, les condamnations et les peines a permis de faire le point sur le système d</w:t>
      </w:r>
      <w:r>
        <w:t>’</w:t>
      </w:r>
      <w:r w:rsidRPr="00E74C64">
        <w:t xml:space="preserve">aide juridictionnelle et la </w:t>
      </w:r>
      <w:r>
        <w:t xml:space="preserve">question de </w:t>
      </w:r>
      <w:r w:rsidRPr="00E74C64">
        <w:t>l</w:t>
      </w:r>
      <w:r>
        <w:t>’</w:t>
      </w:r>
      <w:r w:rsidRPr="00E74C64">
        <w:t xml:space="preserve">accès à la justice. </w:t>
      </w:r>
      <w:r w:rsidRPr="00C9258C">
        <w:t>Dans le cadre du Plan d</w:t>
      </w:r>
      <w:r>
        <w:t>’</w:t>
      </w:r>
      <w:r w:rsidRPr="00C9258C">
        <w:t xml:space="preserve">action pour </w:t>
      </w:r>
      <w:r w:rsidRPr="00E74C64">
        <w:t>l</w:t>
      </w:r>
      <w:r>
        <w:t>’</w:t>
      </w:r>
      <w:r w:rsidRPr="00E74C64">
        <w:t>aide juridictionnelle</w:t>
      </w:r>
      <w:r w:rsidRPr="00C9258C">
        <w:t xml:space="preserve">, nous avons annoncé un examen </w:t>
      </w:r>
      <w:r>
        <w:t xml:space="preserve">de l’application du critère </w:t>
      </w:r>
      <w:r w:rsidRPr="00C9258C">
        <w:t xml:space="preserve">de ressources </w:t>
      </w:r>
      <w:r>
        <w:t xml:space="preserve">à cette aide, pour évaluer </w:t>
      </w:r>
      <w:r w:rsidRPr="00C9258C">
        <w:t>l</w:t>
      </w:r>
      <w:r>
        <w:t>’</w:t>
      </w:r>
      <w:r w:rsidRPr="00C9258C">
        <w:t xml:space="preserve">efficacité avec laquelle </w:t>
      </w:r>
      <w:r>
        <w:t xml:space="preserve">le critère de ressources </w:t>
      </w:r>
      <w:r w:rsidRPr="00C9258C">
        <w:t>protège l</w:t>
      </w:r>
      <w:r>
        <w:t>’</w:t>
      </w:r>
      <w:r w:rsidRPr="00C9258C">
        <w:t xml:space="preserve">accès à la justice, </w:t>
      </w:r>
      <w:r>
        <w:t xml:space="preserve">particulièrement à l’égard des </w:t>
      </w:r>
      <w:r w:rsidRPr="00C9258C">
        <w:t xml:space="preserve">personnes vulnérables. Dans le </w:t>
      </w:r>
      <w:r>
        <w:t>cadre de ce p</w:t>
      </w:r>
      <w:r w:rsidRPr="00C9258C">
        <w:t>lan d</w:t>
      </w:r>
      <w:r>
        <w:t>’</w:t>
      </w:r>
      <w:r w:rsidRPr="00C9258C">
        <w:t xml:space="preserve">action, nous </w:t>
      </w:r>
      <w:r>
        <w:t xml:space="preserve">avons aussi étudié la possibilité d’intégrer des </w:t>
      </w:r>
      <w:r w:rsidRPr="00C9258C">
        <w:t xml:space="preserve">conseils juridiques précoces </w:t>
      </w:r>
      <w:r>
        <w:t>dans le</w:t>
      </w:r>
      <w:r w:rsidRPr="00C9258C">
        <w:t xml:space="preserve"> droit de l</w:t>
      </w:r>
      <w:r>
        <w:t>’</w:t>
      </w:r>
      <w:r w:rsidRPr="00C9258C">
        <w:t xml:space="preserve">aide sociale afin </w:t>
      </w:r>
      <w:r>
        <w:t xml:space="preserve">que les </w:t>
      </w:r>
      <w:r w:rsidRPr="00C9258C">
        <w:t xml:space="preserve">problèmes </w:t>
      </w:r>
      <w:r>
        <w:t xml:space="preserve">soient traités </w:t>
      </w:r>
      <w:r w:rsidRPr="00C9258C">
        <w:t xml:space="preserve">plus tôt dans le parcours </w:t>
      </w:r>
      <w:r>
        <w:t xml:space="preserve">des </w:t>
      </w:r>
      <w:r w:rsidRPr="00C9258C">
        <w:t>demandeur</w:t>
      </w:r>
      <w:r>
        <w:t>s</w:t>
      </w:r>
      <w:r w:rsidRPr="0061420F">
        <w:t xml:space="preserve"> </w:t>
      </w:r>
      <w:r>
        <w:t xml:space="preserve">de façon </w:t>
      </w:r>
      <w:r w:rsidRPr="00C9258C">
        <w:t>groupé</w:t>
      </w:r>
      <w:r>
        <w:t>e</w:t>
      </w:r>
      <w:r w:rsidRPr="00C9258C">
        <w:t>.</w:t>
      </w:r>
    </w:p>
    <w:p w14:paraId="5B3BF2CB" w14:textId="62355594" w:rsidR="00537233" w:rsidRPr="008477C6" w:rsidRDefault="00537233" w:rsidP="00537233">
      <w:pPr>
        <w:pStyle w:val="SingleTxtG"/>
      </w:pPr>
      <w:r w:rsidRPr="00BA0744">
        <w:t>36.</w:t>
      </w:r>
      <w:r w:rsidRPr="00BA0744">
        <w:tab/>
      </w:r>
      <w:r w:rsidRPr="008477C6">
        <w:t xml:space="preserve">Les frais ont été supprimés </w:t>
      </w:r>
      <w:r>
        <w:t xml:space="preserve">en ce qui concerne les </w:t>
      </w:r>
      <w:r w:rsidRPr="008477C6">
        <w:t xml:space="preserve">tribunaux du travail en 2017. </w:t>
      </w:r>
      <w:r>
        <w:t>Par</w:t>
      </w:r>
      <w:r w:rsidR="0021400A">
        <w:t> </w:t>
      </w:r>
      <w:r>
        <w:t>rapport aux frais appliqués, le G</w:t>
      </w:r>
      <w:r w:rsidRPr="008477C6">
        <w:t xml:space="preserve">ouvernement britannique </w:t>
      </w:r>
      <w:r>
        <w:t xml:space="preserve">est conscient de la nécessité de </w:t>
      </w:r>
      <w:r w:rsidRPr="008477C6">
        <w:t>trouver un juste équilibre entre la protection de l</w:t>
      </w:r>
      <w:r>
        <w:t>’</w:t>
      </w:r>
      <w:r w:rsidRPr="008477C6">
        <w:t xml:space="preserve">accès à la justice et </w:t>
      </w:r>
      <w:r>
        <w:t xml:space="preserve">un </w:t>
      </w:r>
      <w:r w:rsidRPr="008477C6">
        <w:t xml:space="preserve">financement </w:t>
      </w:r>
      <w:r>
        <w:t xml:space="preserve">suffisant </w:t>
      </w:r>
      <w:r w:rsidRPr="008477C6">
        <w:t xml:space="preserve">pour </w:t>
      </w:r>
      <w:r>
        <w:t>permettre des services judiciaires efficaces dans les tribunaux</w:t>
      </w:r>
      <w:r w:rsidRPr="008477C6">
        <w:t xml:space="preserve">. </w:t>
      </w:r>
      <w:r>
        <w:t xml:space="preserve">La question des frais de justice reste donc </w:t>
      </w:r>
      <w:r w:rsidRPr="008477C6">
        <w:t>à l</w:t>
      </w:r>
      <w:r>
        <w:t>’</w:t>
      </w:r>
      <w:r w:rsidRPr="008477C6">
        <w:t xml:space="preserve">étude. </w:t>
      </w:r>
      <w:r>
        <w:t xml:space="preserve">Une </w:t>
      </w:r>
      <w:r w:rsidRPr="008477C6">
        <w:t>aide juridictionnelle</w:t>
      </w:r>
      <w:r>
        <w:t xml:space="preserve"> peut être accordée pour les</w:t>
      </w:r>
      <w:r w:rsidRPr="008477C6">
        <w:t xml:space="preserve"> affaires de discrimination liées </w:t>
      </w:r>
      <w:r>
        <w:t xml:space="preserve">au non-respect </w:t>
      </w:r>
      <w:r w:rsidRPr="008477C6">
        <w:t>de la loi de 2010 sur l</w:t>
      </w:r>
      <w:r>
        <w:t>’</w:t>
      </w:r>
      <w:r w:rsidRPr="008477C6">
        <w:t xml:space="preserve">égalité. </w:t>
      </w:r>
      <w:r>
        <w:t xml:space="preserve">Le projet de loi sur la nationalité et les frontières prévoit un élargissement de l’aide juridictionnelle, dans le but de pouvoir assurer des conseils aux personnes </w:t>
      </w:r>
      <w:r w:rsidRPr="008477C6">
        <w:t>dont l</w:t>
      </w:r>
      <w:r>
        <w:t>’</w:t>
      </w:r>
      <w:r w:rsidRPr="008477C6">
        <w:t xml:space="preserve">expulsion du Royaume-Uni est </w:t>
      </w:r>
      <w:r>
        <w:t xml:space="preserve">jugée </w:t>
      </w:r>
      <w:r w:rsidRPr="008477C6">
        <w:t>prioritaire</w:t>
      </w:r>
      <w:r>
        <w:t xml:space="preserve">, et de favoriser l’identification des </w:t>
      </w:r>
      <w:r w:rsidRPr="008477C6">
        <w:t>victimes de l</w:t>
      </w:r>
      <w:r>
        <w:t>’</w:t>
      </w:r>
      <w:r w:rsidRPr="008477C6">
        <w:t>esclavage moderne.</w:t>
      </w:r>
    </w:p>
    <w:p w14:paraId="25DE49E3" w14:textId="77777777" w:rsidR="00537233" w:rsidRPr="00BA0744" w:rsidRDefault="00537233" w:rsidP="00537233">
      <w:pPr>
        <w:pStyle w:val="SingleTxtG"/>
      </w:pPr>
      <w:r w:rsidRPr="003B23A2">
        <w:t>37.</w:t>
      </w:r>
      <w:r w:rsidRPr="003B23A2">
        <w:tab/>
      </w:r>
      <w:r>
        <w:t>A</w:t>
      </w:r>
      <w:r w:rsidRPr="00BA0744">
        <w:t>u Pays de Galles</w:t>
      </w:r>
      <w:r>
        <w:t xml:space="preserve">, le Gouvernement s’emploie </w:t>
      </w:r>
      <w:r w:rsidRPr="00BA0744">
        <w:t xml:space="preserve">à mettre en place un service </w:t>
      </w:r>
      <w:r>
        <w:t xml:space="preserve">de conseil </w:t>
      </w:r>
      <w:r w:rsidRPr="00BA0744">
        <w:t xml:space="preserve">juridique pour </w:t>
      </w:r>
      <w:r>
        <w:t>les questions d’</w:t>
      </w:r>
      <w:r w:rsidRPr="00BA0744">
        <w:t xml:space="preserve">égalité. </w:t>
      </w:r>
      <w:r>
        <w:t xml:space="preserve">Il </w:t>
      </w:r>
      <w:r w:rsidRPr="00BA0744">
        <w:t xml:space="preserve">accorde </w:t>
      </w:r>
      <w:r>
        <w:t xml:space="preserve">aussi </w:t>
      </w:r>
      <w:r w:rsidRPr="00BA0744">
        <w:t xml:space="preserve">des subventions aux organisations qui </w:t>
      </w:r>
      <w:r>
        <w:t xml:space="preserve">offrent </w:t>
      </w:r>
      <w:r w:rsidRPr="00BA0744">
        <w:t>des services de conseil.</w:t>
      </w:r>
    </w:p>
    <w:p w14:paraId="5BC551C5" w14:textId="605F005E" w:rsidR="00537233" w:rsidRPr="003B23A2" w:rsidRDefault="00537233" w:rsidP="00537233">
      <w:pPr>
        <w:pStyle w:val="SingleTxtG"/>
      </w:pPr>
      <w:r w:rsidRPr="006C1F56">
        <w:t>38.</w:t>
      </w:r>
      <w:r w:rsidRPr="006C1F56">
        <w:tab/>
      </w:r>
      <w:r w:rsidRPr="003B23A2">
        <w:t>La loi de 2019 sur l</w:t>
      </w:r>
      <w:r>
        <w:t>’</w:t>
      </w:r>
      <w:r w:rsidRPr="003B23A2">
        <w:t>accès à la justice (Jersey)</w:t>
      </w:r>
      <w:r>
        <w:t>, qui</w:t>
      </w:r>
      <w:r w:rsidRPr="003B23A2">
        <w:t xml:space="preserve"> </w:t>
      </w:r>
      <w:r>
        <w:t xml:space="preserve">officialise le </w:t>
      </w:r>
      <w:r w:rsidRPr="003B23A2">
        <w:t>régime d</w:t>
      </w:r>
      <w:r>
        <w:t>’</w:t>
      </w:r>
      <w:r w:rsidRPr="003B23A2">
        <w:t xml:space="preserve">aide </w:t>
      </w:r>
      <w:r>
        <w:t xml:space="preserve">juridictionnelle </w:t>
      </w:r>
      <w:r w:rsidRPr="003B23A2">
        <w:t xml:space="preserve">de Jersey, </w:t>
      </w:r>
      <w:r>
        <w:t>modifie le mode de financement de cette aide et apporte un certain nombre de changements aux critères suivis pour en déterminer les bénéficiaires, dont :</w:t>
      </w:r>
    </w:p>
    <w:p w14:paraId="3BDED745" w14:textId="3320FEB6" w:rsidR="00537233" w:rsidRPr="00FB6B50" w:rsidRDefault="00537233" w:rsidP="00537233">
      <w:pPr>
        <w:pStyle w:val="Bullet1G"/>
      </w:pPr>
      <w:r w:rsidRPr="00FB6B50">
        <w:t>L</w:t>
      </w:r>
      <w:r>
        <w:t>’</w:t>
      </w:r>
      <w:r w:rsidRPr="00FB6B50">
        <w:t xml:space="preserve">évaluation </w:t>
      </w:r>
      <w:r>
        <w:t xml:space="preserve">du droit à l’aide </w:t>
      </w:r>
      <w:r w:rsidRPr="00FB6B50">
        <w:t xml:space="preserve">financière </w:t>
      </w:r>
      <w:r>
        <w:t>d’après les ressources et le niveau de revenus individuels au lieu des ressources et du niveau de revenus du ménage</w:t>
      </w:r>
      <w:r w:rsidRPr="00FB6B50">
        <w:t>, comme c</w:t>
      </w:r>
      <w:r>
        <w:t>’</w:t>
      </w:r>
      <w:r w:rsidRPr="00FB6B50">
        <w:t>était le cas auparavant</w:t>
      </w:r>
      <w:r w:rsidR="007E0FE9">
        <w:t> </w:t>
      </w:r>
      <w:r w:rsidR="007E0FE9" w:rsidRPr="005779A3">
        <w:t>;</w:t>
      </w:r>
    </w:p>
    <w:p w14:paraId="6EF550B3" w14:textId="13D84DD5" w:rsidR="00537233" w:rsidRPr="00FB6B50" w:rsidRDefault="00537233" w:rsidP="00537233">
      <w:pPr>
        <w:pStyle w:val="Bullet1G"/>
      </w:pPr>
      <w:r>
        <w:lastRenderedPageBreak/>
        <w:t>La s</w:t>
      </w:r>
      <w:r w:rsidRPr="00FB6B50">
        <w:t>uppression de l</w:t>
      </w:r>
      <w:r>
        <w:t>’</w:t>
      </w:r>
      <w:r w:rsidRPr="00FB6B50">
        <w:t xml:space="preserve">obligation pour les </w:t>
      </w:r>
      <w:r>
        <w:t>bénéficiaires d’acquitter des contributions pour l’aide juridictionnelle dans les affaires civiles et pénales</w:t>
      </w:r>
      <w:r w:rsidR="007E0FE9">
        <w:t> </w:t>
      </w:r>
      <w:r w:rsidR="007E0FE9" w:rsidRPr="005779A3">
        <w:t>;</w:t>
      </w:r>
    </w:p>
    <w:p w14:paraId="5425CCAD" w14:textId="6D840132" w:rsidR="00537233" w:rsidRPr="00FB6B50" w:rsidRDefault="00537233" w:rsidP="00537233">
      <w:pPr>
        <w:pStyle w:val="Bullet1G"/>
      </w:pPr>
      <w:r>
        <w:t xml:space="preserve">L’orientation du </w:t>
      </w:r>
      <w:r w:rsidRPr="00FB6B50">
        <w:t xml:space="preserve">financement </w:t>
      </w:r>
      <w:r>
        <w:t xml:space="preserve">vers des </w:t>
      </w:r>
      <w:r w:rsidRPr="00FB6B50">
        <w:t xml:space="preserve">groupes accrédités de représentants légaux spécialisés </w:t>
      </w:r>
      <w:r>
        <w:t xml:space="preserve">assurant </w:t>
      </w:r>
      <w:r w:rsidRPr="00FB6B50">
        <w:t xml:space="preserve">des conseils </w:t>
      </w:r>
      <w:r>
        <w:t xml:space="preserve">sur une base forfaitaire </w:t>
      </w:r>
      <w:r w:rsidRPr="00FB6B50">
        <w:t>en matière de droit pénal, de santé mentale et de</w:t>
      </w:r>
      <w:r>
        <w:t xml:space="preserve"> droit de l’enfance, </w:t>
      </w:r>
      <w:r w:rsidRPr="00FB6B50">
        <w:t xml:space="preserve">et </w:t>
      </w:r>
      <w:r>
        <w:t xml:space="preserve">la facilitation du </w:t>
      </w:r>
      <w:r w:rsidRPr="00FB6B50">
        <w:t xml:space="preserve">choix de la représentation du client </w:t>
      </w:r>
      <w:r>
        <w:t xml:space="preserve">dans les affaires </w:t>
      </w:r>
      <w:r w:rsidRPr="00FB6B50">
        <w:t>pénale</w:t>
      </w:r>
      <w:r>
        <w:t>s</w:t>
      </w:r>
      <w:r w:rsidRPr="00FB6B50">
        <w:t>.</w:t>
      </w:r>
    </w:p>
    <w:p w14:paraId="4929E72F" w14:textId="5647ABA3" w:rsidR="00537233" w:rsidRPr="000B2200" w:rsidRDefault="00537233" w:rsidP="00537233">
      <w:pPr>
        <w:pStyle w:val="SingleTxtG"/>
      </w:pPr>
      <w:r w:rsidRPr="008746CE">
        <w:t>39.</w:t>
      </w:r>
      <w:r w:rsidRPr="008746CE">
        <w:tab/>
      </w:r>
      <w:r w:rsidRPr="000B2200">
        <w:t xml:space="preserve">Le </w:t>
      </w:r>
      <w:r>
        <w:t>G</w:t>
      </w:r>
      <w:r w:rsidRPr="000B2200">
        <w:t xml:space="preserve">ouvernement écossais </w:t>
      </w:r>
      <w:r>
        <w:t xml:space="preserve">s’engage à ce que </w:t>
      </w:r>
      <w:bookmarkStart w:id="14" w:name="_Hlk114857546"/>
      <w:r>
        <w:t xml:space="preserve">l’aide juridictionnelle </w:t>
      </w:r>
      <w:bookmarkEnd w:id="14"/>
      <w:r w:rsidRPr="000B2200">
        <w:t xml:space="preserve">soit </w:t>
      </w:r>
      <w:r>
        <w:t xml:space="preserve">accessible à toutes les personnes qui </w:t>
      </w:r>
      <w:r w:rsidRPr="000B2200">
        <w:t xml:space="preserve">en ont besoin et, </w:t>
      </w:r>
      <w:r>
        <w:t xml:space="preserve">pendant toute </w:t>
      </w:r>
      <w:r w:rsidRPr="000B2200">
        <w:t>l</w:t>
      </w:r>
      <w:r>
        <w:t>’</w:t>
      </w:r>
      <w:r w:rsidRPr="000B2200">
        <w:t xml:space="preserve">année 2021, </w:t>
      </w:r>
      <w:r>
        <w:t xml:space="preserve">a apporté un financement d’un montant </w:t>
      </w:r>
      <w:r w:rsidRPr="000B2200">
        <w:t>d</w:t>
      </w:r>
      <w:r>
        <w:t>’</w:t>
      </w:r>
      <w:r w:rsidRPr="000B2200">
        <w:t>environ 20</w:t>
      </w:r>
      <w:r w:rsidR="0021400A">
        <w:t> </w:t>
      </w:r>
      <w:r w:rsidRPr="000B2200">
        <w:t>mill</w:t>
      </w:r>
      <w:r>
        <w:t>i</w:t>
      </w:r>
      <w:r w:rsidRPr="000B2200">
        <w:t xml:space="preserve">ons de livres </w:t>
      </w:r>
      <w:r>
        <w:t xml:space="preserve">aux prestataires d’aide juridictionnelle </w:t>
      </w:r>
      <w:r w:rsidRPr="000B2200">
        <w:t xml:space="preserve">et </w:t>
      </w:r>
      <w:r>
        <w:t xml:space="preserve">de </w:t>
      </w:r>
      <w:r w:rsidRPr="000B2200">
        <w:t>50</w:t>
      </w:r>
      <w:r w:rsidR="0021400A">
        <w:t> </w:t>
      </w:r>
      <w:r w:rsidRPr="000B2200">
        <w:t xml:space="preserve">millions de livres aux </w:t>
      </w:r>
      <w:r>
        <w:t xml:space="preserve">services </w:t>
      </w:r>
      <w:r w:rsidRPr="000B2200">
        <w:t xml:space="preserve">de justice pour aider à </w:t>
      </w:r>
      <w:r>
        <w:t xml:space="preserve">faire en sorte que </w:t>
      </w:r>
      <w:r w:rsidRPr="000B2200">
        <w:t>l</w:t>
      </w:r>
      <w:r>
        <w:t>’</w:t>
      </w:r>
      <w:r w:rsidRPr="000B2200">
        <w:t>accès à la justice</w:t>
      </w:r>
      <w:r>
        <w:t xml:space="preserve"> soit maintenu</w:t>
      </w:r>
      <w:r w:rsidRPr="000B2200">
        <w:t xml:space="preserve">. Les personnes qui demandent un financement </w:t>
      </w:r>
      <w:r>
        <w:t xml:space="preserve">pour ces prestations dans le cadre </w:t>
      </w:r>
      <w:r w:rsidRPr="000B2200">
        <w:t xml:space="preserve">du système écossais </w:t>
      </w:r>
      <w:r>
        <w:t xml:space="preserve">d’aide juridictionnelle </w:t>
      </w:r>
      <w:r w:rsidRPr="000B2200">
        <w:t xml:space="preserve">ne sont pas soumises à </w:t>
      </w:r>
      <w:r>
        <w:t xml:space="preserve">la vérification de la </w:t>
      </w:r>
      <w:r w:rsidRPr="000B2200">
        <w:t xml:space="preserve">résidence, de sorte que le statut </w:t>
      </w:r>
      <w:r>
        <w:t>quant à l’</w:t>
      </w:r>
      <w:r w:rsidRPr="000B2200">
        <w:t>immigration n</w:t>
      </w:r>
      <w:r>
        <w:t>’</w:t>
      </w:r>
      <w:r w:rsidRPr="000B2200">
        <w:t xml:space="preserve">est pas un obstacle qui </w:t>
      </w:r>
      <w:r>
        <w:t xml:space="preserve">les </w:t>
      </w:r>
      <w:r w:rsidRPr="000B2200">
        <w:t>empêcherait d</w:t>
      </w:r>
      <w:r>
        <w:t>’</w:t>
      </w:r>
      <w:r w:rsidRPr="000B2200">
        <w:t xml:space="preserve">accéder à la justice. De même, les demandeurs </w:t>
      </w:r>
      <w:r>
        <w:t xml:space="preserve">ne doivent pas </w:t>
      </w:r>
      <w:r w:rsidRPr="000B2200">
        <w:t xml:space="preserve">nécessairement </w:t>
      </w:r>
      <w:r>
        <w:t xml:space="preserve">disposer </w:t>
      </w:r>
      <w:r w:rsidRPr="000B2200">
        <w:t>d</w:t>
      </w:r>
      <w:r>
        <w:t>’</w:t>
      </w:r>
      <w:r w:rsidRPr="000B2200">
        <w:t xml:space="preserve">un compte bancaire pour </w:t>
      </w:r>
      <w:r>
        <w:t>pouvoir bénéficier de l’aide</w:t>
      </w:r>
      <w:r w:rsidRPr="000B2200">
        <w:t>. Le</w:t>
      </w:r>
      <w:r w:rsidR="0021400A">
        <w:t> </w:t>
      </w:r>
      <w:r>
        <w:t>G</w:t>
      </w:r>
      <w:r w:rsidRPr="000B2200">
        <w:t xml:space="preserve">ouvernement écossais </w:t>
      </w:r>
      <w:r>
        <w:t xml:space="preserve">est aussi résolu à collaborer </w:t>
      </w:r>
      <w:r w:rsidRPr="000B2200">
        <w:t xml:space="preserve">avec </w:t>
      </w:r>
      <w:r>
        <w:t>les professionnels du droit</w:t>
      </w:r>
      <w:r w:rsidRPr="000B2200">
        <w:t xml:space="preserve"> </w:t>
      </w:r>
      <w:r>
        <w:t xml:space="preserve">sur </w:t>
      </w:r>
      <w:r w:rsidRPr="000B2200">
        <w:t xml:space="preserve">des </w:t>
      </w:r>
      <w:r>
        <w:t xml:space="preserve">propositions de </w:t>
      </w:r>
      <w:r w:rsidRPr="000B2200">
        <w:t>réforme</w:t>
      </w:r>
      <w:r>
        <w:t xml:space="preserve"> en vue de la présentation au Parlement écossais d’un </w:t>
      </w:r>
      <w:r w:rsidRPr="000B2200">
        <w:t>projet de loi sur la réforme de l</w:t>
      </w:r>
      <w:r>
        <w:t>’</w:t>
      </w:r>
      <w:r w:rsidRPr="000B2200">
        <w:t xml:space="preserve">aide </w:t>
      </w:r>
      <w:r>
        <w:t>juridictionnelle</w:t>
      </w:r>
      <w:r w:rsidRPr="000B2200">
        <w:t xml:space="preserve">. </w:t>
      </w:r>
      <w:r>
        <w:t xml:space="preserve">La </w:t>
      </w:r>
      <w:r w:rsidRPr="000B2200">
        <w:t xml:space="preserve">réforme </w:t>
      </w:r>
      <w:r>
        <w:t>portera sur un certain nombre de domaines, s’agissant notamment d’assurer des interventions mieux planifiées et ciblées dans le cadre des services juridiques aux personnes</w:t>
      </w:r>
      <w:r w:rsidRPr="000B2200">
        <w:t xml:space="preserve"> qui en ont besoin, qu</w:t>
      </w:r>
      <w:r>
        <w:t>’</w:t>
      </w:r>
      <w:r w:rsidRPr="000B2200">
        <w:t>il s</w:t>
      </w:r>
      <w:r>
        <w:t>’</w:t>
      </w:r>
      <w:r w:rsidRPr="000B2200">
        <w:t xml:space="preserve">agisse de clients </w:t>
      </w:r>
      <w:r>
        <w:t xml:space="preserve">devant faire face à certains </w:t>
      </w:r>
      <w:r w:rsidRPr="000B2200">
        <w:t>problèmes juridiques (</w:t>
      </w:r>
      <w:r>
        <w:t>notamment en matière d’</w:t>
      </w:r>
      <w:r w:rsidRPr="000B2200">
        <w:t xml:space="preserve">asile et </w:t>
      </w:r>
      <w:r>
        <w:t>d’</w:t>
      </w:r>
      <w:r w:rsidRPr="000B2200">
        <w:t xml:space="preserve">immigration) ou de clients </w:t>
      </w:r>
      <w:r>
        <w:t xml:space="preserve">vivant dans certaines régions </w:t>
      </w:r>
      <w:r w:rsidRPr="000B2200">
        <w:t>géographiques.</w:t>
      </w:r>
    </w:p>
    <w:p w14:paraId="6796C3D9" w14:textId="647C0B6F" w:rsidR="00537233" w:rsidRPr="007B3AF4" w:rsidRDefault="00537233" w:rsidP="00537233">
      <w:pPr>
        <w:pStyle w:val="HChG"/>
      </w:pPr>
      <w:r>
        <w:tab/>
      </w:r>
      <w:r>
        <w:tab/>
      </w:r>
      <w:r w:rsidRPr="007B3AF4">
        <w:t>Loi sur l</w:t>
      </w:r>
      <w:r>
        <w:t>’</w:t>
      </w:r>
      <w:r w:rsidRPr="007B3AF4">
        <w:t>égalité</w:t>
      </w:r>
    </w:p>
    <w:p w14:paraId="1DE44A81" w14:textId="3FE3D383" w:rsidR="00537233" w:rsidRPr="000B2200" w:rsidRDefault="00537233" w:rsidP="00537233">
      <w:pPr>
        <w:pStyle w:val="SingleTxtG"/>
      </w:pPr>
      <w:r w:rsidRPr="007B3AF4">
        <w:t>40.</w:t>
      </w:r>
      <w:r w:rsidRPr="007B3AF4">
        <w:tab/>
      </w:r>
      <w:r w:rsidRPr="000B2200">
        <w:t xml:space="preserve">Pour </w:t>
      </w:r>
      <w:r>
        <w:t xml:space="preserve">ce qui est de </w:t>
      </w:r>
      <w:r w:rsidRPr="000B2200">
        <w:t>l</w:t>
      </w:r>
      <w:r>
        <w:t>’</w:t>
      </w:r>
      <w:r w:rsidRPr="000B2200">
        <w:t xml:space="preserve">Angleterre, le </w:t>
      </w:r>
      <w:r>
        <w:t>G</w:t>
      </w:r>
      <w:r w:rsidRPr="000B2200">
        <w:t>ouvernement britannique estime que</w:t>
      </w:r>
      <w:r>
        <w:t xml:space="preserve"> le moyen le plus efficace de donner effet à</w:t>
      </w:r>
      <w:r w:rsidRPr="000B2200">
        <w:t xml:space="preserve"> l</w:t>
      </w:r>
      <w:r>
        <w:t>’</w:t>
      </w:r>
      <w:r w:rsidRPr="000B2200">
        <w:t xml:space="preserve">obligation socioéconomique </w:t>
      </w:r>
      <w:r>
        <w:t xml:space="preserve">traitée dans la première partie </w:t>
      </w:r>
      <w:r w:rsidRPr="000B2200">
        <w:t>de la loi de 2010 sur l</w:t>
      </w:r>
      <w:r>
        <w:t>’</w:t>
      </w:r>
      <w:r w:rsidRPr="000B2200">
        <w:t xml:space="preserve">égalité </w:t>
      </w:r>
      <w:r>
        <w:t xml:space="preserve">réside dans certaines </w:t>
      </w:r>
      <w:r w:rsidRPr="000B2200">
        <w:t xml:space="preserve">politiques </w:t>
      </w:r>
      <w:r>
        <w:t>et certaines mesures concrètes qui peuvent apporter un progrès réel à</w:t>
      </w:r>
      <w:r w:rsidRPr="000B2200">
        <w:t xml:space="preserve"> la lutte contre la pauvreté et </w:t>
      </w:r>
      <w:r>
        <w:t xml:space="preserve">à </w:t>
      </w:r>
      <w:r w:rsidRPr="000B2200">
        <w:t xml:space="preserve">la promotion de la mobilité sociale. </w:t>
      </w:r>
      <w:r>
        <w:t>Le G</w:t>
      </w:r>
      <w:r w:rsidRPr="000B2200">
        <w:t xml:space="preserve">ouvernement britannique </w:t>
      </w:r>
      <w:r>
        <w:t xml:space="preserve">juge </w:t>
      </w:r>
      <w:r w:rsidRPr="000B2200">
        <w:t xml:space="preserve">plus efficace de concevoir des programmes spécifiques dans le cadre </w:t>
      </w:r>
      <w:r>
        <w:t xml:space="preserve">de la politique </w:t>
      </w:r>
      <w:r w:rsidRPr="000B2200">
        <w:t xml:space="preserve">de </w:t>
      </w:r>
      <w:r>
        <w:t xml:space="preserve">réduction des inégalités </w:t>
      </w:r>
      <w:r w:rsidRPr="000B2200">
        <w:t xml:space="preserve">pour traiter les problèmes de mobilité sociale </w:t>
      </w:r>
      <w:r>
        <w:t xml:space="preserve">relevés </w:t>
      </w:r>
      <w:r w:rsidRPr="000B2200">
        <w:t xml:space="preserve">dans </w:t>
      </w:r>
      <w:r>
        <w:t>telle ou telle zone</w:t>
      </w:r>
      <w:r w:rsidRPr="000B2200">
        <w:t xml:space="preserve">, </w:t>
      </w:r>
      <w:r>
        <w:t>au lieu de recourir à une stratégie indifférenciée</w:t>
      </w:r>
      <w:r w:rsidRPr="000B2200">
        <w:t>. Il n</w:t>
      </w:r>
      <w:r>
        <w:t>’</w:t>
      </w:r>
      <w:r w:rsidRPr="000B2200">
        <w:t xml:space="preserve">est pas prévu </w:t>
      </w:r>
      <w:r>
        <w:t xml:space="preserve">d’appliquer </w:t>
      </w:r>
      <w:r w:rsidRPr="000B2200">
        <w:t>l</w:t>
      </w:r>
      <w:r>
        <w:t>’</w:t>
      </w:r>
      <w:r w:rsidRPr="000B2200">
        <w:t xml:space="preserve">obligation socioéconomique </w:t>
      </w:r>
      <w:r>
        <w:t xml:space="preserve">aux </w:t>
      </w:r>
      <w:r w:rsidRPr="000B2200">
        <w:t xml:space="preserve">organismes anglais et </w:t>
      </w:r>
      <w:r>
        <w:t>à compétence internationale</w:t>
      </w:r>
      <w:r w:rsidRPr="000B2200">
        <w:t xml:space="preserve">. Une telle obligation générale de </w:t>
      </w:r>
      <w:r>
        <w:t>« </w:t>
      </w:r>
      <w:r w:rsidRPr="000B2200">
        <w:t>diligence</w:t>
      </w:r>
      <w:r>
        <w:t> »</w:t>
      </w:r>
      <w:r w:rsidRPr="000B2200">
        <w:t xml:space="preserve"> </w:t>
      </w:r>
      <w:r>
        <w:t xml:space="preserve">peut se transformer en une tâche de pure forme à laquelle on se plie afin de se prémunir du </w:t>
      </w:r>
      <w:r w:rsidRPr="000B2200">
        <w:t xml:space="preserve">risque </w:t>
      </w:r>
      <w:r>
        <w:t xml:space="preserve">d’action en justice </w:t>
      </w:r>
      <w:r w:rsidRPr="000B2200">
        <w:t xml:space="preserve">plutôt que </w:t>
      </w:r>
      <w:r>
        <w:t xml:space="preserve">de </w:t>
      </w:r>
      <w:r w:rsidRPr="000B2200">
        <w:t xml:space="preserve">promouvoir un </w:t>
      </w:r>
      <w:r>
        <w:t xml:space="preserve">véritable </w:t>
      </w:r>
      <w:r w:rsidRPr="000B2200">
        <w:t xml:space="preserve">changement </w:t>
      </w:r>
      <w:r>
        <w:t xml:space="preserve">dans la </w:t>
      </w:r>
      <w:r w:rsidRPr="000B2200">
        <w:t>mobilité sociale.</w:t>
      </w:r>
      <w:r>
        <w:t xml:space="preserve"> </w:t>
      </w:r>
      <w:r w:rsidRPr="000B2200">
        <w:t xml:space="preserve">Le </w:t>
      </w:r>
      <w:r>
        <w:t>G</w:t>
      </w:r>
      <w:r w:rsidRPr="000B2200">
        <w:t>ouvernement britannique est d</w:t>
      </w:r>
      <w:r>
        <w:t>’</w:t>
      </w:r>
      <w:r w:rsidRPr="000B2200">
        <w:t>avis que la loi de 2010 sur l</w:t>
      </w:r>
      <w:r>
        <w:t>’</w:t>
      </w:r>
      <w:r w:rsidRPr="000B2200">
        <w:t xml:space="preserve">égalité </w:t>
      </w:r>
      <w:r>
        <w:t xml:space="preserve">assure </w:t>
      </w:r>
      <w:r w:rsidRPr="000B2200">
        <w:t xml:space="preserve">une protection solide pour </w:t>
      </w:r>
      <w:r>
        <w:t xml:space="preserve">tout un ensemble </w:t>
      </w:r>
      <w:r w:rsidRPr="000B2200">
        <w:t xml:space="preserve">de caractéristiques protégées et </w:t>
      </w:r>
      <w:r>
        <w:t xml:space="preserve">permet à tout salarié ou usager de </w:t>
      </w:r>
      <w:r w:rsidRPr="000B2200">
        <w:t xml:space="preserve">déposer plainte </w:t>
      </w:r>
      <w:r>
        <w:t>pour des motifs divers</w:t>
      </w:r>
      <w:r w:rsidRPr="000B2200">
        <w:t xml:space="preserve">. Les tribunaux </w:t>
      </w:r>
      <w:r>
        <w:t>s</w:t>
      </w:r>
      <w:r w:rsidRPr="000B2200">
        <w:t xml:space="preserve">ont déjà </w:t>
      </w:r>
      <w:r>
        <w:t xml:space="preserve">habilités à autoriser les plaignants à </w:t>
      </w:r>
      <w:r w:rsidRPr="000B2200">
        <w:t xml:space="preserve">introduire </w:t>
      </w:r>
      <w:r>
        <w:t xml:space="preserve">plusieurs </w:t>
      </w:r>
      <w:r w:rsidRPr="000B2200">
        <w:t xml:space="preserve">plaintes </w:t>
      </w:r>
      <w:r>
        <w:t xml:space="preserve">pour des </w:t>
      </w:r>
      <w:r w:rsidRPr="000B2200">
        <w:t xml:space="preserve">motifs différents </w:t>
      </w:r>
      <w:r>
        <w:t>si cela se justifie</w:t>
      </w:r>
      <w:r w:rsidRPr="000B2200">
        <w:t xml:space="preserve">. </w:t>
      </w:r>
      <w:r>
        <w:t>Il n’a donc pas été jugé utile d’adopter le projet d’article</w:t>
      </w:r>
      <w:r w:rsidR="0021400A">
        <w:t> </w:t>
      </w:r>
      <w:r>
        <w:t xml:space="preserve">14 relatif à la discrimination croisée et à la double </w:t>
      </w:r>
      <w:r w:rsidRPr="000B2200">
        <w:t>caractéristique en Grande-Bretagne.</w:t>
      </w:r>
    </w:p>
    <w:p w14:paraId="5A0AF534" w14:textId="121E6446" w:rsidR="00537233" w:rsidRPr="000B2200" w:rsidRDefault="00537233" w:rsidP="00537233">
      <w:pPr>
        <w:pStyle w:val="SingleTxtG"/>
      </w:pPr>
      <w:r w:rsidRPr="00374B61">
        <w:t>41.</w:t>
      </w:r>
      <w:r w:rsidRPr="00374B61">
        <w:tab/>
      </w:r>
      <w:r w:rsidRPr="000B2200">
        <w:t xml:space="preserve">Les dispositions </w:t>
      </w:r>
      <w:r>
        <w:t>sus</w:t>
      </w:r>
      <w:r w:rsidRPr="000B2200">
        <w:t xml:space="preserve">mentionnées </w:t>
      </w:r>
      <w:r>
        <w:t xml:space="preserve">concernant l’obligation </w:t>
      </w:r>
      <w:r w:rsidRPr="000B2200">
        <w:t xml:space="preserve">socioéconomique sont déjà en vigueur en Écosse et au Pays de Galles. En janvier 2020, le </w:t>
      </w:r>
      <w:r>
        <w:t>G</w:t>
      </w:r>
      <w:r w:rsidRPr="000B2200">
        <w:t xml:space="preserve">ouvernement gallois a commandé une </w:t>
      </w:r>
      <w:r>
        <w:t xml:space="preserve">étude sur </w:t>
      </w:r>
      <w:r w:rsidRPr="000B2200">
        <w:t xml:space="preserve">la législation et </w:t>
      </w:r>
      <w:r>
        <w:t>les directives officielles actuelles en matière d’</w:t>
      </w:r>
      <w:r w:rsidRPr="000B2200">
        <w:t xml:space="preserve">égalité et </w:t>
      </w:r>
      <w:r>
        <w:t xml:space="preserve">de </w:t>
      </w:r>
      <w:r w:rsidRPr="000B2200">
        <w:t>droits de l</w:t>
      </w:r>
      <w:r>
        <w:t>’</w:t>
      </w:r>
      <w:r w:rsidRPr="000B2200">
        <w:t xml:space="preserve">homme, </w:t>
      </w:r>
      <w:r>
        <w:t xml:space="preserve">pour comprendre et </w:t>
      </w:r>
      <w:r w:rsidRPr="000B2200">
        <w:t>déterminer si</w:t>
      </w:r>
      <w:r>
        <w:t xml:space="preserve">, </w:t>
      </w:r>
      <w:r w:rsidRPr="000B2200">
        <w:t>et dans quelle mesure</w:t>
      </w:r>
      <w:r>
        <w:t xml:space="preserve">, elles devraient être modifiées, ou renouvelées en vue de consolider et de promouvoir </w:t>
      </w:r>
      <w:r w:rsidRPr="000B2200">
        <w:t>l</w:t>
      </w:r>
      <w:r>
        <w:t>’</w:t>
      </w:r>
      <w:r w:rsidRPr="000B2200">
        <w:t>égalité et les droits de l</w:t>
      </w:r>
      <w:r>
        <w:t>’</w:t>
      </w:r>
      <w:r w:rsidRPr="000B2200">
        <w:t>homme au Pays de Galles. L</w:t>
      </w:r>
      <w:r>
        <w:t xml:space="preserve">’étude comporte </w:t>
      </w:r>
      <w:r w:rsidRPr="000B2200">
        <w:t>40</w:t>
      </w:r>
      <w:r w:rsidR="0021400A">
        <w:t> </w:t>
      </w:r>
      <w:r w:rsidRPr="000B2200">
        <w:t xml:space="preserve">recommandations </w:t>
      </w:r>
      <w:r>
        <w:t xml:space="preserve">qui sont actuellement diffusées et examinées officiellement pour évaluer comment elles pourraient être </w:t>
      </w:r>
      <w:r w:rsidRPr="000B2200">
        <w:t xml:space="preserve">intégrées dans les travaux </w:t>
      </w:r>
      <w:r>
        <w:t>engagés par le Gouvernement dans le contexte de son Programme d’engagements pour l’incorporation de certains instruments</w:t>
      </w:r>
      <w:r w:rsidRPr="000B2200">
        <w:t xml:space="preserve"> des Nations</w:t>
      </w:r>
      <w:r>
        <w:t> </w:t>
      </w:r>
      <w:r w:rsidRPr="000B2200">
        <w:t>Unies</w:t>
      </w:r>
      <w:r>
        <w:t xml:space="preserve"> et les travaux futurs qu’il envisage à cet égard</w:t>
      </w:r>
      <w:r w:rsidRPr="000B2200">
        <w:t>.</w:t>
      </w:r>
    </w:p>
    <w:p w14:paraId="716DAA86" w14:textId="32F98C66" w:rsidR="00537233" w:rsidRPr="000B2200" w:rsidRDefault="00537233" w:rsidP="00537233">
      <w:pPr>
        <w:pStyle w:val="SingleTxtG"/>
      </w:pPr>
      <w:r w:rsidRPr="00BE0A47">
        <w:t>42.</w:t>
      </w:r>
      <w:r w:rsidRPr="00BE0A47">
        <w:tab/>
      </w:r>
      <w:r w:rsidRPr="000B2200">
        <w:t>L</w:t>
      </w:r>
      <w:r>
        <w:t>’e</w:t>
      </w:r>
      <w:r w:rsidRPr="000B2200">
        <w:t>xécutif d</w:t>
      </w:r>
      <w:r>
        <w:t>e l’</w:t>
      </w:r>
      <w:r w:rsidRPr="000B2200">
        <w:t xml:space="preserve">Irlande du Nord a </w:t>
      </w:r>
      <w:r>
        <w:t xml:space="preserve">mené à bien un examen </w:t>
      </w:r>
      <w:r w:rsidRPr="000B2200">
        <w:t>de l</w:t>
      </w:r>
      <w:r>
        <w:t>’</w:t>
      </w:r>
      <w:r w:rsidRPr="000B2200">
        <w:t xml:space="preserve">ordonnance de 1997 </w:t>
      </w:r>
      <w:r>
        <w:t xml:space="preserve">relative aux </w:t>
      </w:r>
      <w:r w:rsidRPr="000B2200">
        <w:t xml:space="preserve">relations raciales </w:t>
      </w:r>
      <w:r>
        <w:t xml:space="preserve">d’après le principe consistant à </w:t>
      </w:r>
      <w:r w:rsidRPr="000B2200">
        <w:t xml:space="preserve">accorder aux membres des communautés ethniques </w:t>
      </w:r>
      <w:r>
        <w:t xml:space="preserve">un </w:t>
      </w:r>
      <w:r w:rsidRPr="000B2200">
        <w:t xml:space="preserve">niveau de protection législative </w:t>
      </w:r>
      <w:r>
        <w:t xml:space="preserve">identique à celui dont ils bénéficieraient </w:t>
      </w:r>
      <w:r w:rsidRPr="000B2200">
        <w:t>en Grande-Bretagne et en République d</w:t>
      </w:r>
      <w:r>
        <w:t>’</w:t>
      </w:r>
      <w:r w:rsidRPr="000B2200">
        <w:t xml:space="preserve">Irlande. Une nouvelle </w:t>
      </w:r>
      <w:r>
        <w:t xml:space="preserve">loi </w:t>
      </w:r>
      <w:r w:rsidRPr="000B2200">
        <w:t xml:space="preserve">sera </w:t>
      </w:r>
      <w:r w:rsidRPr="000B2200">
        <w:lastRenderedPageBreak/>
        <w:t xml:space="preserve">nécessaire pour </w:t>
      </w:r>
      <w:r>
        <w:t>donner effet à l’examen </w:t>
      </w:r>
      <w:r w:rsidR="007E0FE9" w:rsidRPr="005779A3">
        <w:t>;</w:t>
      </w:r>
      <w:r>
        <w:t xml:space="preserve"> il devrait en résulter une meilleure </w:t>
      </w:r>
      <w:r w:rsidRPr="000B2200">
        <w:t xml:space="preserve">protection sur le lieu de travail, ce qui devrait </w:t>
      </w:r>
      <w:r>
        <w:t xml:space="preserve">être utile aux </w:t>
      </w:r>
      <w:r w:rsidRPr="000B2200">
        <w:t>travailleurs migrants.</w:t>
      </w:r>
    </w:p>
    <w:p w14:paraId="1733C055" w14:textId="1DDB1DC5" w:rsidR="00537233" w:rsidRPr="006C7FFE" w:rsidRDefault="00537233" w:rsidP="00537233">
      <w:pPr>
        <w:pStyle w:val="SingleTxtG"/>
      </w:pPr>
      <w:r w:rsidRPr="008C2672">
        <w:t>43.</w:t>
      </w:r>
      <w:r w:rsidRPr="008C2672">
        <w:tab/>
      </w:r>
      <w:r w:rsidRPr="006C7FFE">
        <w:t>La loi de 2017 sur l</w:t>
      </w:r>
      <w:r>
        <w:t>’</w:t>
      </w:r>
      <w:r w:rsidRPr="006C7FFE">
        <w:t>égalité a été adoptée et mise en application sur l</w:t>
      </w:r>
      <w:r>
        <w:t>’î</w:t>
      </w:r>
      <w:r w:rsidRPr="006C7FFE">
        <w:t>le de Man</w:t>
      </w:r>
      <w:r>
        <w:t xml:space="preserve">. Elle consacre </w:t>
      </w:r>
      <w:r w:rsidRPr="006C7FFE">
        <w:t xml:space="preserve">le </w:t>
      </w:r>
      <w:r>
        <w:t xml:space="preserve">droit </w:t>
      </w:r>
      <w:r w:rsidRPr="006C7FFE">
        <w:t>à l</w:t>
      </w:r>
      <w:r>
        <w:t>’</w:t>
      </w:r>
      <w:r w:rsidRPr="006C7FFE">
        <w:t>égalité des chances et à la protection contre la discrimination, le harcèlement et la victimisation</w:t>
      </w:r>
      <w:r>
        <w:t>,</w:t>
      </w:r>
      <w:r w:rsidRPr="006C7FFE">
        <w:t xml:space="preserve"> </w:t>
      </w:r>
      <w:r>
        <w:t xml:space="preserve">pour des </w:t>
      </w:r>
      <w:r w:rsidRPr="006C7FFE">
        <w:t xml:space="preserve">caractéristiques </w:t>
      </w:r>
      <w:r>
        <w:t>identiques à celles qui protège le texte correspondant du Royaume-Uni. Quiconque s’</w:t>
      </w:r>
      <w:r w:rsidRPr="006C7FFE">
        <w:t xml:space="preserve">estime victime </w:t>
      </w:r>
      <w:r>
        <w:t xml:space="preserve">de </w:t>
      </w:r>
      <w:r w:rsidRPr="006C7FFE">
        <w:t xml:space="preserve">discrimination </w:t>
      </w:r>
      <w:r>
        <w:t xml:space="preserve">en contravention à la loi </w:t>
      </w:r>
      <w:r w:rsidRPr="006C7FFE">
        <w:t xml:space="preserve">peut saisir </w:t>
      </w:r>
      <w:r>
        <w:t xml:space="preserve">le </w:t>
      </w:r>
      <w:r w:rsidRPr="006C7FFE">
        <w:t>tribunal de l</w:t>
      </w:r>
      <w:r>
        <w:t>’</w:t>
      </w:r>
      <w:r w:rsidRPr="006C7FFE">
        <w:t>emploi et de l</w:t>
      </w:r>
      <w:r>
        <w:t>’</w:t>
      </w:r>
      <w:r w:rsidRPr="006C7FFE">
        <w:t>égalité.</w:t>
      </w:r>
    </w:p>
    <w:p w14:paraId="376634DA" w14:textId="0562915C" w:rsidR="00537233" w:rsidRPr="006C7FFE" w:rsidRDefault="00537233" w:rsidP="00537233">
      <w:pPr>
        <w:pStyle w:val="SingleTxtG"/>
      </w:pPr>
      <w:r w:rsidRPr="00F04D98">
        <w:t>44.</w:t>
      </w:r>
      <w:r w:rsidRPr="00F04D98">
        <w:tab/>
      </w:r>
      <w:r w:rsidRPr="006C7FFE">
        <w:t xml:space="preserve">À </w:t>
      </w:r>
      <w:r>
        <w:t>l’issue</w:t>
      </w:r>
      <w:r w:rsidRPr="006C7FFE">
        <w:t xml:space="preserve"> de débats parlementaires, Guernesey </w:t>
      </w:r>
      <w:r>
        <w:t xml:space="preserve">a entrepris d’élaborer une loi, dont l’adoption est attendue courant </w:t>
      </w:r>
      <w:r w:rsidRPr="006C7FFE">
        <w:t xml:space="preserve">2022, </w:t>
      </w:r>
      <w:r>
        <w:t xml:space="preserve">pour </w:t>
      </w:r>
      <w:r w:rsidRPr="006C7FFE">
        <w:t>protéger les personnes contre la discrimination</w:t>
      </w:r>
      <w:r>
        <w:t xml:space="preserve"> exercée,</w:t>
      </w:r>
      <w:r w:rsidRPr="006C7FFE">
        <w:t xml:space="preserve"> dans les domaines de l</w:t>
      </w:r>
      <w:r>
        <w:t>’</w:t>
      </w:r>
      <w:r w:rsidRPr="006C7FFE">
        <w:t>emploi, de la fourniture de biens et de services, de l</w:t>
      </w:r>
      <w:r>
        <w:t>’</w:t>
      </w:r>
      <w:r w:rsidRPr="006C7FFE">
        <w:t>éducation, du logement et de l</w:t>
      </w:r>
      <w:r>
        <w:t>’</w:t>
      </w:r>
      <w:r w:rsidRPr="006C7FFE">
        <w:t xml:space="preserve">adhésion à des clubs et associations, </w:t>
      </w:r>
      <w:r>
        <w:t xml:space="preserve">sur la base du </w:t>
      </w:r>
      <w:r w:rsidRPr="006C7FFE">
        <w:t>handicap, de la race, des convictions religieuses, de l</w:t>
      </w:r>
      <w:r>
        <w:t>’</w:t>
      </w:r>
      <w:r w:rsidRPr="006C7FFE">
        <w:t>orientation sexuelle et du statut de soignant. Une</w:t>
      </w:r>
      <w:r>
        <w:t xml:space="preserve"> protection </w:t>
      </w:r>
      <w:r w:rsidRPr="006C7FFE">
        <w:t>fondée sur l</w:t>
      </w:r>
      <w:r>
        <w:t>’</w:t>
      </w:r>
      <w:r w:rsidRPr="006C7FFE">
        <w:t xml:space="preserve">âge et le sexe </w:t>
      </w:r>
      <w:r>
        <w:t>sera ajoutée à la loi dans un deuxième temps.</w:t>
      </w:r>
    </w:p>
    <w:p w14:paraId="67065CF8" w14:textId="65C31B46" w:rsidR="00537233" w:rsidRPr="00F216FB" w:rsidRDefault="00537233" w:rsidP="00537233">
      <w:pPr>
        <w:pStyle w:val="HChG"/>
      </w:pPr>
      <w:r>
        <w:tab/>
      </w:r>
      <w:r>
        <w:tab/>
      </w:r>
      <w:r w:rsidRPr="00F216FB">
        <w:t>Demandeurs d</w:t>
      </w:r>
      <w:r>
        <w:t>’</w:t>
      </w:r>
      <w:r w:rsidRPr="00F216FB">
        <w:t>asile</w:t>
      </w:r>
    </w:p>
    <w:p w14:paraId="7A2984C2" w14:textId="16B5CBB2" w:rsidR="00537233" w:rsidRPr="00E0249D" w:rsidRDefault="00537233" w:rsidP="00537233">
      <w:pPr>
        <w:pStyle w:val="SingleTxtG"/>
      </w:pPr>
      <w:r w:rsidRPr="005052FC">
        <w:t>45.</w:t>
      </w:r>
      <w:r w:rsidRPr="005052FC">
        <w:tab/>
      </w:r>
      <w:bookmarkStart w:id="15" w:name="_Toc90646153"/>
      <w:r w:rsidRPr="00E0249D">
        <w:t>C</w:t>
      </w:r>
      <w:r>
        <w:t>omme la loi le prescrit</w:t>
      </w:r>
      <w:r w:rsidRPr="00E0249D">
        <w:t>, les demandeurs d</w:t>
      </w:r>
      <w:r>
        <w:t>’</w:t>
      </w:r>
      <w:r w:rsidRPr="00E0249D">
        <w:t>asile bénéficient de mesures d</w:t>
      </w:r>
      <w:r>
        <w:t>’</w:t>
      </w:r>
      <w:r w:rsidRPr="00E0249D">
        <w:t xml:space="preserve">aide </w:t>
      </w:r>
      <w:r>
        <w:t xml:space="preserve">complètes </w:t>
      </w:r>
      <w:r w:rsidRPr="00E0249D">
        <w:t xml:space="preserve">qui </w:t>
      </w:r>
      <w:r>
        <w:t xml:space="preserve">comprennent </w:t>
      </w:r>
      <w:r w:rsidRPr="00E0249D">
        <w:t xml:space="preserve">généralement </w:t>
      </w:r>
      <w:r>
        <w:t xml:space="preserve">le </w:t>
      </w:r>
      <w:r w:rsidRPr="00E0249D">
        <w:t xml:space="preserve">logement gratuit et une allocation hebdomadaire en espèces </w:t>
      </w:r>
      <w:r>
        <w:t>devant</w:t>
      </w:r>
      <w:r w:rsidRPr="00E0249D">
        <w:t xml:space="preserve"> répondre </w:t>
      </w:r>
      <w:r>
        <w:t xml:space="preserve">à des </w:t>
      </w:r>
      <w:r w:rsidRPr="00E0249D">
        <w:t>besoins essentiels</w:t>
      </w:r>
      <w:r>
        <w:t xml:space="preserve"> comme l’alimentation, l’habillement, etc. </w:t>
      </w:r>
      <w:r w:rsidRPr="00E0249D">
        <w:t>Le montant de l</w:t>
      </w:r>
      <w:r>
        <w:t>’</w:t>
      </w:r>
      <w:r w:rsidRPr="00E0249D">
        <w:t>allocation en espèces est revu</w:t>
      </w:r>
      <w:r w:rsidRPr="00A63E8B">
        <w:t xml:space="preserve"> </w:t>
      </w:r>
      <w:r w:rsidRPr="00E0249D">
        <w:t xml:space="preserve">régulièrement. </w:t>
      </w:r>
      <w:r>
        <w:t>Ainsi</w:t>
      </w:r>
      <w:r w:rsidRPr="00E0249D">
        <w:t xml:space="preserve">, </w:t>
      </w:r>
      <w:r>
        <w:t xml:space="preserve">après </w:t>
      </w:r>
      <w:r w:rsidRPr="00E0249D">
        <w:t xml:space="preserve">la révision de 2020, </w:t>
      </w:r>
      <w:r>
        <w:t xml:space="preserve">le montant de </w:t>
      </w:r>
      <w:r w:rsidRPr="00E0249D">
        <w:t>l</w:t>
      </w:r>
      <w:r>
        <w:t>’</w:t>
      </w:r>
      <w:r w:rsidRPr="00E0249D">
        <w:t xml:space="preserve">allocation </w:t>
      </w:r>
      <w:r>
        <w:t xml:space="preserve">a été porté de </w:t>
      </w:r>
      <w:r w:rsidRPr="00E0249D">
        <w:t>37,75 à 39,63</w:t>
      </w:r>
      <w:r>
        <w:t> livres</w:t>
      </w:r>
      <w:r w:rsidRPr="00E0249D">
        <w:t>, soit environ 5</w:t>
      </w:r>
      <w:r w:rsidR="00E3112A">
        <w:t> </w:t>
      </w:r>
      <w:r w:rsidR="00E3112A" w:rsidRPr="00D04CEB">
        <w:t>%</w:t>
      </w:r>
      <w:r w:rsidRPr="00E0249D">
        <w:t xml:space="preserve"> </w:t>
      </w:r>
      <w:r>
        <w:t xml:space="preserve">d’augmentation compte tenu du </w:t>
      </w:r>
      <w:r w:rsidRPr="00E0249D">
        <w:t>taux d</w:t>
      </w:r>
      <w:r>
        <w:t>’</w:t>
      </w:r>
      <w:r w:rsidRPr="00E0249D">
        <w:t>inflation de l</w:t>
      </w:r>
      <w:r>
        <w:t>’</w:t>
      </w:r>
      <w:r w:rsidRPr="00E0249D">
        <w:t>époque. Notre politique permet aux demandeurs d</w:t>
      </w:r>
      <w:r>
        <w:t>’</w:t>
      </w:r>
      <w:r w:rsidRPr="00E0249D">
        <w:t xml:space="preserve">asile de travailler si leur demande est en </w:t>
      </w:r>
      <w:r>
        <w:t>instance</w:t>
      </w:r>
      <w:r w:rsidRPr="00E0249D">
        <w:t xml:space="preserve"> depuis </w:t>
      </w:r>
      <w:r>
        <w:t>douze</w:t>
      </w:r>
      <w:r w:rsidRPr="00E0249D">
        <w:t xml:space="preserve"> mois</w:t>
      </w:r>
      <w:r>
        <w:t xml:space="preserve"> et au-delà</w:t>
      </w:r>
      <w:r w:rsidRPr="00E0249D">
        <w:t xml:space="preserve"> sans </w:t>
      </w:r>
      <w:r>
        <w:t>que leur responsabilité soit en cause</w:t>
      </w:r>
      <w:r w:rsidRPr="00E0249D">
        <w:t xml:space="preserve">. </w:t>
      </w:r>
      <w:r>
        <w:t xml:space="preserve">Les demandeurs d’asile autorisés à travailler n’ont accès qu’aux </w:t>
      </w:r>
      <w:r w:rsidRPr="00E0249D">
        <w:t>emplois figurant sur la liste des professions en pénurie</w:t>
      </w:r>
      <w:r>
        <w:t xml:space="preserve"> de main-d’œuvre, établie d’après un </w:t>
      </w:r>
      <w:r w:rsidRPr="00E0249D">
        <w:t xml:space="preserve">avis </w:t>
      </w:r>
      <w:r>
        <w:t xml:space="preserve">spécialisé de la commission consultative indépendante des </w:t>
      </w:r>
      <w:r w:rsidRPr="00E0249D">
        <w:t>migrations.</w:t>
      </w:r>
      <w:r>
        <w:t xml:space="preserve"> </w:t>
      </w:r>
      <w:r w:rsidRPr="00E0249D">
        <w:t>Nous réformons actuellement notre système d</w:t>
      </w:r>
      <w:r>
        <w:t>’</w:t>
      </w:r>
      <w:r w:rsidRPr="00E0249D">
        <w:t xml:space="preserve">asile </w:t>
      </w:r>
      <w:r>
        <w:t xml:space="preserve">dans le cadre </w:t>
      </w:r>
      <w:r w:rsidRPr="00E0249D">
        <w:t>d</w:t>
      </w:r>
      <w:r>
        <w:t>’</w:t>
      </w:r>
      <w:r w:rsidRPr="00E0249D">
        <w:t>un programme appelé Nouveau plan pour l</w:t>
      </w:r>
      <w:r>
        <w:t>’</w:t>
      </w:r>
      <w:r w:rsidRPr="00E0249D">
        <w:t xml:space="preserve">immigration. Ce plan a trois objectifs </w:t>
      </w:r>
      <w:r>
        <w:t>principaux</w:t>
      </w:r>
      <w:r w:rsidRPr="00E0249D">
        <w:t xml:space="preserve">. Le premier est </w:t>
      </w:r>
      <w:r>
        <w:t xml:space="preserve">de rendre le système plus équitable et efficace de façon à pouvoir </w:t>
      </w:r>
      <w:r w:rsidRPr="00E0249D">
        <w:t xml:space="preserve">mieux protéger et </w:t>
      </w:r>
      <w:r>
        <w:t xml:space="preserve">aider les personnes </w:t>
      </w:r>
      <w:r w:rsidRPr="00E0249D">
        <w:t>qui ont véritablement besoin de l</w:t>
      </w:r>
      <w:r>
        <w:t>’</w:t>
      </w:r>
      <w:r w:rsidRPr="00E0249D">
        <w:t xml:space="preserve">asile. Le deuxième est de </w:t>
      </w:r>
      <w:r>
        <w:t>décourager</w:t>
      </w:r>
      <w:r w:rsidRPr="00E0249D">
        <w:t xml:space="preserve"> l</w:t>
      </w:r>
      <w:r>
        <w:t>’</w:t>
      </w:r>
      <w:r w:rsidRPr="00E0249D">
        <w:t xml:space="preserve">entrée </w:t>
      </w:r>
      <w:r>
        <w:t xml:space="preserve">illicite </w:t>
      </w:r>
      <w:r w:rsidRPr="00E0249D">
        <w:t>au Royaume</w:t>
      </w:r>
      <w:r w:rsidR="003B5F27">
        <w:noBreakHyphen/>
      </w:r>
      <w:r w:rsidRPr="00E0249D">
        <w:t xml:space="preserve">Uni, </w:t>
      </w:r>
      <w:r>
        <w:t xml:space="preserve">de façon à rompre </w:t>
      </w:r>
      <w:r w:rsidRPr="00E0249D">
        <w:t xml:space="preserve">le modèle économique des réseaux de passeurs et </w:t>
      </w:r>
      <w:r>
        <w:t xml:space="preserve">à </w:t>
      </w:r>
      <w:r w:rsidRPr="00E0249D">
        <w:t>protége</w:t>
      </w:r>
      <w:r>
        <w:t>r</w:t>
      </w:r>
      <w:r w:rsidRPr="00E0249D">
        <w:t xml:space="preserve"> la vie </w:t>
      </w:r>
      <w:r>
        <w:t xml:space="preserve">des personnes </w:t>
      </w:r>
      <w:r w:rsidRPr="00E0249D">
        <w:t>qu</w:t>
      </w:r>
      <w:r>
        <w:t>’</w:t>
      </w:r>
      <w:r w:rsidRPr="00E0249D">
        <w:t xml:space="preserve">ils mettent en danger. </w:t>
      </w:r>
      <w:r>
        <w:t xml:space="preserve">Le </w:t>
      </w:r>
      <w:r w:rsidRPr="00E0249D">
        <w:t>troisième est d</w:t>
      </w:r>
      <w:r>
        <w:t xml:space="preserve">e pouvoir </w:t>
      </w:r>
      <w:r w:rsidRPr="00E0249D">
        <w:t xml:space="preserve">expulser plus facilement du Royaume-Uni les personnes qui </w:t>
      </w:r>
      <w:r>
        <w:t>s’y trouvent irrégulièrement</w:t>
      </w:r>
      <w:r w:rsidRPr="00E0249D">
        <w:t>.</w:t>
      </w:r>
    </w:p>
    <w:p w14:paraId="25D7118C" w14:textId="322B82CB" w:rsidR="00537233" w:rsidRPr="00F216FB" w:rsidRDefault="00537233" w:rsidP="00537233">
      <w:pPr>
        <w:pStyle w:val="HChG"/>
      </w:pPr>
      <w:bookmarkStart w:id="16" w:name="_Toc102562072"/>
      <w:bookmarkStart w:id="17" w:name="_Toc106806485"/>
      <w:r>
        <w:tab/>
      </w:r>
      <w:r>
        <w:tab/>
      </w:r>
      <w:r w:rsidRPr="00F216FB">
        <w:t>Égalité entre hommes et femmes</w:t>
      </w:r>
      <w:bookmarkEnd w:id="15"/>
      <w:bookmarkEnd w:id="16"/>
      <w:bookmarkEnd w:id="17"/>
    </w:p>
    <w:p w14:paraId="46C8E021" w14:textId="6C1086E6" w:rsidR="00537233" w:rsidRPr="00E0249D" w:rsidRDefault="00537233" w:rsidP="00537233">
      <w:pPr>
        <w:pStyle w:val="SingleTxtG"/>
      </w:pPr>
      <w:r w:rsidRPr="002F14E9">
        <w:t>46.</w:t>
      </w:r>
      <w:r w:rsidRPr="002F14E9">
        <w:tab/>
      </w:r>
      <w:r w:rsidRPr="00E0249D">
        <w:t>L</w:t>
      </w:r>
      <w:r>
        <w:t xml:space="preserve">es </w:t>
      </w:r>
      <w:r w:rsidRPr="00E0249D">
        <w:t>écart</w:t>
      </w:r>
      <w:r>
        <w:t>s</w:t>
      </w:r>
      <w:r w:rsidRPr="00E0249D">
        <w:t xml:space="preserve"> de rémunération entre </w:t>
      </w:r>
      <w:r>
        <w:t>hommes et femmes ont</w:t>
      </w:r>
      <w:r w:rsidRPr="00E0249D">
        <w:t xml:space="preserve"> diminué d</w:t>
      </w:r>
      <w:r>
        <w:t>’</w:t>
      </w:r>
      <w:r w:rsidRPr="00E0249D">
        <w:t xml:space="preserve">environ un quart au </w:t>
      </w:r>
      <w:r>
        <w:t>Royaume-Uni en dix ans</w:t>
      </w:r>
      <w:r w:rsidRPr="00E0249D">
        <w:t xml:space="preserve">. </w:t>
      </w:r>
      <w:r>
        <w:t>Un règlement adopté en</w:t>
      </w:r>
      <w:r w:rsidRPr="00E0249D">
        <w:t xml:space="preserve"> 2017</w:t>
      </w:r>
      <w:r>
        <w:t xml:space="preserve"> prescrit aux </w:t>
      </w:r>
      <w:r w:rsidRPr="00E0249D">
        <w:t xml:space="preserve">grands employeurs </w:t>
      </w:r>
      <w:r>
        <w:t>de publier les écarts de rémunération (</w:t>
      </w:r>
      <w:r w:rsidRPr="00E0249D">
        <w:t>salaires et primes</w:t>
      </w:r>
      <w:r>
        <w:t xml:space="preserve">) moyens entre les </w:t>
      </w:r>
      <w:r w:rsidRPr="00E0249D">
        <w:t xml:space="preserve">hommes et </w:t>
      </w:r>
      <w:r>
        <w:t xml:space="preserve">les </w:t>
      </w:r>
      <w:r w:rsidRPr="00E0249D">
        <w:t xml:space="preserve">femmes, </w:t>
      </w:r>
      <w:r>
        <w:t xml:space="preserve">mesure </w:t>
      </w:r>
      <w:r w:rsidRPr="00E0249D">
        <w:t>qui a été essentiel</w:t>
      </w:r>
      <w:r>
        <w:t>le</w:t>
      </w:r>
      <w:r w:rsidRPr="00E0249D">
        <w:t xml:space="preserve"> pour </w:t>
      </w:r>
      <w:r>
        <w:t xml:space="preserve">inciter </w:t>
      </w:r>
      <w:r w:rsidRPr="00E0249D">
        <w:t xml:space="preserve">les employeurs à reconnaître et à éliminer les </w:t>
      </w:r>
      <w:r>
        <w:t xml:space="preserve">disparités au sein de </w:t>
      </w:r>
      <w:r w:rsidRPr="00E0249D">
        <w:t xml:space="preserve">leur propre organisation, </w:t>
      </w:r>
      <w:r>
        <w:t>ainsi qu’</w:t>
      </w:r>
      <w:r w:rsidRPr="00E0249D">
        <w:t xml:space="preserve">à </w:t>
      </w:r>
      <w:r>
        <w:t xml:space="preserve">en </w:t>
      </w:r>
      <w:r w:rsidRPr="00E0249D">
        <w:t xml:space="preserve">examiner les </w:t>
      </w:r>
      <w:r>
        <w:t>causes</w:t>
      </w:r>
      <w:r w:rsidRPr="00E0249D">
        <w:t>. Plus</w:t>
      </w:r>
      <w:r>
        <w:t> </w:t>
      </w:r>
      <w:r w:rsidRPr="00E0249D">
        <w:t xml:space="preserve">largement, </w:t>
      </w:r>
      <w:r>
        <w:t xml:space="preserve">l’adoption d’une nouvelle réglementation </w:t>
      </w:r>
      <w:r w:rsidRPr="00E0249D">
        <w:t xml:space="preserve">dans ce domaine a </w:t>
      </w:r>
      <w:r>
        <w:t xml:space="preserve">retenu l’attention </w:t>
      </w:r>
      <w:r w:rsidRPr="00E0249D">
        <w:t xml:space="preserve">des médias et </w:t>
      </w:r>
      <w:r>
        <w:t>du public</w:t>
      </w:r>
      <w:r w:rsidRPr="00E0249D">
        <w:t xml:space="preserve">, </w:t>
      </w:r>
      <w:r>
        <w:t xml:space="preserve">suscitant un vrai débat </w:t>
      </w:r>
      <w:r w:rsidRPr="00E0249D">
        <w:t>sur l</w:t>
      </w:r>
      <w:r>
        <w:t>’</w:t>
      </w:r>
      <w:r w:rsidRPr="00E0249D">
        <w:t xml:space="preserve">égalité de rémunération et </w:t>
      </w:r>
      <w:r>
        <w:t xml:space="preserve">les écarts </w:t>
      </w:r>
      <w:r w:rsidRPr="00E0249D">
        <w:t xml:space="preserve">de rémunération entre </w:t>
      </w:r>
      <w:r>
        <w:t xml:space="preserve">hommes et femmes au sein des ménages et des entreprises, et centré l’attention sur les progrès </w:t>
      </w:r>
      <w:r w:rsidRPr="00E0249D">
        <w:t>de l</w:t>
      </w:r>
      <w:r>
        <w:t>’</w:t>
      </w:r>
      <w:r w:rsidRPr="00E0249D">
        <w:t>égalité sur le lieu de travail</w:t>
      </w:r>
      <w:r>
        <w:t>.</w:t>
      </w:r>
      <w:r w:rsidRPr="00E0249D">
        <w:t xml:space="preserve"> En outre, pour </w:t>
      </w:r>
      <w:r>
        <w:t xml:space="preserve">promouvoir le talent et la diversité à la tête des plus </w:t>
      </w:r>
      <w:r w:rsidRPr="00E0249D">
        <w:t xml:space="preserve">grandes entreprises britanniques, nous avons mis en place </w:t>
      </w:r>
      <w:r>
        <w:t xml:space="preserve">l’étude </w:t>
      </w:r>
      <w:r w:rsidRPr="00E0249D">
        <w:t>Hampton-Alexander</w:t>
      </w:r>
      <w:r>
        <w:t>, enquête</w:t>
      </w:r>
      <w:r w:rsidRPr="00E0249D">
        <w:t xml:space="preserve"> indépendant</w:t>
      </w:r>
      <w:r>
        <w:t xml:space="preserve">e et facultative organisée </w:t>
      </w:r>
      <w:r w:rsidRPr="00E0249D">
        <w:t xml:space="preserve">par les entreprises et soutenu par le </w:t>
      </w:r>
      <w:r>
        <w:t>G</w:t>
      </w:r>
      <w:r w:rsidRPr="00E0249D">
        <w:t xml:space="preserve">ouvernement britannique, utilisant la transparence des données pour </w:t>
      </w:r>
      <w:r>
        <w:t xml:space="preserve">stimuler </w:t>
      </w:r>
      <w:r w:rsidRPr="00E0249D">
        <w:t xml:space="preserve">le changement. En février 2021, le cinquième et dernier rapport de cette étude a été publié. Il montre que les </w:t>
      </w:r>
      <w:r>
        <w:t xml:space="preserve">entreprises des indices </w:t>
      </w:r>
      <w:r w:rsidRPr="00E0249D">
        <w:t>FTSE 100, 250 et 350 ont toutes atteint l</w:t>
      </w:r>
      <w:r>
        <w:t>’</w:t>
      </w:r>
      <w:r w:rsidRPr="00E0249D">
        <w:t xml:space="preserve">objectif </w:t>
      </w:r>
      <w:r>
        <w:t xml:space="preserve">consistant à ce qu’un tiers des membres de leur </w:t>
      </w:r>
      <w:r w:rsidRPr="00E0249D">
        <w:t>conseil d</w:t>
      </w:r>
      <w:r>
        <w:t>’</w:t>
      </w:r>
      <w:r w:rsidRPr="00E0249D">
        <w:t>administration</w:t>
      </w:r>
      <w:r>
        <w:t xml:space="preserve"> soient des femmes</w:t>
      </w:r>
      <w:r w:rsidRPr="00E0249D">
        <w:t xml:space="preserve">, </w:t>
      </w:r>
      <w:r>
        <w:t xml:space="preserve">celles du </w:t>
      </w:r>
      <w:r w:rsidRPr="00E0249D">
        <w:t xml:space="preserve">FTSE 100 </w:t>
      </w:r>
      <w:r>
        <w:t xml:space="preserve">atteignant celui-ci en avance sur le calendrier, et que le nombre de femmes présentes au conseil </w:t>
      </w:r>
      <w:r w:rsidRPr="00E0249D">
        <w:t>d</w:t>
      </w:r>
      <w:r>
        <w:t>’</w:t>
      </w:r>
      <w:r w:rsidRPr="00E0249D">
        <w:t xml:space="preserve">administration </w:t>
      </w:r>
      <w:r>
        <w:t xml:space="preserve">d’entreprises du </w:t>
      </w:r>
      <w:r w:rsidRPr="00E0249D">
        <w:t>FTSE a augmenté de 50</w:t>
      </w:r>
      <w:r w:rsidR="00E3112A">
        <w:t> </w:t>
      </w:r>
      <w:r w:rsidR="00E3112A" w:rsidRPr="00D04CEB">
        <w:t>%</w:t>
      </w:r>
      <w:r w:rsidRPr="00E0249D">
        <w:t xml:space="preserve"> en seulement cinq ans.</w:t>
      </w:r>
    </w:p>
    <w:p w14:paraId="234B3BA4" w14:textId="77777777" w:rsidR="00537233" w:rsidRPr="005C2B4D" w:rsidRDefault="00537233" w:rsidP="003B5F27">
      <w:pPr>
        <w:pStyle w:val="SingleTxtG"/>
        <w:keepNext/>
        <w:keepLines/>
      </w:pPr>
      <w:r w:rsidRPr="00F71DCB">
        <w:lastRenderedPageBreak/>
        <w:t>47.</w:t>
      </w:r>
      <w:r w:rsidRPr="00F71DCB">
        <w:tab/>
      </w:r>
      <w:r w:rsidRPr="005C2B4D">
        <w:t xml:space="preserve">Au Pays de Galles, le programme </w:t>
      </w:r>
      <w:r>
        <w:t>« </w:t>
      </w:r>
      <w:r w:rsidRPr="005C2B4D">
        <w:t>Diversité dans la démocratie</w:t>
      </w:r>
      <w:r>
        <w:t> »</w:t>
      </w:r>
      <w:r w:rsidRPr="005C2B4D">
        <w:t xml:space="preserve"> soutient </w:t>
      </w:r>
      <w:r>
        <w:t xml:space="preserve">des activités de parrainage et des mesures de </w:t>
      </w:r>
      <w:r w:rsidRPr="005C2B4D">
        <w:t xml:space="preserve">changement législatif </w:t>
      </w:r>
      <w:r>
        <w:t xml:space="preserve">afin </w:t>
      </w:r>
      <w:r w:rsidRPr="005C2B4D">
        <w:t xml:space="preserve">que les élus locaux aient accès aux dispositions relatives aux absences pour raisons familiales et au partage des postes de direction. Dans le cadre de la mise en œuvre de la loi de 2015 sur le bien-être des générations futures (Pays de Galles), le </w:t>
      </w:r>
      <w:r>
        <w:t>G</w:t>
      </w:r>
      <w:r w:rsidRPr="005C2B4D">
        <w:t xml:space="preserve">ouvernement gallois </w:t>
      </w:r>
      <w:r>
        <w:t xml:space="preserve">a engagé des consultations concernant </w:t>
      </w:r>
      <w:r w:rsidRPr="005C2B4D">
        <w:t xml:space="preserve">les étapes nationales </w:t>
      </w:r>
      <w:r>
        <w:t xml:space="preserve">en vue </w:t>
      </w:r>
      <w:r w:rsidRPr="005C2B4D">
        <w:t>de l</w:t>
      </w:r>
      <w:r>
        <w:t>’</w:t>
      </w:r>
      <w:r w:rsidRPr="005C2B4D">
        <w:t>élimination de</w:t>
      </w:r>
      <w:r>
        <w:t xml:space="preserve">s écarts de </w:t>
      </w:r>
      <w:r w:rsidRPr="005C2B4D">
        <w:t xml:space="preserve">rémunération </w:t>
      </w:r>
      <w:r>
        <w:t>fondés sur le sexe</w:t>
      </w:r>
      <w:r w:rsidRPr="005C2B4D">
        <w:t xml:space="preserve">, le handicap et </w:t>
      </w:r>
      <w:r>
        <w:t xml:space="preserve">l’origine ethnique </w:t>
      </w:r>
      <w:r w:rsidRPr="005C2B4D">
        <w:t>d</w:t>
      </w:r>
      <w:r>
        <w:t>’</w:t>
      </w:r>
      <w:r w:rsidRPr="005C2B4D">
        <w:t xml:space="preserve">ici </w:t>
      </w:r>
      <w:r>
        <w:t xml:space="preserve">à </w:t>
      </w:r>
      <w:r w:rsidRPr="005C2B4D">
        <w:t>2050, et</w:t>
      </w:r>
      <w:r>
        <w:t xml:space="preserve"> des</w:t>
      </w:r>
      <w:r w:rsidRPr="005C2B4D">
        <w:t xml:space="preserve"> </w:t>
      </w:r>
      <w:r>
        <w:t>disparités dans l’</w:t>
      </w:r>
      <w:r w:rsidRPr="005C2B4D">
        <w:t>emploi au Pays de Galles, l</w:t>
      </w:r>
      <w:r>
        <w:t>’</w:t>
      </w:r>
      <w:r w:rsidRPr="005C2B4D">
        <w:t xml:space="preserve">accent </w:t>
      </w:r>
      <w:r>
        <w:t xml:space="preserve">étant mis </w:t>
      </w:r>
      <w:r w:rsidRPr="005C2B4D">
        <w:t>sur l</w:t>
      </w:r>
      <w:r>
        <w:t>’</w:t>
      </w:r>
      <w:r w:rsidRPr="005C2B4D">
        <w:t xml:space="preserve">augmentation de la participation au marché du travail des groupes sous-représentés. En mars 2020, le </w:t>
      </w:r>
      <w:r>
        <w:t>G</w:t>
      </w:r>
      <w:r w:rsidRPr="005C2B4D">
        <w:t>ouvernement gallois a publié un plan d</w:t>
      </w:r>
      <w:r>
        <w:t>’</w:t>
      </w:r>
      <w:r w:rsidRPr="005C2B4D">
        <w:t xml:space="preserve">action </w:t>
      </w:r>
      <w:r>
        <w:t xml:space="preserve">visant à promouvoir </w:t>
      </w:r>
      <w:r w:rsidRPr="005C2B4D">
        <w:t>l</w:t>
      </w:r>
      <w:r>
        <w:t>’</w:t>
      </w:r>
      <w:r w:rsidRPr="005C2B4D">
        <w:t xml:space="preserve">égalité </w:t>
      </w:r>
      <w:r>
        <w:t xml:space="preserve">entre les </w:t>
      </w:r>
      <w:r w:rsidRPr="005C2B4D">
        <w:t>sexes au Pays de Galles</w:t>
      </w:r>
      <w:r>
        <w:t xml:space="preserve">, qui prévoit, dans un certain nombre de domaines de l’action publique comme </w:t>
      </w:r>
      <w:r w:rsidRPr="005C2B4D">
        <w:t>l</w:t>
      </w:r>
      <w:r>
        <w:t>’</w:t>
      </w:r>
      <w:r w:rsidRPr="005C2B4D">
        <w:t xml:space="preserve">emploi, </w:t>
      </w:r>
      <w:r>
        <w:t>les transports</w:t>
      </w:r>
      <w:r w:rsidRPr="005C2B4D">
        <w:t xml:space="preserve">, la garde </w:t>
      </w:r>
      <w:r>
        <w:t>d’</w:t>
      </w:r>
      <w:r w:rsidRPr="005C2B4D">
        <w:t>enfants, l</w:t>
      </w:r>
      <w:r>
        <w:t>’</w:t>
      </w:r>
      <w:r w:rsidRPr="005C2B4D">
        <w:t xml:space="preserve">éducation et </w:t>
      </w:r>
      <w:r>
        <w:t>l’exercice des responsabilités, des mesures</w:t>
      </w:r>
      <w:r w:rsidRPr="005C2B4D">
        <w:t xml:space="preserve"> qui contribueront</w:t>
      </w:r>
      <w:r>
        <w:t xml:space="preserve">, dans leur ensemble, </w:t>
      </w:r>
      <w:r w:rsidRPr="005C2B4D">
        <w:t xml:space="preserve">à </w:t>
      </w:r>
      <w:r>
        <w:t xml:space="preserve">réaliser l’ambition </w:t>
      </w:r>
      <w:r w:rsidRPr="005C2B4D">
        <w:t>d</w:t>
      </w:r>
      <w:r>
        <w:t>’</w:t>
      </w:r>
      <w:r w:rsidRPr="005C2B4D">
        <w:t xml:space="preserve">un Pays de Galles </w:t>
      </w:r>
      <w:r>
        <w:t>où l’égalité entre les sexes soit effective</w:t>
      </w:r>
      <w:r w:rsidRPr="005C2B4D">
        <w:t>.</w:t>
      </w:r>
    </w:p>
    <w:p w14:paraId="183BBA67" w14:textId="6CFA8E25" w:rsidR="00537233" w:rsidRPr="002B556D" w:rsidRDefault="00537233" w:rsidP="00537233">
      <w:pPr>
        <w:pStyle w:val="SingleTxtG"/>
      </w:pPr>
      <w:r w:rsidRPr="00BD0ABB">
        <w:t>48.</w:t>
      </w:r>
      <w:r w:rsidRPr="00BD0ABB">
        <w:tab/>
      </w:r>
      <w:r w:rsidRPr="002B556D">
        <w:t xml:space="preserve">Le </w:t>
      </w:r>
      <w:r>
        <w:t>G</w:t>
      </w:r>
      <w:r w:rsidRPr="002B556D">
        <w:t xml:space="preserve">ouvernement écossais a </w:t>
      </w:r>
      <w:r>
        <w:t xml:space="preserve">présenté en 2018 </w:t>
      </w:r>
      <w:r w:rsidRPr="002B556D">
        <w:t xml:space="preserve">la loi </w:t>
      </w:r>
      <w:r>
        <w:t xml:space="preserve">relative à </w:t>
      </w:r>
      <w:r w:rsidRPr="002B556D">
        <w:t>la représentation des sexes dans les conseils d</w:t>
      </w:r>
      <w:r>
        <w:t>’</w:t>
      </w:r>
      <w:r w:rsidRPr="002B556D">
        <w:t xml:space="preserve">administration </w:t>
      </w:r>
      <w:r>
        <w:t xml:space="preserve">publics </w:t>
      </w:r>
      <w:r w:rsidRPr="002B556D">
        <w:t xml:space="preserve">(Écosse), qui fixe un </w:t>
      </w:r>
      <w:r>
        <w:t>« </w:t>
      </w:r>
      <w:r w:rsidRPr="002B556D">
        <w:t xml:space="preserve">objectif de représentation des </w:t>
      </w:r>
      <w:r>
        <w:t xml:space="preserve">femmes » </w:t>
      </w:r>
      <w:r w:rsidRPr="002B556D">
        <w:t>pour les conseils d</w:t>
      </w:r>
      <w:r>
        <w:t>’</w:t>
      </w:r>
      <w:r w:rsidRPr="002B556D">
        <w:t>administration des autorités publiques écossaises répertoriées</w:t>
      </w:r>
      <w:r>
        <w:t xml:space="preserve"> dans la loi</w:t>
      </w:r>
      <w:r w:rsidRPr="002B556D">
        <w:t>, à savoir que 50</w:t>
      </w:r>
      <w:r w:rsidR="00E3112A">
        <w:t> </w:t>
      </w:r>
      <w:r w:rsidR="00E3112A" w:rsidRPr="00D04CEB">
        <w:t>%</w:t>
      </w:r>
      <w:r w:rsidRPr="002B556D">
        <w:t xml:space="preserve"> des membres non </w:t>
      </w:r>
      <w:r>
        <w:t xml:space="preserve">administrateurs </w:t>
      </w:r>
      <w:r w:rsidRPr="002B556D">
        <w:t>du conseil d</w:t>
      </w:r>
      <w:r>
        <w:t>’</w:t>
      </w:r>
      <w:r w:rsidRPr="002B556D">
        <w:t xml:space="preserve">administration </w:t>
      </w:r>
      <w:r>
        <w:t>doivent être</w:t>
      </w:r>
      <w:r w:rsidRPr="002B556D">
        <w:t xml:space="preserve"> des femmes, </w:t>
      </w:r>
      <w:r>
        <w:t xml:space="preserve">la loi imposant aux personnes chargées des nominations et aux </w:t>
      </w:r>
      <w:r w:rsidRPr="002B556D">
        <w:t xml:space="preserve">autorités publiques </w:t>
      </w:r>
      <w:r>
        <w:t xml:space="preserve">de prendre </w:t>
      </w:r>
      <w:r w:rsidRPr="002B556D">
        <w:t xml:space="preserve">certaines mesures pour atteindre cet objectif. En mars 2019, le </w:t>
      </w:r>
      <w:r>
        <w:t>G</w:t>
      </w:r>
      <w:r w:rsidRPr="002B556D">
        <w:t xml:space="preserve">ouvernement écossais a publié </w:t>
      </w:r>
      <w:r>
        <w:t>le document intitulé « </w:t>
      </w:r>
      <w:r w:rsidRPr="002B556D">
        <w:t>Une Écosse plus juste pour les femmes</w:t>
      </w:r>
      <w:r w:rsidR="003B5F27">
        <w:t> </w:t>
      </w:r>
      <w:r w:rsidRPr="002B556D">
        <w:t>: plan d</w:t>
      </w:r>
      <w:r>
        <w:t>’</w:t>
      </w:r>
      <w:r w:rsidRPr="002B556D">
        <w:t xml:space="preserve">action </w:t>
      </w:r>
      <w:r w:rsidRPr="00AB2B34">
        <w:t xml:space="preserve">pour la réduction des </w:t>
      </w:r>
      <w:r w:rsidR="002713BD" w:rsidRPr="00AB2B34">
        <w:t xml:space="preserve">inégalités </w:t>
      </w:r>
      <w:r w:rsidRPr="00AB2B34">
        <w:t xml:space="preserve">de rémunération entre les sexes », qui définit des mesures visant à remédier à ces disparités, en envisageant les </w:t>
      </w:r>
      <w:r w:rsidR="002713BD" w:rsidRPr="00AB2B34">
        <w:t xml:space="preserve">facteurs </w:t>
      </w:r>
      <w:r w:rsidRPr="00AB2B34">
        <w:t xml:space="preserve">qui provoquent et influencent les </w:t>
      </w:r>
      <w:r w:rsidR="002713BD" w:rsidRPr="00AB2B34">
        <w:t>inégalités</w:t>
      </w:r>
      <w:r>
        <w:t xml:space="preserve"> de rémunération </w:t>
      </w:r>
      <w:r w:rsidRPr="002B556D">
        <w:t xml:space="preserve">à chaque étape de la vie </w:t>
      </w:r>
      <w:r>
        <w:t>des femmes</w:t>
      </w:r>
      <w:r w:rsidRPr="002B556D">
        <w:t>. Le 18</w:t>
      </w:r>
      <w:r>
        <w:t> </w:t>
      </w:r>
      <w:r w:rsidRPr="002B556D">
        <w:t xml:space="preserve">décembre 2020, </w:t>
      </w:r>
      <w:r>
        <w:t>l’</w:t>
      </w:r>
      <w:r w:rsidRPr="00981623">
        <w:rPr>
          <w:caps/>
        </w:rPr>
        <w:t>é</w:t>
      </w:r>
      <w:r>
        <w:t xml:space="preserve">cosse a publié pour la première fois un </w:t>
      </w:r>
      <w:r w:rsidRPr="002B556D">
        <w:t xml:space="preserve">indice </w:t>
      </w:r>
      <w:r>
        <w:t>de l’</w:t>
      </w:r>
      <w:r w:rsidRPr="002B556D">
        <w:t xml:space="preserve">égalité </w:t>
      </w:r>
      <w:r>
        <w:t xml:space="preserve">entre les </w:t>
      </w:r>
      <w:r w:rsidRPr="002B556D">
        <w:t xml:space="preserve">sexes. </w:t>
      </w:r>
      <w:r>
        <w:t xml:space="preserve">Cet indice fixe un niveau de </w:t>
      </w:r>
      <w:r w:rsidRPr="002B556D">
        <w:t xml:space="preserve">référence par rapport </w:t>
      </w:r>
      <w:r>
        <w:t xml:space="preserve">auquel </w:t>
      </w:r>
      <w:r w:rsidRPr="002B556D">
        <w:t>l</w:t>
      </w:r>
      <w:r>
        <w:t>’</w:t>
      </w:r>
      <w:r w:rsidRPr="002B556D">
        <w:t xml:space="preserve">Écosse pourra mesurer ses progrès </w:t>
      </w:r>
      <w:r>
        <w:t xml:space="preserve">dans </w:t>
      </w:r>
      <w:r w:rsidRPr="002B556D">
        <w:t>l</w:t>
      </w:r>
      <w:r>
        <w:t>’</w:t>
      </w:r>
      <w:r w:rsidRPr="002B556D">
        <w:t xml:space="preserve">égalité au fil du temps. </w:t>
      </w:r>
      <w:r>
        <w:t xml:space="preserve">La stratégie écossaise </w:t>
      </w:r>
      <w:r w:rsidRPr="002B556D">
        <w:t xml:space="preserve">phare </w:t>
      </w:r>
      <w:r>
        <w:t xml:space="preserve">de « Priorité à l’équité dans le travail » comporte, parmi ses critères essentiels, </w:t>
      </w:r>
      <w:r w:rsidRPr="002B556D">
        <w:t xml:space="preserve">des </w:t>
      </w:r>
      <w:r>
        <w:t>« </w:t>
      </w:r>
      <w:r w:rsidRPr="002B556D">
        <w:t xml:space="preserve">mesures visant à </w:t>
      </w:r>
      <w:r>
        <w:t xml:space="preserve">remédier aux </w:t>
      </w:r>
      <w:r w:rsidR="00AB2B34">
        <w:t>inégalités</w:t>
      </w:r>
      <w:r>
        <w:t xml:space="preserve"> </w:t>
      </w:r>
      <w:r w:rsidRPr="002B556D">
        <w:t xml:space="preserve">de rémunération entre les sexes et à </w:t>
      </w:r>
      <w:r>
        <w:t>accroître la diversité et l’inclusivité sur le lieu de travail »,</w:t>
      </w:r>
      <w:r w:rsidRPr="002B556D">
        <w:t xml:space="preserve"> et la promotion </w:t>
      </w:r>
      <w:r>
        <w:t>d’une organisation souple du travail</w:t>
      </w:r>
      <w:r w:rsidRPr="002B556D">
        <w:t>.</w:t>
      </w:r>
      <w:r>
        <w:t xml:space="preserve"> </w:t>
      </w:r>
      <w:r w:rsidRPr="002B556D">
        <w:t>Le</w:t>
      </w:r>
      <w:r w:rsidR="00AB2B34">
        <w:t> </w:t>
      </w:r>
      <w:r>
        <w:t>G</w:t>
      </w:r>
      <w:r w:rsidRPr="002B556D">
        <w:t xml:space="preserve">ouvernement écossais finance </w:t>
      </w:r>
      <w:r>
        <w:t>l’initiative « L’</w:t>
      </w:r>
      <w:r w:rsidRPr="00CA6C3C">
        <w:rPr>
          <w:caps/>
        </w:rPr>
        <w:t>é</w:t>
      </w:r>
      <w:r>
        <w:t>cosse sous le signe de l’égalité »</w:t>
      </w:r>
      <w:r w:rsidRPr="002B556D">
        <w:t xml:space="preserve"> </w:t>
      </w:r>
      <w:r>
        <w:t xml:space="preserve">pour aider au </w:t>
      </w:r>
      <w:r w:rsidRPr="002B556D">
        <w:t xml:space="preserve">recrutement, </w:t>
      </w:r>
      <w:r>
        <w:t xml:space="preserve">au </w:t>
      </w:r>
      <w:r w:rsidRPr="002B556D">
        <w:t xml:space="preserve">maintien, </w:t>
      </w:r>
      <w:r>
        <w:t xml:space="preserve">au </w:t>
      </w:r>
      <w:r w:rsidRPr="002B556D">
        <w:t xml:space="preserve">retour et </w:t>
      </w:r>
      <w:r>
        <w:t xml:space="preserve">au succès </w:t>
      </w:r>
      <w:r w:rsidRPr="002B556D">
        <w:t xml:space="preserve">des femmes dans les emplois </w:t>
      </w:r>
      <w:r>
        <w:t xml:space="preserve">des </w:t>
      </w:r>
      <w:r w:rsidRPr="00ED490A">
        <w:t xml:space="preserve">sciences, </w:t>
      </w:r>
      <w:r>
        <w:t xml:space="preserve">de la </w:t>
      </w:r>
      <w:r w:rsidRPr="00ED490A">
        <w:t xml:space="preserve">technologie, </w:t>
      </w:r>
      <w:r>
        <w:t>de l’</w:t>
      </w:r>
      <w:r w:rsidRPr="00ED490A">
        <w:t xml:space="preserve">ingénierie et </w:t>
      </w:r>
      <w:r>
        <w:t xml:space="preserve">des </w:t>
      </w:r>
      <w:r w:rsidRPr="00ED490A">
        <w:t xml:space="preserve">mathématiques </w:t>
      </w:r>
      <w:r>
        <w:t>(</w:t>
      </w:r>
      <w:r w:rsidRPr="002B556D">
        <w:t>ST</w:t>
      </w:r>
      <w:r>
        <w:t>I</w:t>
      </w:r>
      <w:r w:rsidRPr="002B556D">
        <w:t>M</w:t>
      </w:r>
      <w:r>
        <w:t>)</w:t>
      </w:r>
      <w:r w:rsidRPr="002B556D">
        <w:t xml:space="preserve"> où elles sont </w:t>
      </w:r>
      <w:r>
        <w:t xml:space="preserve">nettement </w:t>
      </w:r>
      <w:r w:rsidRPr="002B556D">
        <w:t xml:space="preserve">sous-représentées. </w:t>
      </w:r>
      <w:r>
        <w:t>L’action menée dans ce cadre par les autorités écossaises consiste notamment à financer l’initiative « L’</w:t>
      </w:r>
      <w:r w:rsidRPr="00CA6C3C">
        <w:rPr>
          <w:caps/>
        </w:rPr>
        <w:t>é</w:t>
      </w:r>
      <w:r>
        <w:t xml:space="preserve">cosse sous le signe de l’égalité » pour exécuter un </w:t>
      </w:r>
      <w:r w:rsidRPr="002B556D">
        <w:t xml:space="preserve">programme </w:t>
      </w:r>
      <w:r>
        <w:t xml:space="preserve">offrant </w:t>
      </w:r>
      <w:r w:rsidRPr="002B556D">
        <w:t>des stages rémunérés auprès d</w:t>
      </w:r>
      <w:r>
        <w:t>’</w:t>
      </w:r>
      <w:r w:rsidRPr="002B556D">
        <w:t xml:space="preserve">employeurs </w:t>
      </w:r>
      <w:r>
        <w:t>des STIM</w:t>
      </w:r>
      <w:r w:rsidRPr="00B85A1A">
        <w:t xml:space="preserve"> </w:t>
      </w:r>
      <w:r>
        <w:t xml:space="preserve">aux </w:t>
      </w:r>
      <w:r w:rsidRPr="002B556D">
        <w:t>étudiantes de premier cycle</w:t>
      </w:r>
      <w:r>
        <w:t xml:space="preserve"> (</w:t>
      </w:r>
      <w:r w:rsidRPr="002B556D">
        <w:t xml:space="preserve">programme </w:t>
      </w:r>
      <w:r>
        <w:t>« </w:t>
      </w:r>
      <w:r w:rsidRPr="002B556D">
        <w:t>CareerWISE</w:t>
      </w:r>
      <w:r>
        <w:t> »)</w:t>
      </w:r>
      <w:r w:rsidRPr="002B556D">
        <w:t xml:space="preserve">. Le </w:t>
      </w:r>
      <w:r>
        <w:t>G</w:t>
      </w:r>
      <w:r w:rsidRPr="002B556D">
        <w:t xml:space="preserve">ouvernement écossais finance </w:t>
      </w:r>
      <w:r>
        <w:t xml:space="preserve">aussi un </w:t>
      </w:r>
      <w:r w:rsidRPr="002B556D">
        <w:t>programme</w:t>
      </w:r>
      <w:r>
        <w:t xml:space="preserve"> visant </w:t>
      </w:r>
      <w:r w:rsidRPr="002B556D">
        <w:t>à modifier les pratiques d</w:t>
      </w:r>
      <w:r>
        <w:t>’</w:t>
      </w:r>
      <w:r w:rsidRPr="002B556D">
        <w:t xml:space="preserve">emploi et la culture </w:t>
      </w:r>
      <w:r>
        <w:t xml:space="preserve">sur le </w:t>
      </w:r>
      <w:r w:rsidRPr="002B556D">
        <w:t xml:space="preserve">lieu de travail </w:t>
      </w:r>
      <w:r>
        <w:t xml:space="preserve">pour promouvoir </w:t>
      </w:r>
      <w:r w:rsidRPr="002B556D">
        <w:t>l</w:t>
      </w:r>
      <w:r>
        <w:t>’</w:t>
      </w:r>
      <w:r w:rsidRPr="002B556D">
        <w:t xml:space="preserve">égalité </w:t>
      </w:r>
      <w:r w:rsidR="00D478DA">
        <w:t xml:space="preserve">et </w:t>
      </w:r>
      <w:r w:rsidRPr="002B556D">
        <w:t xml:space="preserve">réduire </w:t>
      </w:r>
      <w:r>
        <w:t xml:space="preserve">les </w:t>
      </w:r>
      <w:r w:rsidR="00AB2B34">
        <w:t>inégalités</w:t>
      </w:r>
      <w:r>
        <w:t xml:space="preserve"> </w:t>
      </w:r>
      <w:r w:rsidRPr="002B556D">
        <w:t>de rémunération</w:t>
      </w:r>
      <w:r>
        <w:t xml:space="preserve"> entre les </w:t>
      </w:r>
      <w:r w:rsidRPr="002B556D">
        <w:t xml:space="preserve">sexes </w:t>
      </w:r>
      <w:r>
        <w:t>(</w:t>
      </w:r>
      <w:r w:rsidRPr="002B556D">
        <w:t xml:space="preserve">programme </w:t>
      </w:r>
      <w:r>
        <w:t>« </w:t>
      </w:r>
      <w:r w:rsidRPr="002B556D">
        <w:t>Close the Gap</w:t>
      </w:r>
      <w:r>
        <w:t> »)</w:t>
      </w:r>
      <w:r w:rsidRPr="002B556D">
        <w:t xml:space="preserve">. Le </w:t>
      </w:r>
      <w:r>
        <w:t>F</w:t>
      </w:r>
      <w:r w:rsidRPr="002B556D">
        <w:t xml:space="preserve">onds de </w:t>
      </w:r>
      <w:r>
        <w:t xml:space="preserve">promotion de </w:t>
      </w:r>
      <w:r w:rsidRPr="002B556D">
        <w:t>l</w:t>
      </w:r>
      <w:r>
        <w:t>’</w:t>
      </w:r>
      <w:r w:rsidRPr="002B556D">
        <w:t xml:space="preserve">égalité et </w:t>
      </w:r>
      <w:r>
        <w:t xml:space="preserve">des </w:t>
      </w:r>
      <w:r w:rsidRPr="002B556D">
        <w:t>droits de l</w:t>
      </w:r>
      <w:r>
        <w:t>’</w:t>
      </w:r>
      <w:r w:rsidRPr="002B556D">
        <w:t xml:space="preserve">homme, </w:t>
      </w:r>
      <w:r>
        <w:t xml:space="preserve">administré </w:t>
      </w:r>
      <w:r w:rsidRPr="002B556D">
        <w:t xml:space="preserve">par Inspiring Scotland, </w:t>
      </w:r>
      <w:r>
        <w:t xml:space="preserve">a été financé à hauteur de </w:t>
      </w:r>
      <w:r w:rsidRPr="002B556D">
        <w:t>7</w:t>
      </w:r>
      <w:r>
        <w:t> </w:t>
      </w:r>
      <w:r w:rsidRPr="002B556D">
        <w:t>millions de livres par an d</w:t>
      </w:r>
      <w:r>
        <w:t>’</w:t>
      </w:r>
      <w:r w:rsidRPr="002B556D">
        <w:t>octobre 2021 à septembre 2024 pour promouvoir l</w:t>
      </w:r>
      <w:r>
        <w:t>’</w:t>
      </w:r>
      <w:r w:rsidRPr="002B556D">
        <w:t>égalité et lutter contre la discrimination et les préjugés. L</w:t>
      </w:r>
      <w:r>
        <w:t>’</w:t>
      </w:r>
      <w:r w:rsidRPr="002B556D">
        <w:t>Écosse s</w:t>
      </w:r>
      <w:r>
        <w:t>’</w:t>
      </w:r>
      <w:r w:rsidRPr="002B556D">
        <w:t>est engagée à mettre en place, d</w:t>
      </w:r>
      <w:r>
        <w:t>’</w:t>
      </w:r>
      <w:r w:rsidRPr="002B556D">
        <w:t xml:space="preserve">ici </w:t>
      </w:r>
      <w:r>
        <w:t xml:space="preserve">à </w:t>
      </w:r>
      <w:r w:rsidRPr="002B556D">
        <w:t xml:space="preserve">la fin </w:t>
      </w:r>
      <w:r>
        <w:t xml:space="preserve">de la session actuelle </w:t>
      </w:r>
      <w:r w:rsidRPr="002B556D">
        <w:t xml:space="preserve">du Parlement écossais, un système </w:t>
      </w:r>
      <w:r>
        <w:t xml:space="preserve">complet pour la </w:t>
      </w:r>
      <w:r w:rsidRPr="002B556D">
        <w:t xml:space="preserve">garde </w:t>
      </w:r>
      <w:r>
        <w:t xml:space="preserve">des </w:t>
      </w:r>
      <w:r w:rsidRPr="002B556D">
        <w:t>enfants d</w:t>
      </w:r>
      <w:r>
        <w:t>’</w:t>
      </w:r>
      <w:r w:rsidRPr="002B556D">
        <w:t xml:space="preserve">âge scolaire, offrant </w:t>
      </w:r>
      <w:r>
        <w:t xml:space="preserve">une prise en charge </w:t>
      </w:r>
      <w:r w:rsidRPr="002B556D">
        <w:t>avant et après l</w:t>
      </w:r>
      <w:r>
        <w:t>’</w:t>
      </w:r>
      <w:r w:rsidRPr="002B556D">
        <w:t xml:space="preserve">école et pendant les </w:t>
      </w:r>
      <w:r>
        <w:t>congés scolaires</w:t>
      </w:r>
      <w:r w:rsidRPr="002B556D">
        <w:t>, et aidant les parents</w:t>
      </w:r>
      <w:r>
        <w:t xml:space="preserve">, en particulier ceux qui ont des </w:t>
      </w:r>
      <w:r w:rsidRPr="002B556D">
        <w:t>revenus faibles</w:t>
      </w:r>
      <w:r>
        <w:t>, à bénéficier d’</w:t>
      </w:r>
      <w:r w:rsidRPr="002B556D">
        <w:t>un emploi sûr et stable.</w:t>
      </w:r>
    </w:p>
    <w:p w14:paraId="466AC142" w14:textId="77777777" w:rsidR="00537233" w:rsidRPr="0071585C" w:rsidRDefault="00537233" w:rsidP="00537233">
      <w:pPr>
        <w:pStyle w:val="SingleTxtG"/>
      </w:pPr>
      <w:r w:rsidRPr="0071585C">
        <w:t>49.</w:t>
      </w:r>
      <w:r w:rsidRPr="0071585C">
        <w:tab/>
        <w:t>L</w:t>
      </w:r>
      <w:r>
        <w:t>’E</w:t>
      </w:r>
      <w:r w:rsidRPr="0071585C">
        <w:t>xécutif d</w:t>
      </w:r>
      <w:r>
        <w:t>e l’</w:t>
      </w:r>
      <w:r w:rsidRPr="0071585C">
        <w:t xml:space="preserve">Irlande du Nord a </w:t>
      </w:r>
      <w:r>
        <w:t xml:space="preserve">pris les mesures </w:t>
      </w:r>
      <w:r w:rsidRPr="0071585C">
        <w:t>suivantes pour améliorer l</w:t>
      </w:r>
      <w:r>
        <w:t>’</w:t>
      </w:r>
      <w:r w:rsidRPr="0071585C">
        <w:t xml:space="preserve">égalité </w:t>
      </w:r>
      <w:r>
        <w:t xml:space="preserve">entre les </w:t>
      </w:r>
      <w:r w:rsidRPr="0071585C">
        <w:t>sexes</w:t>
      </w:r>
      <w:r>
        <w:t> :</w:t>
      </w:r>
    </w:p>
    <w:p w14:paraId="0884D187" w14:textId="077D1D33" w:rsidR="00537233" w:rsidRPr="0071585C" w:rsidRDefault="00537233" w:rsidP="00537233">
      <w:pPr>
        <w:pStyle w:val="Bullet1G"/>
      </w:pPr>
      <w:r>
        <w:t>Adoption du C</w:t>
      </w:r>
      <w:r w:rsidRPr="0071585C">
        <w:t xml:space="preserve">ode de pratique pour les nominations </w:t>
      </w:r>
      <w:r>
        <w:t xml:space="preserve">à des postes ministériels </w:t>
      </w:r>
      <w:r w:rsidRPr="0071585C">
        <w:t>en Irlande du Nord</w:t>
      </w:r>
      <w:r w:rsidRPr="00B41639">
        <w:rPr>
          <w:rStyle w:val="Appelnotedebasdep"/>
        </w:rPr>
        <w:footnoteReference w:id="5"/>
      </w:r>
      <w:r w:rsidR="007E0FE9">
        <w:t> </w:t>
      </w:r>
      <w:r w:rsidR="007E0FE9" w:rsidRPr="005779A3">
        <w:t>;</w:t>
      </w:r>
    </w:p>
    <w:p w14:paraId="6A66E5A2" w14:textId="65D5E2B9" w:rsidR="00537233" w:rsidRPr="003915B0" w:rsidRDefault="00537233" w:rsidP="00537233">
      <w:pPr>
        <w:pStyle w:val="Bullet1G"/>
      </w:pPr>
      <w:r w:rsidRPr="003915B0">
        <w:rPr>
          <w:caps/>
        </w:rPr>
        <w:t>é</w:t>
      </w:r>
      <w:r>
        <w:t xml:space="preserve">laboration d’une </w:t>
      </w:r>
      <w:r w:rsidRPr="003915B0">
        <w:t>stratégie pour l</w:t>
      </w:r>
      <w:r>
        <w:t>’</w:t>
      </w:r>
      <w:r w:rsidRPr="003915B0">
        <w:t xml:space="preserve">égalité </w:t>
      </w:r>
      <w:r>
        <w:t>entre les</w:t>
      </w:r>
      <w:r w:rsidRPr="003915B0">
        <w:t xml:space="preserve"> sexes</w:t>
      </w:r>
      <w:r>
        <w:t> </w:t>
      </w:r>
      <w:r w:rsidR="007E0FE9" w:rsidRPr="005779A3">
        <w:t>;</w:t>
      </w:r>
    </w:p>
    <w:p w14:paraId="08845D88" w14:textId="4C792BA1" w:rsidR="00537233" w:rsidRPr="003915B0" w:rsidRDefault="00537233" w:rsidP="00537233">
      <w:pPr>
        <w:pStyle w:val="Bullet1G"/>
      </w:pPr>
      <w:r w:rsidRPr="003915B0">
        <w:rPr>
          <w:caps/>
        </w:rPr>
        <w:lastRenderedPageBreak/>
        <w:t>é</w:t>
      </w:r>
      <w:r w:rsidRPr="003915B0">
        <w:t>laboration d</w:t>
      </w:r>
      <w:r>
        <w:t>’</w:t>
      </w:r>
      <w:r w:rsidRPr="003915B0">
        <w:t>une stratégie visant à lutte</w:t>
      </w:r>
      <w:r>
        <w:t>r</w:t>
      </w:r>
      <w:r w:rsidRPr="003915B0">
        <w:t xml:space="preserve"> contre la violence à l</w:t>
      </w:r>
      <w:r>
        <w:t>’</w:t>
      </w:r>
      <w:r w:rsidRPr="003915B0">
        <w:t>égard des femmes et des filles</w:t>
      </w:r>
      <w:r w:rsidRPr="00B41639">
        <w:rPr>
          <w:rStyle w:val="Appelnotedebasdep"/>
        </w:rPr>
        <w:footnoteReference w:id="6"/>
      </w:r>
      <w:r>
        <w:t> </w:t>
      </w:r>
      <w:r w:rsidR="007E0FE9" w:rsidRPr="005779A3">
        <w:t>;</w:t>
      </w:r>
    </w:p>
    <w:p w14:paraId="5904F08A" w14:textId="54DBAB70" w:rsidR="00537233" w:rsidRPr="00E87B05" w:rsidRDefault="00537233" w:rsidP="00537233">
      <w:pPr>
        <w:pStyle w:val="Bullet1G"/>
      </w:pPr>
      <w:r>
        <w:t>Adoption du</w:t>
      </w:r>
      <w:r w:rsidRPr="00E87B05">
        <w:t xml:space="preserve"> programme </w:t>
      </w:r>
      <w:r>
        <w:t>« </w:t>
      </w:r>
      <w:r w:rsidRPr="00E87B05">
        <w:t>New Beginnings</w:t>
      </w:r>
      <w:r>
        <w:t> »</w:t>
      </w:r>
      <w:r w:rsidRPr="00E87B05">
        <w:t xml:space="preserve"> </w:t>
      </w:r>
      <w:r>
        <w:t xml:space="preserve">visant </w:t>
      </w:r>
      <w:r w:rsidRPr="00E87B05">
        <w:t xml:space="preserve">à accroître la participation des femmes à la vie économique et à </w:t>
      </w:r>
      <w:r>
        <w:t xml:space="preserve">la création </w:t>
      </w:r>
      <w:r w:rsidRPr="00E87B05">
        <w:t>d</w:t>
      </w:r>
      <w:r>
        <w:t>’</w:t>
      </w:r>
      <w:r w:rsidRPr="00E87B05">
        <w:t>entreprise</w:t>
      </w:r>
      <w:r>
        <w:t>s</w:t>
      </w:r>
      <w:r w:rsidRPr="00E87B05">
        <w:t>.</w:t>
      </w:r>
    </w:p>
    <w:p w14:paraId="2D8CB893" w14:textId="77777777" w:rsidR="00537233" w:rsidRPr="003B526F" w:rsidRDefault="00537233" w:rsidP="00537233">
      <w:pPr>
        <w:pStyle w:val="SingleTxtG"/>
      </w:pPr>
      <w:r w:rsidRPr="008A034F">
        <w:t>50.</w:t>
      </w:r>
      <w:r w:rsidRPr="008A034F">
        <w:tab/>
      </w:r>
      <w:r w:rsidRPr="003B526F">
        <w:t xml:space="preserve">En 2017, Guernesey a </w:t>
      </w:r>
      <w:r>
        <w:t>adopté</w:t>
      </w:r>
      <w:r w:rsidRPr="003B526F">
        <w:t xml:space="preserve"> un nouvel ensemble de prestations parentales, </w:t>
      </w:r>
      <w:r>
        <w:t xml:space="preserve">qui </w:t>
      </w:r>
      <w:r w:rsidRPr="003B526F">
        <w:t>permet à l</w:t>
      </w:r>
      <w:r>
        <w:t>’</w:t>
      </w:r>
      <w:r w:rsidRPr="003B526F">
        <w:t>un ou l</w:t>
      </w:r>
      <w:r>
        <w:t>’</w:t>
      </w:r>
      <w:r w:rsidRPr="003B526F">
        <w:t>autre des parents de demander l</w:t>
      </w:r>
      <w:r>
        <w:t>’</w:t>
      </w:r>
      <w:r w:rsidRPr="003B526F">
        <w:t xml:space="preserve">allocation </w:t>
      </w:r>
      <w:r>
        <w:t xml:space="preserve">de soins aux </w:t>
      </w:r>
      <w:r w:rsidRPr="003B526F">
        <w:t xml:space="preserve">nouveau-nés, le but </w:t>
      </w:r>
      <w:r>
        <w:t xml:space="preserve">étant </w:t>
      </w:r>
      <w:r w:rsidRPr="003B526F">
        <w:t xml:space="preserve">de réduire les obstacles </w:t>
      </w:r>
      <w:r>
        <w:t xml:space="preserve">à l’entrée ou au retour des femmes </w:t>
      </w:r>
      <w:r w:rsidRPr="003B526F">
        <w:t>sur le marché du travail</w:t>
      </w:r>
      <w:r>
        <w:t xml:space="preserve">, qui ont une incidence sur les disparités </w:t>
      </w:r>
      <w:r w:rsidRPr="003B526F">
        <w:t>entre hommes et femmes</w:t>
      </w:r>
      <w:r>
        <w:t xml:space="preserve"> face à l’emploi</w:t>
      </w:r>
      <w:r w:rsidRPr="003B526F">
        <w:t>.</w:t>
      </w:r>
    </w:p>
    <w:p w14:paraId="0A919C19" w14:textId="77777777" w:rsidR="00537233" w:rsidRPr="005C17A9" w:rsidRDefault="00537233" w:rsidP="00537233">
      <w:pPr>
        <w:pStyle w:val="SingleTxtG"/>
      </w:pPr>
      <w:r w:rsidRPr="00220604">
        <w:t>51.</w:t>
      </w:r>
      <w:r w:rsidRPr="00220604">
        <w:tab/>
      </w:r>
      <w:r w:rsidRPr="005C17A9">
        <w:t xml:space="preserve">À Jersey, le Conseil </w:t>
      </w:r>
      <w:r>
        <w:t xml:space="preserve">public </w:t>
      </w:r>
      <w:r w:rsidRPr="005C17A9">
        <w:t>de l</w:t>
      </w:r>
      <w:r>
        <w:t>’</w:t>
      </w:r>
      <w:r w:rsidRPr="005C17A9">
        <w:t xml:space="preserve">emploi publie les chiffres </w:t>
      </w:r>
      <w:r>
        <w:t xml:space="preserve">des écarts </w:t>
      </w:r>
      <w:r w:rsidRPr="005C17A9">
        <w:t xml:space="preserve">de rémunération entre </w:t>
      </w:r>
      <w:r>
        <w:t>hommes et femmes chaque année depuis 2019</w:t>
      </w:r>
      <w:r w:rsidRPr="005C17A9">
        <w:t xml:space="preserve">. Le </w:t>
      </w:r>
      <w:r>
        <w:t xml:space="preserve">Conseil </w:t>
      </w:r>
      <w:r w:rsidRPr="005C17A9">
        <w:t>est l</w:t>
      </w:r>
      <w:r>
        <w:t>’</w:t>
      </w:r>
      <w:r w:rsidRPr="005C17A9">
        <w:t xml:space="preserve">employeur de tous les </w:t>
      </w:r>
      <w:r>
        <w:t xml:space="preserve">fonctionnaires </w:t>
      </w:r>
      <w:r w:rsidRPr="005C17A9">
        <w:t xml:space="preserve">de Jersey et a </w:t>
      </w:r>
      <w:r>
        <w:t xml:space="preserve">établi </w:t>
      </w:r>
      <w:r w:rsidRPr="005C17A9">
        <w:t xml:space="preserve">une politique de </w:t>
      </w:r>
      <w:r>
        <w:t xml:space="preserve">la </w:t>
      </w:r>
      <w:r w:rsidRPr="005C17A9">
        <w:t xml:space="preserve">diversité et </w:t>
      </w:r>
      <w:r>
        <w:t>de l’</w:t>
      </w:r>
      <w:r w:rsidRPr="005C17A9">
        <w:t>inclusion afin d</w:t>
      </w:r>
      <w:r>
        <w:t>’</w:t>
      </w:r>
      <w:r w:rsidRPr="005C17A9">
        <w:t xml:space="preserve">améliorer </w:t>
      </w:r>
      <w:r>
        <w:t xml:space="preserve">l’égalité des chances dans la fonction publique </w:t>
      </w:r>
      <w:r w:rsidRPr="005C17A9">
        <w:t xml:space="preserve">de Jersey en créant des </w:t>
      </w:r>
      <w:r>
        <w:t xml:space="preserve">perspectives </w:t>
      </w:r>
      <w:r w:rsidRPr="005C17A9">
        <w:t xml:space="preserve">pour tous et en </w:t>
      </w:r>
      <w:r>
        <w:t xml:space="preserve">rémunérant </w:t>
      </w:r>
      <w:r w:rsidRPr="005C17A9">
        <w:t xml:space="preserve">équitablement tous les employés, indépendamment de toute </w:t>
      </w:r>
      <w:r>
        <w:t>particularité</w:t>
      </w:r>
      <w:r w:rsidRPr="005C17A9">
        <w:t xml:space="preserve"> ou </w:t>
      </w:r>
      <w:r>
        <w:t>situation individuelle</w:t>
      </w:r>
      <w:r w:rsidRPr="005C17A9">
        <w:t xml:space="preserve">. Le </w:t>
      </w:r>
      <w:r>
        <w:t>G</w:t>
      </w:r>
      <w:r w:rsidRPr="005C17A9">
        <w:t>ouvernement de Jersey a mis en place l</w:t>
      </w:r>
      <w:r>
        <w:t>’</w:t>
      </w:r>
      <w:r w:rsidRPr="005C17A9">
        <w:t xml:space="preserve">initiative </w:t>
      </w:r>
      <w:r>
        <w:t>« </w:t>
      </w:r>
      <w:r w:rsidRPr="005C17A9">
        <w:t>I WILL</w:t>
      </w:r>
      <w:r>
        <w:t> » pour promouvoir l’accès des femmes aux responsabilités et à l’apprentissage</w:t>
      </w:r>
      <w:r w:rsidRPr="005C17A9">
        <w:t xml:space="preserve">, outil important pour augmenter le nombre de femmes occupant des postes de direction au sein du </w:t>
      </w:r>
      <w:r>
        <w:t>G</w:t>
      </w:r>
      <w:r w:rsidRPr="005C17A9">
        <w:t xml:space="preserve">ouvernement de Jersey, et développer </w:t>
      </w:r>
      <w:r>
        <w:t xml:space="preserve">les possibilités offertes aux femmes de bâtir des liens et des réseaux au sein de </w:t>
      </w:r>
      <w:r w:rsidRPr="005C17A9">
        <w:t>l</w:t>
      </w:r>
      <w:r>
        <w:t>’</w:t>
      </w:r>
      <w:r w:rsidRPr="005C17A9">
        <w:t>organisation.</w:t>
      </w:r>
    </w:p>
    <w:p w14:paraId="0F1E2382" w14:textId="35F4E574" w:rsidR="00537233" w:rsidRPr="00220604" w:rsidRDefault="00537233" w:rsidP="00537233">
      <w:pPr>
        <w:pStyle w:val="HChG"/>
      </w:pPr>
      <w:r>
        <w:tab/>
      </w:r>
      <w:r>
        <w:tab/>
      </w:r>
      <w:r w:rsidRPr="00220604">
        <w:t>Chômage</w:t>
      </w:r>
    </w:p>
    <w:p w14:paraId="1244DD17" w14:textId="454A6F78" w:rsidR="00537233" w:rsidRPr="00D04CEB" w:rsidRDefault="00537233" w:rsidP="00537233">
      <w:pPr>
        <w:pStyle w:val="SingleTxtG"/>
      </w:pPr>
      <w:r w:rsidRPr="00220604">
        <w:t>52.</w:t>
      </w:r>
      <w:r w:rsidRPr="00220604">
        <w:tab/>
      </w:r>
      <w:r>
        <w:t>Dans le cadre du</w:t>
      </w:r>
      <w:r w:rsidRPr="00220604">
        <w:t xml:space="preserve"> Plan pour l</w:t>
      </w:r>
      <w:r>
        <w:t>’</w:t>
      </w:r>
      <w:r w:rsidRPr="00220604">
        <w:t>emploi</w:t>
      </w:r>
      <w:r>
        <w:t>, le G</w:t>
      </w:r>
      <w:r w:rsidRPr="00220604">
        <w:t xml:space="preserve">ouvernement britannique continue </w:t>
      </w:r>
      <w:r>
        <w:t>d’aider les personnes à conserver leur emploi ou à retrouver un emploi</w:t>
      </w:r>
      <w:r w:rsidRPr="00220604">
        <w:t xml:space="preserve">. </w:t>
      </w:r>
      <w:r>
        <w:t xml:space="preserve">Parmi les mesures particulières, on mentionnera </w:t>
      </w:r>
      <w:r w:rsidRPr="00220604">
        <w:t>Kickstart</w:t>
      </w:r>
      <w:r>
        <w:t xml:space="preserve">, qui s’adresse aux </w:t>
      </w:r>
      <w:r w:rsidRPr="00220604">
        <w:t>jeunes de 16 à 24</w:t>
      </w:r>
      <w:r>
        <w:t> </w:t>
      </w:r>
      <w:r w:rsidRPr="00220604">
        <w:t xml:space="preserve">ans </w:t>
      </w:r>
      <w:r>
        <w:t xml:space="preserve">exposés à un risque de </w:t>
      </w:r>
      <w:r w:rsidRPr="00220604">
        <w:t>chômage de longue durée</w:t>
      </w:r>
      <w:r>
        <w:t>,</w:t>
      </w:r>
      <w:r w:rsidRPr="00220604">
        <w:t xml:space="preserve"> et Youth Offer, qui </w:t>
      </w:r>
      <w:r>
        <w:t xml:space="preserve">offre un service de mentorat professionnel </w:t>
      </w:r>
      <w:r w:rsidRPr="00220604">
        <w:t>intensif aux jeunes de 18 à 24</w:t>
      </w:r>
      <w:r>
        <w:t> </w:t>
      </w:r>
      <w:r w:rsidRPr="00220604">
        <w:t xml:space="preserve">ans qui demandent </w:t>
      </w:r>
      <w:r>
        <w:t>la prestation de crédit universel</w:t>
      </w:r>
      <w:r w:rsidRPr="00220604">
        <w:t xml:space="preserve">. En octobre 2021, </w:t>
      </w:r>
      <w:r>
        <w:t xml:space="preserve">le Gouvernement a </w:t>
      </w:r>
      <w:r w:rsidRPr="00220604">
        <w:t xml:space="preserve">annoncé une </w:t>
      </w:r>
      <w:r>
        <w:t xml:space="preserve">augmentation </w:t>
      </w:r>
      <w:r w:rsidRPr="00220604">
        <w:t>de 500</w:t>
      </w:r>
      <w:r>
        <w:t> </w:t>
      </w:r>
      <w:r w:rsidRPr="00220604">
        <w:t xml:space="preserve">millions de livres </w:t>
      </w:r>
      <w:r>
        <w:t xml:space="preserve">du financement du </w:t>
      </w:r>
      <w:r w:rsidRPr="00220604">
        <w:t>Plan pour l</w:t>
      </w:r>
      <w:r>
        <w:t>’</w:t>
      </w:r>
      <w:r w:rsidRPr="00220604">
        <w:t xml:space="preserve">emploi. </w:t>
      </w:r>
      <w:r w:rsidRPr="00D04CEB">
        <w:t>Concernant les jeunes, le dispositif Kickstart sera prorogé jusqu</w:t>
      </w:r>
      <w:r>
        <w:t>’</w:t>
      </w:r>
      <w:r w:rsidRPr="00D04CEB">
        <w:t>à mars 2022 et le dispositif Youth Offer jusqu</w:t>
      </w:r>
      <w:r>
        <w:t>’</w:t>
      </w:r>
      <w:r w:rsidRPr="00D04CEB">
        <w:t>en 2025.</w:t>
      </w:r>
    </w:p>
    <w:p w14:paraId="76E26AEF" w14:textId="4447DE3F" w:rsidR="00537233" w:rsidRPr="0004568F" w:rsidRDefault="00537233" w:rsidP="00537233">
      <w:pPr>
        <w:pStyle w:val="SingleTxtG"/>
      </w:pPr>
      <w:r w:rsidRPr="003810AF">
        <w:t>53.</w:t>
      </w:r>
      <w:r w:rsidRPr="003810AF">
        <w:tab/>
      </w:r>
      <w:r w:rsidRPr="0004568F">
        <w:t xml:space="preserve">Le </w:t>
      </w:r>
      <w:r>
        <w:t>G</w:t>
      </w:r>
      <w:r w:rsidRPr="0004568F">
        <w:t xml:space="preserve">ouvernement britannique </w:t>
      </w:r>
      <w:r>
        <w:t>est résolu</w:t>
      </w:r>
      <w:r w:rsidRPr="0004568F">
        <w:t xml:space="preserve"> à améliorer </w:t>
      </w:r>
      <w:r>
        <w:t xml:space="preserve">les conditions de </w:t>
      </w:r>
      <w:r w:rsidRPr="0004568F">
        <w:t xml:space="preserve">vie des personnes handicapées. </w:t>
      </w:r>
      <w:r>
        <w:t>Il existe toute une</w:t>
      </w:r>
      <w:r w:rsidRPr="0004568F">
        <w:t xml:space="preserve"> série d</w:t>
      </w:r>
      <w:r>
        <w:t>’</w:t>
      </w:r>
      <w:r w:rsidRPr="0004568F">
        <w:t xml:space="preserve">initiatives </w:t>
      </w:r>
      <w:r>
        <w:t xml:space="preserve">publiques </w:t>
      </w:r>
      <w:r w:rsidRPr="0004568F">
        <w:t xml:space="preserve">pour aider les personnes handicapées et les personnes souffrant de problèmes de santé à vivre de manière indépendante et à </w:t>
      </w:r>
      <w:r>
        <w:t>s’intégrer, rester et réussir dans l’</w:t>
      </w:r>
      <w:r w:rsidRPr="0004568F">
        <w:t>emploi</w:t>
      </w:r>
      <w:r>
        <w:t xml:space="preserve"> s</w:t>
      </w:r>
      <w:r w:rsidR="00D478DA">
        <w:t>i elles</w:t>
      </w:r>
      <w:r>
        <w:t xml:space="preserve"> en ont la possibilité</w:t>
      </w:r>
      <w:r w:rsidRPr="00B41639">
        <w:rPr>
          <w:rStyle w:val="Appelnotedebasdep"/>
        </w:rPr>
        <w:footnoteReference w:id="7"/>
      </w:r>
      <w:r w:rsidRPr="0004568F">
        <w:t xml:space="preserve">. </w:t>
      </w:r>
      <w:r>
        <w:t xml:space="preserve">On mentionnera à cet égard les programmes « Travail et santé », « Soutien intensif personnalisé pour l’emploi », « Accès au travail » et « Confiant malgré mon handicap », et les services d’aide assurés </w:t>
      </w:r>
      <w:r w:rsidRPr="0004568F">
        <w:t>en partenariat avec le système de santé.</w:t>
      </w:r>
    </w:p>
    <w:p w14:paraId="672D39C6" w14:textId="0F265A85" w:rsidR="00537233" w:rsidRPr="00246D56" w:rsidRDefault="00537233" w:rsidP="00537233">
      <w:pPr>
        <w:pStyle w:val="SingleTxtG"/>
      </w:pPr>
      <w:r w:rsidRPr="00246D56">
        <w:t>54.</w:t>
      </w:r>
      <w:r w:rsidRPr="00246D56">
        <w:tab/>
      </w:r>
      <w:r>
        <w:t xml:space="preserve">La </w:t>
      </w:r>
      <w:r w:rsidRPr="00866B08">
        <w:t xml:space="preserve">stratégie </w:t>
      </w:r>
      <w:r>
        <w:t xml:space="preserve">adoptée pour faire progresser </w:t>
      </w:r>
      <w:r w:rsidRPr="00866B08">
        <w:t>l</w:t>
      </w:r>
      <w:r>
        <w:t>’</w:t>
      </w:r>
      <w:r w:rsidRPr="00866B08">
        <w:t xml:space="preserve">emploi des minorités ethniques </w:t>
      </w:r>
      <w:r>
        <w:t xml:space="preserve">est déterminée en fonction des </w:t>
      </w:r>
      <w:r w:rsidRPr="00866B08">
        <w:t xml:space="preserve">besoins locaux et </w:t>
      </w:r>
      <w:r>
        <w:t xml:space="preserve">de la situation </w:t>
      </w:r>
      <w:r w:rsidRPr="00866B08">
        <w:t xml:space="preserve">des minorités ethniques. </w:t>
      </w:r>
      <w:r>
        <w:t xml:space="preserve">À partir d’un ensemble de données, soit la </w:t>
      </w:r>
      <w:r w:rsidRPr="00866B08">
        <w:t xml:space="preserve">population, </w:t>
      </w:r>
      <w:r>
        <w:t>l’écart des</w:t>
      </w:r>
      <w:r w:rsidRPr="00866B08">
        <w:t xml:space="preserve"> taux d</w:t>
      </w:r>
      <w:r>
        <w:t>’</w:t>
      </w:r>
      <w:r w:rsidRPr="00866B08">
        <w:t xml:space="preserve">emploi et </w:t>
      </w:r>
      <w:r>
        <w:t>l’</w:t>
      </w:r>
      <w:r w:rsidRPr="00866B08">
        <w:t>écart entre le taux d</w:t>
      </w:r>
      <w:r>
        <w:t>’</w:t>
      </w:r>
      <w:r w:rsidRPr="00866B08">
        <w:t xml:space="preserve">emploi </w:t>
      </w:r>
      <w:r>
        <w:t xml:space="preserve">de l’ensemble de la population et celui </w:t>
      </w:r>
      <w:r w:rsidRPr="00866B08">
        <w:t>des minorités ethniques</w:t>
      </w:r>
      <w:r>
        <w:t>, on repère les zones où les disparités dans l’</w:t>
      </w:r>
      <w:r w:rsidRPr="00866B08">
        <w:t xml:space="preserve">emploi </w:t>
      </w:r>
      <w:r>
        <w:t xml:space="preserve">sont </w:t>
      </w:r>
      <w:r w:rsidRPr="00866B08">
        <w:t>important</w:t>
      </w:r>
      <w:r>
        <w:t>e</w:t>
      </w:r>
      <w:r w:rsidRPr="00866B08">
        <w:t xml:space="preserve">s. Les </w:t>
      </w:r>
      <w:r>
        <w:t xml:space="preserve">mesures prises pour y remédier consistent entre autres à créer des </w:t>
      </w:r>
      <w:r w:rsidRPr="00866B08">
        <w:t xml:space="preserve">postes </w:t>
      </w:r>
      <w:r>
        <w:t xml:space="preserve">d’agent de proximité auprès des </w:t>
      </w:r>
      <w:r w:rsidRPr="00866B08">
        <w:t xml:space="preserve">minorités ethniques, </w:t>
      </w:r>
      <w:r>
        <w:t xml:space="preserve">à aider les </w:t>
      </w:r>
      <w:r w:rsidRPr="00866B08">
        <w:t xml:space="preserve">jeunes issus </w:t>
      </w:r>
      <w:r>
        <w:t xml:space="preserve">des </w:t>
      </w:r>
      <w:r w:rsidRPr="00866B08">
        <w:t xml:space="preserve">minorités ethniques les plus défavorisées et </w:t>
      </w:r>
      <w:r>
        <w:t xml:space="preserve">à détacher des conseillers d’orientation professionnelle dans les zones où vit une population importante de </w:t>
      </w:r>
      <w:r w:rsidRPr="00866B08">
        <w:t>minorités ethniques.</w:t>
      </w:r>
      <w:r>
        <w:t xml:space="preserve"> Le Gouvernement britannique collabore aussi </w:t>
      </w:r>
      <w:r w:rsidRPr="00246D56">
        <w:t xml:space="preserve">avec les employeurs </w:t>
      </w:r>
      <w:r>
        <w:t xml:space="preserve">pour étudier les autres mesures qui peuvent être prises pour développer </w:t>
      </w:r>
      <w:r w:rsidRPr="00246D56">
        <w:t>l</w:t>
      </w:r>
      <w:r>
        <w:t>’</w:t>
      </w:r>
      <w:r w:rsidRPr="00246D56">
        <w:t xml:space="preserve">emploi des minorités ethniques, par exemple en </w:t>
      </w:r>
      <w:r>
        <w:t xml:space="preserve">faisant part de bonnes </w:t>
      </w:r>
      <w:r w:rsidRPr="00246D56">
        <w:t xml:space="preserve">pratiques </w:t>
      </w:r>
      <w:r>
        <w:t xml:space="preserve">en matière de </w:t>
      </w:r>
      <w:r w:rsidRPr="00246D56">
        <w:t>création d</w:t>
      </w:r>
      <w:r>
        <w:t>’</w:t>
      </w:r>
      <w:r w:rsidRPr="00246D56">
        <w:t>une main</w:t>
      </w:r>
      <w:r w:rsidR="00D478DA">
        <w:noBreakHyphen/>
      </w:r>
      <w:r w:rsidRPr="00246D56">
        <w:t>d</w:t>
      </w:r>
      <w:r>
        <w:t>’</w:t>
      </w:r>
      <w:r w:rsidRPr="00246D56">
        <w:t xml:space="preserve">œuvre inclusive et en organisant des cercles de mentorat où des employeurs </w:t>
      </w:r>
      <w:r>
        <w:t xml:space="preserve">animent </w:t>
      </w:r>
      <w:r w:rsidRPr="00246D56">
        <w:t>des réunions pour renforcer les compétences des demandeurs d</w:t>
      </w:r>
      <w:r>
        <w:t>’</w:t>
      </w:r>
      <w:r w:rsidRPr="00246D56">
        <w:t xml:space="preserve">emploi et les aider à comprendre les différents secteurs </w:t>
      </w:r>
      <w:r>
        <w:t>d’activité professionnelle</w:t>
      </w:r>
      <w:r w:rsidRPr="00246D56">
        <w:t>.</w:t>
      </w:r>
    </w:p>
    <w:p w14:paraId="4D0E50F2" w14:textId="3A62788B" w:rsidR="00537233" w:rsidRPr="0087531E" w:rsidRDefault="00537233" w:rsidP="00537233">
      <w:pPr>
        <w:pStyle w:val="SingleTxtG"/>
      </w:pPr>
      <w:r w:rsidRPr="004B2F39">
        <w:lastRenderedPageBreak/>
        <w:t>55.</w:t>
      </w:r>
      <w:r w:rsidRPr="004B2F39">
        <w:tab/>
      </w:r>
      <w:bookmarkStart w:id="18" w:name="_Hlk115207182"/>
      <w:r w:rsidRPr="0087531E">
        <w:t xml:space="preserve">Comme </w:t>
      </w:r>
      <w:r>
        <w:t>on l’a dit précédemment</w:t>
      </w:r>
      <w:r w:rsidRPr="0087531E">
        <w:t xml:space="preserve">, le </w:t>
      </w:r>
      <w:r>
        <w:t>G</w:t>
      </w:r>
      <w:r w:rsidRPr="0087531E">
        <w:t xml:space="preserve">ouvernement gallois </w:t>
      </w:r>
      <w:r>
        <w:t xml:space="preserve">a engagé des consultations à propos d’un objectif national visant à rattraper le retard du </w:t>
      </w:r>
      <w:r w:rsidRPr="0087531E">
        <w:t>taux d</w:t>
      </w:r>
      <w:r>
        <w:t>’</w:t>
      </w:r>
      <w:r w:rsidRPr="0087531E">
        <w:t xml:space="preserve">emploi </w:t>
      </w:r>
      <w:r>
        <w:t xml:space="preserve">du </w:t>
      </w:r>
      <w:r w:rsidRPr="0087531E">
        <w:t xml:space="preserve">Pays de Galles </w:t>
      </w:r>
      <w:r>
        <w:t xml:space="preserve">par rapport à celui du </w:t>
      </w:r>
      <w:r w:rsidRPr="0087531E">
        <w:t>Royaume-Uni d</w:t>
      </w:r>
      <w:r>
        <w:t>’</w:t>
      </w:r>
      <w:r w:rsidRPr="0087531E">
        <w:t xml:space="preserve">ici </w:t>
      </w:r>
      <w:r>
        <w:t xml:space="preserve">à </w:t>
      </w:r>
      <w:r w:rsidRPr="0087531E">
        <w:t>2050</w:t>
      </w:r>
      <w:r>
        <w:t>, l’accent étant mis</w:t>
      </w:r>
      <w:r w:rsidRPr="0087531E">
        <w:t xml:space="preserve"> sur l</w:t>
      </w:r>
      <w:r>
        <w:t>’</w:t>
      </w:r>
      <w:r w:rsidRPr="0087531E">
        <w:t xml:space="preserve">augmentation de la participation au marché du travail des groupes sous-représentés. </w:t>
      </w:r>
      <w:r w:rsidRPr="00F34837">
        <w:t>Un groupe de travail doit être créé pour s</w:t>
      </w:r>
      <w:r>
        <w:t>’</w:t>
      </w:r>
      <w:r w:rsidRPr="00F34837">
        <w:t>attaquer aux inégalités soulignées en c</w:t>
      </w:r>
      <w:r>
        <w:t xml:space="preserve">e qui concerne les personnes handicapées </w:t>
      </w:r>
      <w:r w:rsidRPr="00F34837">
        <w:t>dans le rapport intitulé «</w:t>
      </w:r>
      <w:r>
        <w:t> </w:t>
      </w:r>
      <w:hyperlink r:id="rId8">
        <w:r w:rsidRPr="00F34837">
          <w:t>Locked Out: Liberating disabled people</w:t>
        </w:r>
        <w:r>
          <w:t>’</w:t>
        </w:r>
        <w:r w:rsidRPr="00F34837">
          <w:t>s lives and rights in Wales beyond COVID-19 »</w:t>
        </w:r>
        <w:r w:rsidRPr="00454485">
          <w:t xml:space="preserve"> </w:t>
        </w:r>
        <w:r>
          <w:t xml:space="preserve">et diriger la réalisation d’initiatives </w:t>
        </w:r>
        <w:r w:rsidRPr="0087531E">
          <w:t xml:space="preserve">en collaboration avec </w:t>
        </w:r>
        <w:r>
          <w:t xml:space="preserve">des </w:t>
        </w:r>
        <w:r w:rsidRPr="0087531E">
          <w:t xml:space="preserve">partenaires </w:t>
        </w:r>
        <w:r>
          <w:t xml:space="preserve">du </w:t>
        </w:r>
        <w:r w:rsidRPr="0087531E">
          <w:t xml:space="preserve">secteur public, </w:t>
        </w:r>
        <w:r>
          <w:t xml:space="preserve">du secteur </w:t>
        </w:r>
        <w:r w:rsidRPr="0087531E">
          <w:t xml:space="preserve">privé et </w:t>
        </w:r>
        <w:r>
          <w:t xml:space="preserve">du secteur </w:t>
        </w:r>
        <w:r w:rsidRPr="0087531E">
          <w:t>bénévole</w:t>
        </w:r>
        <w:r>
          <w:t>.</w:t>
        </w:r>
        <w:r w:rsidRPr="00F34837">
          <w:t xml:space="preserve"> </w:t>
        </w:r>
        <w:r>
          <w:t>Le</w:t>
        </w:r>
      </w:hyperlink>
      <w:bookmarkEnd w:id="18"/>
      <w:r>
        <w:t xml:space="preserve">s autorités </w:t>
      </w:r>
      <w:r w:rsidRPr="0087531E">
        <w:t>gallois</w:t>
      </w:r>
      <w:r>
        <w:t>es</w:t>
      </w:r>
      <w:r w:rsidRPr="0087531E">
        <w:t xml:space="preserve"> </w:t>
      </w:r>
      <w:r>
        <w:t xml:space="preserve">ont </w:t>
      </w:r>
      <w:r w:rsidRPr="0087531E">
        <w:t xml:space="preserve">déjà mis en place des mesures pour remédier aux inégalités </w:t>
      </w:r>
      <w:r>
        <w:t>relevées</w:t>
      </w:r>
      <w:r w:rsidRPr="0087531E">
        <w:t xml:space="preserve"> dans le rapport. </w:t>
      </w:r>
      <w:r>
        <w:t xml:space="preserve">Elles ont entrepris </w:t>
      </w:r>
      <w:r w:rsidR="00D478DA">
        <w:t xml:space="preserve">de </w:t>
      </w:r>
      <w:r w:rsidRPr="0087531E">
        <w:t xml:space="preserve">renforcer le cadre </w:t>
      </w:r>
      <w:r>
        <w:t xml:space="preserve">de protection des </w:t>
      </w:r>
      <w:r w:rsidRPr="0087531E">
        <w:t>droits de l</w:t>
      </w:r>
      <w:r>
        <w:t>’</w:t>
      </w:r>
      <w:r w:rsidRPr="0087531E">
        <w:t xml:space="preserve">homme en </w:t>
      </w:r>
      <w:r>
        <w:t>incorporant dans le droit gallois</w:t>
      </w:r>
      <w:r w:rsidRPr="0087531E">
        <w:t xml:space="preserve"> la Convention </w:t>
      </w:r>
      <w:r>
        <w:t xml:space="preserve">des Nations Unies relative aux </w:t>
      </w:r>
      <w:r w:rsidRPr="0087531E">
        <w:t xml:space="preserve">droits des personnes handicapées. </w:t>
      </w:r>
      <w:r>
        <w:t xml:space="preserve">Cette décision témoigne d’une volonté </w:t>
      </w:r>
      <w:r w:rsidRPr="0087531E">
        <w:t>important</w:t>
      </w:r>
      <w:r>
        <w:t>e</w:t>
      </w:r>
      <w:r w:rsidRPr="0087531E">
        <w:t xml:space="preserve"> </w:t>
      </w:r>
      <w:r>
        <w:t xml:space="preserve">d’aider les personnes handicapées et d’améliorer leurs conditions de vie </w:t>
      </w:r>
      <w:r w:rsidRPr="0087531E">
        <w:t>et s</w:t>
      </w:r>
      <w:r>
        <w:t>’</w:t>
      </w:r>
      <w:r w:rsidRPr="0087531E">
        <w:t xml:space="preserve">appuiera sur les dispositions </w:t>
      </w:r>
      <w:r>
        <w:t xml:space="preserve">relatives à </w:t>
      </w:r>
      <w:r w:rsidRPr="0087531E">
        <w:t>l</w:t>
      </w:r>
      <w:r>
        <w:t>’</w:t>
      </w:r>
      <w:r w:rsidRPr="0087531E">
        <w:t>obligation socioéconomique de la loi de 2010</w:t>
      </w:r>
      <w:r>
        <w:t xml:space="preserve"> </w:t>
      </w:r>
      <w:r w:rsidRPr="0087531E">
        <w:t>sur l</w:t>
      </w:r>
      <w:r>
        <w:t>’</w:t>
      </w:r>
      <w:r w:rsidRPr="0087531E">
        <w:t>égalité.</w:t>
      </w:r>
    </w:p>
    <w:p w14:paraId="394442F5" w14:textId="06D8D104" w:rsidR="00537233" w:rsidRPr="002D6030" w:rsidRDefault="00537233" w:rsidP="00537233">
      <w:pPr>
        <w:pStyle w:val="SingleTxtG"/>
      </w:pPr>
      <w:r w:rsidRPr="002D6030">
        <w:t>56.</w:t>
      </w:r>
      <w:r w:rsidRPr="002D6030">
        <w:tab/>
        <w:t>L</w:t>
      </w:r>
      <w:r>
        <w:t>’E</w:t>
      </w:r>
      <w:r w:rsidRPr="002D6030">
        <w:t>xécutif d</w:t>
      </w:r>
      <w:r>
        <w:t>e l’</w:t>
      </w:r>
      <w:r w:rsidRPr="002D6030">
        <w:t>Irlande du Nord a pris un certain nombre de mesures pour augmenter le taux d</w:t>
      </w:r>
      <w:r>
        <w:t>’</w:t>
      </w:r>
      <w:r w:rsidRPr="002D6030">
        <w:t xml:space="preserve">emploi, </w:t>
      </w:r>
      <w:r>
        <w:t>parmi lesquelles</w:t>
      </w:r>
      <w:r w:rsidR="00D478DA">
        <w:t xml:space="preserve"> </w:t>
      </w:r>
      <w:r>
        <w:t>on citera :</w:t>
      </w:r>
    </w:p>
    <w:p w14:paraId="0AC99231" w14:textId="46D72E64" w:rsidR="00537233" w:rsidRPr="002D6030" w:rsidRDefault="00537233" w:rsidP="00537233">
      <w:pPr>
        <w:pStyle w:val="Bullet1G"/>
      </w:pPr>
      <w:r w:rsidRPr="002D6030">
        <w:t xml:space="preserve">Le modèle de partenariat du marché du travail, </w:t>
      </w:r>
      <w:r>
        <w:t xml:space="preserve">afin de créer </w:t>
      </w:r>
      <w:r w:rsidRPr="002D6030">
        <w:t xml:space="preserve">des partenariats </w:t>
      </w:r>
      <w:r>
        <w:t>interinstitutions</w:t>
      </w:r>
      <w:r w:rsidR="007E0FE9">
        <w:t> </w:t>
      </w:r>
      <w:r w:rsidR="007E0FE9" w:rsidRPr="005779A3">
        <w:t>;</w:t>
      </w:r>
    </w:p>
    <w:p w14:paraId="71FA0577" w14:textId="481B850C" w:rsidR="00537233" w:rsidRPr="005A06E6" w:rsidRDefault="00537233" w:rsidP="00537233">
      <w:pPr>
        <w:pStyle w:val="Bullet1G"/>
      </w:pPr>
      <w:r w:rsidRPr="005A06E6">
        <w:t xml:space="preserve">Le dispositif JobStart, </w:t>
      </w:r>
      <w:r>
        <w:t>qui accorde un financement aux employeurs désireux de réserver des emplois aux jeunes</w:t>
      </w:r>
      <w:r w:rsidR="007E0FE9">
        <w:t> </w:t>
      </w:r>
      <w:r w:rsidR="007E0FE9" w:rsidRPr="005779A3">
        <w:t>;</w:t>
      </w:r>
    </w:p>
    <w:p w14:paraId="1FB091C1" w14:textId="62CC0B94" w:rsidR="00537233" w:rsidRPr="00D42179" w:rsidRDefault="00537233" w:rsidP="00537233">
      <w:pPr>
        <w:pStyle w:val="Bullet1G"/>
      </w:pPr>
      <w:r>
        <w:t>L’</w:t>
      </w:r>
      <w:bookmarkStart w:id="19" w:name="_Hlk115426163"/>
      <w:r>
        <w:t>allocation de réinsertion professionnelle</w:t>
      </w:r>
      <w:bookmarkEnd w:id="19"/>
      <w:r>
        <w:t xml:space="preserve"> (</w:t>
      </w:r>
      <w:r w:rsidRPr="004D17AD">
        <w:rPr>
          <w:i/>
          <w:iCs/>
        </w:rPr>
        <w:t>adviser discretion fund</w:t>
      </w:r>
      <w:r>
        <w:t xml:space="preserve">), prestation </w:t>
      </w:r>
      <w:r w:rsidRPr="00D42179">
        <w:t>destinée à éliminer les obstacles à l</w:t>
      </w:r>
      <w:r>
        <w:t>’</w:t>
      </w:r>
      <w:r w:rsidRPr="00D42179">
        <w:t>emploi</w:t>
      </w:r>
      <w:r w:rsidR="007E0FE9">
        <w:t> </w:t>
      </w:r>
      <w:r w:rsidR="007E0FE9" w:rsidRPr="005779A3">
        <w:t>;</w:t>
      </w:r>
    </w:p>
    <w:p w14:paraId="53D465C4" w14:textId="48E50E06" w:rsidR="00537233" w:rsidRPr="00551029" w:rsidRDefault="00537233" w:rsidP="00537233">
      <w:pPr>
        <w:pStyle w:val="Bullet1G"/>
      </w:pPr>
      <w:r w:rsidRPr="00551029">
        <w:t xml:space="preserve">Le programme </w:t>
      </w:r>
      <w:r>
        <w:t xml:space="preserve">pour l’acquisition d’une </w:t>
      </w:r>
      <w:r w:rsidRPr="00551029">
        <w:t xml:space="preserve">expérience professionnelle </w:t>
      </w:r>
      <w:r>
        <w:t>donne accès à des débouchés de qualité pour la formation professionnelle</w:t>
      </w:r>
      <w:r w:rsidR="007E0FE9">
        <w:t> </w:t>
      </w:r>
      <w:r w:rsidR="007E0FE9" w:rsidRPr="005779A3">
        <w:t>;</w:t>
      </w:r>
    </w:p>
    <w:p w14:paraId="1650E314" w14:textId="1657CD2E" w:rsidR="00537233" w:rsidRPr="00AF1030" w:rsidRDefault="00537233" w:rsidP="00537233">
      <w:pPr>
        <w:pStyle w:val="Bullet1G"/>
      </w:pPr>
      <w:r w:rsidRPr="00AF1030">
        <w:t xml:space="preserve">Les services Work Ready de valorisation </w:t>
      </w:r>
      <w:r>
        <w:t xml:space="preserve">de l’aptitude à l’emploi offrent </w:t>
      </w:r>
      <w:r w:rsidRPr="00AF1030">
        <w:t xml:space="preserve">des modules de formation </w:t>
      </w:r>
      <w:r>
        <w:t>de courte durée </w:t>
      </w:r>
      <w:r w:rsidR="007E0FE9" w:rsidRPr="005779A3">
        <w:t>;</w:t>
      </w:r>
    </w:p>
    <w:p w14:paraId="382425B2" w14:textId="3C360E71" w:rsidR="00537233" w:rsidRPr="00FD4D92" w:rsidRDefault="00537233" w:rsidP="00537233">
      <w:pPr>
        <w:pStyle w:val="Bullet1G"/>
      </w:pPr>
      <w:r w:rsidRPr="00FD4D92">
        <w:t>L</w:t>
      </w:r>
      <w:r>
        <w:t>’E</w:t>
      </w:r>
      <w:r w:rsidRPr="00FD4D92">
        <w:t xml:space="preserve">xécutif doit être accrédité officiellement </w:t>
      </w:r>
      <w:r>
        <w:t xml:space="preserve">comme </w:t>
      </w:r>
      <w:r w:rsidRPr="00FD4D92">
        <w:t xml:space="preserve">employeur </w:t>
      </w:r>
      <w:r>
        <w:t xml:space="preserve">offrant un </w:t>
      </w:r>
      <w:r w:rsidRPr="00FD4D92">
        <w:t xml:space="preserve">salaire </w:t>
      </w:r>
      <w:r>
        <w:t>décent</w:t>
      </w:r>
      <w:r w:rsidRPr="00FD4D92">
        <w:t>.</w:t>
      </w:r>
    </w:p>
    <w:p w14:paraId="5DC6F6AD" w14:textId="7E228B8D" w:rsidR="00537233" w:rsidRPr="00E058F1" w:rsidRDefault="00537233" w:rsidP="00537233">
      <w:pPr>
        <w:pStyle w:val="SingleTxtG"/>
      </w:pPr>
      <w:r w:rsidRPr="00BE7DBF">
        <w:t>57.</w:t>
      </w:r>
      <w:r w:rsidRPr="00BE7DBF">
        <w:tab/>
      </w:r>
      <w:r w:rsidRPr="00E058F1">
        <w:t xml:space="preserve">Le </w:t>
      </w:r>
      <w:r>
        <w:t>G</w:t>
      </w:r>
      <w:r w:rsidRPr="00E058F1">
        <w:t xml:space="preserve">ouvernement écossais a </w:t>
      </w:r>
      <w:r w:rsidRPr="00537233">
        <w:t xml:space="preserve">publié le </w:t>
      </w:r>
      <w:hyperlink r:id="rId9" w:history="1">
        <w:r w:rsidRPr="00537233">
          <w:rPr>
            <w:rStyle w:val="Lienhypertexte"/>
            <w:color w:val="auto"/>
          </w:rPr>
          <w:t>guide pratique sur le recrutement des personnes issues de minorités ethniques</w:t>
        </w:r>
      </w:hyperlink>
      <w:r w:rsidRPr="00537233">
        <w:t xml:space="preserve"> en septembre 2020, pour aider les employeurs à améliorer la diversité de leurs effectifs et à réviser leurs processus de recrutement. Le </w:t>
      </w:r>
      <w:hyperlink r:id="rId10" w:history="1">
        <w:r w:rsidRPr="00537233">
          <w:rPr>
            <w:rStyle w:val="Lienhypertexte"/>
            <w:color w:val="auto"/>
          </w:rPr>
          <w:t xml:space="preserve">plan d’exécution de l’initiative </w:t>
        </w:r>
        <w:bookmarkStart w:id="20" w:name="_Hlk115210070"/>
        <w:r w:rsidRPr="00537233">
          <w:rPr>
            <w:rStyle w:val="Lienhypertexte"/>
            <w:color w:val="auto"/>
          </w:rPr>
          <w:t xml:space="preserve">« Une </w:t>
        </w:r>
        <w:r w:rsidRPr="00537233">
          <w:rPr>
            <w:rStyle w:val="Lienhypertexte"/>
            <w:caps/>
            <w:color w:val="auto"/>
          </w:rPr>
          <w:t>é</w:t>
        </w:r>
        <w:r w:rsidRPr="00537233">
          <w:rPr>
            <w:rStyle w:val="Lienhypertexte"/>
            <w:color w:val="auto"/>
          </w:rPr>
          <w:t xml:space="preserve">cosse plus équitable pour les personnes handicapées » </w:t>
        </w:r>
        <w:bookmarkEnd w:id="20"/>
        <w:r w:rsidRPr="00537233">
          <w:rPr>
            <w:rStyle w:val="Lienhypertexte"/>
            <w:color w:val="auto"/>
          </w:rPr>
          <w:t>(2016)</w:t>
        </w:r>
      </w:hyperlink>
      <w:r w:rsidRPr="00537233">
        <w:t xml:space="preserve"> vise à réduire de moitié les disparités subies par les personnes handicapées dans l’emploi. Si les conséquences de la COVID-19 ont fait augmenter ces disparités en 2020, leur taux a globalement diminué depuis 2016 (de 37,4</w:t>
      </w:r>
      <w:r w:rsidR="004D2074">
        <w:t> </w:t>
      </w:r>
      <w:r w:rsidRPr="00537233">
        <w:t>points de pourcentage en 2016 à 32,6</w:t>
      </w:r>
      <w:r w:rsidR="004D2074">
        <w:t> </w:t>
      </w:r>
      <w:r w:rsidRPr="00537233">
        <w:t xml:space="preserve">points de pourcentage en 2019). Le </w:t>
      </w:r>
      <w:hyperlink r:id="rId11" w:history="1">
        <w:r w:rsidRPr="00537233">
          <w:rPr>
            <w:rStyle w:val="Lienhypertexte"/>
            <w:color w:val="auto"/>
          </w:rPr>
          <w:t>plan d’action pour l’emploi de l’initiative «</w:t>
        </w:r>
        <w:r>
          <w:rPr>
            <w:rStyle w:val="Lienhypertexte"/>
            <w:color w:val="auto"/>
          </w:rPr>
          <w:t> </w:t>
        </w:r>
        <w:r w:rsidRPr="00537233">
          <w:rPr>
            <w:rStyle w:val="Lienhypertexte"/>
            <w:color w:val="auto"/>
          </w:rPr>
          <w:t>Une Écosse plus équitable pour les personnes handicapées</w:t>
        </w:r>
        <w:r>
          <w:rPr>
            <w:rStyle w:val="Lienhypertexte"/>
            <w:color w:val="auto"/>
          </w:rPr>
          <w:t> </w:t>
        </w:r>
        <w:r w:rsidRPr="00537233">
          <w:rPr>
            <w:rStyle w:val="Lienhypertexte"/>
            <w:color w:val="auto"/>
          </w:rPr>
          <w:t>» (2018)</w:t>
        </w:r>
      </w:hyperlink>
      <w:r w:rsidRPr="00537233">
        <w:t xml:space="preserve"> est </w:t>
      </w:r>
      <w:r>
        <w:t>centré sur trois thèmes principaux </w:t>
      </w:r>
      <w:r w:rsidRPr="00E058F1">
        <w:t xml:space="preserve">: aider les employeurs à recruter </w:t>
      </w:r>
      <w:r>
        <w:t xml:space="preserve">des </w:t>
      </w:r>
      <w:r w:rsidRPr="00E058F1">
        <w:t>personnes handicapées</w:t>
      </w:r>
      <w:r>
        <w:t xml:space="preserve"> et à les maintenir dans l’emploi</w:t>
      </w:r>
      <w:r w:rsidR="007E0FE9">
        <w:t> </w:t>
      </w:r>
      <w:r w:rsidR="007E0FE9" w:rsidRPr="005779A3">
        <w:t>;</w:t>
      </w:r>
      <w:r>
        <w:t xml:space="preserve"> </w:t>
      </w:r>
      <w:r w:rsidRPr="00E058F1">
        <w:t xml:space="preserve">aider </w:t>
      </w:r>
      <w:r>
        <w:t>ces</w:t>
      </w:r>
      <w:r w:rsidRPr="00E058F1">
        <w:t xml:space="preserve"> personnes à entrer dans la vie activ</w:t>
      </w:r>
      <w:r w:rsidR="004D2074">
        <w:t>e</w:t>
      </w:r>
      <w:r w:rsidR="007E0FE9">
        <w:t> </w:t>
      </w:r>
      <w:r w:rsidR="007E0FE9" w:rsidRPr="005779A3">
        <w:t>;</w:t>
      </w:r>
      <w:r>
        <w:t xml:space="preserve"> </w:t>
      </w:r>
      <w:r w:rsidRPr="00E058F1">
        <w:t xml:space="preserve">et </w:t>
      </w:r>
      <w:r>
        <w:t xml:space="preserve">aider </w:t>
      </w:r>
      <w:r w:rsidRPr="00E058F1">
        <w:t xml:space="preserve">les jeunes </w:t>
      </w:r>
      <w:r>
        <w:t xml:space="preserve">handicapés à réussir la transition entre la fin des études et l’entrée dans le monde du travail. On retrouve dans le plan d’action </w:t>
      </w:r>
      <w:r w:rsidRPr="00E058F1">
        <w:t>l</w:t>
      </w:r>
      <w:r>
        <w:t>’</w:t>
      </w:r>
      <w:r w:rsidRPr="00E058F1">
        <w:t xml:space="preserve">engagement de réduire au moins de moitié </w:t>
      </w:r>
      <w:r>
        <w:t xml:space="preserve">les disparités subies par les </w:t>
      </w:r>
      <w:r w:rsidRPr="00E058F1">
        <w:t>personnes handicapées</w:t>
      </w:r>
      <w:r w:rsidRPr="008802F6">
        <w:t xml:space="preserve"> </w:t>
      </w:r>
      <w:r>
        <w:t>dans l’</w:t>
      </w:r>
      <w:r w:rsidRPr="00E058F1">
        <w:t>emploi d</w:t>
      </w:r>
      <w:r>
        <w:t>’</w:t>
      </w:r>
      <w:r w:rsidRPr="00E058F1">
        <w:t xml:space="preserve">ici </w:t>
      </w:r>
      <w:r>
        <w:t xml:space="preserve">à </w:t>
      </w:r>
      <w:r w:rsidRPr="00E058F1">
        <w:t xml:space="preserve">2038, </w:t>
      </w:r>
      <w:r>
        <w:t xml:space="preserve">et il indique aussi les mesures à prendre dans un premier temps </w:t>
      </w:r>
      <w:r w:rsidRPr="00E058F1">
        <w:t xml:space="preserve">et </w:t>
      </w:r>
      <w:r>
        <w:t xml:space="preserve">certaines </w:t>
      </w:r>
      <w:r w:rsidRPr="00E058F1">
        <w:t xml:space="preserve">étapes intermédiaires </w:t>
      </w:r>
      <w:r>
        <w:t xml:space="preserve">d’après lesquelles mesurer </w:t>
      </w:r>
      <w:r w:rsidRPr="00E058F1">
        <w:t>les progrès accomplis</w:t>
      </w:r>
      <w:r>
        <w:t>, au nombre desquelles :</w:t>
      </w:r>
    </w:p>
    <w:p w14:paraId="34F242F5" w14:textId="0E508BC0" w:rsidR="00537233" w:rsidRPr="003706C2" w:rsidRDefault="00537233" w:rsidP="00537233">
      <w:pPr>
        <w:pStyle w:val="Bullet1G"/>
      </w:pPr>
      <w:r>
        <w:t xml:space="preserve">L’élaboration du </w:t>
      </w:r>
      <w:r w:rsidRPr="003706C2">
        <w:t xml:space="preserve">plan </w:t>
      </w:r>
      <w:r>
        <w:t xml:space="preserve">du Gouvernement écossais pour le </w:t>
      </w:r>
      <w:r w:rsidRPr="003706C2">
        <w:t xml:space="preserve">recrutement et </w:t>
      </w:r>
      <w:r>
        <w:t xml:space="preserve">le maintien dans l’emploi </w:t>
      </w:r>
      <w:r w:rsidRPr="003706C2">
        <w:t>des personnes handicapées (publié en août 2019)</w:t>
      </w:r>
      <w:r w:rsidR="007E0FE9">
        <w:t> </w:t>
      </w:r>
      <w:r w:rsidR="007E0FE9" w:rsidRPr="005779A3">
        <w:t>;</w:t>
      </w:r>
    </w:p>
    <w:p w14:paraId="4CFF915C" w14:textId="430DEB0A" w:rsidR="00537233" w:rsidRPr="001909AC" w:rsidRDefault="00537233" w:rsidP="00537233">
      <w:pPr>
        <w:pStyle w:val="Bullet1G"/>
      </w:pPr>
      <w:r>
        <w:t>La mise en place du</w:t>
      </w:r>
      <w:r w:rsidRPr="001909AC">
        <w:t xml:space="preserve"> </w:t>
      </w:r>
      <w:r>
        <w:t>P</w:t>
      </w:r>
      <w:r w:rsidRPr="001909AC">
        <w:t xml:space="preserve">artenariat social public, </w:t>
      </w:r>
      <w:r>
        <w:t xml:space="preserve">qui élaborera et appliquera </w:t>
      </w:r>
      <w:r w:rsidRPr="001909AC">
        <w:t xml:space="preserve">des solutions aux obstacles que les employeurs rencontrent </w:t>
      </w:r>
      <w:r>
        <w:t xml:space="preserve">dans le recrutement et le maintien dans l’emploi de </w:t>
      </w:r>
      <w:r w:rsidRPr="001909AC">
        <w:t>personnes handicapées</w:t>
      </w:r>
      <w:r w:rsidR="007E0FE9">
        <w:t> </w:t>
      </w:r>
      <w:r w:rsidR="007E0FE9" w:rsidRPr="005779A3">
        <w:t>;</w:t>
      </w:r>
    </w:p>
    <w:p w14:paraId="037866E5" w14:textId="07FEB182" w:rsidR="00537233" w:rsidRPr="000A45D8" w:rsidRDefault="00537233" w:rsidP="00537233">
      <w:pPr>
        <w:pStyle w:val="Bullet1G"/>
      </w:pPr>
      <w:r>
        <w:t xml:space="preserve">La création </w:t>
      </w:r>
      <w:r w:rsidRPr="000A45D8">
        <w:t>en octobre 2021</w:t>
      </w:r>
      <w:r>
        <w:t xml:space="preserve"> </w:t>
      </w:r>
      <w:r w:rsidRPr="000A45D8">
        <w:t xml:space="preserve">du premier </w:t>
      </w:r>
      <w:r>
        <w:t>F</w:t>
      </w:r>
      <w:r w:rsidRPr="000A45D8">
        <w:t xml:space="preserve">orum écossais des </w:t>
      </w:r>
      <w:r>
        <w:t xml:space="preserve">parties prenantes pour </w:t>
      </w:r>
      <w:r w:rsidRPr="000A45D8">
        <w:t>l</w:t>
      </w:r>
      <w:r>
        <w:t>’</w:t>
      </w:r>
      <w:r w:rsidRPr="000A45D8">
        <w:t>accès au travail</w:t>
      </w:r>
      <w:r>
        <w:t> </w:t>
      </w:r>
      <w:r w:rsidR="007E0FE9" w:rsidRPr="005779A3">
        <w:t>;</w:t>
      </w:r>
    </w:p>
    <w:p w14:paraId="3D1004F5" w14:textId="070A388A" w:rsidR="00537233" w:rsidRPr="00745147" w:rsidRDefault="00537233" w:rsidP="00537233">
      <w:pPr>
        <w:pStyle w:val="Bullet1G"/>
      </w:pPr>
      <w:r w:rsidRPr="00EA3A41">
        <w:t>La</w:t>
      </w:r>
      <w:r>
        <w:t xml:space="preserve"> mise en place d’une assistance et d’un financement </w:t>
      </w:r>
      <w:r w:rsidRPr="00745147">
        <w:t xml:space="preserve">pour aider spécifiquement les parents handicapés en situation de </w:t>
      </w:r>
      <w:r>
        <w:t xml:space="preserve">chômage et de </w:t>
      </w:r>
      <w:r w:rsidRPr="00745147">
        <w:t>pauvreté.</w:t>
      </w:r>
    </w:p>
    <w:p w14:paraId="2A9AF376" w14:textId="77777777" w:rsidR="00537233" w:rsidRPr="002F1A20" w:rsidRDefault="00537233" w:rsidP="00537233">
      <w:pPr>
        <w:pStyle w:val="SingleTxtG"/>
      </w:pPr>
      <w:r w:rsidRPr="000E6FB8">
        <w:lastRenderedPageBreak/>
        <w:t>58.</w:t>
      </w:r>
      <w:r w:rsidRPr="000E6FB8">
        <w:tab/>
      </w:r>
      <w:r w:rsidRPr="002F1A20">
        <w:t xml:space="preserve">Le </w:t>
      </w:r>
      <w:r>
        <w:t>G</w:t>
      </w:r>
      <w:r w:rsidRPr="002F1A20">
        <w:t xml:space="preserve">ouvernement écossais </w:t>
      </w:r>
      <w:r>
        <w:t xml:space="preserve">est résolu à promouvoir l’insertion professionnelle </w:t>
      </w:r>
      <w:r w:rsidRPr="002F1A20">
        <w:t xml:space="preserve">des utilisateurs de la langue des signes britannique, en rendant les </w:t>
      </w:r>
      <w:r>
        <w:t xml:space="preserve">débouchés </w:t>
      </w:r>
      <w:r w:rsidRPr="002F1A20">
        <w:t xml:space="preserve">de formation et de travail accessibles à tous. Des mesures relatives à la langue des signes britannique </w:t>
      </w:r>
      <w:r>
        <w:t xml:space="preserve">sont prévues </w:t>
      </w:r>
      <w:r w:rsidRPr="002F1A20">
        <w:t xml:space="preserve">dans le plan national 2017-2023, </w:t>
      </w:r>
      <w:r>
        <w:t>consistant notamment à inclure celle-ci dans les communications du G</w:t>
      </w:r>
      <w:r w:rsidRPr="002F1A20">
        <w:t>ouvernement écossais</w:t>
      </w:r>
      <w:r>
        <w:t>,</w:t>
      </w:r>
      <w:r w:rsidRPr="002F1A20">
        <w:t xml:space="preserve"> et </w:t>
      </w:r>
      <w:r>
        <w:t xml:space="preserve">à promouvoir, grâce au Fonds pour l’égalité sur le lieu de travail, </w:t>
      </w:r>
      <w:r w:rsidRPr="002F1A20">
        <w:t>depuis 2017</w:t>
      </w:r>
      <w:r>
        <w:t xml:space="preserve">, l’insertion professionnelle de ses </w:t>
      </w:r>
      <w:r w:rsidRPr="002F1A20">
        <w:t xml:space="preserve">utilisateurs. De même, le projet de loi sur la langue des signes britannique a reçu </w:t>
      </w:r>
      <w:r>
        <w:t>la sanction</w:t>
      </w:r>
      <w:r w:rsidRPr="002F1A20">
        <w:t xml:space="preserve"> royal</w:t>
      </w:r>
      <w:r>
        <w:t>e</w:t>
      </w:r>
      <w:r w:rsidRPr="002F1A20">
        <w:t xml:space="preserve"> du Parlement britannique </w:t>
      </w:r>
      <w:r>
        <w:t xml:space="preserve">pour l’ensemble de </w:t>
      </w:r>
      <w:r w:rsidRPr="002F1A20">
        <w:t>la Grande-Bretagne.</w:t>
      </w:r>
    </w:p>
    <w:p w14:paraId="157AC226" w14:textId="77777777" w:rsidR="00537233" w:rsidRPr="0009347E" w:rsidRDefault="00537233" w:rsidP="00537233">
      <w:pPr>
        <w:pStyle w:val="SingleTxtG"/>
      </w:pPr>
      <w:r w:rsidRPr="000E6FB8">
        <w:t>59.</w:t>
      </w:r>
      <w:r w:rsidRPr="000E6FB8">
        <w:tab/>
        <w:t>À Jersey, l</w:t>
      </w:r>
      <w:r>
        <w:t>’</w:t>
      </w:r>
      <w:r w:rsidRPr="000E6FB8">
        <w:t xml:space="preserve">équipe des services </w:t>
      </w:r>
      <w:r>
        <w:t xml:space="preserve">aux usagers </w:t>
      </w:r>
      <w:r w:rsidRPr="000E6FB8">
        <w:t>et des services locaux gère un certain nombre de programmes visant à aider les résidents à trouver un emploi</w:t>
      </w:r>
      <w:r w:rsidRPr="00B41639">
        <w:rPr>
          <w:rStyle w:val="Appelnotedebasdep"/>
        </w:rPr>
        <w:footnoteReference w:id="8"/>
      </w:r>
      <w:r>
        <w:t>.</w:t>
      </w:r>
    </w:p>
    <w:p w14:paraId="2176DBD6" w14:textId="4137EA22" w:rsidR="00537233" w:rsidRPr="00D04CEB" w:rsidRDefault="00537233" w:rsidP="00537233">
      <w:pPr>
        <w:pStyle w:val="SingleTxtG"/>
      </w:pPr>
      <w:r w:rsidRPr="0009347E">
        <w:t>60.</w:t>
      </w:r>
      <w:r w:rsidRPr="0009347E">
        <w:tab/>
      </w:r>
      <w:r w:rsidRPr="0009347E">
        <w:rPr>
          <w:caps/>
        </w:rPr>
        <w:t>à</w:t>
      </w:r>
      <w:r w:rsidRPr="0009347E">
        <w:t xml:space="preserve"> Guernesey</w:t>
      </w:r>
      <w:r>
        <w:t xml:space="preserve">, le </w:t>
      </w:r>
      <w:r w:rsidRPr="0009347E">
        <w:t>taux de chômage est très faible</w:t>
      </w:r>
      <w:r>
        <w:t xml:space="preserve"> (</w:t>
      </w:r>
      <w:r w:rsidRPr="0009347E">
        <w:t>0,6</w:t>
      </w:r>
      <w:r w:rsidR="00E3112A">
        <w:t> </w:t>
      </w:r>
      <w:r w:rsidR="00E3112A" w:rsidRPr="00D04CEB">
        <w:t>%</w:t>
      </w:r>
      <w:r w:rsidRPr="0009347E">
        <w:t xml:space="preserve"> de la population</w:t>
      </w:r>
      <w:r>
        <w:t>)</w:t>
      </w:r>
      <w:r w:rsidRPr="0009347E">
        <w:t xml:space="preserve">. </w:t>
      </w:r>
      <w:r>
        <w:t xml:space="preserve">Il s’y produit </w:t>
      </w:r>
      <w:r w:rsidRPr="0009347E">
        <w:t>actuellement une pénurie de main-d</w:t>
      </w:r>
      <w:r>
        <w:t>’</w:t>
      </w:r>
      <w:r w:rsidRPr="0009347E">
        <w:t xml:space="preserve">œuvre, en particulier dans les secteurs des </w:t>
      </w:r>
      <w:r>
        <w:t>services à la personne</w:t>
      </w:r>
      <w:r w:rsidRPr="0009347E">
        <w:t>, de l</w:t>
      </w:r>
      <w:r>
        <w:t>’</w:t>
      </w:r>
      <w:r w:rsidRPr="0009347E">
        <w:t xml:space="preserve">hôtellerie et </w:t>
      </w:r>
      <w:r>
        <w:t xml:space="preserve">du commerce de </w:t>
      </w:r>
      <w:r w:rsidRPr="0009347E">
        <w:t>détail, en raison d</w:t>
      </w:r>
      <w:r>
        <w:t>’</w:t>
      </w:r>
      <w:r w:rsidRPr="0009347E">
        <w:t xml:space="preserve">une série de facteurs qui ont réduit le nombre de travailleurs </w:t>
      </w:r>
      <w:r>
        <w:t xml:space="preserve">temporaires </w:t>
      </w:r>
      <w:r w:rsidRPr="0009347E">
        <w:t>venant travailler dans les îles.</w:t>
      </w:r>
    </w:p>
    <w:p w14:paraId="67DC64C6" w14:textId="149E1F23" w:rsidR="00537233" w:rsidRPr="008A5754" w:rsidRDefault="00537233" w:rsidP="00537233">
      <w:pPr>
        <w:pStyle w:val="HChG"/>
      </w:pPr>
      <w:bookmarkStart w:id="21" w:name="_Toc90646155"/>
      <w:bookmarkStart w:id="22" w:name="_Toc102562074"/>
      <w:bookmarkStart w:id="23" w:name="_Toc106806487"/>
      <w:r>
        <w:tab/>
      </w:r>
      <w:r>
        <w:tab/>
      </w:r>
      <w:r w:rsidRPr="008A5754">
        <w:t>Conditions</w:t>
      </w:r>
      <w:bookmarkEnd w:id="21"/>
      <w:bookmarkEnd w:id="22"/>
      <w:bookmarkEnd w:id="23"/>
      <w:r w:rsidRPr="008A5754">
        <w:t xml:space="preserve"> de travail</w:t>
      </w:r>
    </w:p>
    <w:p w14:paraId="0D12FD70" w14:textId="77777777" w:rsidR="00537233" w:rsidRPr="00346258" w:rsidRDefault="00537233" w:rsidP="00537233">
      <w:pPr>
        <w:pStyle w:val="SingleTxtG"/>
      </w:pPr>
      <w:r w:rsidRPr="008A5754">
        <w:t>61.</w:t>
      </w:r>
      <w:r w:rsidRPr="008A5754">
        <w:tab/>
      </w:r>
      <w:r w:rsidRPr="0024086E">
        <w:t xml:space="preserve">La législation britannique </w:t>
      </w:r>
      <w:r>
        <w:t>sur l’</w:t>
      </w:r>
      <w:r w:rsidRPr="0024086E">
        <w:t xml:space="preserve">emploi </w:t>
      </w:r>
      <w:r>
        <w:t xml:space="preserve">fixe </w:t>
      </w:r>
      <w:r w:rsidRPr="0024086E">
        <w:t xml:space="preserve">les droits et responsabilités minimaux des individus et des employeurs sur le lieu de travail. Au Royaume-Uni, les droits </w:t>
      </w:r>
      <w:r>
        <w:t xml:space="preserve">en matière d’emploi </w:t>
      </w:r>
      <w:r w:rsidRPr="0024086E">
        <w:t xml:space="preserve">sont </w:t>
      </w:r>
      <w:r>
        <w:t xml:space="preserve">fonction du </w:t>
      </w:r>
      <w:r w:rsidRPr="0024086E">
        <w:t xml:space="preserve">statut </w:t>
      </w:r>
      <w:r>
        <w:t>d’emploi</w:t>
      </w:r>
      <w:r w:rsidRPr="0024086E">
        <w:t xml:space="preserve">. </w:t>
      </w:r>
      <w:r w:rsidRPr="00346258">
        <w:t>Il existe trois statuts d</w:t>
      </w:r>
      <w:r>
        <w:t>’</w:t>
      </w:r>
      <w:r w:rsidRPr="00346258">
        <w:t>emploi</w:t>
      </w:r>
      <w:r>
        <w:t> :</w:t>
      </w:r>
    </w:p>
    <w:p w14:paraId="2C916EAE" w14:textId="50EC77A8" w:rsidR="00537233" w:rsidRPr="00942F23" w:rsidRDefault="00537233" w:rsidP="00537233">
      <w:pPr>
        <w:pStyle w:val="Bullet1G"/>
      </w:pPr>
      <w:r w:rsidRPr="00942F23">
        <w:t xml:space="preserve">Les </w:t>
      </w:r>
      <w:r>
        <w:t>salariés</w:t>
      </w:r>
      <w:r w:rsidRPr="00942F23">
        <w:t xml:space="preserve"> </w:t>
      </w:r>
      <w:r>
        <w:t xml:space="preserve">bénéficient de l’ensemble des </w:t>
      </w:r>
      <w:r w:rsidRPr="00942F23">
        <w:t xml:space="preserve">droits (sous réserve des périodes </w:t>
      </w:r>
      <w:r>
        <w:t>probatoires</w:t>
      </w:r>
      <w:r w:rsidRPr="00942F23">
        <w:t xml:space="preserve">) et ont des responsabilités </w:t>
      </w:r>
      <w:r>
        <w:t>à l’égard de l’</w:t>
      </w:r>
      <w:r w:rsidRPr="00942F23">
        <w:t>employeur</w:t>
      </w:r>
      <w:r w:rsidR="007E0FE9">
        <w:t> </w:t>
      </w:r>
      <w:r w:rsidR="007E0FE9" w:rsidRPr="005779A3">
        <w:t>;</w:t>
      </w:r>
    </w:p>
    <w:p w14:paraId="624FDD81" w14:textId="5EB35B2A" w:rsidR="00537233" w:rsidRPr="00BA3A98" w:rsidRDefault="00537233" w:rsidP="00537233">
      <w:pPr>
        <w:pStyle w:val="Bullet1G"/>
      </w:pPr>
      <w:r w:rsidRPr="00BA3A98">
        <w:t xml:space="preserve">Les travailleurs </w:t>
      </w:r>
      <w:r>
        <w:t>de la catégorie</w:t>
      </w:r>
      <w:r w:rsidR="004D2074">
        <w:t> </w:t>
      </w:r>
      <w:r w:rsidRPr="00BA3A98">
        <w:t xml:space="preserve">b) </w:t>
      </w:r>
      <w:r>
        <w:t xml:space="preserve">bénéficient des principaux </w:t>
      </w:r>
      <w:r w:rsidRPr="00BA3A98">
        <w:t xml:space="preserve">droits mais </w:t>
      </w:r>
      <w:r>
        <w:t xml:space="preserve">exercent une plus grande souplesse </w:t>
      </w:r>
      <w:r w:rsidRPr="00BA3A98">
        <w:t xml:space="preserve">quant au lieu, </w:t>
      </w:r>
      <w:r>
        <w:t>aux périodes et aux modalités de leur activité</w:t>
      </w:r>
      <w:r w:rsidR="007E0FE9">
        <w:t> </w:t>
      </w:r>
      <w:r w:rsidR="007E0FE9" w:rsidRPr="005779A3">
        <w:t>;</w:t>
      </w:r>
    </w:p>
    <w:p w14:paraId="2CF184F7" w14:textId="55BD5906" w:rsidR="00537233" w:rsidRPr="00F56A1C" w:rsidRDefault="00537233" w:rsidP="00537233">
      <w:pPr>
        <w:pStyle w:val="Bullet1G"/>
      </w:pPr>
      <w:r w:rsidRPr="00F56A1C">
        <w:t xml:space="preserve">Les travailleurs indépendants </w:t>
      </w:r>
      <w:r>
        <w:t>ne disposent</w:t>
      </w:r>
      <w:r w:rsidRPr="00F56A1C">
        <w:t xml:space="preserve"> généralement </w:t>
      </w:r>
      <w:r>
        <w:t xml:space="preserve">d’aucun droit </w:t>
      </w:r>
      <w:r w:rsidRPr="00F56A1C">
        <w:t>en matière d</w:t>
      </w:r>
      <w:r>
        <w:t>’</w:t>
      </w:r>
      <w:r w:rsidRPr="00F56A1C">
        <w:t xml:space="preserve">emploi mais </w:t>
      </w:r>
      <w:r>
        <w:t xml:space="preserve">ont une souplesse </w:t>
      </w:r>
      <w:r w:rsidRPr="00F56A1C">
        <w:t xml:space="preserve">totale dans leur travail et </w:t>
      </w:r>
      <w:r>
        <w:t>exercent leur activité</w:t>
      </w:r>
      <w:r w:rsidRPr="00F56A1C">
        <w:t xml:space="preserve"> pour leur propre compte, en </w:t>
      </w:r>
      <w:r>
        <w:t xml:space="preserve">assurant </w:t>
      </w:r>
      <w:r w:rsidRPr="00F56A1C">
        <w:t xml:space="preserve">des services à </w:t>
      </w:r>
      <w:r>
        <w:t xml:space="preserve">des </w:t>
      </w:r>
      <w:r w:rsidRPr="00F56A1C">
        <w:t>client</w:t>
      </w:r>
      <w:r>
        <w:t>s</w:t>
      </w:r>
      <w:r w:rsidRPr="00F56A1C">
        <w:t>.</w:t>
      </w:r>
    </w:p>
    <w:p w14:paraId="4886CF2C" w14:textId="77777777" w:rsidR="00537233" w:rsidRPr="00031CC5" w:rsidRDefault="00537233" w:rsidP="00537233">
      <w:pPr>
        <w:pStyle w:val="SingleTxtG"/>
      </w:pPr>
      <w:r w:rsidRPr="00031CC5">
        <w:t>62.</w:t>
      </w:r>
      <w:r w:rsidRPr="00031CC5">
        <w:tab/>
      </w:r>
      <w:r>
        <w:t xml:space="preserve">De notre point de vue, </w:t>
      </w:r>
      <w:r w:rsidRPr="00031CC5">
        <w:t xml:space="preserve">le cadre actuel du </w:t>
      </w:r>
      <w:r>
        <w:t xml:space="preserve">Royaume-Uni, constitué de trois catégories de </w:t>
      </w:r>
      <w:r w:rsidRPr="00031CC5">
        <w:t>statut d</w:t>
      </w:r>
      <w:r>
        <w:t>’</w:t>
      </w:r>
      <w:r w:rsidRPr="00031CC5">
        <w:t>emploi</w:t>
      </w:r>
      <w:r>
        <w:t xml:space="preserve">, atteint le juste </w:t>
      </w:r>
      <w:r w:rsidRPr="00031CC5">
        <w:t xml:space="preserve">équilibre entre la </w:t>
      </w:r>
      <w:r>
        <w:t>souplesse nécessaire à l’</w:t>
      </w:r>
      <w:r w:rsidRPr="00031CC5">
        <w:t xml:space="preserve">économie </w:t>
      </w:r>
      <w:r>
        <w:t xml:space="preserve">britannique </w:t>
      </w:r>
      <w:r w:rsidRPr="00031CC5">
        <w:t>et la protection des travailleurs.</w:t>
      </w:r>
    </w:p>
    <w:p w14:paraId="76C6A3D9" w14:textId="79034CC7" w:rsidR="00537233" w:rsidRPr="00EC4925" w:rsidRDefault="00537233" w:rsidP="00537233">
      <w:pPr>
        <w:pStyle w:val="SingleTxtG"/>
      </w:pPr>
      <w:r w:rsidRPr="0025770E">
        <w:t>63.</w:t>
      </w:r>
      <w:r w:rsidRPr="0025770E">
        <w:tab/>
      </w:r>
      <w:r w:rsidRPr="0034034A">
        <w:t xml:space="preserve">Les personnes sous contrat </w:t>
      </w:r>
      <w:r>
        <w:t>« </w:t>
      </w:r>
      <w:r w:rsidRPr="0034034A">
        <w:t>zéro heure</w:t>
      </w:r>
      <w:r>
        <w:t> »</w:t>
      </w:r>
      <w:r w:rsidRPr="0034034A">
        <w:t xml:space="preserve"> représentent </w:t>
      </w:r>
      <w:r>
        <w:t xml:space="preserve">seulement </w:t>
      </w:r>
      <w:r w:rsidRPr="0034034A">
        <w:t>3</w:t>
      </w:r>
      <w:r w:rsidR="00E3112A">
        <w:t> </w:t>
      </w:r>
      <w:r w:rsidR="00E3112A" w:rsidRPr="00D04CEB">
        <w:t>%</w:t>
      </w:r>
      <w:r w:rsidRPr="0034034A">
        <w:t xml:space="preserve"> de la </w:t>
      </w:r>
      <w:r>
        <w:t>population active</w:t>
      </w:r>
      <w:r w:rsidRPr="0034034A">
        <w:t xml:space="preserve">. </w:t>
      </w:r>
      <w:r>
        <w:t xml:space="preserve">Cette souplesse </w:t>
      </w:r>
      <w:r w:rsidRPr="0034034A">
        <w:t xml:space="preserve">permet </w:t>
      </w:r>
      <w:r>
        <w:t xml:space="preserve">d’aider </w:t>
      </w:r>
      <w:r w:rsidRPr="0034034A">
        <w:t xml:space="preserve">les travailleurs qui ont besoin de concilier travail et engagements personnels, et la plupart des travailleurs </w:t>
      </w:r>
      <w:r>
        <w:t>concernés estiment</w:t>
      </w:r>
      <w:r w:rsidRPr="0034034A">
        <w:t xml:space="preserve"> cet arrangement </w:t>
      </w:r>
      <w:r>
        <w:t>avantageux</w:t>
      </w:r>
      <w:r w:rsidRPr="0034034A">
        <w:t xml:space="preserve">. Le </w:t>
      </w:r>
      <w:r>
        <w:t>G</w:t>
      </w:r>
      <w:r w:rsidRPr="0034034A">
        <w:t>ouvernement britannique a pris des mesures pour améliorer l</w:t>
      </w:r>
      <w:r>
        <w:t>’</w:t>
      </w:r>
      <w:r w:rsidRPr="0034034A">
        <w:t xml:space="preserve">équité </w:t>
      </w:r>
      <w:r>
        <w:t xml:space="preserve">envers </w:t>
      </w:r>
      <w:r w:rsidRPr="0034034A">
        <w:t xml:space="preserve">les travailleurs </w:t>
      </w:r>
      <w:r>
        <w:t xml:space="preserve">titulaires de </w:t>
      </w:r>
      <w:r w:rsidRPr="0034034A">
        <w:t xml:space="preserve">ces contrats et </w:t>
      </w:r>
      <w:r>
        <w:t xml:space="preserve">empêcher </w:t>
      </w:r>
      <w:r w:rsidRPr="0034034A">
        <w:t>l</w:t>
      </w:r>
      <w:r>
        <w:t>’</w:t>
      </w:r>
      <w:r w:rsidRPr="0034034A">
        <w:t>exploitation des travailleurs vulnérables.</w:t>
      </w:r>
      <w:r>
        <w:t xml:space="preserve"> </w:t>
      </w:r>
      <w:r w:rsidRPr="0025770E">
        <w:t>Les clauses d</w:t>
      </w:r>
      <w:r>
        <w:t>’</w:t>
      </w:r>
      <w:r w:rsidRPr="0025770E">
        <w:t xml:space="preserve">exclusivité </w:t>
      </w:r>
      <w:r>
        <w:t xml:space="preserve">sont désormais </w:t>
      </w:r>
      <w:r w:rsidRPr="0025770E">
        <w:t xml:space="preserve">interdites dans les contrats </w:t>
      </w:r>
      <w:r>
        <w:t>« </w:t>
      </w:r>
      <w:r w:rsidRPr="0025770E">
        <w:t>zéro heure</w:t>
      </w:r>
      <w:r>
        <w:t> »</w:t>
      </w:r>
      <w:r w:rsidRPr="0025770E">
        <w:t xml:space="preserve"> en Angleterre, en Écosse et au Pays de Galles </w:t>
      </w:r>
      <w:r>
        <w:t xml:space="preserve">afin de ménager une plus grande souplesse </w:t>
      </w:r>
      <w:r w:rsidRPr="0025770E">
        <w:t xml:space="preserve">aux travailleurs, et tous les travailleurs </w:t>
      </w:r>
      <w:r>
        <w:t xml:space="preserve">de </w:t>
      </w:r>
      <w:r w:rsidRPr="0025770E">
        <w:t xml:space="preserve">Grande-Bretagne </w:t>
      </w:r>
      <w:r>
        <w:t xml:space="preserve">ont désormais le droit </w:t>
      </w:r>
      <w:r w:rsidRPr="0025770E">
        <w:t xml:space="preserve">de recevoir une déclaration </w:t>
      </w:r>
      <w:r>
        <w:t>des</w:t>
      </w:r>
      <w:r w:rsidRPr="0025770E">
        <w:t xml:space="preserve"> droits </w:t>
      </w:r>
      <w:r>
        <w:t xml:space="preserve">par écrit </w:t>
      </w:r>
      <w:r w:rsidRPr="0025770E">
        <w:t xml:space="preserve">le jour </w:t>
      </w:r>
      <w:r>
        <w:t xml:space="preserve">de leur entrée en fonctions </w:t>
      </w:r>
      <w:r w:rsidRPr="0025770E">
        <w:t xml:space="preserve">et une fiche de paie </w:t>
      </w:r>
      <w:r>
        <w:t xml:space="preserve">indiquant </w:t>
      </w:r>
      <w:r w:rsidRPr="0025770E">
        <w:t>le nombre d</w:t>
      </w:r>
      <w:r>
        <w:t>’</w:t>
      </w:r>
      <w:r w:rsidRPr="0025770E">
        <w:t>heures travaillées</w:t>
      </w:r>
      <w:r>
        <w:t xml:space="preserve">, de façon que les choses soient plus claires et transparentes </w:t>
      </w:r>
      <w:r w:rsidRPr="0025770E">
        <w:t xml:space="preserve">pour les travailleurs sous contrat </w:t>
      </w:r>
      <w:r>
        <w:t>« </w:t>
      </w:r>
      <w:r w:rsidRPr="0025770E">
        <w:t>zéro heure</w:t>
      </w:r>
      <w:r>
        <w:t> »</w:t>
      </w:r>
      <w:r w:rsidRPr="0025770E">
        <w:t>.</w:t>
      </w:r>
      <w:r>
        <w:t xml:space="preserve"> Depuis</w:t>
      </w:r>
      <w:r w:rsidRPr="00621598">
        <w:t xml:space="preserve"> </w:t>
      </w:r>
      <w:r w:rsidR="004D2074">
        <w:t xml:space="preserve">le </w:t>
      </w:r>
      <w:r w:rsidRPr="00621598">
        <w:t>6</w:t>
      </w:r>
      <w:r>
        <w:t> </w:t>
      </w:r>
      <w:r w:rsidRPr="00621598">
        <w:t xml:space="preserve">avril 2020, les </w:t>
      </w:r>
      <w:r>
        <w:t xml:space="preserve">entreprises de recrutement doivent communiquer aux travailleurs intérimaires, au moment de leur inscription et avant toute prestation de service de recherche d’emploi, un document de synthèse où doivent figurer un ensemble de renseignements sur la rémunération et dont l’objet est d’aider les personnes à mieux comprendre qui est leur employeur et quelles déductions </w:t>
      </w:r>
      <w:r w:rsidRPr="00EC4925">
        <w:t xml:space="preserve">seront effectuées sur leur salaire, </w:t>
      </w:r>
      <w:r>
        <w:t xml:space="preserve">ce qui doit leur </w:t>
      </w:r>
      <w:r w:rsidRPr="00EC4925">
        <w:t>permett</w:t>
      </w:r>
      <w:r>
        <w:t xml:space="preserve">re de </w:t>
      </w:r>
      <w:r w:rsidRPr="00EC4925">
        <w:t xml:space="preserve">faire des choix plus éclairés sur </w:t>
      </w:r>
      <w:r>
        <w:t>les modalités de recrutement qu’ils souhaitent</w:t>
      </w:r>
      <w:r w:rsidRPr="00EC4925">
        <w:t>.</w:t>
      </w:r>
    </w:p>
    <w:p w14:paraId="3D88A602" w14:textId="77777777" w:rsidR="00537233" w:rsidRPr="00B70455" w:rsidRDefault="00537233" w:rsidP="00537233">
      <w:pPr>
        <w:pStyle w:val="SingleTxtG"/>
      </w:pPr>
      <w:r w:rsidRPr="003B3C1B">
        <w:t>64.</w:t>
      </w:r>
      <w:r w:rsidRPr="003B3C1B">
        <w:tab/>
      </w:r>
      <w:r w:rsidRPr="00B70455">
        <w:t>Nous prenons des mesures supplémentaires pour protéger certains travailleurs vulnérables. Les travailleurs intérimaires sont protégés par l</w:t>
      </w:r>
      <w:r>
        <w:t xml:space="preserve">’Inspection des normes des agences pour l’emploi </w:t>
      </w:r>
      <w:r w:rsidRPr="00B70455">
        <w:t>(EAS) en Grande-Bretagne et l</w:t>
      </w:r>
      <w:r>
        <w:t xml:space="preserve">’Inspection des agences pour l’emploi en Irlande </w:t>
      </w:r>
      <w:r w:rsidRPr="00B70455">
        <w:t>du Nord, et les travailleurs des chaînes d</w:t>
      </w:r>
      <w:r>
        <w:t>’</w:t>
      </w:r>
      <w:r w:rsidRPr="00B70455">
        <w:t xml:space="preserve">approvisionnement </w:t>
      </w:r>
      <w:r>
        <w:t>du secteur de l’</w:t>
      </w:r>
      <w:r w:rsidRPr="00B70455">
        <w:t xml:space="preserve">agriculture et </w:t>
      </w:r>
      <w:r>
        <w:t xml:space="preserve">des </w:t>
      </w:r>
      <w:r w:rsidRPr="00B70455">
        <w:t xml:space="preserve">produits frais sont protégés par </w:t>
      </w:r>
      <w:r>
        <w:t xml:space="preserve">l’Autorité de contrôle des agents de </w:t>
      </w:r>
      <w:r>
        <w:lastRenderedPageBreak/>
        <w:t>recrutement de saisonniers et du respect des normes du travail (</w:t>
      </w:r>
      <w:r w:rsidRPr="00AC5129">
        <w:t>GLAA). Il est contraire à la réglementation que ces deux organismes sont chargés de faire respecter de bloquer le salaire de travailleurs. Les règles relatives au temps de travail, au salaire</w:t>
      </w:r>
      <w:r w:rsidRPr="00B70455">
        <w:t xml:space="preserve"> minimum et aux heures supplémentaires sont </w:t>
      </w:r>
      <w:r>
        <w:t xml:space="preserve">identiques </w:t>
      </w:r>
      <w:r w:rsidRPr="00B70455">
        <w:t>pour tous les travailleurs, quel que soit leur contrat, et il est prévu d</w:t>
      </w:r>
      <w:r>
        <w:t>’</w:t>
      </w:r>
      <w:r w:rsidRPr="00B70455">
        <w:t xml:space="preserve">augmenter le salaire </w:t>
      </w:r>
      <w:r>
        <w:t xml:space="preserve">vital </w:t>
      </w:r>
      <w:r w:rsidRPr="00B70455">
        <w:t>national au Royaume-Uni en avril 2022 (voir section sur le salaire minimum ci-</w:t>
      </w:r>
      <w:r>
        <w:t>après</w:t>
      </w:r>
      <w:r w:rsidRPr="00B70455">
        <w:t>).</w:t>
      </w:r>
    </w:p>
    <w:p w14:paraId="3E555D0A" w14:textId="27493596" w:rsidR="00537233" w:rsidRPr="00AC5129" w:rsidRDefault="00537233" w:rsidP="00537233">
      <w:pPr>
        <w:pStyle w:val="SingleTxtG"/>
        <w:rPr>
          <w:spacing w:val="-1"/>
        </w:rPr>
      </w:pPr>
      <w:r w:rsidRPr="00AC5129">
        <w:rPr>
          <w:spacing w:val="-1"/>
        </w:rPr>
        <w:t>65.</w:t>
      </w:r>
      <w:r w:rsidRPr="00AC5129">
        <w:rPr>
          <w:spacing w:val="-1"/>
        </w:rPr>
        <w:tab/>
        <w:t xml:space="preserve">Nous nous employons à créer en Grande-Bretagne un nouveau droit selon lequel les travailleurs pourront demander un horaire de travail plus prévisible à leur employeur après </w:t>
      </w:r>
      <w:r w:rsidR="00201A47" w:rsidRPr="00AC5129">
        <w:rPr>
          <w:spacing w:val="-1"/>
        </w:rPr>
        <w:t>vingt-six</w:t>
      </w:r>
      <w:r w:rsidRPr="00AC5129">
        <w:rPr>
          <w:spacing w:val="-1"/>
        </w:rPr>
        <w:t xml:space="preserve"> semaines de service. Ceux qui se satisfont d’heures de travail variables pourront continuer selon ce régime. Le Gouvernement britannique continue d’étudier des solutions pour clarifier le statut d’emploi afin que les employeurs et les particuliers aient une meilleure compréhension de leurs droits et responsabilités. À la suite des observations de la Confédération nationale des syndicats, le Gouvernement britannique s’est engagé à légiférer pour élargir le contrôle de l’État en ce qui concerne les travailleurs intérimaires aux entreprises </w:t>
      </w:r>
      <w:r w:rsidRPr="00AC5129">
        <w:t>générales, ce qui permettra aux inspecteurs d’enquêter sur les plaintes mettant en cause une entreprise générale et de prendre des mesures pour faire respecter la loi si nécessaire.</w:t>
      </w:r>
    </w:p>
    <w:p w14:paraId="6BDF18F4" w14:textId="2416FA28" w:rsidR="00537233" w:rsidRPr="007708CE" w:rsidRDefault="00537233" w:rsidP="00537233">
      <w:pPr>
        <w:pStyle w:val="SingleTxtG"/>
      </w:pPr>
      <w:r w:rsidRPr="007708CE">
        <w:t>66.</w:t>
      </w:r>
      <w:r w:rsidRPr="007708CE">
        <w:tab/>
      </w:r>
      <w:r w:rsidRPr="00081714">
        <w:t xml:space="preserve">Dans le cadre de </w:t>
      </w:r>
      <w:r>
        <w:t xml:space="preserve">l’application </w:t>
      </w:r>
      <w:r w:rsidRPr="00081714">
        <w:t xml:space="preserve">de la loi de 2015 sur le bien-être des générations futures (Pays de Galles), le </w:t>
      </w:r>
      <w:r>
        <w:t>G</w:t>
      </w:r>
      <w:r w:rsidRPr="00081714">
        <w:t xml:space="preserve">ouvernement gallois </w:t>
      </w:r>
      <w:r>
        <w:t xml:space="preserve">s’attache à </w:t>
      </w:r>
      <w:r w:rsidRPr="00081714">
        <w:t xml:space="preserve">définir des indicateurs nationaux pour mesurer le pourcentage de personnes </w:t>
      </w:r>
      <w:r>
        <w:t xml:space="preserve">employées selon un </w:t>
      </w:r>
      <w:r w:rsidRPr="00081714">
        <w:t xml:space="preserve">contrat permanent (ou sous contrat temporaire, et ne </w:t>
      </w:r>
      <w:r>
        <w:t>re</w:t>
      </w:r>
      <w:r w:rsidRPr="00081714">
        <w:t xml:space="preserve">cherchant pas </w:t>
      </w:r>
      <w:r>
        <w:t xml:space="preserve">un </w:t>
      </w:r>
      <w:r w:rsidRPr="00081714">
        <w:t xml:space="preserve">emploi permanent) qui </w:t>
      </w:r>
      <w:r>
        <w:t xml:space="preserve">touchent au minimum </w:t>
      </w:r>
      <w:r w:rsidRPr="00081714">
        <w:t xml:space="preserve">le salaire </w:t>
      </w:r>
      <w:r>
        <w:t>vital</w:t>
      </w:r>
      <w:r w:rsidRPr="00081714">
        <w:t xml:space="preserve"> réel, et la proportion d</w:t>
      </w:r>
      <w:r>
        <w:t>’</w:t>
      </w:r>
      <w:r w:rsidRPr="00081714">
        <w:t xml:space="preserve">employés dont </w:t>
      </w:r>
      <w:r>
        <w:t xml:space="preserve">la rémunération </w:t>
      </w:r>
      <w:r w:rsidRPr="00081714">
        <w:t>est fixé</w:t>
      </w:r>
      <w:r>
        <w:t>e</w:t>
      </w:r>
      <w:r w:rsidRPr="00081714">
        <w:t xml:space="preserve"> par </w:t>
      </w:r>
      <w:r>
        <w:t xml:space="preserve">la </w:t>
      </w:r>
      <w:r w:rsidRPr="00081714">
        <w:t xml:space="preserve">négociation collective. </w:t>
      </w:r>
      <w:r>
        <w:t xml:space="preserve">En vertu des </w:t>
      </w:r>
      <w:r w:rsidRPr="00081714">
        <w:t xml:space="preserve">obligations </w:t>
      </w:r>
      <w:r>
        <w:t xml:space="preserve">relatives aux </w:t>
      </w:r>
      <w:r w:rsidRPr="00081714">
        <w:t xml:space="preserve">marchés publics </w:t>
      </w:r>
      <w:r>
        <w:t xml:space="preserve">figurant dans </w:t>
      </w:r>
      <w:r w:rsidRPr="00081714">
        <w:t>le projet de loi sur le partenariat social et les marchés publics</w:t>
      </w:r>
      <w:r>
        <w:t>,</w:t>
      </w:r>
      <w:r w:rsidRPr="00081714">
        <w:t xml:space="preserve"> les organismes publics </w:t>
      </w:r>
      <w:r>
        <w:t xml:space="preserve">devront privilégier des </w:t>
      </w:r>
      <w:r w:rsidRPr="00081714">
        <w:t>résultats socialement responsables lorsqu</w:t>
      </w:r>
      <w:r>
        <w:t>’</w:t>
      </w:r>
      <w:r w:rsidRPr="00081714">
        <w:t xml:space="preserve">ils </w:t>
      </w:r>
      <w:r>
        <w:t xml:space="preserve">engagent </w:t>
      </w:r>
      <w:r w:rsidRPr="00081714">
        <w:t>des fonds publics.</w:t>
      </w:r>
      <w:r>
        <w:t xml:space="preserve"> </w:t>
      </w:r>
      <w:r w:rsidRPr="007708CE">
        <w:t xml:space="preserve">Le projet de loi </w:t>
      </w:r>
      <w:r>
        <w:t xml:space="preserve">en question </w:t>
      </w:r>
      <w:r w:rsidRPr="007708CE">
        <w:t xml:space="preserve">prévoit </w:t>
      </w:r>
      <w:r>
        <w:t xml:space="preserve">aussi </w:t>
      </w:r>
      <w:r w:rsidRPr="007708CE">
        <w:t xml:space="preserve">des obligations de gestion </w:t>
      </w:r>
      <w:r>
        <w:t xml:space="preserve">contractuelle concernant </w:t>
      </w:r>
      <w:r w:rsidRPr="007708CE">
        <w:t>les grands contrats de construction et d</w:t>
      </w:r>
      <w:r>
        <w:t>’</w:t>
      </w:r>
      <w:r w:rsidRPr="007708CE">
        <w:t xml:space="preserve">externalisation, </w:t>
      </w:r>
      <w:r>
        <w:t xml:space="preserve">pour faire prévaloir des objectifs </w:t>
      </w:r>
      <w:r w:rsidRPr="007708CE">
        <w:t xml:space="preserve">de travail équitable et de bien-être </w:t>
      </w:r>
      <w:r>
        <w:t xml:space="preserve">dans le cadre des </w:t>
      </w:r>
      <w:r w:rsidRPr="007708CE">
        <w:t>chaînes d</w:t>
      </w:r>
      <w:r>
        <w:t>’</w:t>
      </w:r>
      <w:r w:rsidRPr="007708CE">
        <w:t xml:space="preserve">approvisionnement. Ces </w:t>
      </w:r>
      <w:r>
        <w:t>dispositions</w:t>
      </w:r>
      <w:r w:rsidRPr="007708CE">
        <w:t xml:space="preserve"> s</w:t>
      </w:r>
      <w:r>
        <w:t>’</w:t>
      </w:r>
      <w:r w:rsidRPr="007708CE">
        <w:t>appuie</w:t>
      </w:r>
      <w:r>
        <w:t xml:space="preserve">nt sur des </w:t>
      </w:r>
      <w:r w:rsidRPr="007708CE">
        <w:t xml:space="preserve">progrès </w:t>
      </w:r>
      <w:r>
        <w:t>préexistants</w:t>
      </w:r>
      <w:r w:rsidRPr="007708CE">
        <w:t xml:space="preserve">, par exemple </w:t>
      </w:r>
      <w:r>
        <w:t xml:space="preserve">l’adhésion de </w:t>
      </w:r>
      <w:r w:rsidRPr="007708CE">
        <w:t>plus de 300</w:t>
      </w:r>
      <w:r w:rsidR="00201A47">
        <w:t> </w:t>
      </w:r>
      <w:r w:rsidRPr="007708CE">
        <w:t xml:space="preserve">organisations </w:t>
      </w:r>
      <w:r>
        <w:t>aux C</w:t>
      </w:r>
      <w:r w:rsidRPr="007708CE">
        <w:t>odes de pratique sur l</w:t>
      </w:r>
      <w:r>
        <w:t>’</w:t>
      </w:r>
      <w:r w:rsidRPr="007708CE">
        <w:t>emploi éthique dans les chaînes d</w:t>
      </w:r>
      <w:r>
        <w:t>’</w:t>
      </w:r>
      <w:r w:rsidRPr="007708CE">
        <w:t xml:space="preserve">approvisionnement, et </w:t>
      </w:r>
      <w:r>
        <w:t xml:space="preserve">la </w:t>
      </w:r>
      <w:r w:rsidRPr="007708CE">
        <w:t xml:space="preserve">formation et </w:t>
      </w:r>
      <w:r>
        <w:t xml:space="preserve">les offres </w:t>
      </w:r>
      <w:r w:rsidRPr="007708CE">
        <w:t>d</w:t>
      </w:r>
      <w:r>
        <w:t>’</w:t>
      </w:r>
      <w:r w:rsidRPr="007708CE">
        <w:t xml:space="preserve">emploi </w:t>
      </w:r>
      <w:r>
        <w:t xml:space="preserve">proposées depuis de nombreuses années aux </w:t>
      </w:r>
      <w:r w:rsidRPr="007708CE">
        <w:t>chôm</w:t>
      </w:r>
      <w:r>
        <w:t xml:space="preserve">eurs </w:t>
      </w:r>
      <w:r w:rsidRPr="007708CE">
        <w:t>de longue durée</w:t>
      </w:r>
      <w:r>
        <w:t xml:space="preserve"> par le programme Community Benefits</w:t>
      </w:r>
      <w:r w:rsidRPr="007708CE">
        <w:t>.</w:t>
      </w:r>
    </w:p>
    <w:p w14:paraId="68CD3E0D" w14:textId="0BC84D75" w:rsidR="00537233" w:rsidRPr="0097307D" w:rsidRDefault="00537233" w:rsidP="00537233">
      <w:pPr>
        <w:pStyle w:val="SingleTxtG"/>
      </w:pPr>
      <w:r w:rsidRPr="00092C31">
        <w:t>67.</w:t>
      </w:r>
      <w:r w:rsidRPr="00092C31">
        <w:tab/>
      </w:r>
      <w:r w:rsidRPr="00BD67C9">
        <w:t xml:space="preserve">Le </w:t>
      </w:r>
      <w:r>
        <w:t>G</w:t>
      </w:r>
      <w:r w:rsidRPr="00BD67C9">
        <w:t xml:space="preserve">ouvernement écossais </w:t>
      </w:r>
      <w:r>
        <w:t xml:space="preserve">est opposé à tout recours abusif aux </w:t>
      </w:r>
      <w:r w:rsidRPr="00BD67C9">
        <w:t xml:space="preserve">contrats </w:t>
      </w:r>
      <w:r>
        <w:t>« </w:t>
      </w:r>
      <w:r w:rsidRPr="00BD67C9">
        <w:t>zéro heure</w:t>
      </w:r>
      <w:r>
        <w:t> »</w:t>
      </w:r>
      <w:r w:rsidRPr="00BD67C9">
        <w:t xml:space="preserve"> et n</w:t>
      </w:r>
      <w:r>
        <w:t>’</w:t>
      </w:r>
      <w:r w:rsidRPr="00BD67C9">
        <w:t xml:space="preserve">emploie pas directement de personnes </w:t>
      </w:r>
      <w:r>
        <w:t>selon ce type de contrat</w:t>
      </w:r>
      <w:r w:rsidRPr="00BD67C9">
        <w:t xml:space="preserve">. </w:t>
      </w:r>
      <w:r>
        <w:t xml:space="preserve">Au titre de </w:t>
      </w:r>
      <w:r w:rsidRPr="00BD67C9">
        <w:t xml:space="preserve">la politique </w:t>
      </w:r>
      <w:r>
        <w:t>« Priorité à l’équité dans le travail »</w:t>
      </w:r>
      <w:r w:rsidRPr="00BD67C9">
        <w:t xml:space="preserve">, </w:t>
      </w:r>
      <w:r>
        <w:t xml:space="preserve">il entend faire valoir son pouvoir financier </w:t>
      </w:r>
      <w:r w:rsidRPr="00BD67C9">
        <w:t>pour promouvoir des pratiques équitables</w:t>
      </w:r>
      <w:r>
        <w:t xml:space="preserve"> dans le travail</w:t>
      </w:r>
      <w:r w:rsidRPr="00BD67C9">
        <w:t>, y</w:t>
      </w:r>
      <w:r w:rsidR="00AC5129">
        <w:t> </w:t>
      </w:r>
      <w:r w:rsidRPr="00BD67C9">
        <w:t>compris l</w:t>
      </w:r>
      <w:r>
        <w:t>’</w:t>
      </w:r>
      <w:r w:rsidRPr="00BD67C9">
        <w:t xml:space="preserve">absence de </w:t>
      </w:r>
      <w:r>
        <w:t xml:space="preserve">tout </w:t>
      </w:r>
      <w:r w:rsidRPr="00BD67C9">
        <w:t xml:space="preserve">recours </w:t>
      </w:r>
      <w:r>
        <w:t xml:space="preserve">abusif </w:t>
      </w:r>
      <w:r w:rsidRPr="00BD67C9">
        <w:t xml:space="preserve">aux contrats </w:t>
      </w:r>
      <w:r>
        <w:t>« </w:t>
      </w:r>
      <w:r w:rsidRPr="00BD67C9">
        <w:t>zéro heure</w:t>
      </w:r>
      <w:r>
        <w:t> »</w:t>
      </w:r>
      <w:r w:rsidR="007E0FE9">
        <w:t> </w:t>
      </w:r>
      <w:r w:rsidR="007E0FE9" w:rsidRPr="005779A3">
        <w:t>;</w:t>
      </w:r>
      <w:r w:rsidRPr="00BD67C9">
        <w:t xml:space="preserve"> </w:t>
      </w:r>
      <w:r>
        <w:t xml:space="preserve">c’est l’un </w:t>
      </w:r>
      <w:r w:rsidRPr="00BD67C9">
        <w:t xml:space="preserve">des critères </w:t>
      </w:r>
      <w:r>
        <w:t xml:space="preserve">de </w:t>
      </w:r>
      <w:r w:rsidRPr="00BD67C9">
        <w:t xml:space="preserve">la politique </w:t>
      </w:r>
      <w:r>
        <w:t>« Priorité à l’équité dans le travail »</w:t>
      </w:r>
      <w:r w:rsidRPr="00BD67C9">
        <w:t xml:space="preserve">, mécanisme </w:t>
      </w:r>
      <w:r>
        <w:t xml:space="preserve">central de la promotion de </w:t>
      </w:r>
      <w:r w:rsidRPr="00BD67C9">
        <w:t xml:space="preserve">pratiques équitables sur le marché du travail. Le </w:t>
      </w:r>
      <w:r>
        <w:t>G</w:t>
      </w:r>
      <w:r w:rsidRPr="00BD67C9">
        <w:t xml:space="preserve">ouvernement écossais soutient </w:t>
      </w:r>
      <w:r>
        <w:t>aussi l’</w:t>
      </w:r>
      <w:r w:rsidRPr="00BD67C9">
        <w:t xml:space="preserve">Alliance </w:t>
      </w:r>
      <w:r>
        <w:t xml:space="preserve">contre la pauvreté afin de </w:t>
      </w:r>
      <w:r w:rsidRPr="00BD67C9">
        <w:t xml:space="preserve">promouvoir le paiement du </w:t>
      </w:r>
      <w:r>
        <w:t>salaire vital réel grâce au dispositif d’</w:t>
      </w:r>
      <w:r w:rsidRPr="00BD67C9">
        <w:t xml:space="preserve">accréditation des employeurs </w:t>
      </w:r>
      <w:r>
        <w:t xml:space="preserve">garantissant le salaire vital écossais </w:t>
      </w:r>
      <w:r w:rsidRPr="00BD67C9">
        <w:t xml:space="preserve">et reconnaît </w:t>
      </w:r>
      <w:r>
        <w:t xml:space="preserve">par ailleurs l’importance de la sécurité contractuelle. </w:t>
      </w:r>
      <w:r w:rsidRPr="0097307D">
        <w:t xml:space="preserve">Le programme </w:t>
      </w:r>
      <w:r>
        <w:t xml:space="preserve">écossais </w:t>
      </w:r>
      <w:r w:rsidRPr="0097307D">
        <w:t>d</w:t>
      </w:r>
      <w:r>
        <w:t>’</w:t>
      </w:r>
      <w:r w:rsidRPr="0097307D">
        <w:t xml:space="preserve">accréditation des heures de travail </w:t>
      </w:r>
      <w:r>
        <w:t>effectives part du principe</w:t>
      </w:r>
      <w:r w:rsidRPr="0097307D">
        <w:t xml:space="preserve"> que le nombre et la fréquence des heures de travail sont </w:t>
      </w:r>
      <w:r>
        <w:t xml:space="preserve">fondamentaux </w:t>
      </w:r>
      <w:r w:rsidRPr="0097307D">
        <w:t xml:space="preserve">pour lutter contre la pauvreté </w:t>
      </w:r>
      <w:r>
        <w:t xml:space="preserve">chez les personnes actives, </w:t>
      </w:r>
      <w:r w:rsidRPr="0097307D">
        <w:t xml:space="preserve">et les entreprises qui </w:t>
      </w:r>
      <w:r>
        <w:t xml:space="preserve">demandent leur </w:t>
      </w:r>
      <w:r w:rsidRPr="0097307D">
        <w:t>certification doivent respecter les normes suivantes</w:t>
      </w:r>
      <w:r w:rsidR="00201A47">
        <w:t> </w:t>
      </w:r>
      <w:r w:rsidRPr="0097307D">
        <w:t xml:space="preserve">: </w:t>
      </w:r>
      <w:r>
        <w:t xml:space="preserve">payer le </w:t>
      </w:r>
      <w:r w:rsidRPr="0097307D">
        <w:t xml:space="preserve">salaire </w:t>
      </w:r>
      <w:r>
        <w:t xml:space="preserve">vital </w:t>
      </w:r>
      <w:r w:rsidRPr="0097307D">
        <w:t xml:space="preserve">réel, </w:t>
      </w:r>
      <w:r>
        <w:t xml:space="preserve">offrir un </w:t>
      </w:r>
      <w:r w:rsidRPr="0097307D">
        <w:t xml:space="preserve">contrat </w:t>
      </w:r>
      <w:r>
        <w:t xml:space="preserve">indiquant </w:t>
      </w:r>
      <w:r w:rsidRPr="0097307D">
        <w:t>le nombre exact d</w:t>
      </w:r>
      <w:r>
        <w:t>’</w:t>
      </w:r>
      <w:r w:rsidRPr="0097307D">
        <w:t xml:space="preserve">heures travaillées et </w:t>
      </w:r>
      <w:r>
        <w:t xml:space="preserve">garantissant au </w:t>
      </w:r>
      <w:r w:rsidRPr="0097307D">
        <w:t xml:space="preserve">minimum </w:t>
      </w:r>
      <w:r w:rsidR="00201A47">
        <w:t xml:space="preserve">seize </w:t>
      </w:r>
      <w:r w:rsidRPr="0097307D">
        <w:t xml:space="preserve">heures </w:t>
      </w:r>
      <w:r>
        <w:t xml:space="preserve">de travail </w:t>
      </w:r>
      <w:r w:rsidRPr="0097307D">
        <w:t>par semaine (</w:t>
      </w:r>
      <w:r>
        <w:t xml:space="preserve">sauf demande contraire du </w:t>
      </w:r>
      <w:r w:rsidRPr="0097307D">
        <w:t xml:space="preserve">travailleur) et </w:t>
      </w:r>
      <w:r>
        <w:t xml:space="preserve">respecter </w:t>
      </w:r>
      <w:r w:rsidRPr="0097307D">
        <w:t>un préavis d</w:t>
      </w:r>
      <w:r>
        <w:t>’</w:t>
      </w:r>
      <w:r w:rsidRPr="0097307D">
        <w:t xml:space="preserve">au moins </w:t>
      </w:r>
      <w:r w:rsidR="00201A47">
        <w:t>quatre</w:t>
      </w:r>
      <w:r w:rsidRPr="0097307D">
        <w:t xml:space="preserve"> semaines pour </w:t>
      </w:r>
      <w:r>
        <w:t xml:space="preserve">l’annonce des périodes </w:t>
      </w:r>
      <w:r w:rsidRPr="0097307D">
        <w:t>de travail</w:t>
      </w:r>
      <w:r>
        <w:t>, en garantissant la rémunération en cas d’annulation des périodes de travail pendant la durée du préavis.</w:t>
      </w:r>
    </w:p>
    <w:p w14:paraId="24D26AD7" w14:textId="59CD45A3" w:rsidR="00537233" w:rsidRPr="00123C0A" w:rsidRDefault="00537233" w:rsidP="00537233">
      <w:pPr>
        <w:pStyle w:val="SingleTxtG"/>
      </w:pPr>
      <w:r w:rsidRPr="00F42C6C">
        <w:t>68.</w:t>
      </w:r>
      <w:r w:rsidRPr="00F42C6C">
        <w:tab/>
        <w:t xml:space="preserve">À Jersey, la mise en place de conditions de travail sûres et saines est prévue par la loi de 1989 sur la santé et la sécurité au travail (Jersey), qui impose des obligations générales aux employeurs, aux salariés et aux indépendants. </w:t>
      </w:r>
      <w:r w:rsidRPr="00123C0A">
        <w:t>La loi de 2010 sur la santé et la sécurité au travail (amendement n</w:t>
      </w:r>
      <w:r w:rsidR="00201A47" w:rsidRPr="00201A47">
        <w:rPr>
          <w:vertAlign w:val="superscript"/>
        </w:rPr>
        <w:t>o</w:t>
      </w:r>
      <w:r w:rsidR="00201A47">
        <w:t> </w:t>
      </w:r>
      <w:r w:rsidRPr="00123C0A">
        <w:t xml:space="preserve">4) (Jersey) a clarifié la nécessité pour les employeurs de procéder à des évaluations des risques pour la santé et la sécurité de leurs employés. Le site </w:t>
      </w:r>
      <w:r>
        <w:t>W</w:t>
      </w:r>
      <w:r w:rsidRPr="00123C0A">
        <w:t>eb de l</w:t>
      </w:r>
      <w:r>
        <w:t>’</w:t>
      </w:r>
      <w:r w:rsidRPr="00123C0A">
        <w:t>Inspection de la santé et de la sécurité au travail fournit des informations actualisées, y</w:t>
      </w:r>
      <w:r w:rsidR="00201A47">
        <w:t> </w:t>
      </w:r>
      <w:r w:rsidRPr="00123C0A">
        <w:t>compris son rapport annuel qui comprend des informations statistiques sur les accidents du travail et les problèmes de santé résultant de demandes de prestations de sécurité sociale présentées par des particuliers.</w:t>
      </w:r>
    </w:p>
    <w:p w14:paraId="37598615" w14:textId="0CD7B960" w:rsidR="00537233" w:rsidRPr="009C039F" w:rsidRDefault="00201A47" w:rsidP="00201A47">
      <w:pPr>
        <w:pStyle w:val="HChG"/>
      </w:pPr>
      <w:r>
        <w:lastRenderedPageBreak/>
        <w:tab/>
      </w:r>
      <w:r>
        <w:tab/>
      </w:r>
      <w:r w:rsidR="00537233" w:rsidRPr="009C039F">
        <w:t>Conditions de travail des travailleurs migrants</w:t>
      </w:r>
    </w:p>
    <w:p w14:paraId="0079B484" w14:textId="77777777" w:rsidR="00537233" w:rsidRPr="003E2BB2" w:rsidRDefault="00537233" w:rsidP="00537233">
      <w:pPr>
        <w:pStyle w:val="SingleTxtG"/>
      </w:pPr>
      <w:r w:rsidRPr="001D63E0">
        <w:t>69.</w:t>
      </w:r>
      <w:r w:rsidRPr="001D63E0">
        <w:tab/>
      </w:r>
      <w:r w:rsidRPr="003E2BB2">
        <w:t>Les droits des travailleurs migrants continuent d</w:t>
      </w:r>
      <w:r>
        <w:t>’</w:t>
      </w:r>
      <w:r w:rsidRPr="003E2BB2">
        <w:t xml:space="preserve">être protégés par des </w:t>
      </w:r>
      <w:r>
        <w:t xml:space="preserve">lois internes </w:t>
      </w:r>
      <w:r w:rsidRPr="003E2BB2">
        <w:t xml:space="preserve">telles que la loi de 1998 </w:t>
      </w:r>
      <w:r>
        <w:t xml:space="preserve">relative aux </w:t>
      </w:r>
      <w:r w:rsidRPr="003E2BB2">
        <w:t>droits de l</w:t>
      </w:r>
      <w:r>
        <w:t>’</w:t>
      </w:r>
      <w:r w:rsidRPr="003E2BB2">
        <w:t>homme et la loi de 2010 sur l</w:t>
      </w:r>
      <w:r>
        <w:t>’</w:t>
      </w:r>
      <w:r w:rsidRPr="003E2BB2">
        <w:t>égalité. La loi de 2015 sur l</w:t>
      </w:r>
      <w:r>
        <w:t>’</w:t>
      </w:r>
      <w:r w:rsidRPr="003E2BB2">
        <w:t xml:space="preserve">esclavage moderne </w:t>
      </w:r>
      <w:r>
        <w:t xml:space="preserve">donne les moyens </w:t>
      </w:r>
      <w:r w:rsidRPr="003E2BB2">
        <w:t>aux</w:t>
      </w:r>
      <w:r>
        <w:t xml:space="preserve"> services concourant à l’application de la loi</w:t>
      </w:r>
      <w:r w:rsidRPr="003E2BB2">
        <w:t xml:space="preserve"> </w:t>
      </w:r>
      <w:r>
        <w:t xml:space="preserve">de </w:t>
      </w:r>
      <w:r w:rsidRPr="003E2BB2">
        <w:t>lutter contre l</w:t>
      </w:r>
      <w:r>
        <w:t>’</w:t>
      </w:r>
      <w:r w:rsidRPr="003E2BB2">
        <w:t xml:space="preserve">esclavage moderne, </w:t>
      </w:r>
      <w:r>
        <w:t>en prévoyant</w:t>
      </w:r>
      <w:r w:rsidRPr="003E2BB2">
        <w:t xml:space="preserve"> des peines maximales de </w:t>
      </w:r>
      <w:r>
        <w:t>réclusion</w:t>
      </w:r>
      <w:r w:rsidRPr="003E2BB2">
        <w:t xml:space="preserve"> à </w:t>
      </w:r>
      <w:r>
        <w:t xml:space="preserve">perpétuité </w:t>
      </w:r>
      <w:r w:rsidRPr="003E2BB2">
        <w:t>pour les auteurs d</w:t>
      </w:r>
      <w:r>
        <w:t>’actes relevant de l’</w:t>
      </w:r>
      <w:r w:rsidRPr="003E2BB2">
        <w:t xml:space="preserve">esclavage, </w:t>
      </w:r>
      <w:r>
        <w:t xml:space="preserve">de la </w:t>
      </w:r>
      <w:r w:rsidRPr="003E2BB2">
        <w:t xml:space="preserve">servitude, </w:t>
      </w:r>
      <w:r>
        <w:t xml:space="preserve">du </w:t>
      </w:r>
      <w:r w:rsidRPr="003E2BB2">
        <w:t xml:space="preserve">travail forcé ou obligatoire et de </w:t>
      </w:r>
      <w:r>
        <w:t xml:space="preserve">la </w:t>
      </w:r>
      <w:r w:rsidRPr="003E2BB2">
        <w:t xml:space="preserve">traite </w:t>
      </w:r>
      <w:r>
        <w:t>d’</w:t>
      </w:r>
      <w:r w:rsidRPr="003E2BB2">
        <w:t xml:space="preserve">êtres humains, tout en </w:t>
      </w:r>
      <w:r>
        <w:t xml:space="preserve">assurant </w:t>
      </w:r>
      <w:r w:rsidRPr="003E2BB2">
        <w:t>une protection accrue aux victimes.</w:t>
      </w:r>
    </w:p>
    <w:p w14:paraId="580EDA1C" w14:textId="67A9CCA1" w:rsidR="00537233" w:rsidRPr="009D63AD" w:rsidRDefault="00537233" w:rsidP="00537233">
      <w:pPr>
        <w:pStyle w:val="SingleTxtG"/>
      </w:pPr>
      <w:r w:rsidRPr="00D5796C">
        <w:t>70.</w:t>
      </w:r>
      <w:r w:rsidRPr="00D5796C">
        <w:tab/>
      </w:r>
      <w:r>
        <w:t>L’</w:t>
      </w:r>
      <w:r w:rsidRPr="009D63AD">
        <w:t xml:space="preserve">aide </w:t>
      </w:r>
      <w:r>
        <w:t>juridictionnelle</w:t>
      </w:r>
      <w:r w:rsidRPr="009D63AD">
        <w:t xml:space="preserve"> est disponible </w:t>
      </w:r>
      <w:r>
        <w:t xml:space="preserve">en matière </w:t>
      </w:r>
      <w:r w:rsidRPr="009D63AD">
        <w:t>d</w:t>
      </w:r>
      <w:r>
        <w:t>’</w:t>
      </w:r>
      <w:r w:rsidRPr="009D63AD">
        <w:t xml:space="preserve">immigration pour les personnes </w:t>
      </w:r>
      <w:r>
        <w:t xml:space="preserve">dont le dossier a reçu </w:t>
      </w:r>
      <w:r w:rsidR="00475E05">
        <w:t xml:space="preserve">un </w:t>
      </w:r>
      <w:r>
        <w:t xml:space="preserve">avis favorable </w:t>
      </w:r>
      <w:r w:rsidRPr="009D63AD">
        <w:t>du mécanisme national d</w:t>
      </w:r>
      <w:r>
        <w:t>’</w:t>
      </w:r>
      <w:r w:rsidRPr="009D63AD">
        <w:t>orientation</w:t>
      </w:r>
      <w:r w:rsidRPr="008E1352">
        <w:t xml:space="preserve"> </w:t>
      </w:r>
      <w:r>
        <w:t xml:space="preserve">pour </w:t>
      </w:r>
      <w:r w:rsidRPr="009D63AD">
        <w:t xml:space="preserve">motifs </w:t>
      </w:r>
      <w:r>
        <w:t>« </w:t>
      </w:r>
      <w:r w:rsidRPr="009D63AD">
        <w:t>raisonnables</w:t>
      </w:r>
      <w:r>
        <w:t> »</w:t>
      </w:r>
      <w:r w:rsidRPr="009D63AD">
        <w:t xml:space="preserve"> ou </w:t>
      </w:r>
      <w:r>
        <w:t>« </w:t>
      </w:r>
      <w:r w:rsidRPr="009D63AD">
        <w:t>concluants</w:t>
      </w:r>
      <w:r>
        <w:t> »</w:t>
      </w:r>
      <w:r w:rsidRPr="009D63AD">
        <w:t xml:space="preserve">. </w:t>
      </w:r>
      <w:r>
        <w:t xml:space="preserve">Elle est disponible également </w:t>
      </w:r>
      <w:r w:rsidRPr="009D63AD">
        <w:t>pour les demandes d</w:t>
      </w:r>
      <w:r>
        <w:t>’</w:t>
      </w:r>
      <w:r w:rsidRPr="009D63AD">
        <w:t>autorisation d</w:t>
      </w:r>
      <w:r>
        <w:t>’</w:t>
      </w:r>
      <w:r w:rsidRPr="009D63AD">
        <w:t xml:space="preserve">entrée ou de séjour au Royaume-Uni, les </w:t>
      </w:r>
      <w:r>
        <w:t xml:space="preserve">demandes d’indemnisation </w:t>
      </w:r>
      <w:r w:rsidRPr="009D63AD">
        <w:t xml:space="preserve">au titre </w:t>
      </w:r>
      <w:r>
        <w:t xml:space="preserve">de la loi relative au travail et </w:t>
      </w:r>
      <w:r w:rsidRPr="009D63AD">
        <w:t>les demandes de dommages</w:t>
      </w:r>
      <w:r>
        <w:t>-</w:t>
      </w:r>
      <w:r w:rsidRPr="009D63AD">
        <w:t>intérêts. En outre, conformément à la loi de 2015</w:t>
      </w:r>
      <w:r>
        <w:t xml:space="preserve"> </w:t>
      </w:r>
      <w:r w:rsidRPr="009D63AD">
        <w:t>sur l</w:t>
      </w:r>
      <w:r>
        <w:t>’</w:t>
      </w:r>
      <w:r w:rsidRPr="009D63AD">
        <w:t xml:space="preserve">esclavage moderne, </w:t>
      </w:r>
      <w:r>
        <w:t xml:space="preserve">il existe </w:t>
      </w:r>
      <w:r w:rsidRPr="009D63AD">
        <w:t xml:space="preserve">une </w:t>
      </w:r>
      <w:r>
        <w:t xml:space="preserve">filière </w:t>
      </w:r>
      <w:r w:rsidRPr="009D63AD">
        <w:t>d</w:t>
      </w:r>
      <w:r>
        <w:t>’</w:t>
      </w:r>
      <w:r w:rsidRPr="009D63AD">
        <w:t xml:space="preserve">immigration </w:t>
      </w:r>
      <w:r>
        <w:t>spéciale</w:t>
      </w:r>
      <w:r w:rsidRPr="009D63AD">
        <w:t xml:space="preserve"> </w:t>
      </w:r>
      <w:r>
        <w:t xml:space="preserve">pour les </w:t>
      </w:r>
      <w:r w:rsidRPr="009D63AD">
        <w:t xml:space="preserve">migrants </w:t>
      </w:r>
      <w:r>
        <w:t xml:space="preserve">venus travailler au Royaume-Uni comme domestiques dont il s’avère qu’ils sont </w:t>
      </w:r>
      <w:r w:rsidRPr="009D63AD">
        <w:t>victimes d</w:t>
      </w:r>
      <w:r>
        <w:t>e l’</w:t>
      </w:r>
      <w:r w:rsidRPr="009D63AD">
        <w:t xml:space="preserve">esclavage ou de </w:t>
      </w:r>
      <w:r>
        <w:t xml:space="preserve">la </w:t>
      </w:r>
      <w:r w:rsidRPr="009D63AD">
        <w:t xml:space="preserve">traite. </w:t>
      </w:r>
      <w:r w:rsidRPr="008442ED">
        <w:t>Cela s</w:t>
      </w:r>
      <w:r>
        <w:t>’</w:t>
      </w:r>
      <w:r w:rsidRPr="008442ED">
        <w:t>ajoute aux dispositions existantes sur les permis de séjour discrétionnaires qui sont disponibles pour l</w:t>
      </w:r>
      <w:r>
        <w:t>’</w:t>
      </w:r>
      <w:r w:rsidRPr="008442ED">
        <w:t>ensemble des victimes de la traite des êtres humains ou de l</w:t>
      </w:r>
      <w:r>
        <w:t>’</w:t>
      </w:r>
      <w:r w:rsidRPr="008442ED">
        <w:t>esclavage moderne.</w:t>
      </w:r>
    </w:p>
    <w:p w14:paraId="4CD239D1" w14:textId="3C63240F" w:rsidR="00537233" w:rsidRPr="00714893" w:rsidRDefault="00537233" w:rsidP="00537233">
      <w:pPr>
        <w:pStyle w:val="SingleTxtG"/>
      </w:pPr>
      <w:r w:rsidRPr="00FD42D2">
        <w:t>71.</w:t>
      </w:r>
      <w:r w:rsidRPr="00FD42D2">
        <w:tab/>
      </w:r>
      <w:r w:rsidRPr="00E021D1">
        <w:t xml:space="preserve">Les migrants qui travaillent légalement au Royaume-Uni bénéficient </w:t>
      </w:r>
      <w:r>
        <w:t xml:space="preserve">de l’entière </w:t>
      </w:r>
      <w:r w:rsidRPr="00E021D1">
        <w:t xml:space="preserve">protection du droit du travail </w:t>
      </w:r>
      <w:r>
        <w:t xml:space="preserve">et des lois sur la </w:t>
      </w:r>
      <w:r w:rsidRPr="00E021D1">
        <w:t xml:space="preserve">santé et </w:t>
      </w:r>
      <w:r>
        <w:t xml:space="preserve">la </w:t>
      </w:r>
      <w:r w:rsidRPr="00E021D1">
        <w:t>sécurité</w:t>
      </w:r>
      <w:r>
        <w:t xml:space="preserve"> au travail du pays</w:t>
      </w:r>
      <w:r w:rsidRPr="00E021D1">
        <w:t xml:space="preserve">. </w:t>
      </w:r>
      <w:r>
        <w:t>Des</w:t>
      </w:r>
      <w:r w:rsidR="00201A47">
        <w:t> </w:t>
      </w:r>
      <w:r w:rsidRPr="00E021D1">
        <w:t>organismes de réglementation</w:t>
      </w:r>
      <w:r>
        <w:t xml:space="preserve"> comme l’Inspection des EAS et </w:t>
      </w:r>
      <w:r w:rsidRPr="00E021D1">
        <w:t>la GLAA</w:t>
      </w:r>
      <w:r>
        <w:t xml:space="preserve"> ont pour mission de </w:t>
      </w:r>
      <w:r w:rsidRPr="00E021D1">
        <w:t>protéger les travailleurs vulnérables, y</w:t>
      </w:r>
      <w:r w:rsidR="00475E05">
        <w:t> </w:t>
      </w:r>
      <w:r w:rsidRPr="00E021D1">
        <w:t xml:space="preserve">compris ceux </w:t>
      </w:r>
      <w:r>
        <w:t>qui viennent de pays étrangers</w:t>
      </w:r>
      <w:r w:rsidRPr="00E021D1">
        <w:t xml:space="preserve">. La GLAA enquête sur toutes les allégations </w:t>
      </w:r>
      <w:r>
        <w:t>de mauvais traitements dont elle est saisie et peut révoquer des autorisations</w:t>
      </w:r>
      <w:r w:rsidRPr="00E021D1">
        <w:t xml:space="preserve"> lorsque les droits des travailleurs ne sont pas respectés.</w:t>
      </w:r>
      <w:r>
        <w:t xml:space="preserve"> </w:t>
      </w:r>
      <w:r w:rsidRPr="00940E93">
        <w:t xml:space="preserve">En outre, tout travailleur qui </w:t>
      </w:r>
      <w:r>
        <w:t>s’estime</w:t>
      </w:r>
      <w:r w:rsidRPr="00940E93">
        <w:t xml:space="preserve"> sous-payé ou </w:t>
      </w:r>
      <w:r>
        <w:t xml:space="preserve">considère les </w:t>
      </w:r>
      <w:r w:rsidRPr="00940E93">
        <w:t xml:space="preserve">pratiques de travail </w:t>
      </w:r>
      <w:r>
        <w:t xml:space="preserve">de son employeur comme </w:t>
      </w:r>
      <w:r w:rsidRPr="00940E93">
        <w:t xml:space="preserve">dangereuses peut </w:t>
      </w:r>
      <w:r>
        <w:t xml:space="preserve">prendre contact avec </w:t>
      </w:r>
      <w:r w:rsidRPr="00940E93">
        <w:t>l</w:t>
      </w:r>
      <w:r>
        <w:t xml:space="preserve">e </w:t>
      </w:r>
      <w:r w:rsidRPr="006F0E9E">
        <w:t>Service de consultation, de conciliation et d</w:t>
      </w:r>
      <w:r>
        <w:t>’</w:t>
      </w:r>
      <w:r w:rsidRPr="006F0E9E">
        <w:t xml:space="preserve">arbitrage </w:t>
      </w:r>
      <w:r>
        <w:t>(</w:t>
      </w:r>
      <w:r w:rsidRPr="00940E93">
        <w:t>ACAS</w:t>
      </w:r>
      <w:r>
        <w:t>)</w:t>
      </w:r>
      <w:r w:rsidRPr="00940E93">
        <w:t xml:space="preserve"> pour obtenir des conseils gratuits et confidentiels. Les règles </w:t>
      </w:r>
      <w:r>
        <w:t xml:space="preserve">des services </w:t>
      </w:r>
      <w:r w:rsidRPr="00940E93">
        <w:t>d</w:t>
      </w:r>
      <w:r>
        <w:t>’</w:t>
      </w:r>
      <w:r w:rsidRPr="00940E93">
        <w:t xml:space="preserve">immigration </w:t>
      </w:r>
      <w:r>
        <w:t xml:space="preserve">relatives aux </w:t>
      </w:r>
      <w:r w:rsidRPr="00940E93">
        <w:t xml:space="preserve">catégories de visa </w:t>
      </w:r>
      <w:r>
        <w:t xml:space="preserve">applicables aux </w:t>
      </w:r>
      <w:r w:rsidRPr="00940E93">
        <w:t xml:space="preserve">travailleurs migrants domestiques </w:t>
      </w:r>
      <w:r>
        <w:t xml:space="preserve">permettent de détecter </w:t>
      </w:r>
      <w:r w:rsidRPr="00940E93">
        <w:t>les pratiques d</w:t>
      </w:r>
      <w:r>
        <w:t>’</w:t>
      </w:r>
      <w:r w:rsidRPr="00940E93">
        <w:t xml:space="preserve">exploitation </w:t>
      </w:r>
      <w:r>
        <w:t xml:space="preserve">dans le cadre de la procédure </w:t>
      </w:r>
      <w:r w:rsidRPr="00940E93">
        <w:t xml:space="preserve">de demande. </w:t>
      </w:r>
      <w:r>
        <w:t>U</w:t>
      </w:r>
      <w:r w:rsidRPr="00940E93">
        <w:t xml:space="preserve">n certificat de parrainage </w:t>
      </w:r>
      <w:r>
        <w:t xml:space="preserve">est exigé pour la plupart des filières économiques et liées au </w:t>
      </w:r>
      <w:r w:rsidRPr="00940E93">
        <w:t>travail.</w:t>
      </w:r>
      <w:r>
        <w:t xml:space="preserve"> </w:t>
      </w:r>
      <w:r w:rsidRPr="00714893">
        <w:t>L</w:t>
      </w:r>
      <w:r>
        <w:t xml:space="preserve">e bénéfice </w:t>
      </w:r>
      <w:r w:rsidRPr="00714893">
        <w:t>d</w:t>
      </w:r>
      <w:r>
        <w:t>’</w:t>
      </w:r>
      <w:r w:rsidRPr="00714893">
        <w:t>un</w:t>
      </w:r>
      <w:r>
        <w:t xml:space="preserve">e autorisation </w:t>
      </w:r>
      <w:r w:rsidRPr="00714893">
        <w:t xml:space="preserve">de parrainage </w:t>
      </w:r>
      <w:r>
        <w:t xml:space="preserve">permet aux </w:t>
      </w:r>
      <w:r w:rsidRPr="00714893">
        <w:t>employeurs de recruter des travailleurs à l</w:t>
      </w:r>
      <w:r>
        <w:t>’</w:t>
      </w:r>
      <w:r w:rsidRPr="00714893">
        <w:t>étranger</w:t>
      </w:r>
      <w:r>
        <w:t xml:space="preserve"> </w:t>
      </w:r>
      <w:r w:rsidRPr="00714893">
        <w:t xml:space="preserve">mais leur </w:t>
      </w:r>
      <w:r>
        <w:t xml:space="preserve">confère aussi </w:t>
      </w:r>
      <w:r w:rsidRPr="00714893">
        <w:t xml:space="preserve">la responsabilité de veiller à ce </w:t>
      </w:r>
      <w:r>
        <w:t xml:space="preserve">qu’il n’y ait pas d’abus du </w:t>
      </w:r>
      <w:r w:rsidRPr="00714893">
        <w:t>système d</w:t>
      </w:r>
      <w:r>
        <w:t>’</w:t>
      </w:r>
      <w:r w:rsidRPr="00714893">
        <w:t xml:space="preserve">immigration. </w:t>
      </w:r>
      <w:r>
        <w:t>Ils</w:t>
      </w:r>
      <w:r w:rsidR="00475E05">
        <w:t> </w:t>
      </w:r>
      <w:r>
        <w:t xml:space="preserve">doivent pour cela </w:t>
      </w:r>
      <w:r w:rsidRPr="00714893">
        <w:t xml:space="preserve">remplir certaines obligations, dont </w:t>
      </w:r>
      <w:r>
        <w:t xml:space="preserve">celle de respecter le </w:t>
      </w:r>
      <w:r w:rsidRPr="00714893">
        <w:t xml:space="preserve">droit du travail britannique. La GLAA </w:t>
      </w:r>
      <w:r>
        <w:t xml:space="preserve">administre </w:t>
      </w:r>
      <w:r w:rsidRPr="00714893">
        <w:t xml:space="preserve">un système </w:t>
      </w:r>
      <w:r>
        <w:t xml:space="preserve">d’autorisations pour </w:t>
      </w:r>
      <w:r w:rsidRPr="00714893">
        <w:t xml:space="preserve">certains secteurs afin de protéger les travailleurs vulnérables </w:t>
      </w:r>
      <w:r>
        <w:t xml:space="preserve">de </w:t>
      </w:r>
      <w:r w:rsidRPr="00714893">
        <w:t>l</w:t>
      </w:r>
      <w:r>
        <w:t>’</w:t>
      </w:r>
      <w:r w:rsidRPr="00714893">
        <w:t>exploitation.</w:t>
      </w:r>
      <w:r>
        <w:t xml:space="preserve"> U</w:t>
      </w:r>
      <w:r w:rsidRPr="003D4F3E">
        <w:t>n processus d</w:t>
      </w:r>
      <w:r>
        <w:t>’</w:t>
      </w:r>
      <w:r w:rsidRPr="003D4F3E">
        <w:t>inspection des entreprises</w:t>
      </w:r>
      <w:r>
        <w:t xml:space="preserve"> est prévu à ce titre</w:t>
      </w:r>
      <w:r w:rsidRPr="003D4F3E">
        <w:t>.</w:t>
      </w:r>
      <w:r>
        <w:t xml:space="preserve"> En application de la </w:t>
      </w:r>
      <w:r w:rsidRPr="003D4F3E">
        <w:t>loi de 2016 sur l</w:t>
      </w:r>
      <w:r>
        <w:t>’</w:t>
      </w:r>
      <w:r w:rsidRPr="003D4F3E">
        <w:t xml:space="preserve">immigration, </w:t>
      </w:r>
      <w:r>
        <w:t xml:space="preserve">les autorités britanniques ont </w:t>
      </w:r>
      <w:r w:rsidRPr="003D4F3E">
        <w:t xml:space="preserve">réformé </w:t>
      </w:r>
      <w:r>
        <w:t>les conditions d’</w:t>
      </w:r>
      <w:r w:rsidRPr="003D4F3E">
        <w:t xml:space="preserve">application de la loi </w:t>
      </w:r>
      <w:r>
        <w:t xml:space="preserve">afin de </w:t>
      </w:r>
      <w:r w:rsidRPr="003D4F3E">
        <w:t>lutter contre l</w:t>
      </w:r>
      <w:r>
        <w:t>’</w:t>
      </w:r>
      <w:r w:rsidRPr="003D4F3E">
        <w:t xml:space="preserve">exploitation </w:t>
      </w:r>
      <w:r>
        <w:t xml:space="preserve">par le </w:t>
      </w:r>
      <w:r w:rsidRPr="003D4F3E">
        <w:t xml:space="preserve">travail et </w:t>
      </w:r>
      <w:r>
        <w:t xml:space="preserve">ont adopté </w:t>
      </w:r>
      <w:r w:rsidRPr="003D4F3E">
        <w:t>des mesures pour renforcer</w:t>
      </w:r>
      <w:r>
        <w:t xml:space="preserve"> le dispositif prévu à cet égard</w:t>
      </w:r>
      <w:r w:rsidRPr="003D4F3E">
        <w:t xml:space="preserve">, notamment en élargissant le rôle et les </w:t>
      </w:r>
      <w:r>
        <w:t xml:space="preserve">compétences </w:t>
      </w:r>
      <w:r w:rsidRPr="003D4F3E">
        <w:t xml:space="preserve">de la GLAA, en </w:t>
      </w:r>
      <w:r>
        <w:t xml:space="preserve">conférant à ses agents </w:t>
      </w:r>
      <w:r w:rsidRPr="003D4F3E">
        <w:t xml:space="preserve">spécialement formés </w:t>
      </w:r>
      <w:r>
        <w:t xml:space="preserve">des pouvoirs de </w:t>
      </w:r>
      <w:r w:rsidRPr="00AB2B34">
        <w:t>police au titre de la loi de 1984 sur la police et les preuves judiciaires pour leur permettre de prévenir et de détecter les cas graves d’exploitation par le travail dans tous les secteurs de l’économie et d’enquêter sur ce type d’affaires.</w:t>
      </w:r>
    </w:p>
    <w:p w14:paraId="3800DD78" w14:textId="433C91C3" w:rsidR="00537233" w:rsidRPr="00A50565" w:rsidRDefault="00537233" w:rsidP="00537233">
      <w:pPr>
        <w:pStyle w:val="SingleTxtG"/>
      </w:pPr>
      <w:r w:rsidRPr="003470C1">
        <w:t>72.</w:t>
      </w:r>
      <w:r w:rsidRPr="003470C1">
        <w:tab/>
      </w:r>
      <w:r w:rsidRPr="00A50565">
        <w:t xml:space="preserve">Le </w:t>
      </w:r>
      <w:r>
        <w:t>G</w:t>
      </w:r>
      <w:r w:rsidRPr="00A50565">
        <w:t>ouvernement britannique s</w:t>
      </w:r>
      <w:r>
        <w:t>’</w:t>
      </w:r>
      <w:r w:rsidRPr="00A50565">
        <w:t xml:space="preserve">est </w:t>
      </w:r>
      <w:r>
        <w:t xml:space="preserve">aussi </w:t>
      </w:r>
      <w:r w:rsidRPr="00A50565">
        <w:t xml:space="preserve">engagé à créer un organisme unique chargé de </w:t>
      </w:r>
      <w:r>
        <w:t xml:space="preserve">la protection des </w:t>
      </w:r>
      <w:r w:rsidRPr="00A50565">
        <w:t xml:space="preserve">droits </w:t>
      </w:r>
      <w:r>
        <w:t>dans le domaine de l’</w:t>
      </w:r>
      <w:r w:rsidRPr="00A50565">
        <w:t>emploi afin de mieux protéger les travailleurs vulnérables, y</w:t>
      </w:r>
      <w:r w:rsidR="00475E05">
        <w:t> </w:t>
      </w:r>
      <w:r w:rsidRPr="00A50565">
        <w:t xml:space="preserve">compris les travailleurs migrants, et </w:t>
      </w:r>
      <w:r>
        <w:t xml:space="preserve">d’assurer des </w:t>
      </w:r>
      <w:r w:rsidRPr="00A50565">
        <w:t xml:space="preserve">conditions équitables pour </w:t>
      </w:r>
      <w:r>
        <w:t>ceux des</w:t>
      </w:r>
      <w:r w:rsidRPr="00A50565">
        <w:t xml:space="preserve"> employeurs qui respectent la loi</w:t>
      </w:r>
      <w:r>
        <w:t>, c’est-à-dire la plupart d’entre eux</w:t>
      </w:r>
      <w:r w:rsidRPr="00A50565">
        <w:t xml:space="preserve">. Cette </w:t>
      </w:r>
      <w:r>
        <w:t xml:space="preserve">démarche </w:t>
      </w:r>
      <w:r w:rsidRPr="00A50565">
        <w:t xml:space="preserve">de </w:t>
      </w:r>
      <w:r>
        <w:t>« </w:t>
      </w:r>
      <w:r w:rsidRPr="00A50565">
        <w:t>guichet unique</w:t>
      </w:r>
      <w:r>
        <w:t> »</w:t>
      </w:r>
      <w:r w:rsidRPr="00A50565">
        <w:t xml:space="preserve"> </w:t>
      </w:r>
      <w:r>
        <w:t xml:space="preserve">contribuera à faire mieux respecter la loi </w:t>
      </w:r>
      <w:r w:rsidRPr="00A50565">
        <w:t xml:space="preserve">grâce à une coordination </w:t>
      </w:r>
      <w:r>
        <w:t xml:space="preserve">plus efficace </w:t>
      </w:r>
      <w:r w:rsidRPr="00A50565">
        <w:t xml:space="preserve">et à la mise en commun des renseignements. </w:t>
      </w:r>
      <w:r>
        <w:t xml:space="preserve">Cette nouvelle autorité </w:t>
      </w:r>
      <w:r w:rsidRPr="00A50565">
        <w:t xml:space="preserve">de </w:t>
      </w:r>
      <w:r>
        <w:t xml:space="preserve">contrôle aidera aussi les </w:t>
      </w:r>
      <w:r w:rsidRPr="00A50565">
        <w:t xml:space="preserve">travailleurs </w:t>
      </w:r>
      <w:r>
        <w:t xml:space="preserve">à mieux exercer leurs droits en leur </w:t>
      </w:r>
      <w:r w:rsidRPr="00A50565">
        <w:t xml:space="preserve">offrant un point de contact unique et </w:t>
      </w:r>
      <w:r>
        <w:t xml:space="preserve">identifiable de sorte qu’ils connaissent </w:t>
      </w:r>
      <w:r w:rsidRPr="00A50565">
        <w:t xml:space="preserve">leurs droits et </w:t>
      </w:r>
      <w:r>
        <w:t xml:space="preserve">puissent </w:t>
      </w:r>
      <w:r w:rsidRPr="00A50565">
        <w:t xml:space="preserve">signaler les </w:t>
      </w:r>
      <w:r>
        <w:t>actes préjudiciables</w:t>
      </w:r>
      <w:r w:rsidRPr="00A50565">
        <w:t>.</w:t>
      </w:r>
      <w:r>
        <w:t xml:space="preserve"> </w:t>
      </w:r>
      <w:r w:rsidRPr="005E52FD">
        <w:t xml:space="preserve">Outre </w:t>
      </w:r>
      <w:r>
        <w:t xml:space="preserve">qu’il disposera de l’ensemble des compétences dévolues actuellement aux </w:t>
      </w:r>
      <w:r w:rsidRPr="005E52FD">
        <w:t xml:space="preserve">trois </w:t>
      </w:r>
      <w:r>
        <w:t>autorités de contrôle existantes</w:t>
      </w:r>
      <w:r w:rsidRPr="005E52FD">
        <w:t xml:space="preserve"> (</w:t>
      </w:r>
      <w:r>
        <w:t>Inspection de l’</w:t>
      </w:r>
      <w:r w:rsidRPr="005E52FD">
        <w:t xml:space="preserve">EAS, GLAA et équipe du </w:t>
      </w:r>
      <w:r w:rsidRPr="00CA6BF2">
        <w:t xml:space="preserve">Service fiscal et douanier </w:t>
      </w:r>
      <w:r>
        <w:t>de Sa Majesté (</w:t>
      </w:r>
      <w:r w:rsidRPr="005E52FD">
        <w:t>HMRC</w:t>
      </w:r>
      <w:r>
        <w:t>)</w:t>
      </w:r>
      <w:r w:rsidRPr="005E52FD">
        <w:t xml:space="preserve"> chargée du salaire minimum national), le nouvel organisme </w:t>
      </w:r>
      <w:r>
        <w:t xml:space="preserve">aura compétence pour faire en sorte </w:t>
      </w:r>
      <w:r w:rsidRPr="005E52FD">
        <w:t xml:space="preserve">que les travailleurs vulnérables reçoivent </w:t>
      </w:r>
      <w:r>
        <w:t xml:space="preserve">les </w:t>
      </w:r>
      <w:r>
        <w:lastRenderedPageBreak/>
        <w:t xml:space="preserve">indemnités </w:t>
      </w:r>
      <w:r w:rsidRPr="005E52FD">
        <w:t xml:space="preserve">de congé et de maladie auxquelles ils ont droit sans devoir </w:t>
      </w:r>
      <w:r>
        <w:t xml:space="preserve">en </w:t>
      </w:r>
      <w:r w:rsidRPr="005E52FD">
        <w:t xml:space="preserve">passer par une longue procédure devant </w:t>
      </w:r>
      <w:r>
        <w:t>le</w:t>
      </w:r>
      <w:r w:rsidRPr="005E52FD">
        <w:t xml:space="preserve"> tribunal du travail. Une </w:t>
      </w:r>
      <w:r>
        <w:t xml:space="preserve">loi </w:t>
      </w:r>
      <w:r w:rsidRPr="005E52FD">
        <w:t xml:space="preserve">sera nécessaire pour créer ce nouvel organisme et </w:t>
      </w:r>
      <w:r>
        <w:t xml:space="preserve">la question de savoir quand il verra le jour est donc subordonnée au </w:t>
      </w:r>
      <w:r w:rsidRPr="005E52FD">
        <w:t>calendrier législatif.</w:t>
      </w:r>
    </w:p>
    <w:p w14:paraId="143D1691" w14:textId="6B218D81" w:rsidR="00537233" w:rsidRPr="00A140C0" w:rsidRDefault="00201A47" w:rsidP="00201A47">
      <w:pPr>
        <w:pStyle w:val="HChG"/>
      </w:pPr>
      <w:r>
        <w:tab/>
      </w:r>
      <w:r>
        <w:tab/>
      </w:r>
      <w:r w:rsidR="00537233" w:rsidRPr="00A140C0">
        <w:t>Salaire national minimum</w:t>
      </w:r>
    </w:p>
    <w:p w14:paraId="06978794" w14:textId="566A8CD1" w:rsidR="00537233" w:rsidRPr="000547C8" w:rsidRDefault="00537233" w:rsidP="00537233">
      <w:pPr>
        <w:pStyle w:val="SingleTxtG"/>
      </w:pPr>
      <w:r w:rsidRPr="00A140C0">
        <w:t>73.</w:t>
      </w:r>
      <w:r w:rsidRPr="00A140C0">
        <w:tab/>
      </w:r>
      <w:r w:rsidRPr="00521BB7">
        <w:t xml:space="preserve">Les travailleurs, quel que soit leur âge, ont droit </w:t>
      </w:r>
      <w:r>
        <w:t xml:space="preserve">au </w:t>
      </w:r>
      <w:r w:rsidRPr="00521BB7">
        <w:t>salaire minimum légal</w:t>
      </w:r>
      <w:r>
        <w:t>,</w:t>
      </w:r>
      <w:r w:rsidR="00475E05">
        <w:t xml:space="preserve"> </w:t>
      </w:r>
      <w:r>
        <w:t xml:space="preserve">qui peut être soit </w:t>
      </w:r>
      <w:r w:rsidRPr="00521BB7">
        <w:t>le salaire minimum national</w:t>
      </w:r>
      <w:r>
        <w:t xml:space="preserve">, soit </w:t>
      </w:r>
      <w:r w:rsidRPr="00521BB7">
        <w:t xml:space="preserve">le salaire </w:t>
      </w:r>
      <w:r>
        <w:t>vital</w:t>
      </w:r>
      <w:r w:rsidRPr="00521BB7">
        <w:t xml:space="preserve"> national. Depuis 2021, le salaire </w:t>
      </w:r>
      <w:r>
        <w:t>vital</w:t>
      </w:r>
      <w:r w:rsidRPr="00521BB7">
        <w:t xml:space="preserve"> national s</w:t>
      </w:r>
      <w:r>
        <w:t>’</w:t>
      </w:r>
      <w:r w:rsidRPr="00521BB7">
        <w:t xml:space="preserve">applique aux </w:t>
      </w:r>
      <w:r>
        <w:t>travailleurs</w:t>
      </w:r>
      <w:r w:rsidRPr="00521BB7">
        <w:t xml:space="preserve"> âgés de 23</w:t>
      </w:r>
      <w:r w:rsidR="00201A47">
        <w:t> </w:t>
      </w:r>
      <w:r w:rsidRPr="00521BB7">
        <w:t xml:space="preserve">ans et </w:t>
      </w:r>
      <w:r>
        <w:t>au-delà</w:t>
      </w:r>
      <w:r w:rsidRPr="00521BB7">
        <w:t xml:space="preserve">. </w:t>
      </w:r>
      <w:r>
        <w:t xml:space="preserve">Il est prévu de </w:t>
      </w:r>
      <w:r w:rsidRPr="00521BB7">
        <w:t xml:space="preserve">réduire encore </w:t>
      </w:r>
      <w:r>
        <w:t xml:space="preserve">ce </w:t>
      </w:r>
      <w:r w:rsidRPr="00521BB7">
        <w:t xml:space="preserve">seuil </w:t>
      </w:r>
      <w:r>
        <w:t xml:space="preserve">du </w:t>
      </w:r>
      <w:r w:rsidRPr="00521BB7">
        <w:t xml:space="preserve">salaire </w:t>
      </w:r>
      <w:r>
        <w:t>vital</w:t>
      </w:r>
      <w:r w:rsidRPr="00521BB7">
        <w:t xml:space="preserve"> national à 21</w:t>
      </w:r>
      <w:r w:rsidR="00201A47">
        <w:t> </w:t>
      </w:r>
      <w:r w:rsidRPr="00521BB7">
        <w:t>ans d</w:t>
      </w:r>
      <w:r>
        <w:t>’</w:t>
      </w:r>
      <w:r w:rsidRPr="00521BB7">
        <w:t xml:space="preserve">ici </w:t>
      </w:r>
      <w:r>
        <w:t xml:space="preserve">à </w:t>
      </w:r>
      <w:r w:rsidRPr="00521BB7">
        <w:t xml:space="preserve">2024. Les travailleurs et apprentis </w:t>
      </w:r>
      <w:r>
        <w:t xml:space="preserve">plus jeunes </w:t>
      </w:r>
      <w:r w:rsidRPr="00521BB7">
        <w:t xml:space="preserve">ont droit au salaire minimum national. Le salaire </w:t>
      </w:r>
      <w:r>
        <w:t>vital</w:t>
      </w:r>
      <w:r w:rsidRPr="00521BB7">
        <w:t xml:space="preserve"> national et le salaire minimum national sont révisés chaque année. Ils ont augmenté chaque année depuis leur </w:t>
      </w:r>
      <w:r>
        <w:t>mise en place</w:t>
      </w:r>
      <w:r w:rsidRPr="00521BB7">
        <w:t xml:space="preserve">. Depuis 2015, la Commission </w:t>
      </w:r>
      <w:r>
        <w:t xml:space="preserve">des bas salaires </w:t>
      </w:r>
      <w:r w:rsidRPr="00521BB7">
        <w:t xml:space="preserve">est tenue de recommander des augmentations </w:t>
      </w:r>
      <w:r>
        <w:t xml:space="preserve">du taux du </w:t>
      </w:r>
      <w:r w:rsidRPr="00521BB7">
        <w:t xml:space="preserve">salaire </w:t>
      </w:r>
      <w:r>
        <w:t>vital</w:t>
      </w:r>
      <w:r w:rsidRPr="00521BB7">
        <w:t xml:space="preserve"> national qui </w:t>
      </w:r>
      <w:r>
        <w:t xml:space="preserve">correspondent à la progression </w:t>
      </w:r>
      <w:r w:rsidRPr="00521BB7">
        <w:t xml:space="preserve">du salaire médian. </w:t>
      </w:r>
      <w:r>
        <w:t xml:space="preserve">Elle établit ses </w:t>
      </w:r>
      <w:r w:rsidRPr="00521BB7">
        <w:t xml:space="preserve">recommandations sur un grand nombre de données économiques et </w:t>
      </w:r>
      <w:r>
        <w:t>provenant des acteurs économiques</w:t>
      </w:r>
      <w:r w:rsidRPr="00521BB7">
        <w:t>.</w:t>
      </w:r>
      <w:r>
        <w:t xml:space="preserve"> </w:t>
      </w:r>
      <w:r w:rsidRPr="00C64005">
        <w:t xml:space="preserve">Selon la loi, la Commission </w:t>
      </w:r>
      <w:r>
        <w:t xml:space="preserve">est constituée </w:t>
      </w:r>
      <w:r w:rsidRPr="00C64005">
        <w:t>de neuf commissaires</w:t>
      </w:r>
      <w:r>
        <w:t xml:space="preserve"> </w:t>
      </w:r>
      <w:r w:rsidRPr="00C64005">
        <w:t xml:space="preserve">représentant à </w:t>
      </w:r>
      <w:r>
        <w:t xml:space="preserve">proportion égale </w:t>
      </w:r>
      <w:r w:rsidRPr="00C64005">
        <w:t xml:space="preserve">les employeurs, les travailleurs et les indépendants. </w:t>
      </w:r>
      <w:r>
        <w:t xml:space="preserve">Elle est ainsi en mesure de </w:t>
      </w:r>
      <w:r w:rsidRPr="00C64005">
        <w:t xml:space="preserve">formuler des recommandations qui sont suffisantes pour </w:t>
      </w:r>
      <w:r>
        <w:t xml:space="preserve">garantir </w:t>
      </w:r>
      <w:r w:rsidRPr="00C64005">
        <w:t xml:space="preserve">un niveau de vie </w:t>
      </w:r>
      <w:r>
        <w:t xml:space="preserve">suffisant </w:t>
      </w:r>
      <w:r w:rsidRPr="00C64005">
        <w:t xml:space="preserve">aux travailleurs et qui tiennent compte </w:t>
      </w:r>
      <w:r>
        <w:t>des incidences sur l</w:t>
      </w:r>
      <w:r w:rsidRPr="00C64005">
        <w:t xml:space="preserve">es entreprises. Le </w:t>
      </w:r>
      <w:r>
        <w:t>G</w:t>
      </w:r>
      <w:r w:rsidRPr="00C64005">
        <w:t xml:space="preserve">ouvernement britannique a accepté </w:t>
      </w:r>
      <w:r>
        <w:t xml:space="preserve">l’ensemble des </w:t>
      </w:r>
      <w:r w:rsidRPr="00C64005">
        <w:t xml:space="preserve">recommandations </w:t>
      </w:r>
      <w:r>
        <w:t xml:space="preserve">formulées en toute indépendance par la </w:t>
      </w:r>
      <w:r w:rsidRPr="00C64005">
        <w:t xml:space="preserve">Commission indépendante </w:t>
      </w:r>
      <w:r>
        <w:t xml:space="preserve">des </w:t>
      </w:r>
      <w:r w:rsidRPr="00C64005">
        <w:t xml:space="preserve">bas salaires pour les taux du </w:t>
      </w:r>
      <w:r w:rsidRPr="00521BB7">
        <w:t xml:space="preserve">salaire </w:t>
      </w:r>
      <w:r>
        <w:t>vital</w:t>
      </w:r>
      <w:r w:rsidRPr="00521BB7">
        <w:t xml:space="preserve"> national et le salaire minimum national </w:t>
      </w:r>
      <w:r>
        <w:t xml:space="preserve">en </w:t>
      </w:r>
      <w:r w:rsidRPr="00C64005">
        <w:t>avril 2022.</w:t>
      </w:r>
      <w:r>
        <w:t xml:space="preserve"> </w:t>
      </w:r>
      <w:r w:rsidRPr="009622C8">
        <w:t>Le 1</w:t>
      </w:r>
      <w:r w:rsidRPr="00727B96">
        <w:rPr>
          <w:vertAlign w:val="superscript"/>
        </w:rPr>
        <w:t>er</w:t>
      </w:r>
      <w:r w:rsidR="00201A47">
        <w:t> </w:t>
      </w:r>
      <w:r w:rsidRPr="009622C8">
        <w:t xml:space="preserve">avril 2022, le </w:t>
      </w:r>
      <w:r w:rsidRPr="00521BB7">
        <w:t xml:space="preserve">salaire </w:t>
      </w:r>
      <w:r>
        <w:t>vital</w:t>
      </w:r>
      <w:r w:rsidRPr="00521BB7">
        <w:t xml:space="preserve"> national</w:t>
      </w:r>
      <w:r>
        <w:t xml:space="preserve">, en ce qui concerne </w:t>
      </w:r>
      <w:r w:rsidRPr="009622C8">
        <w:t>les travailleurs âgés de 23</w:t>
      </w:r>
      <w:r w:rsidR="00201A47">
        <w:t> </w:t>
      </w:r>
      <w:r w:rsidRPr="009622C8">
        <w:t>ans et plus</w:t>
      </w:r>
      <w:r>
        <w:t>,</w:t>
      </w:r>
      <w:r w:rsidRPr="009622C8">
        <w:t xml:space="preserve"> augmentera de 6,6</w:t>
      </w:r>
      <w:r w:rsidR="00E3112A">
        <w:t> </w:t>
      </w:r>
      <w:r w:rsidR="00E3112A" w:rsidRPr="00D04CEB">
        <w:t>%</w:t>
      </w:r>
      <w:r w:rsidRPr="009622C8">
        <w:t xml:space="preserve"> pour atteindre 9,50</w:t>
      </w:r>
      <w:r w:rsidR="00201A47">
        <w:t> </w:t>
      </w:r>
      <w:r>
        <w:t>livres de l’heure</w:t>
      </w:r>
      <w:r w:rsidRPr="009622C8">
        <w:t xml:space="preserve">. </w:t>
      </w:r>
      <w:r>
        <w:t>Le G</w:t>
      </w:r>
      <w:r w:rsidRPr="009622C8">
        <w:t xml:space="preserve">ouvernement britannique </w:t>
      </w:r>
      <w:r>
        <w:t>reste ainsi en bonne voie de réaliser l’</w:t>
      </w:r>
      <w:r w:rsidRPr="009622C8">
        <w:t xml:space="preserve">engagement </w:t>
      </w:r>
      <w:r>
        <w:t xml:space="preserve">annoncé dans son </w:t>
      </w:r>
      <w:r w:rsidRPr="009622C8">
        <w:t xml:space="preserve">manifeste </w:t>
      </w:r>
      <w:r>
        <w:t xml:space="preserve">visant à ce que </w:t>
      </w:r>
      <w:r w:rsidRPr="009622C8">
        <w:t xml:space="preserve">le </w:t>
      </w:r>
      <w:r w:rsidRPr="00521BB7">
        <w:t xml:space="preserve">salaire </w:t>
      </w:r>
      <w:r>
        <w:t>vital</w:t>
      </w:r>
      <w:r w:rsidRPr="00521BB7">
        <w:t xml:space="preserve"> national </w:t>
      </w:r>
      <w:r w:rsidRPr="009622C8">
        <w:t>égal</w:t>
      </w:r>
      <w:r>
        <w:t>e</w:t>
      </w:r>
      <w:r w:rsidRPr="009622C8">
        <w:t xml:space="preserve"> </w:t>
      </w:r>
      <w:r>
        <w:t xml:space="preserve">les </w:t>
      </w:r>
      <w:r w:rsidRPr="009622C8">
        <w:t>deux tiers du salaire médian d</w:t>
      </w:r>
      <w:r>
        <w:t>’</w:t>
      </w:r>
      <w:r w:rsidRPr="009622C8">
        <w:t xml:space="preserve">ici </w:t>
      </w:r>
      <w:r>
        <w:t xml:space="preserve">à </w:t>
      </w:r>
      <w:r w:rsidRPr="009622C8">
        <w:t xml:space="preserve">2024. </w:t>
      </w:r>
      <w:r>
        <w:t xml:space="preserve">Cette augmentation est </w:t>
      </w:r>
      <w:r w:rsidRPr="009622C8">
        <w:t xml:space="preserve">la plus forte jamais enregistrée pour le </w:t>
      </w:r>
      <w:r w:rsidRPr="00521BB7">
        <w:t xml:space="preserve">salaire </w:t>
      </w:r>
      <w:r>
        <w:t>vital</w:t>
      </w:r>
      <w:r w:rsidRPr="00521BB7">
        <w:t xml:space="preserve"> national</w:t>
      </w:r>
      <w:r w:rsidRPr="009622C8">
        <w:t xml:space="preserve">, et la plus forte </w:t>
      </w:r>
      <w:r>
        <w:t xml:space="preserve">en </w:t>
      </w:r>
      <w:r w:rsidRPr="009622C8">
        <w:t>pourcentage depuis 2016. Les salaires des travailleurs de moins de 23</w:t>
      </w:r>
      <w:r w:rsidR="00201A47">
        <w:t> </w:t>
      </w:r>
      <w:r w:rsidRPr="009622C8">
        <w:t>ans augmenteront également.</w:t>
      </w:r>
      <w:r>
        <w:t xml:space="preserve"> </w:t>
      </w:r>
      <w:r w:rsidRPr="000547C8">
        <w:t>Pour</w:t>
      </w:r>
      <w:r w:rsidR="00201A47">
        <w:t> </w:t>
      </w:r>
      <w:r w:rsidRPr="000547C8">
        <w:t>les personnes âgées de 21 à 22</w:t>
      </w:r>
      <w:r w:rsidR="00475E05">
        <w:t> </w:t>
      </w:r>
      <w:r w:rsidRPr="000547C8">
        <w:t xml:space="preserve">ans, le taux du </w:t>
      </w:r>
      <w:r w:rsidRPr="00521BB7">
        <w:t xml:space="preserve">salaire minimum national </w:t>
      </w:r>
      <w:r w:rsidRPr="000547C8">
        <w:t>passera à 9,18</w:t>
      </w:r>
      <w:r w:rsidR="00201A47">
        <w:t> </w:t>
      </w:r>
      <w:r>
        <w:t>livres</w:t>
      </w:r>
      <w:r w:rsidRPr="000547C8">
        <w:t xml:space="preserve"> de l</w:t>
      </w:r>
      <w:r>
        <w:t>’</w:t>
      </w:r>
      <w:r w:rsidRPr="000547C8">
        <w:t>heure, soit près de 10</w:t>
      </w:r>
      <w:r w:rsidR="00E3112A">
        <w:t> </w:t>
      </w:r>
      <w:r w:rsidR="00E3112A" w:rsidRPr="00D04CEB">
        <w:t>%</w:t>
      </w:r>
      <w:r>
        <w:t xml:space="preserve"> d’</w:t>
      </w:r>
      <w:r w:rsidRPr="000547C8">
        <w:t>augmentation. Les travailleurs âgés de moins de 20</w:t>
      </w:r>
      <w:r w:rsidR="00201A47">
        <w:t> </w:t>
      </w:r>
      <w:r w:rsidRPr="000547C8">
        <w:t>ans verront leur taux</w:t>
      </w:r>
      <w:r>
        <w:t xml:space="preserve"> du</w:t>
      </w:r>
      <w:r w:rsidRPr="000547C8">
        <w:t xml:space="preserve"> </w:t>
      </w:r>
      <w:r w:rsidRPr="00521BB7">
        <w:t xml:space="preserve">salaire minimum national </w:t>
      </w:r>
      <w:r w:rsidRPr="000547C8">
        <w:t>augmenter de 4,1</w:t>
      </w:r>
      <w:r w:rsidR="00E3112A">
        <w:t> </w:t>
      </w:r>
      <w:r w:rsidR="00E3112A" w:rsidRPr="00D04CEB">
        <w:t>%</w:t>
      </w:r>
      <w:r w:rsidRPr="000547C8">
        <w:t xml:space="preserve">, </w:t>
      </w:r>
      <w:r>
        <w:t xml:space="preserve">celui-ci passant </w:t>
      </w:r>
      <w:r w:rsidRPr="000547C8">
        <w:t>à 6,83</w:t>
      </w:r>
      <w:r w:rsidR="00201A47">
        <w:t> </w:t>
      </w:r>
      <w:r>
        <w:t xml:space="preserve">livres de l’heure </w:t>
      </w:r>
      <w:r w:rsidRPr="000547C8">
        <w:t>pour les 18-20</w:t>
      </w:r>
      <w:r w:rsidR="00201A47">
        <w:t> </w:t>
      </w:r>
      <w:r w:rsidRPr="000547C8">
        <w:t>ans et à 4,81</w:t>
      </w:r>
      <w:r w:rsidR="00201A47">
        <w:t> </w:t>
      </w:r>
      <w:r>
        <w:t xml:space="preserve">livres de l’heure </w:t>
      </w:r>
      <w:r w:rsidRPr="000547C8">
        <w:t>pour les moins de 18</w:t>
      </w:r>
      <w:r w:rsidR="00201A47">
        <w:t> </w:t>
      </w:r>
      <w:r w:rsidRPr="000547C8">
        <w:t xml:space="preserve">ans. Le salaire horaire minimum </w:t>
      </w:r>
      <w:r>
        <w:t xml:space="preserve">des </w:t>
      </w:r>
      <w:r w:rsidRPr="000547C8">
        <w:t>apprenti</w:t>
      </w:r>
      <w:r>
        <w:t>s</w:t>
      </w:r>
      <w:r w:rsidRPr="000547C8">
        <w:t xml:space="preserve"> augmentera de près de 12</w:t>
      </w:r>
      <w:r w:rsidR="00E3112A">
        <w:t> </w:t>
      </w:r>
      <w:r w:rsidR="00E3112A" w:rsidRPr="00D04CEB">
        <w:t>%</w:t>
      </w:r>
      <w:r w:rsidRPr="000547C8">
        <w:t>, passant de 4,30</w:t>
      </w:r>
      <w:r>
        <w:t xml:space="preserve"> </w:t>
      </w:r>
      <w:r w:rsidRPr="000547C8">
        <w:t>à 4,81</w:t>
      </w:r>
      <w:r w:rsidR="00201A47">
        <w:t> </w:t>
      </w:r>
      <w:r>
        <w:t>livres</w:t>
      </w:r>
      <w:r w:rsidRPr="000547C8">
        <w:t xml:space="preserve"> de l</w:t>
      </w:r>
      <w:r>
        <w:t>’</w:t>
      </w:r>
      <w:r w:rsidRPr="000547C8">
        <w:t xml:space="preserve">heure. </w:t>
      </w:r>
      <w:r>
        <w:t xml:space="preserve">D’après nos estimations, </w:t>
      </w:r>
      <w:r w:rsidRPr="000547C8">
        <w:t xml:space="preserve">ces </w:t>
      </w:r>
      <w:r>
        <w:t xml:space="preserve">hausses </w:t>
      </w:r>
      <w:r w:rsidRPr="000547C8">
        <w:t xml:space="preserve">du </w:t>
      </w:r>
      <w:r w:rsidRPr="00521BB7">
        <w:t xml:space="preserve">salaire </w:t>
      </w:r>
      <w:r>
        <w:t>vital</w:t>
      </w:r>
      <w:r w:rsidRPr="00521BB7">
        <w:t xml:space="preserve"> national </w:t>
      </w:r>
      <w:r w:rsidRPr="000547C8">
        <w:t xml:space="preserve">et du </w:t>
      </w:r>
      <w:r w:rsidRPr="00521BB7">
        <w:t xml:space="preserve">salaire minimum national </w:t>
      </w:r>
      <w:r>
        <w:t xml:space="preserve">apporteront </w:t>
      </w:r>
      <w:r w:rsidRPr="000547C8">
        <w:t>une augmentation de salaire à environ 2,5</w:t>
      </w:r>
      <w:r w:rsidR="00201A47">
        <w:t> </w:t>
      </w:r>
      <w:r w:rsidRPr="000547C8">
        <w:t>millions de</w:t>
      </w:r>
      <w:r w:rsidR="00201A47">
        <w:t> </w:t>
      </w:r>
      <w:r w:rsidRPr="000547C8">
        <w:t>travailleurs.</w:t>
      </w:r>
    </w:p>
    <w:p w14:paraId="7E38F681" w14:textId="26128E65" w:rsidR="00537233" w:rsidRPr="00390D1C" w:rsidRDefault="00537233" w:rsidP="00537233">
      <w:pPr>
        <w:pStyle w:val="SingleTxtG"/>
      </w:pPr>
      <w:r w:rsidRPr="00390D1C">
        <w:t>74.</w:t>
      </w:r>
      <w:r w:rsidRPr="00390D1C">
        <w:tab/>
        <w:t xml:space="preserve">Le </w:t>
      </w:r>
      <w:r>
        <w:t>G</w:t>
      </w:r>
      <w:r w:rsidRPr="00390D1C">
        <w:t>ouvernement gallois s</w:t>
      </w:r>
      <w:r>
        <w:t>’</w:t>
      </w:r>
      <w:r w:rsidRPr="00390D1C">
        <w:t xml:space="preserve">est engagé à mettre en place un indicateur national pour mesurer le pourcentage de personnes </w:t>
      </w:r>
      <w:r>
        <w:t xml:space="preserve">en activité </w:t>
      </w:r>
      <w:r w:rsidRPr="00390D1C">
        <w:t xml:space="preserve">qui </w:t>
      </w:r>
      <w:r>
        <w:t>disposent d’</w:t>
      </w:r>
      <w:r w:rsidRPr="00390D1C">
        <w:t>un contrat permanent (ou</w:t>
      </w:r>
      <w:r w:rsidR="00201A47">
        <w:t> </w:t>
      </w:r>
      <w:r>
        <w:t>d’</w:t>
      </w:r>
      <w:r w:rsidRPr="00390D1C">
        <w:t xml:space="preserve">un contrat temporaire et ne </w:t>
      </w:r>
      <w:r>
        <w:t>re</w:t>
      </w:r>
      <w:r w:rsidRPr="00390D1C">
        <w:t xml:space="preserve">cherchent pas </w:t>
      </w:r>
      <w:r>
        <w:t xml:space="preserve">un </w:t>
      </w:r>
      <w:r w:rsidRPr="00390D1C">
        <w:t xml:space="preserve">emploi permanent) et gagnent au moins le </w:t>
      </w:r>
      <w:r>
        <w:t xml:space="preserve">salaire vital réel au titre de la politique de </w:t>
      </w:r>
      <w:r w:rsidRPr="00390D1C">
        <w:t xml:space="preserve">progrès </w:t>
      </w:r>
      <w:r>
        <w:t xml:space="preserve">suivie au </w:t>
      </w:r>
      <w:r w:rsidRPr="00390D1C">
        <w:t xml:space="preserve">Pays de Galles pour atteindre les sept objectifs de bien-être </w:t>
      </w:r>
      <w:r>
        <w:t xml:space="preserve">définis </w:t>
      </w:r>
      <w:r w:rsidRPr="00390D1C">
        <w:t>dans la loi de 2015 sur le bien-être des générations futures (</w:t>
      </w:r>
      <w:r>
        <w:t>Pays de Galles</w:t>
      </w:r>
      <w:r w:rsidRPr="00390D1C">
        <w:t>).</w:t>
      </w:r>
    </w:p>
    <w:p w14:paraId="6A55A67A" w14:textId="75776929" w:rsidR="00537233" w:rsidRDefault="00537233" w:rsidP="00475E05">
      <w:pPr>
        <w:pStyle w:val="SingleTxtG"/>
      </w:pPr>
      <w:r w:rsidRPr="00F01A73">
        <w:t>75.</w:t>
      </w:r>
      <w:r w:rsidRPr="00F01A73">
        <w:tab/>
      </w:r>
      <w:r w:rsidRPr="0022293C">
        <w:t xml:space="preserve">Le </w:t>
      </w:r>
      <w:r>
        <w:t>G</w:t>
      </w:r>
      <w:r w:rsidRPr="0022293C">
        <w:t>ouvernement écossais utilise tous les leviers à sa disposition pour promouvoir des pratiques de travail équitables dans toute l</w:t>
      </w:r>
      <w:r>
        <w:t>’</w:t>
      </w:r>
      <w:r w:rsidRPr="0022293C">
        <w:t>Écosse, y</w:t>
      </w:r>
      <w:r w:rsidR="00201A47">
        <w:t> </w:t>
      </w:r>
      <w:r w:rsidRPr="0022293C">
        <w:t xml:space="preserve">compris </w:t>
      </w:r>
      <w:r>
        <w:t xml:space="preserve">en recommandant le paiement du </w:t>
      </w:r>
      <w:r w:rsidRPr="0022293C">
        <w:t xml:space="preserve">salaire </w:t>
      </w:r>
      <w:r>
        <w:t xml:space="preserve">vital </w:t>
      </w:r>
      <w:r w:rsidRPr="0022293C">
        <w:t xml:space="preserve">réel. Le salaire </w:t>
      </w:r>
      <w:r>
        <w:t xml:space="preserve">vital </w:t>
      </w:r>
      <w:r w:rsidRPr="0022293C">
        <w:t xml:space="preserve">réel </w:t>
      </w:r>
      <w:r>
        <w:t xml:space="preserve">est dû </w:t>
      </w:r>
      <w:r w:rsidRPr="0022293C">
        <w:t xml:space="preserve">en Écosse à tous les travailleurs </w:t>
      </w:r>
      <w:r>
        <w:t xml:space="preserve">âgés </w:t>
      </w:r>
      <w:r w:rsidRPr="0022293C">
        <w:t>de plus de 18</w:t>
      </w:r>
      <w:r w:rsidR="00EA0C3A">
        <w:t> </w:t>
      </w:r>
      <w:r w:rsidRPr="0022293C">
        <w:t>ans, est révisé chaque année</w:t>
      </w:r>
      <w:r>
        <w:t>,</w:t>
      </w:r>
      <w:r w:rsidRPr="0022293C">
        <w:t xml:space="preserve"> et est calculé </w:t>
      </w:r>
      <w:r>
        <w:t xml:space="preserve">d’après le </w:t>
      </w:r>
      <w:r w:rsidRPr="0022293C">
        <w:t>coût de base</w:t>
      </w:r>
      <w:r w:rsidRPr="00A7561A">
        <w:t xml:space="preserve"> </w:t>
      </w:r>
      <w:r w:rsidRPr="0022293C">
        <w:t xml:space="preserve">de la vie, compte </w:t>
      </w:r>
      <w:r>
        <w:t xml:space="preserve">tenu d’un niveau suffisant de </w:t>
      </w:r>
      <w:r w:rsidRPr="0022293C">
        <w:t xml:space="preserve">revenus </w:t>
      </w:r>
      <w:r>
        <w:t xml:space="preserve">permettant au </w:t>
      </w:r>
      <w:r w:rsidRPr="0022293C">
        <w:t xml:space="preserve">ménage </w:t>
      </w:r>
      <w:r>
        <w:t>d’</w:t>
      </w:r>
      <w:r w:rsidRPr="0022293C">
        <w:t>atteindre un niveau de vie minimum acceptable. Actuellement, 85</w:t>
      </w:r>
      <w:r w:rsidR="00E3112A">
        <w:t> </w:t>
      </w:r>
      <w:r w:rsidR="00E3112A" w:rsidRPr="00D04CEB">
        <w:t>%</w:t>
      </w:r>
      <w:r w:rsidRPr="0022293C">
        <w:t xml:space="preserve"> des personnes de plus de 18</w:t>
      </w:r>
      <w:r w:rsidR="00CC2CD9">
        <w:t> </w:t>
      </w:r>
      <w:r w:rsidRPr="0022293C">
        <w:t xml:space="preserve">ans perçoivent au </w:t>
      </w:r>
      <w:r>
        <w:t xml:space="preserve">minimum </w:t>
      </w:r>
      <w:r w:rsidRPr="0022293C">
        <w:t xml:space="preserve">le salaire </w:t>
      </w:r>
      <w:r>
        <w:t xml:space="preserve">vital </w:t>
      </w:r>
      <w:r w:rsidRPr="0022293C">
        <w:t>réel.</w:t>
      </w:r>
    </w:p>
    <w:p w14:paraId="04F3CAE9" w14:textId="65897267" w:rsidR="00537233" w:rsidRPr="00B44F3B" w:rsidRDefault="00537233" w:rsidP="00537233">
      <w:pPr>
        <w:pStyle w:val="SingleTxtG"/>
      </w:pPr>
      <w:r w:rsidRPr="00C20F46">
        <w:t>76.</w:t>
      </w:r>
      <w:r w:rsidRPr="00C20F46">
        <w:tab/>
      </w:r>
      <w:r w:rsidRPr="00B44F3B">
        <w:t>À Jersey, le Forum de l</w:t>
      </w:r>
      <w:r>
        <w:t>’</w:t>
      </w:r>
      <w:r w:rsidRPr="00B44F3B">
        <w:t xml:space="preserve">emploi </w:t>
      </w:r>
      <w:r>
        <w:t xml:space="preserve">est toujours l’organe chargé par la loi d’étudier des </w:t>
      </w:r>
      <w:r w:rsidRPr="00B44F3B">
        <w:t xml:space="preserve">recommandations sur le niveau du salaire minimum et </w:t>
      </w:r>
      <w:r>
        <w:t xml:space="preserve">de la rémunération </w:t>
      </w:r>
      <w:r w:rsidRPr="00B44F3B">
        <w:t xml:space="preserve">des stagiaires </w:t>
      </w:r>
      <w:r>
        <w:t>et de les adresser au M</w:t>
      </w:r>
      <w:r w:rsidRPr="00B44F3B">
        <w:t xml:space="preserve">inistre de la sécurité sociale. Les dernières augmentations </w:t>
      </w:r>
      <w:r>
        <w:t xml:space="preserve">en date </w:t>
      </w:r>
      <w:r w:rsidRPr="00B44F3B">
        <w:t xml:space="preserve">du salaire minimum prendront effet </w:t>
      </w:r>
      <w:r>
        <w:t xml:space="preserve">au </w:t>
      </w:r>
      <w:r w:rsidRPr="00B44F3B">
        <w:t>1</w:t>
      </w:r>
      <w:r w:rsidRPr="0043709A">
        <w:rPr>
          <w:vertAlign w:val="superscript"/>
        </w:rPr>
        <w:t>er</w:t>
      </w:r>
      <w:r w:rsidR="00EA0C3A">
        <w:t> </w:t>
      </w:r>
      <w:r w:rsidRPr="00B44F3B">
        <w:t xml:space="preserve">janvier 2022. Un processus révisé de consultation et de mise en œuvre </w:t>
      </w:r>
      <w:r>
        <w:t xml:space="preserve">quant au </w:t>
      </w:r>
      <w:r w:rsidRPr="00B44F3B">
        <w:t xml:space="preserve">niveau du salaire minimum sera mis en place en 2022. Le Forum </w:t>
      </w:r>
      <w:r>
        <w:t xml:space="preserve">doit aussi </w:t>
      </w:r>
      <w:r w:rsidRPr="00B44F3B">
        <w:t>entreprendr</w:t>
      </w:r>
      <w:r>
        <w:t>e</w:t>
      </w:r>
      <w:r w:rsidRPr="00B44F3B">
        <w:t xml:space="preserve"> une révision fondamentale du cadre de la loi sur l</w:t>
      </w:r>
      <w:r>
        <w:t>’</w:t>
      </w:r>
      <w:r w:rsidRPr="00B44F3B">
        <w:t>emploi, l</w:t>
      </w:r>
      <w:r>
        <w:t>’</w:t>
      </w:r>
      <w:r w:rsidRPr="00B44F3B">
        <w:t xml:space="preserve">accent </w:t>
      </w:r>
      <w:r>
        <w:t xml:space="preserve">étant mis en </w:t>
      </w:r>
      <w:r>
        <w:lastRenderedPageBreak/>
        <w:t xml:space="preserve">particulier </w:t>
      </w:r>
      <w:r w:rsidRPr="00B44F3B">
        <w:t xml:space="preserve">sur le niveau de protection des </w:t>
      </w:r>
      <w:r>
        <w:t xml:space="preserve">salariés pour garantir à ces derniers un traitement </w:t>
      </w:r>
      <w:r w:rsidRPr="00B44F3B">
        <w:t xml:space="preserve">équitable et approprié, </w:t>
      </w:r>
      <w:r>
        <w:t xml:space="preserve">et sur une </w:t>
      </w:r>
      <w:r w:rsidRPr="00B44F3B">
        <w:t xml:space="preserve">révision du fonctionnement des contrats </w:t>
      </w:r>
      <w:r>
        <w:t>« zéro heure »</w:t>
      </w:r>
      <w:r w:rsidRPr="00B44F3B">
        <w:t>.</w:t>
      </w:r>
    </w:p>
    <w:p w14:paraId="17BC1088" w14:textId="6D06E45B" w:rsidR="00537233" w:rsidRPr="00C20F46" w:rsidRDefault="00537233" w:rsidP="00537233">
      <w:pPr>
        <w:pStyle w:val="SingleTxtG"/>
      </w:pPr>
      <w:r w:rsidRPr="00555994">
        <w:t>77.</w:t>
      </w:r>
      <w:r w:rsidRPr="00555994">
        <w:tab/>
      </w:r>
      <w:r w:rsidRPr="00C20F46">
        <w:t xml:space="preserve">À Guernesey, les États </w:t>
      </w:r>
      <w:r>
        <w:t>s</w:t>
      </w:r>
      <w:r w:rsidRPr="00C20F46">
        <w:t>ont convenu</w:t>
      </w:r>
      <w:r>
        <w:t>s</w:t>
      </w:r>
      <w:r w:rsidRPr="00C20F46">
        <w:t xml:space="preserve"> en 2018</w:t>
      </w:r>
      <w:r>
        <w:t xml:space="preserve"> </w:t>
      </w:r>
      <w:r w:rsidRPr="00C20F46">
        <w:t>d</w:t>
      </w:r>
      <w:r>
        <w:t>’</w:t>
      </w:r>
      <w:r w:rsidRPr="00C20F46">
        <w:t>un plan à moyen terme visant à fixer les taux de salaire minimum de Guernesey à 60</w:t>
      </w:r>
      <w:r w:rsidR="00E3112A">
        <w:t> </w:t>
      </w:r>
      <w:r w:rsidR="00E3112A" w:rsidRPr="00D04CEB">
        <w:t>%</w:t>
      </w:r>
      <w:r w:rsidRPr="00C20F46">
        <w:t xml:space="preserve"> du salaire médian et à égaliser les taux </w:t>
      </w:r>
      <w:r>
        <w:t xml:space="preserve">applicables aux </w:t>
      </w:r>
      <w:r w:rsidRPr="00C20F46">
        <w:t xml:space="preserve">adultes et </w:t>
      </w:r>
      <w:r>
        <w:t xml:space="preserve">aux </w:t>
      </w:r>
      <w:r w:rsidRPr="00C20F46">
        <w:t>jeunes d</w:t>
      </w:r>
      <w:r>
        <w:t>’</w:t>
      </w:r>
      <w:r w:rsidRPr="00C20F46">
        <w:t xml:space="preserve">ici </w:t>
      </w:r>
      <w:r>
        <w:t xml:space="preserve">à </w:t>
      </w:r>
      <w:r w:rsidRPr="00C20F46">
        <w:t xml:space="preserve">2023. Le plan a été </w:t>
      </w:r>
      <w:r>
        <w:t xml:space="preserve">suspendu </w:t>
      </w:r>
      <w:r w:rsidRPr="00C20F46">
        <w:t>pour 2021-2022 en raison des effets de la pandémie sur les entreprises, mais il devrait à nouveau s</w:t>
      </w:r>
      <w:r>
        <w:t>’</w:t>
      </w:r>
      <w:r w:rsidRPr="00C20F46">
        <w:t>accélérer en</w:t>
      </w:r>
      <w:r w:rsidR="00EA0C3A">
        <w:t> </w:t>
      </w:r>
      <w:r w:rsidRPr="00C20F46">
        <w:t>2023</w:t>
      </w:r>
      <w:r>
        <w:t>.</w:t>
      </w:r>
    </w:p>
    <w:p w14:paraId="24D2FA9D" w14:textId="42230223" w:rsidR="00537233" w:rsidRPr="00DD610C" w:rsidRDefault="00EA0C3A" w:rsidP="00EA0C3A">
      <w:pPr>
        <w:pStyle w:val="HChG"/>
      </w:pPr>
      <w:r>
        <w:tab/>
      </w:r>
      <w:r>
        <w:tab/>
      </w:r>
      <w:r w:rsidR="00537233" w:rsidRPr="00DD610C">
        <w:t>Droits syndicaux</w:t>
      </w:r>
    </w:p>
    <w:p w14:paraId="4CE51E45" w14:textId="77777777" w:rsidR="00537233" w:rsidRPr="00DD610C" w:rsidRDefault="00537233" w:rsidP="00537233">
      <w:pPr>
        <w:pStyle w:val="SingleTxtG"/>
      </w:pPr>
      <w:r w:rsidRPr="00DD610C">
        <w:t>78.</w:t>
      </w:r>
      <w:r w:rsidRPr="00DD610C">
        <w:tab/>
      </w:r>
      <w:r w:rsidRPr="006F4254">
        <w:t xml:space="preserve">Le </w:t>
      </w:r>
      <w:r>
        <w:t>G</w:t>
      </w:r>
      <w:r w:rsidRPr="006F4254">
        <w:t xml:space="preserve">ouvernement britannique est convaincu que </w:t>
      </w:r>
      <w:r>
        <w:t xml:space="preserve">la </w:t>
      </w:r>
      <w:r w:rsidRPr="006F4254">
        <w:t xml:space="preserve">législation actuelle </w:t>
      </w:r>
      <w:r>
        <w:t xml:space="preserve">du pays assure une protection suffisante des </w:t>
      </w:r>
      <w:r w:rsidRPr="006F4254">
        <w:t xml:space="preserve">droits des travailleurs et </w:t>
      </w:r>
      <w:r>
        <w:t xml:space="preserve">des </w:t>
      </w:r>
      <w:r w:rsidRPr="006F4254">
        <w:t>droits syndica</w:t>
      </w:r>
      <w:r>
        <w:t>ux</w:t>
      </w:r>
      <w:r w:rsidRPr="006F4254">
        <w:t xml:space="preserve">. Le traitement des syndicats est conforme aux conventions internationales, et </w:t>
      </w:r>
      <w:r>
        <w:t xml:space="preserve">le </w:t>
      </w:r>
      <w:r w:rsidRPr="006F4254">
        <w:t xml:space="preserve">cadre </w:t>
      </w:r>
      <w:r>
        <w:t xml:space="preserve">relatif aux </w:t>
      </w:r>
      <w:r w:rsidRPr="006F4254">
        <w:t xml:space="preserve">syndicats </w:t>
      </w:r>
      <w:r>
        <w:t>s’est élaboré sur une très longue période</w:t>
      </w:r>
      <w:r w:rsidRPr="006F4254">
        <w:t xml:space="preserve">. Les dispositions de la loi </w:t>
      </w:r>
      <w:r>
        <w:t xml:space="preserve">relative aux </w:t>
      </w:r>
      <w:r w:rsidRPr="006F4254">
        <w:t xml:space="preserve">syndicats </w:t>
      </w:r>
      <w:r>
        <w:t xml:space="preserve">n’empiètent </w:t>
      </w:r>
      <w:r w:rsidRPr="006F4254">
        <w:t xml:space="preserve">pas </w:t>
      </w:r>
      <w:r>
        <w:t xml:space="preserve">sur </w:t>
      </w:r>
      <w:r w:rsidRPr="006F4254">
        <w:t xml:space="preserve">le droit </w:t>
      </w:r>
      <w:r>
        <w:t xml:space="preserve">de s’affilier à un </w:t>
      </w:r>
      <w:r w:rsidRPr="006F4254">
        <w:t xml:space="preserve">syndicat et de participer à des activités syndicales. Au Royaume-Uni, tous les travailleurs ont le droit </w:t>
      </w:r>
      <w:r>
        <w:t xml:space="preserve">de s’affilier </w:t>
      </w:r>
      <w:r w:rsidRPr="006F4254">
        <w:t>à un syndicat et d</w:t>
      </w:r>
      <w:r>
        <w:t>’</w:t>
      </w:r>
      <w:r w:rsidRPr="006F4254">
        <w:t xml:space="preserve">être représentés par </w:t>
      </w:r>
      <w:r>
        <w:t xml:space="preserve">celui-ci </w:t>
      </w:r>
      <w:r w:rsidRPr="006F4254">
        <w:t>dans les négociations collectives avec les employeurs.</w:t>
      </w:r>
      <w:r>
        <w:t xml:space="preserve"> En cas de refus d’un </w:t>
      </w:r>
      <w:r w:rsidRPr="00DD610C">
        <w:t xml:space="preserve">employeur de reconnaître </w:t>
      </w:r>
      <w:r>
        <w:t>de lui-même</w:t>
      </w:r>
      <w:r w:rsidRPr="00DD610C">
        <w:t xml:space="preserve"> un syndicat, </w:t>
      </w:r>
      <w:r>
        <w:t xml:space="preserve">celui-ci </w:t>
      </w:r>
      <w:r w:rsidRPr="00DD610C">
        <w:t>peut</w:t>
      </w:r>
      <w:r>
        <w:t xml:space="preserve">, </w:t>
      </w:r>
      <w:r w:rsidRPr="00DD610C">
        <w:t>au nom des travailleurs</w:t>
      </w:r>
      <w:r>
        <w:t>,</w:t>
      </w:r>
      <w:r w:rsidRPr="00DD610C">
        <w:t xml:space="preserve"> demander</w:t>
      </w:r>
      <w:r w:rsidRPr="00611EB7">
        <w:t xml:space="preserve"> </w:t>
      </w:r>
      <w:r>
        <w:t xml:space="preserve">sa </w:t>
      </w:r>
      <w:r w:rsidRPr="00DD610C">
        <w:t>reconnaissance</w:t>
      </w:r>
      <w:r>
        <w:t xml:space="preserve"> légale </w:t>
      </w:r>
      <w:r w:rsidRPr="00DD610C">
        <w:t xml:space="preserve">auprès </w:t>
      </w:r>
      <w:r>
        <w:t xml:space="preserve">de la Commission </w:t>
      </w:r>
      <w:r w:rsidRPr="00DD610C">
        <w:t>central</w:t>
      </w:r>
      <w:r>
        <w:t>e</w:t>
      </w:r>
      <w:r w:rsidRPr="00DD610C">
        <w:t xml:space="preserve"> d</w:t>
      </w:r>
      <w:r>
        <w:t>’</w:t>
      </w:r>
      <w:r w:rsidRPr="00DD610C">
        <w:t xml:space="preserve">arbitrage (CAC) en Grande-Bretagne, ou du </w:t>
      </w:r>
      <w:r>
        <w:t xml:space="preserve">Tribunal du travail </w:t>
      </w:r>
      <w:r w:rsidRPr="00DD610C">
        <w:t xml:space="preserve">en Irlande du Nord. </w:t>
      </w:r>
      <w:r>
        <w:t xml:space="preserve">Si </w:t>
      </w:r>
      <w:r w:rsidRPr="00DD610C">
        <w:t>le syndicat peut montrer qu</w:t>
      </w:r>
      <w:r>
        <w:t>’</w:t>
      </w:r>
      <w:r w:rsidRPr="00DD610C">
        <w:t xml:space="preserve">il </w:t>
      </w:r>
      <w:r>
        <w:t xml:space="preserve">dispose </w:t>
      </w:r>
      <w:r w:rsidRPr="00DD610C">
        <w:t>d</w:t>
      </w:r>
      <w:r>
        <w:t>’</w:t>
      </w:r>
      <w:r w:rsidRPr="00DD610C">
        <w:t xml:space="preserve">un soutien majoritaire sur le lieu de travail, </w:t>
      </w:r>
      <w:r>
        <w:t xml:space="preserve">la </w:t>
      </w:r>
      <w:r w:rsidRPr="00DD610C">
        <w:t>CAC lui accorde la reconnaissance légale</w:t>
      </w:r>
      <w:r>
        <w:t xml:space="preserve"> comme syndicat</w:t>
      </w:r>
      <w:r w:rsidRPr="00DD610C">
        <w:t>. Lorsqu</w:t>
      </w:r>
      <w:r>
        <w:t>’</w:t>
      </w:r>
      <w:r w:rsidRPr="00DD610C">
        <w:t>un</w:t>
      </w:r>
      <w:r>
        <w:t xml:space="preserve"> travailleur employé à la tâche est reconnu comme travailleur</w:t>
      </w:r>
      <w:r w:rsidRPr="00DD610C">
        <w:t xml:space="preserve"> (</w:t>
      </w:r>
      <w:r>
        <w:t xml:space="preserve">autrement dit, </w:t>
      </w:r>
      <w:r w:rsidRPr="00DD610C">
        <w:t>répond aux définitions de la législation britannique</w:t>
      </w:r>
      <w:r>
        <w:t xml:space="preserve"> pour la notion de travailleur</w:t>
      </w:r>
      <w:r w:rsidRPr="00DD610C">
        <w:t xml:space="preserve">), </w:t>
      </w:r>
      <w:r>
        <w:t xml:space="preserve">il dispose </w:t>
      </w:r>
      <w:r w:rsidRPr="00DD610C">
        <w:t>de tous les droits syndicaux.</w:t>
      </w:r>
    </w:p>
    <w:p w14:paraId="0CC7109D" w14:textId="5A3BCE84" w:rsidR="00537233" w:rsidRPr="006125A7" w:rsidRDefault="00537233" w:rsidP="00537233">
      <w:pPr>
        <w:pStyle w:val="SingleTxtG"/>
      </w:pPr>
      <w:r w:rsidRPr="00A06E36">
        <w:t>79.</w:t>
      </w:r>
      <w:r w:rsidRPr="00A06E36">
        <w:tab/>
      </w:r>
      <w:r w:rsidRPr="00EE17DA">
        <w:t xml:space="preserve">Le </w:t>
      </w:r>
      <w:r>
        <w:t>G</w:t>
      </w:r>
      <w:r w:rsidRPr="00EE17DA">
        <w:t xml:space="preserve">ouvernement britannique prend note de la recommandation </w:t>
      </w:r>
      <w:r>
        <w:t xml:space="preserve">du Comité </w:t>
      </w:r>
      <w:r w:rsidRPr="00EE17DA">
        <w:t xml:space="preserve">concernant la loi de 2016 </w:t>
      </w:r>
      <w:r>
        <w:t xml:space="preserve">relative aux </w:t>
      </w:r>
      <w:r w:rsidRPr="00EE17DA">
        <w:t>syndicats et</w:t>
      </w:r>
      <w:r>
        <w:t xml:space="preserve"> en vérifiera le fonctionnement comme pour tout texte de loi. Nous estimons </w:t>
      </w:r>
      <w:r w:rsidRPr="00EE17DA">
        <w:t xml:space="preserve">que les nouvelles mesures introduites par </w:t>
      </w:r>
      <w:r>
        <w:t xml:space="preserve">la </w:t>
      </w:r>
      <w:r w:rsidRPr="00EE17DA">
        <w:t xml:space="preserve">loi ont eu </w:t>
      </w:r>
      <w:r>
        <w:t>des effets positifs dans le domaine considéré. Ainsi</w:t>
      </w:r>
      <w:r w:rsidRPr="00EE17DA">
        <w:t xml:space="preserve">, le relèvement du </w:t>
      </w:r>
      <w:r>
        <w:t xml:space="preserve">seuil </w:t>
      </w:r>
      <w:r w:rsidRPr="00EE17DA">
        <w:t>de participation à 50</w:t>
      </w:r>
      <w:r w:rsidR="00E3112A">
        <w:t> </w:t>
      </w:r>
      <w:r w:rsidR="00E3112A" w:rsidRPr="00D04CEB">
        <w:t>%</w:t>
      </w:r>
      <w:r w:rsidRPr="00EE17DA">
        <w:t xml:space="preserve"> et </w:t>
      </w:r>
      <w:r>
        <w:t xml:space="preserve">le respect d’un seuil supplémentaire consistant à avoir obtenu </w:t>
      </w:r>
      <w:r w:rsidRPr="00EE17DA">
        <w:t>40</w:t>
      </w:r>
      <w:r w:rsidR="00E3112A">
        <w:t> </w:t>
      </w:r>
      <w:r w:rsidR="00E3112A" w:rsidRPr="00D04CEB">
        <w:t>%</w:t>
      </w:r>
      <w:r w:rsidRPr="00EE17DA">
        <w:t xml:space="preserve"> </w:t>
      </w:r>
      <w:r>
        <w:t xml:space="preserve">de votes favorables </w:t>
      </w:r>
      <w:r w:rsidRPr="00EE17DA">
        <w:t xml:space="preserve">pour les services publics importants ont </w:t>
      </w:r>
      <w:r>
        <w:t xml:space="preserve">eu pour effet que les actions syndicales résultent en toutes circonstances </w:t>
      </w:r>
      <w:r w:rsidRPr="00EE17DA">
        <w:t>d</w:t>
      </w:r>
      <w:r>
        <w:t>’</w:t>
      </w:r>
      <w:r w:rsidRPr="00EE17DA">
        <w:t xml:space="preserve">un mandat clair et </w:t>
      </w:r>
      <w:r>
        <w:t xml:space="preserve">formel de la part des </w:t>
      </w:r>
      <w:r w:rsidRPr="00EE17DA">
        <w:t>membres du syndicat.</w:t>
      </w:r>
      <w:r>
        <w:t xml:space="preserve"> Un </w:t>
      </w:r>
      <w:r w:rsidRPr="00A06E36">
        <w:t xml:space="preserve">équilibre plus juste </w:t>
      </w:r>
      <w:r>
        <w:t xml:space="preserve">est ainsi obtenu par rapport à </w:t>
      </w:r>
      <w:r w:rsidRPr="00A06E36">
        <w:t xml:space="preserve">la nécessité de </w:t>
      </w:r>
      <w:r>
        <w:t xml:space="preserve">faire en sorte </w:t>
      </w:r>
      <w:r w:rsidRPr="00A06E36">
        <w:t xml:space="preserve">que les services dont dépendent </w:t>
      </w:r>
      <w:r>
        <w:t xml:space="preserve">le reste de la population active </w:t>
      </w:r>
      <w:r w:rsidRPr="00A06E36">
        <w:t xml:space="preserve">et les entreprises ne seront pas </w:t>
      </w:r>
      <w:r>
        <w:t xml:space="preserve">interrompus soudainement </w:t>
      </w:r>
      <w:r w:rsidRPr="00A06E36">
        <w:t xml:space="preserve">par des grèves </w:t>
      </w:r>
      <w:r>
        <w:t xml:space="preserve">qui n’ont le soutien que d’une faible partie </w:t>
      </w:r>
      <w:r w:rsidRPr="00A06E36">
        <w:t xml:space="preserve">des membres du syndicat. La loi protège </w:t>
      </w:r>
      <w:r>
        <w:t xml:space="preserve">aussi </w:t>
      </w:r>
      <w:r w:rsidRPr="00A06E36">
        <w:t>les travailleurs non grévistes contre l</w:t>
      </w:r>
      <w:r>
        <w:t>’</w:t>
      </w:r>
      <w:r w:rsidRPr="00A06E36">
        <w:t xml:space="preserve">intimidation, accroît la transparence pour le contribuable et modernise </w:t>
      </w:r>
      <w:r>
        <w:t xml:space="preserve">les </w:t>
      </w:r>
      <w:r w:rsidRPr="00A06E36">
        <w:t>relation</w:t>
      </w:r>
      <w:r>
        <w:t>s</w:t>
      </w:r>
      <w:r w:rsidRPr="00A06E36">
        <w:t xml:space="preserve"> entre les </w:t>
      </w:r>
      <w:r>
        <w:t xml:space="preserve">salariés </w:t>
      </w:r>
      <w:r w:rsidRPr="00A06E36">
        <w:t xml:space="preserve">et </w:t>
      </w:r>
      <w:r>
        <w:t xml:space="preserve">leurs syndicats d’élection. </w:t>
      </w:r>
      <w:r w:rsidRPr="006125A7">
        <w:t xml:space="preserve">Elle crée </w:t>
      </w:r>
      <w:r>
        <w:t xml:space="preserve">aussi </w:t>
      </w:r>
      <w:r w:rsidRPr="006125A7">
        <w:t xml:space="preserve">un </w:t>
      </w:r>
      <w:r>
        <w:t xml:space="preserve">cadre </w:t>
      </w:r>
      <w:r w:rsidRPr="006125A7">
        <w:t>réglementaire approprié pour les syndicats</w:t>
      </w:r>
      <w:r>
        <w:t>.</w:t>
      </w:r>
    </w:p>
    <w:p w14:paraId="4BD51ED1" w14:textId="4DB5B882" w:rsidR="00537233" w:rsidRPr="00D04CEB" w:rsidRDefault="00537233" w:rsidP="00537233">
      <w:pPr>
        <w:pStyle w:val="SingleTxtG"/>
      </w:pPr>
      <w:r w:rsidRPr="00D04CEB">
        <w:t>80.</w:t>
      </w:r>
      <w:r w:rsidRPr="00D04CEB">
        <w:tab/>
        <w:t xml:space="preserve">Le </w:t>
      </w:r>
      <w:r>
        <w:t>G</w:t>
      </w:r>
      <w:r w:rsidRPr="00D04CEB">
        <w:t xml:space="preserve">ouvernement britannique prend très au sérieux </w:t>
      </w:r>
      <w:r>
        <w:t>la question de la mise à l’index de syndicalistes. Un texte réglementaire a été adopté précisément pour lutter contre cette pratique, l</w:t>
      </w:r>
      <w:r w:rsidRPr="00D04CEB">
        <w:t xml:space="preserve">e règlement de 2010 </w:t>
      </w:r>
      <w:r>
        <w:t xml:space="preserve">relatif </w:t>
      </w:r>
      <w:r w:rsidRPr="00D04CEB">
        <w:t>à la loi de 1999 sur les relations de travail</w:t>
      </w:r>
      <w:r>
        <w:t xml:space="preserve">, qui </w:t>
      </w:r>
      <w:r w:rsidRPr="00D04CEB">
        <w:t xml:space="preserve">interdit </w:t>
      </w:r>
      <w:r>
        <w:t xml:space="preserve">l’établissement, la vente ou l’utilisation par </w:t>
      </w:r>
      <w:r w:rsidRPr="00D04CEB">
        <w:t xml:space="preserve">toute personne ou organisation </w:t>
      </w:r>
      <w:r>
        <w:t xml:space="preserve">de listes d’exclusion de syndicalistes ou de participants à </w:t>
      </w:r>
      <w:r w:rsidRPr="00D04CEB">
        <w:t>des activités syndicales.</w:t>
      </w:r>
      <w:r>
        <w:t xml:space="preserve"> </w:t>
      </w:r>
      <w:r w:rsidRPr="00D04CEB">
        <w:t xml:space="preserve">Depuis </w:t>
      </w:r>
      <w:r>
        <w:t xml:space="preserve">l’adoption de ce </w:t>
      </w:r>
      <w:r w:rsidRPr="00D04CEB">
        <w:t xml:space="preserve">règlement, aucun </w:t>
      </w:r>
      <w:r>
        <w:t xml:space="preserve">élément permettant de penser que de telles pratiques se soient reproduites </w:t>
      </w:r>
      <w:r w:rsidRPr="00D04CEB">
        <w:t>n</w:t>
      </w:r>
      <w:r>
        <w:t>’</w:t>
      </w:r>
      <w:r w:rsidRPr="00D04CEB">
        <w:t xml:space="preserve">a été présenté au </w:t>
      </w:r>
      <w:r>
        <w:t>G</w:t>
      </w:r>
      <w:r w:rsidRPr="00D04CEB">
        <w:t xml:space="preserve">ouvernement britannique ou au </w:t>
      </w:r>
      <w:r>
        <w:t>C</w:t>
      </w:r>
      <w:r w:rsidRPr="00D04CEB">
        <w:t>ommissaire à l</w:t>
      </w:r>
      <w:r>
        <w:t>’</w:t>
      </w:r>
      <w:r w:rsidRPr="00D04CEB">
        <w:t xml:space="preserve">information. Toute personne ou tout syndicat qui </w:t>
      </w:r>
      <w:r>
        <w:t xml:space="preserve">pense </w:t>
      </w:r>
      <w:r w:rsidRPr="00D04CEB">
        <w:t xml:space="preserve">avoir été </w:t>
      </w:r>
      <w:r>
        <w:t xml:space="preserve">mis à l’index est en </w:t>
      </w:r>
      <w:r w:rsidRPr="00D04CEB">
        <w:t>droit d</w:t>
      </w:r>
      <w:r>
        <w:t>’</w:t>
      </w:r>
      <w:r w:rsidRPr="00D04CEB">
        <w:t xml:space="preserve">agir </w:t>
      </w:r>
      <w:r>
        <w:t xml:space="preserve">devant un </w:t>
      </w:r>
      <w:r w:rsidRPr="00F356A8">
        <w:t xml:space="preserve">tribunal du travail ou </w:t>
      </w:r>
      <w:r>
        <w:t>le</w:t>
      </w:r>
      <w:r w:rsidRPr="00F356A8">
        <w:t xml:space="preserve"> tribunal </w:t>
      </w:r>
      <w:r>
        <w:t xml:space="preserve">de </w:t>
      </w:r>
      <w:r w:rsidRPr="00F356A8">
        <w:t>comté</w:t>
      </w:r>
      <w:r w:rsidRPr="00BB0DD5">
        <w:t xml:space="preserve"> </w:t>
      </w:r>
      <w:r>
        <w:t xml:space="preserve">pour </w:t>
      </w:r>
      <w:r w:rsidRPr="00D04CEB">
        <w:t xml:space="preserve">faire valoir </w:t>
      </w:r>
      <w:r>
        <w:t xml:space="preserve">ses </w:t>
      </w:r>
      <w:r w:rsidRPr="00D04CEB">
        <w:t xml:space="preserve">droits en vertu </w:t>
      </w:r>
      <w:r>
        <w:t>du règlement</w:t>
      </w:r>
      <w:r w:rsidRPr="00D04CEB">
        <w:t>.</w:t>
      </w:r>
      <w:r>
        <w:t xml:space="preserve"> </w:t>
      </w:r>
      <w:r w:rsidR="00E42000" w:rsidRPr="00E42000">
        <w:t>Quiconque s</w:t>
      </w:r>
      <w:r w:rsidR="00E42000">
        <w:t>’</w:t>
      </w:r>
      <w:r w:rsidR="00E42000" w:rsidRPr="00E42000">
        <w:t>estimerait victime de telles pratiques a le droit de saisir la justice et est invité à le faire</w:t>
      </w:r>
      <w:r w:rsidRPr="00E42000">
        <w:t>.</w:t>
      </w:r>
      <w:r>
        <w:t xml:space="preserve"> Le règlement </w:t>
      </w:r>
      <w:r w:rsidRPr="00D04CEB">
        <w:t xml:space="preserve">de 2010 sur les </w:t>
      </w:r>
      <w:r>
        <w:t xml:space="preserve">pratiques de mise à l’index </w:t>
      </w:r>
      <w:r w:rsidRPr="00D04CEB">
        <w:t xml:space="preserve">est renforcé par les </w:t>
      </w:r>
      <w:r>
        <w:t xml:space="preserve">garanties de </w:t>
      </w:r>
      <w:r w:rsidRPr="00D04CEB">
        <w:t xml:space="preserve">la loi </w:t>
      </w:r>
      <w:r w:rsidRPr="00F356A8">
        <w:t>de 2018</w:t>
      </w:r>
      <w:r>
        <w:t xml:space="preserve"> </w:t>
      </w:r>
      <w:r w:rsidRPr="00D04CEB">
        <w:t xml:space="preserve">sur la protection des données, </w:t>
      </w:r>
      <w:r>
        <w:t xml:space="preserve">qui protègent contre le fait d’utiliser </w:t>
      </w:r>
      <w:r w:rsidRPr="00D04CEB">
        <w:t xml:space="preserve">des données </w:t>
      </w:r>
      <w:r>
        <w:t>à caractère personnel</w:t>
      </w:r>
      <w:r w:rsidRPr="00D04CEB">
        <w:t>, y</w:t>
      </w:r>
      <w:r w:rsidR="00CC2CD9">
        <w:t> </w:t>
      </w:r>
      <w:r w:rsidRPr="00D04CEB">
        <w:t xml:space="preserve">compris </w:t>
      </w:r>
      <w:r>
        <w:t xml:space="preserve">les renseignements </w:t>
      </w:r>
      <w:r w:rsidRPr="00D04CEB">
        <w:t>sur l</w:t>
      </w:r>
      <w:r>
        <w:t>’</w:t>
      </w:r>
      <w:r w:rsidRPr="00D04CEB">
        <w:t xml:space="preserve">appartenance </w:t>
      </w:r>
      <w:r>
        <w:t xml:space="preserve">à un syndicat </w:t>
      </w:r>
      <w:r w:rsidRPr="00D04CEB">
        <w:t xml:space="preserve">et les données </w:t>
      </w:r>
      <w:r w:rsidRPr="00F356A8">
        <w:t>sensibles</w:t>
      </w:r>
      <w:r w:rsidRPr="00EF0445">
        <w:t xml:space="preserve"> </w:t>
      </w:r>
      <w:r>
        <w:t>à caractère personnel</w:t>
      </w:r>
      <w:r w:rsidRPr="00D04CEB">
        <w:t xml:space="preserve">. Le </w:t>
      </w:r>
      <w:r>
        <w:t>G</w:t>
      </w:r>
      <w:r w:rsidRPr="00D04CEB">
        <w:t>ouvernement britannique estime donc que le cadre réglementaire actuel fonctionne efficacement.</w:t>
      </w:r>
    </w:p>
    <w:p w14:paraId="4A0C1237" w14:textId="7752E9EC" w:rsidR="00537233" w:rsidRPr="00D04CEB" w:rsidRDefault="00EA0C3A" w:rsidP="00EA0C3A">
      <w:pPr>
        <w:pStyle w:val="HChG"/>
      </w:pPr>
      <w:r>
        <w:lastRenderedPageBreak/>
        <w:tab/>
      </w:r>
      <w:r>
        <w:tab/>
      </w:r>
      <w:r w:rsidR="00537233" w:rsidRPr="00D04CEB">
        <w:t>Sécurité sociale</w:t>
      </w:r>
    </w:p>
    <w:p w14:paraId="4C239D19" w14:textId="77684377" w:rsidR="00537233" w:rsidRPr="00D04CEB" w:rsidRDefault="00537233" w:rsidP="00537233">
      <w:pPr>
        <w:pStyle w:val="SingleTxtG"/>
      </w:pPr>
      <w:bookmarkStart w:id="24" w:name="_Toc88808725"/>
      <w:r w:rsidRPr="00D04CEB">
        <w:t>81.</w:t>
      </w:r>
      <w:r w:rsidRPr="00D04CEB">
        <w:tab/>
      </w:r>
      <w:r>
        <w:t>Conformément à la loi, le</w:t>
      </w:r>
      <w:r w:rsidRPr="00D04CEB">
        <w:t xml:space="preserve"> </w:t>
      </w:r>
      <w:r>
        <w:t>S</w:t>
      </w:r>
      <w:r w:rsidRPr="00D04CEB">
        <w:t>ecrétaire d</w:t>
      </w:r>
      <w:r>
        <w:t>’</w:t>
      </w:r>
      <w:r w:rsidRPr="00D04CEB">
        <w:t xml:space="preserve">État au travail et aux pensions </w:t>
      </w:r>
      <w:r>
        <w:t xml:space="preserve">examine chaque année les </w:t>
      </w:r>
      <w:r w:rsidRPr="00D04CEB">
        <w:t xml:space="preserve">taux des prestations et des pensions </w:t>
      </w:r>
      <w:r>
        <w:t xml:space="preserve">pour </w:t>
      </w:r>
      <w:r w:rsidRPr="00D04CEB">
        <w:t xml:space="preserve">déterminer </w:t>
      </w:r>
      <w:r>
        <w:t xml:space="preserve">si </w:t>
      </w:r>
      <w:r w:rsidRPr="00D04CEB">
        <w:t xml:space="preserve">leur valeur </w:t>
      </w:r>
      <w:r>
        <w:t xml:space="preserve">s’est maintenue </w:t>
      </w:r>
      <w:r w:rsidRPr="00D04CEB">
        <w:t>par rapport au niveau général des prix ou, dans certains cas, des revenus</w:t>
      </w:r>
      <w:r w:rsidRPr="00B41639">
        <w:rPr>
          <w:rStyle w:val="Appelnotedebasdep"/>
        </w:rPr>
        <w:footnoteReference w:id="9"/>
      </w:r>
      <w:r w:rsidRPr="00D04CEB">
        <w:t xml:space="preserve">. En avril 2020, les prestations </w:t>
      </w:r>
      <w:r>
        <w:t xml:space="preserve">aux personnes </w:t>
      </w:r>
      <w:r w:rsidRPr="00D04CEB">
        <w:t>en âge de travailler ont été augmentées de 1,7</w:t>
      </w:r>
      <w:r w:rsidR="00E3112A">
        <w:t> </w:t>
      </w:r>
      <w:r w:rsidR="00E3112A" w:rsidRPr="00D04CEB">
        <w:t>%</w:t>
      </w:r>
      <w:r w:rsidRPr="00D04CEB">
        <w:t xml:space="preserve"> </w:t>
      </w:r>
      <w:r>
        <w:t xml:space="preserve">d’après </w:t>
      </w:r>
      <w:r w:rsidRPr="00D04CEB">
        <w:t>l</w:t>
      </w:r>
      <w:r>
        <w:t>’</w:t>
      </w:r>
      <w:r w:rsidRPr="00D04CEB">
        <w:t>indice des prix à la consommation (IPC). En avril 2021, l</w:t>
      </w:r>
      <w:r>
        <w:t>’</w:t>
      </w:r>
      <w:r w:rsidRPr="00D04CEB">
        <w:t xml:space="preserve">IPC </w:t>
      </w:r>
      <w:r>
        <w:t xml:space="preserve">a justifié un nouvel ajustement </w:t>
      </w:r>
      <w:r w:rsidRPr="00D04CEB">
        <w:t>de 0,5</w:t>
      </w:r>
      <w:r w:rsidR="00E3112A">
        <w:t> </w:t>
      </w:r>
      <w:r w:rsidR="00E3112A" w:rsidRPr="00D04CEB">
        <w:t>%</w:t>
      </w:r>
      <w:r>
        <w:t xml:space="preserve"> à la hausse</w:t>
      </w:r>
      <w:r w:rsidRPr="00D04CEB">
        <w:t>. En 2022/23, les prestations augmenteront de 3,1</w:t>
      </w:r>
      <w:r w:rsidR="00E3112A">
        <w:t> </w:t>
      </w:r>
      <w:r w:rsidR="00E3112A" w:rsidRPr="00D04CEB">
        <w:t>%</w:t>
      </w:r>
      <w:r w:rsidRPr="00D04CEB">
        <w:t xml:space="preserve">. La revalorisation des prestations </w:t>
      </w:r>
      <w:r>
        <w:t xml:space="preserve">aux personnes </w:t>
      </w:r>
      <w:r w:rsidRPr="00D04CEB">
        <w:t xml:space="preserve">en âge de travailler </w:t>
      </w:r>
      <w:r>
        <w:t xml:space="preserve">intervenue </w:t>
      </w:r>
      <w:r w:rsidRPr="00D04CEB">
        <w:t>depuis 2019/20 représent</w:t>
      </w:r>
      <w:r>
        <w:t>e</w:t>
      </w:r>
      <w:r w:rsidRPr="00D04CEB">
        <w:t xml:space="preserve"> </w:t>
      </w:r>
      <w:r>
        <w:t xml:space="preserve">un montant de </w:t>
      </w:r>
      <w:r w:rsidRPr="00D04CEB">
        <w:t>1,5</w:t>
      </w:r>
      <w:r w:rsidR="00EA0C3A">
        <w:t> </w:t>
      </w:r>
      <w:r w:rsidRPr="00D04CEB">
        <w:t>milliard de livres.</w:t>
      </w:r>
    </w:p>
    <w:p w14:paraId="0D4EAF1D" w14:textId="029FD46D" w:rsidR="00537233" w:rsidRPr="00D04CEB" w:rsidRDefault="00537233" w:rsidP="00537233">
      <w:pPr>
        <w:pStyle w:val="SingleTxtG"/>
      </w:pPr>
      <w:r w:rsidRPr="00D04CEB">
        <w:t>82.</w:t>
      </w:r>
      <w:r w:rsidRPr="00D04CEB">
        <w:tab/>
      </w:r>
      <w:r>
        <w:t>L</w:t>
      </w:r>
      <w:r w:rsidRPr="00D04CEB">
        <w:t xml:space="preserve">e </w:t>
      </w:r>
      <w:r>
        <w:t>G</w:t>
      </w:r>
      <w:r w:rsidRPr="00D04CEB">
        <w:t xml:space="preserve">ouvernement britannique a pris des mesures supplémentaires pour permettre aux ménages à faible revenu qui travaillent et </w:t>
      </w:r>
      <w:r>
        <w:t xml:space="preserve">sont bénéficiaires du crédit universel </w:t>
      </w:r>
      <w:r w:rsidRPr="00D04CEB">
        <w:t xml:space="preserve">de conserver une plus grande partie de </w:t>
      </w:r>
      <w:r>
        <w:t>leurs revenus</w:t>
      </w:r>
      <w:r w:rsidRPr="00D04CEB">
        <w:t xml:space="preserve">, en réduisant le taux </w:t>
      </w:r>
      <w:r>
        <w:t>de dégressivité</w:t>
      </w:r>
      <w:r w:rsidRPr="00D04CEB">
        <w:t xml:space="preserve"> </w:t>
      </w:r>
      <w:r>
        <w:t xml:space="preserve">du crédit universel </w:t>
      </w:r>
      <w:r w:rsidRPr="00D04CEB">
        <w:t>de 63</w:t>
      </w:r>
      <w:r w:rsidR="00E3112A">
        <w:t> </w:t>
      </w:r>
      <w:r w:rsidR="00E3112A" w:rsidRPr="00D04CEB">
        <w:t>%</w:t>
      </w:r>
      <w:r w:rsidRPr="00D04CEB">
        <w:t xml:space="preserve"> à 55</w:t>
      </w:r>
      <w:r w:rsidR="00E3112A">
        <w:t> </w:t>
      </w:r>
      <w:r w:rsidR="00E3112A" w:rsidRPr="00D04CEB">
        <w:t>%</w:t>
      </w:r>
      <w:r w:rsidRPr="00D04CEB">
        <w:t xml:space="preserve"> et en augmentant les allocations de travail </w:t>
      </w:r>
      <w:r>
        <w:t xml:space="preserve">au titre du crédit universel </w:t>
      </w:r>
      <w:r w:rsidRPr="00D04CEB">
        <w:t>de 500</w:t>
      </w:r>
      <w:r w:rsidR="00EA0C3A">
        <w:t> </w:t>
      </w:r>
      <w:r>
        <w:t>livres</w:t>
      </w:r>
      <w:r w:rsidRPr="00D04CEB">
        <w:t xml:space="preserve"> par an.</w:t>
      </w:r>
    </w:p>
    <w:bookmarkEnd w:id="24"/>
    <w:p w14:paraId="1EA095A6" w14:textId="4BAD0411" w:rsidR="00537233" w:rsidRPr="00D04CEB" w:rsidRDefault="00537233" w:rsidP="00537233">
      <w:pPr>
        <w:pStyle w:val="SingleTxtG"/>
      </w:pPr>
      <w:r w:rsidRPr="00D04CEB">
        <w:t>83.</w:t>
      </w:r>
      <w:r w:rsidRPr="00D04CEB">
        <w:tab/>
        <w:t xml:space="preserve">Le plafonnement des prestations a </w:t>
      </w:r>
      <w:r>
        <w:t>établi</w:t>
      </w:r>
      <w:r w:rsidRPr="00D04CEB">
        <w:t xml:space="preserve"> l</w:t>
      </w:r>
      <w:r>
        <w:t>’</w:t>
      </w:r>
      <w:r w:rsidRPr="00D04CEB">
        <w:t>équité entre les bénéficiaires de</w:t>
      </w:r>
      <w:r>
        <w:t>s</w:t>
      </w:r>
      <w:r w:rsidRPr="00D04CEB">
        <w:t xml:space="preserve"> prestations </w:t>
      </w:r>
      <w:r>
        <w:t xml:space="preserve">aux personnes </w:t>
      </w:r>
      <w:r w:rsidRPr="00D04CEB">
        <w:t xml:space="preserve">en âge de travailler et les contribuables qui </w:t>
      </w:r>
      <w:r>
        <w:t xml:space="preserve">exercent </w:t>
      </w:r>
      <w:r w:rsidRPr="00D04CEB">
        <w:t xml:space="preserve">un emploi. </w:t>
      </w:r>
      <w:r>
        <w:t xml:space="preserve">Cette mesure incite les personnes </w:t>
      </w:r>
      <w:r w:rsidRPr="00D04CEB">
        <w:t>à trouver un emploi</w:t>
      </w:r>
      <w:r>
        <w:t xml:space="preserve"> si elles en ont la possibilité</w:t>
      </w:r>
      <w:r w:rsidRPr="00D04CEB">
        <w:t xml:space="preserve">. </w:t>
      </w:r>
      <w:r>
        <w:t xml:space="preserve">Celles qui </w:t>
      </w:r>
      <w:r w:rsidRPr="00D04CEB">
        <w:t>ont besoin d</w:t>
      </w:r>
      <w:r>
        <w:t>’</w:t>
      </w:r>
      <w:r w:rsidRPr="00D04CEB">
        <w:t xml:space="preserve">une aide supplémentaire pour </w:t>
      </w:r>
      <w:r>
        <w:t xml:space="preserve">payer leur loyer peuvent s’adresser aux autorités locales pour demander une aide personnalisée au logement. </w:t>
      </w:r>
      <w:r w:rsidRPr="00D04CEB">
        <w:t xml:space="preserve">La </w:t>
      </w:r>
      <w:r w:rsidRPr="0068232C">
        <w:t>suppression de l</w:t>
      </w:r>
      <w:r>
        <w:t>’</w:t>
      </w:r>
      <w:r w:rsidRPr="0068232C">
        <w:t xml:space="preserve">allocation de logement en cas de chambre inoccupée </w:t>
      </w:r>
      <w:r>
        <w:t>a contribué à favoriser</w:t>
      </w:r>
      <w:r w:rsidRPr="00D04CEB">
        <w:t xml:space="preserve"> la mobilité dans le secteur </w:t>
      </w:r>
      <w:r>
        <w:t xml:space="preserve">du logement social </w:t>
      </w:r>
      <w:r w:rsidRPr="00D04CEB">
        <w:t xml:space="preserve">locatif, renforcer les incitations au travail et </w:t>
      </w:r>
      <w:r>
        <w:t xml:space="preserve">faire </w:t>
      </w:r>
      <w:r w:rsidRPr="00D04CEB">
        <w:t>mieux utiliser les logements sociaux disponibles</w:t>
      </w:r>
      <w:r w:rsidRPr="00B41639">
        <w:rPr>
          <w:rStyle w:val="Appelnotedebasdep"/>
        </w:rPr>
        <w:footnoteReference w:id="10"/>
      </w:r>
      <w:r w:rsidRPr="00D04CEB">
        <w:t>.</w:t>
      </w:r>
    </w:p>
    <w:p w14:paraId="1199B7EE" w14:textId="5B202D03" w:rsidR="00537233" w:rsidRPr="00D04CEB" w:rsidRDefault="00537233" w:rsidP="00537233">
      <w:pPr>
        <w:pStyle w:val="SingleTxtG"/>
      </w:pPr>
      <w:r w:rsidRPr="00D04CEB">
        <w:t>84.</w:t>
      </w:r>
      <w:r w:rsidRPr="00D04CEB">
        <w:tab/>
        <w:t xml:space="preserve">Le fait </w:t>
      </w:r>
      <w:r>
        <w:t xml:space="preserve">que, dans les dispositifs du </w:t>
      </w:r>
      <w:r w:rsidRPr="00F356A8">
        <w:t xml:space="preserve">crédit universel et </w:t>
      </w:r>
      <w:r>
        <w:t xml:space="preserve">du </w:t>
      </w:r>
      <w:r w:rsidRPr="00F356A8">
        <w:t>crédit d</w:t>
      </w:r>
      <w:r>
        <w:t>’</w:t>
      </w:r>
      <w:r w:rsidRPr="00F356A8">
        <w:t>impôt pour enfant</w:t>
      </w:r>
      <w:r>
        <w:t>s à charge,</w:t>
      </w:r>
      <w:r w:rsidRPr="00F356A8">
        <w:t xml:space="preserve"> </w:t>
      </w:r>
      <w:r>
        <w:t>l’</w:t>
      </w:r>
      <w:r w:rsidRPr="00D04CEB">
        <w:t xml:space="preserve">aide </w:t>
      </w:r>
      <w:r>
        <w:t>soit accordée au maximum pour</w:t>
      </w:r>
      <w:r w:rsidRPr="00D04CEB">
        <w:t xml:space="preserve"> deux enfants ou jeunes </w:t>
      </w:r>
      <w:r>
        <w:t xml:space="preserve">répondant aux conditions requises, </w:t>
      </w:r>
      <w:r w:rsidRPr="00D04CEB">
        <w:t>garantit l</w:t>
      </w:r>
      <w:r>
        <w:t>’</w:t>
      </w:r>
      <w:r w:rsidRPr="00D04CEB">
        <w:t>équité entre les demandeurs</w:t>
      </w:r>
      <w:r>
        <w:t xml:space="preserve">, par rapport à ceux </w:t>
      </w:r>
      <w:r w:rsidRPr="00D04CEB">
        <w:t xml:space="preserve">qui subviennent à leurs besoins uniquement par le travail. En 2020, </w:t>
      </w:r>
      <w:r>
        <w:t xml:space="preserve">sur l’ensemble des </w:t>
      </w:r>
      <w:r w:rsidRPr="00D04CEB">
        <w:t>familles ayant des enfants à charge</w:t>
      </w:r>
      <w:r>
        <w:t xml:space="preserve">, </w:t>
      </w:r>
      <w:r w:rsidRPr="00F356A8">
        <w:t>85</w:t>
      </w:r>
      <w:r w:rsidR="00E3112A">
        <w:t> </w:t>
      </w:r>
      <w:r w:rsidR="00E3112A" w:rsidRPr="00D04CEB">
        <w:t>%</w:t>
      </w:r>
      <w:r w:rsidRPr="00D04CEB">
        <w:t xml:space="preserve"> avaient </w:t>
      </w:r>
      <w:r>
        <w:t xml:space="preserve">au </w:t>
      </w:r>
      <w:r w:rsidRPr="00D04CEB">
        <w:t xml:space="preserve">maximum deux enfants. Pour les familles monoparentales, ce chiffre </w:t>
      </w:r>
      <w:r>
        <w:t xml:space="preserve">atteignait </w:t>
      </w:r>
      <w:r w:rsidRPr="00D04CEB">
        <w:t>83</w:t>
      </w:r>
      <w:r w:rsidR="00E3112A">
        <w:t> </w:t>
      </w:r>
      <w:r w:rsidR="00E3112A" w:rsidRPr="00D04CEB">
        <w:t>%</w:t>
      </w:r>
      <w:r w:rsidRPr="00D04CEB">
        <w:t xml:space="preserve">. </w:t>
      </w:r>
      <w:r>
        <w:t xml:space="preserve">Des </w:t>
      </w:r>
      <w:r w:rsidRPr="00D04CEB">
        <w:t>statistiques sont disponibles</w:t>
      </w:r>
      <w:r w:rsidRPr="00B41639">
        <w:rPr>
          <w:rStyle w:val="Appelnotedebasdep"/>
        </w:rPr>
        <w:footnoteReference w:id="11"/>
      </w:r>
      <w:r w:rsidRPr="00D04CEB">
        <w:t>. La limite de deux enfants s</w:t>
      </w:r>
      <w:r>
        <w:t>’</w:t>
      </w:r>
      <w:r w:rsidRPr="00D04CEB">
        <w:t xml:space="preserve">applique </w:t>
      </w:r>
      <w:r>
        <w:t xml:space="preserve">seulement au </w:t>
      </w:r>
      <w:r w:rsidRPr="00F356A8">
        <w:t xml:space="preserve">crédit universel et </w:t>
      </w:r>
      <w:r>
        <w:t xml:space="preserve">au </w:t>
      </w:r>
      <w:r w:rsidRPr="00F356A8">
        <w:t>crédit d</w:t>
      </w:r>
      <w:r>
        <w:t>’</w:t>
      </w:r>
      <w:r w:rsidRPr="00F356A8">
        <w:t>impôt pour enfant</w:t>
      </w:r>
      <w:r>
        <w:t>s à charge</w:t>
      </w:r>
      <w:r w:rsidRPr="00C63A44">
        <w:t xml:space="preserve"> </w:t>
      </w:r>
      <w:r>
        <w:t xml:space="preserve">et ne concerne pas les </w:t>
      </w:r>
      <w:r w:rsidRPr="00D04CEB">
        <w:t>autres prestations.</w:t>
      </w:r>
    </w:p>
    <w:p w14:paraId="5131E8E5" w14:textId="6D9F1822" w:rsidR="00537233" w:rsidRPr="00D04CEB" w:rsidRDefault="00537233" w:rsidP="00537233">
      <w:pPr>
        <w:pStyle w:val="SingleTxtG"/>
      </w:pPr>
      <w:r w:rsidRPr="00D04CEB">
        <w:t>85.</w:t>
      </w:r>
      <w:r w:rsidRPr="00D04CEB">
        <w:tab/>
        <w:t xml:space="preserve">Il existe diverses exemptions qui protègent les ménages vulnérables et à faible revenu. </w:t>
      </w:r>
      <w:r>
        <w:t>À titre d’</w:t>
      </w:r>
      <w:r w:rsidRPr="00D04CEB">
        <w:t xml:space="preserve">exemple, </w:t>
      </w:r>
      <w:r>
        <w:t xml:space="preserve">ceux qui demandent le crédit universel </w:t>
      </w:r>
      <w:r w:rsidRPr="00D04CEB">
        <w:t xml:space="preserve">sont </w:t>
      </w:r>
      <w:r>
        <w:t xml:space="preserve">exonérés </w:t>
      </w:r>
      <w:r w:rsidRPr="00D04CEB">
        <w:t xml:space="preserve">du plafond des prestations </w:t>
      </w:r>
      <w:r>
        <w:t xml:space="preserve">si leurs </w:t>
      </w:r>
      <w:r w:rsidRPr="00D04CEB">
        <w:t xml:space="preserve">revenus mensuels </w:t>
      </w:r>
      <w:r>
        <w:t xml:space="preserve">sont inférieurs à </w:t>
      </w:r>
      <w:r w:rsidRPr="00D04CEB">
        <w:t>617</w:t>
      </w:r>
      <w:r w:rsidR="00EA0C3A">
        <w:t> </w:t>
      </w:r>
      <w:r>
        <w:t>livres</w:t>
      </w:r>
      <w:r w:rsidRPr="00D04CEB">
        <w:t xml:space="preserve">. De même, en ce qui concerne la suppression </w:t>
      </w:r>
      <w:r w:rsidRPr="0068232C">
        <w:t>de l</w:t>
      </w:r>
      <w:r>
        <w:t>’</w:t>
      </w:r>
      <w:r w:rsidRPr="0068232C">
        <w:t>allocation de logement en cas de chambre inoccupée</w:t>
      </w:r>
      <w:r w:rsidRPr="00D04CEB">
        <w:t xml:space="preserve">, une exemption </w:t>
      </w:r>
      <w:r>
        <w:t xml:space="preserve">est prévue en cas de </w:t>
      </w:r>
      <w:r w:rsidRPr="00D04CEB">
        <w:t>fourniture d</w:t>
      </w:r>
      <w:r>
        <w:t>’</w:t>
      </w:r>
      <w:r w:rsidRPr="00D04CEB">
        <w:t xml:space="preserve">une chambre supplémentaire pour les personnes handicapées et les personnes </w:t>
      </w:r>
      <w:r>
        <w:t xml:space="preserve">qui </w:t>
      </w:r>
      <w:r w:rsidRPr="00D04CEB">
        <w:t>s</w:t>
      </w:r>
      <w:r>
        <w:t xml:space="preserve">’en </w:t>
      </w:r>
      <w:r w:rsidRPr="00D04CEB">
        <w:t>occup</w:t>
      </w:r>
      <w:r>
        <w:t>e</w:t>
      </w:r>
      <w:r w:rsidRPr="00D04CEB">
        <w:t>nt</w:t>
      </w:r>
      <w:r>
        <w:t xml:space="preserve">, </w:t>
      </w:r>
      <w:r w:rsidRPr="00D04CEB">
        <w:t>les familles d</w:t>
      </w:r>
      <w:r>
        <w:t>’</w:t>
      </w:r>
      <w:r w:rsidRPr="00D04CEB">
        <w:t xml:space="preserve">accueil, les parents qui adoptent, les parents de militaires et les personnes </w:t>
      </w:r>
      <w:r>
        <w:t xml:space="preserve">qui ont </w:t>
      </w:r>
      <w:r w:rsidRPr="00D04CEB">
        <w:t>subi un deuil récent.</w:t>
      </w:r>
      <w:r>
        <w:t xml:space="preserve"> Bénéficient aussi d’une exemption </w:t>
      </w:r>
      <w:r w:rsidRPr="00D04CEB">
        <w:t xml:space="preserve">les personnes qui perçoivent des </w:t>
      </w:r>
      <w:r>
        <w:t xml:space="preserve">aides au </w:t>
      </w:r>
      <w:r w:rsidRPr="00D04CEB">
        <w:t>logement à l</w:t>
      </w:r>
      <w:r>
        <w:t>’</w:t>
      </w:r>
      <w:r w:rsidRPr="00D04CEB">
        <w:t xml:space="preserve">âge de la retraite. Pour </w:t>
      </w:r>
      <w:r>
        <w:t xml:space="preserve">les personnes qui ne parviennent pas à payer une partie </w:t>
      </w:r>
      <w:r w:rsidRPr="00D04CEB">
        <w:t xml:space="preserve">de leur loyer, une aide financière supplémentaire </w:t>
      </w:r>
      <w:r>
        <w:t xml:space="preserve">est possible dans le cadre du </w:t>
      </w:r>
      <w:r w:rsidRPr="00D04CEB">
        <w:t>programme de</w:t>
      </w:r>
      <w:r>
        <w:t xml:space="preserve">s aides personnalisées au </w:t>
      </w:r>
      <w:r w:rsidRPr="00D04CEB">
        <w:t xml:space="preserve">logement. Depuis 2011, </w:t>
      </w:r>
      <w:r>
        <w:t xml:space="preserve">ce programme a été financé à hauteur de </w:t>
      </w:r>
      <w:r w:rsidRPr="00D04CEB">
        <w:t>plus d</w:t>
      </w:r>
      <w:r>
        <w:t>’</w:t>
      </w:r>
      <w:r w:rsidRPr="00D04CEB">
        <w:t>un milliard de livres. Il n</w:t>
      </w:r>
      <w:r>
        <w:t>’</w:t>
      </w:r>
      <w:r w:rsidRPr="00D04CEB">
        <w:t>est pas prévu d</w:t>
      </w:r>
      <w:r>
        <w:t>’</w:t>
      </w:r>
      <w:r w:rsidRPr="00D04CEB">
        <w:t xml:space="preserve">abolir ou de modifier cette politique. En ce qui concerne la politique </w:t>
      </w:r>
      <w:r>
        <w:t xml:space="preserve">de limitation de l’aide à </w:t>
      </w:r>
      <w:r w:rsidRPr="00D04CEB">
        <w:t xml:space="preserve">deux enfants </w:t>
      </w:r>
      <w:r>
        <w:t xml:space="preserve">au maximum </w:t>
      </w:r>
      <w:r w:rsidRPr="00D04CEB">
        <w:t xml:space="preserve">par ménage, </w:t>
      </w:r>
      <w:r>
        <w:t>le G</w:t>
      </w:r>
      <w:r w:rsidRPr="00D04CEB">
        <w:t xml:space="preserve">ouvernement britannique </w:t>
      </w:r>
      <w:r>
        <w:t xml:space="preserve">est conscient que </w:t>
      </w:r>
      <w:r w:rsidRPr="00D04CEB">
        <w:t xml:space="preserve">cette politique </w:t>
      </w:r>
      <w:r>
        <w:t>ne convient pas à certains cas</w:t>
      </w:r>
      <w:r w:rsidRPr="00D04CEB">
        <w:t xml:space="preserve">, </w:t>
      </w:r>
      <w:r>
        <w:t xml:space="preserve">et </w:t>
      </w:r>
      <w:r w:rsidRPr="00D04CEB">
        <w:t xml:space="preserve">des exceptions ont </w:t>
      </w:r>
      <w:r>
        <w:t xml:space="preserve">donc </w:t>
      </w:r>
      <w:r w:rsidRPr="00D04CEB">
        <w:t xml:space="preserve">été </w:t>
      </w:r>
      <w:r>
        <w:t xml:space="preserve">prévues afin de </w:t>
      </w:r>
      <w:r w:rsidRPr="00D04CEB">
        <w:t xml:space="preserve">protéger certains groupes. </w:t>
      </w:r>
      <w:r>
        <w:t xml:space="preserve">Est concerné </w:t>
      </w:r>
      <w:r w:rsidRPr="00D04CEB">
        <w:t xml:space="preserve">tout enfant </w:t>
      </w:r>
      <w:r>
        <w:t>au sein d’</w:t>
      </w:r>
      <w:r w:rsidRPr="00D04CEB">
        <w:t>un ménage qui</w:t>
      </w:r>
      <w:r>
        <w:t> :</w:t>
      </w:r>
    </w:p>
    <w:p w14:paraId="02C08551" w14:textId="79DDB6FD" w:rsidR="00537233" w:rsidRPr="00D04CEB" w:rsidRDefault="00537233" w:rsidP="00EA0C3A">
      <w:pPr>
        <w:pStyle w:val="Bullet1G"/>
      </w:pPr>
      <w:r w:rsidRPr="00E93EE3">
        <w:t xml:space="preserve">Est adopté, ou vit </w:t>
      </w:r>
      <w:r w:rsidRPr="00D04CEB">
        <w:t xml:space="preserve">à long terme </w:t>
      </w:r>
      <w:r w:rsidRPr="00E93EE3">
        <w:t>auprès d</w:t>
      </w:r>
      <w:r>
        <w:t>’</w:t>
      </w:r>
      <w:r w:rsidRPr="00D04CEB">
        <w:t xml:space="preserve">amis ou de la famille, </w:t>
      </w:r>
      <w:r>
        <w:t xml:space="preserve">quand sinon, il </w:t>
      </w:r>
      <w:r w:rsidRPr="00D04CEB">
        <w:t xml:space="preserve">serait </w:t>
      </w:r>
      <w:r w:rsidRPr="00E93EE3">
        <w:t>con</w:t>
      </w:r>
      <w:r w:rsidRPr="00D04CEB">
        <w:t xml:space="preserve">fié à la </w:t>
      </w:r>
      <w:r>
        <w:t xml:space="preserve">garde des </w:t>
      </w:r>
      <w:r w:rsidRPr="00D04CEB">
        <w:t>autorités locales</w:t>
      </w:r>
      <w:r w:rsidR="00EA0C3A">
        <w:t> </w:t>
      </w:r>
      <w:r w:rsidR="007E0FE9" w:rsidRPr="005779A3">
        <w:t>;</w:t>
      </w:r>
    </w:p>
    <w:p w14:paraId="2EC72C06" w14:textId="538EC552" w:rsidR="00537233" w:rsidRPr="00D04CEB" w:rsidRDefault="00537233" w:rsidP="00EA0C3A">
      <w:pPr>
        <w:pStyle w:val="Bullet1G"/>
      </w:pPr>
      <w:r w:rsidRPr="00702864">
        <w:lastRenderedPageBreak/>
        <w:t xml:space="preserve">Est un enfant </w:t>
      </w:r>
      <w:r>
        <w:t xml:space="preserve">de parents </w:t>
      </w:r>
      <w:r w:rsidRPr="00702864">
        <w:t>de moins de 16</w:t>
      </w:r>
      <w:r w:rsidR="00EA0C3A">
        <w:t> </w:t>
      </w:r>
      <w:r w:rsidRPr="00702864">
        <w:t xml:space="preserve">ans vivant auprès de </w:t>
      </w:r>
      <w:r>
        <w:t xml:space="preserve">leurs </w:t>
      </w:r>
      <w:r w:rsidRPr="00702864">
        <w:t>parents ou de personnes qui l</w:t>
      </w:r>
      <w:r>
        <w:t>’</w:t>
      </w:r>
      <w:r w:rsidRPr="00702864">
        <w:t>ont pris en charge (jusqu</w:t>
      </w:r>
      <w:r>
        <w:t>’</w:t>
      </w:r>
      <w:r w:rsidRPr="00702864">
        <w:t>à présentation d</w:t>
      </w:r>
      <w:r>
        <w:t>’</w:t>
      </w:r>
      <w:r w:rsidRPr="00702864">
        <w:t>une demande distincte une fois atteint l</w:t>
      </w:r>
      <w:r>
        <w:t>’</w:t>
      </w:r>
      <w:r w:rsidRPr="00702864">
        <w:t>âge de 16</w:t>
      </w:r>
      <w:r w:rsidR="00EA0C3A">
        <w:t> </w:t>
      </w:r>
      <w:r w:rsidRPr="00702864">
        <w:t>ans)</w:t>
      </w:r>
      <w:r w:rsidR="007E0FE9">
        <w:t> </w:t>
      </w:r>
      <w:r w:rsidR="007E0FE9" w:rsidRPr="005779A3">
        <w:t>;</w:t>
      </w:r>
    </w:p>
    <w:p w14:paraId="29F0B37B" w14:textId="71841574" w:rsidR="00537233" w:rsidRPr="00D04CEB" w:rsidRDefault="00537233" w:rsidP="00EA0C3A">
      <w:pPr>
        <w:pStyle w:val="Bullet1G"/>
      </w:pPr>
      <w:r>
        <w:t>Est le t</w:t>
      </w:r>
      <w:r w:rsidRPr="00D04CEB">
        <w:t xml:space="preserve">roisième enfant </w:t>
      </w:r>
      <w:r>
        <w:t>ou un enfant ultérieur</w:t>
      </w:r>
      <w:r w:rsidR="00EA0C3A">
        <w:t> :</w:t>
      </w:r>
    </w:p>
    <w:p w14:paraId="1222433D" w14:textId="2734C377" w:rsidR="00537233" w:rsidRPr="00D04CEB" w:rsidRDefault="00537233" w:rsidP="00EA0C3A">
      <w:pPr>
        <w:pStyle w:val="Bullet2G"/>
      </w:pPr>
      <w:r>
        <w:t>Constituant un ou plusieurs e</w:t>
      </w:r>
      <w:r w:rsidRPr="00D04CEB">
        <w:t xml:space="preserve">nfants supplémentaires </w:t>
      </w:r>
      <w:r>
        <w:t xml:space="preserve">en cas de </w:t>
      </w:r>
      <w:r w:rsidRPr="00D04CEB">
        <w:t>naissance multiple</w:t>
      </w:r>
      <w:r>
        <w:t> </w:t>
      </w:r>
      <w:r w:rsidR="007E0FE9" w:rsidRPr="005779A3">
        <w:t>;</w:t>
      </w:r>
    </w:p>
    <w:p w14:paraId="477A2E90" w14:textId="545208FD" w:rsidR="00537233" w:rsidRPr="00EA0C3A" w:rsidRDefault="00537233" w:rsidP="00EA0C3A">
      <w:pPr>
        <w:pStyle w:val="Bullet2G"/>
        <w:rPr>
          <w:spacing w:val="-3"/>
        </w:rPr>
      </w:pPr>
      <w:r w:rsidRPr="00EA0C3A">
        <w:rPr>
          <w:spacing w:val="-3"/>
        </w:rPr>
        <w:t>Est sans doute né d’une rapport non consenti (sont pris en considération à cet effet le viol ou le cas où le demandeur était dans une relation de contrôle ou de contrainte avec l’autre parent biologique de l’enfant au moment de la conception).</w:t>
      </w:r>
    </w:p>
    <w:p w14:paraId="35591504" w14:textId="46E697E1" w:rsidR="00537233" w:rsidRPr="00D04CEB" w:rsidRDefault="00537233" w:rsidP="00537233">
      <w:pPr>
        <w:pStyle w:val="SingleTxtG"/>
      </w:pPr>
      <w:bookmarkStart w:id="25" w:name="_Toc88808727"/>
      <w:r w:rsidRPr="00D04CEB">
        <w:t>86.</w:t>
      </w:r>
      <w:r w:rsidRPr="00D04CEB">
        <w:tab/>
        <w:t xml:space="preserve">En 2022/23, </w:t>
      </w:r>
      <w:r>
        <w:t xml:space="preserve">le Gouvernement britannique prévoit d’allouer plus </w:t>
      </w:r>
      <w:r w:rsidRPr="00D04CEB">
        <w:t>de 64</w:t>
      </w:r>
      <w:r w:rsidR="00EA0C3A">
        <w:t> </w:t>
      </w:r>
      <w:r w:rsidRPr="00D04CEB">
        <w:t xml:space="preserve">milliards de livres </w:t>
      </w:r>
      <w:r>
        <w:t xml:space="preserve">de dépenses aux </w:t>
      </w:r>
      <w:r w:rsidRPr="00D04CEB">
        <w:t xml:space="preserve">prestations </w:t>
      </w:r>
      <w:r>
        <w:t xml:space="preserve">d’aide aux </w:t>
      </w:r>
      <w:r w:rsidRPr="00D04CEB">
        <w:t xml:space="preserve">personnes handicapées et </w:t>
      </w:r>
      <w:r>
        <w:t xml:space="preserve">aux </w:t>
      </w:r>
      <w:r w:rsidRPr="00D04CEB">
        <w:t xml:space="preserve">personnes </w:t>
      </w:r>
      <w:r>
        <w:t xml:space="preserve">atteintes </w:t>
      </w:r>
      <w:r w:rsidRPr="00D04CEB">
        <w:t xml:space="preserve">de problèmes de santé en Grande-Bretagne. En outre, les ménages vulnérables </w:t>
      </w:r>
      <w:r>
        <w:t xml:space="preserve">ont accès à un </w:t>
      </w:r>
      <w:r w:rsidRPr="00D04CEB">
        <w:t xml:space="preserve">fonds de soutien </w:t>
      </w:r>
      <w:r>
        <w:t xml:space="preserve">d’un montant de </w:t>
      </w:r>
      <w:r w:rsidRPr="00D04CEB">
        <w:t>500</w:t>
      </w:r>
      <w:r w:rsidR="00EA0C3A">
        <w:t> </w:t>
      </w:r>
      <w:r w:rsidRPr="00D04CEB">
        <w:t xml:space="preserve">millions de livres sterling pour les aider à faire face </w:t>
      </w:r>
      <w:r>
        <w:t xml:space="preserve">à leurs </w:t>
      </w:r>
      <w:r w:rsidRPr="00D04CEB">
        <w:t>besoins essentiels.</w:t>
      </w:r>
    </w:p>
    <w:p w14:paraId="358817F7" w14:textId="286D1A8D" w:rsidR="00537233" w:rsidRPr="00D04CEB" w:rsidRDefault="00537233" w:rsidP="00537233">
      <w:pPr>
        <w:pStyle w:val="SingleTxtG"/>
      </w:pPr>
      <w:r w:rsidRPr="00D04CEB">
        <w:t>87.</w:t>
      </w:r>
      <w:r w:rsidRPr="00D04CEB">
        <w:tab/>
      </w:r>
      <w:r>
        <w:t xml:space="preserve">Les personnes qui font valoir des droits à prestations, si elle ne remplissent pas, </w:t>
      </w:r>
      <w:r w:rsidRPr="00F356A8">
        <w:t xml:space="preserve">sans </w:t>
      </w:r>
      <w:r>
        <w:t xml:space="preserve">motif </w:t>
      </w:r>
      <w:r w:rsidRPr="00F356A8">
        <w:t>valable</w:t>
      </w:r>
      <w:r>
        <w:t>, une ou plusieurs conditions de leur demande de prestations</w:t>
      </w:r>
      <w:r w:rsidRPr="00D04CEB">
        <w:t xml:space="preserve">, </w:t>
      </w:r>
      <w:r>
        <w:t xml:space="preserve">peuvent voir leurs prestations annulées ou réduites, à titre de </w:t>
      </w:r>
      <w:r w:rsidRPr="00D04CEB">
        <w:t xml:space="preserve">sanction. </w:t>
      </w:r>
      <w:r>
        <w:t xml:space="preserve">La déclaration d’engagement du demandeur de prestations définit les mesures </w:t>
      </w:r>
      <w:r w:rsidRPr="00D04CEB">
        <w:t xml:space="preserve">convenues entre </w:t>
      </w:r>
      <w:r>
        <w:t xml:space="preserve">le </w:t>
      </w:r>
      <w:r w:rsidRPr="00D04CEB">
        <w:t xml:space="preserve">demandeur et son </w:t>
      </w:r>
      <w:r>
        <w:t xml:space="preserve">conseiller d’orientation professionnelle </w:t>
      </w:r>
      <w:r w:rsidRPr="00D04CEB">
        <w:t>pour l</w:t>
      </w:r>
      <w:r>
        <w:t>’</w:t>
      </w:r>
      <w:r w:rsidRPr="00D04CEB">
        <w:t xml:space="preserve">aider à trouver du travail. </w:t>
      </w:r>
      <w:r>
        <w:t xml:space="preserve">Cette déclaration </w:t>
      </w:r>
      <w:r w:rsidRPr="00D04CEB">
        <w:t xml:space="preserve">aide le demandeur à se concentrer sur </w:t>
      </w:r>
      <w:r>
        <w:t xml:space="preserve">ses obligations </w:t>
      </w:r>
      <w:r w:rsidRPr="00D04CEB">
        <w:t>liées au travail, y</w:t>
      </w:r>
      <w:r w:rsidR="00E74005">
        <w:t> </w:t>
      </w:r>
      <w:r w:rsidRPr="00D04CEB">
        <w:t>compris</w:t>
      </w:r>
      <w:r>
        <w:t xml:space="preserve"> pour ce qui est</w:t>
      </w:r>
      <w:r w:rsidRPr="00D04CEB">
        <w:t xml:space="preserve">, le cas échéant, </w:t>
      </w:r>
      <w:r>
        <w:t xml:space="preserve">de </w:t>
      </w:r>
      <w:r w:rsidRPr="00D04CEB">
        <w:t>recherche</w:t>
      </w:r>
      <w:r>
        <w:t>r activement un emploi, en considérant la recherche d’</w:t>
      </w:r>
      <w:r w:rsidRPr="00D04CEB">
        <w:t>emploi comme une activité à temps plein</w:t>
      </w:r>
      <w:r>
        <w:t>,</w:t>
      </w:r>
      <w:r w:rsidRPr="00D04CEB">
        <w:t xml:space="preserve"> et</w:t>
      </w:r>
      <w:r>
        <w:t xml:space="preserve"> en adoptant la bonne démarche eu égard aux conditions du </w:t>
      </w:r>
      <w:r w:rsidRPr="00F356A8">
        <w:t>crédit universel</w:t>
      </w:r>
      <w:r>
        <w:t>, qui prévoit</w:t>
      </w:r>
      <w:r w:rsidRPr="00593AB8">
        <w:t xml:space="preserve"> </w:t>
      </w:r>
      <w:r w:rsidRPr="00D04CEB">
        <w:t>incitations au travail plus souples, plus claires et plus stables.</w:t>
      </w:r>
    </w:p>
    <w:bookmarkEnd w:id="25"/>
    <w:p w14:paraId="410C2C95" w14:textId="11B3C0ED" w:rsidR="00537233" w:rsidRPr="00D04CEB" w:rsidRDefault="00537233" w:rsidP="00537233">
      <w:pPr>
        <w:pStyle w:val="SingleTxtG"/>
      </w:pPr>
      <w:r w:rsidRPr="00D04CEB">
        <w:t>88.</w:t>
      </w:r>
      <w:r w:rsidRPr="00D04CEB">
        <w:tab/>
        <w:t xml:space="preserve">Les </w:t>
      </w:r>
      <w:r>
        <w:t>obligations</w:t>
      </w:r>
      <w:r w:rsidRPr="00D04CEB">
        <w:t xml:space="preserve"> liées au travail détaillées dans </w:t>
      </w:r>
      <w:r>
        <w:t>la déclaration d’</w:t>
      </w:r>
      <w:r w:rsidRPr="00D04CEB">
        <w:t xml:space="preserve">engagement du demandeur </w:t>
      </w:r>
      <w:r>
        <w:t xml:space="preserve">de prestations </w:t>
      </w:r>
      <w:r w:rsidRPr="00D04CEB">
        <w:t xml:space="preserve">sont adaptées aux besoins, aux </w:t>
      </w:r>
      <w:r>
        <w:t>aptitudes</w:t>
      </w:r>
      <w:r w:rsidRPr="00D04CEB">
        <w:t>, à l</w:t>
      </w:r>
      <w:r>
        <w:t>’</w:t>
      </w:r>
      <w:r w:rsidRPr="00D04CEB">
        <w:t xml:space="preserve">expérience et </w:t>
      </w:r>
      <w:r>
        <w:t>à la situation de chaque individu</w:t>
      </w:r>
      <w:r w:rsidRPr="00D04CEB">
        <w:t xml:space="preserve">, ce qui </w:t>
      </w:r>
      <w:r>
        <w:t xml:space="preserve">en fait quelque chose de </w:t>
      </w:r>
      <w:r w:rsidRPr="00D04CEB">
        <w:t xml:space="preserve">réaliste et </w:t>
      </w:r>
      <w:r>
        <w:t xml:space="preserve">de </w:t>
      </w:r>
      <w:r w:rsidRPr="00D04CEB">
        <w:t>réalisable. Les</w:t>
      </w:r>
      <w:r w:rsidR="00EA0C3A">
        <w:t> </w:t>
      </w:r>
      <w:r w:rsidRPr="00D04CEB">
        <w:t xml:space="preserve">demandeurs </w:t>
      </w:r>
      <w:r>
        <w:t xml:space="preserve">s’exposent à </w:t>
      </w:r>
      <w:r w:rsidRPr="00D04CEB">
        <w:t>une sanction s</w:t>
      </w:r>
      <w:r>
        <w:t>’</w:t>
      </w:r>
      <w:r w:rsidRPr="00D04CEB">
        <w:t xml:space="preserve">ils </w:t>
      </w:r>
      <w:r>
        <w:t xml:space="preserve">ne font pas des efforts suffisants </w:t>
      </w:r>
      <w:r w:rsidRPr="00D04CEB">
        <w:t xml:space="preserve">pour rechercher un emploi, </w:t>
      </w:r>
      <w:r>
        <w:t>y</w:t>
      </w:r>
      <w:r w:rsidR="00EA0C3A">
        <w:t> </w:t>
      </w:r>
      <w:r>
        <w:t xml:space="preserve">compris </w:t>
      </w:r>
      <w:r w:rsidRPr="00D04CEB">
        <w:t xml:space="preserve">la recherche de postes, </w:t>
      </w:r>
      <w:r>
        <w:t>la présentation de candidatures</w:t>
      </w:r>
      <w:r w:rsidRPr="00D04CEB">
        <w:t xml:space="preserve">, la préparation </w:t>
      </w:r>
      <w:r>
        <w:t xml:space="preserve">des entretiens </w:t>
      </w:r>
      <w:r w:rsidRPr="00D04CEB">
        <w:t>et la participation aux entretiens.</w:t>
      </w:r>
    </w:p>
    <w:p w14:paraId="0B171F68" w14:textId="6746B7AB" w:rsidR="00537233" w:rsidRPr="00D04CEB" w:rsidRDefault="00537233" w:rsidP="00537233">
      <w:pPr>
        <w:pStyle w:val="SingleTxtG"/>
      </w:pPr>
      <w:r w:rsidRPr="00D04CEB">
        <w:t>89.</w:t>
      </w:r>
      <w:r w:rsidRPr="00D04CEB">
        <w:tab/>
        <w:t xml:space="preserve">Le </w:t>
      </w:r>
      <w:r>
        <w:t>G</w:t>
      </w:r>
      <w:r w:rsidRPr="00D04CEB">
        <w:t xml:space="preserve">ouvernement gallois </w:t>
      </w:r>
      <w:r>
        <w:t xml:space="preserve">attache de </w:t>
      </w:r>
      <w:r w:rsidRPr="00D04CEB">
        <w:t>l</w:t>
      </w:r>
      <w:r>
        <w:t>’</w:t>
      </w:r>
      <w:r w:rsidRPr="00D04CEB">
        <w:t xml:space="preserve">importance </w:t>
      </w:r>
      <w:r>
        <w:t xml:space="preserve">à ce que chacun ait accès aux </w:t>
      </w:r>
      <w:r w:rsidRPr="00D04CEB">
        <w:t xml:space="preserve">aides financières </w:t>
      </w:r>
      <w:r>
        <w:t xml:space="preserve">auxquelles il a droit </w:t>
      </w:r>
      <w:r w:rsidRPr="00D04CEB">
        <w:t xml:space="preserve">et finance des initiatives de maximisation des revenus </w:t>
      </w:r>
      <w:r>
        <w:t xml:space="preserve">pour </w:t>
      </w:r>
      <w:r w:rsidRPr="00D04CEB">
        <w:t xml:space="preserve">faire connaître les prestations sociales </w:t>
      </w:r>
      <w:r>
        <w:t xml:space="preserve">déléguées </w:t>
      </w:r>
      <w:r w:rsidRPr="00D04CEB">
        <w:t xml:space="preserve">et non </w:t>
      </w:r>
      <w:r>
        <w:t>déléguées</w:t>
      </w:r>
      <w:r w:rsidRPr="00D04CEB">
        <w:t xml:space="preserve">. </w:t>
      </w:r>
      <w:r>
        <w:t>Ainsi</w:t>
      </w:r>
      <w:r w:rsidRPr="00D04CEB">
        <w:t xml:space="preserve">, </w:t>
      </w:r>
      <w:r>
        <w:t xml:space="preserve">pendant tout le </w:t>
      </w:r>
      <w:r w:rsidRPr="00D04CEB">
        <w:t xml:space="preserve">mois de mars 2021, le </w:t>
      </w:r>
      <w:r>
        <w:t>G</w:t>
      </w:r>
      <w:r w:rsidRPr="00D04CEB">
        <w:t xml:space="preserve">ouvernement gallois a </w:t>
      </w:r>
      <w:r>
        <w:t xml:space="preserve">mené </w:t>
      </w:r>
      <w:r w:rsidRPr="00D04CEB">
        <w:t xml:space="preserve">sa première campagne nationale </w:t>
      </w:r>
      <w:r>
        <w:t>pour inciter les citoyens à faire valoir les prestations qui leur reviennent</w:t>
      </w:r>
      <w:r w:rsidRPr="00D04CEB">
        <w:t xml:space="preserve">, </w:t>
      </w:r>
      <w:r>
        <w:t xml:space="preserve">à l’issue de laquelle un montant total supplémentaire de </w:t>
      </w:r>
      <w:r w:rsidRPr="00D04CEB">
        <w:t>651</w:t>
      </w:r>
      <w:r w:rsidR="00EA0C3A">
        <w:t> </w:t>
      </w:r>
      <w:r w:rsidRPr="00D04CEB">
        <w:t>504</w:t>
      </w:r>
      <w:r w:rsidR="00EA0C3A">
        <w:t> </w:t>
      </w:r>
      <w:r>
        <w:t>livres</w:t>
      </w:r>
      <w:r w:rsidRPr="00D04CEB">
        <w:t xml:space="preserve"> </w:t>
      </w:r>
      <w:r>
        <w:t>a pu être versé aux contribuables qui avaient droit à certaines prestations</w:t>
      </w:r>
      <w:r w:rsidRPr="00D04CEB">
        <w:t>.</w:t>
      </w:r>
      <w:r>
        <w:t xml:space="preserve"> </w:t>
      </w:r>
      <w:r w:rsidRPr="00D04CEB">
        <w:t xml:space="preserve">En octobre 2021, le </w:t>
      </w:r>
      <w:r>
        <w:t>G</w:t>
      </w:r>
      <w:r w:rsidRPr="00D04CEB">
        <w:t xml:space="preserve">ouvernement gallois a lancé une deuxième campagne nationale </w:t>
      </w:r>
      <w:r>
        <w:t>en ce sens</w:t>
      </w:r>
      <w:r w:rsidRPr="00D04CEB">
        <w:t xml:space="preserve">, qui </w:t>
      </w:r>
      <w:r>
        <w:t xml:space="preserve">doit durer </w:t>
      </w:r>
      <w:r w:rsidRPr="00D04CEB">
        <w:t>jusqu</w:t>
      </w:r>
      <w:r>
        <w:t>’</w:t>
      </w:r>
      <w:r w:rsidRPr="00D04CEB">
        <w:t xml:space="preserve">au début de 2022. </w:t>
      </w:r>
      <w:r>
        <w:t xml:space="preserve">Le revenu supplémentaire dont ont bénéficié les </w:t>
      </w:r>
      <w:r w:rsidRPr="00D04CEB">
        <w:t>personnes qui</w:t>
      </w:r>
      <w:r>
        <w:t xml:space="preserve">, </w:t>
      </w:r>
      <w:r w:rsidRPr="00F356A8">
        <w:t xml:space="preserve">au cours du dernier exercice </w:t>
      </w:r>
      <w:r>
        <w:t>budgétaire,</w:t>
      </w:r>
      <w:r w:rsidRPr="00D04CEB">
        <w:t xml:space="preserve"> </w:t>
      </w:r>
      <w:r>
        <w:t xml:space="preserve">ont été conseillées par les </w:t>
      </w:r>
      <w:r w:rsidRPr="00D04CEB">
        <w:t xml:space="preserve">services du Fonds </w:t>
      </w:r>
      <w:r>
        <w:t xml:space="preserve">consultatif </w:t>
      </w:r>
      <w:r w:rsidRPr="00D04CEB">
        <w:t xml:space="preserve">unique du </w:t>
      </w:r>
      <w:r>
        <w:t>G</w:t>
      </w:r>
      <w:r w:rsidRPr="00D04CEB">
        <w:t xml:space="preserve">ouvernement gallois </w:t>
      </w:r>
      <w:r>
        <w:t xml:space="preserve">au sujet de </w:t>
      </w:r>
      <w:r w:rsidRPr="00D04CEB">
        <w:t xml:space="preserve">leurs droits </w:t>
      </w:r>
      <w:r>
        <w:t xml:space="preserve">à </w:t>
      </w:r>
      <w:r w:rsidRPr="00D04CEB">
        <w:t>prestations sociales</w:t>
      </w:r>
      <w:r>
        <w:t xml:space="preserve">, s’élève à </w:t>
      </w:r>
      <w:r w:rsidRPr="00D04CEB">
        <w:t>plus de 43</w:t>
      </w:r>
      <w:r w:rsidR="00EA0C3A">
        <w:t> </w:t>
      </w:r>
      <w:r w:rsidRPr="00D04CEB">
        <w:t>millions de livres.</w:t>
      </w:r>
    </w:p>
    <w:p w14:paraId="111C9301" w14:textId="6E099F69" w:rsidR="00537233" w:rsidRPr="00D04CEB" w:rsidRDefault="00537233" w:rsidP="00E74005">
      <w:pPr>
        <w:pStyle w:val="SingleTxtG"/>
      </w:pPr>
      <w:r w:rsidRPr="00D04CEB">
        <w:t>90.</w:t>
      </w:r>
      <w:r w:rsidRPr="00D04CEB">
        <w:tab/>
        <w:t xml:space="preserve">En Irlande du Nord, les </w:t>
      </w:r>
      <w:r>
        <w:t xml:space="preserve">dispositifs </w:t>
      </w:r>
      <w:r w:rsidRPr="00D04CEB">
        <w:t>d</w:t>
      </w:r>
      <w:r>
        <w:t>’</w:t>
      </w:r>
      <w:r w:rsidRPr="00D04CEB">
        <w:t>atténuation</w:t>
      </w:r>
      <w:r>
        <w:t xml:space="preserve"> des effets de la réforme</w:t>
      </w:r>
      <w:r w:rsidRPr="00D04CEB">
        <w:t xml:space="preserve"> de l</w:t>
      </w:r>
      <w:r>
        <w:t>’</w:t>
      </w:r>
      <w:r w:rsidRPr="00D04CEB">
        <w:t xml:space="preserve">aide sociale </w:t>
      </w:r>
      <w:r>
        <w:t xml:space="preserve">seront maintenus </w:t>
      </w:r>
      <w:r w:rsidRPr="00D04CEB">
        <w:t>jusqu</w:t>
      </w:r>
      <w:r>
        <w:t>’</w:t>
      </w:r>
      <w:r w:rsidRPr="00D04CEB">
        <w:t>au 31</w:t>
      </w:r>
      <w:r w:rsidR="00EA0C3A">
        <w:t> </w:t>
      </w:r>
      <w:r w:rsidRPr="00D04CEB">
        <w:t xml:space="preserve">mars 2025. </w:t>
      </w:r>
      <w:r>
        <w:t xml:space="preserve">Un montant de </w:t>
      </w:r>
      <w:r w:rsidRPr="00D04CEB">
        <w:t>200</w:t>
      </w:r>
      <w:r w:rsidR="00EA0C3A">
        <w:t> </w:t>
      </w:r>
      <w:r w:rsidRPr="00D04CEB">
        <w:t xml:space="preserve">millions de livres </w:t>
      </w:r>
      <w:r>
        <w:t xml:space="preserve">a </w:t>
      </w:r>
      <w:r w:rsidRPr="00D04CEB">
        <w:t>été versé à plus de 85</w:t>
      </w:r>
      <w:r w:rsidR="00EA0C3A">
        <w:t> </w:t>
      </w:r>
      <w:r w:rsidRPr="00D04CEB">
        <w:t>000</w:t>
      </w:r>
      <w:r w:rsidR="00EA0C3A">
        <w:t> </w:t>
      </w:r>
      <w:r w:rsidRPr="00D04CEB">
        <w:t>personnes au 31</w:t>
      </w:r>
      <w:r w:rsidR="00EA0C3A">
        <w:t> </w:t>
      </w:r>
      <w:r w:rsidRPr="00D04CEB">
        <w:t xml:space="preserve">mars 2021 et </w:t>
      </w:r>
      <w:r>
        <w:t xml:space="preserve">un montant de </w:t>
      </w:r>
      <w:r w:rsidRPr="00D04CEB">
        <w:t>42,8</w:t>
      </w:r>
      <w:r w:rsidR="00EA0C3A">
        <w:t> </w:t>
      </w:r>
      <w:r w:rsidRPr="00D04CEB">
        <w:t xml:space="preserve">millions de livres </w:t>
      </w:r>
      <w:r>
        <w:t xml:space="preserve">a </w:t>
      </w:r>
      <w:r w:rsidRPr="00D04CEB">
        <w:t xml:space="preserve">été alloué pour 2021/22. Un comité </w:t>
      </w:r>
      <w:r>
        <w:t xml:space="preserve">d’examen </w:t>
      </w:r>
      <w:r w:rsidRPr="00D04CEB">
        <w:t xml:space="preserve">indépendant </w:t>
      </w:r>
      <w:r>
        <w:t>évalue actuellement ces dispositifs</w:t>
      </w:r>
      <w:r w:rsidRPr="00B41639">
        <w:rPr>
          <w:rStyle w:val="Appelnotedebasdep"/>
        </w:rPr>
        <w:footnoteReference w:id="12"/>
      </w:r>
      <w:r w:rsidRPr="00D04CEB">
        <w:t xml:space="preserve">. Un examen a été </w:t>
      </w:r>
      <w:r>
        <w:t xml:space="preserve">mené en prévision de </w:t>
      </w:r>
      <w:r w:rsidRPr="00D04CEB">
        <w:t>la mise en œuvre des éléments de sanction de l</w:t>
      </w:r>
      <w:r>
        <w:t>’</w:t>
      </w:r>
      <w:r w:rsidRPr="00D04CEB">
        <w:t xml:space="preserve">ordonnance de 2015 </w:t>
      </w:r>
      <w:r>
        <w:t xml:space="preserve">relative à </w:t>
      </w:r>
      <w:r w:rsidRPr="00D04CEB">
        <w:t>la réforme de l</w:t>
      </w:r>
      <w:r>
        <w:t>’</w:t>
      </w:r>
      <w:r w:rsidRPr="00D04CEB">
        <w:t>aide sociale (</w:t>
      </w:r>
      <w:r>
        <w:t>Irlande du Nord</w:t>
      </w:r>
      <w:r w:rsidRPr="00D04CEB">
        <w:t xml:space="preserve">) et des mesures </w:t>
      </w:r>
      <w:r>
        <w:t xml:space="preserve">complémentaires </w:t>
      </w:r>
      <w:r w:rsidRPr="00D04CEB">
        <w:t xml:space="preserve">ont été </w:t>
      </w:r>
      <w:r>
        <w:t>adoptées</w:t>
      </w:r>
      <w:r w:rsidRPr="00D04CEB">
        <w:t>.</w:t>
      </w:r>
    </w:p>
    <w:p w14:paraId="10404603" w14:textId="77777777" w:rsidR="00537233" w:rsidRPr="00D04CEB" w:rsidRDefault="00537233" w:rsidP="00537233">
      <w:pPr>
        <w:pStyle w:val="SingleTxtG"/>
      </w:pPr>
      <w:r w:rsidRPr="00D04CEB">
        <w:t>91.</w:t>
      </w:r>
      <w:r w:rsidRPr="00D04CEB">
        <w:tab/>
        <w:t xml:space="preserve">À Jersey, </w:t>
      </w:r>
      <w:r>
        <w:t xml:space="preserve">le complément de </w:t>
      </w:r>
      <w:r w:rsidRPr="00D04CEB">
        <w:t xml:space="preserve">revenu est accessible aux résidents permanents et a remplacé bon nombre des prestations versées auparavant par </w:t>
      </w:r>
      <w:r>
        <w:t>les</w:t>
      </w:r>
      <w:r w:rsidRPr="00D04CEB">
        <w:t xml:space="preserve"> </w:t>
      </w:r>
      <w:r>
        <w:t>ministères</w:t>
      </w:r>
      <w:r w:rsidRPr="00D04CEB">
        <w:t xml:space="preserve"> </w:t>
      </w:r>
      <w:r>
        <w:t xml:space="preserve">des </w:t>
      </w:r>
      <w:r w:rsidRPr="00D04CEB">
        <w:t>État</w:t>
      </w:r>
      <w:r>
        <w:t>s</w:t>
      </w:r>
      <w:r w:rsidRPr="00D04CEB">
        <w:t xml:space="preserve"> et </w:t>
      </w:r>
      <w:r>
        <w:t xml:space="preserve">le </w:t>
      </w:r>
      <w:r w:rsidRPr="00D04CEB">
        <w:t>système d</w:t>
      </w:r>
      <w:r>
        <w:t>’</w:t>
      </w:r>
      <w:r w:rsidRPr="00D04CEB">
        <w:t>aide sociale paroissial</w:t>
      </w:r>
      <w:r>
        <w:t xml:space="preserve">, et il </w:t>
      </w:r>
      <w:r w:rsidRPr="00D04CEB">
        <w:t xml:space="preserve">a été centralisé, </w:t>
      </w:r>
      <w:r>
        <w:t xml:space="preserve">passant désormais par </w:t>
      </w:r>
      <w:r w:rsidRPr="00D04CEB">
        <w:t xml:space="preserve">un formulaire de demande unique et un </w:t>
      </w:r>
      <w:r>
        <w:t xml:space="preserve">contrôle </w:t>
      </w:r>
      <w:r w:rsidRPr="00D04CEB">
        <w:t xml:space="preserve">des ressources </w:t>
      </w:r>
      <w:r>
        <w:t xml:space="preserve">fondé sur les </w:t>
      </w:r>
      <w:r w:rsidRPr="00D04CEB">
        <w:t>revenu</w:t>
      </w:r>
      <w:r>
        <w:t>s</w:t>
      </w:r>
      <w:r w:rsidRPr="00D04CEB">
        <w:t xml:space="preserve"> du ménage. Les droits </w:t>
      </w:r>
      <w:r w:rsidRPr="00D04CEB">
        <w:lastRenderedPageBreak/>
        <w:t xml:space="preserve">de sécurité sociale sont garantis à tous les </w:t>
      </w:r>
      <w:r>
        <w:t xml:space="preserve">salariés titulaires </w:t>
      </w:r>
      <w:r w:rsidRPr="00D04CEB">
        <w:t>d</w:t>
      </w:r>
      <w:r>
        <w:t>’</w:t>
      </w:r>
      <w:r w:rsidRPr="00D04CEB">
        <w:t xml:space="preserve">un contrat de travail. Jersey gère également </w:t>
      </w:r>
      <w:r>
        <w:t xml:space="preserve">son propre </w:t>
      </w:r>
      <w:r w:rsidRPr="00D04CEB">
        <w:t xml:space="preserve">système de sécurité sociale </w:t>
      </w:r>
      <w:r>
        <w:t xml:space="preserve">fondé </w:t>
      </w:r>
      <w:r w:rsidRPr="00D04CEB">
        <w:t>sur les cotisations salariales</w:t>
      </w:r>
      <w:r>
        <w:t xml:space="preserve">, lequel finance </w:t>
      </w:r>
      <w:r w:rsidRPr="00D04CEB">
        <w:t>des pensions et une série de prestations pour personnes en âge de travailler.</w:t>
      </w:r>
    </w:p>
    <w:p w14:paraId="0CCAA0DB" w14:textId="77777777" w:rsidR="00537233" w:rsidRPr="00D04CEB" w:rsidRDefault="00537233" w:rsidP="00537233">
      <w:pPr>
        <w:pStyle w:val="SingleTxtG"/>
      </w:pPr>
      <w:r w:rsidRPr="00D04CEB">
        <w:t>92.</w:t>
      </w:r>
      <w:r w:rsidRPr="00D04CEB">
        <w:tab/>
        <w:t xml:space="preserve">Le </w:t>
      </w:r>
      <w:r>
        <w:t>G</w:t>
      </w:r>
      <w:r w:rsidRPr="00D04CEB">
        <w:t xml:space="preserve">ouvernement écossais </w:t>
      </w:r>
      <w:r>
        <w:t xml:space="preserve">est résolu à engager les travaux afin de mettre </w:t>
      </w:r>
      <w:r w:rsidRPr="00D04CEB">
        <w:t>en place un</w:t>
      </w:r>
      <w:r>
        <w:t>e garantie de</w:t>
      </w:r>
      <w:r w:rsidRPr="00D04CEB">
        <w:t xml:space="preserve"> revenu minimum pour l</w:t>
      </w:r>
      <w:r>
        <w:t>’</w:t>
      </w:r>
      <w:r w:rsidRPr="00D04CEB">
        <w:t xml:space="preserve">Écosse, dans le but de réduire la pauvreté et les inégalités et de faire en sorte que chacun dispose de </w:t>
      </w:r>
      <w:r>
        <w:t>ressources suffisantes pour vivre correctement</w:t>
      </w:r>
      <w:r w:rsidRPr="00D04CEB">
        <w:t xml:space="preserve">, en </w:t>
      </w:r>
      <w:r>
        <w:t>conjuguant l’</w:t>
      </w:r>
      <w:r w:rsidRPr="00D04CEB">
        <w:t xml:space="preserve">emploi, </w:t>
      </w:r>
      <w:r>
        <w:t xml:space="preserve">les </w:t>
      </w:r>
      <w:r w:rsidRPr="00D04CEB">
        <w:t xml:space="preserve">allégements fiscaux et </w:t>
      </w:r>
      <w:r>
        <w:t xml:space="preserve">les </w:t>
      </w:r>
      <w:r w:rsidRPr="00D04CEB">
        <w:t xml:space="preserve">prestations de sécurité sociale, </w:t>
      </w:r>
      <w:r>
        <w:t xml:space="preserve">et grâce aussi à </w:t>
      </w:r>
      <w:r w:rsidRPr="00D04CEB">
        <w:t>l</w:t>
      </w:r>
      <w:r>
        <w:t>’</w:t>
      </w:r>
      <w:r w:rsidRPr="00D04CEB">
        <w:t>accès aux services.</w:t>
      </w:r>
      <w:r>
        <w:t xml:space="preserve"> </w:t>
      </w:r>
      <w:r w:rsidRPr="00D04CEB">
        <w:t xml:space="preserve">Le nouveau projet de loi </w:t>
      </w:r>
      <w:r>
        <w:t xml:space="preserve">relative aux </w:t>
      </w:r>
      <w:r w:rsidRPr="00D04CEB">
        <w:t>droits de l</w:t>
      </w:r>
      <w:r>
        <w:t>’</w:t>
      </w:r>
      <w:r w:rsidRPr="00D04CEB">
        <w:t xml:space="preserve">homme </w:t>
      </w:r>
      <w:r>
        <w:t>de l’</w:t>
      </w:r>
      <w:r w:rsidRPr="00F356A8">
        <w:t>Écosse</w:t>
      </w:r>
      <w:r w:rsidRPr="00074FA4">
        <w:t xml:space="preserve"> </w:t>
      </w:r>
      <w:r>
        <w:t xml:space="preserve">reprendra </w:t>
      </w:r>
      <w:r w:rsidRPr="00D04CEB">
        <w:t xml:space="preserve">le droit à la sécurité sociale </w:t>
      </w:r>
      <w:r>
        <w:t>consacré par le Pacte international relatif aux droits économiques, sociaux et culturels</w:t>
      </w:r>
      <w:r w:rsidRPr="00D04CEB">
        <w:t xml:space="preserve">. </w:t>
      </w:r>
      <w:r>
        <w:t xml:space="preserve">Pour la première fois au Royaume-Uni, la </w:t>
      </w:r>
      <w:r w:rsidRPr="00D04CEB">
        <w:t xml:space="preserve">loi de 2018 sur la sécurité sociale (Écosse) a établi </w:t>
      </w:r>
      <w:r>
        <w:t xml:space="preserve">un </w:t>
      </w:r>
      <w:r w:rsidRPr="00D04CEB">
        <w:t xml:space="preserve">système de sécurité sociale </w:t>
      </w:r>
      <w:r>
        <w:t xml:space="preserve">fondé </w:t>
      </w:r>
      <w:r w:rsidRPr="00D04CEB">
        <w:t xml:space="preserve">sur le principe </w:t>
      </w:r>
      <w:r>
        <w:t xml:space="preserve">légal </w:t>
      </w:r>
      <w:r w:rsidRPr="00D04CEB">
        <w:t xml:space="preserve">selon lequel la sécurité sociale </w:t>
      </w:r>
      <w:r>
        <w:t xml:space="preserve">constitue </w:t>
      </w:r>
      <w:r w:rsidRPr="00D04CEB">
        <w:t xml:space="preserve">un droit </w:t>
      </w:r>
      <w:r>
        <w:t>humain</w:t>
      </w:r>
      <w:r w:rsidRPr="00D04CEB">
        <w:t xml:space="preserve">. Cette loi </w:t>
      </w:r>
      <w:r>
        <w:t>prescrit aussi au G</w:t>
      </w:r>
      <w:r w:rsidRPr="00D04CEB">
        <w:t xml:space="preserve">ouvernement écossais </w:t>
      </w:r>
      <w:r>
        <w:t xml:space="preserve">d’inscrire </w:t>
      </w:r>
      <w:r w:rsidRPr="00D04CEB">
        <w:t xml:space="preserve">ce principe dans </w:t>
      </w:r>
      <w:r>
        <w:t>le document « </w:t>
      </w:r>
      <w:r w:rsidRPr="00D04CEB">
        <w:t xml:space="preserve">Notre </w:t>
      </w:r>
      <w:r>
        <w:t>c</w:t>
      </w:r>
      <w:r w:rsidRPr="00D04CEB">
        <w:t>harte</w:t>
      </w:r>
      <w:r>
        <w:t> »</w:t>
      </w:r>
      <w:r w:rsidRPr="00D04CEB">
        <w:t xml:space="preserve"> </w:t>
      </w:r>
      <w:r>
        <w:t xml:space="preserve">énonçant précisément ce que la population est en droit d’attendre </w:t>
      </w:r>
      <w:r w:rsidRPr="00D04CEB">
        <w:t>du nouveau système de sécurité sociale écossais.</w:t>
      </w:r>
    </w:p>
    <w:p w14:paraId="5489BB23" w14:textId="56892BED" w:rsidR="00537233" w:rsidRPr="00D04CEB" w:rsidRDefault="00EA0C3A" w:rsidP="00EA0C3A">
      <w:pPr>
        <w:pStyle w:val="HChG"/>
      </w:pPr>
      <w:r>
        <w:tab/>
      </w:r>
      <w:r>
        <w:tab/>
      </w:r>
      <w:r w:rsidR="00537233" w:rsidRPr="00D04CEB">
        <w:t>Services de garde d</w:t>
      </w:r>
      <w:r w:rsidR="00537233">
        <w:t>’</w:t>
      </w:r>
      <w:r w:rsidR="00537233" w:rsidRPr="00D04CEB">
        <w:t>enfants</w:t>
      </w:r>
    </w:p>
    <w:p w14:paraId="42DD15CA" w14:textId="3A504B90" w:rsidR="00537233" w:rsidRPr="00D04CEB" w:rsidRDefault="00537233" w:rsidP="00537233">
      <w:pPr>
        <w:pStyle w:val="SingleTxtG"/>
      </w:pPr>
      <w:r w:rsidRPr="00D04CEB">
        <w:t>93.</w:t>
      </w:r>
      <w:r w:rsidRPr="00D04CEB">
        <w:tab/>
        <w:t xml:space="preserve">En septembre 2017, le </w:t>
      </w:r>
      <w:r>
        <w:t>G</w:t>
      </w:r>
      <w:r w:rsidRPr="00D04CEB">
        <w:t xml:space="preserve">ouvernement britannique a introduit en Angleterre un dispositif permettant aux parents actifs </w:t>
      </w:r>
      <w:r>
        <w:t>pouvant y prétendre</w:t>
      </w:r>
      <w:r w:rsidRPr="00D04CEB">
        <w:t xml:space="preserve"> d</w:t>
      </w:r>
      <w:r>
        <w:t>’</w:t>
      </w:r>
      <w:r w:rsidRPr="00D04CEB">
        <w:t>enfants de 3 à 4</w:t>
      </w:r>
      <w:r w:rsidR="00EA0C3A">
        <w:t> </w:t>
      </w:r>
      <w:r w:rsidRPr="00D04CEB">
        <w:t>ans de demander jusqu</w:t>
      </w:r>
      <w:r>
        <w:t>’</w:t>
      </w:r>
      <w:r w:rsidRPr="00D04CEB">
        <w:t xml:space="preserve">à </w:t>
      </w:r>
      <w:r w:rsidR="000A2628">
        <w:t>trente</w:t>
      </w:r>
      <w:r w:rsidRPr="00D04CEB">
        <w:t xml:space="preserve"> heures de garde d</w:t>
      </w:r>
      <w:r>
        <w:t>’</w:t>
      </w:r>
      <w:r w:rsidRPr="00D04CEB">
        <w:t xml:space="preserve">enfants gratuite par semaine </w:t>
      </w:r>
      <w:r>
        <w:t>par</w:t>
      </w:r>
      <w:r w:rsidRPr="00D04CEB">
        <w:t xml:space="preserve"> trimestre, </w:t>
      </w:r>
      <w:r>
        <w:t xml:space="preserve">soit </w:t>
      </w:r>
      <w:r w:rsidRPr="00D04CEB">
        <w:t>1</w:t>
      </w:r>
      <w:r w:rsidR="00EA0C3A">
        <w:t> </w:t>
      </w:r>
      <w:r w:rsidRPr="00D04CEB">
        <w:t>140</w:t>
      </w:r>
      <w:r w:rsidR="00EA0C3A">
        <w:t> </w:t>
      </w:r>
      <w:r w:rsidRPr="00D04CEB">
        <w:t xml:space="preserve">heures </w:t>
      </w:r>
      <w:r>
        <w:t>par an</w:t>
      </w:r>
      <w:r w:rsidRPr="00D04CEB">
        <w:t>. Dans le cadre du crédit universel, les parents qui travaillent peuvent se faire rembourser jusqu</w:t>
      </w:r>
      <w:r>
        <w:t>’</w:t>
      </w:r>
      <w:r w:rsidRPr="00D04CEB">
        <w:t>à 85</w:t>
      </w:r>
      <w:r w:rsidR="00E3112A">
        <w:t> </w:t>
      </w:r>
      <w:r w:rsidR="00E3112A" w:rsidRPr="00D04CEB">
        <w:t>%</w:t>
      </w:r>
      <w:r w:rsidRPr="00D04CEB">
        <w:t xml:space="preserve"> de leurs frais de garde d</w:t>
      </w:r>
      <w:r>
        <w:t>’</w:t>
      </w:r>
      <w:r w:rsidRPr="00D04CEB">
        <w:t>enfants. La garde d</w:t>
      </w:r>
      <w:r>
        <w:t>’</w:t>
      </w:r>
      <w:r w:rsidRPr="00D04CEB">
        <w:t xml:space="preserve">enfants </w:t>
      </w:r>
      <w:r>
        <w:t xml:space="preserve">défiscalisée, </w:t>
      </w:r>
      <w:r w:rsidRPr="00D04CEB">
        <w:t xml:space="preserve">introduite en 2017, </w:t>
      </w:r>
      <w:r>
        <w:t>consiste dans le remboursement par le G</w:t>
      </w:r>
      <w:r w:rsidRPr="00F356A8">
        <w:t xml:space="preserve">ouvernement britannique </w:t>
      </w:r>
      <w:r>
        <w:t xml:space="preserve">d’un montant de </w:t>
      </w:r>
      <w:r w:rsidRPr="00F356A8">
        <w:t>2</w:t>
      </w:r>
      <w:r w:rsidR="00EA0C3A">
        <w:t> </w:t>
      </w:r>
      <w:r>
        <w:t>livres pour chaque versement de 8</w:t>
      </w:r>
      <w:r w:rsidR="00EA0C3A">
        <w:t> </w:t>
      </w:r>
      <w:r>
        <w:t xml:space="preserve">livres effectué par les parents à </w:t>
      </w:r>
      <w:r w:rsidRPr="00D04CEB">
        <w:t xml:space="preserve">leur prestataire </w:t>
      </w:r>
      <w:r>
        <w:t xml:space="preserve">par </w:t>
      </w:r>
      <w:r w:rsidRPr="00D04CEB">
        <w:t xml:space="preserve">un compte en ligne, </w:t>
      </w:r>
      <w:r>
        <w:t>à concurrence d’</w:t>
      </w:r>
      <w:r w:rsidRPr="00D04CEB">
        <w:t>une contribution maxim</w:t>
      </w:r>
      <w:r>
        <w:t>um</w:t>
      </w:r>
      <w:r w:rsidRPr="00D04CEB">
        <w:t xml:space="preserve"> de 2</w:t>
      </w:r>
      <w:r w:rsidR="00EA0C3A">
        <w:t> </w:t>
      </w:r>
      <w:r w:rsidRPr="00D04CEB">
        <w:t>000</w:t>
      </w:r>
      <w:r w:rsidR="00EA0C3A">
        <w:t> </w:t>
      </w:r>
      <w:r>
        <w:t>livres</w:t>
      </w:r>
      <w:r w:rsidRPr="00D04CEB">
        <w:t xml:space="preserve"> par an pour les enfants âgés de 0 à 11</w:t>
      </w:r>
      <w:r w:rsidR="00EA0C3A">
        <w:t> </w:t>
      </w:r>
      <w:r w:rsidRPr="00D04CEB">
        <w:t>ans, ou de 4</w:t>
      </w:r>
      <w:r w:rsidR="00EA0C3A">
        <w:t> </w:t>
      </w:r>
      <w:r w:rsidRPr="00D04CEB">
        <w:t>000</w:t>
      </w:r>
      <w:r w:rsidR="00EA0C3A">
        <w:t> </w:t>
      </w:r>
      <w:r>
        <w:t>livres</w:t>
      </w:r>
      <w:r w:rsidRPr="00D04CEB">
        <w:t xml:space="preserve"> pour les enfants âgés de 0 à 16</w:t>
      </w:r>
      <w:r w:rsidR="00EA0C3A">
        <w:t> </w:t>
      </w:r>
      <w:r w:rsidRPr="00D04CEB">
        <w:t>ans si l</w:t>
      </w:r>
      <w:r>
        <w:t>’</w:t>
      </w:r>
      <w:r w:rsidRPr="00D04CEB">
        <w:t>enfant est handicapé.</w:t>
      </w:r>
      <w:r>
        <w:t xml:space="preserve"> </w:t>
      </w:r>
      <w:r w:rsidRPr="00D04CEB">
        <w:t xml:space="preserve">La formule nationale de financement </w:t>
      </w:r>
      <w:r>
        <w:t xml:space="preserve">des prestations pour </w:t>
      </w:r>
      <w:r w:rsidRPr="00D04CEB">
        <w:t xml:space="preserve">la petite enfance, introduite en 2017, a pour </w:t>
      </w:r>
      <w:r>
        <w:t xml:space="preserve">objet de </w:t>
      </w:r>
      <w:r w:rsidRPr="00D04CEB">
        <w:t xml:space="preserve">répartir </w:t>
      </w:r>
      <w:r>
        <w:t>avec équité et transparence dans tout le pays l’</w:t>
      </w:r>
      <w:r w:rsidRPr="00D04CEB">
        <w:t xml:space="preserve">investissement record </w:t>
      </w:r>
      <w:r>
        <w:t xml:space="preserve">opéré </w:t>
      </w:r>
      <w:r w:rsidRPr="00D04CEB">
        <w:t xml:space="preserve">dans le financement </w:t>
      </w:r>
      <w:r>
        <w:t xml:space="preserve">des prestations pour la </w:t>
      </w:r>
      <w:r w:rsidRPr="00D04CEB">
        <w:t xml:space="preserve">petite enfance. Nous </w:t>
      </w:r>
      <w:r>
        <w:t xml:space="preserve">faisons en sorte que la plus grande partie possible du financement arrive en « première ligne » en imposant aux </w:t>
      </w:r>
      <w:r w:rsidRPr="00D04CEB">
        <w:t xml:space="preserve">autorités locales </w:t>
      </w:r>
      <w:r>
        <w:t xml:space="preserve">de transférer aux </w:t>
      </w:r>
      <w:r w:rsidRPr="00D04CEB">
        <w:t>prestataires au moins 95</w:t>
      </w:r>
      <w:r w:rsidR="00E3112A">
        <w:t> </w:t>
      </w:r>
      <w:r w:rsidR="00E3112A" w:rsidRPr="00D04CEB">
        <w:t>%</w:t>
      </w:r>
      <w:r w:rsidRPr="00D04CEB">
        <w:t xml:space="preserve"> </w:t>
      </w:r>
      <w:r>
        <w:t xml:space="preserve">des fonds publics qu’elles reçoivent </w:t>
      </w:r>
      <w:r w:rsidRPr="00D04CEB">
        <w:t>pour les enfants de 3 et 4</w:t>
      </w:r>
      <w:r w:rsidR="00EA0C3A">
        <w:t> </w:t>
      </w:r>
      <w:r w:rsidRPr="00D04CEB">
        <w:t xml:space="preserve">ans. Le </w:t>
      </w:r>
      <w:r>
        <w:t>G</w:t>
      </w:r>
      <w:r w:rsidRPr="00D04CEB">
        <w:t xml:space="preserve">ouvernement britannique </w:t>
      </w:r>
      <w:r>
        <w:t>consacre</w:t>
      </w:r>
      <w:r w:rsidRPr="00D04CEB">
        <w:t xml:space="preserve"> plus de 3,5</w:t>
      </w:r>
      <w:r w:rsidR="00EA0C3A">
        <w:t> </w:t>
      </w:r>
      <w:r w:rsidRPr="00D04CEB">
        <w:t xml:space="preserve">milliards de livres </w:t>
      </w:r>
      <w:r>
        <w:t xml:space="preserve">par an depuis trois ans aux prestations destinées à </w:t>
      </w:r>
      <w:r w:rsidRPr="00D04CEB">
        <w:t xml:space="preserve">la petite enfance et continuera </w:t>
      </w:r>
      <w:r>
        <w:t>d’</w:t>
      </w:r>
      <w:r w:rsidRPr="00D04CEB">
        <w:t xml:space="preserve">aider les familles </w:t>
      </w:r>
      <w:r>
        <w:t>pour ce qui est des</w:t>
      </w:r>
      <w:r w:rsidRPr="00D04CEB">
        <w:t xml:space="preserve"> frais de garde d</w:t>
      </w:r>
      <w:r>
        <w:t>’</w:t>
      </w:r>
      <w:r w:rsidRPr="00D04CEB">
        <w:t>enfants. Lors de l</w:t>
      </w:r>
      <w:r>
        <w:t>’</w:t>
      </w:r>
      <w:r w:rsidRPr="00D04CEB">
        <w:t>examen des dépenses</w:t>
      </w:r>
      <w:r>
        <w:t xml:space="preserve"> publiques, le </w:t>
      </w:r>
      <w:r w:rsidRPr="00D04CEB">
        <w:t>27</w:t>
      </w:r>
      <w:r w:rsidR="00EA0C3A">
        <w:t> </w:t>
      </w:r>
      <w:r w:rsidRPr="00D04CEB">
        <w:t xml:space="preserve">octobre 2021, </w:t>
      </w:r>
      <w:r>
        <w:t>le G</w:t>
      </w:r>
      <w:r w:rsidRPr="00F356A8">
        <w:t xml:space="preserve">ouvernement britannique </w:t>
      </w:r>
      <w:r>
        <w:t xml:space="preserve">a </w:t>
      </w:r>
      <w:r w:rsidRPr="00D04CEB">
        <w:t xml:space="preserve">annoncé </w:t>
      </w:r>
      <w:r>
        <w:t>son intention d’</w:t>
      </w:r>
      <w:r w:rsidRPr="00D04CEB">
        <w:t xml:space="preserve">investir </w:t>
      </w:r>
      <w:r>
        <w:t xml:space="preserve">pour les prestations liées à la </w:t>
      </w:r>
      <w:r w:rsidRPr="00D04CEB">
        <w:t xml:space="preserve">petite enfance </w:t>
      </w:r>
      <w:r>
        <w:t xml:space="preserve">des fonds supplémentaires d’un montant de </w:t>
      </w:r>
      <w:r w:rsidRPr="00D04CEB">
        <w:t>160</w:t>
      </w:r>
      <w:r w:rsidR="00EA0C3A">
        <w:t> </w:t>
      </w:r>
      <w:r w:rsidRPr="00D04CEB">
        <w:t>millions de livres en 2022</w:t>
      </w:r>
      <w:r>
        <w:t>/</w:t>
      </w:r>
      <w:r w:rsidRPr="00D04CEB">
        <w:t>23, 180</w:t>
      </w:r>
      <w:r w:rsidR="00EA0C3A">
        <w:t> </w:t>
      </w:r>
      <w:r w:rsidRPr="00D04CEB">
        <w:t>millions de livres en 2023</w:t>
      </w:r>
      <w:r>
        <w:t>/</w:t>
      </w:r>
      <w:r w:rsidRPr="00D04CEB">
        <w:t>24 et 170</w:t>
      </w:r>
      <w:r w:rsidR="00EA0C3A">
        <w:t> </w:t>
      </w:r>
      <w:r w:rsidRPr="00D04CEB">
        <w:t>millions de livres en 2024</w:t>
      </w:r>
      <w:r>
        <w:t>/</w:t>
      </w:r>
      <w:r w:rsidRPr="00D04CEB">
        <w:t xml:space="preserve">25 par rapport à </w:t>
      </w:r>
      <w:r>
        <w:t xml:space="preserve">l’exercice </w:t>
      </w:r>
      <w:r w:rsidRPr="00D04CEB">
        <w:t xml:space="preserve">en cours. </w:t>
      </w:r>
      <w:r>
        <w:t xml:space="preserve">Ces fonds visent à ce que les </w:t>
      </w:r>
      <w:r w:rsidRPr="00D04CEB">
        <w:t>autorités locales d</w:t>
      </w:r>
      <w:r>
        <w:t>’</w:t>
      </w:r>
      <w:r w:rsidRPr="00D04CEB">
        <w:t>Angleterre augmente</w:t>
      </w:r>
      <w:r>
        <w:t>nt</w:t>
      </w:r>
      <w:r w:rsidRPr="00D04CEB">
        <w:t xml:space="preserve"> les taux horaires payés aux prestataires de services de garde d</w:t>
      </w:r>
      <w:r>
        <w:t>’</w:t>
      </w:r>
      <w:r w:rsidRPr="00D04CEB">
        <w:t xml:space="preserve">enfants pour les offres </w:t>
      </w:r>
      <w:r>
        <w:t xml:space="preserve">de prestations gratuites </w:t>
      </w:r>
      <w:r w:rsidRPr="00D04CEB">
        <w:t>de garde d</w:t>
      </w:r>
      <w:r>
        <w:t>’</w:t>
      </w:r>
      <w:r w:rsidRPr="00D04CEB">
        <w:t xml:space="preserve">enfants du </w:t>
      </w:r>
      <w:r>
        <w:t>G</w:t>
      </w:r>
      <w:r w:rsidRPr="00D04CEB">
        <w:t>ouvernement britannique</w:t>
      </w:r>
      <w:r>
        <w:t>,</w:t>
      </w:r>
      <w:r w:rsidRPr="00D04CEB">
        <w:t xml:space="preserve"> et </w:t>
      </w:r>
      <w:r>
        <w:t xml:space="preserve">tiennent compte du </w:t>
      </w:r>
      <w:r w:rsidRPr="00D04CEB">
        <w:t>coût de l</w:t>
      </w:r>
      <w:r>
        <w:t>’</w:t>
      </w:r>
      <w:r w:rsidRPr="00D04CEB">
        <w:t xml:space="preserve">inflation et </w:t>
      </w:r>
      <w:r>
        <w:t>de l’</w:t>
      </w:r>
      <w:r w:rsidRPr="00D04CEB">
        <w:t xml:space="preserve">augmentation du salaire </w:t>
      </w:r>
      <w:r>
        <w:t xml:space="preserve">vital </w:t>
      </w:r>
      <w:r w:rsidRPr="00D04CEB">
        <w:t>national.</w:t>
      </w:r>
    </w:p>
    <w:p w14:paraId="3699CBB0" w14:textId="001F7763" w:rsidR="00537233" w:rsidRPr="00D04CEB" w:rsidRDefault="00537233" w:rsidP="00537233">
      <w:pPr>
        <w:pStyle w:val="SingleTxtG"/>
      </w:pPr>
      <w:r w:rsidRPr="00D04CEB">
        <w:t>94.</w:t>
      </w:r>
      <w:r w:rsidRPr="00D04CEB">
        <w:tab/>
        <w:t xml:space="preserve">Le </w:t>
      </w:r>
      <w:r>
        <w:t>G</w:t>
      </w:r>
      <w:r w:rsidRPr="00D04CEB">
        <w:t xml:space="preserve">ouvernement britannique </w:t>
      </w:r>
      <w:r>
        <w:t xml:space="preserve">est résolu à promouvoir </w:t>
      </w:r>
      <w:r w:rsidRPr="00D04CEB">
        <w:t xml:space="preserve">la participation équitable et la progression des parents sur le marché du travail. </w:t>
      </w:r>
      <w:r>
        <w:t xml:space="preserve">Au titre du </w:t>
      </w:r>
      <w:r w:rsidRPr="00D04CEB">
        <w:t>congé de paternité</w:t>
      </w:r>
      <w:r>
        <w:t xml:space="preserve">, les </w:t>
      </w:r>
      <w:r w:rsidRPr="00D04CEB">
        <w:t xml:space="preserve">pères et </w:t>
      </w:r>
      <w:r>
        <w:t xml:space="preserve">les </w:t>
      </w:r>
      <w:r w:rsidRPr="00D04CEB">
        <w:t>partenaires (y</w:t>
      </w:r>
      <w:r w:rsidR="00EA0C3A">
        <w:t> </w:t>
      </w:r>
      <w:r w:rsidRPr="00D04CEB">
        <w:t>compris de même sexe)</w:t>
      </w:r>
      <w:r>
        <w:t xml:space="preserve"> exerçant un emploi et répondant aux </w:t>
      </w:r>
      <w:r w:rsidRPr="00D04CEB">
        <w:t xml:space="preserve">conditions </w:t>
      </w:r>
      <w:r>
        <w:t>requises ont la possibilité</w:t>
      </w:r>
      <w:r w:rsidRPr="00D04CEB">
        <w:t xml:space="preserve"> de prendre jusqu</w:t>
      </w:r>
      <w:r>
        <w:t>’</w:t>
      </w:r>
      <w:r w:rsidRPr="00D04CEB">
        <w:t xml:space="preserve">à deux semaines de congé payé </w:t>
      </w:r>
      <w:r>
        <w:t>au cours des</w:t>
      </w:r>
      <w:r w:rsidRPr="00D04CEB">
        <w:t xml:space="preserve"> huit premières semaines suivant la naissance de </w:t>
      </w:r>
      <w:r>
        <w:t>l’</w:t>
      </w:r>
      <w:r w:rsidRPr="00D04CEB">
        <w:t xml:space="preserve">enfant ou son placement </w:t>
      </w:r>
      <w:r>
        <w:t>aux fins</w:t>
      </w:r>
      <w:r w:rsidRPr="00D04CEB">
        <w:t xml:space="preserve"> </w:t>
      </w:r>
      <w:r>
        <w:t>d’</w:t>
      </w:r>
      <w:r w:rsidRPr="00D04CEB">
        <w:t>adoption. En outre, la loi de 2014 sur</w:t>
      </w:r>
      <w:r>
        <w:t xml:space="preserve"> l’enfance et la famille </w:t>
      </w:r>
      <w:r w:rsidRPr="00D04CEB">
        <w:t xml:space="preserve">a créé un nouveau système de </w:t>
      </w:r>
      <w:r>
        <w:t>« </w:t>
      </w:r>
      <w:r w:rsidRPr="00D04CEB">
        <w:t xml:space="preserve">congé parental </w:t>
      </w:r>
      <w:r>
        <w:t xml:space="preserve">rémunéré </w:t>
      </w:r>
      <w:r w:rsidRPr="00D04CEB">
        <w:t>partagé</w:t>
      </w:r>
      <w:r>
        <w:t> »</w:t>
      </w:r>
      <w:r w:rsidRPr="00D04CEB">
        <w:t xml:space="preserve"> pour </w:t>
      </w:r>
      <w:r>
        <w:t>favoriser</w:t>
      </w:r>
      <w:r w:rsidRPr="00D04CEB">
        <w:t xml:space="preserve"> </w:t>
      </w:r>
      <w:r>
        <w:t xml:space="preserve">un partage précoce </w:t>
      </w:r>
      <w:r w:rsidRPr="00D04CEB">
        <w:t xml:space="preserve">des responsabilités parentales, </w:t>
      </w:r>
      <w:r>
        <w:t xml:space="preserve">ménager </w:t>
      </w:r>
      <w:r w:rsidRPr="00D04CEB">
        <w:t xml:space="preserve">une certaine souplesse </w:t>
      </w:r>
      <w:r>
        <w:t xml:space="preserve">aussi bien aux </w:t>
      </w:r>
      <w:r w:rsidRPr="00D04CEB">
        <w:t xml:space="preserve">employeurs </w:t>
      </w:r>
      <w:r>
        <w:t xml:space="preserve">qu’aux salariés et </w:t>
      </w:r>
      <w:r w:rsidRPr="00D04CEB">
        <w:t xml:space="preserve">offrir un plus grand choix aux familles en supprimant les restrictions réglementaires </w:t>
      </w:r>
      <w:r>
        <w:t>concernant la gestion par les parents de</w:t>
      </w:r>
      <w:r w:rsidRPr="00D04CEB">
        <w:t xml:space="preserve"> leurs horaires de travail </w:t>
      </w:r>
      <w:r>
        <w:t xml:space="preserve">pendant </w:t>
      </w:r>
      <w:r w:rsidRPr="00D04CEB">
        <w:t xml:space="preserve">la première année </w:t>
      </w:r>
      <w:r>
        <w:t xml:space="preserve">suivant </w:t>
      </w:r>
      <w:r w:rsidRPr="00D04CEB">
        <w:t>la naissance.</w:t>
      </w:r>
      <w:r>
        <w:t xml:space="preserve"> </w:t>
      </w:r>
      <w:r w:rsidRPr="00D04CEB">
        <w:t xml:space="preserve">Depuis avril 2015, </w:t>
      </w:r>
      <w:r>
        <w:t xml:space="preserve">la </w:t>
      </w:r>
      <w:r w:rsidRPr="00D04CEB">
        <w:t xml:space="preserve">mère ou </w:t>
      </w:r>
      <w:r>
        <w:t>l’</w:t>
      </w:r>
      <w:r w:rsidRPr="00D04CEB">
        <w:t xml:space="preserve">adoptant </w:t>
      </w:r>
      <w:r>
        <w:t xml:space="preserve">peut ainsi </w:t>
      </w:r>
      <w:r w:rsidRPr="00D04CEB">
        <w:t>mettre fin à son congé de maternité ou d</w:t>
      </w:r>
      <w:r>
        <w:t>’</w:t>
      </w:r>
      <w:r w:rsidRPr="00D04CEB">
        <w:t xml:space="preserve">adoption de manière anticipée et </w:t>
      </w:r>
      <w:r>
        <w:t xml:space="preserve">les </w:t>
      </w:r>
      <w:r w:rsidRPr="00D04CEB">
        <w:t xml:space="preserve">parents </w:t>
      </w:r>
      <w:r>
        <w:t xml:space="preserve">ayant </w:t>
      </w:r>
      <w:r w:rsidRPr="00D04CEB">
        <w:t xml:space="preserve">droit </w:t>
      </w:r>
      <w:r>
        <w:t xml:space="preserve">à cette prestation peuvent </w:t>
      </w:r>
      <w:r w:rsidRPr="00D04CEB">
        <w:t>partager le congé et la rémunération restants (</w:t>
      </w:r>
      <w:r>
        <w:t xml:space="preserve">à concurrence de </w:t>
      </w:r>
      <w:r w:rsidRPr="00D04CEB">
        <w:t>50</w:t>
      </w:r>
      <w:r w:rsidR="00EA0C3A">
        <w:t> </w:t>
      </w:r>
      <w:r w:rsidRPr="00D04CEB">
        <w:t xml:space="preserve">semaines de congé et </w:t>
      </w:r>
      <w:r>
        <w:t xml:space="preserve">de </w:t>
      </w:r>
      <w:r w:rsidRPr="00D04CEB">
        <w:t>37</w:t>
      </w:r>
      <w:r w:rsidR="00EA0C3A">
        <w:t> </w:t>
      </w:r>
      <w:r w:rsidRPr="00D04CEB">
        <w:t>semaines de rémunération) sous la forme d</w:t>
      </w:r>
      <w:r>
        <w:t>’</w:t>
      </w:r>
      <w:r w:rsidRPr="00D04CEB">
        <w:t xml:space="preserve">un </w:t>
      </w:r>
      <w:r>
        <w:t>« </w:t>
      </w:r>
      <w:r w:rsidRPr="00D04CEB">
        <w:t xml:space="preserve">congé parental </w:t>
      </w:r>
      <w:r>
        <w:t xml:space="preserve">rémunéré </w:t>
      </w:r>
      <w:r w:rsidRPr="00D04CEB">
        <w:t>partagé</w:t>
      </w:r>
      <w:r>
        <w:t> »</w:t>
      </w:r>
      <w:r w:rsidRPr="00D04CEB">
        <w:t xml:space="preserve"> </w:t>
      </w:r>
      <w:r w:rsidRPr="00D04CEB">
        <w:lastRenderedPageBreak/>
        <w:t>jusqu</w:t>
      </w:r>
      <w:r>
        <w:t>’</w:t>
      </w:r>
      <w:r w:rsidRPr="00D04CEB">
        <w:t>au premier anniversaire de l</w:t>
      </w:r>
      <w:r>
        <w:t>’</w:t>
      </w:r>
      <w:r w:rsidRPr="00D04CEB">
        <w:t>enfant ou dans l</w:t>
      </w:r>
      <w:r>
        <w:t>’</w:t>
      </w:r>
      <w:r w:rsidRPr="00D04CEB">
        <w:t xml:space="preserve">année qui suit le placement </w:t>
      </w:r>
      <w:r>
        <w:t>aux fins d’</w:t>
      </w:r>
      <w:r w:rsidRPr="00D04CEB">
        <w:t xml:space="preserve">adoption </w:t>
      </w:r>
      <w:r>
        <w:t>de l’</w:t>
      </w:r>
      <w:r w:rsidRPr="00D04CEB">
        <w:t>enfant</w:t>
      </w:r>
      <w:r>
        <w:t xml:space="preserve"> adopté</w:t>
      </w:r>
      <w:r w:rsidRPr="00D04CEB">
        <w:t xml:space="preserve">. Pour rendre le congé parental partagé plus accessible, </w:t>
      </w:r>
      <w:r>
        <w:t xml:space="preserve">le Gouvernement britannique a </w:t>
      </w:r>
      <w:r w:rsidRPr="00D04CEB">
        <w:t>lancé en juin 2021</w:t>
      </w:r>
      <w:r w:rsidRPr="0058712F">
        <w:t xml:space="preserve"> </w:t>
      </w:r>
      <w:r w:rsidRPr="00F356A8">
        <w:t>un nouvel outil en ligne</w:t>
      </w:r>
      <w:r w:rsidRPr="00D04CEB">
        <w:t xml:space="preserve"> qui permet aux parents de vérifier leur </w:t>
      </w:r>
      <w:r>
        <w:t>droit à la prestation</w:t>
      </w:r>
      <w:r w:rsidRPr="00D04CEB">
        <w:t xml:space="preserve"> et de planifier leur congé.</w:t>
      </w:r>
      <w:r>
        <w:t xml:space="preserve"> </w:t>
      </w:r>
      <w:r w:rsidRPr="00D04CEB">
        <w:t>L</w:t>
      </w:r>
      <w:r>
        <w:t>’</w:t>
      </w:r>
      <w:r w:rsidRPr="00D04CEB">
        <w:t xml:space="preserve">outil indique </w:t>
      </w:r>
      <w:r>
        <w:t xml:space="preserve">à combien de </w:t>
      </w:r>
      <w:r w:rsidRPr="00D04CEB">
        <w:t xml:space="preserve">semaines de congé et de rémunération </w:t>
      </w:r>
      <w:r>
        <w:t xml:space="preserve">les parents peuvent prétendre et leur permet de planifier la répartition des semaines entre les partenaires, ce qui facilite le dialogue </w:t>
      </w:r>
      <w:r w:rsidRPr="00D04CEB">
        <w:t xml:space="preserve">avec leurs employeurs. </w:t>
      </w:r>
      <w:r>
        <w:t xml:space="preserve">Selon des </w:t>
      </w:r>
      <w:r w:rsidRPr="00D04CEB">
        <w:t xml:space="preserve">données </w:t>
      </w:r>
      <w:r>
        <w:t xml:space="preserve">de 2020 </w:t>
      </w:r>
      <w:r w:rsidRPr="00D04CEB">
        <w:t>de l</w:t>
      </w:r>
      <w:r>
        <w:t>’</w:t>
      </w:r>
      <w:r w:rsidRPr="00D04CEB">
        <w:t xml:space="preserve">Office </w:t>
      </w:r>
      <w:r>
        <w:t xml:space="preserve">national de statistique, </w:t>
      </w:r>
      <w:r w:rsidRPr="00D04CEB">
        <w:t xml:space="preserve">le temps consacré </w:t>
      </w:r>
      <w:r>
        <w:t xml:space="preserve">chaque jour </w:t>
      </w:r>
      <w:r w:rsidRPr="00D04CEB">
        <w:t xml:space="preserve">au travail non rémunéré </w:t>
      </w:r>
      <w:r>
        <w:t xml:space="preserve">dans les ménages britanniques </w:t>
      </w:r>
      <w:r w:rsidRPr="00D04CEB">
        <w:t>a</w:t>
      </w:r>
      <w:r>
        <w:t>, depuis 2015,</w:t>
      </w:r>
      <w:r w:rsidRPr="00D04CEB">
        <w:t xml:space="preserve"> augmenté de 22</w:t>
      </w:r>
      <w:r w:rsidR="00EA0C3A">
        <w:t> </w:t>
      </w:r>
      <w:r w:rsidRPr="00D04CEB">
        <w:t>minutes pour les hommes</w:t>
      </w:r>
      <w:r>
        <w:t>,</w:t>
      </w:r>
      <w:r w:rsidRPr="00D04CEB">
        <w:t xml:space="preserve"> et diminué de 20</w:t>
      </w:r>
      <w:r w:rsidR="00EA0C3A">
        <w:t> </w:t>
      </w:r>
      <w:r w:rsidRPr="00D04CEB">
        <w:t xml:space="preserve">minutes pour les femmes. </w:t>
      </w:r>
      <w:r>
        <w:t>La</w:t>
      </w:r>
      <w:r w:rsidR="00EA0C3A">
        <w:t> </w:t>
      </w:r>
      <w:r>
        <w:t xml:space="preserve">différence </w:t>
      </w:r>
      <w:r w:rsidRPr="00D04CEB">
        <w:t xml:space="preserve">entre les hommes et les femmes </w:t>
      </w:r>
      <w:r>
        <w:t xml:space="preserve">dans le temps passé au travail non rémunéré a été réduite </w:t>
      </w:r>
      <w:r w:rsidRPr="00D04CEB">
        <w:t>de 1</w:t>
      </w:r>
      <w:r w:rsidR="00EA0C3A">
        <w:t> </w:t>
      </w:r>
      <w:r w:rsidRPr="00D04CEB">
        <w:t>h</w:t>
      </w:r>
      <w:r w:rsidR="00EA0C3A">
        <w:t> </w:t>
      </w:r>
      <w:r w:rsidRPr="00D04CEB">
        <w:t>50 à 1</w:t>
      </w:r>
      <w:r w:rsidR="00EA0C3A">
        <w:t> </w:t>
      </w:r>
      <w:r>
        <w:t>h</w:t>
      </w:r>
      <w:r w:rsidR="00EA0C3A">
        <w:t> </w:t>
      </w:r>
      <w:r w:rsidRPr="00D04CEB">
        <w:t>7 par jour</w:t>
      </w:r>
      <w:r>
        <w:t>.</w:t>
      </w:r>
    </w:p>
    <w:p w14:paraId="4527E898" w14:textId="12FBB0A1" w:rsidR="00537233" w:rsidRPr="00D04CEB" w:rsidRDefault="00537233" w:rsidP="00537233">
      <w:pPr>
        <w:pStyle w:val="SingleTxtG"/>
      </w:pPr>
      <w:r w:rsidRPr="00D04CEB">
        <w:t>95.</w:t>
      </w:r>
      <w:r w:rsidRPr="00D04CEB">
        <w:tab/>
      </w:r>
      <w:r>
        <w:t>Dans sa</w:t>
      </w:r>
      <w:r w:rsidRPr="00D04CEB">
        <w:t xml:space="preserve"> déclaration de </w:t>
      </w:r>
      <w:r>
        <w:t xml:space="preserve">principe </w:t>
      </w:r>
      <w:r w:rsidRPr="00D04CEB">
        <w:t>de 2016</w:t>
      </w:r>
      <w:r>
        <w:t>, le G</w:t>
      </w:r>
      <w:r w:rsidRPr="00F356A8">
        <w:t>ouvernement écossais</w:t>
      </w:r>
      <w:r w:rsidRPr="00D04CEB">
        <w:t xml:space="preserve"> a </w:t>
      </w:r>
      <w:r>
        <w:t xml:space="preserve">annoncé son </w:t>
      </w:r>
      <w:r w:rsidRPr="00D04CEB">
        <w:t>intention d</w:t>
      </w:r>
      <w:r>
        <w:t>’</w:t>
      </w:r>
      <w:r w:rsidRPr="00D04CEB">
        <w:t xml:space="preserve">augmenter le financement </w:t>
      </w:r>
      <w:r>
        <w:t xml:space="preserve">de son programme pour l’enseignement préscolaire </w:t>
      </w:r>
      <w:r w:rsidRPr="00D04CEB">
        <w:t xml:space="preserve">et </w:t>
      </w:r>
      <w:r>
        <w:t xml:space="preserve">les services de </w:t>
      </w:r>
      <w:r w:rsidRPr="00D04CEB">
        <w:t xml:space="preserve">garde </w:t>
      </w:r>
      <w:r>
        <w:t>d’</w:t>
      </w:r>
      <w:r w:rsidRPr="00D04CEB">
        <w:t xml:space="preserve">enfants et, </w:t>
      </w:r>
      <w:r>
        <w:t xml:space="preserve">même si son exécution a été </w:t>
      </w:r>
      <w:r w:rsidRPr="00D04CEB">
        <w:t xml:space="preserve">retardée par la pandémie, tous les conseils locaux offrent </w:t>
      </w:r>
      <w:r>
        <w:t xml:space="preserve">depuis </w:t>
      </w:r>
      <w:r w:rsidRPr="00F356A8">
        <w:t>août 2021</w:t>
      </w:r>
      <w:r>
        <w:t xml:space="preserve"> </w:t>
      </w:r>
      <w:r w:rsidRPr="00D04CEB">
        <w:t>1</w:t>
      </w:r>
      <w:r w:rsidR="00EA0C3A">
        <w:t> </w:t>
      </w:r>
      <w:r w:rsidRPr="00D04CEB">
        <w:t>140</w:t>
      </w:r>
      <w:r w:rsidR="00EA0C3A">
        <w:t> </w:t>
      </w:r>
      <w:r w:rsidRPr="00D04CEB">
        <w:t xml:space="preserve">heures </w:t>
      </w:r>
      <w:r>
        <w:t xml:space="preserve">subventionnées d’enseignement préscolaire et de garde d’enfants </w:t>
      </w:r>
      <w:r w:rsidRPr="00D04CEB">
        <w:t xml:space="preserve">à tous les enfants </w:t>
      </w:r>
      <w:r>
        <w:t>ayant droit à cette prestation</w:t>
      </w:r>
      <w:r w:rsidRPr="00D04CEB">
        <w:t xml:space="preserve">, </w:t>
      </w:r>
      <w:r>
        <w:t xml:space="preserve">quel que soit le </w:t>
      </w:r>
      <w:r w:rsidRPr="00D04CEB">
        <w:t xml:space="preserve">statut </w:t>
      </w:r>
      <w:r>
        <w:t xml:space="preserve">d’emploi </w:t>
      </w:r>
      <w:r w:rsidRPr="00D04CEB">
        <w:t xml:space="preserve">de leurs parents. Le </w:t>
      </w:r>
      <w:r>
        <w:t>G</w:t>
      </w:r>
      <w:r w:rsidRPr="00D04CEB">
        <w:t xml:space="preserve">ouvernement écossais continuera </w:t>
      </w:r>
      <w:r>
        <w:t xml:space="preserve">de collaborer </w:t>
      </w:r>
      <w:r w:rsidRPr="00D04CEB">
        <w:t xml:space="preserve">avec les autorités locales pour faire en sorte que ces avantages </w:t>
      </w:r>
      <w:r>
        <w:t xml:space="preserve">bénéficient à </w:t>
      </w:r>
      <w:r w:rsidRPr="00D04CEB">
        <w:t xml:space="preserve">davantage de familles. Dans le cadre du programme de gouvernement </w:t>
      </w:r>
      <w:r>
        <w:t xml:space="preserve">de </w:t>
      </w:r>
      <w:r w:rsidRPr="00D04CEB">
        <w:t xml:space="preserve">2021, </w:t>
      </w:r>
      <w:r>
        <w:t xml:space="preserve">les pouvoirs publics écossais se sont aussi engagés </w:t>
      </w:r>
      <w:r w:rsidRPr="00D04CEB">
        <w:t xml:space="preserve">à </w:t>
      </w:r>
      <w:r>
        <w:t xml:space="preserve">élargir le programme en question </w:t>
      </w:r>
      <w:r w:rsidRPr="00D04CEB">
        <w:t>aux jeunes enfants issus de milie</w:t>
      </w:r>
      <w:r>
        <w:t xml:space="preserve">ux pauvres et </w:t>
      </w:r>
      <w:r w:rsidRPr="00D04CEB">
        <w:t xml:space="preserve">à proposer </w:t>
      </w:r>
      <w:r>
        <w:t xml:space="preserve">gratuitement aux famille à revenus faibles </w:t>
      </w:r>
      <w:r w:rsidRPr="00D04CEB">
        <w:t>des services de garde d</w:t>
      </w:r>
      <w:r>
        <w:t>’</w:t>
      </w:r>
      <w:r w:rsidRPr="00D04CEB">
        <w:t>enfants avant et après l</w:t>
      </w:r>
      <w:r>
        <w:t>’</w:t>
      </w:r>
      <w:r w:rsidRPr="00D04CEB">
        <w:t xml:space="preserve">école et pendant les </w:t>
      </w:r>
      <w:r>
        <w:t>congés scolaires.</w:t>
      </w:r>
    </w:p>
    <w:p w14:paraId="2712D7E7" w14:textId="20FCB724" w:rsidR="00537233" w:rsidRDefault="00537233" w:rsidP="00537233">
      <w:pPr>
        <w:pStyle w:val="SingleTxtG"/>
      </w:pPr>
      <w:r w:rsidRPr="00D04CEB">
        <w:t>96.</w:t>
      </w:r>
      <w:r w:rsidRPr="00D04CEB">
        <w:tab/>
        <w:t xml:space="preserve">Le </w:t>
      </w:r>
      <w:r>
        <w:t>G</w:t>
      </w:r>
      <w:r w:rsidRPr="00D04CEB">
        <w:t xml:space="preserve">ouvernement gallois a </w:t>
      </w:r>
      <w:r>
        <w:t>mis en place le programme « </w:t>
      </w:r>
      <w:r w:rsidRPr="00D04CEB">
        <w:t>Flying Start</w:t>
      </w:r>
      <w:r>
        <w:t xml:space="preserve"> » axé sur la petite enfance pour les </w:t>
      </w:r>
      <w:r w:rsidRPr="00D04CEB">
        <w:t>enfants de 0 à 4</w:t>
      </w:r>
      <w:r w:rsidR="00EA0C3A">
        <w:t> </w:t>
      </w:r>
      <w:r w:rsidRPr="00D04CEB">
        <w:t xml:space="preserve">ans, </w:t>
      </w:r>
      <w:r>
        <w:t xml:space="preserve">qui offre </w:t>
      </w:r>
      <w:r w:rsidRPr="00D04CEB">
        <w:t>des services de garde d</w:t>
      </w:r>
      <w:r>
        <w:t>’</w:t>
      </w:r>
      <w:r w:rsidRPr="00D04CEB">
        <w:t xml:space="preserve">enfants </w:t>
      </w:r>
      <w:r>
        <w:t xml:space="preserve">intégralement subventionnés pour </w:t>
      </w:r>
      <w:r w:rsidRPr="00D04CEB">
        <w:t>tous les enfants de 2 à 3</w:t>
      </w:r>
      <w:r w:rsidR="00EA0C3A">
        <w:t> </w:t>
      </w:r>
      <w:r w:rsidRPr="00D04CEB">
        <w:t xml:space="preserve">ans </w:t>
      </w:r>
      <w:r>
        <w:t xml:space="preserve">répondant aux conditions requises à raison de </w:t>
      </w:r>
      <w:r w:rsidRPr="00D04CEB">
        <w:t>2</w:t>
      </w:r>
      <w:r w:rsidR="00EA0C3A">
        <w:t> </w:t>
      </w:r>
      <w:r w:rsidRPr="00D04CEB">
        <w:t>h</w:t>
      </w:r>
      <w:r w:rsidR="00EA0C3A">
        <w:t> </w:t>
      </w:r>
      <w:r>
        <w:t xml:space="preserve">30 </w:t>
      </w:r>
      <w:r w:rsidRPr="00D04CEB">
        <w:t>par jour, 5</w:t>
      </w:r>
      <w:r w:rsidR="00EA0C3A">
        <w:t> </w:t>
      </w:r>
      <w:r w:rsidRPr="00D04CEB">
        <w:t xml:space="preserve">jours par semaine </w:t>
      </w:r>
      <w:r>
        <w:t xml:space="preserve">et </w:t>
      </w:r>
      <w:r w:rsidRPr="00D04CEB">
        <w:t>39</w:t>
      </w:r>
      <w:r w:rsidR="00EA0C3A">
        <w:t> </w:t>
      </w:r>
      <w:r w:rsidRPr="00D04CEB">
        <w:t>semaines par an. L</w:t>
      </w:r>
      <w:r>
        <w:t>’</w:t>
      </w:r>
      <w:r w:rsidRPr="00D04CEB">
        <w:t xml:space="preserve">offre de </w:t>
      </w:r>
      <w:r>
        <w:t xml:space="preserve">services de </w:t>
      </w:r>
      <w:r w:rsidRPr="00D04CEB">
        <w:t>garde d</w:t>
      </w:r>
      <w:r>
        <w:t>’</w:t>
      </w:r>
      <w:r w:rsidRPr="00D04CEB">
        <w:t xml:space="preserve">enfants, </w:t>
      </w:r>
      <w:r>
        <w:t xml:space="preserve">proposée </w:t>
      </w:r>
      <w:r w:rsidR="00F41462">
        <w:t xml:space="preserve">dans </w:t>
      </w:r>
      <w:r w:rsidRPr="00D04CEB">
        <w:t xml:space="preserve">tout le Pays de Galles depuis avril 2019, </w:t>
      </w:r>
      <w:r>
        <w:t xml:space="preserve">assure </w:t>
      </w:r>
      <w:r w:rsidRPr="00D04CEB">
        <w:t>30</w:t>
      </w:r>
      <w:r w:rsidR="00EA0C3A">
        <w:t> </w:t>
      </w:r>
      <w:r w:rsidRPr="00D04CEB">
        <w:t xml:space="preserve">heures par semaine </w:t>
      </w:r>
      <w:r>
        <w:t xml:space="preserve">d’enseignement préscolaire </w:t>
      </w:r>
      <w:r w:rsidRPr="00D04CEB">
        <w:t>et de garde d</w:t>
      </w:r>
      <w:r>
        <w:t>’</w:t>
      </w:r>
      <w:r w:rsidRPr="00D04CEB">
        <w:t xml:space="preserve">enfants financées par </w:t>
      </w:r>
      <w:r>
        <w:t xml:space="preserve">l’État </w:t>
      </w:r>
      <w:r w:rsidRPr="00D04CEB">
        <w:t xml:space="preserve">pour les parents actifs </w:t>
      </w:r>
      <w:r>
        <w:t xml:space="preserve">pouvant y prétendre </w:t>
      </w:r>
      <w:r w:rsidRPr="00D04CEB">
        <w:t>d</w:t>
      </w:r>
      <w:r>
        <w:t>’</w:t>
      </w:r>
      <w:r w:rsidRPr="00D04CEB">
        <w:t>enfants de 3 et 4</w:t>
      </w:r>
      <w:r w:rsidR="00EA0C3A">
        <w:t> </w:t>
      </w:r>
      <w:r w:rsidRPr="00D04CEB">
        <w:t xml:space="preserve">ans, </w:t>
      </w:r>
      <w:r>
        <w:t xml:space="preserve">à concurrence de </w:t>
      </w:r>
      <w:r w:rsidRPr="00D04CEB">
        <w:t>48</w:t>
      </w:r>
      <w:r w:rsidR="00EA0C3A">
        <w:t> </w:t>
      </w:r>
      <w:r w:rsidRPr="00D04CEB">
        <w:t>semaines par an.</w:t>
      </w:r>
      <w:r>
        <w:t xml:space="preserve"> Pendant l’année </w:t>
      </w:r>
      <w:r w:rsidRPr="00AD7AD0">
        <w:t>scolaire</w:t>
      </w:r>
      <w:r>
        <w:t>, eu égard à</w:t>
      </w:r>
      <w:r w:rsidRPr="00AD7AD0">
        <w:t xml:space="preserve"> l</w:t>
      </w:r>
      <w:r>
        <w:t>’</w:t>
      </w:r>
      <w:r w:rsidRPr="00AD7AD0">
        <w:t xml:space="preserve">engagement universel </w:t>
      </w:r>
      <w:r>
        <w:t xml:space="preserve">en vigueur concernant l’enseignement </w:t>
      </w:r>
      <w:r w:rsidRPr="00AD7AD0">
        <w:t>préscolaire, l</w:t>
      </w:r>
      <w:r>
        <w:t>’</w:t>
      </w:r>
      <w:r w:rsidRPr="00AD7AD0">
        <w:t xml:space="preserve">offre </w:t>
      </w:r>
      <w:r>
        <w:t xml:space="preserve">assure </w:t>
      </w:r>
      <w:r w:rsidRPr="00AD7AD0">
        <w:t>à tous les enfants de 3 et 4</w:t>
      </w:r>
      <w:r w:rsidR="00EA0C3A">
        <w:t> </w:t>
      </w:r>
      <w:r w:rsidRPr="00AD7AD0">
        <w:t>ans 10</w:t>
      </w:r>
      <w:r w:rsidR="00EA0C3A">
        <w:t> </w:t>
      </w:r>
      <w:r w:rsidRPr="00AD7AD0">
        <w:t xml:space="preserve">heures </w:t>
      </w:r>
      <w:r>
        <w:t xml:space="preserve">d’enseignement </w:t>
      </w:r>
      <w:r w:rsidRPr="00AD7AD0">
        <w:t>par semaine</w:t>
      </w:r>
      <w:r>
        <w:t xml:space="preserve"> au minimum</w:t>
      </w:r>
      <w:r w:rsidRPr="00AD7AD0">
        <w:t>. Pendant les 9</w:t>
      </w:r>
      <w:r w:rsidR="00EA0C3A">
        <w:t> </w:t>
      </w:r>
      <w:r w:rsidRPr="00AD7AD0">
        <w:t>semaines restantes, l</w:t>
      </w:r>
      <w:r>
        <w:t>’</w:t>
      </w:r>
      <w:r w:rsidRPr="00AD7AD0">
        <w:t>offre finance 30</w:t>
      </w:r>
      <w:r w:rsidR="00EA0C3A">
        <w:t> </w:t>
      </w:r>
      <w:r w:rsidRPr="00AD7AD0">
        <w:t>heures de garde d</w:t>
      </w:r>
      <w:r>
        <w:t>’</w:t>
      </w:r>
      <w:r w:rsidRPr="00AD7AD0">
        <w:t>enfants par semaine.</w:t>
      </w:r>
      <w:r>
        <w:t xml:space="preserve"> U</w:t>
      </w:r>
      <w:r w:rsidRPr="00693A63">
        <w:t xml:space="preserve">n cadre de qualité pour </w:t>
      </w:r>
      <w:r>
        <w:t xml:space="preserve">l’enseignement préscolaire et les services de garde d’enfants </w:t>
      </w:r>
      <w:r w:rsidRPr="00693A63">
        <w:t>est en cours d</w:t>
      </w:r>
      <w:r>
        <w:t>’</w:t>
      </w:r>
      <w:r w:rsidRPr="00693A63">
        <w:t xml:space="preserve">élaboration </w:t>
      </w:r>
      <w:r>
        <w:t xml:space="preserve">au </w:t>
      </w:r>
      <w:r w:rsidRPr="00693A63">
        <w:t xml:space="preserve">Pays de Galles afin de </w:t>
      </w:r>
      <w:r>
        <w:t>regrouper l’enseignement préscolaire et les services de garde d’enfants au sein d’</w:t>
      </w:r>
      <w:r w:rsidRPr="00693A63">
        <w:t>un seul système pour les enfants de 0 à 5</w:t>
      </w:r>
      <w:r w:rsidR="00EA0C3A">
        <w:t> </w:t>
      </w:r>
      <w:r w:rsidRPr="00693A63">
        <w:t xml:space="preserve">ans, de </w:t>
      </w:r>
      <w:r>
        <w:t xml:space="preserve">façon que </w:t>
      </w:r>
      <w:r w:rsidRPr="00693A63">
        <w:t xml:space="preserve">tous les enfants </w:t>
      </w:r>
      <w:r>
        <w:t>aient accès à des services d’</w:t>
      </w:r>
      <w:r w:rsidRPr="00693A63">
        <w:t>apprentissage et d</w:t>
      </w:r>
      <w:r>
        <w:t>’</w:t>
      </w:r>
      <w:r w:rsidRPr="00693A63">
        <w:t>accueil stimulant</w:t>
      </w:r>
      <w:r>
        <w:t>s</w:t>
      </w:r>
      <w:r w:rsidRPr="00693A63">
        <w:t xml:space="preserve"> et de qualité quel</w:t>
      </w:r>
      <w:r>
        <w:t>le</w:t>
      </w:r>
      <w:r w:rsidRPr="00693A63">
        <w:t xml:space="preserve"> que soit </w:t>
      </w:r>
      <w:r>
        <w:t>la structure fréquentée</w:t>
      </w:r>
      <w:r w:rsidRPr="00693A63">
        <w:t>.</w:t>
      </w:r>
      <w:r>
        <w:t xml:space="preserve"> L’accent sera mis </w:t>
      </w:r>
      <w:r w:rsidRPr="003E425B">
        <w:t xml:space="preserve">sur les besoins sociaux, </w:t>
      </w:r>
      <w:r>
        <w:t>affectifs</w:t>
      </w:r>
      <w:r w:rsidRPr="003E425B">
        <w:t xml:space="preserve">, cognitifs et physiques des enfants </w:t>
      </w:r>
      <w:r>
        <w:t xml:space="preserve">pour promouvoir </w:t>
      </w:r>
      <w:r w:rsidRPr="003E425B">
        <w:t>le bien-être et l</w:t>
      </w:r>
      <w:r>
        <w:t>’</w:t>
      </w:r>
      <w:r w:rsidRPr="003E425B">
        <w:t>apprentissage tout au long de la vie.</w:t>
      </w:r>
    </w:p>
    <w:p w14:paraId="18F173BD" w14:textId="429775F2" w:rsidR="00537233" w:rsidRPr="00D04CEB" w:rsidRDefault="00537233" w:rsidP="00537233">
      <w:pPr>
        <w:pStyle w:val="SingleTxtG"/>
      </w:pPr>
      <w:r w:rsidRPr="00D04CEB">
        <w:t>97.</w:t>
      </w:r>
      <w:r w:rsidRPr="00D04CEB">
        <w:tab/>
        <w:t>En octobre 2021, l</w:t>
      </w:r>
      <w:r>
        <w:t>’E</w:t>
      </w:r>
      <w:r w:rsidRPr="00D04CEB">
        <w:t xml:space="preserve">xécutif </w:t>
      </w:r>
      <w:r>
        <w:t>de l’</w:t>
      </w:r>
      <w:r w:rsidRPr="00D04CEB">
        <w:t xml:space="preserve">Irlande du Nord a </w:t>
      </w:r>
      <w:r>
        <w:t>réformé</w:t>
      </w:r>
      <w:r w:rsidRPr="00D04CEB">
        <w:t xml:space="preserve"> l</w:t>
      </w:r>
      <w:r>
        <w:t>’</w:t>
      </w:r>
      <w:r w:rsidRPr="00341D9B">
        <w:t>allocation de réinsertion professionnelle</w:t>
      </w:r>
      <w:r>
        <w:t xml:space="preserve"> pour prendre en charge les frais directs </w:t>
      </w:r>
      <w:r w:rsidRPr="00D04CEB">
        <w:t>de garde d</w:t>
      </w:r>
      <w:r>
        <w:t>’</w:t>
      </w:r>
      <w:r w:rsidRPr="00D04CEB">
        <w:t xml:space="preserve">enfants. Les personnes qui demandent </w:t>
      </w:r>
      <w:r>
        <w:t xml:space="preserve">à bénéficier du </w:t>
      </w:r>
      <w:r w:rsidRPr="00D04CEB">
        <w:t>crédit universel et d</w:t>
      </w:r>
      <w:r>
        <w:t>’</w:t>
      </w:r>
      <w:r w:rsidRPr="00D04CEB">
        <w:t xml:space="preserve">autres prestations </w:t>
      </w:r>
      <w:r>
        <w:t xml:space="preserve">sous condition de </w:t>
      </w:r>
      <w:r w:rsidRPr="00D04CEB">
        <w:t xml:space="preserve">revenu peuvent demander une </w:t>
      </w:r>
      <w:r>
        <w:t xml:space="preserve">allocation forfaitaire </w:t>
      </w:r>
      <w:r w:rsidRPr="00D04CEB">
        <w:t>de 1</w:t>
      </w:r>
      <w:r w:rsidR="00EA0C3A">
        <w:t> </w:t>
      </w:r>
      <w:r w:rsidRPr="00D04CEB">
        <w:t>500</w:t>
      </w:r>
      <w:r w:rsidR="00EA0C3A">
        <w:t> </w:t>
      </w:r>
      <w:r>
        <w:t xml:space="preserve">livres au maximum à titre d’aide pour </w:t>
      </w:r>
      <w:r w:rsidRPr="00D04CEB">
        <w:t>les frais de garde d</w:t>
      </w:r>
      <w:r>
        <w:t>’</w:t>
      </w:r>
      <w:r w:rsidRPr="00D04CEB">
        <w:t xml:space="preserve">enfants. </w:t>
      </w:r>
      <w:r>
        <w:t xml:space="preserve">Pendant </w:t>
      </w:r>
      <w:r w:rsidRPr="00D04CEB">
        <w:t xml:space="preserve">la </w:t>
      </w:r>
      <w:r>
        <w:t xml:space="preserve">période de la </w:t>
      </w:r>
      <w:r w:rsidRPr="00D04CEB">
        <w:t xml:space="preserve">pandémie, </w:t>
      </w:r>
      <w:r>
        <w:t xml:space="preserve">le montant total des aides versées </w:t>
      </w:r>
      <w:r w:rsidRPr="00D04CEB">
        <w:t>au secteur de la garde d</w:t>
      </w:r>
      <w:r>
        <w:t>’</w:t>
      </w:r>
      <w:r w:rsidRPr="00D04CEB">
        <w:t>enfants</w:t>
      </w:r>
      <w:r w:rsidRPr="001F6575">
        <w:t xml:space="preserve"> </w:t>
      </w:r>
      <w:r>
        <w:t xml:space="preserve">a atteint </w:t>
      </w:r>
      <w:r w:rsidRPr="00F356A8">
        <w:t>près de 40</w:t>
      </w:r>
      <w:r w:rsidR="00EA0C3A">
        <w:t> </w:t>
      </w:r>
      <w:r w:rsidRPr="00F356A8">
        <w:t>millions de livres</w:t>
      </w:r>
      <w:r w:rsidRPr="00D04CEB">
        <w:t>.</w:t>
      </w:r>
    </w:p>
    <w:p w14:paraId="01F1E3B2" w14:textId="6B418CA7" w:rsidR="00537233" w:rsidRPr="00D04CEB" w:rsidRDefault="00537233" w:rsidP="00537233">
      <w:pPr>
        <w:pStyle w:val="SingleTxtG"/>
      </w:pPr>
      <w:r w:rsidRPr="00D04CEB">
        <w:t>98.</w:t>
      </w:r>
      <w:r w:rsidRPr="00D04CEB">
        <w:tab/>
        <w:t>À Jersey, grâce au Fonds pour l</w:t>
      </w:r>
      <w:r>
        <w:t>’</w:t>
      </w:r>
      <w:r w:rsidRPr="00D04CEB">
        <w:t xml:space="preserve">éducation </w:t>
      </w:r>
      <w:r>
        <w:t>préscolaire</w:t>
      </w:r>
      <w:r w:rsidRPr="00D04CEB">
        <w:t xml:space="preserve">, les enfants </w:t>
      </w:r>
      <w:r>
        <w:t xml:space="preserve">peuvent, depuis </w:t>
      </w:r>
      <w:r w:rsidRPr="00F356A8">
        <w:t xml:space="preserve">septembre 2021, </w:t>
      </w:r>
      <w:r>
        <w:t xml:space="preserve">recevoir jusqu’à </w:t>
      </w:r>
      <w:r w:rsidRPr="00D04CEB">
        <w:t>30</w:t>
      </w:r>
      <w:r w:rsidR="00EA0C3A">
        <w:t> </w:t>
      </w:r>
      <w:r w:rsidRPr="00D04CEB">
        <w:t xml:space="preserve">heures </w:t>
      </w:r>
      <w:r>
        <w:t xml:space="preserve">par semaine d’enseignement préscolaire, </w:t>
      </w:r>
      <w:r w:rsidRPr="00D04CEB">
        <w:t>pendant 38</w:t>
      </w:r>
      <w:r w:rsidR="00E3112A">
        <w:t> </w:t>
      </w:r>
      <w:r w:rsidRPr="00D04CEB">
        <w:t>semaines, pendant les périodes scolaires. La loi de 2003 sur l</w:t>
      </w:r>
      <w:r>
        <w:t>’</w:t>
      </w:r>
      <w:r w:rsidRPr="00D04CEB">
        <w:t xml:space="preserve">emploi (Jersey) a été modifiée en juin 2020 pour garantir </w:t>
      </w:r>
      <w:r w:rsidRPr="00F356A8">
        <w:t>à tous les parents</w:t>
      </w:r>
      <w:r w:rsidRPr="00832F55">
        <w:t xml:space="preserve"> </w:t>
      </w:r>
      <w:r w:rsidR="00F41462">
        <w:t>six</w:t>
      </w:r>
      <w:r w:rsidRPr="00D04CEB">
        <w:t xml:space="preserve"> semaines </w:t>
      </w:r>
      <w:r>
        <w:t xml:space="preserve">par an de congés rémunérés intégralement </w:t>
      </w:r>
      <w:r w:rsidRPr="00D04CEB">
        <w:t>par l</w:t>
      </w:r>
      <w:r>
        <w:t>’</w:t>
      </w:r>
      <w:r w:rsidRPr="00D04CEB">
        <w:t xml:space="preserve">employeur, sans </w:t>
      </w:r>
      <w:r>
        <w:t>délai de carence</w:t>
      </w:r>
      <w:r w:rsidRPr="00D04CEB">
        <w:t xml:space="preserve">. Le congé parental est </w:t>
      </w:r>
      <w:r>
        <w:t xml:space="preserve">aussi ouvert aux </w:t>
      </w:r>
      <w:r w:rsidRPr="00D04CEB">
        <w:t xml:space="preserve">parents adoptifs et </w:t>
      </w:r>
      <w:r>
        <w:t>aux parents de substitution</w:t>
      </w:r>
      <w:r w:rsidRPr="00D04CEB">
        <w:t>.</w:t>
      </w:r>
    </w:p>
    <w:p w14:paraId="37B8C276" w14:textId="12AE8052" w:rsidR="00537233" w:rsidRPr="00D04CEB" w:rsidRDefault="00537233" w:rsidP="00537233">
      <w:pPr>
        <w:pStyle w:val="SingleTxtG"/>
      </w:pPr>
      <w:r w:rsidRPr="00D04CEB">
        <w:t>99.</w:t>
      </w:r>
      <w:r w:rsidRPr="00D04CEB">
        <w:tab/>
        <w:t xml:space="preserve">En 2017, Guernesey a lancé un nouveau programme </w:t>
      </w:r>
      <w:r>
        <w:t xml:space="preserve">qui propose gratuitement à raison de </w:t>
      </w:r>
      <w:r w:rsidRPr="00F356A8">
        <w:t>15</w:t>
      </w:r>
      <w:r w:rsidR="00E3112A">
        <w:t> </w:t>
      </w:r>
      <w:r w:rsidRPr="00F356A8">
        <w:t xml:space="preserve">heures par semaine </w:t>
      </w:r>
      <w:r w:rsidRPr="00D04CEB">
        <w:t>un enseignement préscolaire au cours de l</w:t>
      </w:r>
      <w:r>
        <w:t>’</w:t>
      </w:r>
      <w:r w:rsidRPr="00D04CEB">
        <w:t xml:space="preserve">année précédant </w:t>
      </w:r>
      <w:r>
        <w:t>le début de la scolarité</w:t>
      </w:r>
      <w:r w:rsidRPr="00D04CEB">
        <w:t>.</w:t>
      </w:r>
    </w:p>
    <w:p w14:paraId="4608F572" w14:textId="0C2A6994" w:rsidR="00537233" w:rsidRPr="00D04CEB" w:rsidRDefault="00EA0C3A" w:rsidP="00EA0C3A">
      <w:pPr>
        <w:pStyle w:val="HChG"/>
      </w:pPr>
      <w:r>
        <w:lastRenderedPageBreak/>
        <w:tab/>
      </w:r>
      <w:r>
        <w:tab/>
      </w:r>
      <w:r w:rsidR="00537233" w:rsidRPr="00D04CEB">
        <w:t>Violence à l</w:t>
      </w:r>
      <w:r w:rsidR="00537233">
        <w:t>’</w:t>
      </w:r>
      <w:r w:rsidR="00537233" w:rsidRPr="00D04CEB">
        <w:t>égard des femmes handicapées</w:t>
      </w:r>
    </w:p>
    <w:p w14:paraId="60BCF951" w14:textId="1E75ADA3" w:rsidR="00537233" w:rsidRPr="00D04CEB" w:rsidRDefault="00537233" w:rsidP="00537233">
      <w:pPr>
        <w:pStyle w:val="SingleTxtG"/>
      </w:pPr>
      <w:r w:rsidRPr="00D04CEB">
        <w:t>100.</w:t>
      </w:r>
      <w:r w:rsidRPr="00D04CEB">
        <w:tab/>
        <w:t xml:space="preserve">À la suite de </w:t>
      </w:r>
      <w:r>
        <w:t>l’« </w:t>
      </w:r>
      <w:r w:rsidRPr="00D04CEB">
        <w:t xml:space="preserve">Appel à </w:t>
      </w:r>
      <w:r>
        <w:t xml:space="preserve">l’élimination de </w:t>
      </w:r>
      <w:r w:rsidRPr="00D04CEB">
        <w:t xml:space="preserve">la violence </w:t>
      </w:r>
      <w:r>
        <w:t xml:space="preserve">à l’égard des </w:t>
      </w:r>
      <w:r w:rsidRPr="00D04CEB">
        <w:t xml:space="preserve">femmes et </w:t>
      </w:r>
      <w:r>
        <w:t xml:space="preserve">des </w:t>
      </w:r>
      <w:r w:rsidRPr="00D04CEB">
        <w:t>filles</w:t>
      </w:r>
      <w:r>
        <w:t> » lancé par les autorités britanniques</w:t>
      </w:r>
      <w:r w:rsidRPr="00D04CEB">
        <w:t xml:space="preserve"> en 2010, le Royaume-Uni a </w:t>
      </w:r>
      <w:r>
        <w:t xml:space="preserve">engagé </w:t>
      </w:r>
      <w:r w:rsidRPr="00D04CEB">
        <w:t>la stratégie de lutte contre la violence à l</w:t>
      </w:r>
      <w:r>
        <w:t>’</w:t>
      </w:r>
      <w:r w:rsidRPr="00D04CEB">
        <w:t>égard des femmes et des filles</w:t>
      </w:r>
      <w:r>
        <w:t xml:space="preserve">, qui a défini </w:t>
      </w:r>
      <w:r w:rsidRPr="00D04CEB">
        <w:t xml:space="preserve">de nouvelles infractions </w:t>
      </w:r>
      <w:r>
        <w:t xml:space="preserve">réprimant </w:t>
      </w:r>
      <w:r w:rsidRPr="00D04CEB">
        <w:t xml:space="preserve">les comportements </w:t>
      </w:r>
      <w:r>
        <w:t xml:space="preserve">dominateurs ou coercitifs, </w:t>
      </w:r>
      <w:r w:rsidRPr="00D04CEB">
        <w:t xml:space="preserve">le harcèlement, la </w:t>
      </w:r>
      <w:r>
        <w:t xml:space="preserve">diffusion par vengeance d’images à caractère pornographique, et </w:t>
      </w:r>
      <w:r w:rsidRPr="009C7216">
        <w:t>la prise d</w:t>
      </w:r>
      <w:r>
        <w:t>’</w:t>
      </w:r>
      <w:r w:rsidRPr="009C7216">
        <w:t>images voyeuristes à l</w:t>
      </w:r>
      <w:r>
        <w:t>’</w:t>
      </w:r>
      <w:r w:rsidRPr="009C7216">
        <w:t>insu des victimes</w:t>
      </w:r>
      <w:r>
        <w:t xml:space="preserve">. </w:t>
      </w:r>
      <w:r w:rsidRPr="00D04CEB">
        <w:t xml:space="preserve">Cette année, le </w:t>
      </w:r>
      <w:r>
        <w:t>G</w:t>
      </w:r>
      <w:r w:rsidRPr="00D04CEB">
        <w:t xml:space="preserve">ouvernement britannique accordera un </w:t>
      </w:r>
      <w:r>
        <w:t xml:space="preserve">montant </w:t>
      </w:r>
      <w:r w:rsidRPr="00D04CEB">
        <w:t>supplémentaire de 1,5</w:t>
      </w:r>
      <w:r w:rsidR="00E3112A">
        <w:t> </w:t>
      </w:r>
      <w:r w:rsidRPr="00D04CEB">
        <w:t xml:space="preserve">million de livres </w:t>
      </w:r>
      <w:r>
        <w:t xml:space="preserve">pour les </w:t>
      </w:r>
      <w:r w:rsidRPr="00D04CEB">
        <w:t xml:space="preserve">victimes de la violence sexiste et augmentera encore le financement des services spécialisés </w:t>
      </w:r>
      <w:r>
        <w:t xml:space="preserve">aux </w:t>
      </w:r>
      <w:r w:rsidRPr="00D04CEB">
        <w:t xml:space="preserve">victimes de la violence </w:t>
      </w:r>
      <w:r>
        <w:t xml:space="preserve">à l’égard des </w:t>
      </w:r>
      <w:r w:rsidRPr="00D04CEB">
        <w:t xml:space="preserve">femmes et </w:t>
      </w:r>
      <w:r>
        <w:t xml:space="preserve">des </w:t>
      </w:r>
      <w:r w:rsidRPr="00D04CEB">
        <w:t>filles.</w:t>
      </w:r>
      <w:r>
        <w:t xml:space="preserve"> Ce montant vient s’ajouter au </w:t>
      </w:r>
      <w:r w:rsidRPr="00D04CEB">
        <w:t xml:space="preserve">fonds spécialisé </w:t>
      </w:r>
      <w:r>
        <w:t xml:space="preserve">d’un montant </w:t>
      </w:r>
      <w:r w:rsidRPr="00D04CEB">
        <w:t>2</w:t>
      </w:r>
      <w:r w:rsidR="00E3112A">
        <w:t> </w:t>
      </w:r>
      <w:r w:rsidRPr="00D04CEB">
        <w:t xml:space="preserve">millions de livres </w:t>
      </w:r>
      <w:r w:rsidRPr="00F356A8">
        <w:t xml:space="preserve">lancé récemment </w:t>
      </w:r>
      <w:r w:rsidRPr="00D04CEB">
        <w:t>(</w:t>
      </w:r>
      <w:r>
        <w:t xml:space="preserve">pour </w:t>
      </w:r>
      <w:r w:rsidRPr="00D04CEB">
        <w:t>2021</w:t>
      </w:r>
      <w:r>
        <w:t>/</w:t>
      </w:r>
      <w:r w:rsidRPr="00D04CEB">
        <w:t xml:space="preserve">22) par le </w:t>
      </w:r>
      <w:r>
        <w:t>M</w:t>
      </w:r>
      <w:r w:rsidRPr="00D04CEB">
        <w:t xml:space="preserve">inistère de la justice </w:t>
      </w:r>
      <w:r>
        <w:t xml:space="preserve">en partenariat </w:t>
      </w:r>
      <w:r w:rsidRPr="00D04CEB">
        <w:t xml:space="preserve">avec Comic Relief, qui renforcera les capacités des petites organisations spécialisées </w:t>
      </w:r>
      <w:r>
        <w:t xml:space="preserve">de soutien aux </w:t>
      </w:r>
      <w:r w:rsidRPr="00D04CEB">
        <w:t xml:space="preserve">survivants </w:t>
      </w:r>
      <w:r>
        <w:t xml:space="preserve">de violences </w:t>
      </w:r>
      <w:r w:rsidRPr="00D04CEB">
        <w:t xml:space="preserve">domestiques </w:t>
      </w:r>
      <w:r>
        <w:t xml:space="preserve">ou </w:t>
      </w:r>
      <w:r w:rsidRPr="00D04CEB">
        <w:t xml:space="preserve">sexuelles </w:t>
      </w:r>
      <w:r>
        <w:t xml:space="preserve">qui sont </w:t>
      </w:r>
      <w:r w:rsidRPr="00D04CEB">
        <w:t xml:space="preserve">issus de minorités ethniques </w:t>
      </w:r>
      <w:r>
        <w:t xml:space="preserve">ou sont </w:t>
      </w:r>
      <w:r w:rsidRPr="00D04CEB">
        <w:t xml:space="preserve">handicapés ou LGBT. Comic Relief </w:t>
      </w:r>
      <w:r>
        <w:t xml:space="preserve">doit </w:t>
      </w:r>
      <w:r w:rsidRPr="00D04CEB">
        <w:t>distribuer jusqu</w:t>
      </w:r>
      <w:r>
        <w:t>’</w:t>
      </w:r>
      <w:r w:rsidRPr="00D04CEB">
        <w:t>à 25</w:t>
      </w:r>
      <w:r w:rsidR="00F41462">
        <w:t> </w:t>
      </w:r>
      <w:r>
        <w:t xml:space="preserve">dons </w:t>
      </w:r>
      <w:r w:rsidRPr="00D04CEB">
        <w:t xml:space="preserve">à ces petites organisations spécialisées pour soutenir des activités visant à </w:t>
      </w:r>
      <w:r>
        <w:t>renforcer</w:t>
      </w:r>
      <w:r w:rsidRPr="00D04CEB">
        <w:t xml:space="preserve"> les </w:t>
      </w:r>
      <w:r>
        <w:t xml:space="preserve">moyens </w:t>
      </w:r>
      <w:r w:rsidRPr="00D04CEB">
        <w:t xml:space="preserve">numériques et à distance, à assurer la continuité du soutien et à renforcer la </w:t>
      </w:r>
      <w:r>
        <w:t>viabilité du dispositif à long terme</w:t>
      </w:r>
      <w:r w:rsidRPr="00D04CEB">
        <w:t>.</w:t>
      </w:r>
      <w:r>
        <w:t xml:space="preserve"> </w:t>
      </w:r>
      <w:r w:rsidRPr="00D04CEB">
        <w:t xml:space="preserve">Un financement supplémentaire </w:t>
      </w:r>
      <w:r>
        <w:t>d’un montant de</w:t>
      </w:r>
      <w:r w:rsidRPr="00D04CEB">
        <w:t xml:space="preserve"> 125</w:t>
      </w:r>
      <w:r w:rsidR="00F41462">
        <w:t> </w:t>
      </w:r>
      <w:r w:rsidRPr="00D04CEB">
        <w:t>000</w:t>
      </w:r>
      <w:r w:rsidR="00F41462">
        <w:t> </w:t>
      </w:r>
      <w:r>
        <w:t xml:space="preserve">livres a aussi </w:t>
      </w:r>
      <w:r w:rsidRPr="00D04CEB">
        <w:t>été accordé à Sign Health pour l</w:t>
      </w:r>
      <w:r>
        <w:t>’</w:t>
      </w:r>
      <w:r w:rsidRPr="00D04CEB">
        <w:t xml:space="preserve">exercice </w:t>
      </w:r>
      <w:r>
        <w:t xml:space="preserve">budgétaire en cours </w:t>
      </w:r>
      <w:r w:rsidRPr="00D04CEB">
        <w:t xml:space="preserve">(2021/22) </w:t>
      </w:r>
      <w:r>
        <w:t>pour améliorer</w:t>
      </w:r>
      <w:r w:rsidRPr="00D04CEB">
        <w:t xml:space="preserve"> l</w:t>
      </w:r>
      <w:r>
        <w:t>’</w:t>
      </w:r>
      <w:r w:rsidRPr="00D04CEB">
        <w:t xml:space="preserve">accessibilité </w:t>
      </w:r>
      <w:r>
        <w:t xml:space="preserve">de l’information relative à </w:t>
      </w:r>
      <w:r w:rsidRPr="00D04CEB">
        <w:t xml:space="preserve">la violence domestique, ainsi que </w:t>
      </w:r>
      <w:r>
        <w:t xml:space="preserve">le </w:t>
      </w:r>
      <w:r w:rsidRPr="00D04CEB">
        <w:t xml:space="preserve">conseil et </w:t>
      </w:r>
      <w:r>
        <w:t xml:space="preserve">le </w:t>
      </w:r>
      <w:r w:rsidRPr="00D04CEB">
        <w:t xml:space="preserve">soutien pour les utilisateurs sourds, et </w:t>
      </w:r>
      <w:r>
        <w:t xml:space="preserve">un montant de </w:t>
      </w:r>
      <w:r w:rsidRPr="00D04CEB">
        <w:t>30</w:t>
      </w:r>
      <w:r w:rsidR="00E3112A">
        <w:t> </w:t>
      </w:r>
      <w:r w:rsidRPr="00D04CEB">
        <w:t>902</w:t>
      </w:r>
      <w:r w:rsidR="00E3112A">
        <w:t> </w:t>
      </w:r>
      <w:r>
        <w:t xml:space="preserve">livres a encore été alloué </w:t>
      </w:r>
      <w:r w:rsidRPr="00D04CEB">
        <w:t xml:space="preserve">pour </w:t>
      </w:r>
      <w:r>
        <w:t xml:space="preserve">assurer </w:t>
      </w:r>
      <w:r w:rsidRPr="00D04CEB">
        <w:t xml:space="preserve">un soutien supplémentaire </w:t>
      </w:r>
      <w:r>
        <w:t xml:space="preserve">pendant la période de </w:t>
      </w:r>
      <w:r w:rsidRPr="00D04CEB">
        <w:t xml:space="preserve">la pandémie de </w:t>
      </w:r>
      <w:r w:rsidRPr="00D04CEB">
        <w:rPr>
          <w:caps/>
        </w:rPr>
        <w:t>Covid</w:t>
      </w:r>
      <w:r w:rsidRPr="00D04CEB">
        <w:t xml:space="preserve">-19. En outre, Victim Support a reçu </w:t>
      </w:r>
      <w:r>
        <w:t xml:space="preserve">un montant de </w:t>
      </w:r>
      <w:r w:rsidRPr="00D04CEB">
        <w:t>125</w:t>
      </w:r>
      <w:r w:rsidR="00E3112A">
        <w:t> </w:t>
      </w:r>
      <w:r w:rsidRPr="00D04CEB">
        <w:t>000</w:t>
      </w:r>
      <w:r w:rsidR="00E3112A">
        <w:t> </w:t>
      </w:r>
      <w:r>
        <w:t xml:space="preserve">livres pendant l’exercice en cours </w:t>
      </w:r>
      <w:r w:rsidRPr="00D04CEB">
        <w:t xml:space="preserve">(2021/22) pour </w:t>
      </w:r>
      <w:r>
        <w:t xml:space="preserve">assurer </w:t>
      </w:r>
      <w:r w:rsidRPr="00D04CEB">
        <w:t xml:space="preserve">des services spécialisés aux victimes </w:t>
      </w:r>
      <w:r>
        <w:t>atteintes d’un handicap</w:t>
      </w:r>
      <w:r w:rsidRPr="00D04CEB">
        <w:t>.</w:t>
      </w:r>
    </w:p>
    <w:p w14:paraId="4CB58FA3" w14:textId="0A1EE106" w:rsidR="00537233" w:rsidRDefault="00537233" w:rsidP="00537233">
      <w:pPr>
        <w:pStyle w:val="SingleTxtG"/>
      </w:pPr>
      <w:r w:rsidRPr="00D04CEB">
        <w:t>101.</w:t>
      </w:r>
      <w:r w:rsidRPr="00D04CEB">
        <w:tab/>
        <w:t xml:space="preserve">Le </w:t>
      </w:r>
      <w:r>
        <w:t>G</w:t>
      </w:r>
      <w:r w:rsidRPr="00D04CEB">
        <w:t xml:space="preserve">ouvernement britannique </w:t>
      </w:r>
      <w:r>
        <w:t xml:space="preserve">doit publier </w:t>
      </w:r>
      <w:r w:rsidRPr="00D04CEB">
        <w:t xml:space="preserve">une stratégie de lutte contre </w:t>
      </w:r>
      <w:r>
        <w:t>la</w:t>
      </w:r>
      <w:r w:rsidRPr="00D04CEB">
        <w:t xml:space="preserve"> violence domestique, </w:t>
      </w:r>
      <w:r>
        <w:t xml:space="preserve">qui définit de nouveaux </w:t>
      </w:r>
      <w:r w:rsidRPr="00D04CEB">
        <w:t xml:space="preserve">engagements du Royaume-Uni </w:t>
      </w:r>
      <w:r>
        <w:t xml:space="preserve">concernant l’aide aux victimes de la violence domestique et les poursuites à l’égard de ses auteurs. La </w:t>
      </w:r>
      <w:r w:rsidRPr="00D04CEB">
        <w:t xml:space="preserve">loi </w:t>
      </w:r>
      <w:r>
        <w:t xml:space="preserve">sans précédent qu’il a adoptée </w:t>
      </w:r>
      <w:r w:rsidRPr="00D04CEB">
        <w:t xml:space="preserve">sur </w:t>
      </w:r>
      <w:r>
        <w:t xml:space="preserve">la violence domestique </w:t>
      </w:r>
      <w:r w:rsidRPr="00D04CEB">
        <w:t xml:space="preserve">renforcera la protection des victimes et </w:t>
      </w:r>
      <w:r>
        <w:t xml:space="preserve">imposera </w:t>
      </w:r>
      <w:r w:rsidRPr="00D04CEB">
        <w:t>toute la rigueur de la loi</w:t>
      </w:r>
      <w:r>
        <w:t xml:space="preserve"> à ceux qui se livrent à cette violence</w:t>
      </w:r>
      <w:r w:rsidRPr="00D04CEB">
        <w:t xml:space="preserve">. </w:t>
      </w:r>
      <w:r>
        <w:t xml:space="preserve">La </w:t>
      </w:r>
      <w:r w:rsidRPr="00D04CEB">
        <w:t>violence domestique</w:t>
      </w:r>
      <w:r>
        <w:t xml:space="preserve"> y est définie par la loi pour la première fois et elle prévoit une aide plus efficace pour les victimes en justice, tout en créant de nouvelles infractions et en sanctionnant plus lourdement les actes de cruauté liés à des comportements dominateurs ou coercitifs, y</w:t>
      </w:r>
      <w:r w:rsidR="00E3112A">
        <w:t> </w:t>
      </w:r>
      <w:r>
        <w:t xml:space="preserve">compris la violence économique. Les autorités doivent, </w:t>
      </w:r>
      <w:r w:rsidRPr="00F356A8">
        <w:t xml:space="preserve">pour accompagner la </w:t>
      </w:r>
      <w:r>
        <w:t xml:space="preserve">loi, publier des </w:t>
      </w:r>
      <w:r w:rsidRPr="00D04CEB">
        <w:t xml:space="preserve">directives </w:t>
      </w:r>
      <w:r>
        <w:t xml:space="preserve">officielles qui définiront des orientations et des mesures d’appui à l’intention des </w:t>
      </w:r>
      <w:r w:rsidRPr="00D04CEB">
        <w:t xml:space="preserve">professionnels de première ligne, </w:t>
      </w:r>
      <w:r>
        <w:t xml:space="preserve">à qui il incombe </w:t>
      </w:r>
      <w:r w:rsidRPr="00D04CEB">
        <w:t xml:space="preserve">de </w:t>
      </w:r>
      <w:r>
        <w:t xml:space="preserve">protéger et d’aider </w:t>
      </w:r>
      <w:r w:rsidRPr="00D04CEB">
        <w:t>les victimes de</w:t>
      </w:r>
      <w:r>
        <w:t xml:space="preserve"> la</w:t>
      </w:r>
      <w:r w:rsidRPr="00D04CEB">
        <w:t xml:space="preserve"> violence domestique. </w:t>
      </w:r>
      <w:r>
        <w:t xml:space="preserve">Seront notamment rappelés les conséquences et les obstacles </w:t>
      </w:r>
      <w:r w:rsidRPr="00D04CEB">
        <w:t xml:space="preserve">auxquels les victimes et les survivants de la violence domestique </w:t>
      </w:r>
      <w:r>
        <w:t>doivent faire face, notamment leurs diverses formes possibles, compte tenu des phénomènes de discrimination croisée</w:t>
      </w:r>
      <w:r w:rsidRPr="00D04CEB">
        <w:t>.</w:t>
      </w:r>
    </w:p>
    <w:p w14:paraId="6C5439AD" w14:textId="77777777" w:rsidR="00537233" w:rsidRPr="00D04CEB" w:rsidRDefault="00537233" w:rsidP="00537233">
      <w:pPr>
        <w:pStyle w:val="SingleTxtG"/>
      </w:pPr>
      <w:r w:rsidRPr="00D04CEB">
        <w:t>102.</w:t>
      </w:r>
      <w:r w:rsidRPr="00D04CEB">
        <w:tab/>
        <w:t xml:space="preserve">Dans le cadre de </w:t>
      </w:r>
      <w:r>
        <w:t>sa stratégie pour le droit égal à la sécurité (« </w:t>
      </w:r>
      <w:r w:rsidRPr="00D04CEB">
        <w:t>Equally Safe</w:t>
      </w:r>
      <w:r>
        <w:t xml:space="preserve"> ») visant à empêcher et éliminer la violence à l’égard des femmes et des filles en </w:t>
      </w:r>
      <w:r w:rsidRPr="00D04CEB">
        <w:rPr>
          <w:caps/>
        </w:rPr>
        <w:t>é</w:t>
      </w:r>
      <w:r>
        <w:t>cosse, les autorités écossaises ont renforcé leur action en faveur des femmes souffrant de troubles de l’</w:t>
      </w:r>
      <w:r w:rsidRPr="00D04CEB">
        <w:t>apprentissage</w:t>
      </w:r>
      <w:r>
        <w:t>,</w:t>
      </w:r>
      <w:r w:rsidRPr="00D04CEB">
        <w:t xml:space="preserve"> et </w:t>
      </w:r>
      <w:r>
        <w:t xml:space="preserve">ont </w:t>
      </w:r>
      <w:r w:rsidRPr="00D04CEB">
        <w:t xml:space="preserve">créé un groupe de travail </w:t>
      </w:r>
      <w:r>
        <w:t>auprès du G</w:t>
      </w:r>
      <w:r w:rsidRPr="00D04CEB">
        <w:t xml:space="preserve">ouvernement </w:t>
      </w:r>
      <w:r>
        <w:t xml:space="preserve">compte tenu </w:t>
      </w:r>
      <w:r w:rsidRPr="00D04CEB">
        <w:t xml:space="preserve">du fait que les femmes et les filles handicapées sont exposées </w:t>
      </w:r>
      <w:r>
        <w:t xml:space="preserve">à un plus grand risque de </w:t>
      </w:r>
      <w:r w:rsidRPr="00D04CEB">
        <w:t xml:space="preserve">violence que les femmes et les filles non handicapées, et que </w:t>
      </w:r>
      <w:r>
        <w:t xml:space="preserve">celles qui souffrent d’un trouble de l’apprentissage ou d’un handicap intellectuel risquent davantage </w:t>
      </w:r>
      <w:r w:rsidRPr="00D04CEB">
        <w:t xml:space="preserve">de subir des </w:t>
      </w:r>
      <w:r>
        <w:t xml:space="preserve">atteintes sexuelles </w:t>
      </w:r>
      <w:r w:rsidRPr="00D04CEB">
        <w:t>que les autres personnes handicapées.</w:t>
      </w:r>
    </w:p>
    <w:p w14:paraId="76359D67" w14:textId="4153B04E" w:rsidR="00537233" w:rsidRPr="00D04CEB" w:rsidRDefault="00537233" w:rsidP="00537233">
      <w:pPr>
        <w:pStyle w:val="SingleTxtG"/>
      </w:pPr>
      <w:r w:rsidRPr="00D04CEB">
        <w:t>103.</w:t>
      </w:r>
      <w:r w:rsidRPr="00D04CEB">
        <w:tab/>
        <w:t xml:space="preserve">Le </w:t>
      </w:r>
      <w:r>
        <w:t>G</w:t>
      </w:r>
      <w:r w:rsidRPr="00D04CEB">
        <w:t xml:space="preserve">ouvernement gallois </w:t>
      </w:r>
      <w:r>
        <w:t xml:space="preserve">s’est engagé dans son programme </w:t>
      </w:r>
      <w:r w:rsidRPr="00D04CEB">
        <w:t xml:space="preserve">à renforcer et </w:t>
      </w:r>
      <w:r>
        <w:t xml:space="preserve">élargir </w:t>
      </w:r>
      <w:r w:rsidRPr="00D04CEB">
        <w:t>la stratégie de lutte contre la violence à l</w:t>
      </w:r>
      <w:r>
        <w:t>’</w:t>
      </w:r>
      <w:r w:rsidRPr="00D04CEB">
        <w:t xml:space="preserve">égard des femmes, </w:t>
      </w:r>
      <w:r>
        <w:t xml:space="preserve">la violence </w:t>
      </w:r>
      <w:r w:rsidRPr="00D04CEB">
        <w:t xml:space="preserve">domestique et la violence sexuelle </w:t>
      </w:r>
      <w:r>
        <w:t xml:space="preserve">pour prendre en compte </w:t>
      </w:r>
      <w:r w:rsidRPr="00D04CEB">
        <w:t xml:space="preserve">la violence </w:t>
      </w:r>
      <w:r>
        <w:t xml:space="preserve">subie par les </w:t>
      </w:r>
      <w:r w:rsidRPr="00D04CEB">
        <w:t>femmes dans la rue et sur le lieu de travail</w:t>
      </w:r>
      <w:r>
        <w:t>, outre celle qui peut s’exercer dans le ménage. Le G</w:t>
      </w:r>
      <w:r w:rsidRPr="00D04CEB">
        <w:t xml:space="preserve">ouvernement gallois </w:t>
      </w:r>
      <w:r>
        <w:t>met</w:t>
      </w:r>
      <w:r w:rsidRPr="00D04CEB">
        <w:t xml:space="preserve"> actuellement </w:t>
      </w:r>
      <w:r>
        <w:t xml:space="preserve">au point la </w:t>
      </w:r>
      <w:r w:rsidRPr="00D04CEB">
        <w:t xml:space="preserve">prochaine stratégie nationale quinquennale </w:t>
      </w:r>
      <w:r>
        <w:t xml:space="preserve">à cet égard </w:t>
      </w:r>
      <w:r w:rsidRPr="00D04CEB">
        <w:t xml:space="preserve">en collaboration avec </w:t>
      </w:r>
      <w:r>
        <w:t xml:space="preserve">des </w:t>
      </w:r>
      <w:r w:rsidRPr="00D04CEB">
        <w:t xml:space="preserve">partenaires </w:t>
      </w:r>
      <w:r>
        <w:t xml:space="preserve">clefs comme </w:t>
      </w:r>
      <w:r w:rsidRPr="00D04CEB">
        <w:t xml:space="preserve">la police, </w:t>
      </w:r>
      <w:r>
        <w:t xml:space="preserve">les professions spécialisées </w:t>
      </w:r>
      <w:r w:rsidRPr="00D04CEB">
        <w:t xml:space="preserve">et les survivants. </w:t>
      </w:r>
      <w:r>
        <w:t xml:space="preserve">Des consultations publiques doivent être engagées </w:t>
      </w:r>
      <w:r w:rsidRPr="00D04CEB">
        <w:t xml:space="preserve">sur </w:t>
      </w:r>
      <w:r>
        <w:t xml:space="preserve">le </w:t>
      </w:r>
      <w:r w:rsidRPr="00D04CEB">
        <w:t xml:space="preserve">projet de stratégie en décembre 2021 et des séances </w:t>
      </w:r>
      <w:r>
        <w:t xml:space="preserve">de dialogue seront organisées en décembre et en janvier pour permettre au public de s’informer davantage sur </w:t>
      </w:r>
      <w:r w:rsidRPr="00D04CEB">
        <w:t xml:space="preserve">la stratégie. </w:t>
      </w:r>
      <w:r>
        <w:t>Il ressort des</w:t>
      </w:r>
      <w:r w:rsidRPr="00D04CEB">
        <w:t xml:space="preserve"> données de l</w:t>
      </w:r>
      <w:r>
        <w:t>’</w:t>
      </w:r>
      <w:r w:rsidRPr="00D04CEB">
        <w:t xml:space="preserve">enquête sur la criminalité </w:t>
      </w:r>
      <w:r>
        <w:t xml:space="preserve">concernant </w:t>
      </w:r>
      <w:r w:rsidRPr="00D04CEB">
        <w:t>l</w:t>
      </w:r>
      <w:r>
        <w:t>’</w:t>
      </w:r>
      <w:r w:rsidRPr="00D04CEB">
        <w:t>Angleterre et le Pays de Galles</w:t>
      </w:r>
      <w:r>
        <w:t xml:space="preserve"> qu’au cours de la </w:t>
      </w:r>
      <w:r>
        <w:lastRenderedPageBreak/>
        <w:t xml:space="preserve">période de </w:t>
      </w:r>
      <w:r w:rsidR="00E3112A">
        <w:t xml:space="preserve">douze </w:t>
      </w:r>
      <w:r>
        <w:t xml:space="preserve">mois allant jusqu’à fin </w:t>
      </w:r>
      <w:r w:rsidRPr="00D04CEB">
        <w:t xml:space="preserve">mars 2020, les personnes handicapées </w:t>
      </w:r>
      <w:r>
        <w:t xml:space="preserve">ont été plus souvent </w:t>
      </w:r>
      <w:r w:rsidRPr="00D04CEB">
        <w:t xml:space="preserve">victimes de violence domestique </w:t>
      </w:r>
      <w:r>
        <w:t xml:space="preserve">qu’au cours des </w:t>
      </w:r>
      <w:r w:rsidR="00F41462">
        <w:t>douze</w:t>
      </w:r>
      <w:r>
        <w:t xml:space="preserve"> mois précédents, aussi bien </w:t>
      </w:r>
      <w:r w:rsidRPr="00D04CEB">
        <w:t>les hommes (7,5</w:t>
      </w:r>
      <w:r w:rsidR="00E3112A">
        <w:t> </w:t>
      </w:r>
      <w:r w:rsidR="00E3112A" w:rsidRPr="00D04CEB">
        <w:t>%</w:t>
      </w:r>
      <w:r w:rsidRPr="00D04CEB">
        <w:t xml:space="preserve"> contre 3,2</w:t>
      </w:r>
      <w:r w:rsidR="00E3112A">
        <w:t> </w:t>
      </w:r>
      <w:r w:rsidR="00E3112A" w:rsidRPr="00D04CEB">
        <w:t>%</w:t>
      </w:r>
      <w:r w:rsidRPr="00D04CEB">
        <w:t xml:space="preserve">) </w:t>
      </w:r>
      <w:r>
        <w:t xml:space="preserve">que </w:t>
      </w:r>
      <w:r w:rsidRPr="00D04CEB">
        <w:t>les femmes (14,7</w:t>
      </w:r>
      <w:r w:rsidR="00E3112A">
        <w:t> </w:t>
      </w:r>
      <w:r w:rsidR="00E3112A" w:rsidRPr="00D04CEB">
        <w:t>%</w:t>
      </w:r>
      <w:r w:rsidRPr="00D04CEB">
        <w:t xml:space="preserve"> contre 6</w:t>
      </w:r>
      <w:r w:rsidR="00E3112A">
        <w:t> </w:t>
      </w:r>
      <w:r w:rsidR="00E3112A" w:rsidRPr="00D04CEB">
        <w:t>%</w:t>
      </w:r>
      <w:r w:rsidRPr="00D04CEB">
        <w:t>).</w:t>
      </w:r>
      <w:r>
        <w:t xml:space="preserve"> D’après certaines études, </w:t>
      </w:r>
      <w:r w:rsidRPr="00D04CEB">
        <w:t xml:space="preserve">les </w:t>
      </w:r>
      <w:r>
        <w:t xml:space="preserve">personnes handicapées </w:t>
      </w:r>
      <w:r w:rsidRPr="00D04CEB">
        <w:t xml:space="preserve">victimes de </w:t>
      </w:r>
      <w:r>
        <w:t xml:space="preserve">la violence domestique sont aussi en proie à des </w:t>
      </w:r>
      <w:r w:rsidRPr="00D04CEB">
        <w:t>violences plus graves et plus fréquentes</w:t>
      </w:r>
      <w:r>
        <w:t>,</w:t>
      </w:r>
      <w:r w:rsidRPr="00D04CEB">
        <w:t xml:space="preserve"> </w:t>
      </w:r>
      <w:r>
        <w:t xml:space="preserve">commises </w:t>
      </w:r>
      <w:r w:rsidRPr="00D04CEB">
        <w:t>sur des périodes plus longues</w:t>
      </w:r>
      <w:r>
        <w:t>,</w:t>
      </w:r>
      <w:r w:rsidRPr="00D04CEB">
        <w:t xml:space="preserve"> que </w:t>
      </w:r>
      <w:r>
        <w:t>ce n’est le cas pour les personnes valides</w:t>
      </w:r>
      <w:r w:rsidRPr="00D04CEB">
        <w:t xml:space="preserve">. </w:t>
      </w:r>
      <w:r>
        <w:t xml:space="preserve">Le Gouvernement s’emploiera à harmoniser la stratégie </w:t>
      </w:r>
      <w:r w:rsidRPr="00F356A8">
        <w:t>de lutte contre la violence à l</w:t>
      </w:r>
      <w:r>
        <w:t>’</w:t>
      </w:r>
      <w:r w:rsidRPr="00F356A8">
        <w:t xml:space="preserve">égard des femmes, </w:t>
      </w:r>
      <w:r>
        <w:t xml:space="preserve">la violence </w:t>
      </w:r>
      <w:r w:rsidRPr="00F356A8">
        <w:t xml:space="preserve">domestique et la violence sexuelle </w:t>
      </w:r>
      <w:r>
        <w:t xml:space="preserve">avec les instruments suivants : </w:t>
      </w:r>
      <w:r w:rsidRPr="00D04CEB">
        <w:t xml:space="preserve">plan stratégique </w:t>
      </w:r>
      <w:r>
        <w:t>pour l’égalité</w:t>
      </w:r>
      <w:r w:rsidRPr="00D04CEB">
        <w:t>, projet de plan d</w:t>
      </w:r>
      <w:r>
        <w:t>’</w:t>
      </w:r>
      <w:r w:rsidRPr="00D04CEB">
        <w:t>action pour l</w:t>
      </w:r>
      <w:r>
        <w:t>’</w:t>
      </w:r>
      <w:r w:rsidRPr="00D04CEB">
        <w:t>égalité raciale, projet de plan d</w:t>
      </w:r>
      <w:r>
        <w:t>’</w:t>
      </w:r>
      <w:r w:rsidRPr="00D04CEB">
        <w:t xml:space="preserve">action </w:t>
      </w:r>
      <w:r>
        <w:t xml:space="preserve">en faveur des personnes </w:t>
      </w:r>
      <w:r w:rsidRPr="00F356A8">
        <w:t xml:space="preserve">LGBTQ+ </w:t>
      </w:r>
      <w:r>
        <w:t xml:space="preserve">et plan d’action </w:t>
      </w:r>
      <w:r w:rsidRPr="00D04CEB">
        <w:t xml:space="preserve">pour les droits des personnes handicapées. </w:t>
      </w:r>
      <w:r>
        <w:t>Il entend ainsi proposer une réponse adaptée à la problématique de l’égalité, en ciblant ses interventions précisément en fonction des problèmes concrets et dans un souci d’égalité.</w:t>
      </w:r>
    </w:p>
    <w:p w14:paraId="01E4667E" w14:textId="6750F800" w:rsidR="00537233" w:rsidRPr="00D04CEB" w:rsidRDefault="00537233" w:rsidP="00537233">
      <w:pPr>
        <w:pStyle w:val="SingleTxtG"/>
      </w:pPr>
      <w:r w:rsidRPr="00D04CEB">
        <w:t>104.</w:t>
      </w:r>
      <w:r w:rsidRPr="00D04CEB">
        <w:tab/>
        <w:t xml:space="preserve">Le plan </w:t>
      </w:r>
      <w:r>
        <w:t>d’action consécutif au r</w:t>
      </w:r>
      <w:r w:rsidRPr="00D04CEB">
        <w:t xml:space="preserve">apport Gillen </w:t>
      </w:r>
      <w:r>
        <w:t>concernant</w:t>
      </w:r>
      <w:r w:rsidRPr="00D04CEB">
        <w:t xml:space="preserve"> la loi et les procédures </w:t>
      </w:r>
      <w:r>
        <w:t xml:space="preserve">dans les affaires liées à des </w:t>
      </w:r>
      <w:r w:rsidRPr="00D04CEB">
        <w:t>infractions sexuelles graves en Irlande du Nord est en cours</w:t>
      </w:r>
      <w:r>
        <w:t xml:space="preserve"> d’exécution</w:t>
      </w:r>
      <w:r w:rsidRPr="00B41639">
        <w:rPr>
          <w:rStyle w:val="Appelnotedebasdep"/>
        </w:rPr>
        <w:footnoteReference w:id="13"/>
      </w:r>
      <w:r>
        <w:t> </w:t>
      </w:r>
      <w:r w:rsidR="007E0FE9" w:rsidRPr="005779A3">
        <w:t>;</w:t>
      </w:r>
      <w:r>
        <w:t xml:space="preserve"> son but est de </w:t>
      </w:r>
      <w:r w:rsidRPr="00D04CEB">
        <w:t>transformer l</w:t>
      </w:r>
      <w:r>
        <w:t xml:space="preserve">e traitement de ces affaires par </w:t>
      </w:r>
      <w:r w:rsidRPr="00D04CEB">
        <w:t xml:space="preserve">le système judiciaire </w:t>
      </w:r>
      <w:r>
        <w:t xml:space="preserve">et </w:t>
      </w:r>
      <w:r w:rsidRPr="00D04CEB">
        <w:t xml:space="preserve">les </w:t>
      </w:r>
      <w:r>
        <w:t xml:space="preserve">réactions </w:t>
      </w:r>
      <w:r w:rsidRPr="00D04CEB">
        <w:t xml:space="preserve">culturelles et sociétales à </w:t>
      </w:r>
      <w:r>
        <w:t>la criminalité sexuelle</w:t>
      </w:r>
      <w:r w:rsidRPr="00D04CEB">
        <w:t>.</w:t>
      </w:r>
    </w:p>
    <w:p w14:paraId="323C9CCE" w14:textId="0DC67924" w:rsidR="00537233" w:rsidRPr="00D04CEB" w:rsidRDefault="00537233" w:rsidP="00537233">
      <w:pPr>
        <w:pStyle w:val="SingleTxtG"/>
      </w:pPr>
      <w:r w:rsidRPr="00D04CEB">
        <w:t>105.</w:t>
      </w:r>
      <w:r w:rsidRPr="00D04CEB">
        <w:tab/>
      </w:r>
      <w:r>
        <w:t>La</w:t>
      </w:r>
      <w:r w:rsidRPr="00D04CEB">
        <w:t xml:space="preserve"> nouvelle loi générale </w:t>
      </w:r>
      <w:r>
        <w:t xml:space="preserve">adoptée </w:t>
      </w:r>
      <w:r w:rsidRPr="00D04CEB">
        <w:t xml:space="preserve">à Jersey en 2018 </w:t>
      </w:r>
      <w:r>
        <w:t xml:space="preserve">concernant </w:t>
      </w:r>
      <w:r w:rsidRPr="00F356A8">
        <w:t xml:space="preserve">les infractions sexuelles </w:t>
      </w:r>
      <w:r w:rsidRPr="00D04CEB">
        <w:t xml:space="preserve">offre une </w:t>
      </w:r>
      <w:r>
        <w:t xml:space="preserve">meilleure </w:t>
      </w:r>
      <w:r w:rsidRPr="00D04CEB">
        <w:t xml:space="preserve">protection aux </w:t>
      </w:r>
      <w:r>
        <w:t>personnes, hommes ou femmes, qui en sont victimes</w:t>
      </w:r>
      <w:r w:rsidRPr="00D04CEB">
        <w:t xml:space="preserve">. </w:t>
      </w:r>
      <w:r>
        <w:t>En</w:t>
      </w:r>
      <w:r w:rsidR="00A758BF">
        <w:t> </w:t>
      </w:r>
      <w:r>
        <w:t xml:space="preserve">outre, elle donne </w:t>
      </w:r>
      <w:r w:rsidRPr="00D04CEB">
        <w:t>une définition légale du consentement, clarifie un certain nombre d</w:t>
      </w:r>
      <w:r>
        <w:t>’</w:t>
      </w:r>
      <w:r w:rsidRPr="00D04CEB">
        <w:t>infractions</w:t>
      </w:r>
      <w:r>
        <w:t>,</w:t>
      </w:r>
      <w:r w:rsidRPr="00D04CEB">
        <w:t xml:space="preserve"> </w:t>
      </w:r>
      <w:r>
        <w:t xml:space="preserve">crée </w:t>
      </w:r>
      <w:r w:rsidRPr="00D04CEB">
        <w:t>un registre des violences domestiques</w:t>
      </w:r>
      <w:r>
        <w:t>,</w:t>
      </w:r>
      <w:r w:rsidRPr="00D04CEB">
        <w:t xml:space="preserve"> et prévoit </w:t>
      </w:r>
      <w:r>
        <w:t xml:space="preserve">la délivrance </w:t>
      </w:r>
      <w:r w:rsidRPr="00D04CEB">
        <w:t>d</w:t>
      </w:r>
      <w:r>
        <w:t>’</w:t>
      </w:r>
      <w:r w:rsidRPr="00D04CEB">
        <w:t xml:space="preserve">avis </w:t>
      </w:r>
      <w:r>
        <w:t xml:space="preserve">et d’ordonnances </w:t>
      </w:r>
      <w:r w:rsidRPr="00D04CEB">
        <w:t xml:space="preserve">de protection </w:t>
      </w:r>
      <w:r>
        <w:t xml:space="preserve">en cas de violence domestique. </w:t>
      </w:r>
      <w:r w:rsidRPr="00D04CEB">
        <w:t xml:space="preserve">La stratégie de lutte contre </w:t>
      </w:r>
      <w:r>
        <w:t>la violence domestique (</w:t>
      </w:r>
      <w:r w:rsidRPr="00D04CEB">
        <w:t>2019-2022</w:t>
      </w:r>
      <w:r>
        <w:t xml:space="preserve">) du Conseil de partenariat à la protection </w:t>
      </w:r>
      <w:r w:rsidRPr="00D04CEB">
        <w:t>a</w:t>
      </w:r>
      <w:r>
        <w:t xml:space="preserve"> mis en place de nouvelles voies d’accès à l’assistance pour les </w:t>
      </w:r>
      <w:r w:rsidRPr="00D04CEB">
        <w:t>victimes de violence domestique.</w:t>
      </w:r>
    </w:p>
    <w:p w14:paraId="5A586B0C" w14:textId="77777777" w:rsidR="00537233" w:rsidRPr="00D04CEB" w:rsidRDefault="00537233" w:rsidP="00537233">
      <w:pPr>
        <w:pStyle w:val="SingleTxtG"/>
      </w:pPr>
      <w:r w:rsidRPr="00D04CEB">
        <w:t>106.</w:t>
      </w:r>
      <w:r w:rsidRPr="00D04CEB">
        <w:tab/>
        <w:t xml:space="preserve">Une </w:t>
      </w:r>
      <w:r>
        <w:t xml:space="preserve">décision </w:t>
      </w:r>
      <w:r w:rsidRPr="00D04CEB">
        <w:t xml:space="preserve">parlementaire a été </w:t>
      </w:r>
      <w:r>
        <w:t xml:space="preserve">adoptée à </w:t>
      </w:r>
      <w:r w:rsidRPr="00D04CEB">
        <w:t xml:space="preserve">Guernesey </w:t>
      </w:r>
      <w:r>
        <w:t>pour déterminer s’il est nécessaire et proportionné que le b</w:t>
      </w:r>
      <w:r w:rsidRPr="00D04CEB">
        <w:t xml:space="preserve">ailliage </w:t>
      </w:r>
      <w:r>
        <w:t>dispose d’une stratégie contre</w:t>
      </w:r>
      <w:r w:rsidRPr="00D04CEB">
        <w:t xml:space="preserve"> la violence à l</w:t>
      </w:r>
      <w:r>
        <w:t>’</w:t>
      </w:r>
      <w:r w:rsidRPr="00D04CEB">
        <w:t>égard des femmes et des filles</w:t>
      </w:r>
      <w:r>
        <w:t>, dans la mesure où, fort heureusement, il est rare que des infractions sexuelles</w:t>
      </w:r>
      <w:r w:rsidRPr="00D04CEB">
        <w:t xml:space="preserve"> </w:t>
      </w:r>
      <w:r>
        <w:t xml:space="preserve">soient commises </w:t>
      </w:r>
      <w:r w:rsidRPr="00D04CEB">
        <w:t>à Guernesey.</w:t>
      </w:r>
    </w:p>
    <w:p w14:paraId="0D0F7E89" w14:textId="3E9FDB92" w:rsidR="00537233" w:rsidRPr="00D04CEB" w:rsidRDefault="00A758BF" w:rsidP="00A758BF">
      <w:pPr>
        <w:pStyle w:val="HChG"/>
      </w:pPr>
      <w:r>
        <w:tab/>
      </w:r>
      <w:r>
        <w:tab/>
      </w:r>
      <w:r w:rsidR="00537233" w:rsidRPr="00D04CEB">
        <w:t>Lutte contre la pauvreté</w:t>
      </w:r>
    </w:p>
    <w:p w14:paraId="2675F2B6" w14:textId="20085421" w:rsidR="00537233" w:rsidRPr="00D04CEB" w:rsidRDefault="00537233" w:rsidP="00537233">
      <w:pPr>
        <w:pStyle w:val="SingleTxtG"/>
      </w:pPr>
      <w:r w:rsidRPr="00D04CEB">
        <w:t>107.</w:t>
      </w:r>
      <w:r w:rsidRPr="00D04CEB">
        <w:tab/>
        <w:t xml:space="preserve">Le </w:t>
      </w:r>
      <w:r>
        <w:t>G</w:t>
      </w:r>
      <w:r w:rsidRPr="00D04CEB">
        <w:t xml:space="preserve">ouvernement britannique </w:t>
      </w:r>
      <w:r>
        <w:t xml:space="preserve">adhère à une stratégie durable, axée sur le long terme en matière de lutte </w:t>
      </w:r>
      <w:r w:rsidRPr="00D04CEB">
        <w:t xml:space="preserve">contre la pauvreté. En 2020/21, </w:t>
      </w:r>
      <w:r>
        <w:t xml:space="preserve">le nombre de personnes vivant </w:t>
      </w:r>
      <w:r w:rsidRPr="00152621">
        <w:t>dans la pauvreté absolue</w:t>
      </w:r>
      <w:r>
        <w:t>, estimée</w:t>
      </w:r>
      <w:r w:rsidRPr="00152621">
        <w:t xml:space="preserve"> avant </w:t>
      </w:r>
      <w:r>
        <w:t xml:space="preserve">les coûts </w:t>
      </w:r>
      <w:r w:rsidRPr="00152621">
        <w:t>de logement</w:t>
      </w:r>
      <w:r>
        <w:t>,</w:t>
      </w:r>
      <w:r w:rsidRPr="00CD0413">
        <w:t xml:space="preserve"> </w:t>
      </w:r>
      <w:r>
        <w:t xml:space="preserve">avait diminué de </w:t>
      </w:r>
      <w:r w:rsidRPr="00D04CEB">
        <w:t>1,2</w:t>
      </w:r>
      <w:r w:rsidR="00A758BF">
        <w:t> </w:t>
      </w:r>
      <w:r w:rsidRPr="00D04CEB">
        <w:t>million de personnes, dont 200</w:t>
      </w:r>
      <w:r w:rsidR="00A758BF">
        <w:t> </w:t>
      </w:r>
      <w:r w:rsidRPr="00D04CEB">
        <w:t>000</w:t>
      </w:r>
      <w:r w:rsidR="00A758BF">
        <w:t> </w:t>
      </w:r>
      <w:r w:rsidRPr="00D04CEB">
        <w:t>enfants, 500</w:t>
      </w:r>
      <w:r w:rsidR="00A758BF">
        <w:t> </w:t>
      </w:r>
      <w:r w:rsidRPr="00D04CEB">
        <w:t>000</w:t>
      </w:r>
      <w:r w:rsidR="00A758BF">
        <w:t> </w:t>
      </w:r>
      <w:r w:rsidRPr="00D04CEB">
        <w:t>adultes en âge de travailler et 400</w:t>
      </w:r>
      <w:r w:rsidR="00A758BF">
        <w:t> </w:t>
      </w:r>
      <w:r w:rsidRPr="00D04CEB">
        <w:t>000</w:t>
      </w:r>
      <w:r w:rsidR="00A758BF">
        <w:t> </w:t>
      </w:r>
      <w:r w:rsidRPr="00D04CEB">
        <w:t>retraité</w:t>
      </w:r>
      <w:r>
        <w:t>s,</w:t>
      </w:r>
      <w:r w:rsidRPr="00071FAF">
        <w:t xml:space="preserve"> </w:t>
      </w:r>
      <w:r>
        <w:t>par</w:t>
      </w:r>
      <w:r w:rsidR="00A758BF">
        <w:t> </w:t>
      </w:r>
      <w:r>
        <w:t xml:space="preserve">rapport à </w:t>
      </w:r>
      <w:r w:rsidRPr="00152621">
        <w:t>2009/10</w:t>
      </w:r>
      <w:r w:rsidRPr="00D04CEB">
        <w:t>.</w:t>
      </w:r>
    </w:p>
    <w:p w14:paraId="15ECF8A7" w14:textId="00F5E297" w:rsidR="00537233" w:rsidRPr="00D04CEB" w:rsidRDefault="00537233" w:rsidP="00537233">
      <w:pPr>
        <w:pStyle w:val="SingleTxtG"/>
      </w:pPr>
      <w:r w:rsidRPr="00D04CEB">
        <w:t>108.</w:t>
      </w:r>
      <w:r w:rsidRPr="00D04CEB">
        <w:tab/>
      </w:r>
      <w:r>
        <w:t xml:space="preserve">Le </w:t>
      </w:r>
      <w:r w:rsidRPr="00D04CEB">
        <w:t xml:space="preserve">Royaume-Uni </w:t>
      </w:r>
      <w:r>
        <w:t xml:space="preserve">poursuivant </w:t>
      </w:r>
      <w:r w:rsidRPr="00D04CEB">
        <w:t xml:space="preserve">sa reprise économique, </w:t>
      </w:r>
      <w:r>
        <w:t>la préoccupation du G</w:t>
      </w:r>
      <w:r w:rsidRPr="00D04CEB">
        <w:t xml:space="preserve">ouvernement britannique </w:t>
      </w:r>
      <w:r>
        <w:t>est d’</w:t>
      </w:r>
      <w:r w:rsidRPr="00D04CEB">
        <w:t xml:space="preserve">aider les personnes à réintégrer le marché du travail et à progresser dans leur carrière en sortant </w:t>
      </w:r>
      <w:r>
        <w:t>d’une situation d’</w:t>
      </w:r>
      <w:r w:rsidRPr="00D04CEB">
        <w:t xml:space="preserve">emploi faiblement rémunéré. </w:t>
      </w:r>
      <w:r>
        <w:t>Cette</w:t>
      </w:r>
      <w:r w:rsidR="00A758BF">
        <w:t> </w:t>
      </w:r>
      <w:r>
        <w:t>politique repose sur des constatations précises selon lesquelles</w:t>
      </w:r>
      <w:r w:rsidRPr="00D04CEB">
        <w:t xml:space="preserve"> l</w:t>
      </w:r>
      <w:r>
        <w:t>’</w:t>
      </w:r>
      <w:r w:rsidRPr="00D04CEB">
        <w:t>emploi, en particulier à plein</w:t>
      </w:r>
      <w:r w:rsidRPr="005A58B6">
        <w:t xml:space="preserve"> </w:t>
      </w:r>
      <w:r w:rsidRPr="00152621">
        <w:t>temps</w:t>
      </w:r>
      <w:r w:rsidRPr="00D04CEB">
        <w:t xml:space="preserve">, réduit </w:t>
      </w:r>
      <w:r>
        <w:t xml:space="preserve">sensiblement le </w:t>
      </w:r>
      <w:r w:rsidRPr="00D04CEB">
        <w:t>risque de pauvreté. En 2019/20, lorsque les deux parents travaill</w:t>
      </w:r>
      <w:r>
        <w:t>ai</w:t>
      </w:r>
      <w:r w:rsidRPr="00D04CEB">
        <w:t>ent à plein</w:t>
      </w:r>
      <w:r w:rsidRPr="004F44A1">
        <w:t xml:space="preserve"> </w:t>
      </w:r>
      <w:r w:rsidRPr="00152621">
        <w:t>temps</w:t>
      </w:r>
      <w:r w:rsidRPr="00D04CEB">
        <w:t xml:space="preserve">, </w:t>
      </w:r>
      <w:r>
        <w:t xml:space="preserve">les enfants étaient exposés à un risque de pauvreté de </w:t>
      </w:r>
      <w:r w:rsidRPr="00D04CEB">
        <w:t>3</w:t>
      </w:r>
      <w:r w:rsidR="00E3112A">
        <w:t> </w:t>
      </w:r>
      <w:r w:rsidR="00E3112A" w:rsidRPr="00D04CEB">
        <w:t>%</w:t>
      </w:r>
      <w:r w:rsidRPr="00D04CEB">
        <w:t xml:space="preserve"> </w:t>
      </w:r>
      <w:r>
        <w:t xml:space="preserve">seulement </w:t>
      </w:r>
      <w:r w:rsidRPr="00D04CEB">
        <w:t xml:space="preserve">(en </w:t>
      </w:r>
      <w:r>
        <w:t xml:space="preserve">termes </w:t>
      </w:r>
      <w:r w:rsidRPr="00D04CEB">
        <w:t>absolu</w:t>
      </w:r>
      <w:r>
        <w:t>s</w:t>
      </w:r>
      <w:r w:rsidRPr="00D04CEB">
        <w:t xml:space="preserve">, avant les </w:t>
      </w:r>
      <w:r>
        <w:t xml:space="preserve">coûts </w:t>
      </w:r>
      <w:r w:rsidRPr="00D04CEB">
        <w:t>de logement), contre 42</w:t>
      </w:r>
      <w:r w:rsidR="00E3112A">
        <w:t> </w:t>
      </w:r>
      <w:r w:rsidR="00E3112A" w:rsidRPr="00D04CEB">
        <w:t>%</w:t>
      </w:r>
      <w:r w:rsidRPr="00D04CEB">
        <w:t xml:space="preserve"> </w:t>
      </w:r>
      <w:r>
        <w:t xml:space="preserve">lorsqu’un </w:t>
      </w:r>
      <w:r w:rsidRPr="00D04CEB">
        <w:t xml:space="preserve">parent </w:t>
      </w:r>
      <w:r>
        <w:t xml:space="preserve">du </w:t>
      </w:r>
      <w:r w:rsidRPr="00D04CEB">
        <w:t>couple</w:t>
      </w:r>
      <w:r>
        <w:t>,</w:t>
      </w:r>
      <w:r w:rsidRPr="00D04CEB">
        <w:t xml:space="preserve"> </w:t>
      </w:r>
      <w:r>
        <w:t xml:space="preserve">ou les deux, </w:t>
      </w:r>
      <w:r w:rsidRPr="00D04CEB">
        <w:t>travaill</w:t>
      </w:r>
      <w:r>
        <w:t>ai</w:t>
      </w:r>
      <w:r w:rsidRPr="00D04CEB">
        <w:t>ent à temps partiel.</w:t>
      </w:r>
      <w:r>
        <w:t xml:space="preserve"> Pour les </w:t>
      </w:r>
      <w:r w:rsidRPr="00D04CEB">
        <w:t xml:space="preserve">familles monoparentales, </w:t>
      </w:r>
      <w:r>
        <w:t xml:space="preserve">quand </w:t>
      </w:r>
      <w:r w:rsidRPr="00D04CEB">
        <w:t>le parent travaillait à plein</w:t>
      </w:r>
      <w:r w:rsidRPr="002227C7">
        <w:t xml:space="preserve"> </w:t>
      </w:r>
      <w:r w:rsidRPr="00F74F95">
        <w:t>temps</w:t>
      </w:r>
      <w:r w:rsidRPr="00D04CEB">
        <w:t xml:space="preserve">, </w:t>
      </w:r>
      <w:r>
        <w:t>s</w:t>
      </w:r>
      <w:r w:rsidRPr="00152621">
        <w:t>euls 10</w:t>
      </w:r>
      <w:r w:rsidR="00E3112A">
        <w:t> </w:t>
      </w:r>
      <w:r w:rsidR="00E3112A" w:rsidRPr="00D04CEB">
        <w:t>%</w:t>
      </w:r>
      <w:r w:rsidRPr="00152621">
        <w:t xml:space="preserve"> des enfants </w:t>
      </w:r>
      <w:r>
        <w:t xml:space="preserve">appartenaient à un ménage à </w:t>
      </w:r>
      <w:r w:rsidRPr="00D04CEB">
        <w:t xml:space="preserve">très faible revenu avant </w:t>
      </w:r>
      <w:r>
        <w:t xml:space="preserve">coûts </w:t>
      </w:r>
      <w:r w:rsidRPr="00D04CEB">
        <w:t xml:space="preserve">de logement en 2019/20. </w:t>
      </w:r>
      <w:r>
        <w:t xml:space="preserve">Par comparaison, cette situation concernait </w:t>
      </w:r>
      <w:r w:rsidRPr="00D04CEB">
        <w:t>22</w:t>
      </w:r>
      <w:r w:rsidR="00E3112A">
        <w:t> </w:t>
      </w:r>
      <w:r w:rsidR="00E3112A" w:rsidRPr="00D04CEB">
        <w:t>%</w:t>
      </w:r>
      <w:r w:rsidRPr="00D04CEB">
        <w:t xml:space="preserve"> </w:t>
      </w:r>
      <w:r>
        <w:t xml:space="preserve">des </w:t>
      </w:r>
      <w:r w:rsidRPr="00D04CEB">
        <w:t xml:space="preserve">enfants </w:t>
      </w:r>
      <w:r>
        <w:t xml:space="preserve">vivant avec un </w:t>
      </w:r>
      <w:r w:rsidRPr="00D04CEB">
        <w:t>parent</w:t>
      </w:r>
      <w:r>
        <w:t xml:space="preserve"> seul </w:t>
      </w:r>
      <w:r w:rsidRPr="00D04CEB">
        <w:t>travaillant à temps partiel</w:t>
      </w:r>
      <w:r>
        <w:t>,</w:t>
      </w:r>
      <w:r w:rsidRPr="00D04CEB">
        <w:t xml:space="preserve"> et 38</w:t>
      </w:r>
      <w:r w:rsidR="00E3112A">
        <w:t> </w:t>
      </w:r>
      <w:r w:rsidR="00E3112A" w:rsidRPr="00D04CEB">
        <w:t>%</w:t>
      </w:r>
      <w:r w:rsidRPr="00D04CEB">
        <w:t xml:space="preserve"> </w:t>
      </w:r>
      <w:r>
        <w:t xml:space="preserve">des </w:t>
      </w:r>
      <w:r w:rsidRPr="00D04CEB">
        <w:t xml:space="preserve">enfants </w:t>
      </w:r>
      <w:r>
        <w:t xml:space="preserve">vivant avec un </w:t>
      </w:r>
      <w:r w:rsidRPr="00152621">
        <w:t>parent</w:t>
      </w:r>
      <w:r>
        <w:t xml:space="preserve"> seul ne travaillant pas</w:t>
      </w:r>
      <w:r w:rsidRPr="00D04CEB">
        <w:t xml:space="preserve">. </w:t>
      </w:r>
      <w:r>
        <w:t xml:space="preserve">Le </w:t>
      </w:r>
      <w:r w:rsidRPr="00D04CEB">
        <w:t xml:space="preserve">Plan </w:t>
      </w:r>
      <w:r>
        <w:t xml:space="preserve">du Royaume-Uni </w:t>
      </w:r>
      <w:r w:rsidRPr="00D04CEB">
        <w:t>pour l</w:t>
      </w:r>
      <w:r>
        <w:t>’</w:t>
      </w:r>
      <w:r w:rsidRPr="00D04CEB">
        <w:t>emploi, doté de plusieurs milliards de livres</w:t>
      </w:r>
      <w:r>
        <w:t xml:space="preserve"> et </w:t>
      </w:r>
      <w:r w:rsidRPr="00D04CEB">
        <w:t>augmenté de 500</w:t>
      </w:r>
      <w:r w:rsidR="00A758BF">
        <w:t> </w:t>
      </w:r>
      <w:r w:rsidRPr="00D04CEB">
        <w:t xml:space="preserve">millions de livres en octobre 2021, </w:t>
      </w:r>
      <w:r>
        <w:t xml:space="preserve">doit aider les personnes concernées, dans tout le pays, </w:t>
      </w:r>
      <w:r w:rsidRPr="00D04CEB">
        <w:t xml:space="preserve">à trouver du travail et à </w:t>
      </w:r>
      <w:r>
        <w:t xml:space="preserve">améliorer leur </w:t>
      </w:r>
      <w:r w:rsidRPr="00D04CEB">
        <w:t xml:space="preserve">salaire et leurs perspectives. La campagne </w:t>
      </w:r>
      <w:r>
        <w:t>« </w:t>
      </w:r>
      <w:r w:rsidRPr="00D04CEB">
        <w:t>Way to Work</w:t>
      </w:r>
      <w:r>
        <w:t> »</w:t>
      </w:r>
      <w:r w:rsidRPr="00D04CEB">
        <w:t xml:space="preserve">, lancée en janvier 2022, </w:t>
      </w:r>
      <w:r>
        <w:t xml:space="preserve">invite des </w:t>
      </w:r>
      <w:r w:rsidRPr="00D04CEB">
        <w:t>employeurs dans les centres pour l</w:t>
      </w:r>
      <w:r>
        <w:t>’</w:t>
      </w:r>
      <w:r w:rsidRPr="00D04CEB">
        <w:t xml:space="preserve">emploi et les met en </w:t>
      </w:r>
      <w:r>
        <w:t xml:space="preserve">rapport </w:t>
      </w:r>
      <w:r w:rsidRPr="00D04CEB">
        <w:t xml:space="preserve">avec </w:t>
      </w:r>
      <w:r>
        <w:t xml:space="preserve">des </w:t>
      </w:r>
      <w:r w:rsidRPr="00D04CEB">
        <w:t>demandeurs d</w:t>
      </w:r>
      <w:r>
        <w:t>’</w:t>
      </w:r>
      <w:r w:rsidRPr="00D04CEB">
        <w:t>emploi</w:t>
      </w:r>
      <w:r>
        <w:t>,</w:t>
      </w:r>
      <w:r w:rsidRPr="00D04CEB">
        <w:t xml:space="preserve"> dans le cadre d</w:t>
      </w:r>
      <w:r>
        <w:t>’</w:t>
      </w:r>
      <w:r w:rsidRPr="00D04CEB">
        <w:t>un effort concerté</w:t>
      </w:r>
      <w:r>
        <w:t xml:space="preserve"> à l’échelle nationale </w:t>
      </w:r>
      <w:r w:rsidRPr="00D04CEB">
        <w:t xml:space="preserve">pour aider un demi-million de </w:t>
      </w:r>
      <w:r>
        <w:t xml:space="preserve">chômeurs </w:t>
      </w:r>
      <w:r w:rsidRPr="00D04CEB">
        <w:t>à trouver du travail d</w:t>
      </w:r>
      <w:r>
        <w:t>’</w:t>
      </w:r>
      <w:r w:rsidRPr="00D04CEB">
        <w:t xml:space="preserve">ici </w:t>
      </w:r>
      <w:r>
        <w:t xml:space="preserve">à </w:t>
      </w:r>
      <w:r w:rsidRPr="00D04CEB">
        <w:t>juin 2022.</w:t>
      </w:r>
    </w:p>
    <w:p w14:paraId="3F0BCB8D" w14:textId="4C3E9130" w:rsidR="00537233" w:rsidRDefault="00537233" w:rsidP="00537233">
      <w:pPr>
        <w:pStyle w:val="SingleTxtG"/>
      </w:pPr>
      <w:r w:rsidRPr="00D04CEB">
        <w:lastRenderedPageBreak/>
        <w:t>109.</w:t>
      </w:r>
      <w:r w:rsidRPr="00D04CEB">
        <w:tab/>
      </w:r>
      <w:r>
        <w:t>L</w:t>
      </w:r>
      <w:r w:rsidRPr="00152621">
        <w:t xml:space="preserve">e </w:t>
      </w:r>
      <w:r>
        <w:t>G</w:t>
      </w:r>
      <w:r w:rsidRPr="00152621">
        <w:t xml:space="preserve">ouvernement britannique a pris des mesures supplémentaires pour permettre aux ménages à faible revenu qui travaillent et </w:t>
      </w:r>
      <w:r>
        <w:t xml:space="preserve">sont bénéficiaires du crédit universel </w:t>
      </w:r>
      <w:r w:rsidRPr="00152621">
        <w:t xml:space="preserve">de conserver une plus grande partie de </w:t>
      </w:r>
      <w:r>
        <w:t>leurs revenus</w:t>
      </w:r>
      <w:r w:rsidRPr="00152621">
        <w:t xml:space="preserve">, en réduisant le taux de dégressivité </w:t>
      </w:r>
      <w:r>
        <w:t xml:space="preserve">du crédit universel </w:t>
      </w:r>
      <w:r w:rsidRPr="00152621">
        <w:t>de 63</w:t>
      </w:r>
      <w:r w:rsidR="00E3112A">
        <w:t> </w:t>
      </w:r>
      <w:r w:rsidR="00E3112A" w:rsidRPr="00D04CEB">
        <w:t>%</w:t>
      </w:r>
      <w:r w:rsidRPr="00152621">
        <w:t xml:space="preserve"> à 55</w:t>
      </w:r>
      <w:r w:rsidR="00E3112A">
        <w:t> </w:t>
      </w:r>
      <w:r w:rsidR="00E3112A" w:rsidRPr="00D04CEB">
        <w:t>%</w:t>
      </w:r>
      <w:r w:rsidRPr="00152621">
        <w:t xml:space="preserve"> et en augmentant les allocations de travail </w:t>
      </w:r>
      <w:r>
        <w:t xml:space="preserve">au titre du crédit universel </w:t>
      </w:r>
      <w:r w:rsidRPr="00152621">
        <w:t>de 500</w:t>
      </w:r>
      <w:r w:rsidR="00A758BF">
        <w:t> </w:t>
      </w:r>
      <w:r>
        <w:t>livres</w:t>
      </w:r>
      <w:r w:rsidRPr="00152621">
        <w:t xml:space="preserve"> par an</w:t>
      </w:r>
      <w:r w:rsidRPr="00D04CEB">
        <w:t xml:space="preserve">. </w:t>
      </w:r>
      <w:r>
        <w:t>Dans le cadre du programme d’allocations hivernales et du programme de soutien aux collectivités locales au titre de la COVID-19</w:t>
      </w:r>
      <w:r w:rsidRPr="00247B4F">
        <w:t xml:space="preserve">, le </w:t>
      </w:r>
      <w:r>
        <w:t>G</w:t>
      </w:r>
      <w:r w:rsidRPr="00247B4F">
        <w:t xml:space="preserve">ouvernement britannique a accordé </w:t>
      </w:r>
      <w:r>
        <w:t xml:space="preserve">des fonds d’un montant </w:t>
      </w:r>
      <w:r w:rsidRPr="00247B4F">
        <w:t>de 421</w:t>
      </w:r>
      <w:r w:rsidR="00A758BF">
        <w:t> </w:t>
      </w:r>
      <w:r w:rsidRPr="00247B4F">
        <w:t>millions de livres aux autorités locales d</w:t>
      </w:r>
      <w:r>
        <w:t>’</w:t>
      </w:r>
      <w:r w:rsidRPr="00247B4F">
        <w:t>Angleterre pour aider les ménages les plus vulnérables à faire face au coût des produits de première nécessité entre décembre 2020 et septembre 2021</w:t>
      </w:r>
      <w:r w:rsidRPr="00D04CEB">
        <w:t xml:space="preserve">. En outre, le </w:t>
      </w:r>
      <w:r>
        <w:t>G</w:t>
      </w:r>
      <w:r w:rsidRPr="00D04CEB">
        <w:t xml:space="preserve">ouvernement a </w:t>
      </w:r>
      <w:r>
        <w:t xml:space="preserve">alloué </w:t>
      </w:r>
      <w:r w:rsidRPr="00D04CEB">
        <w:t>32</w:t>
      </w:r>
      <w:r w:rsidR="00A758BF">
        <w:t> </w:t>
      </w:r>
      <w:r w:rsidRPr="00D04CEB">
        <w:t>millions de livres au secteur de l</w:t>
      </w:r>
      <w:r>
        <w:t>’</w:t>
      </w:r>
      <w:r w:rsidRPr="00D04CEB">
        <w:t>aide alimentaire pour fournir des repas aux personnes vulnérables en Angleterre.</w:t>
      </w:r>
    </w:p>
    <w:p w14:paraId="428CB27E" w14:textId="77777777" w:rsidR="00537233" w:rsidRPr="00D04CEB" w:rsidRDefault="00537233" w:rsidP="00537233">
      <w:pPr>
        <w:pStyle w:val="SingleTxtG"/>
      </w:pPr>
      <w:r w:rsidRPr="00D04CEB">
        <w:t>110.</w:t>
      </w:r>
      <w:r w:rsidRPr="00D04CEB">
        <w:tab/>
        <w:t xml:space="preserve">Le </w:t>
      </w:r>
      <w:r>
        <w:t>G</w:t>
      </w:r>
      <w:r w:rsidRPr="00D04CEB">
        <w:t xml:space="preserve">ouvernement britannique </w:t>
      </w:r>
      <w:r>
        <w:t xml:space="preserve">surveille l’évolution </w:t>
      </w:r>
      <w:r w:rsidRPr="00D04CEB">
        <w:t xml:space="preserve">de nombreux aspects différents de la pauvreté, </w:t>
      </w:r>
      <w:r>
        <w:t xml:space="preserve">au moyen notamment de quatre indicateurs officiels mesurant le </w:t>
      </w:r>
      <w:r w:rsidRPr="00D04CEB">
        <w:t xml:space="preserve">revenu relatif, </w:t>
      </w:r>
      <w:r>
        <w:t>le</w:t>
      </w:r>
      <w:r w:rsidRPr="00D04CEB">
        <w:t xml:space="preserve"> revenu absolu, </w:t>
      </w:r>
      <w:r>
        <w:t>le</w:t>
      </w:r>
      <w:r w:rsidRPr="00D04CEB">
        <w:t xml:space="preserve"> faible revenu </w:t>
      </w:r>
      <w:r>
        <w:t xml:space="preserve">conjugué au dénuement matériel </w:t>
      </w:r>
      <w:r w:rsidRPr="00D04CEB">
        <w:t>et la pauvreté persistante.</w:t>
      </w:r>
    </w:p>
    <w:p w14:paraId="2AA8768C" w14:textId="77777777" w:rsidR="00537233" w:rsidRPr="00D04CEB" w:rsidRDefault="00537233" w:rsidP="00537233">
      <w:pPr>
        <w:pStyle w:val="SingleTxtG"/>
      </w:pPr>
      <w:r w:rsidRPr="00D04CEB">
        <w:t>111.</w:t>
      </w:r>
      <w:r w:rsidRPr="00D04CEB">
        <w:tab/>
        <w:t xml:space="preserve">Nous avons supprimé les </w:t>
      </w:r>
      <w:r>
        <w:t xml:space="preserve">objectifs fixés </w:t>
      </w:r>
      <w:r w:rsidRPr="00D04CEB">
        <w:t xml:space="preserve">dans la loi de 2010 </w:t>
      </w:r>
      <w:r>
        <w:t>relative à</w:t>
      </w:r>
      <w:r w:rsidRPr="00D04CEB">
        <w:t xml:space="preserve"> la pauvreté </w:t>
      </w:r>
      <w:r>
        <w:t xml:space="preserve">chez les </w:t>
      </w:r>
      <w:r w:rsidRPr="00D04CEB">
        <w:t xml:space="preserve">enfants car </w:t>
      </w:r>
      <w:r>
        <w:t>fixer des objectifs pour cette question, c’était risquer une action imprécise visant exclusivement à améliorer les revenus des enfants situés juste au-dessus d’un « </w:t>
      </w:r>
      <w:r w:rsidRPr="00D04CEB">
        <w:t>seuil de pauvreté</w:t>
      </w:r>
      <w:r>
        <w:t> »</w:t>
      </w:r>
      <w:r w:rsidRPr="00D04CEB">
        <w:t xml:space="preserve"> quelque peu arbitraire, sans aider </w:t>
      </w:r>
      <w:r>
        <w:t xml:space="preserve">en rien </w:t>
      </w:r>
      <w:r w:rsidRPr="00D04CEB">
        <w:t xml:space="preserve">ceux qui en ont le plus besoin </w:t>
      </w:r>
      <w:r>
        <w:t xml:space="preserve">ni améliorer les perspectives à long terme des enfants. </w:t>
      </w:r>
      <w:r w:rsidRPr="00D04CEB">
        <w:t xml:space="preserve">Le </w:t>
      </w:r>
      <w:r>
        <w:t>G</w:t>
      </w:r>
      <w:r w:rsidRPr="00D04CEB">
        <w:t xml:space="preserve">ouvernement britannique a </w:t>
      </w:r>
      <w:r>
        <w:t xml:space="preserve">adopté </w:t>
      </w:r>
      <w:r w:rsidRPr="00D04CEB">
        <w:t xml:space="preserve">deux nouveaux indicateurs </w:t>
      </w:r>
      <w:r>
        <w:t xml:space="preserve">officiels </w:t>
      </w:r>
      <w:r w:rsidRPr="00D04CEB">
        <w:t xml:space="preserve">pour </w:t>
      </w:r>
      <w:r>
        <w:t>contrôler</w:t>
      </w:r>
      <w:r w:rsidRPr="00D04CEB">
        <w:t xml:space="preserve"> les progrès en matière de </w:t>
      </w:r>
      <w:r>
        <w:t xml:space="preserve">réduction du </w:t>
      </w:r>
      <w:r w:rsidRPr="00D04CEB">
        <w:t xml:space="preserve">chômage </w:t>
      </w:r>
      <w:r>
        <w:t xml:space="preserve">chez les </w:t>
      </w:r>
      <w:r w:rsidRPr="00D04CEB">
        <w:t xml:space="preserve">parents et </w:t>
      </w:r>
      <w:r>
        <w:t xml:space="preserve">d’amélioration du </w:t>
      </w:r>
      <w:r w:rsidRPr="00D04CEB">
        <w:t xml:space="preserve">niveau </w:t>
      </w:r>
      <w:r>
        <w:t xml:space="preserve">d’études </w:t>
      </w:r>
      <w:r w:rsidRPr="00D04CEB">
        <w:t>des enfants</w:t>
      </w:r>
      <w:r>
        <w:t xml:space="preserve">, soit </w:t>
      </w:r>
      <w:r w:rsidRPr="00D04CEB">
        <w:t xml:space="preserve">les deux domaines </w:t>
      </w:r>
      <w:r>
        <w:t>potentiellement les plus importants pour les perspectives</w:t>
      </w:r>
      <w:r w:rsidRPr="00D04CEB">
        <w:t xml:space="preserve"> à long terme des enfants.</w:t>
      </w:r>
    </w:p>
    <w:p w14:paraId="1BD8AC7B" w14:textId="372D105B" w:rsidR="00537233" w:rsidRPr="00D04CEB" w:rsidRDefault="00537233" w:rsidP="00537233">
      <w:pPr>
        <w:pStyle w:val="SingleTxtG"/>
      </w:pPr>
      <w:r w:rsidRPr="00D04CEB">
        <w:t>112.</w:t>
      </w:r>
      <w:r w:rsidRPr="00D04CEB">
        <w:tab/>
        <w:t xml:space="preserve">La loi de 2017 </w:t>
      </w:r>
      <w:r>
        <w:t>relative à</w:t>
      </w:r>
      <w:r w:rsidRPr="00D04CEB">
        <w:t xml:space="preserve"> la pauvreté </w:t>
      </w:r>
      <w:r>
        <w:t xml:space="preserve">chez les </w:t>
      </w:r>
      <w:r w:rsidRPr="00D04CEB">
        <w:t>enfants (Écosse)</w:t>
      </w:r>
      <w:r>
        <w:t xml:space="preserve"> témoigne de </w:t>
      </w:r>
      <w:r w:rsidRPr="00D04CEB">
        <w:t>l</w:t>
      </w:r>
      <w:r>
        <w:t>’</w:t>
      </w:r>
      <w:r w:rsidRPr="00D04CEB">
        <w:t xml:space="preserve">ambition du </w:t>
      </w:r>
      <w:r>
        <w:t>G</w:t>
      </w:r>
      <w:r w:rsidRPr="00D04CEB">
        <w:t xml:space="preserve">ouvernement écossais </w:t>
      </w:r>
      <w:r>
        <w:t xml:space="preserve">de mettre fin à </w:t>
      </w:r>
      <w:r w:rsidRPr="00D04CEB">
        <w:t xml:space="preserve">la pauvreté </w:t>
      </w:r>
      <w:r>
        <w:t xml:space="preserve">chez les </w:t>
      </w:r>
      <w:r w:rsidRPr="00D04CEB">
        <w:t>enfants en Écosse</w:t>
      </w:r>
      <w:r>
        <w:t> </w:t>
      </w:r>
      <w:r w:rsidR="007E0FE9" w:rsidRPr="005779A3">
        <w:t>;</w:t>
      </w:r>
      <w:r>
        <w:t xml:space="preserve"> elle impose aux </w:t>
      </w:r>
      <w:r w:rsidRPr="00D04CEB">
        <w:t xml:space="preserve">ministres </w:t>
      </w:r>
      <w:r>
        <w:t xml:space="preserve">concernés de publier des plans d’action pour l’élimination de </w:t>
      </w:r>
      <w:r w:rsidRPr="00D04CEB">
        <w:t xml:space="preserve">la pauvreté </w:t>
      </w:r>
      <w:r>
        <w:t xml:space="preserve">chez les </w:t>
      </w:r>
      <w:r w:rsidRPr="00D04CEB">
        <w:t xml:space="preserve">enfants et des rapports </w:t>
      </w:r>
      <w:r>
        <w:t xml:space="preserve">de situation </w:t>
      </w:r>
      <w:r w:rsidRPr="00D04CEB">
        <w:t xml:space="preserve">annuels, </w:t>
      </w:r>
      <w:r>
        <w:t xml:space="preserve">et de même, les </w:t>
      </w:r>
      <w:r w:rsidRPr="00D04CEB">
        <w:t>autorités locales et les conseils</w:t>
      </w:r>
      <w:r>
        <w:t xml:space="preserve"> locaux</w:t>
      </w:r>
      <w:r w:rsidRPr="00D04CEB">
        <w:t xml:space="preserve"> de </w:t>
      </w:r>
      <w:r>
        <w:t xml:space="preserve">la </w:t>
      </w:r>
      <w:r w:rsidRPr="00D04CEB">
        <w:t xml:space="preserve">santé </w:t>
      </w:r>
      <w:r>
        <w:t xml:space="preserve">doivent élaborer et publier </w:t>
      </w:r>
      <w:r w:rsidRPr="00D04CEB">
        <w:t xml:space="preserve">conjointement des rapports </w:t>
      </w:r>
      <w:r w:rsidR="00670073">
        <w:t xml:space="preserve">de </w:t>
      </w:r>
      <w:r>
        <w:t xml:space="preserve">situation </w:t>
      </w:r>
      <w:r w:rsidRPr="00D04CEB">
        <w:t xml:space="preserve">annuels. Le premier plan </w:t>
      </w:r>
      <w:r>
        <w:t xml:space="preserve">d’action pour l’élimination de </w:t>
      </w:r>
      <w:r w:rsidRPr="00152621">
        <w:t xml:space="preserve">la pauvreté </w:t>
      </w:r>
      <w:r>
        <w:t xml:space="preserve">chez les </w:t>
      </w:r>
      <w:r w:rsidRPr="00152621">
        <w:t>enfants</w:t>
      </w:r>
      <w:r w:rsidRPr="00D04CEB">
        <w:t xml:space="preserve">, qui couvre la période 2018-22, </w:t>
      </w:r>
      <w:r>
        <w:t xml:space="preserve">mettait l’accent sur trois facteurs qui contribuent à réduire </w:t>
      </w:r>
      <w:r w:rsidRPr="00D04CEB">
        <w:t>la pauvreté</w:t>
      </w:r>
      <w:r>
        <w:t xml:space="preserve"> et sur</w:t>
      </w:r>
      <w:r w:rsidRPr="00D04CEB">
        <w:t xml:space="preserve"> la nécessité d</w:t>
      </w:r>
      <w:r>
        <w:t>’</w:t>
      </w:r>
      <w:r w:rsidRPr="00D04CEB">
        <w:t xml:space="preserve">atténuer les </w:t>
      </w:r>
      <w:r>
        <w:t xml:space="preserve">conséquences </w:t>
      </w:r>
      <w:r w:rsidRPr="00D04CEB">
        <w:t xml:space="preserve">de la pauvreté </w:t>
      </w:r>
      <w:r>
        <w:t xml:space="preserve">pour </w:t>
      </w:r>
      <w:r w:rsidRPr="00D04CEB">
        <w:t xml:space="preserve">les enfants et </w:t>
      </w:r>
      <w:r>
        <w:t xml:space="preserve">celle de concentrer </w:t>
      </w:r>
      <w:r w:rsidRPr="00D04CEB">
        <w:t xml:space="preserve">les </w:t>
      </w:r>
      <w:r>
        <w:t>interventions</w:t>
      </w:r>
      <w:r w:rsidRPr="00D04CEB">
        <w:t xml:space="preserve"> sur six types de familles prioritaires </w:t>
      </w:r>
      <w:r>
        <w:t xml:space="preserve">pour lesquelles le risque de pauvreté est le plus grand. </w:t>
      </w:r>
      <w:r w:rsidRPr="00D04CEB">
        <w:t xml:space="preserve">La loi </w:t>
      </w:r>
      <w:r>
        <w:t xml:space="preserve">prescrit aussi aux </w:t>
      </w:r>
      <w:r w:rsidRPr="00D04CEB">
        <w:t xml:space="preserve">ministres écossais </w:t>
      </w:r>
      <w:r>
        <w:t xml:space="preserve">compétents de </w:t>
      </w:r>
      <w:r w:rsidRPr="00D04CEB">
        <w:t xml:space="preserve">publier des rapports </w:t>
      </w:r>
      <w:r>
        <w:t xml:space="preserve">de situation </w:t>
      </w:r>
      <w:r w:rsidRPr="00D04CEB">
        <w:t xml:space="preserve">annuels sur la réalisation des objectifs </w:t>
      </w:r>
      <w:r>
        <w:t xml:space="preserve">relatifs à la </w:t>
      </w:r>
      <w:r w:rsidRPr="00D04CEB">
        <w:t xml:space="preserve">pauvreté </w:t>
      </w:r>
      <w:r>
        <w:t xml:space="preserve">chez les </w:t>
      </w:r>
      <w:r w:rsidRPr="00D04CEB">
        <w:t xml:space="preserve">enfants et </w:t>
      </w:r>
      <w:r>
        <w:t>l’application du plan d’action</w:t>
      </w:r>
      <w:r w:rsidRPr="00D04CEB">
        <w:t xml:space="preserve">. Le </w:t>
      </w:r>
      <w:r>
        <w:t xml:space="preserve">dernier </w:t>
      </w:r>
      <w:r w:rsidRPr="00D04CEB">
        <w:t xml:space="preserve">rapport annuel </w:t>
      </w:r>
      <w:r>
        <w:t xml:space="preserve">en date </w:t>
      </w:r>
      <w:r w:rsidRPr="00D04CEB">
        <w:t xml:space="preserve">souligne </w:t>
      </w:r>
      <w:r>
        <w:t xml:space="preserve">qu’en </w:t>
      </w:r>
      <w:r w:rsidRPr="00D04CEB">
        <w:t>2020</w:t>
      </w:r>
      <w:r>
        <w:t>/</w:t>
      </w:r>
      <w:r w:rsidRPr="00D04CEB">
        <w:t xml:space="preserve">21, le </w:t>
      </w:r>
      <w:r>
        <w:t>G</w:t>
      </w:r>
      <w:r w:rsidRPr="00D04CEB">
        <w:t xml:space="preserve">ouvernement écossais a investi </w:t>
      </w:r>
      <w:r>
        <w:t>un montant d’</w:t>
      </w:r>
      <w:r w:rsidRPr="00D04CEB">
        <w:t>environ 2,5</w:t>
      </w:r>
      <w:r w:rsidR="00A758BF">
        <w:t> </w:t>
      </w:r>
      <w:r w:rsidRPr="00D04CEB">
        <w:t xml:space="preserve">milliards de livres pour </w:t>
      </w:r>
      <w:r>
        <w:t xml:space="preserve">aider </w:t>
      </w:r>
      <w:r w:rsidRPr="00D04CEB">
        <w:t xml:space="preserve">les ménages à faible revenu. Le </w:t>
      </w:r>
      <w:r>
        <w:t>G</w:t>
      </w:r>
      <w:r w:rsidRPr="00D04CEB">
        <w:t xml:space="preserve">ouvernement </w:t>
      </w:r>
      <w:r>
        <w:t xml:space="preserve">a aussi mise en place un grand nombre </w:t>
      </w:r>
      <w:r w:rsidRPr="00D04CEB">
        <w:t>d</w:t>
      </w:r>
      <w:r>
        <w:t>’</w:t>
      </w:r>
      <w:r w:rsidRPr="00D04CEB">
        <w:t xml:space="preserve">aides supplémentaires pour protéger les personnes et les </w:t>
      </w:r>
      <w:r>
        <w:t>collectivités. Il a ainsi :</w:t>
      </w:r>
    </w:p>
    <w:p w14:paraId="625DB96E" w14:textId="56D9536A" w:rsidR="00537233" w:rsidRPr="00D04CEB" w:rsidRDefault="00537233" w:rsidP="00A758BF">
      <w:pPr>
        <w:pStyle w:val="Bullet1G"/>
      </w:pPr>
      <w:r w:rsidRPr="00D04CEB">
        <w:rPr>
          <w:caps/>
        </w:rPr>
        <w:t>é</w:t>
      </w:r>
      <w:r>
        <w:t xml:space="preserve">largi </w:t>
      </w:r>
      <w:r w:rsidRPr="00D04CEB">
        <w:t>l</w:t>
      </w:r>
      <w:r>
        <w:t>’</w:t>
      </w:r>
      <w:r w:rsidRPr="00D04CEB">
        <w:t xml:space="preserve">offre universelle de repas scolaires gratuits pendant </w:t>
      </w:r>
      <w:r>
        <w:t xml:space="preserve">l’année scolaire </w:t>
      </w:r>
      <w:r w:rsidRPr="00D04CEB">
        <w:t xml:space="preserve">aux enfants </w:t>
      </w:r>
      <w:r>
        <w:t xml:space="preserve">des </w:t>
      </w:r>
      <w:r w:rsidRPr="00D04CEB">
        <w:t xml:space="preserve">quatrième et cinquième années </w:t>
      </w:r>
      <w:r>
        <w:t xml:space="preserve">du </w:t>
      </w:r>
      <w:r w:rsidRPr="00D04CEB">
        <w:t xml:space="preserve">primaire, </w:t>
      </w:r>
      <w:r>
        <w:t xml:space="preserve">et financé des allocations remplaçant les </w:t>
      </w:r>
      <w:r w:rsidRPr="00D04CEB">
        <w:t xml:space="preserve">repas scolaires gratuits </w:t>
      </w:r>
      <w:r>
        <w:t xml:space="preserve">en période de congé </w:t>
      </w:r>
      <w:r w:rsidRPr="00D04CEB">
        <w:t xml:space="preserve">scolaire pour les familles </w:t>
      </w:r>
      <w:r>
        <w:t>répondant aux conditions requises</w:t>
      </w:r>
      <w:r w:rsidR="007E0FE9">
        <w:t> </w:t>
      </w:r>
      <w:r w:rsidR="007E0FE9" w:rsidRPr="005779A3">
        <w:t>;</w:t>
      </w:r>
    </w:p>
    <w:p w14:paraId="409FAD7E" w14:textId="6A61F9F9" w:rsidR="00537233" w:rsidRPr="00D04CEB" w:rsidRDefault="00537233" w:rsidP="00A758BF">
      <w:pPr>
        <w:pStyle w:val="Bullet1G"/>
      </w:pPr>
      <w:r>
        <w:t xml:space="preserve">Permis de bénéficier gratuitement de </w:t>
      </w:r>
      <w:r w:rsidRPr="00D04CEB">
        <w:t>1</w:t>
      </w:r>
      <w:r w:rsidR="00A758BF">
        <w:t> </w:t>
      </w:r>
      <w:r w:rsidRPr="00D04CEB">
        <w:t>140</w:t>
      </w:r>
      <w:r w:rsidR="00A758BF">
        <w:t> </w:t>
      </w:r>
      <w:r w:rsidRPr="00D04CEB">
        <w:t xml:space="preserve">heures </w:t>
      </w:r>
      <w:r>
        <w:t>d’enseignement préscolaire</w:t>
      </w:r>
      <w:r w:rsidRPr="00D04CEB">
        <w:t xml:space="preserve"> et de garde d</w:t>
      </w:r>
      <w:r>
        <w:t>’</w:t>
      </w:r>
      <w:r w:rsidRPr="00D04CEB">
        <w:t>enfants</w:t>
      </w:r>
      <w:r w:rsidR="007E0FE9">
        <w:t> </w:t>
      </w:r>
      <w:r w:rsidR="007E0FE9" w:rsidRPr="005779A3">
        <w:t>;</w:t>
      </w:r>
    </w:p>
    <w:p w14:paraId="48CF9044" w14:textId="04476AAE" w:rsidR="00537233" w:rsidRPr="00D04CEB" w:rsidRDefault="00537233" w:rsidP="00A758BF">
      <w:pPr>
        <w:pStyle w:val="Bullet1G"/>
      </w:pPr>
      <w:r>
        <w:t xml:space="preserve">Créé un </w:t>
      </w:r>
      <w:r w:rsidRPr="00D04CEB">
        <w:t xml:space="preserve">groupe </w:t>
      </w:r>
      <w:r>
        <w:t>d’étude</w:t>
      </w:r>
      <w:r w:rsidRPr="00D04CEB">
        <w:t xml:space="preserve"> multipartite </w:t>
      </w:r>
      <w:r>
        <w:t>devant</w:t>
      </w:r>
      <w:r w:rsidRPr="00D04CEB">
        <w:t xml:space="preserve"> contribuer à la mise en place d</w:t>
      </w:r>
      <w:r>
        <w:t>’</w:t>
      </w:r>
      <w:r w:rsidRPr="00D04CEB">
        <w:t xml:space="preserve">un revenu minimum garanti, </w:t>
      </w:r>
      <w:r>
        <w:t xml:space="preserve">pour </w:t>
      </w:r>
      <w:r w:rsidRPr="00D04CEB">
        <w:t xml:space="preserve">aider chacun à </w:t>
      </w:r>
      <w:r>
        <w:t>vivre, en bonne santé et à l’abri du besoin, une existence lui permettant de s’épanouir.</w:t>
      </w:r>
    </w:p>
    <w:p w14:paraId="5DDE6435" w14:textId="4BBFB7F2" w:rsidR="00537233" w:rsidRPr="00D04CEB" w:rsidRDefault="00537233" w:rsidP="00537233">
      <w:pPr>
        <w:pStyle w:val="SingleTxtG"/>
      </w:pPr>
      <w:r w:rsidRPr="00D04CEB">
        <w:t>113.</w:t>
      </w:r>
      <w:r w:rsidRPr="00D04CEB">
        <w:tab/>
        <w:t>L</w:t>
      </w:r>
      <w:r>
        <w:t xml:space="preserve">es </w:t>
      </w:r>
      <w:r w:rsidRPr="00D04CEB">
        <w:t>mesure</w:t>
      </w:r>
      <w:r>
        <w:t>s pour l’enfance et la famille adoptées par le G</w:t>
      </w:r>
      <w:r w:rsidRPr="00D04CEB">
        <w:t xml:space="preserve">ouvernement gallois </w:t>
      </w:r>
      <w:r>
        <w:t>en</w:t>
      </w:r>
      <w:r w:rsidR="00A758BF">
        <w:t> </w:t>
      </w:r>
      <w:r w:rsidRPr="00152621">
        <w:t xml:space="preserve">2010 </w:t>
      </w:r>
      <w:r>
        <w:t xml:space="preserve">fixent </w:t>
      </w:r>
      <w:r w:rsidRPr="00D04CEB">
        <w:t xml:space="preserve">le cadre législatif </w:t>
      </w:r>
      <w:r>
        <w:t xml:space="preserve">suivi </w:t>
      </w:r>
      <w:r w:rsidRPr="00152621">
        <w:t>au pays de Galles</w:t>
      </w:r>
      <w:r w:rsidRPr="00213A39">
        <w:t xml:space="preserve"> </w:t>
      </w:r>
      <w:r>
        <w:t xml:space="preserve">pour lutter </w:t>
      </w:r>
      <w:r w:rsidRPr="00D04CEB">
        <w:t xml:space="preserve">contre la pauvreté </w:t>
      </w:r>
      <w:r>
        <w:t>chez les enfants</w:t>
      </w:r>
      <w:r w:rsidRPr="00D04CEB">
        <w:t xml:space="preserve">. </w:t>
      </w:r>
      <w:r>
        <w:t xml:space="preserve">Elles chargeaient les </w:t>
      </w:r>
      <w:r w:rsidRPr="00D04CEB">
        <w:t xml:space="preserve">ministres gallois </w:t>
      </w:r>
      <w:r>
        <w:t xml:space="preserve">de mettre en place </w:t>
      </w:r>
      <w:r w:rsidRPr="00D04CEB">
        <w:t xml:space="preserve">une stratégie de lutte contre la pauvreté </w:t>
      </w:r>
      <w:r>
        <w:t xml:space="preserve">chez les </w:t>
      </w:r>
      <w:r w:rsidRPr="00D04CEB">
        <w:t xml:space="preserve">enfants et </w:t>
      </w:r>
      <w:r>
        <w:t xml:space="preserve">de faire le point des </w:t>
      </w:r>
      <w:r w:rsidRPr="00D04CEB">
        <w:t xml:space="preserve">progrès </w:t>
      </w:r>
      <w:r>
        <w:t xml:space="preserve">accomplis </w:t>
      </w:r>
      <w:r w:rsidRPr="00D04CEB">
        <w:t xml:space="preserve">tous les trois ans. </w:t>
      </w:r>
      <w:r>
        <w:t xml:space="preserve">Si </w:t>
      </w:r>
      <w:r w:rsidRPr="00D04CEB">
        <w:t xml:space="preserve">la stratégie ne </w:t>
      </w:r>
      <w:r>
        <w:t xml:space="preserve">prévoit </w:t>
      </w:r>
      <w:r w:rsidRPr="00D04CEB">
        <w:t>pas d</w:t>
      </w:r>
      <w:r>
        <w:t>’</w:t>
      </w:r>
      <w:r w:rsidRPr="00D04CEB">
        <w:t xml:space="preserve">objectifs </w:t>
      </w:r>
      <w:r>
        <w:t xml:space="preserve">de réduction de la </w:t>
      </w:r>
      <w:r w:rsidRPr="00D04CEB">
        <w:t xml:space="preserve">pauvreté, </w:t>
      </w:r>
      <w:r>
        <w:t xml:space="preserve">un certain nombre </w:t>
      </w:r>
      <w:r w:rsidRPr="00D04CEB">
        <w:t xml:space="preserve">de programmes </w:t>
      </w:r>
      <w:r>
        <w:t xml:space="preserve">distincts visant </w:t>
      </w:r>
      <w:r w:rsidRPr="00D04CEB">
        <w:t xml:space="preserve">à améliorer </w:t>
      </w:r>
      <w:r>
        <w:t xml:space="preserve">la situation des </w:t>
      </w:r>
      <w:r w:rsidRPr="00D04CEB">
        <w:t xml:space="preserve">ménages à faible revenu </w:t>
      </w:r>
      <w:r>
        <w:t xml:space="preserve">comportent des </w:t>
      </w:r>
      <w:r w:rsidRPr="00D04CEB">
        <w:t xml:space="preserve">objectifs et des </w:t>
      </w:r>
      <w:r>
        <w:t>étapes intermédiaires</w:t>
      </w:r>
      <w:r w:rsidRPr="00D04CEB">
        <w:t>.</w:t>
      </w:r>
      <w:r>
        <w:t xml:space="preserve"> Dans le</w:t>
      </w:r>
      <w:r w:rsidRPr="00CF7F40">
        <w:t xml:space="preserve"> nouveau programme de gouvernement</w:t>
      </w:r>
      <w:r>
        <w:t xml:space="preserve">, l’équipe en place s’est engagée à créer un groupe des disparités raciales parallèlement à un groupe des données sur l’égalité afin de mener une action éclairée par des données factuelles </w:t>
      </w:r>
      <w:r w:rsidRPr="00CF7F40">
        <w:t xml:space="preserve">pour lutter contre les inégalités au Pays de Galles. </w:t>
      </w:r>
      <w:r>
        <w:t xml:space="preserve">Elle prévoit aussi de </w:t>
      </w:r>
      <w:r>
        <w:lastRenderedPageBreak/>
        <w:t xml:space="preserve">créer un groupe chargé des disparités dues au handicap. </w:t>
      </w:r>
      <w:r w:rsidRPr="00CF7F40">
        <w:t xml:space="preserve">Un nouveau réseau de </w:t>
      </w:r>
      <w:r>
        <w:t>« </w:t>
      </w:r>
      <w:r w:rsidRPr="00CF7F40">
        <w:t>champions</w:t>
      </w:r>
      <w:r>
        <w:t> »</w:t>
      </w:r>
      <w:r w:rsidRPr="00CF7F40">
        <w:t xml:space="preserve"> de l</w:t>
      </w:r>
      <w:r>
        <w:t>’</w:t>
      </w:r>
      <w:r w:rsidRPr="00CF7F40">
        <w:t xml:space="preserve">emploi des personnes handicapées </w:t>
      </w:r>
      <w:r>
        <w:t xml:space="preserve">doit aussi </w:t>
      </w:r>
      <w:r w:rsidRPr="00CF7F40">
        <w:t xml:space="preserve">contribuer à </w:t>
      </w:r>
      <w:r>
        <w:t xml:space="preserve">réduire les disparités </w:t>
      </w:r>
      <w:r w:rsidRPr="00CF7F40">
        <w:t>entre les personnes handicapées et le reste de la population active.</w:t>
      </w:r>
    </w:p>
    <w:p w14:paraId="37B7277C" w14:textId="77777777" w:rsidR="00537233" w:rsidRPr="00D04CEB" w:rsidRDefault="00537233" w:rsidP="00537233">
      <w:pPr>
        <w:pStyle w:val="SingleTxtG"/>
      </w:pPr>
      <w:r w:rsidRPr="00D04CEB">
        <w:t>114.</w:t>
      </w:r>
      <w:r w:rsidRPr="00D04CEB">
        <w:tab/>
        <w:t xml:space="preserve">En Irlande du Nord, </w:t>
      </w:r>
      <w:r>
        <w:t>l’élaboration d’</w:t>
      </w:r>
      <w:r w:rsidRPr="00D04CEB">
        <w:t>une stratégie de lutte contre la pauvreté</w:t>
      </w:r>
      <w:r>
        <w:t xml:space="preserve"> est toujours en cours</w:t>
      </w:r>
      <w:r w:rsidRPr="00D04CEB">
        <w:t xml:space="preserve">. </w:t>
      </w:r>
      <w:r>
        <w:t>Par ailleurs</w:t>
      </w:r>
      <w:r w:rsidRPr="00D04CEB">
        <w:t xml:space="preserve">, la stratégie </w:t>
      </w:r>
      <w:r w:rsidRPr="00152621">
        <w:t xml:space="preserve">2016/19 </w:t>
      </w:r>
      <w:r w:rsidRPr="00D04CEB">
        <w:t xml:space="preserve">de lutte contre la pauvreté </w:t>
      </w:r>
      <w:r>
        <w:t xml:space="preserve">chez les enfants </w:t>
      </w:r>
      <w:r w:rsidRPr="00D04CEB">
        <w:t>a été pro</w:t>
      </w:r>
      <w:r>
        <w:t>ro</w:t>
      </w:r>
      <w:r w:rsidRPr="00D04CEB">
        <w:t>gée jusqu</w:t>
      </w:r>
      <w:r>
        <w:t>’à</w:t>
      </w:r>
      <w:r w:rsidRPr="00D04CEB">
        <w:t xml:space="preserve"> mai 2022.</w:t>
      </w:r>
    </w:p>
    <w:p w14:paraId="08729EE9" w14:textId="24C566B5" w:rsidR="00537233" w:rsidRPr="00D04CEB" w:rsidRDefault="00537233" w:rsidP="00537233">
      <w:pPr>
        <w:pStyle w:val="SingleTxtG"/>
      </w:pPr>
      <w:r w:rsidRPr="00D04CEB">
        <w:t>115.</w:t>
      </w:r>
      <w:r w:rsidRPr="00D04CEB">
        <w:tab/>
        <w:t>La nouvelle administration de l</w:t>
      </w:r>
      <w:r>
        <w:t>’</w:t>
      </w:r>
      <w:r w:rsidRPr="00D04CEB">
        <w:t xml:space="preserve">île de Man a défini ses priorités de haut niveau dans le </w:t>
      </w:r>
      <w:r>
        <w:t>P</w:t>
      </w:r>
      <w:r w:rsidRPr="00D04CEB">
        <w:t xml:space="preserve">lan </w:t>
      </w:r>
      <w:r>
        <w:t xml:space="preserve">mannois, parmi lesquelles la </w:t>
      </w:r>
      <w:r w:rsidRPr="00D04CEB">
        <w:t>mise en œuvre d</w:t>
      </w:r>
      <w:r>
        <w:t>’</w:t>
      </w:r>
      <w:r w:rsidRPr="00D04CEB">
        <w:t xml:space="preserve">une stratégie </w:t>
      </w:r>
      <w:r>
        <w:t xml:space="preserve">des services de </w:t>
      </w:r>
      <w:r w:rsidRPr="00D04CEB">
        <w:t>garde d</w:t>
      </w:r>
      <w:r>
        <w:t>’</w:t>
      </w:r>
      <w:r w:rsidRPr="00D04CEB">
        <w:t>enfants</w:t>
      </w:r>
      <w:r>
        <w:t> </w:t>
      </w:r>
      <w:r w:rsidR="007E0FE9" w:rsidRPr="005779A3">
        <w:t>;</w:t>
      </w:r>
      <w:r w:rsidRPr="00D04CEB">
        <w:t xml:space="preserve"> </w:t>
      </w:r>
      <w:r>
        <w:t xml:space="preserve">une révision des </w:t>
      </w:r>
      <w:r w:rsidRPr="00D04CEB">
        <w:t>services à l</w:t>
      </w:r>
      <w:r>
        <w:t>’</w:t>
      </w:r>
      <w:r w:rsidRPr="00D04CEB">
        <w:t>enfance</w:t>
      </w:r>
      <w:r>
        <w:t> </w:t>
      </w:r>
      <w:r w:rsidR="007E0FE9" w:rsidRPr="005779A3">
        <w:t>;</w:t>
      </w:r>
      <w:r w:rsidRPr="00D04CEB">
        <w:t xml:space="preserve"> l</w:t>
      </w:r>
      <w:r>
        <w:t>’</w:t>
      </w:r>
      <w:r w:rsidRPr="00D04CEB">
        <w:t>amélioration de l</w:t>
      </w:r>
      <w:r>
        <w:t>’</w:t>
      </w:r>
      <w:r w:rsidRPr="00D04CEB">
        <w:t>accès aux soins de santé et aux services sociaux</w:t>
      </w:r>
      <w:r w:rsidR="007E0FE9">
        <w:t> </w:t>
      </w:r>
      <w:r w:rsidR="007E0FE9" w:rsidRPr="005779A3">
        <w:t>;</w:t>
      </w:r>
      <w:r w:rsidRPr="00D04CEB">
        <w:t xml:space="preserve"> et </w:t>
      </w:r>
      <w:r>
        <w:t xml:space="preserve">une révision des mesures d’aide </w:t>
      </w:r>
      <w:r w:rsidRPr="00D04CEB">
        <w:t>financière</w:t>
      </w:r>
      <w:r>
        <w:t xml:space="preserve">, afin de </w:t>
      </w:r>
      <w:r w:rsidRPr="00D04CEB">
        <w:t xml:space="preserve">couvrir les frais </w:t>
      </w:r>
      <w:r>
        <w:t xml:space="preserve">de </w:t>
      </w:r>
      <w:r w:rsidRPr="00D04CEB">
        <w:t xml:space="preserve">maison de retraite et les coûts de services sociaux. À la suite du projet de </w:t>
      </w:r>
      <w:r>
        <w:t>P</w:t>
      </w:r>
      <w:r w:rsidRPr="00D04CEB">
        <w:t xml:space="preserve">lan </w:t>
      </w:r>
      <w:r>
        <w:t xml:space="preserve">mannois, </w:t>
      </w:r>
      <w:r w:rsidRPr="00D04CEB">
        <w:t xml:space="preserve">qui </w:t>
      </w:r>
      <w:r>
        <w:t xml:space="preserve">a donné effet aux </w:t>
      </w:r>
      <w:r w:rsidRPr="00D04CEB">
        <w:t xml:space="preserve">recommandations de la </w:t>
      </w:r>
      <w:r>
        <w:t>C</w:t>
      </w:r>
      <w:r w:rsidRPr="00D04CEB">
        <w:t xml:space="preserve">ommission spéciale sur la pauvreté, la pauvreté sera désormais mesurée </w:t>
      </w:r>
      <w:r>
        <w:t>dans le cadre de l’</w:t>
      </w:r>
      <w:r w:rsidRPr="00D04CEB">
        <w:t xml:space="preserve">enquête sur les revenus et les dépenses des ménages, </w:t>
      </w:r>
      <w:r>
        <w:t xml:space="preserve">dont la prochaine doit avoir lieu </w:t>
      </w:r>
      <w:r w:rsidRPr="00D04CEB">
        <w:t>en 2023/24.</w:t>
      </w:r>
      <w:r>
        <w:t xml:space="preserve"> </w:t>
      </w:r>
      <w:r w:rsidRPr="00EC1572">
        <w:t xml:space="preserve">Les recommandations </w:t>
      </w:r>
      <w:r>
        <w:t>prévoient aussi la présentation d’</w:t>
      </w:r>
      <w:r w:rsidRPr="00EC1572">
        <w:t xml:space="preserve">un rapport annuel au Tynwald sur les mesures </w:t>
      </w:r>
      <w:r>
        <w:t>anti</w:t>
      </w:r>
      <w:r w:rsidRPr="00EC1572">
        <w:t>pauvreté</w:t>
      </w:r>
      <w:r w:rsidR="007E0FE9">
        <w:t> </w:t>
      </w:r>
      <w:r w:rsidR="007E0FE9" w:rsidRPr="005779A3">
        <w:t>;</w:t>
      </w:r>
      <w:r w:rsidRPr="00EC1572">
        <w:t xml:space="preserve"> la mise en </w:t>
      </w:r>
      <w:r>
        <w:t xml:space="preserve">place </w:t>
      </w:r>
      <w:r w:rsidRPr="00EC1572">
        <w:t>d</w:t>
      </w:r>
      <w:r>
        <w:t>’</w:t>
      </w:r>
      <w:r w:rsidRPr="00EC1572">
        <w:t xml:space="preserve">accords de service avec </w:t>
      </w:r>
      <w:r>
        <w:t xml:space="preserve">des </w:t>
      </w:r>
      <w:r w:rsidRPr="00EC1572">
        <w:t xml:space="preserve">organismes de bienfaisance accrédités pour permettre des flux de financement et des processus </w:t>
      </w:r>
      <w:r>
        <w:t xml:space="preserve">d’orientation et de </w:t>
      </w:r>
      <w:r w:rsidRPr="00EC1572">
        <w:t>partage d</w:t>
      </w:r>
      <w:r>
        <w:t>’</w:t>
      </w:r>
      <w:r w:rsidRPr="00EC1572">
        <w:t>informations</w:t>
      </w:r>
      <w:r w:rsidR="007E0FE9">
        <w:t> </w:t>
      </w:r>
      <w:r w:rsidR="007E0FE9" w:rsidRPr="005779A3">
        <w:t>;</w:t>
      </w:r>
      <w:r w:rsidRPr="00EC1572">
        <w:t xml:space="preserve"> et </w:t>
      </w:r>
      <w:r>
        <w:t xml:space="preserve">le passage du </w:t>
      </w:r>
      <w:r w:rsidRPr="00EC1572">
        <w:t xml:space="preserve">salaire minimum au </w:t>
      </w:r>
      <w:r>
        <w:t xml:space="preserve">niveau du </w:t>
      </w:r>
      <w:r w:rsidRPr="00EC1572">
        <w:t xml:space="preserve">salaire </w:t>
      </w:r>
      <w:r>
        <w:t xml:space="preserve">vital sur une période de </w:t>
      </w:r>
      <w:r w:rsidRPr="00EC1572">
        <w:t>cinq ans. L</w:t>
      </w:r>
      <w:r>
        <w:t>a</w:t>
      </w:r>
      <w:r w:rsidR="00A758BF">
        <w:t> </w:t>
      </w:r>
      <w:r>
        <w:t xml:space="preserve">nouvelle </w:t>
      </w:r>
      <w:r w:rsidRPr="00EC1572">
        <w:t xml:space="preserve">administration nommée a défini ses priorités de haut niveau dans le </w:t>
      </w:r>
      <w:r>
        <w:t>P</w:t>
      </w:r>
      <w:r w:rsidRPr="00EC1572">
        <w:t xml:space="preserve">lan </w:t>
      </w:r>
      <w:r>
        <w:t xml:space="preserve">mannois : </w:t>
      </w:r>
      <w:r w:rsidRPr="00152621">
        <w:t>mise en œuvre d</w:t>
      </w:r>
      <w:r>
        <w:t>’</w:t>
      </w:r>
      <w:r w:rsidRPr="00152621">
        <w:t xml:space="preserve">une stratégie </w:t>
      </w:r>
      <w:r>
        <w:t xml:space="preserve">des services de </w:t>
      </w:r>
      <w:r w:rsidRPr="00152621">
        <w:t>garde d</w:t>
      </w:r>
      <w:r>
        <w:t>’</w:t>
      </w:r>
      <w:r w:rsidRPr="00152621">
        <w:t>enfants</w:t>
      </w:r>
      <w:r w:rsidR="007E0FE9">
        <w:t> </w:t>
      </w:r>
      <w:r w:rsidR="007E0FE9" w:rsidRPr="005779A3">
        <w:t>;</w:t>
      </w:r>
      <w:r w:rsidRPr="00152621">
        <w:t xml:space="preserve"> </w:t>
      </w:r>
      <w:r>
        <w:t xml:space="preserve">révision des </w:t>
      </w:r>
      <w:r w:rsidRPr="00152621">
        <w:t>services à l</w:t>
      </w:r>
      <w:r>
        <w:t>’</w:t>
      </w:r>
      <w:r w:rsidRPr="00152621">
        <w:t>enfance</w:t>
      </w:r>
      <w:r w:rsidR="007E0FE9">
        <w:t> </w:t>
      </w:r>
      <w:r w:rsidR="007E0FE9" w:rsidRPr="005779A3">
        <w:t>;</w:t>
      </w:r>
      <w:r w:rsidRPr="00152621">
        <w:t xml:space="preserve"> amélioration de l</w:t>
      </w:r>
      <w:r>
        <w:t>’</w:t>
      </w:r>
      <w:r w:rsidRPr="00152621">
        <w:t>accès aux soins de santé et aux services sociaux</w:t>
      </w:r>
      <w:r w:rsidR="007E0FE9">
        <w:t> </w:t>
      </w:r>
      <w:r w:rsidR="007E0FE9" w:rsidRPr="005779A3">
        <w:t>;</w:t>
      </w:r>
      <w:r w:rsidRPr="00152621">
        <w:t xml:space="preserve"> et </w:t>
      </w:r>
      <w:r>
        <w:t xml:space="preserve">révision des mesures d’aide </w:t>
      </w:r>
      <w:r w:rsidRPr="00152621">
        <w:t>financière</w:t>
      </w:r>
      <w:r>
        <w:t xml:space="preserve"> pour </w:t>
      </w:r>
      <w:r w:rsidRPr="00152621">
        <w:t xml:space="preserve">couvrir les frais </w:t>
      </w:r>
      <w:r>
        <w:t xml:space="preserve">de </w:t>
      </w:r>
      <w:r w:rsidRPr="00152621">
        <w:t>maison de retraite et les coûts de services sociaux</w:t>
      </w:r>
      <w:r w:rsidRPr="00EC1572">
        <w:t>.</w:t>
      </w:r>
    </w:p>
    <w:p w14:paraId="30470279" w14:textId="28B23863" w:rsidR="00537233" w:rsidRPr="00D04CEB" w:rsidRDefault="00A758BF" w:rsidP="00A758BF">
      <w:pPr>
        <w:pStyle w:val="HChG"/>
      </w:pPr>
      <w:r>
        <w:tab/>
      </w:r>
      <w:r>
        <w:tab/>
      </w:r>
      <w:r w:rsidR="00537233" w:rsidRPr="00D04CEB">
        <w:t>Logement suffisant</w:t>
      </w:r>
    </w:p>
    <w:p w14:paraId="2F36ADC8" w14:textId="5EFE6D2D" w:rsidR="00537233" w:rsidRPr="00D04CEB" w:rsidRDefault="00A758BF" w:rsidP="00A758BF">
      <w:pPr>
        <w:pStyle w:val="H1G"/>
      </w:pPr>
      <w:r>
        <w:tab/>
      </w:r>
      <w:r>
        <w:tab/>
      </w:r>
      <w:r w:rsidR="00537233" w:rsidRPr="00D04CEB">
        <w:t>Offre de logements</w:t>
      </w:r>
    </w:p>
    <w:p w14:paraId="5FB5929E" w14:textId="13598840" w:rsidR="00537233" w:rsidRPr="00D04CEB" w:rsidRDefault="00537233" w:rsidP="00537233">
      <w:pPr>
        <w:pStyle w:val="SingleTxtG"/>
      </w:pPr>
      <w:r w:rsidRPr="00D04CEB">
        <w:t>116.</w:t>
      </w:r>
      <w:r w:rsidRPr="00D04CEB">
        <w:tab/>
        <w:t xml:space="preserve">Le </w:t>
      </w:r>
      <w:r>
        <w:t>G</w:t>
      </w:r>
      <w:r w:rsidRPr="00D04CEB">
        <w:t xml:space="preserve">ouvernement britannique </w:t>
      </w:r>
      <w:r>
        <w:t xml:space="preserve">est conscient </w:t>
      </w:r>
      <w:r w:rsidRPr="00D04CEB">
        <w:t xml:space="preserve">de </w:t>
      </w:r>
      <w:r>
        <w:t>l’importance d’</w:t>
      </w:r>
      <w:r w:rsidRPr="00D04CEB">
        <w:t>une offre suffisante de logements et s</w:t>
      </w:r>
      <w:r>
        <w:t>’</w:t>
      </w:r>
      <w:r w:rsidRPr="00D04CEB">
        <w:t>est engagé à livrer 1</w:t>
      </w:r>
      <w:r w:rsidR="00A758BF">
        <w:t> </w:t>
      </w:r>
      <w:r w:rsidRPr="00D04CEB">
        <w:t>million de nouveaux logements d</w:t>
      </w:r>
      <w:r>
        <w:t>’</w:t>
      </w:r>
      <w:r w:rsidRPr="00D04CEB">
        <w:t xml:space="preserve">ici </w:t>
      </w:r>
      <w:r>
        <w:t xml:space="preserve">à </w:t>
      </w:r>
      <w:r w:rsidRPr="00D04CEB">
        <w:t xml:space="preserve">la fin de </w:t>
      </w:r>
      <w:r>
        <w:t xml:space="preserve">la </w:t>
      </w:r>
      <w:r w:rsidRPr="00D04CEB">
        <w:t xml:space="preserve">législature, </w:t>
      </w:r>
      <w:r>
        <w:t xml:space="preserve">parallèlement à son </w:t>
      </w:r>
      <w:r w:rsidRPr="00D04CEB">
        <w:t>objectif d</w:t>
      </w:r>
      <w:r>
        <w:t>’</w:t>
      </w:r>
      <w:r w:rsidRPr="00D04CEB">
        <w:t xml:space="preserve">augmenter </w:t>
      </w:r>
      <w:r>
        <w:t xml:space="preserve">le nombre de nouveaux logements construits en Angleterre </w:t>
      </w:r>
      <w:r w:rsidRPr="00D04CEB">
        <w:t>à 300</w:t>
      </w:r>
      <w:r w:rsidR="00A758BF">
        <w:t> </w:t>
      </w:r>
      <w:r w:rsidRPr="00D04CEB">
        <w:t>000</w:t>
      </w:r>
      <w:r w:rsidR="00A758BF">
        <w:t> </w:t>
      </w:r>
      <w:r w:rsidRPr="00D04CEB">
        <w:t xml:space="preserve">logements par </w:t>
      </w:r>
      <w:r>
        <w:t xml:space="preserve">an d’ici au </w:t>
      </w:r>
      <w:r w:rsidRPr="00D04CEB">
        <w:t xml:space="preserve">milieu </w:t>
      </w:r>
      <w:r>
        <w:t xml:space="preserve">de la décennie </w:t>
      </w:r>
      <w:r w:rsidRPr="00D04CEB">
        <w:t>2020. D</w:t>
      </w:r>
      <w:r>
        <w:t>’</w:t>
      </w:r>
      <w:r w:rsidRPr="00D04CEB">
        <w:t>avril 2019 à mars 2020, plus de 242</w:t>
      </w:r>
      <w:r w:rsidR="00A758BF">
        <w:t> </w:t>
      </w:r>
      <w:r w:rsidRPr="00D04CEB">
        <w:t>000</w:t>
      </w:r>
      <w:r w:rsidR="00A758BF">
        <w:t> </w:t>
      </w:r>
      <w:r w:rsidRPr="00D04CEB">
        <w:t xml:space="preserve">logements ont été livrés en Angleterre. Pendant la pandémie, les </w:t>
      </w:r>
      <w:r>
        <w:t xml:space="preserve">chantiers sont </w:t>
      </w:r>
      <w:r w:rsidRPr="00D04CEB">
        <w:t xml:space="preserve">restés en activité, </w:t>
      </w:r>
      <w:r>
        <w:t xml:space="preserve">dans le respect des </w:t>
      </w:r>
      <w:r w:rsidRPr="00D04CEB">
        <w:t>consignes de sécurité publique, ce qui a permis de livrer plus de 216</w:t>
      </w:r>
      <w:r w:rsidR="00A758BF">
        <w:t> </w:t>
      </w:r>
      <w:r w:rsidRPr="00D04CEB">
        <w:t>000</w:t>
      </w:r>
      <w:r w:rsidR="00A758BF">
        <w:t> </w:t>
      </w:r>
      <w:r w:rsidRPr="00D04CEB">
        <w:t xml:space="preserve">logements </w:t>
      </w:r>
      <w:r>
        <w:t xml:space="preserve">supplémentaires </w:t>
      </w:r>
      <w:r w:rsidRPr="00D04CEB">
        <w:t>en Angleterre en 2020/21.</w:t>
      </w:r>
      <w:r>
        <w:t xml:space="preserve"> </w:t>
      </w:r>
      <w:r w:rsidRPr="00D04CEB">
        <w:t xml:space="preserve">Depuis 2010, le </w:t>
      </w:r>
      <w:r>
        <w:t>G</w:t>
      </w:r>
      <w:r w:rsidRPr="00D04CEB">
        <w:t>ouvernement britannique a créé plus de 561</w:t>
      </w:r>
      <w:r w:rsidR="00A758BF">
        <w:t> </w:t>
      </w:r>
      <w:r w:rsidRPr="00D04CEB">
        <w:t>600</w:t>
      </w:r>
      <w:r w:rsidR="00A758BF">
        <w:t> </w:t>
      </w:r>
      <w:r w:rsidRPr="00D04CEB">
        <w:t xml:space="preserve">nouveaux logements abordables et </w:t>
      </w:r>
      <w:r>
        <w:t xml:space="preserve">prévoit des investissements importants </w:t>
      </w:r>
      <w:r w:rsidRPr="00D04CEB">
        <w:t xml:space="preserve">dans des </w:t>
      </w:r>
      <w:r>
        <w:t xml:space="preserve">dispositifs comme </w:t>
      </w:r>
      <w:r w:rsidRPr="00D04CEB">
        <w:t xml:space="preserve">le programme </w:t>
      </w:r>
      <w:r>
        <w:t xml:space="preserve">pour le logement abordable, doté </w:t>
      </w:r>
      <w:r w:rsidRPr="00D04CEB">
        <w:t>de 11,5</w:t>
      </w:r>
      <w:r w:rsidR="00A758BF">
        <w:t> </w:t>
      </w:r>
      <w:r w:rsidRPr="00D04CEB">
        <w:t>milliards de livres, qui vise à fournir jusqu</w:t>
      </w:r>
      <w:r>
        <w:t>’</w:t>
      </w:r>
      <w:r w:rsidRPr="00D04CEB">
        <w:t>à 180</w:t>
      </w:r>
      <w:r w:rsidR="00A758BF">
        <w:t> </w:t>
      </w:r>
      <w:r w:rsidRPr="00D04CEB">
        <w:t>000</w:t>
      </w:r>
      <w:r w:rsidR="00A758BF">
        <w:t> </w:t>
      </w:r>
      <w:r w:rsidRPr="00D04CEB">
        <w:t>nouveaux logements dans tout le pays. Ce programme s</w:t>
      </w:r>
      <w:r>
        <w:t>’</w:t>
      </w:r>
      <w:r w:rsidRPr="00D04CEB">
        <w:t xml:space="preserve">appuie sur le succès du </w:t>
      </w:r>
      <w:r w:rsidRPr="00152621">
        <w:t xml:space="preserve">programme </w:t>
      </w:r>
      <w:r>
        <w:t xml:space="preserve">pour la copropriété et le logement abordable, d’un montant de </w:t>
      </w:r>
      <w:r w:rsidRPr="00D04CEB">
        <w:t>9</w:t>
      </w:r>
      <w:r w:rsidR="00A758BF">
        <w:t> </w:t>
      </w:r>
      <w:r w:rsidRPr="00D04CEB">
        <w:t xml:space="preserve">milliards de livres sterling, qui </w:t>
      </w:r>
      <w:r>
        <w:t xml:space="preserve">court </w:t>
      </w:r>
      <w:r w:rsidRPr="00D04CEB">
        <w:t>jusqu</w:t>
      </w:r>
      <w:r>
        <w:t>’à</w:t>
      </w:r>
      <w:r w:rsidRPr="00D04CEB">
        <w:t xml:space="preserve"> 2023 et </w:t>
      </w:r>
      <w:r>
        <w:t>porte sur la livraison d’</w:t>
      </w:r>
      <w:r w:rsidRPr="00D04CEB">
        <w:t>environ 250</w:t>
      </w:r>
      <w:r w:rsidR="00A758BF">
        <w:t> </w:t>
      </w:r>
      <w:r w:rsidRPr="00D04CEB">
        <w:t>000</w:t>
      </w:r>
      <w:r w:rsidR="00A758BF">
        <w:t> </w:t>
      </w:r>
      <w:r w:rsidRPr="00D04CEB">
        <w:t>nouveaux logements abordables.</w:t>
      </w:r>
      <w:r>
        <w:t xml:space="preserve"> </w:t>
      </w:r>
      <w:r w:rsidRPr="00D04CEB">
        <w:t xml:space="preserve">Le </w:t>
      </w:r>
      <w:r>
        <w:t>G</w:t>
      </w:r>
      <w:r w:rsidRPr="00D04CEB">
        <w:t xml:space="preserve">ouvernement britannique accorde </w:t>
      </w:r>
      <w:r>
        <w:t>aussi</w:t>
      </w:r>
      <w:r w:rsidRPr="00D04CEB">
        <w:t xml:space="preserve"> des subventions </w:t>
      </w:r>
      <w:r>
        <w:t xml:space="preserve">en capital aux prestaires de logement </w:t>
      </w:r>
      <w:r w:rsidRPr="00D04CEB">
        <w:t>pour les aider à subventionner la nouvelle offre de logements abordables, y</w:t>
      </w:r>
      <w:r w:rsidR="00A758BF">
        <w:t> </w:t>
      </w:r>
      <w:r w:rsidRPr="00D04CEB">
        <w:t xml:space="preserve">compris </w:t>
      </w:r>
      <w:r>
        <w:t xml:space="preserve">de </w:t>
      </w:r>
      <w:r w:rsidRPr="00D04CEB">
        <w:t xml:space="preserve">logements spécialisés et </w:t>
      </w:r>
      <w:r>
        <w:t>protégés</w:t>
      </w:r>
      <w:r w:rsidRPr="00D04CEB">
        <w:t>. L</w:t>
      </w:r>
      <w:r>
        <w:t xml:space="preserve">e </w:t>
      </w:r>
      <w:r w:rsidRPr="00152621">
        <w:t xml:space="preserve">programme </w:t>
      </w:r>
      <w:r>
        <w:t>pour le logement abordable</w:t>
      </w:r>
      <w:r w:rsidRPr="00D7425D">
        <w:t xml:space="preserve"> </w:t>
      </w:r>
      <w:r w:rsidRPr="00D04CEB">
        <w:t xml:space="preserve">(2021-26) </w:t>
      </w:r>
      <w:r>
        <w:t>doit livrer</w:t>
      </w:r>
      <w:r w:rsidRPr="00D04CEB">
        <w:t xml:space="preserve"> 10</w:t>
      </w:r>
      <w:r w:rsidR="00E3112A">
        <w:t> </w:t>
      </w:r>
      <w:r w:rsidR="00E3112A" w:rsidRPr="00D04CEB">
        <w:t>%</w:t>
      </w:r>
      <w:r w:rsidRPr="00D04CEB">
        <w:t xml:space="preserve"> de nouveaux logements </w:t>
      </w:r>
      <w:r>
        <w:t>protégés</w:t>
      </w:r>
      <w:r w:rsidRPr="00D04CEB">
        <w:t>. Le</w:t>
      </w:r>
      <w:r>
        <w:t xml:space="preserve"> Fonds public d’aide et de soutien pour le logement spécialisé </w:t>
      </w:r>
      <w:r w:rsidRPr="00D04CEB">
        <w:t xml:space="preserve">subventionne </w:t>
      </w:r>
      <w:r>
        <w:t xml:space="preserve">aussi l’offre nouvelle de logements spécialisés pour </w:t>
      </w:r>
      <w:r w:rsidRPr="00D04CEB">
        <w:t xml:space="preserve">personnes âgées et handicapées, </w:t>
      </w:r>
      <w:r>
        <w:t xml:space="preserve">selon un budget de </w:t>
      </w:r>
      <w:r w:rsidRPr="00D04CEB">
        <w:t>71</w:t>
      </w:r>
      <w:r w:rsidR="00A758BF">
        <w:t> </w:t>
      </w:r>
      <w:r w:rsidRPr="00D04CEB">
        <w:t xml:space="preserve">millions de </w:t>
      </w:r>
      <w:r>
        <w:t xml:space="preserve">livres pour l’exercice </w:t>
      </w:r>
      <w:r w:rsidRPr="00D04CEB">
        <w:t>2021</w:t>
      </w:r>
      <w:r>
        <w:t>/</w:t>
      </w:r>
      <w:r w:rsidRPr="00D04CEB">
        <w:t xml:space="preserve">22. De même, le </w:t>
      </w:r>
      <w:r>
        <w:t>programme des primes d’aménagement pour personnes handicapées a permis l’adaptation d’</w:t>
      </w:r>
      <w:r w:rsidRPr="00D04CEB">
        <w:t>environ 450</w:t>
      </w:r>
      <w:r w:rsidR="00A758BF">
        <w:t> </w:t>
      </w:r>
      <w:r w:rsidRPr="00D04CEB">
        <w:t>000</w:t>
      </w:r>
      <w:r w:rsidR="00A758BF">
        <w:t> </w:t>
      </w:r>
      <w:r w:rsidRPr="00D04CEB">
        <w:t xml:space="preserve">logements </w:t>
      </w:r>
      <w:r>
        <w:t xml:space="preserve">aux besoins de </w:t>
      </w:r>
      <w:r w:rsidRPr="00D04CEB">
        <w:t>personnes handicapées</w:t>
      </w:r>
      <w:r w:rsidRPr="00C52F8E">
        <w:t xml:space="preserve"> </w:t>
      </w:r>
      <w:r w:rsidRPr="00152621">
        <w:t>depuis 2020</w:t>
      </w:r>
      <w:r w:rsidRPr="00D04CEB">
        <w:t>.</w:t>
      </w:r>
    </w:p>
    <w:p w14:paraId="53C6A3BE" w14:textId="12A57B69" w:rsidR="00537233" w:rsidRPr="00D04CEB" w:rsidRDefault="00537233" w:rsidP="00537233">
      <w:pPr>
        <w:pStyle w:val="SingleTxtG"/>
      </w:pPr>
      <w:r w:rsidRPr="00D04CEB">
        <w:t>117.</w:t>
      </w:r>
      <w:r w:rsidRPr="00D04CEB">
        <w:tab/>
      </w:r>
      <w:r>
        <w:t>Dans sa stratégie pour le logement à l’horizon 2040</w:t>
      </w:r>
      <w:r w:rsidRPr="00D04CEB">
        <w:t xml:space="preserve">, première stratégie à long terme </w:t>
      </w:r>
      <w:r>
        <w:t xml:space="preserve">adoptée par </w:t>
      </w:r>
      <w:r w:rsidRPr="00D04CEB">
        <w:t>l</w:t>
      </w:r>
      <w:r>
        <w:t>’</w:t>
      </w:r>
      <w:r w:rsidRPr="00D04CEB">
        <w:t xml:space="preserve">Écosse </w:t>
      </w:r>
      <w:r>
        <w:t xml:space="preserve">dans le domaine du </w:t>
      </w:r>
      <w:r w:rsidRPr="00D04CEB">
        <w:t xml:space="preserve">logement, </w:t>
      </w:r>
      <w:r>
        <w:t>le G</w:t>
      </w:r>
      <w:r w:rsidRPr="00D04CEB">
        <w:t xml:space="preserve">ouvernement écossais </w:t>
      </w:r>
      <w:r>
        <w:t xml:space="preserve">annonce son projet de faire </w:t>
      </w:r>
      <w:r w:rsidRPr="00D04CEB">
        <w:t>en sorte que d</w:t>
      </w:r>
      <w:r>
        <w:t>’</w:t>
      </w:r>
      <w:r w:rsidRPr="00D04CEB">
        <w:t xml:space="preserve">ici </w:t>
      </w:r>
      <w:r>
        <w:t xml:space="preserve">à </w:t>
      </w:r>
      <w:r w:rsidRPr="00D04CEB">
        <w:t xml:space="preserve">2040, chaque Écossais ait accès à un logement sûr, </w:t>
      </w:r>
      <w:r>
        <w:t>chauffé</w:t>
      </w:r>
      <w:r w:rsidRPr="00D04CEB">
        <w:t xml:space="preserve">, abordable, de qualité et </w:t>
      </w:r>
      <w:r>
        <w:t xml:space="preserve">sobre </w:t>
      </w:r>
      <w:r w:rsidRPr="00D04CEB">
        <w:t xml:space="preserve">en énergie. </w:t>
      </w:r>
      <w:r>
        <w:t xml:space="preserve">Il prévoit d’investir </w:t>
      </w:r>
      <w:r w:rsidRPr="00D04CEB">
        <w:t>3,6</w:t>
      </w:r>
      <w:r w:rsidR="00A758BF">
        <w:t> </w:t>
      </w:r>
      <w:r w:rsidRPr="00D04CEB">
        <w:t xml:space="preserve">milliards de livres </w:t>
      </w:r>
      <w:r>
        <w:t xml:space="preserve">pour livrer </w:t>
      </w:r>
      <w:r w:rsidRPr="00D04CEB">
        <w:t xml:space="preserve">davantage de logements sociaux et abordables. </w:t>
      </w:r>
      <w:r>
        <w:t xml:space="preserve">D’après les </w:t>
      </w:r>
      <w:r w:rsidRPr="00D04CEB">
        <w:t>statistiques</w:t>
      </w:r>
      <w:r>
        <w:t xml:space="preserve">, </w:t>
      </w:r>
      <w:r w:rsidRPr="00152621">
        <w:t>45</w:t>
      </w:r>
      <w:r w:rsidR="00A758BF">
        <w:t> </w:t>
      </w:r>
      <w:r w:rsidRPr="00152621">
        <w:t>053</w:t>
      </w:r>
      <w:r w:rsidR="00A758BF">
        <w:t> </w:t>
      </w:r>
      <w:r w:rsidRPr="00152621">
        <w:t>logements abordables ont été livrés</w:t>
      </w:r>
      <w:r w:rsidRPr="003D2D64">
        <w:t xml:space="preserve"> </w:t>
      </w:r>
      <w:r>
        <w:t xml:space="preserve">au </w:t>
      </w:r>
      <w:r w:rsidRPr="00152621">
        <w:t>total</w:t>
      </w:r>
      <w:r>
        <w:t xml:space="preserve"> </w:t>
      </w:r>
      <w:r w:rsidRPr="00D04CEB">
        <w:t xml:space="preserve">entre avril 2016 et septembre 2021, dont </w:t>
      </w:r>
      <w:r w:rsidRPr="00D04CEB">
        <w:lastRenderedPageBreak/>
        <w:t>plus de 30</w:t>
      </w:r>
      <w:r w:rsidR="00A758BF">
        <w:t> </w:t>
      </w:r>
      <w:r w:rsidRPr="00D04CEB">
        <w:t>000</w:t>
      </w:r>
      <w:r w:rsidR="00A758BF">
        <w:t> </w:t>
      </w:r>
      <w:r>
        <w:t>habitations à loyer modéré</w:t>
      </w:r>
      <w:r w:rsidRPr="00D04CEB">
        <w:t>, y</w:t>
      </w:r>
      <w:r w:rsidR="00A758BF">
        <w:t> </w:t>
      </w:r>
      <w:r w:rsidRPr="00D04CEB">
        <w:t>compris 10</w:t>
      </w:r>
      <w:r w:rsidR="00A758BF">
        <w:t> </w:t>
      </w:r>
      <w:r w:rsidRPr="00D04CEB">
        <w:t>272</w:t>
      </w:r>
      <w:r w:rsidR="00A758BF">
        <w:t> </w:t>
      </w:r>
      <w:r w:rsidRPr="00D04CEB">
        <w:t xml:space="preserve">logements </w:t>
      </w:r>
      <w:r>
        <w:t>municipaux</w:t>
      </w:r>
      <w:r w:rsidRPr="00D04CEB">
        <w:t>. Le</w:t>
      </w:r>
      <w:r w:rsidR="00A758BF">
        <w:t> </w:t>
      </w:r>
      <w:r>
        <w:t>G</w:t>
      </w:r>
      <w:r w:rsidRPr="00D04CEB">
        <w:t>ouvernement gallois s</w:t>
      </w:r>
      <w:r>
        <w:t>’</w:t>
      </w:r>
      <w:r w:rsidRPr="00D04CEB">
        <w:t xml:space="preserve">est engagé à </w:t>
      </w:r>
      <w:r>
        <w:t xml:space="preserve">faire </w:t>
      </w:r>
      <w:r w:rsidRPr="00D04CEB">
        <w:t>construire 20</w:t>
      </w:r>
      <w:r w:rsidR="00A758BF">
        <w:t> </w:t>
      </w:r>
      <w:r w:rsidRPr="00D04CEB">
        <w:t>000</w:t>
      </w:r>
      <w:r w:rsidR="00A758BF">
        <w:t> </w:t>
      </w:r>
      <w:r w:rsidRPr="00D04CEB">
        <w:t xml:space="preserve">logements sociaux </w:t>
      </w:r>
      <w:r>
        <w:t xml:space="preserve">locatifs sobres en </w:t>
      </w:r>
      <w:r w:rsidRPr="00D04CEB">
        <w:t xml:space="preserve">carbone </w:t>
      </w:r>
      <w:r>
        <w:t xml:space="preserve">pendant l’actuelle législature </w:t>
      </w:r>
      <w:r w:rsidRPr="00D04CEB">
        <w:t xml:space="preserve">du Senedd. De même, à Guernesey, </w:t>
      </w:r>
      <w:r>
        <w:t>un</w:t>
      </w:r>
      <w:r w:rsidRPr="00D04CEB">
        <w:t xml:space="preserve"> groupe d</w:t>
      </w:r>
      <w:r>
        <w:t>’</w:t>
      </w:r>
      <w:r w:rsidRPr="00D04CEB">
        <w:t xml:space="preserve">action pour le logement a été </w:t>
      </w:r>
      <w:r>
        <w:t xml:space="preserve">constitué récemment pour répondre aux </w:t>
      </w:r>
      <w:r w:rsidRPr="00D04CEB">
        <w:t xml:space="preserve">problèmes urgents de logement, en particulier </w:t>
      </w:r>
      <w:r>
        <w:t xml:space="preserve">celui de </w:t>
      </w:r>
      <w:r w:rsidRPr="00D04CEB">
        <w:t xml:space="preserve">la pénurie de logements </w:t>
      </w:r>
      <w:r>
        <w:t>« </w:t>
      </w:r>
      <w:r w:rsidRPr="00D04CEB">
        <w:t>abordables</w:t>
      </w:r>
      <w:r>
        <w:t> »</w:t>
      </w:r>
      <w:r w:rsidRPr="00D04CEB">
        <w:t>. Un</w:t>
      </w:r>
      <w:r w:rsidR="00A758BF">
        <w:t> </w:t>
      </w:r>
      <w:r w:rsidRPr="00D04CEB">
        <w:t xml:space="preserve">examen stratégique et opérationnel du logement social a été mené en 2021 </w:t>
      </w:r>
      <w:r>
        <w:t xml:space="preserve">pour réfléchir à </w:t>
      </w:r>
      <w:r w:rsidRPr="00D04CEB">
        <w:t>l</w:t>
      </w:r>
      <w:r>
        <w:t>’</w:t>
      </w:r>
      <w:r w:rsidRPr="00D04CEB">
        <w:t xml:space="preserve">avenir du parc immobilier </w:t>
      </w:r>
      <w:r>
        <w:t xml:space="preserve">détenu par les </w:t>
      </w:r>
      <w:r w:rsidRPr="00D04CEB">
        <w:t>État</w:t>
      </w:r>
      <w:r>
        <w:t>s</w:t>
      </w:r>
      <w:r w:rsidRPr="00D04CEB">
        <w:t>. L</w:t>
      </w:r>
      <w:r>
        <w:t xml:space="preserve">’Autorité </w:t>
      </w:r>
      <w:r w:rsidRPr="00D04CEB">
        <w:t xml:space="preserve">du logement </w:t>
      </w:r>
      <w:r>
        <w:t>de l’Exécutif de l’</w:t>
      </w:r>
      <w:r w:rsidRPr="00D04CEB">
        <w:t xml:space="preserve">Irlande du Nord </w:t>
      </w:r>
      <w:r>
        <w:t xml:space="preserve">a adopté et réalisé </w:t>
      </w:r>
      <w:r w:rsidRPr="00D04CEB">
        <w:t xml:space="preserve">une série de mesures pour </w:t>
      </w:r>
      <w:r>
        <w:t xml:space="preserve">répondre aux problèmes de </w:t>
      </w:r>
      <w:r w:rsidRPr="00D04CEB">
        <w:t xml:space="preserve">logement. </w:t>
      </w:r>
      <w:r>
        <w:t>Ainsi</w:t>
      </w:r>
      <w:r w:rsidRPr="00D04CEB">
        <w:t>, en 2021/22, un budget de 162</w:t>
      </w:r>
      <w:r w:rsidR="00A758BF">
        <w:t> </w:t>
      </w:r>
      <w:r w:rsidRPr="00D04CEB">
        <w:t xml:space="preserve">millions de livres a été </w:t>
      </w:r>
      <w:r>
        <w:t xml:space="preserve">adopté pour financer </w:t>
      </w:r>
      <w:r w:rsidRPr="00D04CEB">
        <w:t>1</w:t>
      </w:r>
      <w:r w:rsidR="00A758BF">
        <w:t> </w:t>
      </w:r>
      <w:r w:rsidRPr="00D04CEB">
        <w:t>900</w:t>
      </w:r>
      <w:r w:rsidR="00A758BF">
        <w:t> </w:t>
      </w:r>
      <w:r w:rsidRPr="00D04CEB">
        <w:t xml:space="preserve">nouveaux logements sociaux. </w:t>
      </w:r>
      <w:r>
        <w:t>De plus</w:t>
      </w:r>
      <w:r w:rsidRPr="003201CD">
        <w:t xml:space="preserve">, un financement </w:t>
      </w:r>
      <w:r>
        <w:t xml:space="preserve">d’un montant de </w:t>
      </w:r>
      <w:r w:rsidRPr="003201CD">
        <w:t>855</w:t>
      </w:r>
      <w:r w:rsidR="00A758BF">
        <w:t> </w:t>
      </w:r>
      <w:r w:rsidRPr="003201CD">
        <w:t>000</w:t>
      </w:r>
      <w:r w:rsidR="00A758BF">
        <w:t> </w:t>
      </w:r>
      <w:r>
        <w:t>livres</w:t>
      </w:r>
      <w:r w:rsidRPr="003201CD">
        <w:t xml:space="preserve"> </w:t>
      </w:r>
      <w:r>
        <w:t xml:space="preserve">par an </w:t>
      </w:r>
      <w:r w:rsidRPr="003201CD">
        <w:t>est accordé à l</w:t>
      </w:r>
      <w:r>
        <w:t>’</w:t>
      </w:r>
      <w:r w:rsidRPr="003201CD">
        <w:t xml:space="preserve">association Housing Rights pour lutter contre le sans-abrisme. </w:t>
      </w:r>
      <w:r w:rsidRPr="00D04CEB">
        <w:t xml:space="preserve">Enfin, un financement </w:t>
      </w:r>
      <w:r>
        <w:t xml:space="preserve">d’un montant </w:t>
      </w:r>
      <w:r w:rsidRPr="00D04CEB">
        <w:t>de 158</w:t>
      </w:r>
      <w:r w:rsidR="00A758BF">
        <w:t> </w:t>
      </w:r>
      <w:r w:rsidRPr="00D04CEB">
        <w:t>millions de livres a été approuvé pour aider 4</w:t>
      </w:r>
      <w:r w:rsidR="00A758BF">
        <w:t> </w:t>
      </w:r>
      <w:r w:rsidRPr="00D04CEB">
        <w:t>422</w:t>
      </w:r>
      <w:r w:rsidR="00A758BF">
        <w:t> </w:t>
      </w:r>
      <w:r w:rsidRPr="00D04CEB">
        <w:t>personnes à accéder à la propriété d</w:t>
      </w:r>
      <w:r>
        <w:t>’</w:t>
      </w:r>
      <w:r w:rsidRPr="00D04CEB">
        <w:t xml:space="preserve">ici </w:t>
      </w:r>
      <w:r>
        <w:t xml:space="preserve">à </w:t>
      </w:r>
      <w:r w:rsidRPr="00D04CEB">
        <w:t xml:space="preserve">2023/24 </w:t>
      </w:r>
      <w:r>
        <w:t>avec le concours de l’Association nord-irlandaise pour le logement en copropriété.</w:t>
      </w:r>
    </w:p>
    <w:p w14:paraId="0684A2E4" w14:textId="092DFE51" w:rsidR="00537233" w:rsidRPr="00D04CEB" w:rsidRDefault="00A758BF" w:rsidP="00A758BF">
      <w:pPr>
        <w:pStyle w:val="H1G"/>
      </w:pPr>
      <w:bookmarkStart w:id="26" w:name="_Toc106806497"/>
      <w:r>
        <w:tab/>
      </w:r>
      <w:r>
        <w:tab/>
      </w:r>
      <w:r w:rsidR="00537233" w:rsidRPr="00D04CEB">
        <w:t>Réglementation du secteur privé</w:t>
      </w:r>
      <w:bookmarkEnd w:id="26"/>
    </w:p>
    <w:p w14:paraId="2969C9C4" w14:textId="6C58FBCA" w:rsidR="00537233" w:rsidRPr="00D04CEB" w:rsidRDefault="00537233" w:rsidP="00537233">
      <w:pPr>
        <w:pStyle w:val="SingleTxtG"/>
      </w:pPr>
      <w:r w:rsidRPr="00D04CEB">
        <w:t>118.</w:t>
      </w:r>
      <w:r w:rsidRPr="00D04CEB">
        <w:tab/>
      </w:r>
      <w:r>
        <w:t xml:space="preserve">Il </w:t>
      </w:r>
      <w:r w:rsidRPr="00152621">
        <w:t xml:space="preserve">existe </w:t>
      </w:r>
      <w:r>
        <w:t xml:space="preserve">dans le </w:t>
      </w:r>
      <w:r w:rsidRPr="00D04CEB">
        <w:t xml:space="preserve">droit britannique un certain nombre de mesures </w:t>
      </w:r>
      <w:r>
        <w:t xml:space="preserve">assurant la </w:t>
      </w:r>
      <w:r w:rsidRPr="00D04CEB">
        <w:t xml:space="preserve">protection </w:t>
      </w:r>
      <w:r>
        <w:t xml:space="preserve">des </w:t>
      </w:r>
      <w:r w:rsidRPr="00D04CEB">
        <w:t xml:space="preserve">locataires </w:t>
      </w:r>
      <w:r>
        <w:t xml:space="preserve">de biens </w:t>
      </w:r>
      <w:r w:rsidRPr="00D04CEB">
        <w:t xml:space="preserve">du secteur privé, comme </w:t>
      </w:r>
      <w:r>
        <w:t xml:space="preserve">celle qui, dans </w:t>
      </w:r>
      <w:r w:rsidRPr="00D04CEB">
        <w:t xml:space="preserve">la loi de 2015 sur la déréglementation, empêche en Angleterre </w:t>
      </w:r>
      <w:r w:rsidRPr="00152621">
        <w:t xml:space="preserve">les propriétaires </w:t>
      </w:r>
      <w:r w:rsidRPr="00D04CEB">
        <w:t>d</w:t>
      </w:r>
      <w:r>
        <w:t>’</w:t>
      </w:r>
      <w:r w:rsidRPr="00D04CEB">
        <w:t>utiliser la procédure d</w:t>
      </w:r>
      <w:r>
        <w:t>’</w:t>
      </w:r>
      <w:r w:rsidRPr="00D04CEB">
        <w:t xml:space="preserve">expulsion </w:t>
      </w:r>
      <w:r>
        <w:t>en l’absence de faute visée à l’article</w:t>
      </w:r>
      <w:r w:rsidR="00A758BF">
        <w:t> </w:t>
      </w:r>
      <w:r w:rsidRPr="00D04CEB">
        <w:t xml:space="preserve">21 pendant </w:t>
      </w:r>
      <w:r w:rsidR="00A758BF">
        <w:t>six</w:t>
      </w:r>
      <w:r w:rsidRPr="00D04CEB">
        <w:t xml:space="preserve"> mois si une autorité locale a </w:t>
      </w:r>
      <w:r>
        <w:t>ordonné des travaux de réfection ou</w:t>
      </w:r>
      <w:r w:rsidRPr="00D04CEB">
        <w:t xml:space="preserve"> </w:t>
      </w:r>
      <w:r>
        <w:t xml:space="preserve">des mesures </w:t>
      </w:r>
      <w:r w:rsidRPr="00D04CEB">
        <w:t>corrective</w:t>
      </w:r>
      <w:r>
        <w:t>s</w:t>
      </w:r>
      <w:r w:rsidRPr="00D04CEB">
        <w:t xml:space="preserve"> d</w:t>
      </w:r>
      <w:r>
        <w:t>’</w:t>
      </w:r>
      <w:r w:rsidRPr="00D04CEB">
        <w:t xml:space="preserve">urgence </w:t>
      </w:r>
      <w:r>
        <w:t xml:space="preserve">conformément à la </w:t>
      </w:r>
      <w:r w:rsidRPr="00D04CEB">
        <w:t>loi de 2004</w:t>
      </w:r>
      <w:r>
        <w:t xml:space="preserve"> sur le logement</w:t>
      </w:r>
      <w:r w:rsidRPr="00D04CEB">
        <w:t>.</w:t>
      </w:r>
      <w:r>
        <w:t xml:space="preserve"> </w:t>
      </w:r>
      <w:r w:rsidRPr="00D04CEB">
        <w:t xml:space="preserve">Le </w:t>
      </w:r>
      <w:r>
        <w:t>G</w:t>
      </w:r>
      <w:r w:rsidRPr="00D04CEB">
        <w:t>ouvernement britannique s</w:t>
      </w:r>
      <w:r>
        <w:t>’</w:t>
      </w:r>
      <w:r w:rsidRPr="00D04CEB">
        <w:t xml:space="preserve">est </w:t>
      </w:r>
      <w:r>
        <w:t xml:space="preserve">aussi </w:t>
      </w:r>
      <w:r w:rsidRPr="00D04CEB">
        <w:t>engagé à abolir</w:t>
      </w:r>
      <w:r>
        <w:t>,</w:t>
      </w:r>
      <w:r w:rsidRPr="00D04CEB">
        <w:t xml:space="preserve"> </w:t>
      </w:r>
      <w:r w:rsidRPr="00703B15">
        <w:t>en Angleterre</w:t>
      </w:r>
      <w:r>
        <w:t>,</w:t>
      </w:r>
      <w:r w:rsidRPr="00703B15">
        <w:t xml:space="preserve"> </w:t>
      </w:r>
      <w:r>
        <w:t xml:space="preserve">la possibilité d’expulser quelqu’un en l’absence de </w:t>
      </w:r>
      <w:r w:rsidRPr="00D04CEB">
        <w:t>faute</w:t>
      </w:r>
      <w:r>
        <w:t xml:space="preserve"> </w:t>
      </w:r>
      <w:r w:rsidRPr="00D04CEB">
        <w:t xml:space="preserve">en abrogeant </w:t>
      </w:r>
      <w:r>
        <w:t>l’article</w:t>
      </w:r>
      <w:r w:rsidR="00A758BF">
        <w:t> </w:t>
      </w:r>
      <w:r w:rsidRPr="00D04CEB">
        <w:t xml:space="preserve">21 de la loi </w:t>
      </w:r>
      <w:r w:rsidRPr="00152621">
        <w:t>de 1988</w:t>
      </w:r>
      <w:r>
        <w:t xml:space="preserve"> </w:t>
      </w:r>
      <w:r w:rsidRPr="00D04CEB">
        <w:t xml:space="preserve">sur le logement. </w:t>
      </w:r>
      <w:r>
        <w:t xml:space="preserve">Au </w:t>
      </w:r>
      <w:r w:rsidRPr="00152621">
        <w:t>Pays de Galles</w:t>
      </w:r>
      <w:r>
        <w:t>, en</w:t>
      </w:r>
      <w:r w:rsidRPr="00152621">
        <w:t xml:space="preserve"> </w:t>
      </w:r>
      <w:r w:rsidRPr="00D04CEB">
        <w:t xml:space="preserve">vertu de la loi de 2016 sur </w:t>
      </w:r>
      <w:r>
        <w:t xml:space="preserve">le </w:t>
      </w:r>
      <w:r w:rsidRPr="00D04CEB">
        <w:t>logement</w:t>
      </w:r>
      <w:r>
        <w:t xml:space="preserve"> locatif</w:t>
      </w:r>
      <w:r w:rsidRPr="00D04CEB">
        <w:t xml:space="preserve"> (Pays de Galles), qui </w:t>
      </w:r>
      <w:r>
        <w:t xml:space="preserve">sera mise en application </w:t>
      </w:r>
      <w:r w:rsidRPr="00D04CEB">
        <w:t xml:space="preserve">en juillet 2022, les locataires recevront un préavis </w:t>
      </w:r>
      <w:r>
        <w:t xml:space="preserve">au moins </w:t>
      </w:r>
      <w:r w:rsidR="00A758BF">
        <w:t>six</w:t>
      </w:r>
      <w:r w:rsidRPr="00D04CEB">
        <w:t xml:space="preserve"> mois </w:t>
      </w:r>
      <w:r>
        <w:t>à l’avance pour la procédure d’</w:t>
      </w:r>
      <w:r w:rsidRPr="00D04CEB">
        <w:t xml:space="preserve">expulsion </w:t>
      </w:r>
      <w:r>
        <w:t xml:space="preserve">en l’absence de faute, </w:t>
      </w:r>
      <w:r w:rsidRPr="00D04CEB">
        <w:t xml:space="preserve">et si un propriétaire </w:t>
      </w:r>
      <w:r>
        <w:t>répond</w:t>
      </w:r>
      <w:r w:rsidRPr="00D04CEB">
        <w:t xml:space="preserve"> à une demande de réparation </w:t>
      </w:r>
      <w:r>
        <w:t>par un avis de rentrée en possession</w:t>
      </w:r>
      <w:r w:rsidRPr="00D04CEB">
        <w:t xml:space="preserve">, </w:t>
      </w:r>
      <w:r>
        <w:t xml:space="preserve">le </w:t>
      </w:r>
      <w:r w:rsidRPr="00D04CEB">
        <w:t xml:space="preserve">tribunal peut refuser </w:t>
      </w:r>
      <w:r>
        <w:t xml:space="preserve">d’ordonner celle-ci s’il considère que </w:t>
      </w:r>
      <w:r w:rsidRPr="00D04CEB">
        <w:t>l</w:t>
      </w:r>
      <w:r>
        <w:t>’</w:t>
      </w:r>
      <w:r w:rsidRPr="00D04CEB">
        <w:t>avis a été émis pour éviter d</w:t>
      </w:r>
      <w:r>
        <w:t>’</w:t>
      </w:r>
      <w:r w:rsidRPr="00D04CEB">
        <w:t xml:space="preserve">effectuer la réparation. À Guernesey, une loi générale sur le logement doit entrer en vigueur </w:t>
      </w:r>
      <w:r>
        <w:t xml:space="preserve">pour </w:t>
      </w:r>
      <w:r w:rsidRPr="00D04CEB">
        <w:t xml:space="preserve">fixer des normes </w:t>
      </w:r>
      <w:r>
        <w:t xml:space="preserve">concernant </w:t>
      </w:r>
      <w:r w:rsidRPr="00D04CEB">
        <w:t>le marché locatif privé</w:t>
      </w:r>
      <w:r>
        <w:t xml:space="preserve"> et </w:t>
      </w:r>
      <w:r w:rsidRPr="00152621">
        <w:t>mieux réglementer</w:t>
      </w:r>
      <w:r>
        <w:t xml:space="preserve"> celui-ci</w:t>
      </w:r>
      <w:r w:rsidRPr="00D04CEB">
        <w:t>.</w:t>
      </w:r>
    </w:p>
    <w:p w14:paraId="5A6E1BE0" w14:textId="2CC06946" w:rsidR="00537233" w:rsidRPr="00D04CEB" w:rsidRDefault="00537233" w:rsidP="00537233">
      <w:pPr>
        <w:pStyle w:val="SingleTxtG"/>
      </w:pPr>
      <w:r w:rsidRPr="00D04CEB">
        <w:t>119.</w:t>
      </w:r>
      <w:r w:rsidRPr="00D04CEB">
        <w:tab/>
      </w:r>
      <w:r>
        <w:t>E</w:t>
      </w:r>
      <w:r w:rsidRPr="00152621">
        <w:t>n Écosse</w:t>
      </w:r>
      <w:r>
        <w:t>, une</w:t>
      </w:r>
      <w:r w:rsidRPr="00152621">
        <w:t xml:space="preserve"> </w:t>
      </w:r>
      <w:r w:rsidRPr="00D04CEB">
        <w:t xml:space="preserve">nouvelle stratégie </w:t>
      </w:r>
      <w:r>
        <w:t xml:space="preserve">relative au </w:t>
      </w:r>
      <w:r w:rsidRPr="00D04CEB">
        <w:t xml:space="preserve">secteur locatif </w:t>
      </w:r>
      <w:r>
        <w:t xml:space="preserve">doit répondre à diverses </w:t>
      </w:r>
      <w:r w:rsidRPr="00D04CEB">
        <w:t xml:space="preserve">questions </w:t>
      </w:r>
      <w:r>
        <w:t xml:space="preserve">concernant l’abordabilité, </w:t>
      </w:r>
      <w:r w:rsidRPr="00D04CEB">
        <w:t>l</w:t>
      </w:r>
      <w:r>
        <w:t>’</w:t>
      </w:r>
      <w:r w:rsidRPr="00D04CEB">
        <w:t xml:space="preserve">accessibilité et </w:t>
      </w:r>
      <w:r>
        <w:t xml:space="preserve">les </w:t>
      </w:r>
      <w:r w:rsidRPr="00D04CEB">
        <w:t>normes</w:t>
      </w:r>
      <w:r>
        <w:t xml:space="preserve">, tandis que les </w:t>
      </w:r>
      <w:r w:rsidRPr="00D04CEB">
        <w:t xml:space="preserve">aspects législatifs seront </w:t>
      </w:r>
      <w:r>
        <w:t xml:space="preserve">traités dans le cadre d’un </w:t>
      </w:r>
      <w:r w:rsidRPr="00D04CEB">
        <w:t xml:space="preserve">nouveau projet de loi sur le logement qui renforcera les droits des locataires, </w:t>
      </w:r>
      <w:r>
        <w:t xml:space="preserve">en assurant une </w:t>
      </w:r>
      <w:r w:rsidRPr="00D04CEB">
        <w:t xml:space="preserve">meilleure protection contre les </w:t>
      </w:r>
      <w:r>
        <w:t xml:space="preserve">hausses </w:t>
      </w:r>
      <w:r w:rsidRPr="00D04CEB">
        <w:t xml:space="preserve">de loyer et les expulsions </w:t>
      </w:r>
      <w:r>
        <w:t>abusives</w:t>
      </w:r>
      <w:r w:rsidRPr="00D04CEB">
        <w:t xml:space="preserve">, et </w:t>
      </w:r>
      <w:r>
        <w:t xml:space="preserve">en renforçant </w:t>
      </w:r>
      <w:r w:rsidRPr="00D04CEB">
        <w:t>les droits des victimes d</w:t>
      </w:r>
      <w:r>
        <w:t>’</w:t>
      </w:r>
      <w:r w:rsidRPr="00D04CEB">
        <w:t xml:space="preserve">abus domestiques. </w:t>
      </w:r>
      <w:r>
        <w:t xml:space="preserve">En vertu de nouvelles normes sur le logement qui seront inscrites </w:t>
      </w:r>
      <w:r w:rsidRPr="00D04CEB">
        <w:t>dans la loi</w:t>
      </w:r>
      <w:r>
        <w:t>,</w:t>
      </w:r>
      <w:r w:rsidRPr="00D04CEB">
        <w:t xml:space="preserve"> tous les logements </w:t>
      </w:r>
      <w:r>
        <w:t>devront répondre à un même ensemble de normes.</w:t>
      </w:r>
    </w:p>
    <w:p w14:paraId="4D3038A4" w14:textId="6D645F28" w:rsidR="00537233" w:rsidRPr="00D04CEB" w:rsidRDefault="00A758BF" w:rsidP="00A758BF">
      <w:pPr>
        <w:pStyle w:val="H1G"/>
      </w:pPr>
      <w:bookmarkStart w:id="27" w:name="_Toc106806498"/>
      <w:r>
        <w:tab/>
      </w:r>
      <w:r>
        <w:tab/>
      </w:r>
      <w:r w:rsidR="00537233" w:rsidRPr="00D04CEB">
        <w:t>Conditions</w:t>
      </w:r>
      <w:bookmarkEnd w:id="27"/>
      <w:r w:rsidR="00537233" w:rsidRPr="00D04CEB">
        <w:t xml:space="preserve"> de logement</w:t>
      </w:r>
    </w:p>
    <w:p w14:paraId="4DF9C45E" w14:textId="69F5117C" w:rsidR="00537233" w:rsidRPr="00D04CEB" w:rsidRDefault="00537233" w:rsidP="00537233">
      <w:pPr>
        <w:pStyle w:val="SingleTxtG"/>
      </w:pPr>
      <w:r w:rsidRPr="00D04CEB">
        <w:t>120.</w:t>
      </w:r>
      <w:r w:rsidRPr="00D04CEB">
        <w:tab/>
        <w:t xml:space="preserve">Le </w:t>
      </w:r>
      <w:r>
        <w:t>G</w:t>
      </w:r>
      <w:r w:rsidRPr="00D04CEB">
        <w:t xml:space="preserve">ouvernement britannique </w:t>
      </w:r>
      <w:r>
        <w:t xml:space="preserve">est résolu à faire en sorte </w:t>
      </w:r>
      <w:r w:rsidRPr="00D04CEB">
        <w:t>que toutes les conditions de logement, y</w:t>
      </w:r>
      <w:r w:rsidR="00EF0558">
        <w:t> </w:t>
      </w:r>
      <w:r w:rsidRPr="00D04CEB">
        <w:t xml:space="preserve">compris </w:t>
      </w:r>
      <w:r>
        <w:t xml:space="preserve">celles du logement social, respectent des </w:t>
      </w:r>
      <w:r w:rsidRPr="00D04CEB">
        <w:t>norme</w:t>
      </w:r>
      <w:r>
        <w:t>s sûres et d’un niveau suffisant. Ainsi</w:t>
      </w:r>
      <w:r w:rsidRPr="00D04CEB">
        <w:t xml:space="preserve">, le </w:t>
      </w:r>
      <w:r>
        <w:t>L</w:t>
      </w:r>
      <w:r w:rsidRPr="00D04CEB">
        <w:t xml:space="preserve">ivre blanc sur le logement social </w:t>
      </w:r>
      <w:r>
        <w:t xml:space="preserve">prévoit de réexaminer les </w:t>
      </w:r>
      <w:r w:rsidRPr="00D04CEB">
        <w:t>norme</w:t>
      </w:r>
      <w:r>
        <w:t>s</w:t>
      </w:r>
      <w:r w:rsidRPr="00D04CEB">
        <w:t xml:space="preserve"> </w:t>
      </w:r>
      <w:r>
        <w:t xml:space="preserve">sur le </w:t>
      </w:r>
      <w:r w:rsidRPr="00D04CEB">
        <w:t xml:space="preserve">logement </w:t>
      </w:r>
      <w:r>
        <w:t xml:space="preserve">suffisant pour </w:t>
      </w:r>
      <w:r w:rsidRPr="00D04CEB">
        <w:t>déterminer si elle</w:t>
      </w:r>
      <w:r>
        <w:t xml:space="preserve">s doivent être actualisées afin de garantir le logement suffisant. Il a aussi lancé </w:t>
      </w:r>
      <w:r w:rsidRPr="00D04CEB">
        <w:t xml:space="preserve">une campagne nationale pour sensibiliser </w:t>
      </w:r>
      <w:r>
        <w:t>le public aux procédures de plainte et de recours contre les prestataires de logement social</w:t>
      </w:r>
      <w:r w:rsidRPr="00D04CEB">
        <w:t>.</w:t>
      </w:r>
      <w:r>
        <w:t xml:space="preserve"> </w:t>
      </w:r>
      <w:r w:rsidRPr="00D04CEB">
        <w:t>Le</w:t>
      </w:r>
      <w:r w:rsidR="00A758BF">
        <w:t> </w:t>
      </w:r>
      <w:r>
        <w:t>G</w:t>
      </w:r>
      <w:r w:rsidRPr="00D04CEB">
        <w:t xml:space="preserve">ouvernement gallois a </w:t>
      </w:r>
      <w:r>
        <w:t>adopté</w:t>
      </w:r>
      <w:r w:rsidRPr="00D04CEB">
        <w:t xml:space="preserve"> des mesures </w:t>
      </w:r>
      <w:r>
        <w:t xml:space="preserve">comme </w:t>
      </w:r>
      <w:r w:rsidRPr="00D04CEB">
        <w:t xml:space="preserve">le programme de </w:t>
      </w:r>
      <w:r>
        <w:t>mise en conformité</w:t>
      </w:r>
      <w:r w:rsidRPr="00D04CEB">
        <w:t xml:space="preserve"> optimisée</w:t>
      </w:r>
      <w:r>
        <w:t xml:space="preserve"> et</w:t>
      </w:r>
      <w:r w:rsidRPr="00D04CEB">
        <w:t xml:space="preserve"> les programmes Nest et Arbed pour faciliter la décarbo</w:t>
      </w:r>
      <w:r>
        <w:t>n</w:t>
      </w:r>
      <w:r w:rsidRPr="00D04CEB">
        <w:t xml:space="preserve">ation des logements existants. </w:t>
      </w:r>
      <w:r>
        <w:t>Quand</w:t>
      </w:r>
      <w:r w:rsidRPr="00D04CEB">
        <w:t xml:space="preserve"> les normes de logement ne sont pas respectées, les autorités locales </w:t>
      </w:r>
      <w:r>
        <w:t>disposent désormais de moyens plus efficaces pour en assurer le respect</w:t>
      </w:r>
      <w:r w:rsidRPr="00D04CEB">
        <w:t xml:space="preserve">, et de pouvoirs </w:t>
      </w:r>
      <w:r>
        <w:t>plus étendus leur permettant d’</w:t>
      </w:r>
      <w:r w:rsidRPr="00D04CEB">
        <w:t xml:space="preserve">imposer des </w:t>
      </w:r>
      <w:r>
        <w:t xml:space="preserve">peines d’un montant maximum de </w:t>
      </w:r>
      <w:r w:rsidRPr="00D04CEB">
        <w:t>30</w:t>
      </w:r>
      <w:r w:rsidR="00A758BF">
        <w:t> </w:t>
      </w:r>
      <w:r w:rsidRPr="00D04CEB">
        <w:t>000</w:t>
      </w:r>
      <w:r w:rsidR="00A758BF">
        <w:t> </w:t>
      </w:r>
      <w:r>
        <w:t xml:space="preserve">livres </w:t>
      </w:r>
      <w:r w:rsidRPr="00D04CEB">
        <w:t xml:space="preserve">et </w:t>
      </w:r>
      <w:r>
        <w:t xml:space="preserve">de compléter les ordonnances </w:t>
      </w:r>
      <w:r w:rsidRPr="00D04CEB">
        <w:t xml:space="preserve">de remboursement de loyer </w:t>
      </w:r>
      <w:r>
        <w:t>par</w:t>
      </w:r>
      <w:r w:rsidRPr="00D04CEB">
        <w:t xml:space="preserve"> des </w:t>
      </w:r>
      <w:r>
        <w:t>ordonnances</w:t>
      </w:r>
      <w:r w:rsidRPr="00D04CEB">
        <w:t xml:space="preserve"> d</w:t>
      </w:r>
      <w:r>
        <w:t>’</w:t>
      </w:r>
      <w:r w:rsidRPr="00D04CEB">
        <w:t xml:space="preserve">interdiction </w:t>
      </w:r>
      <w:r>
        <w:t>en cas de manquements graves et répétés.</w:t>
      </w:r>
    </w:p>
    <w:p w14:paraId="01EF2D5C" w14:textId="08B70CAC" w:rsidR="00537233" w:rsidRPr="00D04CEB" w:rsidRDefault="00A758BF" w:rsidP="00A758BF">
      <w:pPr>
        <w:pStyle w:val="H1G"/>
      </w:pPr>
      <w:r>
        <w:lastRenderedPageBreak/>
        <w:tab/>
      </w:r>
      <w:r>
        <w:tab/>
      </w:r>
      <w:r w:rsidR="00537233" w:rsidRPr="00D04CEB">
        <w:t>Gens du voyage</w:t>
      </w:r>
    </w:p>
    <w:p w14:paraId="4FABC26A" w14:textId="7BF64250" w:rsidR="00537233" w:rsidRPr="00D04CEB" w:rsidRDefault="00537233" w:rsidP="00537233">
      <w:pPr>
        <w:pStyle w:val="SingleTxtG"/>
      </w:pPr>
      <w:r w:rsidRPr="00D04CEB">
        <w:t>121.</w:t>
      </w:r>
      <w:r w:rsidRPr="00D04CEB">
        <w:tab/>
      </w:r>
      <w:r>
        <w:t xml:space="preserve">Le </w:t>
      </w:r>
      <w:r w:rsidRPr="00D04CEB">
        <w:t xml:space="preserve">recensement des caravanes </w:t>
      </w:r>
      <w:r>
        <w:t xml:space="preserve">de </w:t>
      </w:r>
      <w:r w:rsidRPr="00D04CEB">
        <w:t xml:space="preserve">gens du voyage </w:t>
      </w:r>
      <w:r>
        <w:t xml:space="preserve">effectué en </w:t>
      </w:r>
      <w:r w:rsidRPr="00D04CEB">
        <w:t>janvier 2020</w:t>
      </w:r>
      <w:r>
        <w:t xml:space="preserve"> a dénombré </w:t>
      </w:r>
      <w:r w:rsidRPr="00D04CEB">
        <w:t>354</w:t>
      </w:r>
      <w:r w:rsidR="00EF0558">
        <w:t> </w:t>
      </w:r>
      <w:r w:rsidRPr="00D04CEB">
        <w:t xml:space="preserve">emplacements de transit </w:t>
      </w:r>
      <w:r>
        <w:t xml:space="preserve">destinés aux </w:t>
      </w:r>
      <w:r w:rsidRPr="00D04CEB">
        <w:t xml:space="preserve">gens du voyage, fournis </w:t>
      </w:r>
      <w:r w:rsidRPr="00152621">
        <w:t>en Angleterre</w:t>
      </w:r>
      <w:r w:rsidRPr="00F17C80">
        <w:t xml:space="preserve"> </w:t>
      </w:r>
      <w:r w:rsidRPr="00D04CEB">
        <w:t xml:space="preserve">par </w:t>
      </w:r>
      <w:r>
        <w:t xml:space="preserve">les </w:t>
      </w:r>
      <w:r w:rsidRPr="00D04CEB">
        <w:t xml:space="preserve">autorités locales et </w:t>
      </w:r>
      <w:r>
        <w:t>des</w:t>
      </w:r>
      <w:r w:rsidRPr="00D04CEB">
        <w:t xml:space="preserve"> </w:t>
      </w:r>
      <w:r>
        <w:t>prestataires</w:t>
      </w:r>
      <w:r w:rsidRPr="00D04CEB">
        <w:t xml:space="preserve"> </w:t>
      </w:r>
      <w:r>
        <w:t>agréés</w:t>
      </w:r>
      <w:r w:rsidRPr="00F17C80">
        <w:t xml:space="preserve"> </w:t>
      </w:r>
      <w:r w:rsidRPr="00D04CEB">
        <w:t>privés, soit 40</w:t>
      </w:r>
      <w:r w:rsidR="00E3112A">
        <w:t> </w:t>
      </w:r>
      <w:r w:rsidR="00E3112A" w:rsidRPr="00D04CEB">
        <w:t>%</w:t>
      </w:r>
      <w:r w:rsidRPr="00D04CEB">
        <w:t xml:space="preserve"> </w:t>
      </w:r>
      <w:r>
        <w:t>d’</w:t>
      </w:r>
      <w:r w:rsidRPr="00152621">
        <w:t xml:space="preserve">augmentation </w:t>
      </w:r>
      <w:r w:rsidRPr="00D04CEB">
        <w:t xml:space="preserve">par rapport au recensement des caravanes </w:t>
      </w:r>
      <w:r>
        <w:t xml:space="preserve">de </w:t>
      </w:r>
      <w:r w:rsidRPr="00D04CEB">
        <w:t xml:space="preserve">gens du voyage </w:t>
      </w:r>
      <w:r>
        <w:t>effectué en</w:t>
      </w:r>
      <w:r w:rsidRPr="00D04CEB">
        <w:t xml:space="preserve"> janvier 2010. </w:t>
      </w:r>
      <w:r>
        <w:t xml:space="preserve">Dans le cadre du </w:t>
      </w:r>
      <w:r w:rsidRPr="00152621">
        <w:t xml:space="preserve">programme </w:t>
      </w:r>
      <w:r>
        <w:t>pour le logement abordable</w:t>
      </w:r>
      <w:r w:rsidRPr="00D04CEB">
        <w:t xml:space="preserve">, les autorités locales et les </w:t>
      </w:r>
      <w:r>
        <w:t>prestataires</w:t>
      </w:r>
      <w:r w:rsidRPr="00D04CEB">
        <w:t xml:space="preserve"> agréés peuvent demander un financement </w:t>
      </w:r>
      <w:r>
        <w:t xml:space="preserve">pour des </w:t>
      </w:r>
      <w:r w:rsidRPr="00D04CEB">
        <w:t xml:space="preserve">sites permanents </w:t>
      </w:r>
      <w:r>
        <w:t xml:space="preserve">pour </w:t>
      </w:r>
      <w:r w:rsidRPr="00D04CEB">
        <w:t>gens du voyage, y</w:t>
      </w:r>
      <w:r w:rsidR="00EF0558">
        <w:t> </w:t>
      </w:r>
      <w:r w:rsidRPr="00D04CEB">
        <w:t xml:space="preserve">compris </w:t>
      </w:r>
      <w:r>
        <w:t xml:space="preserve">des </w:t>
      </w:r>
      <w:r w:rsidRPr="00D04CEB">
        <w:t>sites de transit.</w:t>
      </w:r>
    </w:p>
    <w:p w14:paraId="0B4E4BDB" w14:textId="453D3F96" w:rsidR="00537233" w:rsidRPr="00D04CEB" w:rsidRDefault="00537233" w:rsidP="00537233">
      <w:pPr>
        <w:pStyle w:val="SingleTxtG"/>
      </w:pPr>
      <w:r w:rsidRPr="00D04CEB">
        <w:t>122.</w:t>
      </w:r>
      <w:r w:rsidRPr="00D04CEB">
        <w:tab/>
      </w:r>
      <w:r>
        <w:t xml:space="preserve">Dans le cadre de leur </w:t>
      </w:r>
      <w:r w:rsidRPr="00D04CEB">
        <w:t>plan d</w:t>
      </w:r>
      <w:r>
        <w:t>’</w:t>
      </w:r>
      <w:r w:rsidRPr="00D04CEB">
        <w:t xml:space="preserve">action </w:t>
      </w:r>
      <w:r>
        <w:t xml:space="preserve">commun </w:t>
      </w:r>
      <w:r w:rsidRPr="00D04CEB">
        <w:t xml:space="preserve">intitulé </w:t>
      </w:r>
      <w:r>
        <w:t>« </w:t>
      </w:r>
      <w:r w:rsidRPr="00D04CEB">
        <w:t xml:space="preserve">Améliorer </w:t>
      </w:r>
      <w:r>
        <w:t xml:space="preserve">les conditions de </w:t>
      </w:r>
      <w:r w:rsidRPr="00D04CEB">
        <w:t xml:space="preserve">vie des </w:t>
      </w:r>
      <w:r>
        <w:t>tziganes/</w:t>
      </w:r>
      <w:r w:rsidRPr="00D04CEB">
        <w:t>gens du voyage en Écosse</w:t>
      </w:r>
      <w:r>
        <w:t> »,</w:t>
      </w:r>
      <w:r w:rsidRPr="00675D47">
        <w:t xml:space="preserve"> </w:t>
      </w:r>
      <w:r>
        <w:t>le G</w:t>
      </w:r>
      <w:r w:rsidRPr="00152621">
        <w:t>ouvernement écossais et la Convention des autorités locales écossaises</w:t>
      </w:r>
      <w:r>
        <w:t xml:space="preserve"> se sont engagés en particulier à réviser </w:t>
      </w:r>
      <w:r w:rsidRPr="00D04CEB">
        <w:t>les programmes de logement et d</w:t>
      </w:r>
      <w:r>
        <w:t>’</w:t>
      </w:r>
      <w:r w:rsidRPr="00D04CEB">
        <w:t xml:space="preserve">investissement, </w:t>
      </w:r>
      <w:r>
        <w:t xml:space="preserve">de façon </w:t>
      </w:r>
      <w:r w:rsidRPr="00D04CEB">
        <w:t xml:space="preserve">que les besoins de ces </w:t>
      </w:r>
      <w:r>
        <w:t xml:space="preserve">populations </w:t>
      </w:r>
      <w:r w:rsidRPr="00D04CEB">
        <w:t xml:space="preserve">soient </w:t>
      </w:r>
      <w:r>
        <w:t xml:space="preserve">dorénavant </w:t>
      </w:r>
      <w:r w:rsidRPr="00D04CEB">
        <w:t xml:space="preserve">pris en compte. </w:t>
      </w:r>
      <w:r>
        <w:t xml:space="preserve">La </w:t>
      </w:r>
      <w:r w:rsidRPr="00D04CEB">
        <w:t>création d</w:t>
      </w:r>
      <w:r>
        <w:t>’</w:t>
      </w:r>
      <w:r w:rsidRPr="00D04CEB">
        <w:t xml:space="preserve">un fonds pour le logement </w:t>
      </w:r>
      <w:r>
        <w:t xml:space="preserve">à hauteur de </w:t>
      </w:r>
      <w:r w:rsidRPr="00D04CEB">
        <w:t>20</w:t>
      </w:r>
      <w:r w:rsidR="00A758BF">
        <w:t> </w:t>
      </w:r>
      <w:r w:rsidRPr="00D04CEB">
        <w:t>millions de livres pour la période 2021-</w:t>
      </w:r>
      <w:r>
        <w:t>20</w:t>
      </w:r>
      <w:r w:rsidRPr="00D04CEB">
        <w:t>26</w:t>
      </w:r>
      <w:r>
        <w:t xml:space="preserve"> a donc été annoncée dans le cadre de la stratégie pour le logement à l’horizon</w:t>
      </w:r>
      <w:r w:rsidR="00A758BF">
        <w:t> </w:t>
      </w:r>
      <w:r>
        <w:t>2040</w:t>
      </w:r>
      <w:r w:rsidRPr="00D04CEB">
        <w:t xml:space="preserve">, </w:t>
      </w:r>
      <w:r>
        <w:t xml:space="preserve">en vue d’améliorer le nombre et la qualité des infrastructures d’hébergement destinées aux tziganes et aux gens du voyage. Ce fonds succède au </w:t>
      </w:r>
      <w:r w:rsidRPr="00F349EE">
        <w:t xml:space="preserve">financement à court terme </w:t>
      </w:r>
      <w:r>
        <w:t xml:space="preserve">d’un montant de </w:t>
      </w:r>
      <w:r w:rsidRPr="00F349EE">
        <w:t>2</w:t>
      </w:r>
      <w:r w:rsidR="00A758BF">
        <w:t> </w:t>
      </w:r>
      <w:r w:rsidRPr="00F349EE">
        <w:t xml:space="preserve">millions de livres </w:t>
      </w:r>
      <w:r>
        <w:t xml:space="preserve">accordé en </w:t>
      </w:r>
      <w:r w:rsidRPr="00F349EE">
        <w:t xml:space="preserve">2020/21, </w:t>
      </w:r>
      <w:r>
        <w:t xml:space="preserve">en vue de travaux de réfection immédiats sur des </w:t>
      </w:r>
      <w:r w:rsidRPr="00F349EE">
        <w:t xml:space="preserve">sites publics, ce qui représente un investissement durable. </w:t>
      </w:r>
      <w:r>
        <w:t>Afin d’</w:t>
      </w:r>
      <w:r w:rsidRPr="00F349EE">
        <w:t>améliorer sensiblement la qualité des sites à l</w:t>
      </w:r>
      <w:r>
        <w:t>’</w:t>
      </w:r>
      <w:r w:rsidRPr="00F349EE">
        <w:t xml:space="preserve">avenir, </w:t>
      </w:r>
      <w:r>
        <w:t xml:space="preserve">les autorités élaborent </w:t>
      </w:r>
      <w:r w:rsidRPr="00F349EE">
        <w:t xml:space="preserve">un guide de </w:t>
      </w:r>
      <w:r>
        <w:t xml:space="preserve">la </w:t>
      </w:r>
      <w:r w:rsidRPr="00F349EE">
        <w:t xml:space="preserve">conception </w:t>
      </w:r>
      <w:r>
        <w:t xml:space="preserve">des </w:t>
      </w:r>
      <w:r w:rsidRPr="00F349EE">
        <w:t xml:space="preserve">sites </w:t>
      </w:r>
      <w:r>
        <w:t xml:space="preserve">pour </w:t>
      </w:r>
      <w:r w:rsidRPr="00F349EE">
        <w:t>t</w:t>
      </w:r>
      <w:r>
        <w:t>z</w:t>
      </w:r>
      <w:r w:rsidRPr="00F349EE">
        <w:t xml:space="preserve">iganes et gens du voyage, en collaboration avec les résidents et les autorités locales. </w:t>
      </w:r>
      <w:r>
        <w:t xml:space="preserve">Ce document fixera un cadre normatif </w:t>
      </w:r>
      <w:r w:rsidRPr="00F349EE">
        <w:t xml:space="preserve">pour les nouveaux </w:t>
      </w:r>
      <w:r>
        <w:t>aménagements</w:t>
      </w:r>
      <w:r w:rsidRPr="00F349EE">
        <w:t xml:space="preserve">, </w:t>
      </w:r>
      <w:r>
        <w:t xml:space="preserve">d’après les grands </w:t>
      </w:r>
      <w:r w:rsidRPr="00F349EE">
        <w:t xml:space="preserve">principes </w:t>
      </w:r>
      <w:r>
        <w:t>de la stratégie pour le logement à l’horizon</w:t>
      </w:r>
      <w:r w:rsidR="00A758BF">
        <w:t> </w:t>
      </w:r>
      <w:r w:rsidRPr="00F349EE">
        <w:t>2040</w:t>
      </w:r>
      <w:r>
        <w:t xml:space="preserve">, dont ceux de </w:t>
      </w:r>
      <w:r w:rsidRPr="00F349EE">
        <w:t>l</w:t>
      </w:r>
      <w:r>
        <w:t>’</w:t>
      </w:r>
      <w:r w:rsidRPr="00F349EE">
        <w:t xml:space="preserve">accessibilité et </w:t>
      </w:r>
      <w:r>
        <w:t xml:space="preserve">de </w:t>
      </w:r>
      <w:r w:rsidRPr="00F349EE">
        <w:t>l</w:t>
      </w:r>
      <w:r>
        <w:t>’</w:t>
      </w:r>
      <w:r w:rsidRPr="00F349EE">
        <w:t xml:space="preserve">efficacité énergétique, qui sont importants pour </w:t>
      </w:r>
      <w:r>
        <w:t xml:space="preserve">l’ensemble des </w:t>
      </w:r>
      <w:r w:rsidRPr="00F349EE">
        <w:t>logements.</w:t>
      </w:r>
    </w:p>
    <w:p w14:paraId="55C0D7E4" w14:textId="3AB13A10" w:rsidR="00537233" w:rsidRPr="00D04CEB" w:rsidRDefault="00537233" w:rsidP="00537233">
      <w:pPr>
        <w:pStyle w:val="SingleTxtG"/>
      </w:pPr>
      <w:r w:rsidRPr="00D04CEB">
        <w:t>123.</w:t>
      </w:r>
      <w:r w:rsidRPr="00D04CEB">
        <w:tab/>
      </w:r>
      <w:r>
        <w:t>Selon la</w:t>
      </w:r>
      <w:r w:rsidRPr="00D04CEB">
        <w:t xml:space="preserve"> loi </w:t>
      </w:r>
      <w:r w:rsidRPr="00E810A4">
        <w:t xml:space="preserve">de 2014 </w:t>
      </w:r>
      <w:r w:rsidRPr="00D04CEB">
        <w:t>sur le logement (Pays de Galles)</w:t>
      </w:r>
      <w:r>
        <w:t xml:space="preserve">, </w:t>
      </w:r>
      <w:r w:rsidRPr="00D04CEB">
        <w:t xml:space="preserve">toutes les autorités locales </w:t>
      </w:r>
      <w:r>
        <w:t xml:space="preserve">chargées du </w:t>
      </w:r>
      <w:r w:rsidRPr="00D04CEB">
        <w:t xml:space="preserve">logement au Pays de Galles </w:t>
      </w:r>
      <w:r>
        <w:t xml:space="preserve">doivent procéder à </w:t>
      </w:r>
      <w:r w:rsidRPr="00D04CEB">
        <w:t xml:space="preserve">une enquête détaillée sur les besoins en logements permanents et de transit adaptés </w:t>
      </w:r>
      <w:r>
        <w:t xml:space="preserve">à la culture du public cible, et répondre aux </w:t>
      </w:r>
      <w:r w:rsidRPr="00D04CEB">
        <w:t xml:space="preserve">besoins </w:t>
      </w:r>
      <w:r>
        <w:t xml:space="preserve">ainsi constatés autant qu’il est </w:t>
      </w:r>
      <w:r w:rsidRPr="00D04CEB">
        <w:t xml:space="preserve">nécessaire. Le </w:t>
      </w:r>
      <w:r>
        <w:t>G</w:t>
      </w:r>
      <w:r w:rsidRPr="00D04CEB">
        <w:t xml:space="preserve">ouvernement gallois a </w:t>
      </w:r>
      <w:r>
        <w:t xml:space="preserve">accordé </w:t>
      </w:r>
      <w:r w:rsidRPr="00D04CEB">
        <w:t xml:space="preserve">aux autorités locales un financement à la demande </w:t>
      </w:r>
      <w:r>
        <w:t>qui a couvert</w:t>
      </w:r>
      <w:r w:rsidRPr="00D04CEB">
        <w:t xml:space="preserve"> jusqu</w:t>
      </w:r>
      <w:r>
        <w:t>’</w:t>
      </w:r>
      <w:r w:rsidRPr="00D04CEB">
        <w:t>à 100</w:t>
      </w:r>
      <w:r w:rsidR="00E3112A">
        <w:t> </w:t>
      </w:r>
      <w:r w:rsidR="00E3112A" w:rsidRPr="00D04CEB">
        <w:t>%</w:t>
      </w:r>
      <w:r w:rsidRPr="00D04CEB">
        <w:t xml:space="preserve"> des </w:t>
      </w:r>
      <w:r>
        <w:t xml:space="preserve">dépenses </w:t>
      </w:r>
      <w:r w:rsidRPr="00D04CEB">
        <w:t xml:space="preserve">pour les aider à </w:t>
      </w:r>
      <w:r>
        <w:t xml:space="preserve">s’acquitter de </w:t>
      </w:r>
      <w:r w:rsidRPr="00D04CEB">
        <w:t>ces obligations.</w:t>
      </w:r>
    </w:p>
    <w:p w14:paraId="62271CAB" w14:textId="77777777" w:rsidR="00537233" w:rsidRPr="00D04CEB" w:rsidRDefault="00537233" w:rsidP="00537233">
      <w:pPr>
        <w:pStyle w:val="SingleTxtG"/>
      </w:pPr>
      <w:r w:rsidRPr="00D04CEB">
        <w:t>124.</w:t>
      </w:r>
      <w:r w:rsidRPr="00D04CEB">
        <w:tab/>
        <w:t>L</w:t>
      </w:r>
      <w:r>
        <w:t xml:space="preserve">’Autorité du logement de l’Irlande du Nord a contribué à l’élaboration et commencé à appliquer la stratégie irlandaise 2021-2026 pour le logement </w:t>
      </w:r>
      <w:r w:rsidRPr="00D04CEB">
        <w:t xml:space="preserve">des gens du voyage irlandais. Le </w:t>
      </w:r>
      <w:r>
        <w:t>M</w:t>
      </w:r>
      <w:r w:rsidRPr="00D04CEB">
        <w:t xml:space="preserve">inistère des communautés tient à jour un </w:t>
      </w:r>
      <w:r>
        <w:t>g</w:t>
      </w:r>
      <w:r w:rsidRPr="00D04CEB">
        <w:t xml:space="preserve">uide de </w:t>
      </w:r>
      <w:r>
        <w:t xml:space="preserve">la </w:t>
      </w:r>
      <w:r w:rsidRPr="00D04CEB">
        <w:t xml:space="preserve">conception </w:t>
      </w:r>
      <w:r>
        <w:t xml:space="preserve">des </w:t>
      </w:r>
      <w:r w:rsidRPr="00D04CEB">
        <w:t xml:space="preserve">sites </w:t>
      </w:r>
      <w:r>
        <w:t xml:space="preserve">pour </w:t>
      </w:r>
      <w:r w:rsidRPr="00D04CEB">
        <w:t xml:space="preserve">gens du voyage. </w:t>
      </w:r>
      <w:r w:rsidRPr="00152621">
        <w:t>L</w:t>
      </w:r>
      <w:r>
        <w:t xml:space="preserve">’Autorité du logement de l’Irlande du Nord et les ministères </w:t>
      </w:r>
      <w:r w:rsidRPr="00D04CEB">
        <w:t xml:space="preserve">concernés </w:t>
      </w:r>
      <w:r>
        <w:t xml:space="preserve">de la République d’Irlande </w:t>
      </w:r>
      <w:r w:rsidRPr="00D04CEB">
        <w:t xml:space="preserve">ont </w:t>
      </w:r>
      <w:r>
        <w:t xml:space="preserve">engagé </w:t>
      </w:r>
      <w:r w:rsidRPr="00D04CEB">
        <w:t xml:space="preserve">un projet de recherche commun pour </w:t>
      </w:r>
      <w:r>
        <w:t>répertorier</w:t>
      </w:r>
      <w:r w:rsidRPr="00D04CEB">
        <w:t xml:space="preserve"> la demande </w:t>
      </w:r>
      <w:r>
        <w:t xml:space="preserve">d’hébergement </w:t>
      </w:r>
      <w:r w:rsidRPr="00D04CEB">
        <w:t>de transit sur l</w:t>
      </w:r>
      <w:r>
        <w:t>’</w:t>
      </w:r>
      <w:r w:rsidRPr="00D04CEB">
        <w:t xml:space="preserve">ensemble </w:t>
      </w:r>
      <w:r>
        <w:t xml:space="preserve">du territoire </w:t>
      </w:r>
      <w:r w:rsidRPr="00D04CEB">
        <w:t>de l</w:t>
      </w:r>
      <w:r>
        <w:t>’</w:t>
      </w:r>
      <w:r w:rsidRPr="00D04CEB">
        <w:t>île d</w:t>
      </w:r>
      <w:r>
        <w:t>’</w:t>
      </w:r>
      <w:r w:rsidRPr="00D04CEB">
        <w:t>Irlande.</w:t>
      </w:r>
    </w:p>
    <w:p w14:paraId="1183B9F8" w14:textId="176E005A" w:rsidR="00537233" w:rsidRPr="00D04CEB" w:rsidRDefault="00A758BF" w:rsidP="00A758BF">
      <w:pPr>
        <w:pStyle w:val="H1G"/>
      </w:pPr>
      <w:r>
        <w:tab/>
      </w:r>
      <w:r>
        <w:tab/>
      </w:r>
      <w:r w:rsidR="00537233" w:rsidRPr="00D04CEB">
        <w:t xml:space="preserve">Inégalités en matière de logement </w:t>
      </w:r>
      <w:r w:rsidR="00537233">
        <w:t>touchant</w:t>
      </w:r>
      <w:r w:rsidR="00537233" w:rsidRPr="00D04CEB">
        <w:t xml:space="preserve"> les familles catholiques </w:t>
      </w:r>
      <w:r w:rsidR="00537233">
        <w:t>dans</w:t>
      </w:r>
      <w:r>
        <w:t> </w:t>
      </w:r>
      <w:r w:rsidR="00537233">
        <w:t>les quartiers du nord de</w:t>
      </w:r>
      <w:r w:rsidR="00537233" w:rsidRPr="00D04CEB">
        <w:t xml:space="preserve"> Belfast</w:t>
      </w:r>
    </w:p>
    <w:p w14:paraId="05821D83" w14:textId="6C6ABB05" w:rsidR="00537233" w:rsidRPr="00D04CEB" w:rsidRDefault="00537233" w:rsidP="00537233">
      <w:pPr>
        <w:pStyle w:val="SingleTxtG"/>
      </w:pPr>
      <w:r w:rsidRPr="00D04CEB">
        <w:t>125.</w:t>
      </w:r>
      <w:r w:rsidRPr="00D04CEB">
        <w:tab/>
        <w:t>Il y a actuellement 256</w:t>
      </w:r>
      <w:r w:rsidR="00A758BF">
        <w:t> </w:t>
      </w:r>
      <w:r w:rsidRPr="00D04CEB">
        <w:t xml:space="preserve">unités de logement social en construction dans </w:t>
      </w:r>
      <w:r>
        <w:t>la zone nord de</w:t>
      </w:r>
      <w:r w:rsidRPr="00D04CEB">
        <w:t xml:space="preserve"> Belfast, et </w:t>
      </w:r>
      <w:r>
        <w:t xml:space="preserve">il est prévu de lancer la construction de </w:t>
      </w:r>
      <w:r w:rsidRPr="00D04CEB">
        <w:t>421</w:t>
      </w:r>
      <w:r w:rsidR="00A758BF">
        <w:t> </w:t>
      </w:r>
      <w:r w:rsidRPr="00D04CEB">
        <w:t xml:space="preserve">unités </w:t>
      </w:r>
      <w:r>
        <w:t xml:space="preserve">supplémentaires au titre du </w:t>
      </w:r>
      <w:r w:rsidRPr="00D04CEB">
        <w:t>programme de développement du logement social (2022-24).</w:t>
      </w:r>
    </w:p>
    <w:p w14:paraId="6BB2E9D4" w14:textId="69850EB4" w:rsidR="00537233" w:rsidRPr="00D04CEB" w:rsidRDefault="00A758BF" w:rsidP="00A758BF">
      <w:pPr>
        <w:pStyle w:val="HChG"/>
      </w:pPr>
      <w:r>
        <w:tab/>
      </w:r>
      <w:r>
        <w:tab/>
      </w:r>
      <w:r w:rsidR="00537233" w:rsidRPr="00D04CEB">
        <w:t>Sans-abrisme</w:t>
      </w:r>
    </w:p>
    <w:p w14:paraId="49C14F8B" w14:textId="76D3A7A5" w:rsidR="00537233" w:rsidRPr="00D04CEB" w:rsidRDefault="00537233" w:rsidP="00537233">
      <w:pPr>
        <w:pStyle w:val="SingleTxtG"/>
      </w:pPr>
      <w:r w:rsidRPr="00D04CEB">
        <w:t>126.</w:t>
      </w:r>
      <w:r w:rsidRPr="00D04CEB">
        <w:tab/>
        <w:t xml:space="preserve">La loi de 2017 sur la réduction </w:t>
      </w:r>
      <w:r>
        <w:t>du sans-abrisme</w:t>
      </w:r>
      <w:r w:rsidRPr="00D04CEB">
        <w:t xml:space="preserve">, entrée en vigueur en avril 2018, impose aux autorités locales chargées du logement de prendre des mesures </w:t>
      </w:r>
      <w:r>
        <w:t>suffisantes</w:t>
      </w:r>
      <w:r w:rsidRPr="00D04CEB">
        <w:t xml:space="preserve"> pour </w:t>
      </w:r>
      <w:r>
        <w:t xml:space="preserve">éviter aux personnes de se retrouver à la rue ou remédier au problème lorsqu’il se produit. Un programme d’aide à </w:t>
      </w:r>
      <w:r w:rsidRPr="00D04CEB">
        <w:t>la prévention du sans-abrisme (</w:t>
      </w:r>
      <w:r>
        <w:t xml:space="preserve">doté d’un montant de </w:t>
      </w:r>
      <w:r w:rsidRPr="00D04CEB">
        <w:t>375</w:t>
      </w:r>
      <w:r w:rsidR="00A758BF">
        <w:t> </w:t>
      </w:r>
      <w:r w:rsidRPr="00D04CEB">
        <w:t xml:space="preserve">millions de livres </w:t>
      </w:r>
      <w:r>
        <w:t>pour l’exercice 20</w:t>
      </w:r>
      <w:r w:rsidRPr="00D04CEB">
        <w:t xml:space="preserve">21/22) </w:t>
      </w:r>
      <w:r>
        <w:t xml:space="preserve">a ainsi été adopté pour permettre aux </w:t>
      </w:r>
      <w:r w:rsidRPr="00D04CEB">
        <w:t xml:space="preserve">autorités locales </w:t>
      </w:r>
      <w:r>
        <w:t xml:space="preserve">d’aider </w:t>
      </w:r>
      <w:r w:rsidRPr="00D04CEB">
        <w:t xml:space="preserve">les ménages vulnérables ayant des arriérés de loyer </w:t>
      </w:r>
      <w:r>
        <w:t>pour réduire le risque qu’ils ne soient expulsés et ne se retrouvent à la rue</w:t>
      </w:r>
      <w:r w:rsidRPr="00D04CEB">
        <w:t xml:space="preserve">. Pendant la pandémie, </w:t>
      </w:r>
      <w:r>
        <w:t xml:space="preserve">les autorités ont adopté </w:t>
      </w:r>
      <w:r w:rsidRPr="00D04CEB">
        <w:t xml:space="preserve">de nouvelles mesures pour aider les locataires à conserver leur logement, </w:t>
      </w:r>
      <w:r>
        <w:t>qui ont consisté par</w:t>
      </w:r>
      <w:r w:rsidR="00AA13FB">
        <w:t> </w:t>
      </w:r>
      <w:r>
        <w:t xml:space="preserve">exemple à interdire </w:t>
      </w:r>
      <w:r w:rsidRPr="00D04CEB">
        <w:t xml:space="preserve">les expulsions par huissier et </w:t>
      </w:r>
      <w:r>
        <w:t xml:space="preserve">à proroger </w:t>
      </w:r>
      <w:r w:rsidRPr="00D04CEB">
        <w:t xml:space="preserve">les délais de préavis. Depuis </w:t>
      </w:r>
      <w:r>
        <w:lastRenderedPageBreak/>
        <w:t xml:space="preserve">l’adoption </w:t>
      </w:r>
      <w:r w:rsidRPr="00D04CEB">
        <w:t xml:space="preserve">de la loi, </w:t>
      </w:r>
      <w:r>
        <w:t xml:space="preserve">une situation de sans-abrisme a été évitée à </w:t>
      </w:r>
      <w:r w:rsidRPr="00D04CEB">
        <w:t>plus de 400</w:t>
      </w:r>
      <w:r w:rsidR="00A758BF">
        <w:t> </w:t>
      </w:r>
      <w:r w:rsidRPr="00D04CEB">
        <w:t>000</w:t>
      </w:r>
      <w:r w:rsidR="00A758BF">
        <w:t> </w:t>
      </w:r>
      <w:r w:rsidRPr="00D04CEB">
        <w:t>ménages</w:t>
      </w:r>
      <w:r>
        <w:t>,</w:t>
      </w:r>
      <w:r w:rsidRPr="00943777">
        <w:t xml:space="preserve"> </w:t>
      </w:r>
      <w:r>
        <w:t>ou une solution a été trouvée à leur situation en leur procurant un logement pour une durée supplémentaire de six mois</w:t>
      </w:r>
      <w:r w:rsidRPr="00D04CEB">
        <w:t xml:space="preserve">. </w:t>
      </w:r>
      <w:r>
        <w:t xml:space="preserve">Un rapport sur l’application </w:t>
      </w:r>
      <w:r w:rsidRPr="00D04CEB">
        <w:t xml:space="preserve">la loi sur la réduction </w:t>
      </w:r>
      <w:r>
        <w:t>du sans</w:t>
      </w:r>
      <w:r w:rsidR="00AA13FB">
        <w:noBreakHyphen/>
      </w:r>
      <w:r>
        <w:t xml:space="preserve">abrisme a montré </w:t>
      </w:r>
      <w:r w:rsidRPr="00D04CEB">
        <w:t xml:space="preserve">que </w:t>
      </w:r>
      <w:r>
        <w:t>ces personnes, qui étaient auparavant peu aidées, bénéficient désormais de meilleurs services.</w:t>
      </w:r>
    </w:p>
    <w:p w14:paraId="18156622" w14:textId="2CEDF325" w:rsidR="00537233" w:rsidRPr="00D04CEB" w:rsidRDefault="00A758BF" w:rsidP="00A758BF">
      <w:pPr>
        <w:pStyle w:val="H1G"/>
      </w:pPr>
      <w:bookmarkStart w:id="28" w:name="_Toc106806502"/>
      <w:r>
        <w:tab/>
      </w:r>
      <w:r>
        <w:tab/>
      </w:r>
      <w:r w:rsidR="00537233">
        <w:t>Offre suffisante de foyers et de centres d’hébergement</w:t>
      </w:r>
      <w:bookmarkEnd w:id="28"/>
    </w:p>
    <w:p w14:paraId="07FBE9A4" w14:textId="6BB17B51" w:rsidR="00537233" w:rsidRPr="00D04CEB" w:rsidRDefault="00537233" w:rsidP="00537233">
      <w:pPr>
        <w:pStyle w:val="SingleTxtG"/>
      </w:pPr>
      <w:r w:rsidRPr="00D04CEB">
        <w:t>127.</w:t>
      </w:r>
      <w:r w:rsidRPr="00D04CEB">
        <w:tab/>
      </w:r>
      <w:r>
        <w:t xml:space="preserve">Au titre de son </w:t>
      </w:r>
      <w:r w:rsidRPr="00D04CEB">
        <w:t xml:space="preserve">financement du secteur bénévole, le </w:t>
      </w:r>
      <w:r>
        <w:t>G</w:t>
      </w:r>
      <w:r w:rsidRPr="00D04CEB">
        <w:t xml:space="preserve">ouvernement britannique a lancé un fonds de transformation </w:t>
      </w:r>
      <w:r>
        <w:t xml:space="preserve">d’un montant </w:t>
      </w:r>
      <w:r w:rsidRPr="00D04CEB">
        <w:t>de 3,8</w:t>
      </w:r>
      <w:r w:rsidR="00A758BF">
        <w:t> </w:t>
      </w:r>
      <w:r w:rsidRPr="00D04CEB">
        <w:t xml:space="preserve">millions de livres, </w:t>
      </w:r>
      <w:r>
        <w:t>pour soutenir l’offre de foyers et de centres d’hébergement</w:t>
      </w:r>
      <w:r w:rsidRPr="00D04CEB">
        <w:t xml:space="preserve">. </w:t>
      </w:r>
      <w:r>
        <w:t xml:space="preserve">Dans le contexte de la </w:t>
      </w:r>
      <w:r w:rsidRPr="00D04CEB">
        <w:t>COVID-19</w:t>
      </w:r>
      <w:r>
        <w:t xml:space="preserve">, des orientations sur l’offre de services d’hébergement de nuit ont été publiées pour faire en sorte que les prestataires de ces services soient en mesure d’ouvrir et d’exploiter leurs établissements tout au long de la pandémie dans le respect des règles liées à la </w:t>
      </w:r>
      <w:r w:rsidRPr="00D04CEB">
        <w:t>COVID-19.</w:t>
      </w:r>
    </w:p>
    <w:p w14:paraId="663EF066" w14:textId="77777777" w:rsidR="00537233" w:rsidRPr="00D04CEB" w:rsidRDefault="00537233" w:rsidP="00537233">
      <w:pPr>
        <w:pStyle w:val="SingleTxtG"/>
      </w:pPr>
      <w:r w:rsidRPr="00D04CEB">
        <w:t>128.</w:t>
      </w:r>
      <w:r w:rsidRPr="00D04CEB">
        <w:tab/>
        <w:t>Jersey</w:t>
      </w:r>
      <w:r>
        <w:t xml:space="preserve"> a mis en place </w:t>
      </w:r>
      <w:r w:rsidRPr="00D04CEB">
        <w:t>diverses politiques pour garantir l</w:t>
      </w:r>
      <w:r>
        <w:t>’</w:t>
      </w:r>
      <w:r w:rsidRPr="00D04CEB">
        <w:t xml:space="preserve">accès à un logement </w:t>
      </w:r>
      <w:r>
        <w:t xml:space="preserve">suffisant </w:t>
      </w:r>
      <w:r w:rsidRPr="00D04CEB">
        <w:t xml:space="preserve">et prévenir le sans-abrisme, </w:t>
      </w:r>
      <w:r>
        <w:t xml:space="preserve">par </w:t>
      </w:r>
      <w:r w:rsidRPr="00D04CEB">
        <w:t xml:space="preserve">son système </w:t>
      </w:r>
      <w:r>
        <w:t xml:space="preserve">d’aide sociale et grâce à son offre d’accueil en centre d’hébergement. </w:t>
      </w:r>
      <w:r w:rsidRPr="00D04CEB">
        <w:t xml:space="preserve">Ces politiques sont </w:t>
      </w:r>
      <w:r>
        <w:t xml:space="preserve">révisées </w:t>
      </w:r>
      <w:r w:rsidRPr="00D04CEB">
        <w:t xml:space="preserve">régulièrement </w:t>
      </w:r>
      <w:r>
        <w:t xml:space="preserve">d’après l’évolution </w:t>
      </w:r>
      <w:r w:rsidRPr="00D04CEB">
        <w:t>du coût de la vie sur l</w:t>
      </w:r>
      <w:r>
        <w:t>’</w:t>
      </w:r>
      <w:r w:rsidRPr="00D04CEB">
        <w:t>île. L</w:t>
      </w:r>
      <w:r>
        <w:t xml:space="preserve">’accueil en centre d’hébergement </w:t>
      </w:r>
      <w:r w:rsidRPr="00D04CEB">
        <w:t xml:space="preserve">est financé </w:t>
      </w:r>
      <w:r>
        <w:t xml:space="preserve">en conjuguant </w:t>
      </w:r>
      <w:r w:rsidRPr="00D04CEB">
        <w:t>de</w:t>
      </w:r>
      <w:r>
        <w:t>s</w:t>
      </w:r>
      <w:r w:rsidRPr="00D04CEB">
        <w:t xml:space="preserve"> </w:t>
      </w:r>
      <w:r>
        <w:t xml:space="preserve">allocations </w:t>
      </w:r>
      <w:r w:rsidRPr="00D04CEB">
        <w:t>directes et d</w:t>
      </w:r>
      <w:r>
        <w:t xml:space="preserve">es </w:t>
      </w:r>
      <w:r w:rsidRPr="00D04CEB">
        <w:t>aide</w:t>
      </w:r>
      <w:r>
        <w:t>s</w:t>
      </w:r>
      <w:r w:rsidRPr="00D04CEB">
        <w:t xml:space="preserve"> au loyer </w:t>
      </w:r>
      <w:r>
        <w:t xml:space="preserve">dans le cadre </w:t>
      </w:r>
      <w:r w:rsidRPr="00D04CEB">
        <w:t xml:space="preserve">du système </w:t>
      </w:r>
      <w:r>
        <w:t>d’aide sociale</w:t>
      </w:r>
      <w:r w:rsidRPr="00D04CEB">
        <w:t>.</w:t>
      </w:r>
    </w:p>
    <w:p w14:paraId="17995F42" w14:textId="08FD63AF" w:rsidR="00537233" w:rsidRPr="00D04CEB" w:rsidRDefault="00A758BF" w:rsidP="00A758BF">
      <w:pPr>
        <w:pStyle w:val="H1G"/>
      </w:pPr>
      <w:r>
        <w:tab/>
      </w:r>
      <w:r>
        <w:tab/>
      </w:r>
      <w:r w:rsidR="00537233" w:rsidRPr="00D04CEB">
        <w:t>Sans-abrisme</w:t>
      </w:r>
    </w:p>
    <w:p w14:paraId="71E83786" w14:textId="650D9A23" w:rsidR="00537233" w:rsidRPr="00D04CEB" w:rsidRDefault="00537233" w:rsidP="00537233">
      <w:pPr>
        <w:pStyle w:val="SingleTxtG"/>
      </w:pPr>
      <w:r w:rsidRPr="00D04CEB">
        <w:t>129.</w:t>
      </w:r>
      <w:r w:rsidRPr="00D04CEB">
        <w:tab/>
        <w:t xml:space="preserve">Le </w:t>
      </w:r>
      <w:r>
        <w:t>G</w:t>
      </w:r>
      <w:r w:rsidRPr="00D04CEB">
        <w:t xml:space="preserve">ouvernement britannique </w:t>
      </w:r>
      <w:r>
        <w:t>est résolu à mettre fin au sans-abrisme. L’aperçu annuel 2020 sur le sans-abrisme indique que le nombre de personnes dormant à la rue, pour une seule nuit en automne 20</w:t>
      </w:r>
      <w:r w:rsidR="00AA13FB">
        <w:t>20</w:t>
      </w:r>
      <w:r>
        <w:t xml:space="preserve">, s’élevait à </w:t>
      </w:r>
      <w:r w:rsidRPr="00D04CEB">
        <w:t>2</w:t>
      </w:r>
      <w:r w:rsidR="00A758BF">
        <w:t> </w:t>
      </w:r>
      <w:r w:rsidRPr="00D04CEB">
        <w:t>688, soit une baisse de 37</w:t>
      </w:r>
      <w:r w:rsidR="00E3112A">
        <w:t> </w:t>
      </w:r>
      <w:r w:rsidR="00E3112A" w:rsidRPr="00D04CEB">
        <w:t>%</w:t>
      </w:r>
      <w:r w:rsidRPr="00D04CEB">
        <w:t xml:space="preserve"> par rapport à l</w:t>
      </w:r>
      <w:r>
        <w:t>’</w:t>
      </w:r>
      <w:r w:rsidRPr="00D04CEB">
        <w:t xml:space="preserve">année </w:t>
      </w:r>
      <w:r>
        <w:t>précédente</w:t>
      </w:r>
      <w:r w:rsidRPr="00D04CEB">
        <w:t xml:space="preserve">. </w:t>
      </w:r>
      <w:r>
        <w:t xml:space="preserve">Le niveau de sans-abrisme a chuté </w:t>
      </w:r>
      <w:r w:rsidRPr="00D04CEB">
        <w:t>de 43</w:t>
      </w:r>
      <w:r w:rsidR="00E3112A">
        <w:t> </w:t>
      </w:r>
      <w:r w:rsidR="00E3112A" w:rsidRPr="00D04CEB">
        <w:t>%</w:t>
      </w:r>
      <w:r w:rsidRPr="00D04CEB">
        <w:t xml:space="preserve"> </w:t>
      </w:r>
      <w:r>
        <w:t xml:space="preserve">plus généralement </w:t>
      </w:r>
      <w:r w:rsidRPr="00D04CEB">
        <w:t xml:space="preserve">depuis 2017. </w:t>
      </w:r>
      <w:r>
        <w:t>Les</w:t>
      </w:r>
      <w:r w:rsidR="00A758BF">
        <w:t> </w:t>
      </w:r>
      <w:r w:rsidRPr="00D04CEB">
        <w:t xml:space="preserve">dernières données </w:t>
      </w:r>
      <w:r>
        <w:t xml:space="preserve">publiées indiquent que fin </w:t>
      </w:r>
      <w:r w:rsidRPr="00D04CEB">
        <w:t>janvier 2021, plus de 37</w:t>
      </w:r>
      <w:r w:rsidR="00A758BF">
        <w:t> </w:t>
      </w:r>
      <w:r w:rsidRPr="00D04CEB">
        <w:t>000</w:t>
      </w:r>
      <w:r w:rsidR="00A758BF">
        <w:t> </w:t>
      </w:r>
      <w:r w:rsidRPr="00D04CEB">
        <w:t xml:space="preserve">personnes </w:t>
      </w:r>
      <w:r>
        <w:t xml:space="preserve">avaient </w:t>
      </w:r>
      <w:r w:rsidRPr="00D04CEB">
        <w:t xml:space="preserve">été aidées à trouver un </w:t>
      </w:r>
      <w:r>
        <w:t xml:space="preserve">hébergement à long terme </w:t>
      </w:r>
      <w:r w:rsidRPr="00D04CEB">
        <w:t>et/ou d</w:t>
      </w:r>
      <w:r>
        <w:t>’</w:t>
      </w:r>
      <w:r w:rsidRPr="00D04CEB">
        <w:t>urgence.</w:t>
      </w:r>
      <w:r>
        <w:t xml:space="preserve"> </w:t>
      </w:r>
      <w:r w:rsidRPr="00D04CEB">
        <w:t xml:space="preserve">Le programme </w:t>
      </w:r>
      <w:r>
        <w:t>pour l’</w:t>
      </w:r>
      <w:r w:rsidRPr="00D04CEB">
        <w:t>hébergement</w:t>
      </w:r>
      <w:r>
        <w:t xml:space="preserve"> </w:t>
      </w:r>
      <w:r w:rsidRPr="00AB2B34">
        <w:t>des sans-abri donne la possibilité aux municipalités, en concertation avec d’autres acteurs comme les associations caritatives, de demander un financement pour intégrer une offre de foyers de transition dans leur parc immobilier et offrir des services d’accompagnement aux sans-abri et aux personnes exposées au sans-abrisme, de façon à réduire durablement ce phénomène</w:t>
      </w:r>
      <w:r w:rsidRPr="00D04CEB">
        <w:t>. Le</w:t>
      </w:r>
      <w:r>
        <w:t>dit</w:t>
      </w:r>
      <w:r w:rsidRPr="00D04CEB">
        <w:t xml:space="preserve"> </w:t>
      </w:r>
      <w:r>
        <w:t xml:space="preserve">programme fait partie des diverses </w:t>
      </w:r>
      <w:r w:rsidRPr="00D04CEB">
        <w:t xml:space="preserve">mesures </w:t>
      </w:r>
      <w:r>
        <w:t xml:space="preserve">adoptées comme suite à l’engagement </w:t>
      </w:r>
      <w:r w:rsidRPr="00D04CEB">
        <w:t xml:space="preserve">pris </w:t>
      </w:r>
      <w:r w:rsidRPr="00152621">
        <w:t xml:space="preserve">dans son manifeste </w:t>
      </w:r>
      <w:r w:rsidRPr="00D04CEB">
        <w:t xml:space="preserve">par </w:t>
      </w:r>
      <w:r>
        <w:t>l’actuel G</w:t>
      </w:r>
      <w:r w:rsidRPr="00D04CEB">
        <w:t xml:space="preserve">ouvernement britannique de mettre fin </w:t>
      </w:r>
      <w:r>
        <w:t xml:space="preserve">au sans-abrisme </w:t>
      </w:r>
      <w:r w:rsidRPr="00D04CEB">
        <w:t>d</w:t>
      </w:r>
      <w:r>
        <w:t>’</w:t>
      </w:r>
      <w:r w:rsidRPr="00D04CEB">
        <w:t xml:space="preserve">ici </w:t>
      </w:r>
      <w:r>
        <w:t xml:space="preserve">à </w:t>
      </w:r>
      <w:r w:rsidRPr="00D04CEB">
        <w:t>la fin de la législature.</w:t>
      </w:r>
      <w:r>
        <w:t xml:space="preserve"> </w:t>
      </w:r>
      <w:r w:rsidRPr="00D04CEB">
        <w:t>L</w:t>
      </w:r>
      <w:r>
        <w:t xml:space="preserve">a notion de « transition » recouvre un hébergement et un soutien assurés de telle façon qu’ils débouchent sur une solution d’hébergement stable, pour aider les bénéficiaires à se </w:t>
      </w:r>
      <w:r w:rsidRPr="00D04CEB">
        <w:t xml:space="preserve">préparer </w:t>
      </w:r>
      <w:r>
        <w:t xml:space="preserve">à assumer </w:t>
      </w:r>
      <w:r w:rsidRPr="00D04CEB">
        <w:t xml:space="preserve">un logement indépendant dans </w:t>
      </w:r>
      <w:r>
        <w:t xml:space="preserve">un délai de </w:t>
      </w:r>
      <w:r w:rsidRPr="00D04CEB">
        <w:t xml:space="preserve">deux ans si possible. En outre, </w:t>
      </w:r>
      <w:r>
        <w:t>un montant de</w:t>
      </w:r>
      <w:r w:rsidRPr="00D04CEB">
        <w:t xml:space="preserve"> </w:t>
      </w:r>
      <w:r w:rsidRPr="00AB2B34">
        <w:t>52</w:t>
      </w:r>
      <w:r w:rsidR="00A758BF" w:rsidRPr="00AB2B34">
        <w:t> </w:t>
      </w:r>
      <w:r w:rsidRPr="00AB2B34">
        <w:t>millions de livres doit être alloué cette année aux services de traitement des toxicomanies pour les sans-abri et</w:t>
      </w:r>
      <w:r>
        <w:t xml:space="preserve"> les </w:t>
      </w:r>
      <w:r w:rsidRPr="00D04CEB">
        <w:t xml:space="preserve">personnes </w:t>
      </w:r>
      <w:r>
        <w:t>exposées au sans-abrisme</w:t>
      </w:r>
      <w:r w:rsidRPr="00D04CEB">
        <w:t xml:space="preserve">. Pendant la pandémie, des mesures ont été prises pour répondre aux besoins des </w:t>
      </w:r>
      <w:r>
        <w:t>victimes du sans-abrisme</w:t>
      </w:r>
      <w:r w:rsidRPr="00D04CEB">
        <w:t xml:space="preserve">, </w:t>
      </w:r>
      <w:r>
        <w:t>y</w:t>
      </w:r>
      <w:r w:rsidR="00A758BF">
        <w:t> </w:t>
      </w:r>
      <w:r>
        <w:t xml:space="preserve">compris </w:t>
      </w:r>
      <w:r w:rsidRPr="00D04CEB">
        <w:t>en veillant à ce que ces personnes soient inscrites auprès d</w:t>
      </w:r>
      <w:r>
        <w:t>’</w:t>
      </w:r>
      <w:r w:rsidRPr="00D04CEB">
        <w:t>un médecin généraliste et bénéficient, le cas échéant, d</w:t>
      </w:r>
      <w:r>
        <w:t>’</w:t>
      </w:r>
      <w:r w:rsidRPr="00D04CEB">
        <w:t xml:space="preserve">une évaluation de leur toxicomanie et de leur </w:t>
      </w:r>
      <w:r>
        <w:t xml:space="preserve">état de </w:t>
      </w:r>
      <w:r w:rsidRPr="00D04CEB">
        <w:t>santé mentale.</w:t>
      </w:r>
    </w:p>
    <w:p w14:paraId="74A6F3A2" w14:textId="0A3ABADC" w:rsidR="00537233" w:rsidRPr="00D04CEB" w:rsidRDefault="00A758BF" w:rsidP="00A758BF">
      <w:pPr>
        <w:pStyle w:val="H1G"/>
      </w:pPr>
      <w:r>
        <w:tab/>
      </w:r>
      <w:r>
        <w:tab/>
      </w:r>
      <w:r w:rsidR="00537233" w:rsidRPr="00D04CEB">
        <w:t>Faciliter la r</w:t>
      </w:r>
      <w:r w:rsidR="00537233">
        <w:t>é</w:t>
      </w:r>
      <w:r w:rsidR="00537233" w:rsidRPr="00D04CEB">
        <w:t>adaptation et la réinsertion</w:t>
      </w:r>
    </w:p>
    <w:p w14:paraId="43DD73AE" w14:textId="0607672B" w:rsidR="00537233" w:rsidRPr="00D04CEB" w:rsidRDefault="00537233" w:rsidP="00537233">
      <w:pPr>
        <w:pStyle w:val="SingleTxtG"/>
      </w:pPr>
      <w:r w:rsidRPr="00D04CEB">
        <w:t>130.</w:t>
      </w:r>
      <w:r w:rsidRPr="00D04CEB">
        <w:tab/>
        <w:t xml:space="preserve">Le </w:t>
      </w:r>
      <w:r>
        <w:t>G</w:t>
      </w:r>
      <w:r w:rsidRPr="00D04CEB">
        <w:t xml:space="preserve">ouvernement britannique </w:t>
      </w:r>
      <w:r>
        <w:t xml:space="preserve">attribue à </w:t>
      </w:r>
      <w:r w:rsidRPr="00D04CEB">
        <w:t>l</w:t>
      </w:r>
      <w:r>
        <w:t>’</w:t>
      </w:r>
      <w:r w:rsidRPr="00D04CEB">
        <w:t xml:space="preserve">emploi </w:t>
      </w:r>
      <w:r>
        <w:t xml:space="preserve">un rôle important </w:t>
      </w:r>
      <w:r w:rsidRPr="00D04CEB">
        <w:t xml:space="preserve">pour aider les personnes à sortir durablement </w:t>
      </w:r>
      <w:r>
        <w:t xml:space="preserve">du sans-abrisme </w:t>
      </w:r>
      <w:r w:rsidRPr="00D04CEB">
        <w:t xml:space="preserve">et collabore avec les autorités locales pour </w:t>
      </w:r>
      <w:r>
        <w:t xml:space="preserve">assurer </w:t>
      </w:r>
      <w:r w:rsidRPr="00D04CEB">
        <w:t>une aide à l</w:t>
      </w:r>
      <w:r>
        <w:t>’</w:t>
      </w:r>
      <w:r w:rsidRPr="00D04CEB">
        <w:t>emploi</w:t>
      </w:r>
      <w:r>
        <w:t xml:space="preserve">, au moyen notamment </w:t>
      </w:r>
      <w:r w:rsidRPr="00D04CEB">
        <w:t>des agences pour l</w:t>
      </w:r>
      <w:r>
        <w:t>’</w:t>
      </w:r>
      <w:r w:rsidRPr="00D04CEB">
        <w:t>emploi et des programmes nationaux pour l</w:t>
      </w:r>
      <w:r>
        <w:t>’</w:t>
      </w:r>
      <w:r w:rsidRPr="00D04CEB">
        <w:t xml:space="preserve">emploi. </w:t>
      </w:r>
      <w:r>
        <w:t xml:space="preserve">On mentionnera à cet égard les référents </w:t>
      </w:r>
      <w:r w:rsidRPr="00D04CEB">
        <w:t xml:space="preserve">uniques </w:t>
      </w:r>
      <w:r>
        <w:t>qualifiés</w:t>
      </w:r>
      <w:r w:rsidRPr="00D04CEB">
        <w:t xml:space="preserve"> </w:t>
      </w:r>
      <w:r>
        <w:t xml:space="preserve">dans les </w:t>
      </w:r>
      <w:r w:rsidRPr="00D04CEB">
        <w:t>centres pour l</w:t>
      </w:r>
      <w:r>
        <w:t>’</w:t>
      </w:r>
      <w:r w:rsidRPr="00D04CEB">
        <w:t xml:space="preserve">emploi et </w:t>
      </w:r>
      <w:r>
        <w:t xml:space="preserve">certains </w:t>
      </w:r>
      <w:r w:rsidRPr="00D04CEB">
        <w:t xml:space="preserve">projets pilotes </w:t>
      </w:r>
      <w:r>
        <w:t>visant à</w:t>
      </w:r>
      <w:r w:rsidRPr="00D04CEB">
        <w:t xml:space="preserve"> améliorer les partenariats locaux. Des programmes </w:t>
      </w:r>
      <w:r>
        <w:t xml:space="preserve">comme </w:t>
      </w:r>
      <w:r w:rsidRPr="00D04CEB">
        <w:t>le Plan pour l</w:t>
      </w:r>
      <w:r>
        <w:t>’</w:t>
      </w:r>
      <w:r w:rsidRPr="00D04CEB">
        <w:t xml:space="preserve">emploi et le Programme pour </w:t>
      </w:r>
      <w:r>
        <w:t xml:space="preserve">la </w:t>
      </w:r>
      <w:r w:rsidRPr="00D04CEB">
        <w:t xml:space="preserve">santé </w:t>
      </w:r>
      <w:r>
        <w:t xml:space="preserve">au travail aident </w:t>
      </w:r>
      <w:r w:rsidRPr="00AB2B34">
        <w:t>les sans-abri</w:t>
      </w:r>
      <w:r>
        <w:t xml:space="preserve"> à trouver </w:t>
      </w:r>
      <w:r w:rsidRPr="00D04CEB">
        <w:t>un emploi rémunéré</w:t>
      </w:r>
      <w:r>
        <w:t xml:space="preserve"> et à le conserver</w:t>
      </w:r>
      <w:r w:rsidRPr="00D04CEB">
        <w:t>. Le</w:t>
      </w:r>
      <w:r w:rsidR="00E10CC9">
        <w:t> </w:t>
      </w:r>
      <w:r>
        <w:t>G</w:t>
      </w:r>
      <w:r w:rsidRPr="00D04CEB">
        <w:t xml:space="preserve">ouvernement britannique </w:t>
      </w:r>
      <w:r>
        <w:t xml:space="preserve">s’emploie aussi à </w:t>
      </w:r>
      <w:r w:rsidRPr="00D04CEB">
        <w:t xml:space="preserve">réduire le nombre de personnes sortant de prison qui </w:t>
      </w:r>
      <w:r>
        <w:t xml:space="preserve">se retrouvent à la rue </w:t>
      </w:r>
      <w:r w:rsidRPr="00D04CEB">
        <w:t xml:space="preserve">et a lancé en juillet 2021 un programme de logement </w:t>
      </w:r>
      <w:r>
        <w:t xml:space="preserve">d’un </w:t>
      </w:r>
      <w:r w:rsidRPr="00D04CEB">
        <w:t>montant de 13</w:t>
      </w:r>
      <w:r w:rsidR="00E10CC9">
        <w:t> </w:t>
      </w:r>
      <w:r w:rsidRPr="00D04CEB">
        <w:t>millions de livres</w:t>
      </w:r>
      <w:r>
        <w:t xml:space="preserve"> pour les </w:t>
      </w:r>
      <w:r w:rsidRPr="00D04CEB">
        <w:t>personnes sortant de prison</w:t>
      </w:r>
      <w:r>
        <w:t xml:space="preserve">, qui permet à celles </w:t>
      </w:r>
      <w:r w:rsidRPr="00D04CEB">
        <w:t xml:space="preserve">qui risquent </w:t>
      </w:r>
      <w:r>
        <w:t xml:space="preserve">d’être à la rue </w:t>
      </w:r>
      <w:r w:rsidRPr="00D04CEB">
        <w:t>à leur sortie de prison d</w:t>
      </w:r>
      <w:r>
        <w:t>’</w:t>
      </w:r>
      <w:r w:rsidRPr="00D04CEB">
        <w:t xml:space="preserve">accéder au secteur locatif privé. </w:t>
      </w:r>
      <w:r>
        <w:lastRenderedPageBreak/>
        <w:t>Parallèlement,</w:t>
      </w:r>
      <w:r w:rsidR="00AA13FB">
        <w:t> </w:t>
      </w:r>
      <w:r>
        <w:t xml:space="preserve">le </w:t>
      </w:r>
      <w:r w:rsidRPr="00D04CEB">
        <w:t>Service d</w:t>
      </w:r>
      <w:r>
        <w:t>’</w:t>
      </w:r>
      <w:r w:rsidRPr="00D04CEB">
        <w:t xml:space="preserve">hébergement </w:t>
      </w:r>
      <w:r>
        <w:t>des collectivités locales offre</w:t>
      </w:r>
      <w:r w:rsidRPr="00D04CEB">
        <w:t xml:space="preserve"> </w:t>
      </w:r>
      <w:r w:rsidR="00E10CC9">
        <w:t xml:space="preserve">douze </w:t>
      </w:r>
      <w:r w:rsidRPr="00D04CEB">
        <w:t xml:space="preserve">semaines </w:t>
      </w:r>
      <w:r>
        <w:t xml:space="preserve">d’hébergement </w:t>
      </w:r>
      <w:r w:rsidRPr="00D04CEB">
        <w:t xml:space="preserve">temporaire aux détenus </w:t>
      </w:r>
      <w:r>
        <w:t xml:space="preserve">qui n’ont pas de </w:t>
      </w:r>
      <w:r w:rsidRPr="00D04CEB">
        <w:t xml:space="preserve">domicile fixe à leur </w:t>
      </w:r>
      <w:r>
        <w:t xml:space="preserve">sortie </w:t>
      </w:r>
      <w:r w:rsidRPr="00D04CEB">
        <w:t>de prison.</w:t>
      </w:r>
    </w:p>
    <w:p w14:paraId="21ABAE5C" w14:textId="14B982BA" w:rsidR="00537233" w:rsidRPr="00D04CEB" w:rsidRDefault="00E10CC9" w:rsidP="00E10CC9">
      <w:pPr>
        <w:pStyle w:val="HChG"/>
      </w:pPr>
      <w:r>
        <w:tab/>
      </w:r>
      <w:r>
        <w:tab/>
      </w:r>
      <w:r w:rsidR="00537233" w:rsidRPr="00D04CEB">
        <w:t>Droit à l</w:t>
      </w:r>
      <w:r w:rsidR="00537233">
        <w:t>’</w:t>
      </w:r>
      <w:r w:rsidR="00537233" w:rsidRPr="00D04CEB">
        <w:t>alimentation</w:t>
      </w:r>
    </w:p>
    <w:p w14:paraId="524CB239" w14:textId="12DFA6F1" w:rsidR="00537233" w:rsidRPr="00D04CEB" w:rsidRDefault="00E10CC9" w:rsidP="00E10CC9">
      <w:pPr>
        <w:pStyle w:val="H1G"/>
      </w:pPr>
      <w:r>
        <w:tab/>
      </w:r>
      <w:r>
        <w:tab/>
      </w:r>
      <w:r w:rsidR="00537233" w:rsidRPr="00D04CEB">
        <w:t>Sécurité alimentaire</w:t>
      </w:r>
    </w:p>
    <w:p w14:paraId="635E1463" w14:textId="21AA45FF" w:rsidR="00537233" w:rsidRPr="00D04CEB" w:rsidRDefault="00537233" w:rsidP="00537233">
      <w:pPr>
        <w:pStyle w:val="SingleTxtG"/>
      </w:pPr>
      <w:r w:rsidRPr="00D04CEB">
        <w:t>131.</w:t>
      </w:r>
      <w:r w:rsidRPr="00D04CEB">
        <w:tab/>
      </w:r>
      <w:r>
        <w:t>Le G</w:t>
      </w:r>
      <w:r w:rsidRPr="00D04CEB">
        <w:t>ouvernement britannique</w:t>
      </w:r>
      <w:r>
        <w:t xml:space="preserve"> a estimé que</w:t>
      </w:r>
      <w:r w:rsidRPr="00D04CEB">
        <w:t xml:space="preserve"> 92</w:t>
      </w:r>
      <w:r w:rsidR="00E3112A">
        <w:t> </w:t>
      </w:r>
      <w:r w:rsidR="00E3112A" w:rsidRPr="00D04CEB">
        <w:t>%</w:t>
      </w:r>
      <w:r w:rsidRPr="00D04CEB">
        <w:t xml:space="preserve"> des ménages étaient en sécurité </w:t>
      </w:r>
      <w:r>
        <w:t xml:space="preserve">sur le plan </w:t>
      </w:r>
      <w:r w:rsidRPr="00D04CEB">
        <w:t>alimentaire</w:t>
      </w:r>
      <w:r>
        <w:t xml:space="preserve"> </w:t>
      </w:r>
      <w:r w:rsidRPr="00152621">
        <w:t xml:space="preserve">au Royaume-Uni </w:t>
      </w:r>
      <w:r>
        <w:t xml:space="preserve">en </w:t>
      </w:r>
      <w:r w:rsidRPr="00152621">
        <w:t>2019/20</w:t>
      </w:r>
      <w:r w:rsidRPr="00D04CEB">
        <w:t>, et investit 200</w:t>
      </w:r>
      <w:r w:rsidR="00E10CC9">
        <w:t> </w:t>
      </w:r>
      <w:r w:rsidRPr="00D04CEB">
        <w:t>millions de livres par an pour poursuivre le programme d</w:t>
      </w:r>
      <w:r>
        <w:t>’</w:t>
      </w:r>
      <w:r w:rsidRPr="00D04CEB">
        <w:t>activités et</w:t>
      </w:r>
      <w:r>
        <w:t xml:space="preserve"> d’aide alimentaire pendant </w:t>
      </w:r>
      <w:r w:rsidRPr="00D04CEB">
        <w:t>les vacances</w:t>
      </w:r>
      <w:r>
        <w:t xml:space="preserve"> scolaires</w:t>
      </w:r>
      <w:r w:rsidRPr="00D04CEB">
        <w:t xml:space="preserve">, </w:t>
      </w:r>
      <w:r>
        <w:t xml:space="preserve">qui a </w:t>
      </w:r>
      <w:r w:rsidRPr="00D04CEB">
        <w:t xml:space="preserve">bénéficié </w:t>
      </w:r>
      <w:r>
        <w:t xml:space="preserve">à </w:t>
      </w:r>
      <w:r w:rsidRPr="00D04CEB">
        <w:t>plus de 600</w:t>
      </w:r>
      <w:r w:rsidR="00E10CC9">
        <w:t> </w:t>
      </w:r>
      <w:r w:rsidRPr="00D04CEB">
        <w:t>000</w:t>
      </w:r>
      <w:r w:rsidR="00E10CC9">
        <w:t> </w:t>
      </w:r>
      <w:r w:rsidRPr="00D04CEB">
        <w:t>enfants l</w:t>
      </w:r>
      <w:r>
        <w:t>’</w:t>
      </w:r>
      <w:r w:rsidRPr="00D04CEB">
        <w:t>été dernier, dont plus de 495</w:t>
      </w:r>
      <w:r w:rsidR="00E10CC9">
        <w:t> </w:t>
      </w:r>
      <w:r w:rsidRPr="00D04CEB">
        <w:t>000</w:t>
      </w:r>
      <w:r w:rsidR="00E10CC9">
        <w:t> </w:t>
      </w:r>
      <w:r>
        <w:t xml:space="preserve">enfants admis au bénéfice des </w:t>
      </w:r>
      <w:r w:rsidRPr="00D04CEB">
        <w:t>repas scolaires gratuits</w:t>
      </w:r>
      <w:r w:rsidRPr="00B41639">
        <w:rPr>
          <w:rStyle w:val="Appelnotedebasdep"/>
        </w:rPr>
        <w:footnoteReference w:id="14"/>
      </w:r>
      <w:r>
        <w:t>.</w:t>
      </w:r>
      <w:r w:rsidRPr="00D04CEB">
        <w:t xml:space="preserve"> Les femmes enceintes</w:t>
      </w:r>
      <w:r>
        <w:t>,</w:t>
      </w:r>
      <w:r w:rsidRPr="00D04CEB">
        <w:t xml:space="preserve"> ou les parents d</w:t>
      </w:r>
      <w:r>
        <w:t>’</w:t>
      </w:r>
      <w:r w:rsidRPr="00D04CEB">
        <w:t>un enfant de moins de 4</w:t>
      </w:r>
      <w:r w:rsidR="00E10CC9">
        <w:t> </w:t>
      </w:r>
      <w:r w:rsidRPr="00D04CEB">
        <w:t>ans</w:t>
      </w:r>
      <w:r>
        <w:t>,</w:t>
      </w:r>
      <w:r w:rsidRPr="00D04CEB">
        <w:t xml:space="preserve"> peuvent demander </w:t>
      </w:r>
      <w:r>
        <w:t xml:space="preserve">à bénéficier </w:t>
      </w:r>
      <w:r w:rsidRPr="00D04CEB">
        <w:t xml:space="preserve">du programme </w:t>
      </w:r>
      <w:r>
        <w:t>« </w:t>
      </w:r>
      <w:r w:rsidRPr="00D04CEB">
        <w:t>Healthy Start</w:t>
      </w:r>
      <w:r>
        <w:t> » pour l’aide à l’achat d’</w:t>
      </w:r>
      <w:r w:rsidRPr="00D04CEB">
        <w:t xml:space="preserve">aliments de base comme </w:t>
      </w:r>
      <w:r>
        <w:t xml:space="preserve">le </w:t>
      </w:r>
      <w:r w:rsidRPr="00D04CEB">
        <w:t xml:space="preserve">lait ou </w:t>
      </w:r>
      <w:r>
        <w:t xml:space="preserve">les </w:t>
      </w:r>
      <w:r w:rsidRPr="00D04CEB">
        <w:t>fruits. Ils peuvent également obtenir des coupons à échanger contre des vitamines pour la grossesse, l</w:t>
      </w:r>
      <w:r>
        <w:t>’</w:t>
      </w:r>
      <w:r w:rsidRPr="00D04CEB">
        <w:t>allaitement et les enfants de la naissance à</w:t>
      </w:r>
      <w:r>
        <w:t xml:space="preserve"> l’âge de</w:t>
      </w:r>
      <w:r w:rsidRPr="00D04CEB">
        <w:t xml:space="preserve"> 4</w:t>
      </w:r>
      <w:r w:rsidR="00E10CC9">
        <w:t> </w:t>
      </w:r>
      <w:r w:rsidRPr="00D04CEB">
        <w:t>ans.</w:t>
      </w:r>
      <w:r>
        <w:t xml:space="preserve"> </w:t>
      </w:r>
      <w:r w:rsidRPr="00D04CEB">
        <w:t xml:space="preserve">La valeur des bons </w:t>
      </w:r>
      <w:r>
        <w:t>alimentaires « </w:t>
      </w:r>
      <w:r w:rsidRPr="00D04CEB">
        <w:t>Healthy Start</w:t>
      </w:r>
      <w:r>
        <w:t> »</w:t>
      </w:r>
      <w:r w:rsidRPr="00D04CEB">
        <w:t xml:space="preserve"> </w:t>
      </w:r>
      <w:r>
        <w:t xml:space="preserve">a été portée </w:t>
      </w:r>
      <w:r w:rsidRPr="00D04CEB">
        <w:t>de 3,10 à 4,25</w:t>
      </w:r>
      <w:r w:rsidR="00E10CC9">
        <w:t> </w:t>
      </w:r>
      <w:r>
        <w:t>livres</w:t>
      </w:r>
      <w:r w:rsidRPr="00D04CEB">
        <w:t xml:space="preserve">. Le programme </w:t>
      </w:r>
      <w:r>
        <w:t>pour le</w:t>
      </w:r>
      <w:r w:rsidRPr="00D04CEB">
        <w:t xml:space="preserve"> lait </w:t>
      </w:r>
      <w:r>
        <w:t xml:space="preserve">dans les crèches </w:t>
      </w:r>
      <w:r w:rsidRPr="00D04CEB">
        <w:t>permet aux établissements de garde d</w:t>
      </w:r>
      <w:r>
        <w:t>’</w:t>
      </w:r>
      <w:r w:rsidRPr="00D04CEB">
        <w:t xml:space="preserve">enfants agréés de </w:t>
      </w:r>
      <w:r>
        <w:t xml:space="preserve">recouvrer, pour l’alimentation des </w:t>
      </w:r>
      <w:r w:rsidRPr="00D04CEB">
        <w:t xml:space="preserve">enfants de moins de </w:t>
      </w:r>
      <w:r w:rsidR="006C520C">
        <w:t>5 </w:t>
      </w:r>
      <w:r w:rsidRPr="00D04CEB">
        <w:t>ans qui fréquentent l</w:t>
      </w:r>
      <w:r>
        <w:t>’</w:t>
      </w:r>
      <w:r w:rsidRPr="00D04CEB">
        <w:t>établissement au moins deux heures par jour</w:t>
      </w:r>
      <w:r>
        <w:t xml:space="preserve">, le </w:t>
      </w:r>
      <w:r w:rsidRPr="00152621">
        <w:t xml:space="preserve">coût </w:t>
      </w:r>
      <w:r>
        <w:t xml:space="preserve">d’une quantité d’un tiers de pinte de lait de vache naturel </w:t>
      </w:r>
      <w:r w:rsidRPr="00152621">
        <w:t xml:space="preserve">(ou </w:t>
      </w:r>
      <w:r>
        <w:t xml:space="preserve">son </w:t>
      </w:r>
      <w:r w:rsidRPr="00152621">
        <w:t>équivalent en lait maternisé)</w:t>
      </w:r>
      <w:r w:rsidRPr="00D04CEB">
        <w:t>.</w:t>
      </w:r>
    </w:p>
    <w:p w14:paraId="2B411872" w14:textId="2164FD99" w:rsidR="00537233" w:rsidRPr="00D04CEB" w:rsidRDefault="00537233" w:rsidP="00537233">
      <w:pPr>
        <w:pStyle w:val="SingleTxtG"/>
      </w:pPr>
      <w:r w:rsidRPr="00D04CEB">
        <w:t>132.</w:t>
      </w:r>
      <w:r w:rsidRPr="00D04CEB">
        <w:tab/>
      </w:r>
      <w:r>
        <w:t>C</w:t>
      </w:r>
      <w:r w:rsidRPr="00D04CEB">
        <w:t xml:space="preserve">onsulter la section </w:t>
      </w:r>
      <w:r>
        <w:t xml:space="preserve">sur </w:t>
      </w:r>
      <w:r w:rsidRPr="00D04CEB">
        <w:t xml:space="preserve">la lutte contre la pauvreté pour </w:t>
      </w:r>
      <w:r>
        <w:t xml:space="preserve">d’autres renseignements </w:t>
      </w:r>
      <w:r w:rsidRPr="00D04CEB">
        <w:t>sur les mesures</w:t>
      </w:r>
      <w:r>
        <w:t xml:space="preserve"> prises afin que </w:t>
      </w:r>
      <w:r w:rsidRPr="00D04CEB">
        <w:t xml:space="preserve">les ménages vulnérables </w:t>
      </w:r>
      <w:r>
        <w:t xml:space="preserve">aient accès à une aide pour l’achat de </w:t>
      </w:r>
      <w:r w:rsidRPr="00D04CEB">
        <w:t xml:space="preserve">produits de première nécessité, </w:t>
      </w:r>
      <w:r>
        <w:t>y</w:t>
      </w:r>
      <w:r w:rsidR="00E10CC9">
        <w:t> </w:t>
      </w:r>
      <w:r>
        <w:t xml:space="preserve">compris </w:t>
      </w:r>
      <w:r w:rsidRPr="00D04CEB">
        <w:t>alimentaires.</w:t>
      </w:r>
    </w:p>
    <w:p w14:paraId="7B539844" w14:textId="3A618FC1" w:rsidR="00537233" w:rsidRPr="00D04CEB" w:rsidRDefault="00E10CC9" w:rsidP="00E10CC9">
      <w:pPr>
        <w:pStyle w:val="H1G"/>
      </w:pPr>
      <w:bookmarkStart w:id="29" w:name="_Toc106806507"/>
      <w:r>
        <w:tab/>
      </w:r>
      <w:r>
        <w:tab/>
      </w:r>
      <w:r w:rsidR="00537233" w:rsidRPr="00D04CEB">
        <w:t>Promotion d</w:t>
      </w:r>
      <w:r w:rsidR="00537233">
        <w:t>’</w:t>
      </w:r>
      <w:r w:rsidR="00537233" w:rsidRPr="00D04CEB">
        <w:t>une alimentation plus saine et accès à celle-ci</w:t>
      </w:r>
      <w:bookmarkEnd w:id="29"/>
    </w:p>
    <w:p w14:paraId="51055426" w14:textId="35747FF7" w:rsidR="00537233" w:rsidRPr="00D04CEB" w:rsidRDefault="00537233" w:rsidP="00537233">
      <w:pPr>
        <w:pStyle w:val="SingleTxtG"/>
      </w:pPr>
      <w:r w:rsidRPr="00D04CEB">
        <w:t>133.</w:t>
      </w:r>
      <w:r w:rsidRPr="00D04CEB">
        <w:tab/>
        <w:t xml:space="preserve">Le </w:t>
      </w:r>
      <w:r>
        <w:t>G</w:t>
      </w:r>
      <w:r w:rsidRPr="00D04CEB">
        <w:t xml:space="preserve">ouvernement britannique </w:t>
      </w:r>
      <w:r>
        <w:t xml:space="preserve">réalise </w:t>
      </w:r>
      <w:r w:rsidRPr="00D04CEB">
        <w:t>divers programmes pour améliorer l</w:t>
      </w:r>
      <w:r>
        <w:t>’</w:t>
      </w:r>
      <w:r w:rsidRPr="00D04CEB">
        <w:t xml:space="preserve">accès des enfants à une alimentation plus saine. Le </w:t>
      </w:r>
      <w:r>
        <w:t xml:space="preserve">programme pour les fruits et les légumes dans les écoles </w:t>
      </w:r>
      <w:r w:rsidRPr="00D04CEB">
        <w:t>permet à plus de 2,2</w:t>
      </w:r>
      <w:r w:rsidR="00E10CC9">
        <w:t> </w:t>
      </w:r>
      <w:r w:rsidRPr="00D04CEB">
        <w:t>millions d</w:t>
      </w:r>
      <w:r>
        <w:t>’</w:t>
      </w:r>
      <w:r w:rsidRPr="00D04CEB">
        <w:t>enfants</w:t>
      </w:r>
      <w:r>
        <w:t xml:space="preserve"> de </w:t>
      </w:r>
      <w:r w:rsidRPr="00D04CEB">
        <w:t>16</w:t>
      </w:r>
      <w:r w:rsidR="00E10CC9">
        <w:t> </w:t>
      </w:r>
      <w:r w:rsidRPr="00D04CEB">
        <w:t>500</w:t>
      </w:r>
      <w:r w:rsidR="00E10CC9">
        <w:t> </w:t>
      </w:r>
      <w:r>
        <w:t xml:space="preserve">établissements </w:t>
      </w:r>
      <w:r w:rsidRPr="00D04CEB">
        <w:t>primaires</w:t>
      </w:r>
      <w:r>
        <w:t xml:space="preserve"> de bénéficier d’</w:t>
      </w:r>
      <w:r w:rsidRPr="00D04CEB">
        <w:t>une portion de fruits ou de légumes frais à l</w:t>
      </w:r>
      <w:r>
        <w:t>’</w:t>
      </w:r>
      <w:r w:rsidRPr="00D04CEB">
        <w:t xml:space="preserve">école. Le </w:t>
      </w:r>
      <w:r>
        <w:t>programme de bons « </w:t>
      </w:r>
      <w:r w:rsidRPr="00D04CEB">
        <w:t>Healthy Start</w:t>
      </w:r>
      <w:r>
        <w:t> »</w:t>
      </w:r>
      <w:r w:rsidRPr="00D04CEB">
        <w:t xml:space="preserve"> permet aux femmes enceintes et aux </w:t>
      </w:r>
      <w:r>
        <w:t>familles à faible revenu d’</w:t>
      </w:r>
      <w:r w:rsidRPr="00D04CEB">
        <w:t>enfants âgés de 1 à 4</w:t>
      </w:r>
      <w:r w:rsidR="00E10CC9">
        <w:t> </w:t>
      </w:r>
      <w:r w:rsidRPr="00D04CEB">
        <w:t xml:space="preserve">ans de recevoir </w:t>
      </w:r>
      <w:r>
        <w:t xml:space="preserve">chaque semaine </w:t>
      </w:r>
      <w:r w:rsidRPr="00D04CEB">
        <w:t xml:space="preserve">un bon </w:t>
      </w:r>
      <w:r>
        <w:t xml:space="preserve">alimentaire d’un montant </w:t>
      </w:r>
      <w:r w:rsidRPr="00D04CEB">
        <w:t>de 4,25</w:t>
      </w:r>
      <w:r w:rsidR="00E10CC9">
        <w:t> </w:t>
      </w:r>
      <w:r>
        <w:t>livres</w:t>
      </w:r>
      <w:r w:rsidRPr="00D04CEB">
        <w:t xml:space="preserve">. </w:t>
      </w:r>
      <w:r>
        <w:t xml:space="preserve">Pour les </w:t>
      </w:r>
      <w:r w:rsidRPr="00D04CEB">
        <w:t>enfants âgés de moins d</w:t>
      </w:r>
      <w:r>
        <w:t>’</w:t>
      </w:r>
      <w:r w:rsidR="006C520C">
        <w:t>1 </w:t>
      </w:r>
      <w:r w:rsidRPr="00D04CEB">
        <w:t>an</w:t>
      </w:r>
      <w:r>
        <w:t xml:space="preserve">, deux bons </w:t>
      </w:r>
      <w:r w:rsidRPr="00D04CEB">
        <w:t>d</w:t>
      </w:r>
      <w:r>
        <w:t>’</w:t>
      </w:r>
      <w:r w:rsidRPr="00D04CEB">
        <w:t>une valeur totale de 8,50</w:t>
      </w:r>
      <w:r w:rsidR="00E10CC9">
        <w:t> </w:t>
      </w:r>
      <w:r>
        <w:t>livres sont accordés par semaine</w:t>
      </w:r>
      <w:r w:rsidRPr="00D04CEB">
        <w:t xml:space="preserve">. Ces bons peuvent </w:t>
      </w:r>
      <w:r>
        <w:t xml:space="preserve">servir à l’achat de produits sains essentiels comme les </w:t>
      </w:r>
      <w:r w:rsidRPr="00D04CEB">
        <w:t xml:space="preserve">fruits et légumes, </w:t>
      </w:r>
      <w:r>
        <w:t xml:space="preserve">le </w:t>
      </w:r>
      <w:r w:rsidRPr="00D04CEB">
        <w:t xml:space="preserve">lait </w:t>
      </w:r>
      <w:r>
        <w:t xml:space="preserve">naturel </w:t>
      </w:r>
      <w:r w:rsidRPr="00D04CEB">
        <w:t xml:space="preserve">et </w:t>
      </w:r>
      <w:r>
        <w:t>le lait maternisé</w:t>
      </w:r>
      <w:r w:rsidRPr="00D04CEB">
        <w:t xml:space="preserve">. Les bénéficiaires ont </w:t>
      </w:r>
      <w:r>
        <w:t xml:space="preserve">aussi </w:t>
      </w:r>
      <w:r w:rsidRPr="00D04CEB">
        <w:t xml:space="preserve">droit </w:t>
      </w:r>
      <w:r>
        <w:t xml:space="preserve">gratuitement </w:t>
      </w:r>
      <w:r w:rsidRPr="00D04CEB">
        <w:t xml:space="preserve">à des vitamines </w:t>
      </w:r>
      <w:r>
        <w:t>au titre du programme « </w:t>
      </w:r>
      <w:r w:rsidRPr="00D04CEB">
        <w:t>Healthy Start</w:t>
      </w:r>
      <w:r>
        <w:t> »</w:t>
      </w:r>
      <w:r w:rsidRPr="00D04CEB">
        <w:t xml:space="preserve">. Le </w:t>
      </w:r>
      <w:r>
        <w:t>G</w:t>
      </w:r>
      <w:r w:rsidRPr="00D04CEB">
        <w:t xml:space="preserve">ouvernement britannique met actuellement en place </w:t>
      </w:r>
      <w:r>
        <w:t xml:space="preserve">un accès </w:t>
      </w:r>
      <w:r w:rsidRPr="00D04CEB">
        <w:t xml:space="preserve">numérique </w:t>
      </w:r>
      <w:r>
        <w:t xml:space="preserve">à ce </w:t>
      </w:r>
      <w:r w:rsidRPr="00D04CEB">
        <w:t xml:space="preserve">programme </w:t>
      </w:r>
      <w:r>
        <w:t>pour permettre aux familles de s’y inscrire et de l’utiliser plus facilement.</w:t>
      </w:r>
    </w:p>
    <w:p w14:paraId="547A21ED" w14:textId="77777777" w:rsidR="00537233" w:rsidRPr="00D04CEB" w:rsidRDefault="00537233" w:rsidP="00537233">
      <w:pPr>
        <w:pStyle w:val="SingleTxtG"/>
      </w:pPr>
      <w:r w:rsidRPr="00D04CEB">
        <w:t>134.</w:t>
      </w:r>
      <w:r w:rsidRPr="00D04CEB">
        <w:tab/>
      </w:r>
      <w:r w:rsidRPr="00152621">
        <w:t>Le projet de loi sur</w:t>
      </w:r>
      <w:r>
        <w:t xml:space="preserve"> l’alimentation de qualité en </w:t>
      </w:r>
      <w:r w:rsidRPr="00152621">
        <w:rPr>
          <w:caps/>
        </w:rPr>
        <w:t>é</w:t>
      </w:r>
      <w:r>
        <w:t>cosse</w:t>
      </w:r>
      <w:r w:rsidRPr="00152621">
        <w:t xml:space="preserve"> </w:t>
      </w:r>
      <w:r>
        <w:t xml:space="preserve">indiquera </w:t>
      </w:r>
      <w:r w:rsidRPr="00152621">
        <w:t xml:space="preserve">les mesures prises par </w:t>
      </w:r>
      <w:r>
        <w:t>les autorités centrales</w:t>
      </w:r>
      <w:r w:rsidRPr="00152621">
        <w:t xml:space="preserve">, les autorités locales et </w:t>
      </w:r>
      <w:r>
        <w:t xml:space="preserve">divers organismes </w:t>
      </w:r>
      <w:r w:rsidRPr="00152621">
        <w:t>publics pour garantir l</w:t>
      </w:r>
      <w:r>
        <w:t>’</w:t>
      </w:r>
      <w:r w:rsidRPr="00152621">
        <w:t xml:space="preserve">accès </w:t>
      </w:r>
      <w:r>
        <w:t xml:space="preserve">de la population </w:t>
      </w:r>
      <w:r w:rsidRPr="00152621">
        <w:t xml:space="preserve">à une alimentation </w:t>
      </w:r>
      <w:r>
        <w:t>convenable</w:t>
      </w:r>
      <w:r w:rsidRPr="00152621">
        <w:t xml:space="preserve">, et contribuer à </w:t>
      </w:r>
      <w:r>
        <w:t xml:space="preserve">ce qu’un </w:t>
      </w:r>
      <w:r w:rsidRPr="00152621">
        <w:t xml:space="preserve">accès fiable à une alimentation nutritive, </w:t>
      </w:r>
      <w:r>
        <w:t xml:space="preserve">de provenance et de production </w:t>
      </w:r>
      <w:r w:rsidRPr="00152621">
        <w:t xml:space="preserve">locale </w:t>
      </w:r>
      <w:r>
        <w:t xml:space="preserve">et de bonne </w:t>
      </w:r>
      <w:r w:rsidRPr="00152621">
        <w:t xml:space="preserve">qualité soit une réalité quotidienne pour </w:t>
      </w:r>
      <w:r>
        <w:t xml:space="preserve">tous les </w:t>
      </w:r>
      <w:r w:rsidRPr="00152621">
        <w:t>Écoss</w:t>
      </w:r>
      <w:r>
        <w:t>ais</w:t>
      </w:r>
      <w:r w:rsidRPr="00152621">
        <w:t>. Le projet de loi sur les droits de l</w:t>
      </w:r>
      <w:r>
        <w:t>’</w:t>
      </w:r>
      <w:r w:rsidRPr="00152621">
        <w:t xml:space="preserve">homme </w:t>
      </w:r>
      <w:r>
        <w:t xml:space="preserve">doit incorporer </w:t>
      </w:r>
      <w:r w:rsidRPr="00152621">
        <w:t>dans le droit écossais</w:t>
      </w:r>
      <w:r w:rsidRPr="00F723B9">
        <w:t xml:space="preserve"> </w:t>
      </w:r>
      <w:r w:rsidRPr="00152621">
        <w:t xml:space="preserve">le droit à une alimentation </w:t>
      </w:r>
      <w:r>
        <w:t xml:space="preserve">suffisante figurant dans le </w:t>
      </w:r>
      <w:r w:rsidRPr="00152621">
        <w:t xml:space="preserve">Pacte international relatif aux droits économiques, sociaux et culturels, </w:t>
      </w:r>
      <w:r>
        <w:t xml:space="preserve">composante essentielle du </w:t>
      </w:r>
      <w:r w:rsidRPr="00152621">
        <w:t xml:space="preserve">droit </w:t>
      </w:r>
      <w:r>
        <w:t xml:space="preserve">général </w:t>
      </w:r>
      <w:r w:rsidRPr="00152621">
        <w:t xml:space="preserve">à un niveau de vie </w:t>
      </w:r>
      <w:r>
        <w:t>suffisant</w:t>
      </w:r>
      <w:r w:rsidRPr="00152621">
        <w:t xml:space="preserve">. Ce droit </w:t>
      </w:r>
      <w:r>
        <w:t>pourra</w:t>
      </w:r>
      <w:r w:rsidRPr="00152621">
        <w:t xml:space="preserve"> alors </w:t>
      </w:r>
      <w:r>
        <w:t xml:space="preserve">être invoqué </w:t>
      </w:r>
      <w:r w:rsidRPr="00152621">
        <w:t xml:space="preserve">directement devant les tribunaux écossais. </w:t>
      </w:r>
      <w:r>
        <w:t>« </w:t>
      </w:r>
      <w:r w:rsidRPr="00152621">
        <w:t>Eat Well Your Way</w:t>
      </w:r>
      <w:r>
        <w:t> »</w:t>
      </w:r>
      <w:r w:rsidRPr="00152621">
        <w:t xml:space="preserve"> est une ressource en ligne </w:t>
      </w:r>
      <w:r>
        <w:t xml:space="preserve">conçue par l’Institut écossais des normes alimentaires pour aider </w:t>
      </w:r>
      <w:r w:rsidRPr="00152621">
        <w:t xml:space="preserve">les consommateurs à comprendre </w:t>
      </w:r>
      <w:r>
        <w:t xml:space="preserve">en quoi consiste véritablement </w:t>
      </w:r>
      <w:r w:rsidRPr="00152621">
        <w:t>une alimentation saine et équilibrée</w:t>
      </w:r>
      <w:r>
        <w:t xml:space="preserve">, dont le lancement officiel devrait intervenir </w:t>
      </w:r>
      <w:r w:rsidRPr="00152621">
        <w:t>en janvier 2022</w:t>
      </w:r>
      <w:r w:rsidRPr="00B41639">
        <w:rPr>
          <w:rStyle w:val="Appelnotedebasdep"/>
        </w:rPr>
        <w:footnoteReference w:id="15"/>
      </w:r>
      <w:r w:rsidRPr="00D04CEB">
        <w:t>.</w:t>
      </w:r>
    </w:p>
    <w:p w14:paraId="6C745F0E" w14:textId="10713AD4" w:rsidR="00537233" w:rsidRPr="00D04CEB" w:rsidRDefault="00537233" w:rsidP="006C520C">
      <w:pPr>
        <w:pStyle w:val="SingleTxtG"/>
        <w:keepNext/>
        <w:keepLines/>
      </w:pPr>
      <w:r w:rsidRPr="00D04CEB">
        <w:lastRenderedPageBreak/>
        <w:t>135.</w:t>
      </w:r>
      <w:r w:rsidRPr="00D04CEB">
        <w:tab/>
        <w:t xml:space="preserve">Le </w:t>
      </w:r>
      <w:r>
        <w:t>G</w:t>
      </w:r>
      <w:r w:rsidRPr="00D04CEB">
        <w:t>ouvernement écossais a adopté une approche fondée sur les droits de l</w:t>
      </w:r>
      <w:r>
        <w:t>’</w:t>
      </w:r>
      <w:r w:rsidRPr="00D04CEB">
        <w:t>homme pour lutter contre l</w:t>
      </w:r>
      <w:r>
        <w:t>’</w:t>
      </w:r>
      <w:r w:rsidRPr="00D04CEB">
        <w:t xml:space="preserve">insécurité alimentaire </w:t>
      </w:r>
      <w:r>
        <w:t xml:space="preserve">au niveau </w:t>
      </w:r>
      <w:r w:rsidRPr="00D04CEB">
        <w:t xml:space="preserve">des ménages, comme </w:t>
      </w:r>
      <w:r>
        <w:t xml:space="preserve">il est précisé dans sa </w:t>
      </w:r>
      <w:r w:rsidRPr="00D04CEB">
        <w:t>déclaration sur l</w:t>
      </w:r>
      <w:r>
        <w:t>’</w:t>
      </w:r>
      <w:r w:rsidRPr="00D04CEB">
        <w:t xml:space="preserve">insécurité alimentaire et la pauvreté. En cas de difficultés financières, </w:t>
      </w:r>
      <w:r w:rsidRPr="00152621">
        <w:t>les ménages disposent</w:t>
      </w:r>
      <w:r>
        <w:t xml:space="preserve">, auprès du Fonds d’aide sociale écossais </w:t>
      </w:r>
      <w:r w:rsidRPr="00D04CEB">
        <w:t>et d</w:t>
      </w:r>
      <w:r>
        <w:t>’</w:t>
      </w:r>
      <w:r w:rsidRPr="00D04CEB">
        <w:t>autres</w:t>
      </w:r>
      <w:r>
        <w:t xml:space="preserve"> services d’</w:t>
      </w:r>
      <w:r w:rsidRPr="00D04CEB">
        <w:t>aide</w:t>
      </w:r>
      <w:r>
        <w:t xml:space="preserve"> individuelle ou de soutien intégré, </w:t>
      </w:r>
      <w:r w:rsidRPr="00D04CEB">
        <w:t>d</w:t>
      </w:r>
      <w:r>
        <w:t>’</w:t>
      </w:r>
      <w:r w:rsidRPr="00D04CEB">
        <w:t>un revenu d</w:t>
      </w:r>
      <w:r>
        <w:t>’</w:t>
      </w:r>
      <w:r w:rsidRPr="00D04CEB">
        <w:t xml:space="preserve">urgence pour choisir des aliments qui </w:t>
      </w:r>
      <w:r>
        <w:t xml:space="preserve">correspondent </w:t>
      </w:r>
      <w:r w:rsidRPr="00D04CEB">
        <w:t xml:space="preserve">à leurs besoins et </w:t>
      </w:r>
      <w:r>
        <w:t xml:space="preserve">leur </w:t>
      </w:r>
      <w:r w:rsidRPr="00D04CEB">
        <w:t>préférence</w:t>
      </w:r>
      <w:r>
        <w:t xml:space="preserve">, et de conseils </w:t>
      </w:r>
      <w:r w:rsidRPr="00D04CEB">
        <w:t>financiers pour</w:t>
      </w:r>
      <w:r>
        <w:t xml:space="preserve"> leur éviter de connaître à nouveau ce type de </w:t>
      </w:r>
      <w:r w:rsidRPr="00D04CEB">
        <w:t>difficultés. En 2020</w:t>
      </w:r>
      <w:r>
        <w:t>/</w:t>
      </w:r>
      <w:r w:rsidRPr="00D04CEB">
        <w:t xml:space="preserve">21, </w:t>
      </w:r>
      <w:r>
        <w:t xml:space="preserve">le Gouvernement a </w:t>
      </w:r>
      <w:r w:rsidRPr="00D04CEB">
        <w:t>investi environ 2,5</w:t>
      </w:r>
      <w:r w:rsidR="00E10CC9">
        <w:t> </w:t>
      </w:r>
      <w:r w:rsidRPr="00D04CEB">
        <w:t xml:space="preserve">milliards de livres pour </w:t>
      </w:r>
      <w:r>
        <w:t xml:space="preserve">aider </w:t>
      </w:r>
      <w:r w:rsidRPr="00D04CEB">
        <w:t xml:space="preserve">les ménages à faible revenu, dont </w:t>
      </w:r>
      <w:r>
        <w:t>1</w:t>
      </w:r>
      <w:r w:rsidR="006C520C">
        <w:t> </w:t>
      </w:r>
      <w:r w:rsidRPr="00D04CEB">
        <w:t xml:space="preserve">milliard de livres </w:t>
      </w:r>
      <w:r>
        <w:t xml:space="preserve">environ pour venir directement en aide aux </w:t>
      </w:r>
      <w:r w:rsidRPr="00D04CEB">
        <w:t xml:space="preserve">enfants et, en octobre 2021, </w:t>
      </w:r>
      <w:r>
        <w:t xml:space="preserve">a </w:t>
      </w:r>
      <w:r w:rsidRPr="00D04CEB">
        <w:t xml:space="preserve">publié </w:t>
      </w:r>
      <w:r>
        <w:t xml:space="preserve">les résultats de </w:t>
      </w:r>
      <w:r w:rsidRPr="00D04CEB">
        <w:t>consultation</w:t>
      </w:r>
      <w:r>
        <w:t xml:space="preserve">s sur </w:t>
      </w:r>
      <w:r w:rsidRPr="00D04CEB">
        <w:t>un projet de plan d</w:t>
      </w:r>
      <w:r>
        <w:t>’</w:t>
      </w:r>
      <w:r w:rsidRPr="00D04CEB">
        <w:t xml:space="preserve">action national visant à mettre fin </w:t>
      </w:r>
      <w:r>
        <w:t xml:space="preserve">à l’utilisation des </w:t>
      </w:r>
      <w:r w:rsidRPr="00D04CEB">
        <w:t>banques alimentaires</w:t>
      </w:r>
      <w:r w:rsidRPr="00B41639">
        <w:rPr>
          <w:rStyle w:val="Appelnotedebasdep"/>
        </w:rPr>
        <w:footnoteReference w:id="16"/>
      </w:r>
      <w:r w:rsidRPr="00D04CEB">
        <w:t>.</w:t>
      </w:r>
    </w:p>
    <w:p w14:paraId="476F93BF" w14:textId="30A74230" w:rsidR="00537233" w:rsidRPr="00D04CEB" w:rsidRDefault="00E10CC9" w:rsidP="00E10CC9">
      <w:pPr>
        <w:pStyle w:val="H1G"/>
      </w:pPr>
      <w:r>
        <w:tab/>
      </w:r>
      <w:r>
        <w:tab/>
      </w:r>
      <w:r w:rsidR="00537233" w:rsidRPr="00D04CEB">
        <w:t>Allaitement au sein</w:t>
      </w:r>
    </w:p>
    <w:p w14:paraId="1E83E360" w14:textId="7ADBBB7F" w:rsidR="00537233" w:rsidRPr="00D04CEB" w:rsidRDefault="00537233" w:rsidP="00537233">
      <w:pPr>
        <w:pStyle w:val="SingleTxtG"/>
      </w:pPr>
      <w:r w:rsidRPr="00D04CEB">
        <w:t>136.</w:t>
      </w:r>
      <w:r w:rsidRPr="00D04CEB">
        <w:tab/>
        <w:t>L</w:t>
      </w:r>
      <w:r>
        <w:t xml:space="preserve">’aide </w:t>
      </w:r>
      <w:r w:rsidRPr="00D04CEB">
        <w:t>à l</w:t>
      </w:r>
      <w:r>
        <w:t>’</w:t>
      </w:r>
      <w:r w:rsidRPr="00D04CEB">
        <w:t xml:space="preserve">allaitement maternel fait partie intégrante du programme national </w:t>
      </w:r>
      <w:r>
        <w:t>pour la santé des enfants</w:t>
      </w:r>
      <w:r w:rsidRPr="00D04CEB">
        <w:t xml:space="preserve">. Pour </w:t>
      </w:r>
      <w:r>
        <w:t xml:space="preserve">aider </w:t>
      </w:r>
      <w:r w:rsidRPr="00D04CEB">
        <w:t>les familles</w:t>
      </w:r>
      <w:r>
        <w:t xml:space="preserve"> à faire bénéficier à leur enfant d’un état de santé et d’un épanouissement optimaux pendant les premières années de vie, une étude a été menée en ju</w:t>
      </w:r>
      <w:r w:rsidR="006C520C">
        <w:t>illet</w:t>
      </w:r>
      <w:r>
        <w:t xml:space="preserve"> 2020 sur la croissance en bonne santé pendant la </w:t>
      </w:r>
      <w:r w:rsidRPr="00D04CEB">
        <w:t xml:space="preserve">petite enfance. </w:t>
      </w:r>
      <w:r>
        <w:t>Des orientations y</w:t>
      </w:r>
      <w:r w:rsidR="00E10CC9">
        <w:t> </w:t>
      </w:r>
      <w:r>
        <w:t xml:space="preserve">sont définies pour l’inclusion de l’aide à l’alimentation des nouveau-nés dans </w:t>
      </w:r>
      <w:r w:rsidRPr="00D04CEB">
        <w:t>l</w:t>
      </w:r>
      <w:r>
        <w:t>’</w:t>
      </w:r>
      <w:r w:rsidRPr="00D04CEB">
        <w:t>offre universelle à tous les parents et soignants, y</w:t>
      </w:r>
      <w:r w:rsidR="00E10CC9">
        <w:t> </w:t>
      </w:r>
      <w:r w:rsidRPr="00D04CEB">
        <w:t>compris l</w:t>
      </w:r>
      <w:r>
        <w:t>’</w:t>
      </w:r>
      <w:r w:rsidRPr="00D04CEB">
        <w:t xml:space="preserve">aide à </w:t>
      </w:r>
      <w:r>
        <w:t>l’allaitement maternel</w:t>
      </w:r>
      <w:r w:rsidRPr="00D04CEB">
        <w:t>, les conseils</w:t>
      </w:r>
      <w:r>
        <w:t xml:space="preserve"> d’alimentation</w:t>
      </w:r>
      <w:r w:rsidRPr="00D04CEB">
        <w:t xml:space="preserve"> et le diagnostic précoce de problèmes </w:t>
      </w:r>
      <w:r>
        <w:t>comme l’ankyloglossie</w:t>
      </w:r>
      <w:r w:rsidRPr="00D04CEB">
        <w:t>, et l</w:t>
      </w:r>
      <w:r>
        <w:t>’</w:t>
      </w:r>
      <w:r w:rsidRPr="00D04CEB">
        <w:t>aide à l</w:t>
      </w:r>
      <w:r>
        <w:t>’</w:t>
      </w:r>
      <w:r w:rsidRPr="00D04CEB">
        <w:t xml:space="preserve">alimentation au lait maternisé </w:t>
      </w:r>
      <w:r>
        <w:t>quand celle-ci convient davantage</w:t>
      </w:r>
      <w:r w:rsidRPr="00D04CEB">
        <w:t>.</w:t>
      </w:r>
    </w:p>
    <w:p w14:paraId="44B69D4F" w14:textId="01E3B2B0" w:rsidR="00537233" w:rsidRPr="00D04CEB" w:rsidRDefault="00537233" w:rsidP="00537233">
      <w:pPr>
        <w:pStyle w:val="SingleTxtG"/>
      </w:pPr>
      <w:r w:rsidRPr="00D04CEB">
        <w:t>137.</w:t>
      </w:r>
      <w:r w:rsidRPr="00D04CEB">
        <w:tab/>
      </w:r>
      <w:r>
        <w:t>Une version révisée des lignes directrices</w:t>
      </w:r>
      <w:r w:rsidRPr="00D04CEB">
        <w:t xml:space="preserve"> nationales </w:t>
      </w:r>
      <w:r>
        <w:t xml:space="preserve">concernant les </w:t>
      </w:r>
      <w:r w:rsidRPr="00152621">
        <w:t>services de sage</w:t>
      </w:r>
      <w:r w:rsidR="007E6413">
        <w:noBreakHyphen/>
      </w:r>
      <w:r w:rsidRPr="00152621">
        <w:t xml:space="preserve">femmes et de </w:t>
      </w:r>
      <w:r>
        <w:t xml:space="preserve">médecine à domicile a été établie pour promouvoir l’aide à </w:t>
      </w:r>
      <w:r w:rsidRPr="00D04CEB">
        <w:t>l</w:t>
      </w:r>
      <w:r>
        <w:t>’</w:t>
      </w:r>
      <w:r w:rsidRPr="00D04CEB">
        <w:t>allaitement</w:t>
      </w:r>
      <w:r>
        <w:t xml:space="preserve"> maternel</w:t>
      </w:r>
      <w:r w:rsidRPr="00B41639">
        <w:rPr>
          <w:rStyle w:val="Appelnotedebasdep"/>
        </w:rPr>
        <w:footnoteReference w:id="17"/>
      </w:r>
      <w:r w:rsidRPr="00D04CEB">
        <w:t xml:space="preserve">. </w:t>
      </w:r>
      <w:r>
        <w:t xml:space="preserve">Dans son </w:t>
      </w:r>
      <w:r w:rsidRPr="00D04CEB">
        <w:t>plan à long terme</w:t>
      </w:r>
      <w:r>
        <w:t xml:space="preserve">, le Service national de santé (NHS) s’engage aussi à faire en sorte que </w:t>
      </w:r>
      <w:r w:rsidRPr="00D04CEB">
        <w:t xml:space="preserve">tous les services de maternité </w:t>
      </w:r>
      <w:r>
        <w:t xml:space="preserve">commencent </w:t>
      </w:r>
      <w:r w:rsidRPr="00D04CEB">
        <w:t>le processus d</w:t>
      </w:r>
      <w:r>
        <w:t>’</w:t>
      </w:r>
      <w:r w:rsidRPr="00D04CEB">
        <w:t xml:space="preserve">accréditation </w:t>
      </w:r>
      <w:r>
        <w:t>« </w:t>
      </w:r>
      <w:r w:rsidRPr="00D04CEB">
        <w:t>Ami des bébés</w:t>
      </w:r>
      <w:r>
        <w:t> »</w:t>
      </w:r>
      <w:r w:rsidRPr="00D04CEB">
        <w:t xml:space="preserve"> de l</w:t>
      </w:r>
      <w:r>
        <w:t>’</w:t>
      </w:r>
      <w:r w:rsidRPr="00D04CEB">
        <w:t>UNICEF en 2019/20. Cet</w:t>
      </w:r>
      <w:r>
        <w:t xml:space="preserve">te mesure s’explique par le </w:t>
      </w:r>
      <w:r w:rsidRPr="00D04CEB">
        <w:t>faible taux d</w:t>
      </w:r>
      <w:r>
        <w:t>’</w:t>
      </w:r>
      <w:r w:rsidRPr="00D04CEB">
        <w:t xml:space="preserve">allaitement </w:t>
      </w:r>
      <w:r>
        <w:t xml:space="preserve">maternel </w:t>
      </w:r>
      <w:r w:rsidR="002713BD">
        <w:t>a</w:t>
      </w:r>
      <w:r>
        <w:t xml:space="preserve">u </w:t>
      </w:r>
      <w:r w:rsidRPr="00D04CEB">
        <w:t xml:space="preserve">Royaume-Uni par rapport </w:t>
      </w:r>
      <w:r>
        <w:t>à d’</w:t>
      </w:r>
      <w:r w:rsidRPr="00D04CEB">
        <w:t xml:space="preserve">autres pays </w:t>
      </w:r>
      <w:r w:rsidRPr="00AB2B34">
        <w:t xml:space="preserve">d’Europe et </w:t>
      </w:r>
      <w:r w:rsidR="002713BD" w:rsidRPr="00AB2B34">
        <w:t xml:space="preserve">par </w:t>
      </w:r>
      <w:r w:rsidRPr="00AB2B34">
        <w:t xml:space="preserve">les disparités de ce taux d’une région à l’autre de </w:t>
      </w:r>
      <w:r w:rsidR="002713BD" w:rsidRPr="00AB2B34">
        <w:t>l’</w:t>
      </w:r>
      <w:r w:rsidRPr="00AB2B34">
        <w:t>Angleterre. En outre, en</w:t>
      </w:r>
      <w:r w:rsidRPr="00C53FDA">
        <w:t xml:space="preserve"> octobre 2021, le</w:t>
      </w:r>
      <w:r w:rsidR="007E6413">
        <w:t> </w:t>
      </w:r>
      <w:r>
        <w:t>G</w:t>
      </w:r>
      <w:r w:rsidRPr="00C53FDA">
        <w:t xml:space="preserve">ouvernement britannique </w:t>
      </w:r>
      <w:r>
        <w:t xml:space="preserve">a engagé des crédits d’un montant de </w:t>
      </w:r>
      <w:r w:rsidRPr="00C53FDA">
        <w:t>50</w:t>
      </w:r>
      <w:r w:rsidR="00E10CC9">
        <w:t> </w:t>
      </w:r>
      <w:r w:rsidRPr="00C53FDA">
        <w:t xml:space="preserve">millions de livres </w:t>
      </w:r>
      <w:r>
        <w:t xml:space="preserve">pour améliorer les </w:t>
      </w:r>
      <w:r w:rsidRPr="00C53FDA">
        <w:t xml:space="preserve">services </w:t>
      </w:r>
      <w:r>
        <w:t xml:space="preserve">d’aide </w:t>
      </w:r>
      <w:r w:rsidRPr="00C53FDA">
        <w:t>à l</w:t>
      </w:r>
      <w:r>
        <w:t>’</w:t>
      </w:r>
      <w:r w:rsidRPr="00C53FDA">
        <w:t xml:space="preserve">allaitement </w:t>
      </w:r>
      <w:r>
        <w:t xml:space="preserve">maternel </w:t>
      </w:r>
      <w:r w:rsidRPr="00C53FDA">
        <w:t xml:space="preserve">au cours de la prochaine période </w:t>
      </w:r>
      <w:r>
        <w:t>de l’examen des dépenses publiques</w:t>
      </w:r>
      <w:r w:rsidRPr="00C53FDA">
        <w:t xml:space="preserve">. </w:t>
      </w:r>
      <w:r>
        <w:t xml:space="preserve">Un financement sera accordé à </w:t>
      </w:r>
      <w:r w:rsidRPr="00C53FDA">
        <w:t>75</w:t>
      </w:r>
      <w:r w:rsidR="007E6413">
        <w:t> </w:t>
      </w:r>
      <w:r w:rsidRPr="00C53FDA">
        <w:t xml:space="preserve">autorités locales pour concevoir et proposer une offre mixte de </w:t>
      </w:r>
      <w:r>
        <w:t xml:space="preserve">services de conseil et d’aide qui suscitera un cadre propice </w:t>
      </w:r>
      <w:r w:rsidRPr="00C53FDA">
        <w:t>à l</w:t>
      </w:r>
      <w:r>
        <w:t>’</w:t>
      </w:r>
      <w:r w:rsidRPr="00C53FDA">
        <w:t xml:space="preserve">allaitement </w:t>
      </w:r>
      <w:r>
        <w:t xml:space="preserve">maternel </w:t>
      </w:r>
      <w:r w:rsidRPr="00C53FDA">
        <w:t xml:space="preserve">au niveau local et aidera les mères à atteindre leurs objectifs </w:t>
      </w:r>
      <w:r>
        <w:t>dans ce domaine</w:t>
      </w:r>
      <w:r w:rsidRPr="00C53FDA">
        <w:t xml:space="preserve">. Une législation stricte est </w:t>
      </w:r>
      <w:r>
        <w:t xml:space="preserve">aussi </w:t>
      </w:r>
      <w:r w:rsidRPr="00C53FDA">
        <w:t xml:space="preserve">en vigueur concernant </w:t>
      </w:r>
      <w:r>
        <w:t xml:space="preserve">le lait maternisé pour en réglementer </w:t>
      </w:r>
      <w:r w:rsidRPr="00C53FDA">
        <w:t>l</w:t>
      </w:r>
      <w:r>
        <w:t>’</w:t>
      </w:r>
      <w:r w:rsidRPr="00C53FDA">
        <w:t xml:space="preserve">étiquetage et la commercialisation </w:t>
      </w:r>
      <w:r>
        <w:t>et assurer un suivi de ces produits de façon que les mères ne soient pas dissuadées d’allaiter</w:t>
      </w:r>
      <w:r w:rsidRPr="00C53FDA">
        <w:t>.</w:t>
      </w:r>
    </w:p>
    <w:p w14:paraId="2CBDCBD2" w14:textId="3D046981" w:rsidR="00537233" w:rsidRDefault="00537233" w:rsidP="006C520C">
      <w:pPr>
        <w:pStyle w:val="SingleTxtG"/>
      </w:pPr>
      <w:r w:rsidRPr="00D04CEB">
        <w:t>138.</w:t>
      </w:r>
      <w:r w:rsidRPr="00D04CEB">
        <w:tab/>
        <w:t xml:space="preserve">Le </w:t>
      </w:r>
      <w:r>
        <w:t>G</w:t>
      </w:r>
      <w:r w:rsidRPr="00D04CEB">
        <w:t xml:space="preserve">ouvernement écossais a lancé le programme </w:t>
      </w:r>
      <w:r>
        <w:t>« </w:t>
      </w:r>
      <w:r w:rsidRPr="00D04CEB">
        <w:t>Best Start Foods</w:t>
      </w:r>
      <w:r>
        <w:t xml:space="preserve"> » </w:t>
      </w:r>
      <w:r w:rsidRPr="00D04CEB">
        <w:t>le 12</w:t>
      </w:r>
      <w:r w:rsidR="00E10CC9">
        <w:t> </w:t>
      </w:r>
      <w:r w:rsidRPr="00D04CEB">
        <w:t xml:space="preserve">août 2019. </w:t>
      </w:r>
      <w:r>
        <w:t>Ce programme finance, pour les</w:t>
      </w:r>
      <w:r w:rsidRPr="00D04CEB">
        <w:t xml:space="preserve"> femmes enceintes et </w:t>
      </w:r>
      <w:r>
        <w:t xml:space="preserve">les </w:t>
      </w:r>
      <w:r w:rsidRPr="00D04CEB">
        <w:t xml:space="preserve">familles </w:t>
      </w:r>
      <w:r>
        <w:t>ayant des</w:t>
      </w:r>
      <w:r w:rsidRPr="00D04CEB">
        <w:t xml:space="preserve"> enfants </w:t>
      </w:r>
      <w:r>
        <w:t xml:space="preserve">âgés </w:t>
      </w:r>
      <w:r w:rsidRPr="00D04CEB">
        <w:t xml:space="preserve">de moins de </w:t>
      </w:r>
      <w:r w:rsidR="007E6413">
        <w:t>3 </w:t>
      </w:r>
      <w:r w:rsidRPr="00D04CEB">
        <w:t>ans</w:t>
      </w:r>
      <w:r>
        <w:t xml:space="preserve">, dont les </w:t>
      </w:r>
      <w:r w:rsidRPr="00D04CEB">
        <w:t xml:space="preserve">prestations </w:t>
      </w:r>
      <w:r>
        <w:t>pour</w:t>
      </w:r>
      <w:r w:rsidRPr="00D04CEB">
        <w:t xml:space="preserve"> faible revenu </w:t>
      </w:r>
      <w:r>
        <w:t xml:space="preserve">sont inférieures à </w:t>
      </w:r>
      <w:r w:rsidRPr="00D04CEB">
        <w:t>un certain montant, un</w:t>
      </w:r>
      <w:r>
        <w:t xml:space="preserve">e allocation par </w:t>
      </w:r>
      <w:r w:rsidRPr="00046821">
        <w:t xml:space="preserve">carte de paiement </w:t>
      </w:r>
      <w:r>
        <w:t xml:space="preserve">de </w:t>
      </w:r>
      <w:r w:rsidRPr="00D04CEB">
        <w:t>4,50</w:t>
      </w:r>
      <w:r w:rsidR="007E6413">
        <w:t> </w:t>
      </w:r>
      <w:r>
        <w:t>livres au minimum</w:t>
      </w:r>
      <w:r w:rsidRPr="00D04CEB">
        <w:t xml:space="preserve"> par semaine pour </w:t>
      </w:r>
      <w:r>
        <w:t>l’achat d’</w:t>
      </w:r>
      <w:r w:rsidRPr="00D04CEB">
        <w:t xml:space="preserve">aliments sains. </w:t>
      </w:r>
      <w:r>
        <w:t>« </w:t>
      </w:r>
      <w:r w:rsidRPr="00046821">
        <w:t>Best Start Foods</w:t>
      </w:r>
      <w:r>
        <w:t xml:space="preserve"> » accorde un montant de </w:t>
      </w:r>
      <w:r w:rsidRPr="00D04CEB">
        <w:t>18</w:t>
      </w:r>
      <w:r w:rsidR="007E6413">
        <w:t> </w:t>
      </w:r>
      <w:r>
        <w:t>livres</w:t>
      </w:r>
      <w:r w:rsidRPr="00D04CEB">
        <w:t xml:space="preserve"> toutes les quatre semaines </w:t>
      </w:r>
      <w:r>
        <w:t xml:space="preserve">pendant toute </w:t>
      </w:r>
      <w:r w:rsidRPr="00D04CEB">
        <w:t xml:space="preserve">la grossesse, </w:t>
      </w:r>
      <w:r>
        <w:t xml:space="preserve">de </w:t>
      </w:r>
      <w:r w:rsidRPr="00D04CEB">
        <w:t>36</w:t>
      </w:r>
      <w:r w:rsidR="007E6413">
        <w:t> </w:t>
      </w:r>
      <w:r>
        <w:t>livres</w:t>
      </w:r>
      <w:r w:rsidRPr="00D04CEB">
        <w:t xml:space="preserve"> toutes les quatre semaines de la naissance jusqu</w:t>
      </w:r>
      <w:r>
        <w:t>’</w:t>
      </w:r>
      <w:r w:rsidRPr="00D04CEB">
        <w:t xml:space="preserve">à </w:t>
      </w:r>
      <w:r>
        <w:t>l’âge d</w:t>
      </w:r>
      <w:r w:rsidR="007E6413">
        <w:t>e 1 </w:t>
      </w:r>
      <w:r w:rsidRPr="00D04CEB">
        <w:t xml:space="preserve">an pour </w:t>
      </w:r>
      <w:r>
        <w:t xml:space="preserve">aider </w:t>
      </w:r>
      <w:r w:rsidRPr="00D04CEB">
        <w:t xml:space="preserve">les mères qui allaitent </w:t>
      </w:r>
      <w:r>
        <w:t xml:space="preserve">ou couvrir une partie des dépenses d’achat de </w:t>
      </w:r>
      <w:r w:rsidRPr="00D04CEB">
        <w:t xml:space="preserve">lait maternisé, puis </w:t>
      </w:r>
      <w:r>
        <w:t xml:space="preserve">de </w:t>
      </w:r>
      <w:r w:rsidRPr="00D04CEB">
        <w:t>18</w:t>
      </w:r>
      <w:r w:rsidR="007E6413">
        <w:t> </w:t>
      </w:r>
      <w:r>
        <w:t>livres</w:t>
      </w:r>
      <w:r w:rsidRPr="00D04CEB">
        <w:t xml:space="preserve"> toutes les quatre semaines </w:t>
      </w:r>
      <w:r>
        <w:t xml:space="preserve">entre </w:t>
      </w:r>
      <w:r w:rsidR="007E6413">
        <w:t>1 </w:t>
      </w:r>
      <w:r>
        <w:t xml:space="preserve">an et </w:t>
      </w:r>
      <w:r w:rsidR="007E6413">
        <w:t>3 </w:t>
      </w:r>
      <w:r>
        <w:t xml:space="preserve">ans. </w:t>
      </w:r>
      <w:r w:rsidRPr="006A0BF2">
        <w:t>Plus</w:t>
      </w:r>
      <w:r w:rsidR="007E6413">
        <w:t> </w:t>
      </w:r>
      <w:r w:rsidRPr="006A0BF2">
        <w:t>de 6</w:t>
      </w:r>
      <w:r w:rsidR="007E6413">
        <w:t> </w:t>
      </w:r>
      <w:r w:rsidRPr="006A0BF2">
        <w:t xml:space="preserve">millions de livres ont </w:t>
      </w:r>
      <w:r>
        <w:t xml:space="preserve">été apportés aux Conseils du </w:t>
      </w:r>
      <w:r w:rsidRPr="006A0BF2">
        <w:t xml:space="preserve">NHS et </w:t>
      </w:r>
      <w:r>
        <w:t xml:space="preserve">à des </w:t>
      </w:r>
      <w:r w:rsidRPr="006A0BF2">
        <w:t xml:space="preserve">partenaires du tiers secteur pour </w:t>
      </w:r>
      <w:r>
        <w:t xml:space="preserve">l’aide </w:t>
      </w:r>
      <w:r w:rsidRPr="006A0BF2">
        <w:t>à l</w:t>
      </w:r>
      <w:r>
        <w:t>’</w:t>
      </w:r>
      <w:r w:rsidRPr="006A0BF2">
        <w:t xml:space="preserve">allaitement </w:t>
      </w:r>
      <w:r>
        <w:t xml:space="preserve">maternel </w:t>
      </w:r>
      <w:r w:rsidRPr="006A0BF2">
        <w:t>afin d</w:t>
      </w:r>
      <w:r>
        <w:t>’</w:t>
      </w:r>
      <w:r w:rsidRPr="006A0BF2">
        <w:t xml:space="preserve">améliorer la qualité </w:t>
      </w:r>
      <w:r>
        <w:t xml:space="preserve">de l’aide </w:t>
      </w:r>
      <w:r w:rsidRPr="006A0BF2">
        <w:t xml:space="preserve">et les </w:t>
      </w:r>
      <w:r>
        <w:t xml:space="preserve">conditions </w:t>
      </w:r>
      <w:r w:rsidRPr="006A0BF2">
        <w:t>d</w:t>
      </w:r>
      <w:r>
        <w:t>’</w:t>
      </w:r>
      <w:r w:rsidRPr="006A0BF2">
        <w:t xml:space="preserve">allaitement des mères </w:t>
      </w:r>
      <w:r>
        <w:t xml:space="preserve">ce qui les aide </w:t>
      </w:r>
      <w:r w:rsidRPr="006A0BF2">
        <w:t xml:space="preserve">à allaiter plus longtemps. Le </w:t>
      </w:r>
      <w:r>
        <w:t>G</w:t>
      </w:r>
      <w:r w:rsidRPr="006A0BF2">
        <w:t xml:space="preserve">ouvernement écossais </w:t>
      </w:r>
      <w:r>
        <w:t xml:space="preserve">met aussi gratuitement </w:t>
      </w:r>
      <w:r w:rsidRPr="006A0BF2">
        <w:t xml:space="preserve">des vitamines </w:t>
      </w:r>
      <w:r>
        <w:t xml:space="preserve">à la disposition des </w:t>
      </w:r>
      <w:r w:rsidRPr="006A0BF2">
        <w:t xml:space="preserve">femmes enceintes </w:t>
      </w:r>
      <w:r>
        <w:t xml:space="preserve">au titre </w:t>
      </w:r>
      <w:r>
        <w:lastRenderedPageBreak/>
        <w:t xml:space="preserve">du programme </w:t>
      </w:r>
      <w:bookmarkStart w:id="30" w:name="_Hlk115621393"/>
      <w:r>
        <w:t>« </w:t>
      </w:r>
      <w:r w:rsidRPr="006A0BF2">
        <w:t>Healthy Start</w:t>
      </w:r>
      <w:r>
        <w:t> »</w:t>
      </w:r>
      <w:bookmarkEnd w:id="30"/>
      <w:r>
        <w:t xml:space="preserve"> </w:t>
      </w:r>
      <w:r w:rsidRPr="006A0BF2">
        <w:t xml:space="preserve">pendant toute la durée de </w:t>
      </w:r>
      <w:r>
        <w:t>la</w:t>
      </w:r>
      <w:r w:rsidRPr="006A0BF2">
        <w:t xml:space="preserve"> grossesse, </w:t>
      </w:r>
      <w:r>
        <w:t xml:space="preserve">mesure </w:t>
      </w:r>
      <w:r w:rsidRPr="006A0BF2">
        <w:t>en vigueur depuis avril 2017.</w:t>
      </w:r>
    </w:p>
    <w:p w14:paraId="08411541" w14:textId="681326C5" w:rsidR="00537233" w:rsidRPr="00D04CEB" w:rsidRDefault="00D30399" w:rsidP="00D30399">
      <w:pPr>
        <w:pStyle w:val="H1G"/>
      </w:pPr>
      <w:r w:rsidRPr="00D30399">
        <w:rPr>
          <w:rFonts w:ascii="Times New Roman Gras" w:hAnsi="Times New Roman Gras"/>
          <w:spacing w:val="-3"/>
        </w:rPr>
        <w:tab/>
      </w:r>
      <w:r w:rsidRPr="00D30399">
        <w:rPr>
          <w:rFonts w:ascii="Times New Roman Gras" w:hAnsi="Times New Roman Gras"/>
          <w:spacing w:val="-3"/>
        </w:rPr>
        <w:tab/>
      </w:r>
      <w:r w:rsidR="00537233" w:rsidRPr="00D30399">
        <w:rPr>
          <w:rFonts w:ascii="Times New Roman Gras" w:hAnsi="Times New Roman Gras"/>
          <w:spacing w:val="-3"/>
        </w:rPr>
        <w:t>Fiscalité et commerce des aliments à faible valeur nutritive et des boissons</w:t>
      </w:r>
      <w:r w:rsidR="00537233" w:rsidRPr="00D04CEB">
        <w:t xml:space="preserve"> sucrées</w:t>
      </w:r>
    </w:p>
    <w:p w14:paraId="43D9098C" w14:textId="7DD085ED" w:rsidR="00537233" w:rsidRPr="00D04CEB" w:rsidRDefault="00537233" w:rsidP="00537233">
      <w:pPr>
        <w:pStyle w:val="SingleTxtG"/>
      </w:pPr>
      <w:r w:rsidRPr="00D04CEB">
        <w:t>139.</w:t>
      </w:r>
      <w:r w:rsidRPr="00D04CEB">
        <w:tab/>
        <w:t xml:space="preserve">La taxe sur </w:t>
      </w:r>
      <w:r>
        <w:t xml:space="preserve">le secteur </w:t>
      </w:r>
      <w:r w:rsidRPr="00D04CEB">
        <w:t xml:space="preserve">des boissons </w:t>
      </w:r>
      <w:r>
        <w:t>non alcoolisées décidée par le G</w:t>
      </w:r>
      <w:r w:rsidRPr="00D04CEB">
        <w:t xml:space="preserve">ouvernement britannique est entrée en vigueur au Royaume-Uni en avril 2018, après avoir été </w:t>
      </w:r>
      <w:r>
        <w:t xml:space="preserve">d’abord </w:t>
      </w:r>
      <w:r w:rsidRPr="00D04CEB">
        <w:t xml:space="preserve">annoncée en mars 2016, et </w:t>
      </w:r>
      <w:r>
        <w:t xml:space="preserve">concerne les </w:t>
      </w:r>
      <w:r w:rsidRPr="00D04CEB">
        <w:t xml:space="preserve">fabricants et </w:t>
      </w:r>
      <w:r>
        <w:t xml:space="preserve">les </w:t>
      </w:r>
      <w:r w:rsidRPr="00D04CEB">
        <w:t xml:space="preserve">importateurs de boissons </w:t>
      </w:r>
      <w:r>
        <w:t xml:space="preserve">non alcoolisées </w:t>
      </w:r>
      <w:r w:rsidRPr="00D04CEB">
        <w:t xml:space="preserve">contenant </w:t>
      </w:r>
      <w:r>
        <w:t xml:space="preserve">du </w:t>
      </w:r>
      <w:r w:rsidRPr="00D04CEB">
        <w:t>sucre ajouté.</w:t>
      </w:r>
      <w:r>
        <w:t xml:space="preserve"> Elle vise à inciter </w:t>
      </w:r>
      <w:r w:rsidRPr="00D04CEB">
        <w:t xml:space="preserve">les producteurs à reformuler </w:t>
      </w:r>
      <w:r>
        <w:t xml:space="preserve">la composition générale de leurs </w:t>
      </w:r>
      <w:r w:rsidRPr="00D04CEB">
        <w:t>produits en</w:t>
      </w:r>
      <w:r w:rsidR="00CF7018">
        <w:t xml:space="preserve"> : </w:t>
      </w:r>
      <w:r w:rsidRPr="00D04CEB">
        <w:t>1)</w:t>
      </w:r>
      <w:r w:rsidR="00CF7018">
        <w:t> </w:t>
      </w:r>
      <w:r w:rsidRPr="00D04CEB">
        <w:t>réduisant la teneur en sucre</w:t>
      </w:r>
      <w:r w:rsidR="007E0FE9">
        <w:t> </w:t>
      </w:r>
      <w:r w:rsidR="007E0FE9" w:rsidRPr="005779A3">
        <w:t>;</w:t>
      </w:r>
      <w:r w:rsidRPr="00D04CEB">
        <w:t xml:space="preserve"> 2)</w:t>
      </w:r>
      <w:r w:rsidR="00CF7018">
        <w:t> </w:t>
      </w:r>
      <w:r w:rsidRPr="00D04CEB">
        <w:t xml:space="preserve">aidant les clients à </w:t>
      </w:r>
      <w:r>
        <w:t xml:space="preserve">opter pour </w:t>
      </w:r>
      <w:r w:rsidRPr="00D04CEB">
        <w:t>des marques à plus faible teneur en sucre et sans sucre</w:t>
      </w:r>
      <w:r w:rsidR="007E0FE9">
        <w:t> </w:t>
      </w:r>
      <w:r w:rsidR="007E0FE9" w:rsidRPr="005779A3">
        <w:t>;</w:t>
      </w:r>
      <w:r w:rsidRPr="00D04CEB">
        <w:t xml:space="preserve"> et 3)</w:t>
      </w:r>
      <w:r w:rsidR="00CF7018">
        <w:t> </w:t>
      </w:r>
      <w:r>
        <w:t xml:space="preserve">diminuant </w:t>
      </w:r>
      <w:r w:rsidRPr="00D04CEB">
        <w:t xml:space="preserve">la taille des portions. En outre, une partie des recettes </w:t>
      </w:r>
      <w:r>
        <w:t xml:space="preserve">de la taxe </w:t>
      </w:r>
      <w:r w:rsidRPr="00D04CEB">
        <w:t xml:space="preserve">a été réinvestie </w:t>
      </w:r>
      <w:r>
        <w:t xml:space="preserve">pour améliorer </w:t>
      </w:r>
      <w:r w:rsidRPr="00D04CEB">
        <w:t xml:space="preserve">la santé et </w:t>
      </w:r>
      <w:r>
        <w:t xml:space="preserve">le </w:t>
      </w:r>
      <w:r w:rsidRPr="00D04CEB">
        <w:t xml:space="preserve">bien-être des enfants en Angleterre. La dernière évaluation </w:t>
      </w:r>
      <w:r>
        <w:t>intermédiaire</w:t>
      </w:r>
      <w:r w:rsidRPr="00D04CEB">
        <w:t xml:space="preserve">, publiée en octobre 2020, </w:t>
      </w:r>
      <w:r>
        <w:t xml:space="preserve">indique une </w:t>
      </w:r>
      <w:r w:rsidRPr="00D04CEB">
        <w:t>réduction de 43,7</w:t>
      </w:r>
      <w:r w:rsidR="00E3112A">
        <w:t> </w:t>
      </w:r>
      <w:r w:rsidR="00E3112A" w:rsidRPr="00D04CEB">
        <w:t>%</w:t>
      </w:r>
      <w:r w:rsidRPr="00D04CEB">
        <w:t xml:space="preserve"> de la teneur en sucre totale moyenne pondérée </w:t>
      </w:r>
      <w:r>
        <w:t xml:space="preserve">des </w:t>
      </w:r>
      <w:r w:rsidRPr="00D04CEB">
        <w:t xml:space="preserve">ventes </w:t>
      </w:r>
      <w:r>
        <w:t xml:space="preserve">des </w:t>
      </w:r>
      <w:r w:rsidRPr="00D04CEB">
        <w:t xml:space="preserve">boissons </w:t>
      </w:r>
      <w:r>
        <w:t xml:space="preserve">sous </w:t>
      </w:r>
      <w:r w:rsidRPr="00D04CEB">
        <w:t>marque de détaillant et de fabricant</w:t>
      </w:r>
      <w:r>
        <w:t xml:space="preserve"> assujetties à la taxe </w:t>
      </w:r>
      <w:r w:rsidRPr="00046821">
        <w:t xml:space="preserve">sur </w:t>
      </w:r>
      <w:r>
        <w:t xml:space="preserve">le secteur </w:t>
      </w:r>
      <w:r w:rsidRPr="00046821">
        <w:t xml:space="preserve">des boissons </w:t>
      </w:r>
      <w:r>
        <w:t>non alcoolisées</w:t>
      </w:r>
      <w:r w:rsidRPr="00046821">
        <w:t xml:space="preserve"> entre 2015 et 2019</w:t>
      </w:r>
      <w:r w:rsidRPr="00D04CEB">
        <w:t>.</w:t>
      </w:r>
    </w:p>
    <w:p w14:paraId="78501CC4" w14:textId="2BF444AF" w:rsidR="00537233" w:rsidRPr="00D04CEB" w:rsidRDefault="00537233" w:rsidP="00537233">
      <w:pPr>
        <w:pStyle w:val="SingleTxtG"/>
      </w:pPr>
      <w:r w:rsidRPr="00D04CEB">
        <w:t>140.</w:t>
      </w:r>
      <w:r w:rsidRPr="00D04CEB">
        <w:tab/>
        <w:t xml:space="preserve">Le </w:t>
      </w:r>
      <w:r>
        <w:t>G</w:t>
      </w:r>
      <w:r w:rsidRPr="00D04CEB">
        <w:t>ouvernement britannique légif</w:t>
      </w:r>
      <w:r>
        <w:t>ère actuellement</w:t>
      </w:r>
      <w:r w:rsidRPr="00D04CEB">
        <w:t xml:space="preserve"> pour mettre fin à la promotion </w:t>
      </w:r>
      <w:r>
        <w:t xml:space="preserve">de </w:t>
      </w:r>
      <w:r w:rsidRPr="00D04CEB">
        <w:t xml:space="preserve">produits à teneur </w:t>
      </w:r>
      <w:r>
        <w:t>élevée en graisses</w:t>
      </w:r>
      <w:r w:rsidRPr="00D04CEB">
        <w:t>, sucre</w:t>
      </w:r>
      <w:r>
        <w:t>s</w:t>
      </w:r>
      <w:r w:rsidRPr="00D04CEB">
        <w:t xml:space="preserve"> et sel </w:t>
      </w:r>
      <w:r w:rsidRPr="00046821">
        <w:t>par le volume</w:t>
      </w:r>
      <w:r w:rsidRPr="001E78CB">
        <w:t xml:space="preserve"> </w:t>
      </w:r>
      <w:r w:rsidRPr="00D04CEB">
        <w:t xml:space="preserve">(offres </w:t>
      </w:r>
      <w:r>
        <w:t>de type « </w:t>
      </w:r>
      <w:r w:rsidRPr="00D04CEB">
        <w:t>3 pour 2</w:t>
      </w:r>
      <w:r>
        <w:t> », par</w:t>
      </w:r>
      <w:r w:rsidR="007E6413">
        <w:t> </w:t>
      </w:r>
      <w:r>
        <w:t>exemple</w:t>
      </w:r>
      <w:r w:rsidRPr="00D04CEB">
        <w:t xml:space="preserve">) et </w:t>
      </w:r>
      <w:r>
        <w:t>l’</w:t>
      </w:r>
      <w:r w:rsidRPr="00D04CEB">
        <w:t>emplacement (aux caisses et aux extrémités des allées</w:t>
      </w:r>
      <w:r>
        <w:t>, par</w:t>
      </w:r>
      <w:r w:rsidR="007E6413">
        <w:t> </w:t>
      </w:r>
      <w:r>
        <w:t>exemple</w:t>
      </w:r>
      <w:r w:rsidRPr="00D04CEB">
        <w:t>)</w:t>
      </w:r>
      <w:r>
        <w:t>, aussi bien</w:t>
      </w:r>
      <w:r w:rsidRPr="00D04CEB">
        <w:t xml:space="preserve"> en ligne et </w:t>
      </w:r>
      <w:r>
        <w:t xml:space="preserve">que dans les </w:t>
      </w:r>
      <w:r w:rsidRPr="00D04CEB">
        <w:t>magasin</w:t>
      </w:r>
      <w:r>
        <w:t>s</w:t>
      </w:r>
      <w:r w:rsidRPr="00D04CEB">
        <w:t xml:space="preserve"> en Angleterre, </w:t>
      </w:r>
      <w:r>
        <w:t xml:space="preserve">la nouvelle réglementation étant en cours d’élaboration au </w:t>
      </w:r>
      <w:r w:rsidRPr="00D04CEB">
        <w:t xml:space="preserve">Parlement. Les restrictions </w:t>
      </w:r>
      <w:r>
        <w:t xml:space="preserve">viseront </w:t>
      </w:r>
      <w:r w:rsidRPr="00D04CEB">
        <w:t xml:space="preserve">une </w:t>
      </w:r>
      <w:r>
        <w:t xml:space="preserve">certaine </w:t>
      </w:r>
      <w:r w:rsidRPr="00D04CEB">
        <w:t xml:space="preserve">liste de catégories de produits qui contribuent </w:t>
      </w:r>
      <w:r>
        <w:t xml:space="preserve">sensiblement à consommation de </w:t>
      </w:r>
      <w:r w:rsidRPr="00D04CEB">
        <w:t xml:space="preserve">sucre et </w:t>
      </w:r>
      <w:r>
        <w:t xml:space="preserve">de </w:t>
      </w:r>
      <w:r w:rsidRPr="00D04CEB">
        <w:t xml:space="preserve">calories </w:t>
      </w:r>
      <w:r>
        <w:t xml:space="preserve">des </w:t>
      </w:r>
      <w:r w:rsidRPr="00D04CEB">
        <w:t>enfants et qui font l</w:t>
      </w:r>
      <w:r>
        <w:t>’</w:t>
      </w:r>
      <w:r w:rsidRPr="00D04CEB">
        <w:t>objet d</w:t>
      </w:r>
      <w:r>
        <w:t>’</w:t>
      </w:r>
      <w:r w:rsidRPr="00D04CEB">
        <w:t xml:space="preserve">une </w:t>
      </w:r>
      <w:r>
        <w:t xml:space="preserve">forte publicité, et </w:t>
      </w:r>
      <w:r w:rsidRPr="00D04CEB">
        <w:t>s</w:t>
      </w:r>
      <w:r>
        <w:t>’</w:t>
      </w:r>
      <w:r w:rsidRPr="00D04CEB">
        <w:t>appliqueront aux moyennes et grandes entreprises (50</w:t>
      </w:r>
      <w:r w:rsidR="00CF7018">
        <w:t> </w:t>
      </w:r>
      <w:r>
        <w:t>salariés et au-delà</w:t>
      </w:r>
      <w:r w:rsidRPr="00D04CEB">
        <w:t>).</w:t>
      </w:r>
      <w:r>
        <w:t xml:space="preserve"> </w:t>
      </w:r>
      <w:r w:rsidRPr="00C479F2">
        <w:t>Le</w:t>
      </w:r>
      <w:r>
        <w:t xml:space="preserve"> service à volonté de </w:t>
      </w:r>
      <w:r w:rsidRPr="00C479F2">
        <w:t xml:space="preserve">boissons sucrées gazeuses </w:t>
      </w:r>
      <w:r>
        <w:t xml:space="preserve">sera aussi </w:t>
      </w:r>
      <w:r w:rsidRPr="00C479F2">
        <w:t>interdit</w:t>
      </w:r>
      <w:r>
        <w:t xml:space="preserve"> dans les établissements qui en proposent. </w:t>
      </w:r>
      <w:r w:rsidRPr="00C479F2">
        <w:t xml:space="preserve">Cette politique </w:t>
      </w:r>
      <w:r>
        <w:t xml:space="preserve">entrera en vigueur </w:t>
      </w:r>
      <w:r w:rsidRPr="00C479F2">
        <w:t>en octobre 2022. Il est prouvé que l</w:t>
      </w:r>
      <w:r>
        <w:t>’</w:t>
      </w:r>
      <w:r w:rsidRPr="00C479F2">
        <w:t xml:space="preserve">exposition des enfants à la publicité pour </w:t>
      </w:r>
      <w:r>
        <w:t xml:space="preserve">des </w:t>
      </w:r>
      <w:r w:rsidRPr="00C479F2">
        <w:t xml:space="preserve">produits </w:t>
      </w:r>
      <w:r w:rsidRPr="00046821">
        <w:t xml:space="preserve">à teneur </w:t>
      </w:r>
      <w:r>
        <w:t>élevée en graisses</w:t>
      </w:r>
      <w:r w:rsidRPr="00046821">
        <w:t>, sucre</w:t>
      </w:r>
      <w:r>
        <w:t>s</w:t>
      </w:r>
      <w:r w:rsidRPr="00046821">
        <w:t xml:space="preserve"> et sel </w:t>
      </w:r>
      <w:r w:rsidRPr="00C479F2">
        <w:t xml:space="preserve">peut </w:t>
      </w:r>
      <w:r>
        <w:t>influencer ce qu’ils consomment et à quelle fréquence</w:t>
      </w:r>
      <w:r w:rsidRPr="00C479F2">
        <w:t xml:space="preserve">. Comme </w:t>
      </w:r>
      <w:r>
        <w:t>indiqué dans notre réponse aux consultations</w:t>
      </w:r>
      <w:r w:rsidRPr="00C479F2">
        <w:t>, publiée le 24</w:t>
      </w:r>
      <w:r w:rsidR="00CF7018">
        <w:t> </w:t>
      </w:r>
      <w:r w:rsidRPr="00C479F2">
        <w:t xml:space="preserve">juin 2021, </w:t>
      </w:r>
      <w:r>
        <w:t xml:space="preserve">les pouvoirs publics vont instaurer </w:t>
      </w:r>
      <w:r w:rsidRPr="00C479F2">
        <w:t xml:space="preserve">une coupure pour la publicité </w:t>
      </w:r>
      <w:r>
        <w:t>relative à ces produits</w:t>
      </w:r>
      <w:r w:rsidRPr="00C479F2">
        <w:t xml:space="preserve"> à</w:t>
      </w:r>
      <w:r>
        <w:t xml:space="preserve"> partir de</w:t>
      </w:r>
      <w:r w:rsidRPr="00C479F2">
        <w:t xml:space="preserve"> 21</w:t>
      </w:r>
      <w:r w:rsidR="00CF7018">
        <w:t> </w:t>
      </w:r>
      <w:r w:rsidRPr="00C479F2">
        <w:t xml:space="preserve">heures </w:t>
      </w:r>
      <w:r>
        <w:t xml:space="preserve">sur les chaînes de </w:t>
      </w:r>
      <w:r w:rsidRPr="00C479F2">
        <w:t xml:space="preserve">télévision et les services de programmes à la demande </w:t>
      </w:r>
      <w:r>
        <w:t xml:space="preserve">du </w:t>
      </w:r>
      <w:r w:rsidRPr="00C479F2">
        <w:t>Royaume-Uni</w:t>
      </w:r>
      <w:r>
        <w:t xml:space="preserve"> </w:t>
      </w:r>
      <w:r w:rsidRPr="00C479F2">
        <w:t xml:space="preserve">et une restriction de la publicité en ligne payante </w:t>
      </w:r>
      <w:r>
        <w:t xml:space="preserve">concernant ces </w:t>
      </w:r>
      <w:r w:rsidRPr="00C479F2">
        <w:t>produits</w:t>
      </w:r>
      <w:r>
        <w:t>,</w:t>
      </w:r>
      <w:r w:rsidRPr="00C479F2">
        <w:t xml:space="preserve"> </w:t>
      </w:r>
      <w:r>
        <w:t xml:space="preserve">dans le cadre </w:t>
      </w:r>
      <w:r w:rsidRPr="00C479F2">
        <w:t>du projet de loi sur la santé et les soins</w:t>
      </w:r>
      <w:r>
        <w:t>,</w:t>
      </w:r>
      <w:r w:rsidRPr="00C479F2">
        <w:t xml:space="preserve"> d</w:t>
      </w:r>
      <w:r>
        <w:t>’</w:t>
      </w:r>
      <w:r w:rsidRPr="00C479F2">
        <w:t xml:space="preserve">ici </w:t>
      </w:r>
      <w:r>
        <w:t xml:space="preserve">à </w:t>
      </w:r>
      <w:r w:rsidRPr="00C479F2">
        <w:t>fin 2022.</w:t>
      </w:r>
    </w:p>
    <w:p w14:paraId="346C9466" w14:textId="77777777" w:rsidR="00537233" w:rsidRPr="00D04CEB" w:rsidRDefault="00537233" w:rsidP="00537233">
      <w:pPr>
        <w:pStyle w:val="SingleTxtG"/>
      </w:pPr>
      <w:r w:rsidRPr="00D04CEB">
        <w:t>141.</w:t>
      </w:r>
      <w:r w:rsidRPr="00D04CEB">
        <w:tab/>
        <w:t>Enfin, il est essentiel de veiller à ce que l</w:t>
      </w:r>
      <w:r>
        <w:t>’</w:t>
      </w:r>
      <w:r w:rsidRPr="00D04CEB">
        <w:t xml:space="preserve">étiquetage nutritionnel soit présenté de </w:t>
      </w:r>
      <w:r>
        <w:t>façon</w:t>
      </w:r>
      <w:r w:rsidRPr="00D04CEB">
        <w:t xml:space="preserve"> à permettre </w:t>
      </w:r>
      <w:r>
        <w:t xml:space="preserve">un choix plus éclairé des </w:t>
      </w:r>
      <w:r w:rsidRPr="00D04CEB">
        <w:t xml:space="preserve">familles </w:t>
      </w:r>
      <w:r>
        <w:t xml:space="preserve">quant aux </w:t>
      </w:r>
      <w:r w:rsidRPr="00D04CEB">
        <w:t xml:space="preserve">aliments et </w:t>
      </w:r>
      <w:r>
        <w:t xml:space="preserve">aux </w:t>
      </w:r>
      <w:r w:rsidRPr="00D04CEB">
        <w:t xml:space="preserve">boissons </w:t>
      </w:r>
      <w:r>
        <w:t xml:space="preserve">pour les aider à </w:t>
      </w:r>
      <w:r w:rsidRPr="00D04CEB">
        <w:t xml:space="preserve">améliorer leur santé. </w:t>
      </w:r>
      <w:r>
        <w:t xml:space="preserve">Les </w:t>
      </w:r>
      <w:r w:rsidRPr="00D04CEB">
        <w:t>mesures suivantes</w:t>
      </w:r>
      <w:r>
        <w:t xml:space="preserve"> ont été prises :</w:t>
      </w:r>
    </w:p>
    <w:p w14:paraId="4485D702" w14:textId="0F7C434F" w:rsidR="00537233" w:rsidRPr="00D04CEB" w:rsidRDefault="00537233" w:rsidP="00220C6B">
      <w:pPr>
        <w:pStyle w:val="Bullet1G"/>
      </w:pPr>
      <w:r w:rsidRPr="00D04CEB">
        <w:t>Étiquetage nutritionnel sur le devant de l</w:t>
      </w:r>
      <w:r>
        <w:t>’</w:t>
      </w:r>
      <w:r w:rsidRPr="00D04CEB">
        <w:t>emballage</w:t>
      </w:r>
      <w:r w:rsidR="00220C6B">
        <w:t> </w:t>
      </w:r>
      <w:r w:rsidRPr="00D04CEB">
        <w:t xml:space="preserve">: une réponse </w:t>
      </w:r>
      <w:r>
        <w:t xml:space="preserve">consultative sera publiée par les autorités </w:t>
      </w:r>
      <w:r w:rsidRPr="00D04CEB">
        <w:t>dès que possible</w:t>
      </w:r>
      <w:r w:rsidR="007E0FE9">
        <w:t> </w:t>
      </w:r>
      <w:r w:rsidR="007E0FE9" w:rsidRPr="005779A3">
        <w:t>;</w:t>
      </w:r>
    </w:p>
    <w:p w14:paraId="5D964C47" w14:textId="6A080885" w:rsidR="00537233" w:rsidRPr="00D04CEB" w:rsidRDefault="00537233" w:rsidP="00220C6B">
      <w:pPr>
        <w:pStyle w:val="Bullet1G"/>
      </w:pPr>
      <w:bookmarkStart w:id="31" w:name="_Hlk90459186"/>
      <w:r w:rsidRPr="00D04CEB">
        <w:t>Étiquetage des calories dans le</w:t>
      </w:r>
      <w:r>
        <w:t>s établissements fréquentés par le public</w:t>
      </w:r>
      <w:r w:rsidR="00220C6B">
        <w:t> </w:t>
      </w:r>
      <w:r>
        <w:t>: l</w:t>
      </w:r>
      <w:r w:rsidRPr="00D04CEB">
        <w:t>e 13</w:t>
      </w:r>
      <w:r w:rsidR="00220C6B">
        <w:t> </w:t>
      </w:r>
      <w:r w:rsidRPr="00D04CEB">
        <w:t xml:space="preserve">mai, </w:t>
      </w:r>
      <w:r>
        <w:t>le</w:t>
      </w:r>
      <w:r w:rsidR="00220C6B">
        <w:t> </w:t>
      </w:r>
      <w:r>
        <w:t xml:space="preserve">Gouvernement a introduit un texte qui imposera, </w:t>
      </w:r>
      <w:r w:rsidRPr="00046821">
        <w:t>en Angleterre,</w:t>
      </w:r>
      <w:r>
        <w:t xml:space="preserve"> aux </w:t>
      </w:r>
      <w:r w:rsidRPr="00D04CEB">
        <w:t>grand</w:t>
      </w:r>
      <w:r>
        <w:t xml:space="preserve">s établissement fréquentés par le public, </w:t>
      </w:r>
      <w:r w:rsidRPr="00D04CEB">
        <w:t>y</w:t>
      </w:r>
      <w:r w:rsidR="00220C6B">
        <w:t> </w:t>
      </w:r>
      <w:r w:rsidRPr="00D04CEB">
        <w:t xml:space="preserve">compris les restaurants, </w:t>
      </w:r>
      <w:r>
        <w:t xml:space="preserve">d’indiquer la teneur en calories de leurs </w:t>
      </w:r>
      <w:r w:rsidRPr="00D04CEB">
        <w:t xml:space="preserve">produits alimentaires. </w:t>
      </w:r>
      <w:r>
        <w:t>L’</w:t>
      </w:r>
      <w:r w:rsidRPr="00D04CEB">
        <w:t>obligation s</w:t>
      </w:r>
      <w:r>
        <w:t>’</w:t>
      </w:r>
      <w:r w:rsidRPr="00D04CEB">
        <w:t>étend</w:t>
      </w:r>
      <w:r>
        <w:t xml:space="preserve">ra aussi </w:t>
      </w:r>
      <w:r w:rsidRPr="00D04CEB">
        <w:t>aux ventes en ligne. L</w:t>
      </w:r>
      <w:r>
        <w:t xml:space="preserve">e texte </w:t>
      </w:r>
      <w:r w:rsidRPr="00D04CEB">
        <w:t>entrera en vigueur en avril 2022.</w:t>
      </w:r>
    </w:p>
    <w:p w14:paraId="69F936DA" w14:textId="79565A77" w:rsidR="00537233" w:rsidRPr="00D04CEB" w:rsidRDefault="00537233" w:rsidP="00537233">
      <w:pPr>
        <w:pStyle w:val="SingleTxtG"/>
      </w:pPr>
      <w:r w:rsidRPr="00D04CEB">
        <w:t>142.</w:t>
      </w:r>
      <w:r w:rsidRPr="00D04CEB">
        <w:tab/>
        <w:t xml:space="preserve"> Le </w:t>
      </w:r>
      <w:r>
        <w:t>G</w:t>
      </w:r>
      <w:r w:rsidRPr="00D04CEB">
        <w:t>ouvernement écossais s</w:t>
      </w:r>
      <w:r>
        <w:t>’</w:t>
      </w:r>
      <w:r w:rsidRPr="00D04CEB">
        <w:t>est engagé, dans son programme de gouvernement, à</w:t>
      </w:r>
      <w:r w:rsidR="001167C7">
        <w:t> </w:t>
      </w:r>
      <w:r>
        <w:t xml:space="preserve">adopter une loi </w:t>
      </w:r>
      <w:r w:rsidRPr="00D04CEB">
        <w:t xml:space="preserve">visant à restreindre la promotion des aliments </w:t>
      </w:r>
      <w:r>
        <w:t xml:space="preserve">à teneur élevée en </w:t>
      </w:r>
      <w:r w:rsidRPr="00D04CEB">
        <w:t>graisses, sucre</w:t>
      </w:r>
      <w:r>
        <w:t xml:space="preserve">s et </w:t>
      </w:r>
      <w:r w:rsidRPr="00D04CEB">
        <w:t xml:space="preserve">sel </w:t>
      </w:r>
      <w:r>
        <w:t xml:space="preserve">destinés à la vente au </w:t>
      </w:r>
      <w:r w:rsidRPr="00D04CEB">
        <w:t>public.</w:t>
      </w:r>
    </w:p>
    <w:p w14:paraId="18BA3B17" w14:textId="01D54220" w:rsidR="00537233" w:rsidRPr="00D04CEB" w:rsidRDefault="00220C6B" w:rsidP="00220C6B">
      <w:pPr>
        <w:pStyle w:val="HChG"/>
      </w:pPr>
      <w:bookmarkStart w:id="32" w:name="_Toc90646166"/>
      <w:bookmarkStart w:id="33" w:name="_Toc102562085"/>
      <w:bookmarkStart w:id="34" w:name="_Toc106806510"/>
      <w:bookmarkEnd w:id="31"/>
      <w:r>
        <w:tab/>
      </w:r>
      <w:r>
        <w:tab/>
      </w:r>
      <w:r w:rsidR="00537233" w:rsidRPr="00D04CEB">
        <w:t>Accès à la santé</w:t>
      </w:r>
      <w:bookmarkEnd w:id="32"/>
      <w:bookmarkEnd w:id="33"/>
      <w:bookmarkEnd w:id="34"/>
    </w:p>
    <w:p w14:paraId="3B79986E" w14:textId="22FEA0EF" w:rsidR="00537233" w:rsidRPr="00D04CEB" w:rsidRDefault="00537233" w:rsidP="00537233">
      <w:pPr>
        <w:pStyle w:val="SingleTxtG"/>
      </w:pPr>
      <w:r w:rsidRPr="00D04CEB">
        <w:t>143.</w:t>
      </w:r>
      <w:r w:rsidRPr="00D04CEB">
        <w:tab/>
        <w:t>Toute personne vivant au Royaume-Uni a le droit de s</w:t>
      </w:r>
      <w:r>
        <w:t>’</w:t>
      </w:r>
      <w:r w:rsidRPr="00D04CEB">
        <w:t xml:space="preserve">inscrire </w:t>
      </w:r>
      <w:r>
        <w:t xml:space="preserve">auprès d’un </w:t>
      </w:r>
      <w:r w:rsidRPr="00D04CEB">
        <w:t>médecin généraliste</w:t>
      </w:r>
      <w:r>
        <w:t xml:space="preserve"> et de consulter celui-ci gratuitement</w:t>
      </w:r>
      <w:r w:rsidRPr="00D04CEB">
        <w:t>, y</w:t>
      </w:r>
      <w:r w:rsidR="00220C6B">
        <w:t> </w:t>
      </w:r>
      <w:r w:rsidRPr="00D04CEB">
        <w:t xml:space="preserve">compris les migrants temporaires et </w:t>
      </w:r>
      <w:r>
        <w:t>en situation irrégulière</w:t>
      </w:r>
      <w:r w:rsidRPr="00D04CEB">
        <w:t>, les demandeurs d</w:t>
      </w:r>
      <w:r>
        <w:t>’</w:t>
      </w:r>
      <w:r w:rsidRPr="00D04CEB">
        <w:t>asile, les demandeurs d</w:t>
      </w:r>
      <w:r>
        <w:t>’</w:t>
      </w:r>
      <w:r w:rsidRPr="00D04CEB">
        <w:t xml:space="preserve">asile </w:t>
      </w:r>
      <w:r>
        <w:t xml:space="preserve">dont la demande a été rejetée </w:t>
      </w:r>
      <w:r w:rsidRPr="00D04CEB">
        <w:t xml:space="preserve">et les voyageurs. Les </w:t>
      </w:r>
      <w:r>
        <w:t>lignes directrices</w:t>
      </w:r>
      <w:r w:rsidRPr="00D04CEB">
        <w:t xml:space="preserve"> nationales </w:t>
      </w:r>
      <w:r>
        <w:t xml:space="preserve">du </w:t>
      </w:r>
      <w:r w:rsidRPr="00D04CEB">
        <w:t xml:space="preserve">NHS indiquent </w:t>
      </w:r>
      <w:r>
        <w:t xml:space="preserve">qu’il n’est pas nécessaire de disposer </w:t>
      </w:r>
      <w:r w:rsidRPr="00D04CEB">
        <w:t>d</w:t>
      </w:r>
      <w:r>
        <w:t>’</w:t>
      </w:r>
      <w:r w:rsidRPr="00D04CEB">
        <w:t>une adresse fixe ou d</w:t>
      </w:r>
      <w:r>
        <w:t>’</w:t>
      </w:r>
      <w:r w:rsidRPr="00D04CEB">
        <w:t>une pièce d</w:t>
      </w:r>
      <w:r>
        <w:t>’</w:t>
      </w:r>
      <w:r w:rsidRPr="00D04CEB">
        <w:t>identité pour s</w:t>
      </w:r>
      <w:r>
        <w:t>’</w:t>
      </w:r>
      <w:r w:rsidRPr="00D04CEB">
        <w:t xml:space="preserve">inscrire ou </w:t>
      </w:r>
      <w:r>
        <w:t xml:space="preserve">accéder aux soins auprès d’un </w:t>
      </w:r>
      <w:r w:rsidRPr="00D04CEB">
        <w:t>cabinet de médecine générale. Pour améliorer l</w:t>
      </w:r>
      <w:r>
        <w:t xml:space="preserve">’accès </w:t>
      </w:r>
      <w:r w:rsidRPr="00D04CEB">
        <w:t>et l</w:t>
      </w:r>
      <w:r>
        <w:t>’</w:t>
      </w:r>
      <w:r w:rsidRPr="00D04CEB">
        <w:t xml:space="preserve">utilisation </w:t>
      </w:r>
      <w:r w:rsidRPr="00D04CEB">
        <w:lastRenderedPageBreak/>
        <w:t>des soins primaires, les cabinets de médecin</w:t>
      </w:r>
      <w:r>
        <w:t>e</w:t>
      </w:r>
      <w:r w:rsidRPr="00D04CEB">
        <w:t xml:space="preserve"> générale doivent </w:t>
      </w:r>
      <w:r>
        <w:t xml:space="preserve">veiller à ce que </w:t>
      </w:r>
      <w:r w:rsidRPr="00D04CEB">
        <w:t xml:space="preserve">leurs politiques et </w:t>
      </w:r>
      <w:r>
        <w:t xml:space="preserve">leurs </w:t>
      </w:r>
      <w:r w:rsidRPr="00D04CEB">
        <w:t xml:space="preserve">pratiques </w:t>
      </w:r>
      <w:r>
        <w:t xml:space="preserve">respectent les lignes directrices du </w:t>
      </w:r>
      <w:r w:rsidRPr="00D04CEB">
        <w:t xml:space="preserve">NHS et </w:t>
      </w:r>
      <w:r>
        <w:t xml:space="preserve">tiennent </w:t>
      </w:r>
      <w:r w:rsidRPr="00D04CEB">
        <w:t xml:space="preserve">compte des besoins des </w:t>
      </w:r>
      <w:r>
        <w:t>personnes potentiellement exclues vivant dans leur circonscription médicale</w:t>
      </w:r>
      <w:r w:rsidRPr="00D04CEB">
        <w:t xml:space="preserve">. </w:t>
      </w:r>
      <w:r>
        <w:t xml:space="preserve">La </w:t>
      </w:r>
      <w:r w:rsidRPr="00D04CEB">
        <w:t xml:space="preserve">campagne </w:t>
      </w:r>
      <w:r>
        <w:t xml:space="preserve">relative à </w:t>
      </w:r>
      <w:r w:rsidRPr="00D04CEB">
        <w:t>la carte d</w:t>
      </w:r>
      <w:r>
        <w:t>’</w:t>
      </w:r>
      <w:r w:rsidRPr="00D04CEB">
        <w:t xml:space="preserve">inscription a </w:t>
      </w:r>
      <w:r>
        <w:t xml:space="preserve">réaffirmé </w:t>
      </w:r>
      <w:r w:rsidRPr="00D04CEB">
        <w:t xml:space="preserve">ce droit et </w:t>
      </w:r>
      <w:r>
        <w:t xml:space="preserve">diffusé </w:t>
      </w:r>
      <w:r w:rsidRPr="00D04CEB">
        <w:t xml:space="preserve">un numéro de téléphone du centre de contact clientèle par lequel </w:t>
      </w:r>
      <w:r>
        <w:t xml:space="preserve">le </w:t>
      </w:r>
      <w:r w:rsidRPr="00D04CEB">
        <w:t xml:space="preserve">NHS </w:t>
      </w:r>
      <w:r>
        <w:t>donnera suite à tout</w:t>
      </w:r>
      <w:r w:rsidRPr="00D04CEB">
        <w:t xml:space="preserve"> cas de refus d</w:t>
      </w:r>
      <w:r>
        <w:t>’</w:t>
      </w:r>
      <w:r w:rsidRPr="00D04CEB">
        <w:t xml:space="preserve">inscription </w:t>
      </w:r>
      <w:r>
        <w:t xml:space="preserve">injustifié, </w:t>
      </w:r>
      <w:r w:rsidRPr="00D04CEB">
        <w:t xml:space="preserve">et aidera les patients à </w:t>
      </w:r>
      <w:r>
        <w:t xml:space="preserve">trouver </w:t>
      </w:r>
      <w:r w:rsidRPr="00D04CEB">
        <w:t xml:space="preserve">dans leur localité </w:t>
      </w:r>
      <w:r w:rsidRPr="00046821">
        <w:t xml:space="preserve">un cabinet de médecine générale </w:t>
      </w:r>
      <w:r w:rsidRPr="00D04CEB">
        <w:t>qui accepte l</w:t>
      </w:r>
      <w:r>
        <w:t>’</w:t>
      </w:r>
      <w:r w:rsidRPr="00D04CEB">
        <w:t>inscription de nouveaux patients.</w:t>
      </w:r>
      <w:r>
        <w:t xml:space="preserve"> </w:t>
      </w:r>
      <w:r w:rsidRPr="00D04CEB">
        <w:t xml:space="preserve">Le Bureau </w:t>
      </w:r>
      <w:r>
        <w:t>pour</w:t>
      </w:r>
      <w:r w:rsidRPr="00D04CEB">
        <w:t xml:space="preserve"> la santé </w:t>
      </w:r>
      <w:r>
        <w:t xml:space="preserve">publique </w:t>
      </w:r>
      <w:r w:rsidRPr="00D04CEB">
        <w:t xml:space="preserve">et </w:t>
      </w:r>
      <w:r>
        <w:t xml:space="preserve">la lutte contre les </w:t>
      </w:r>
      <w:r w:rsidRPr="00D04CEB">
        <w:t>disparités produit le Guide de la santé des migrants, ressource en ligne</w:t>
      </w:r>
      <w:r w:rsidRPr="00B41639">
        <w:rPr>
          <w:rStyle w:val="Appelnotedebasdep"/>
        </w:rPr>
        <w:footnoteReference w:id="18"/>
      </w:r>
      <w:r w:rsidRPr="00D04CEB">
        <w:t xml:space="preserve"> gratuite </w:t>
      </w:r>
      <w:r>
        <w:t xml:space="preserve">visant à </w:t>
      </w:r>
      <w:r w:rsidRPr="00D04CEB">
        <w:t xml:space="preserve">aider les </w:t>
      </w:r>
      <w:r>
        <w:t xml:space="preserve">prestataires de </w:t>
      </w:r>
      <w:r w:rsidRPr="00D04CEB">
        <w:t xml:space="preserve">soins primaires à </w:t>
      </w:r>
      <w:r>
        <w:t xml:space="preserve">prendre en charge </w:t>
      </w:r>
      <w:r w:rsidRPr="00D04CEB">
        <w:t>des patients venus au Royaume-Uni</w:t>
      </w:r>
      <w:r w:rsidRPr="00E56ACD">
        <w:t xml:space="preserve"> </w:t>
      </w:r>
      <w:r>
        <w:t>de l’étranger</w:t>
      </w:r>
      <w:r w:rsidRPr="00D04CEB">
        <w:t xml:space="preserve">. </w:t>
      </w:r>
      <w:r>
        <w:t xml:space="preserve">On y trouve des renseignements </w:t>
      </w:r>
      <w:r w:rsidRPr="00D04CEB">
        <w:t xml:space="preserve">sur </w:t>
      </w:r>
      <w:r>
        <w:t xml:space="preserve">le droit </w:t>
      </w:r>
      <w:r w:rsidRPr="00D04CEB">
        <w:t xml:space="preserve">des migrants </w:t>
      </w:r>
      <w:r>
        <w:t>au bénéfice du Service national de santé</w:t>
      </w:r>
      <w:r w:rsidRPr="00D04CEB">
        <w:t xml:space="preserve">, des informations sanitaires </w:t>
      </w:r>
      <w:r>
        <w:t xml:space="preserve">spécifiques concernant </w:t>
      </w:r>
      <w:r w:rsidRPr="00D04CEB">
        <w:t>plus de 100</w:t>
      </w:r>
      <w:r w:rsidR="00220C6B">
        <w:t> </w:t>
      </w:r>
      <w:r w:rsidRPr="00D04CEB">
        <w:t>pays d</w:t>
      </w:r>
      <w:r>
        <w:t>’</w:t>
      </w:r>
      <w:r w:rsidRPr="00D04CEB">
        <w:t xml:space="preserve">origine et des conseils </w:t>
      </w:r>
      <w:r>
        <w:t xml:space="preserve">factuels sur </w:t>
      </w:r>
      <w:r w:rsidR="001167C7">
        <w:t xml:space="preserve">un </w:t>
      </w:r>
      <w:r>
        <w:t xml:space="preserve">grand nombre </w:t>
      </w:r>
      <w:r w:rsidRPr="00D04CEB">
        <w:t>de maladies transmissibles et non transmissibles et de problèmes de santé.</w:t>
      </w:r>
    </w:p>
    <w:p w14:paraId="42D97AD8" w14:textId="095411EE" w:rsidR="00537233" w:rsidRPr="00D04CEB" w:rsidRDefault="00537233" w:rsidP="00537233">
      <w:pPr>
        <w:pStyle w:val="SingleTxtG"/>
      </w:pPr>
      <w:r w:rsidRPr="00D04CEB">
        <w:t>144.</w:t>
      </w:r>
      <w:r w:rsidRPr="00D04CEB">
        <w:tab/>
        <w:t xml:space="preserve">Le Gouvernement gallois a </w:t>
      </w:r>
      <w:r>
        <w:t xml:space="preserve">adopté en 2018 un </w:t>
      </w:r>
      <w:r w:rsidRPr="00D04CEB">
        <w:t>plan d</w:t>
      </w:r>
      <w:r>
        <w:t>’</w:t>
      </w:r>
      <w:r w:rsidRPr="00D04CEB">
        <w:t xml:space="preserve">action </w:t>
      </w:r>
      <w:r>
        <w:t xml:space="preserve">en faveur des tziganes, des roms et des gens du voyage, par lequel il s’engage à une série de mesures pour faciliter leur </w:t>
      </w:r>
      <w:r w:rsidRPr="00D04CEB">
        <w:t>accès</w:t>
      </w:r>
      <w:r>
        <w:t xml:space="preserve">, </w:t>
      </w:r>
      <w:r w:rsidRPr="00046821">
        <w:t>sur un pied d</w:t>
      </w:r>
      <w:r>
        <w:t>’</w:t>
      </w:r>
      <w:r w:rsidRPr="00046821">
        <w:t xml:space="preserve">égalité avec </w:t>
      </w:r>
      <w:r>
        <w:t>le reste de la population,</w:t>
      </w:r>
      <w:r w:rsidRPr="00D04CEB">
        <w:t xml:space="preserve"> aux soins de santé, aux biens et aux services. </w:t>
      </w:r>
      <w:r>
        <w:t>Par ailleurs</w:t>
      </w:r>
      <w:r w:rsidRPr="00D04CEB">
        <w:t xml:space="preserve">, </w:t>
      </w:r>
      <w:r>
        <w:t xml:space="preserve">dans ses orientations concernant l’application de la politique galloise relative aux </w:t>
      </w:r>
      <w:r w:rsidRPr="00D04CEB">
        <w:t xml:space="preserve">services de santé </w:t>
      </w:r>
      <w:r>
        <w:t xml:space="preserve">et de protection sociale </w:t>
      </w:r>
      <w:r w:rsidRPr="00D04CEB">
        <w:t>aux demandeurs d</w:t>
      </w:r>
      <w:r>
        <w:t>’</w:t>
      </w:r>
      <w:r w:rsidRPr="00D04CEB">
        <w:t>asile et aux réfugiés</w:t>
      </w:r>
      <w:r>
        <w:t xml:space="preserve">, le Gouvernement a cherché </w:t>
      </w:r>
      <w:r w:rsidRPr="00D04CEB">
        <w:t xml:space="preserve">à répondre </w:t>
      </w:r>
      <w:r>
        <w:t xml:space="preserve">à certaines </w:t>
      </w:r>
      <w:r w:rsidRPr="00D04CEB">
        <w:t xml:space="preserve">questions et préoccupations en ce qui concerne </w:t>
      </w:r>
      <w:r>
        <w:t xml:space="preserve">les </w:t>
      </w:r>
      <w:r w:rsidRPr="00D04CEB">
        <w:t xml:space="preserve">services </w:t>
      </w:r>
      <w:r>
        <w:t xml:space="preserve">de soins </w:t>
      </w:r>
      <w:r w:rsidRPr="00D04CEB">
        <w:t>primaires et secondaires aux réfugiés et aux demandeurs d</w:t>
      </w:r>
      <w:r>
        <w:t>’</w:t>
      </w:r>
      <w:r w:rsidRPr="00D04CEB">
        <w:t>asile. Il</w:t>
      </w:r>
      <w:r>
        <w:t xml:space="preserve"> propose </w:t>
      </w:r>
      <w:r w:rsidRPr="00D04CEB">
        <w:t xml:space="preserve">aux conseils </w:t>
      </w:r>
      <w:r>
        <w:t xml:space="preserve">sanitaires </w:t>
      </w:r>
      <w:r w:rsidRPr="00D04CEB">
        <w:t xml:space="preserve">du Pays de Galles </w:t>
      </w:r>
      <w:r>
        <w:t xml:space="preserve">des orientations et </w:t>
      </w:r>
      <w:r w:rsidRPr="00046821">
        <w:t xml:space="preserve">un modèle </w:t>
      </w:r>
      <w:r w:rsidRPr="00D04CEB">
        <w:t xml:space="preserve">pour </w:t>
      </w:r>
      <w:r>
        <w:t xml:space="preserve">l’élaboration de </w:t>
      </w:r>
      <w:r w:rsidRPr="00D04CEB">
        <w:t xml:space="preserve">protocoles, </w:t>
      </w:r>
      <w:r>
        <w:t xml:space="preserve">de </w:t>
      </w:r>
      <w:r w:rsidRPr="00D04CEB">
        <w:t xml:space="preserve">politiques et </w:t>
      </w:r>
      <w:r>
        <w:t xml:space="preserve">de </w:t>
      </w:r>
      <w:r w:rsidRPr="00D04CEB">
        <w:t xml:space="preserve">pratiques cohérents </w:t>
      </w:r>
      <w:r>
        <w:t xml:space="preserve">au niveau local qui garantissent </w:t>
      </w:r>
      <w:r w:rsidRPr="00D04CEB">
        <w:t xml:space="preserve">la continuité des soins de santé et </w:t>
      </w:r>
      <w:r>
        <w:t xml:space="preserve">l’accès équitable à ces soins </w:t>
      </w:r>
      <w:r w:rsidRPr="00D04CEB">
        <w:t>pour les demandeurs d</w:t>
      </w:r>
      <w:r>
        <w:t>’</w:t>
      </w:r>
      <w:r w:rsidRPr="00D04CEB">
        <w:t>asile et les réfugiés.</w:t>
      </w:r>
    </w:p>
    <w:p w14:paraId="2C4A83DE" w14:textId="62278B5C" w:rsidR="00537233" w:rsidRPr="00327907" w:rsidRDefault="00537233" w:rsidP="00537233">
      <w:pPr>
        <w:pStyle w:val="SingleTxtG"/>
        <w:rPr>
          <w:spacing w:val="-1"/>
        </w:rPr>
      </w:pPr>
      <w:r w:rsidRPr="00327907">
        <w:rPr>
          <w:spacing w:val="-1"/>
        </w:rPr>
        <w:t>145.</w:t>
      </w:r>
      <w:r w:rsidRPr="00327907">
        <w:rPr>
          <w:spacing w:val="-1"/>
        </w:rPr>
        <w:tab/>
        <w:t xml:space="preserve">L’Exécutif de l’Irlande du Nord a créé des groupes de planification stratégique chargés </w:t>
      </w:r>
      <w:r w:rsidRPr="00327907">
        <w:t xml:space="preserve">de veiller à ce qu’il soit répondu convenablement aux besoins de santé de </w:t>
      </w:r>
      <w:r w:rsidR="00AB2B34" w:rsidRPr="00327907">
        <w:t xml:space="preserve">certains </w:t>
      </w:r>
      <w:r w:rsidRPr="00327907">
        <w:t xml:space="preserve">groupes </w:t>
      </w:r>
      <w:r w:rsidR="00AB2B34" w:rsidRPr="00327907">
        <w:t xml:space="preserve">tels que </w:t>
      </w:r>
      <w:r w:rsidRPr="00327907">
        <w:t>les gens du voyage et les Roms, ainsi que les demandeurs d’asile et les</w:t>
      </w:r>
      <w:r w:rsidR="00327907" w:rsidRPr="00327907">
        <w:t xml:space="preserve"> </w:t>
      </w:r>
      <w:r w:rsidRPr="00327907">
        <w:t>réfugiés.</w:t>
      </w:r>
    </w:p>
    <w:p w14:paraId="41B1957E" w14:textId="626596FA" w:rsidR="00537233" w:rsidRPr="00D04CEB" w:rsidRDefault="00537233" w:rsidP="00537233">
      <w:pPr>
        <w:pStyle w:val="SingleTxtG"/>
      </w:pPr>
      <w:r w:rsidRPr="00D04CEB">
        <w:t>146.</w:t>
      </w:r>
      <w:r w:rsidRPr="00D04CEB">
        <w:tab/>
        <w:t xml:space="preserve">Toute personne résidant en Écosse dont les autorités du Royaume-Uni ont des motifs raisonnables de </w:t>
      </w:r>
      <w:r>
        <w:t xml:space="preserve">considérer </w:t>
      </w:r>
      <w:r w:rsidRPr="00D04CEB">
        <w:t>qu</w:t>
      </w:r>
      <w:r>
        <w:t>’</w:t>
      </w:r>
      <w:r w:rsidRPr="00D04CEB">
        <w:t xml:space="preserve">elle est </w:t>
      </w:r>
      <w:r>
        <w:t xml:space="preserve">une </w:t>
      </w:r>
      <w:r w:rsidRPr="00D04CEB">
        <w:t xml:space="preserve">victime de la traite </w:t>
      </w:r>
      <w:r>
        <w:t>d’</w:t>
      </w:r>
      <w:r w:rsidRPr="00D04CEB">
        <w:t xml:space="preserve">êtres humains est </w:t>
      </w:r>
      <w:r>
        <w:t xml:space="preserve">exonérée des </w:t>
      </w:r>
      <w:r w:rsidRPr="00D04CEB">
        <w:t xml:space="preserve">frais du </w:t>
      </w:r>
      <w:r>
        <w:t xml:space="preserve">Service national de santé </w:t>
      </w:r>
      <w:r w:rsidRPr="00D04CEB">
        <w:t xml:space="preserve">pendant la période </w:t>
      </w:r>
      <w:r>
        <w:t xml:space="preserve">de </w:t>
      </w:r>
      <w:r w:rsidR="001167C7">
        <w:t>son</w:t>
      </w:r>
      <w:r>
        <w:t xml:space="preserve"> </w:t>
      </w:r>
      <w:r w:rsidRPr="00D04CEB">
        <w:t xml:space="preserve">rétablissement et </w:t>
      </w:r>
      <w:r>
        <w:t xml:space="preserve">de l’examen de </w:t>
      </w:r>
      <w:r w:rsidR="001167C7">
        <w:t>son</w:t>
      </w:r>
      <w:r>
        <w:t xml:space="preserve"> dossier</w:t>
      </w:r>
      <w:r w:rsidRPr="00D04CEB">
        <w:t xml:space="preserve">, </w:t>
      </w:r>
      <w:r>
        <w:t xml:space="preserve">pour toute la durée de </w:t>
      </w:r>
      <w:r w:rsidR="001167C7">
        <w:t>son</w:t>
      </w:r>
      <w:r>
        <w:t xml:space="preserve"> séjour </w:t>
      </w:r>
      <w:r w:rsidRPr="00D04CEB">
        <w:t>en Écosse. Les demandeurs d</w:t>
      </w:r>
      <w:r>
        <w:t>’</w:t>
      </w:r>
      <w:r w:rsidRPr="00D04CEB">
        <w:t xml:space="preserve">asile </w:t>
      </w:r>
      <w:r>
        <w:t xml:space="preserve">se trouvant sur le territoire écossais, </w:t>
      </w:r>
      <w:r w:rsidRPr="00D04CEB">
        <w:t>y</w:t>
      </w:r>
      <w:r w:rsidR="00220C6B">
        <w:t> </w:t>
      </w:r>
      <w:r w:rsidRPr="00D04CEB">
        <w:t xml:space="preserve">compris </w:t>
      </w:r>
      <w:r>
        <w:t xml:space="preserve">ceux </w:t>
      </w:r>
      <w:r w:rsidRPr="00D04CEB">
        <w:t>dont la demande d</w:t>
      </w:r>
      <w:r>
        <w:t>’</w:t>
      </w:r>
      <w:r w:rsidRPr="00D04CEB">
        <w:t xml:space="preserve">asile a été </w:t>
      </w:r>
      <w:r>
        <w:t>rejetée</w:t>
      </w:r>
      <w:r w:rsidRPr="00D04CEB">
        <w:t>, ont le droit de s</w:t>
      </w:r>
      <w:r>
        <w:t>’</w:t>
      </w:r>
      <w:r w:rsidRPr="00D04CEB">
        <w:t>inscrire auprès d</w:t>
      </w:r>
      <w:r>
        <w:t>’</w:t>
      </w:r>
      <w:r w:rsidRPr="00D04CEB">
        <w:t xml:space="preserve">un médecin généraliste pour bénéficier de services </w:t>
      </w:r>
      <w:r>
        <w:t>de médecine générale</w:t>
      </w:r>
      <w:r w:rsidRPr="00D04CEB">
        <w:t xml:space="preserve">. Ils peuvent </w:t>
      </w:r>
      <w:r>
        <w:t xml:space="preserve">aussi </w:t>
      </w:r>
      <w:r w:rsidRPr="00D04CEB">
        <w:t xml:space="preserve">accéder à des soins spécialisés </w:t>
      </w:r>
      <w:r>
        <w:t>en cas de nécessité</w:t>
      </w:r>
      <w:r w:rsidRPr="00D04CEB">
        <w:t xml:space="preserve">, au même titre que tout autre résident, souvent </w:t>
      </w:r>
      <w:r>
        <w:t xml:space="preserve">sur </w:t>
      </w:r>
      <w:r w:rsidRPr="00D04CEB">
        <w:t>recommandation du médecin généraliste, y</w:t>
      </w:r>
      <w:r w:rsidR="00220C6B">
        <w:t> </w:t>
      </w:r>
      <w:r w:rsidRPr="00D04CEB">
        <w:t>compris les soins de maternité et les services de santé mentale.</w:t>
      </w:r>
      <w:r>
        <w:t xml:space="preserve"> </w:t>
      </w:r>
      <w:r w:rsidRPr="00E40FC9">
        <w:t xml:space="preserve">Un certain nombre </w:t>
      </w:r>
      <w:r>
        <w:t>d’</w:t>
      </w:r>
      <w:r w:rsidRPr="00E40FC9">
        <w:t>Afghan</w:t>
      </w:r>
      <w:r>
        <w:t xml:space="preserve">s doivent </w:t>
      </w:r>
      <w:r w:rsidRPr="00E40FC9">
        <w:t xml:space="preserve">arriver en Écosse dans le cadre de la politique de </w:t>
      </w:r>
      <w:r>
        <w:t xml:space="preserve">réinstallation </w:t>
      </w:r>
      <w:r w:rsidRPr="00E40FC9">
        <w:t>et d</w:t>
      </w:r>
      <w:r>
        <w:t>’</w:t>
      </w:r>
      <w:r w:rsidRPr="00E40FC9">
        <w:t xml:space="preserve">assistance </w:t>
      </w:r>
      <w:r>
        <w:t xml:space="preserve">pour les </w:t>
      </w:r>
      <w:r w:rsidRPr="00E40FC9">
        <w:t xml:space="preserve">Afghans. </w:t>
      </w:r>
      <w:r>
        <w:t xml:space="preserve">Des renseignements sanitaires sur la </w:t>
      </w:r>
      <w:r w:rsidRPr="00E40FC9">
        <w:t xml:space="preserve">COVID-19 sont </w:t>
      </w:r>
      <w:r>
        <w:t xml:space="preserve">aussi publiés sur </w:t>
      </w:r>
      <w:r w:rsidRPr="00E40FC9">
        <w:t>NHS Inform dans les deux langues principales utilisées en Afghanistan</w:t>
      </w:r>
      <w:r>
        <w:t xml:space="preserve">, </w:t>
      </w:r>
      <w:r w:rsidRPr="00E40FC9">
        <w:t>le dari et le pachto</w:t>
      </w:r>
      <w:r>
        <w:t>u</w:t>
      </w:r>
      <w:r w:rsidRPr="00E40FC9">
        <w:t xml:space="preserve">. En réponse à la pandémie, une </w:t>
      </w:r>
      <w:r>
        <w:t xml:space="preserve">loi a été promulguée </w:t>
      </w:r>
      <w:r w:rsidRPr="00E40FC9">
        <w:t>le 30</w:t>
      </w:r>
      <w:r w:rsidR="00220C6B">
        <w:t> </w:t>
      </w:r>
      <w:r w:rsidRPr="00E40FC9">
        <w:t xml:space="preserve">janvier 2020 </w:t>
      </w:r>
      <w:r>
        <w:t xml:space="preserve">afin </w:t>
      </w:r>
      <w:r w:rsidRPr="00E40FC9">
        <w:t xml:space="preserve">permettre à </w:t>
      </w:r>
      <w:r>
        <w:t xml:space="preserve">chacun </w:t>
      </w:r>
      <w:r w:rsidRPr="00E40FC9">
        <w:t>en Écosse</w:t>
      </w:r>
      <w:r>
        <w:t xml:space="preserve">, quelle que soit </w:t>
      </w:r>
      <w:r w:rsidRPr="00E40FC9">
        <w:t>sa nationalité ou son statut de résidence, d</w:t>
      </w:r>
      <w:r>
        <w:t>’</w:t>
      </w:r>
      <w:r w:rsidRPr="00E40FC9">
        <w:t xml:space="preserve">accéder gratuitement aux services du NHS pour le diagnostic et/ou le traitement </w:t>
      </w:r>
      <w:r>
        <w:t>de la</w:t>
      </w:r>
      <w:r w:rsidR="001167C7">
        <w:t xml:space="preserve"> </w:t>
      </w:r>
      <w:r w:rsidRPr="00E40FC9">
        <w:t>COVID-19.</w:t>
      </w:r>
    </w:p>
    <w:p w14:paraId="54C0E54E" w14:textId="0BE68C26" w:rsidR="00537233" w:rsidRPr="00D04CEB" w:rsidRDefault="00537233" w:rsidP="00537233">
      <w:pPr>
        <w:pStyle w:val="SingleTxtG"/>
      </w:pPr>
      <w:r w:rsidRPr="00D04CEB">
        <w:t>147.</w:t>
      </w:r>
      <w:r w:rsidRPr="00D04CEB">
        <w:tab/>
        <w:t>Le plan d</w:t>
      </w:r>
      <w:r>
        <w:t>’</w:t>
      </w:r>
      <w:r w:rsidRPr="00D04CEB">
        <w:t xml:space="preserve">action actualisé sur </w:t>
      </w:r>
      <w:r>
        <w:t>l’instruction élémentaire</w:t>
      </w:r>
      <w:r w:rsidRPr="00D04CEB">
        <w:t xml:space="preserve"> en matière de santé, </w:t>
      </w:r>
      <w:r>
        <w:t>intitulé « </w:t>
      </w:r>
      <w:r w:rsidRPr="00D04CEB">
        <w:t>Making it Easier</w:t>
      </w:r>
      <w:r>
        <w:t> »</w:t>
      </w:r>
      <w:r w:rsidRPr="00D04CEB">
        <w:t xml:space="preserve">, publié en 2017, </w:t>
      </w:r>
      <w:r>
        <w:t>aide les usagers, y</w:t>
      </w:r>
      <w:r w:rsidR="00220C6B">
        <w:t> </w:t>
      </w:r>
      <w:r>
        <w:t xml:space="preserve">compris les </w:t>
      </w:r>
      <w:r w:rsidRPr="00046821">
        <w:t>réfugiés et les demandeurs d</w:t>
      </w:r>
      <w:r>
        <w:t>’</w:t>
      </w:r>
      <w:r w:rsidRPr="00046821">
        <w:t>asile</w:t>
      </w:r>
      <w:r>
        <w:t xml:space="preserve">, à mieux se repérer </w:t>
      </w:r>
      <w:r w:rsidRPr="00D04CEB">
        <w:t>dans le système de santé et de soins. Le Fonds d</w:t>
      </w:r>
      <w:r>
        <w:t>’</w:t>
      </w:r>
      <w:r w:rsidRPr="00D04CEB">
        <w:t xml:space="preserve">autogestion, administré par ALLIANCE au nom du </w:t>
      </w:r>
      <w:r>
        <w:t>G</w:t>
      </w:r>
      <w:r w:rsidRPr="00D04CEB">
        <w:t xml:space="preserve">ouvernement écossais, a </w:t>
      </w:r>
      <w:r>
        <w:t xml:space="preserve">apporté </w:t>
      </w:r>
      <w:r w:rsidRPr="00D04CEB">
        <w:t>26</w:t>
      </w:r>
      <w:r w:rsidR="00220C6B">
        <w:t> </w:t>
      </w:r>
      <w:r w:rsidRPr="00D04CEB">
        <w:t xml:space="preserve">millions de livres depuis 2009 pour </w:t>
      </w:r>
      <w:r>
        <w:t xml:space="preserve">financer </w:t>
      </w:r>
      <w:r w:rsidRPr="00D04CEB">
        <w:t>de nouveaux projets d</w:t>
      </w:r>
      <w:r>
        <w:t>’</w:t>
      </w:r>
      <w:r w:rsidRPr="00D04CEB">
        <w:t xml:space="preserve">organisations et de partenariats du </w:t>
      </w:r>
      <w:r>
        <w:t xml:space="preserve">tiers </w:t>
      </w:r>
      <w:r w:rsidRPr="00D04CEB">
        <w:t xml:space="preserve">secteur tertiaire, </w:t>
      </w:r>
      <w:r>
        <w:t xml:space="preserve">pour aider les patients </w:t>
      </w:r>
      <w:r w:rsidRPr="00D04CEB">
        <w:t xml:space="preserve">à bien vivre avec leur maladie, en partant du principe </w:t>
      </w:r>
      <w:r>
        <w:t xml:space="preserve">que la décision leur revient en ce qui concerne </w:t>
      </w:r>
      <w:r w:rsidRPr="00D04CEB">
        <w:t>leurs soins.</w:t>
      </w:r>
      <w:r w:rsidRPr="00D622E5">
        <w:t xml:space="preserve"> </w:t>
      </w:r>
      <w:r w:rsidRPr="00046821">
        <w:t>La loi de 2011 sur les droits des patients (Écosse) vise à améliorer l</w:t>
      </w:r>
      <w:r>
        <w:t>’</w:t>
      </w:r>
      <w:r w:rsidRPr="00046821">
        <w:t xml:space="preserve">expérience </w:t>
      </w:r>
      <w:r>
        <w:t xml:space="preserve">que les patients ont de l’utilisation des </w:t>
      </w:r>
      <w:r w:rsidRPr="00046821">
        <w:t>services de santé</w:t>
      </w:r>
      <w:r>
        <w:t xml:space="preserve"> et à les inciter </w:t>
      </w:r>
      <w:r w:rsidRPr="00046821">
        <w:t>à prendre part aux décisions concernant leur santé et leur bien-être et</w:t>
      </w:r>
      <w:r>
        <w:t xml:space="preserve"> à leur donner accès à l’information et à l’aide dont ils </w:t>
      </w:r>
      <w:r w:rsidRPr="00046821">
        <w:t xml:space="preserve">ont besoin pour </w:t>
      </w:r>
      <w:r>
        <w:t xml:space="preserve">ce </w:t>
      </w:r>
      <w:r w:rsidRPr="00046821">
        <w:t xml:space="preserve">faire. Elle </w:t>
      </w:r>
      <w:r>
        <w:t xml:space="preserve">leur reconnaît aussi le </w:t>
      </w:r>
      <w:r w:rsidRPr="00046821">
        <w:t xml:space="preserve">droit de donner leur avis, de </w:t>
      </w:r>
      <w:r>
        <w:t xml:space="preserve">soulever des </w:t>
      </w:r>
      <w:r w:rsidRPr="00046821">
        <w:t xml:space="preserve">préoccupations ou de </w:t>
      </w:r>
      <w:r>
        <w:t>formuler des plaintes à propos des soins reçus.</w:t>
      </w:r>
    </w:p>
    <w:p w14:paraId="0729B5B6" w14:textId="2D6935BA" w:rsidR="00537233" w:rsidRPr="008E0E43" w:rsidRDefault="00220C6B" w:rsidP="00220C6B">
      <w:pPr>
        <w:pStyle w:val="HChG"/>
      </w:pPr>
      <w:r>
        <w:rPr>
          <w:caps/>
        </w:rPr>
        <w:lastRenderedPageBreak/>
        <w:tab/>
      </w:r>
      <w:r>
        <w:rPr>
          <w:caps/>
        </w:rPr>
        <w:tab/>
      </w:r>
      <w:r w:rsidR="00537233" w:rsidRPr="008E0E43">
        <w:rPr>
          <w:caps/>
        </w:rPr>
        <w:t>s</w:t>
      </w:r>
      <w:r w:rsidR="00537233" w:rsidRPr="008E0E43">
        <w:t>anté mentale</w:t>
      </w:r>
    </w:p>
    <w:p w14:paraId="662CA875" w14:textId="4179C1D8" w:rsidR="00537233" w:rsidRPr="00D04CEB" w:rsidRDefault="00537233" w:rsidP="00537233">
      <w:pPr>
        <w:pStyle w:val="SingleTxtG"/>
      </w:pPr>
      <w:r w:rsidRPr="00D04CEB">
        <w:t>148.</w:t>
      </w:r>
      <w:r w:rsidRPr="00D04CEB">
        <w:tab/>
        <w:t xml:space="preserve">Le </w:t>
      </w:r>
      <w:r>
        <w:t>G</w:t>
      </w:r>
      <w:r w:rsidRPr="00D04CEB">
        <w:t>ouvernement britannique s</w:t>
      </w:r>
      <w:r>
        <w:t>’</w:t>
      </w:r>
      <w:r w:rsidRPr="00D04CEB">
        <w:t xml:space="preserve">est engagé à atteindre la parité entre les services de santé mentale et </w:t>
      </w:r>
      <w:r w:rsidRPr="00046821">
        <w:t xml:space="preserve">de santé </w:t>
      </w:r>
      <w:r w:rsidRPr="00D04CEB">
        <w:t xml:space="preserve">physique et à réduire les inégalités </w:t>
      </w:r>
      <w:r>
        <w:t xml:space="preserve">dans le domaine de la </w:t>
      </w:r>
      <w:r w:rsidRPr="00D04CEB">
        <w:t xml:space="preserve">santé mentale. En Angleterre, le plan à long terme du NHS expose les objectifs </w:t>
      </w:r>
      <w:r>
        <w:t>fixés par le G</w:t>
      </w:r>
      <w:r w:rsidRPr="00D04CEB">
        <w:t xml:space="preserve">ouvernement </w:t>
      </w:r>
      <w:r>
        <w:t xml:space="preserve">d’élargir et de transformer les </w:t>
      </w:r>
      <w:r w:rsidRPr="00D04CEB">
        <w:t xml:space="preserve">services de santé mentale et </w:t>
      </w:r>
      <w:r>
        <w:t xml:space="preserve">d’y investir un montant supplémentaire de </w:t>
      </w:r>
      <w:r w:rsidRPr="00D04CEB">
        <w:t>2,3</w:t>
      </w:r>
      <w:r w:rsidR="00220C6B">
        <w:t> </w:t>
      </w:r>
      <w:r w:rsidRPr="00D04CEB">
        <w:t>milliards de livres par an d</w:t>
      </w:r>
      <w:r>
        <w:t>’</w:t>
      </w:r>
      <w:r w:rsidRPr="00D04CEB">
        <w:t xml:space="preserve">ici </w:t>
      </w:r>
      <w:r>
        <w:t xml:space="preserve">à </w:t>
      </w:r>
      <w:r w:rsidRPr="00D04CEB">
        <w:t xml:space="preserve">2023/24. Cela permettra à </w:t>
      </w:r>
      <w:r w:rsidR="00DF2CCC">
        <w:t>2 </w:t>
      </w:r>
      <w:r w:rsidRPr="00D04CEB">
        <w:t>millions de personnes supplémentaires d</w:t>
      </w:r>
      <w:r>
        <w:t>’</w:t>
      </w:r>
      <w:r w:rsidRPr="00D04CEB">
        <w:t>être traitées par les services de santé mentale du</w:t>
      </w:r>
      <w:r w:rsidR="00DF2CCC">
        <w:t> </w:t>
      </w:r>
      <w:r w:rsidRPr="00D04CEB">
        <w:t>NHS. En 2021/22, 14,8</w:t>
      </w:r>
      <w:r w:rsidR="00E3112A">
        <w:t> </w:t>
      </w:r>
      <w:r w:rsidR="00E3112A" w:rsidRPr="00D04CEB">
        <w:t>%</w:t>
      </w:r>
      <w:r w:rsidRPr="00D04CEB">
        <w:t xml:space="preserve"> des dépenses locales de santé devraient continuer à être allouées à la santé mentale, contre 14</w:t>
      </w:r>
      <w:r w:rsidR="00E3112A">
        <w:t> </w:t>
      </w:r>
      <w:r w:rsidR="00E3112A" w:rsidRPr="00D04CEB">
        <w:t>%</w:t>
      </w:r>
      <w:r w:rsidRPr="00D04CEB">
        <w:t xml:space="preserve"> en 2019/20 et 13,1</w:t>
      </w:r>
      <w:r w:rsidR="00E3112A">
        <w:t> </w:t>
      </w:r>
      <w:r w:rsidR="00E3112A" w:rsidRPr="00D04CEB">
        <w:t>%</w:t>
      </w:r>
      <w:r w:rsidRPr="00D04CEB">
        <w:t xml:space="preserve"> en 2015/16. </w:t>
      </w:r>
      <w:r>
        <w:t xml:space="preserve">Un montant supplémentaire de </w:t>
      </w:r>
      <w:r w:rsidRPr="00D04CEB">
        <w:t>500</w:t>
      </w:r>
      <w:r w:rsidR="00220C6B">
        <w:t> </w:t>
      </w:r>
      <w:r w:rsidRPr="00D04CEB">
        <w:t xml:space="preserve">millions de livres </w:t>
      </w:r>
      <w:r>
        <w:t>est aussi prévu pour l’</w:t>
      </w:r>
      <w:r w:rsidRPr="00D04CEB">
        <w:t>exercice</w:t>
      </w:r>
      <w:r>
        <w:t xml:space="preserve"> budgétaire en cours</w:t>
      </w:r>
      <w:r w:rsidRPr="00D04CEB">
        <w:t xml:space="preserve"> </w:t>
      </w:r>
      <w:r>
        <w:t>(</w:t>
      </w:r>
      <w:r w:rsidRPr="00D04CEB">
        <w:t>2021/22</w:t>
      </w:r>
      <w:r>
        <w:t>)</w:t>
      </w:r>
      <w:r w:rsidRPr="00D04CEB">
        <w:t xml:space="preserve"> </w:t>
      </w:r>
      <w:r>
        <w:t xml:space="preserve">pour </w:t>
      </w:r>
      <w:r w:rsidRPr="00D04CEB">
        <w:t>réduire les délais d</w:t>
      </w:r>
      <w:r>
        <w:t>’</w:t>
      </w:r>
      <w:r w:rsidRPr="00D04CEB">
        <w:t xml:space="preserve">attente </w:t>
      </w:r>
      <w:r>
        <w:t xml:space="preserve">de </w:t>
      </w:r>
      <w:r w:rsidRPr="00D04CEB">
        <w:t xml:space="preserve">services de santé mentale, offrir à davantage de personnes </w:t>
      </w:r>
      <w:r>
        <w:t xml:space="preserve">l’aide </w:t>
      </w:r>
      <w:r w:rsidRPr="00D04CEB">
        <w:t xml:space="preserve">de santé mentale </w:t>
      </w:r>
      <w:r>
        <w:t xml:space="preserve">dont elles ont besoin et investir </w:t>
      </w:r>
      <w:r w:rsidRPr="00D04CEB">
        <w:t>dans le personnel du NHS.</w:t>
      </w:r>
    </w:p>
    <w:p w14:paraId="5A478A30" w14:textId="393E120A" w:rsidR="00537233" w:rsidRPr="00DF2CCC" w:rsidRDefault="00537233" w:rsidP="00537233">
      <w:pPr>
        <w:pStyle w:val="SingleTxtG"/>
        <w:rPr>
          <w:spacing w:val="-1"/>
        </w:rPr>
      </w:pPr>
      <w:r w:rsidRPr="00D04CEB">
        <w:t>149.</w:t>
      </w:r>
      <w:r w:rsidRPr="00D04CEB">
        <w:tab/>
        <w:t>En Angleterre et au Pays de Galles, la législation sur la santé mentale a fait l</w:t>
      </w:r>
      <w:r>
        <w:t>’</w:t>
      </w:r>
      <w:r w:rsidRPr="00D04CEB">
        <w:t>objet d</w:t>
      </w:r>
      <w:r>
        <w:t>’</w:t>
      </w:r>
      <w:r w:rsidRPr="00D04CEB">
        <w:t xml:space="preserve">un examen indépendant approfondi </w:t>
      </w:r>
      <w:r>
        <w:t xml:space="preserve">à l’issue duquel un </w:t>
      </w:r>
      <w:r w:rsidRPr="00D04CEB">
        <w:t xml:space="preserve">rapport </w:t>
      </w:r>
      <w:r>
        <w:t xml:space="preserve">est paru </w:t>
      </w:r>
      <w:r w:rsidRPr="00D04CEB">
        <w:t>en 2018. Le</w:t>
      </w:r>
      <w:r w:rsidR="00220C6B">
        <w:t> </w:t>
      </w:r>
      <w:r>
        <w:t>G</w:t>
      </w:r>
      <w:r w:rsidRPr="00D04CEB">
        <w:t xml:space="preserve">ouvernement britannique a </w:t>
      </w:r>
      <w:r>
        <w:t xml:space="preserve">donné suite </w:t>
      </w:r>
      <w:r w:rsidRPr="00D04CEB">
        <w:t xml:space="preserve">cette année dans son </w:t>
      </w:r>
      <w:r>
        <w:t>L</w:t>
      </w:r>
      <w:r w:rsidRPr="00D04CEB">
        <w:t xml:space="preserve">ivre blanc </w:t>
      </w:r>
      <w:r>
        <w:t xml:space="preserve">où il présente un projet </w:t>
      </w:r>
      <w:r w:rsidRPr="00D04CEB">
        <w:t xml:space="preserve">de réforme de la loi sur la santé mentale, qui renforcera </w:t>
      </w:r>
      <w:r>
        <w:t xml:space="preserve">le </w:t>
      </w:r>
      <w:r w:rsidRPr="00D04CEB">
        <w:t xml:space="preserve">droit des patients </w:t>
      </w:r>
      <w:r>
        <w:t xml:space="preserve">d’influer sur </w:t>
      </w:r>
      <w:r w:rsidRPr="00D04CEB">
        <w:t xml:space="preserve">leurs soins et leur traitement, soutiendra les travaux </w:t>
      </w:r>
      <w:r>
        <w:t xml:space="preserve">menés actuellement pour remédier au problème du nombre disproportionné </w:t>
      </w:r>
      <w:r w:rsidRPr="00D04CEB">
        <w:t xml:space="preserve">de personnes issues de minorités ethniques </w:t>
      </w:r>
      <w:r>
        <w:t xml:space="preserve">qui sont internées </w:t>
      </w:r>
      <w:r w:rsidRPr="00D04CEB">
        <w:t xml:space="preserve">et contribuera à garantir </w:t>
      </w:r>
      <w:r>
        <w:t xml:space="preserve">un traitement digne et respectueux aux </w:t>
      </w:r>
      <w:r w:rsidRPr="00046821">
        <w:t xml:space="preserve">personnes </w:t>
      </w:r>
      <w:r>
        <w:t>internées</w:t>
      </w:r>
      <w:r w:rsidRPr="00D04CEB">
        <w:t xml:space="preserve">. </w:t>
      </w:r>
      <w:r w:rsidRPr="00DF2CCC">
        <w:rPr>
          <w:spacing w:val="-1"/>
        </w:rPr>
        <w:t>Des restrictions supplémentaires doivent aussi être apportées aux dispositions de la loi relatives à l’internement des personnes souffrant de troubles de l’apprentissage et des autistes.</w:t>
      </w:r>
    </w:p>
    <w:p w14:paraId="058D2CAE" w14:textId="143A1406" w:rsidR="00537233" w:rsidRPr="00D04CEB" w:rsidRDefault="00537233" w:rsidP="00537233">
      <w:pPr>
        <w:pStyle w:val="SingleTxtG"/>
      </w:pPr>
      <w:r w:rsidRPr="00D04CEB">
        <w:t>150.</w:t>
      </w:r>
      <w:r w:rsidRPr="00D04CEB">
        <w:tab/>
        <w:t xml:space="preserve">À la suite de la consultation </w:t>
      </w:r>
      <w:r>
        <w:t>organisée par le G</w:t>
      </w:r>
      <w:r w:rsidRPr="00D04CEB">
        <w:t xml:space="preserve">ouvernement britannique sur le </w:t>
      </w:r>
      <w:r>
        <w:t>L</w:t>
      </w:r>
      <w:r w:rsidRPr="00D04CEB">
        <w:t xml:space="preserve">ivre blanc </w:t>
      </w:r>
      <w:r>
        <w:t>sus</w:t>
      </w:r>
      <w:r w:rsidRPr="00D04CEB">
        <w:t xml:space="preserve">mentionné, le </w:t>
      </w:r>
      <w:r>
        <w:t>G</w:t>
      </w:r>
      <w:r w:rsidRPr="00D04CEB">
        <w:t>ouvernement gallois a annoncé qu</w:t>
      </w:r>
      <w:r>
        <w:t>’</w:t>
      </w:r>
      <w:r w:rsidRPr="00D04CEB">
        <w:t xml:space="preserve">une série de réformes </w:t>
      </w:r>
      <w:r>
        <w:t xml:space="preserve">seraient adoptées </w:t>
      </w:r>
      <w:r w:rsidRPr="00D04CEB">
        <w:t xml:space="preserve">pour améliorer les droits des </w:t>
      </w:r>
      <w:r>
        <w:t xml:space="preserve">individus </w:t>
      </w:r>
      <w:r w:rsidRPr="00D04CEB">
        <w:t>et garantir l</w:t>
      </w:r>
      <w:r>
        <w:t>’</w:t>
      </w:r>
      <w:r w:rsidRPr="00D04CEB">
        <w:t xml:space="preserve">accessibilité, la disponibilité et la qualité des soins et </w:t>
      </w:r>
      <w:r>
        <w:t xml:space="preserve">des </w:t>
      </w:r>
      <w:r w:rsidRPr="00D04CEB">
        <w:t>prestations de santé mentale.</w:t>
      </w:r>
      <w:r>
        <w:t xml:space="preserve"> Comme suite à la promulgation </w:t>
      </w:r>
      <w:r w:rsidRPr="00516B50">
        <w:t xml:space="preserve">par le </w:t>
      </w:r>
      <w:r>
        <w:t>G</w:t>
      </w:r>
      <w:r w:rsidRPr="00516B50">
        <w:t>ouvernement britannique</w:t>
      </w:r>
      <w:r>
        <w:t xml:space="preserve"> de </w:t>
      </w:r>
      <w:r w:rsidRPr="00516B50">
        <w:t xml:space="preserve">la loi </w:t>
      </w:r>
      <w:r>
        <w:t xml:space="preserve">de 2019 modifiant la loi </w:t>
      </w:r>
      <w:r w:rsidRPr="00516B50">
        <w:t xml:space="preserve">sur la capacité mentale, le </w:t>
      </w:r>
      <w:r>
        <w:t>G</w:t>
      </w:r>
      <w:r w:rsidRPr="00516B50">
        <w:t xml:space="preserve">ouvernement gallois mettra </w:t>
      </w:r>
      <w:r>
        <w:t xml:space="preserve">lui aussi en application </w:t>
      </w:r>
      <w:r w:rsidRPr="00516B50">
        <w:t xml:space="preserve">les nouvelles garanties </w:t>
      </w:r>
      <w:r>
        <w:t xml:space="preserve">relatives à la </w:t>
      </w:r>
      <w:r w:rsidRPr="00516B50">
        <w:t>protection de la liberté</w:t>
      </w:r>
      <w:r>
        <w:t xml:space="preserve">, pour améliorer la situation des </w:t>
      </w:r>
      <w:r w:rsidRPr="00516B50">
        <w:t xml:space="preserve">personnes </w:t>
      </w:r>
      <w:r>
        <w:t>atteintes d’in</w:t>
      </w:r>
      <w:r w:rsidRPr="00516B50">
        <w:t xml:space="preserve">capacité mentale qui sont privées de leur liberté, et </w:t>
      </w:r>
      <w:r>
        <w:t xml:space="preserve">celle de </w:t>
      </w:r>
      <w:r w:rsidRPr="00516B50">
        <w:t xml:space="preserve">leur famille, en </w:t>
      </w:r>
      <w:r>
        <w:t xml:space="preserve">instaurant </w:t>
      </w:r>
      <w:r w:rsidRPr="00516B50">
        <w:t>un nouveau cadre juridique simplifié conforme à l</w:t>
      </w:r>
      <w:r>
        <w:t>’</w:t>
      </w:r>
      <w:r w:rsidRPr="00516B50">
        <w:t>article</w:t>
      </w:r>
      <w:r w:rsidR="00220C6B">
        <w:t> </w:t>
      </w:r>
      <w:r w:rsidRPr="00516B50">
        <w:t>5 (droit à la liberté) et à l</w:t>
      </w:r>
      <w:r>
        <w:t>’</w:t>
      </w:r>
      <w:r w:rsidRPr="00516B50">
        <w:t>article</w:t>
      </w:r>
      <w:r w:rsidR="00220C6B">
        <w:t> </w:t>
      </w:r>
      <w:r w:rsidRPr="00516B50">
        <w:t>8 (droit au respect de la vie privée et familiale) de la Convention européenne des droits de l</w:t>
      </w:r>
      <w:r>
        <w:t>’</w:t>
      </w:r>
      <w:r w:rsidRPr="00516B50">
        <w:t xml:space="preserve">homme. </w:t>
      </w:r>
      <w:r>
        <w:t>Il</w:t>
      </w:r>
      <w:r w:rsidR="00220C6B">
        <w:t> </w:t>
      </w:r>
      <w:r>
        <w:t>a</w:t>
      </w:r>
      <w:r w:rsidR="00DF2CCC">
        <w:t> </w:t>
      </w:r>
      <w:r>
        <w:t xml:space="preserve">aussi accepté </w:t>
      </w:r>
      <w:r w:rsidRPr="00516B50">
        <w:t>d</w:t>
      </w:r>
      <w:r>
        <w:t>’</w:t>
      </w:r>
      <w:r w:rsidRPr="00516B50">
        <w:t>inclure le Pays de Galles dans</w:t>
      </w:r>
      <w:r>
        <w:t xml:space="preserve"> le champ des </w:t>
      </w:r>
      <w:r w:rsidRPr="00516B50">
        <w:t>réformes de la loi de 1983</w:t>
      </w:r>
      <w:r>
        <w:t xml:space="preserve"> </w:t>
      </w:r>
      <w:r w:rsidRPr="00516B50">
        <w:t xml:space="preserve">sur la santé mentale, </w:t>
      </w:r>
      <w:r>
        <w:t xml:space="preserve">qui doit </w:t>
      </w:r>
      <w:r w:rsidRPr="00516B50">
        <w:t xml:space="preserve">renforcer les droits et les </w:t>
      </w:r>
      <w:r>
        <w:t>garanties accordés</w:t>
      </w:r>
      <w:r w:rsidRPr="00516B50">
        <w:t xml:space="preserve"> </w:t>
      </w:r>
      <w:r>
        <w:t xml:space="preserve">aux personnes internées en application </w:t>
      </w:r>
      <w:r w:rsidRPr="00516B50">
        <w:t>de cette loi</w:t>
      </w:r>
      <w:r w:rsidRPr="00D04CEB">
        <w:t>.</w:t>
      </w:r>
    </w:p>
    <w:p w14:paraId="13F7CF81" w14:textId="77777777" w:rsidR="00537233" w:rsidRPr="00D04CEB" w:rsidRDefault="00537233" w:rsidP="00537233">
      <w:pPr>
        <w:pStyle w:val="SingleTxtG"/>
      </w:pPr>
      <w:r w:rsidRPr="00D04CEB">
        <w:t>151.</w:t>
      </w:r>
      <w:r w:rsidRPr="00D04CEB">
        <w:tab/>
        <w:t>En Irlande du Nord, une nouvelle stratégie de santé mentale (2021-</w:t>
      </w:r>
      <w:r>
        <w:t>20</w:t>
      </w:r>
      <w:r w:rsidRPr="00D04CEB">
        <w:t>31)</w:t>
      </w:r>
      <w:r w:rsidRPr="00B41639">
        <w:rPr>
          <w:rStyle w:val="Appelnotedebasdep"/>
        </w:rPr>
        <w:footnoteReference w:id="19"/>
      </w:r>
      <w:r>
        <w:t xml:space="preserve">, </w:t>
      </w:r>
      <w:r w:rsidRPr="00D04CEB">
        <w:t>publiée en juin 2021</w:t>
      </w:r>
      <w:r>
        <w:t xml:space="preserve">, </w:t>
      </w:r>
      <w:r w:rsidRPr="00D04CEB">
        <w:t>définit l</w:t>
      </w:r>
      <w:r>
        <w:t>’</w:t>
      </w:r>
      <w:r w:rsidRPr="00D04CEB">
        <w:t xml:space="preserve">orientation stratégique des services de santé mentale et un </w:t>
      </w:r>
      <w:r>
        <w:t>cadre</w:t>
      </w:r>
      <w:r w:rsidRPr="00D04CEB">
        <w:t xml:space="preserve"> de réforme du système actuel.</w:t>
      </w:r>
    </w:p>
    <w:p w14:paraId="24E0357F" w14:textId="218F0EB0" w:rsidR="00537233" w:rsidRPr="00D04CEB" w:rsidRDefault="00537233" w:rsidP="00537233">
      <w:pPr>
        <w:pStyle w:val="SingleTxtG"/>
      </w:pPr>
      <w:bookmarkStart w:id="35" w:name="_Hlk94194903"/>
      <w:r w:rsidRPr="00D04CEB">
        <w:t>152.</w:t>
      </w:r>
      <w:r w:rsidRPr="00D04CEB">
        <w:tab/>
        <w:t xml:space="preserve">De même, en 2018, le bailliage de Jersey a </w:t>
      </w:r>
      <w:r>
        <w:t xml:space="preserve">fait entrer en application </w:t>
      </w:r>
      <w:r w:rsidRPr="00D04CEB">
        <w:t>la loi de 2016 sur la santé mentale (Jersey) qui prévoit l</w:t>
      </w:r>
      <w:r>
        <w:t>’</w:t>
      </w:r>
      <w:r w:rsidRPr="00D04CEB">
        <w:t>évaluation et le traitement dans des établissements agréés des personnes souffrant de troubles mentaux</w:t>
      </w:r>
      <w:r w:rsidR="007E0FE9">
        <w:t> </w:t>
      </w:r>
      <w:r w:rsidR="007E0FE9" w:rsidRPr="005779A3">
        <w:t>;</w:t>
      </w:r>
      <w:r w:rsidRPr="00D04CEB">
        <w:t xml:space="preserve"> </w:t>
      </w:r>
      <w:r>
        <w:t xml:space="preserve">les cas où un </w:t>
      </w:r>
      <w:r w:rsidRPr="00D04CEB">
        <w:t>patient</w:t>
      </w:r>
      <w:r>
        <w:t xml:space="preserve"> peut être traité</w:t>
      </w:r>
      <w:r w:rsidRPr="00D04CEB">
        <w:t xml:space="preserve"> sans consentement</w:t>
      </w:r>
      <w:r w:rsidR="007E0FE9">
        <w:t> </w:t>
      </w:r>
      <w:r w:rsidR="007E0FE9" w:rsidRPr="005779A3">
        <w:t>;</w:t>
      </w:r>
      <w:r w:rsidRPr="00D04CEB">
        <w:t xml:space="preserve"> et certaines mesures </w:t>
      </w:r>
      <w:r>
        <w:t xml:space="preserve">de protection </w:t>
      </w:r>
      <w:r w:rsidRPr="00D04CEB">
        <w:t xml:space="preserve">des droits des patients </w:t>
      </w:r>
      <w:r>
        <w:t xml:space="preserve">atteints </w:t>
      </w:r>
      <w:r w:rsidRPr="00D04CEB">
        <w:t>de troubles mentaux. La loi de 2016 sur la capacité et l</w:t>
      </w:r>
      <w:r>
        <w:t>’</w:t>
      </w:r>
      <w:r w:rsidRPr="00D04CEB">
        <w:t>autodétermination (Jersey) prévoit, entre autres, l</w:t>
      </w:r>
      <w:r>
        <w:t>’</w:t>
      </w:r>
      <w:r w:rsidRPr="00D04CEB">
        <w:t>évaluation et la détermination de la capacité mentale et de l</w:t>
      </w:r>
      <w:r>
        <w:t>’</w:t>
      </w:r>
      <w:r w:rsidRPr="00D04CEB">
        <w:t xml:space="preserve">intérêt supérieur des personnes </w:t>
      </w:r>
      <w:r>
        <w:t>atteintes d’incapacité</w:t>
      </w:r>
      <w:r w:rsidRPr="00D04CEB">
        <w:t>.</w:t>
      </w:r>
    </w:p>
    <w:bookmarkEnd w:id="35"/>
    <w:p w14:paraId="4871145D" w14:textId="302A49B8" w:rsidR="00537233" w:rsidRPr="00D04CEB" w:rsidRDefault="00220C6B" w:rsidP="00220C6B">
      <w:pPr>
        <w:pStyle w:val="H1G"/>
      </w:pPr>
      <w:r>
        <w:tab/>
      </w:r>
      <w:r>
        <w:tab/>
      </w:r>
      <w:r w:rsidR="00537233" w:rsidRPr="00D04CEB">
        <w:t xml:space="preserve">Soins de santé mentale dans les </w:t>
      </w:r>
      <w:r w:rsidR="00537233">
        <w:t>prisons</w:t>
      </w:r>
    </w:p>
    <w:p w14:paraId="35271BB6" w14:textId="46546C97" w:rsidR="00537233" w:rsidRPr="00D04CEB" w:rsidRDefault="00537233" w:rsidP="00537233">
      <w:pPr>
        <w:pStyle w:val="SingleTxtG"/>
      </w:pPr>
      <w:r w:rsidRPr="00D04CEB">
        <w:t>153.</w:t>
      </w:r>
      <w:r w:rsidRPr="00D04CEB">
        <w:tab/>
        <w:t xml:space="preserve">Avant la </w:t>
      </w:r>
      <w:r>
        <w:t>mise en détention</w:t>
      </w:r>
      <w:r w:rsidRPr="00D04CEB">
        <w:t xml:space="preserve">, les services de liaison et de déjudiciarisation du NHS </w:t>
      </w:r>
      <w:r>
        <w:t xml:space="preserve">interviennent auprès des </w:t>
      </w:r>
      <w:r w:rsidRPr="00D04CEB">
        <w:t xml:space="preserve">commissariats de police et </w:t>
      </w:r>
      <w:r>
        <w:t xml:space="preserve">des juridictions pénales </w:t>
      </w:r>
      <w:r w:rsidRPr="00D04CEB">
        <w:t xml:space="preserve">pour identifier et évaluer les personnes </w:t>
      </w:r>
      <w:r>
        <w:t xml:space="preserve">atteintes de </w:t>
      </w:r>
      <w:r w:rsidRPr="00D04CEB">
        <w:t>vulnérabilité</w:t>
      </w:r>
      <w:r>
        <w:t xml:space="preserve">s, notamment de troubles </w:t>
      </w:r>
      <w:r w:rsidRPr="00D04CEB">
        <w:t>de santé mentale, et les orienter vers les services appropriés</w:t>
      </w:r>
      <w:r>
        <w:t xml:space="preserve">, et éventuellement les faire sortir entièrement </w:t>
      </w:r>
      <w:r w:rsidRPr="00D04CEB">
        <w:t xml:space="preserve">du système judiciaire. Pendant la </w:t>
      </w:r>
      <w:r>
        <w:t>détention</w:t>
      </w:r>
      <w:r w:rsidRPr="00D04CEB">
        <w:t xml:space="preserve">, les </w:t>
      </w:r>
      <w:r>
        <w:t xml:space="preserve">professionnels </w:t>
      </w:r>
      <w:r w:rsidRPr="00D04CEB">
        <w:t xml:space="preserve">de santé peuvent décider </w:t>
      </w:r>
      <w:r>
        <w:lastRenderedPageBreak/>
        <w:t xml:space="preserve">d’accorder ou non </w:t>
      </w:r>
      <w:r w:rsidRPr="00D04CEB">
        <w:t xml:space="preserve">un traitement de santé mentale </w:t>
      </w:r>
      <w:r>
        <w:t xml:space="preserve">en fonction </w:t>
      </w:r>
      <w:r w:rsidRPr="00D04CEB">
        <w:t xml:space="preserve">des besoins cliniques </w:t>
      </w:r>
      <w:r>
        <w:t xml:space="preserve">constatés </w:t>
      </w:r>
      <w:r w:rsidRPr="00D04CEB">
        <w:t xml:space="preserve">et proposer </w:t>
      </w:r>
      <w:r>
        <w:t xml:space="preserve">ou non </w:t>
      </w:r>
      <w:r w:rsidRPr="00D04CEB">
        <w:t>différents</w:t>
      </w:r>
      <w:r>
        <w:t xml:space="preserve"> </w:t>
      </w:r>
      <w:r w:rsidRPr="00046821">
        <w:t>traitements</w:t>
      </w:r>
      <w:r>
        <w:t xml:space="preserve">. </w:t>
      </w:r>
      <w:r w:rsidRPr="00D04CEB">
        <w:t xml:space="preserve">Pendant la pandémie de COVID-19, des mesures supplémentaires ont été mises en place pour garantir </w:t>
      </w:r>
      <w:r>
        <w:t xml:space="preserve">la continuité de </w:t>
      </w:r>
      <w:r w:rsidRPr="00D04CEB">
        <w:t>l</w:t>
      </w:r>
      <w:r>
        <w:t>’</w:t>
      </w:r>
      <w:r w:rsidRPr="00D04CEB">
        <w:t xml:space="preserve">accès des détenus aux services de santé physique et mentale. Après la détention, </w:t>
      </w:r>
      <w:r>
        <w:t>le</w:t>
      </w:r>
      <w:r w:rsidRPr="00046821">
        <w:t xml:space="preserve"> service RECONNECT</w:t>
      </w:r>
      <w:r>
        <w:t xml:space="preserve">, que </w:t>
      </w:r>
      <w:r w:rsidRPr="00D04CEB">
        <w:t>le</w:t>
      </w:r>
      <w:r w:rsidR="00DF2CCC">
        <w:t> </w:t>
      </w:r>
      <w:r w:rsidRPr="00D04CEB">
        <w:t xml:space="preserve">NHS met en place </w:t>
      </w:r>
      <w:r>
        <w:t xml:space="preserve">actuellement, vise à faire en sorte </w:t>
      </w:r>
      <w:r w:rsidRPr="00D04CEB">
        <w:t xml:space="preserve">que les personnes sortant de prison </w:t>
      </w:r>
      <w:r>
        <w:t xml:space="preserve">se mettent en rapport avec les </w:t>
      </w:r>
      <w:r w:rsidRPr="00D04CEB">
        <w:t xml:space="preserve">services de santé </w:t>
      </w:r>
      <w:r>
        <w:t xml:space="preserve">locaux afin d’obtenir l’aide nécessaire pour les soins de santé et pour leur </w:t>
      </w:r>
      <w:r w:rsidRPr="00D04CEB">
        <w:t xml:space="preserve">éviter </w:t>
      </w:r>
      <w:r>
        <w:t xml:space="preserve">tout retour </w:t>
      </w:r>
      <w:r w:rsidRPr="00D04CEB">
        <w:t xml:space="preserve">dans le système de justice pénale. </w:t>
      </w:r>
      <w:r>
        <w:t>Le</w:t>
      </w:r>
      <w:r w:rsidR="00220C6B">
        <w:t> </w:t>
      </w:r>
      <w:r>
        <w:t xml:space="preserve">Gouvernement gallois s’est engagé lui aussi à assurer </w:t>
      </w:r>
      <w:r w:rsidRPr="00D04CEB">
        <w:t xml:space="preserve">des soins de santé mentale efficaces dans les prisons. Son accord de partenariat pour la santé en milieu carcéral prévoit </w:t>
      </w:r>
      <w:r>
        <w:t xml:space="preserve">l’élaboration prioritaire </w:t>
      </w:r>
      <w:r w:rsidRPr="00D04CEB">
        <w:t xml:space="preserve">de nouvelles normes pour les services de santé mentale dans </w:t>
      </w:r>
      <w:r>
        <w:t>les prisons galloises</w:t>
      </w:r>
      <w:r w:rsidRPr="00D04CEB">
        <w:t>.</w:t>
      </w:r>
    </w:p>
    <w:p w14:paraId="385EEC7C" w14:textId="33B523F8" w:rsidR="00537233" w:rsidRPr="00D04CEB" w:rsidRDefault="00537233" w:rsidP="00537233">
      <w:pPr>
        <w:pStyle w:val="SingleTxtG"/>
      </w:pPr>
      <w:r w:rsidRPr="00D04CEB">
        <w:t>154.</w:t>
      </w:r>
      <w:r w:rsidRPr="00D04CEB">
        <w:tab/>
        <w:t xml:space="preserve">En Écosse, un examen indépendant de la législation sur la santé mentale </w:t>
      </w:r>
      <w:r>
        <w:t>doit faire en sorte</w:t>
      </w:r>
      <w:r w:rsidRPr="00D04CEB">
        <w:t xml:space="preserve"> que les réformes futures </w:t>
      </w:r>
      <w:r>
        <w:t xml:space="preserve">soient </w:t>
      </w:r>
      <w:r w:rsidRPr="00D04CEB">
        <w:t>axées sur l</w:t>
      </w:r>
      <w:r>
        <w:t>’</w:t>
      </w:r>
      <w:r w:rsidRPr="00D04CEB">
        <w:t>habilitation et l</w:t>
      </w:r>
      <w:r>
        <w:t>’</w:t>
      </w:r>
      <w:r w:rsidRPr="00D04CEB">
        <w:t>autonomisation des personnes atteintes de maladie mentale, le respect et la protection des droits de l</w:t>
      </w:r>
      <w:r>
        <w:t>’</w:t>
      </w:r>
      <w:r w:rsidRPr="00D04CEB">
        <w:t>homme</w:t>
      </w:r>
      <w:r w:rsidRPr="006D594D">
        <w:t xml:space="preserve"> </w:t>
      </w:r>
      <w:r w:rsidRPr="00046821">
        <w:t>et responsabilités</w:t>
      </w:r>
      <w:r>
        <w:t xml:space="preserve"> connexes</w:t>
      </w:r>
      <w:r w:rsidRPr="00D04CEB">
        <w:t>, l</w:t>
      </w:r>
      <w:r>
        <w:t>’</w:t>
      </w:r>
      <w:r w:rsidRPr="00D04CEB">
        <w:t xml:space="preserve">aide au rétablissement et </w:t>
      </w:r>
      <w:r>
        <w:t xml:space="preserve">la protection </w:t>
      </w:r>
      <w:r w:rsidRPr="00D04CEB">
        <w:t xml:space="preserve">des </w:t>
      </w:r>
      <w:r>
        <w:t xml:space="preserve">liens familiaux </w:t>
      </w:r>
      <w:r w:rsidRPr="00D04CEB">
        <w:t xml:space="preserve">et autres. Cet examen, qui doit </w:t>
      </w:r>
      <w:r>
        <w:t xml:space="preserve">déboucher sur un </w:t>
      </w:r>
      <w:r w:rsidRPr="00D04CEB">
        <w:t xml:space="preserve">rapport en septembre 2022, formulera des recommandations qui </w:t>
      </w:r>
      <w:r>
        <w:t xml:space="preserve">consacreront les </w:t>
      </w:r>
      <w:r w:rsidRPr="00D04CEB">
        <w:t xml:space="preserve">droits, la volonté et </w:t>
      </w:r>
      <w:r>
        <w:t xml:space="preserve">les </w:t>
      </w:r>
      <w:r w:rsidRPr="00D04CEB">
        <w:t>préférences de l</w:t>
      </w:r>
      <w:r>
        <w:t>’</w:t>
      </w:r>
      <w:r w:rsidRPr="00D04CEB">
        <w:t xml:space="preserve">individu en veillant à ce que la législation </w:t>
      </w:r>
      <w:r>
        <w:t xml:space="preserve">en matière de </w:t>
      </w:r>
      <w:r w:rsidRPr="00D04CEB">
        <w:t xml:space="preserve">santé mentale, </w:t>
      </w:r>
      <w:r>
        <w:t>d’</w:t>
      </w:r>
      <w:r w:rsidRPr="00D04CEB">
        <w:t xml:space="preserve">incapacité et </w:t>
      </w:r>
      <w:r>
        <w:t>d’</w:t>
      </w:r>
      <w:r w:rsidRPr="00D04CEB">
        <w:t xml:space="preserve">aide et </w:t>
      </w:r>
      <w:r>
        <w:t xml:space="preserve">de </w:t>
      </w:r>
      <w:r w:rsidRPr="00D04CEB">
        <w:t xml:space="preserve">protection des adultes </w:t>
      </w:r>
      <w:r>
        <w:t xml:space="preserve">tienne compte des </w:t>
      </w:r>
      <w:r w:rsidRPr="00D04CEB">
        <w:t xml:space="preserve">droits sociaux, économiques et culturels </w:t>
      </w:r>
      <w:r>
        <w:t>de chacun</w:t>
      </w:r>
      <w:r w:rsidRPr="00D04CEB">
        <w:t xml:space="preserve">, </w:t>
      </w:r>
      <w:r>
        <w:t>y</w:t>
      </w:r>
      <w:r w:rsidR="00220C6B">
        <w:t> </w:t>
      </w:r>
      <w:r>
        <w:t xml:space="preserve">compris les droits protégés par la </w:t>
      </w:r>
      <w:r w:rsidRPr="00D04CEB">
        <w:t xml:space="preserve">Convention relative aux droits des personnes handicapées et la </w:t>
      </w:r>
      <w:r>
        <w:t>Convention européenne des droits de l’homme</w:t>
      </w:r>
      <w:r w:rsidRPr="00D04CEB">
        <w:t>.</w:t>
      </w:r>
    </w:p>
    <w:p w14:paraId="2CA322F2" w14:textId="5570A773" w:rsidR="00537233" w:rsidRPr="00D04CEB" w:rsidRDefault="00220C6B" w:rsidP="00220C6B">
      <w:pPr>
        <w:pStyle w:val="HChG"/>
      </w:pPr>
      <w:r>
        <w:tab/>
      </w:r>
      <w:r>
        <w:tab/>
      </w:r>
      <w:r w:rsidR="00537233" w:rsidRPr="00327907">
        <w:t>Services médico-sociaux pour</w:t>
      </w:r>
      <w:r w:rsidR="00537233" w:rsidRPr="00D04CEB">
        <w:t xml:space="preserve"> personnes âgées</w:t>
      </w:r>
    </w:p>
    <w:p w14:paraId="098065D9" w14:textId="4C02AB9C" w:rsidR="00537233" w:rsidRPr="00D04CEB" w:rsidRDefault="00537233" w:rsidP="00537233">
      <w:pPr>
        <w:pStyle w:val="SingleTxtG"/>
      </w:pPr>
      <w:r w:rsidRPr="00D04CEB">
        <w:t>155.</w:t>
      </w:r>
      <w:r w:rsidRPr="00D04CEB">
        <w:tab/>
        <w:t>L</w:t>
      </w:r>
      <w:r>
        <w:t>’</w:t>
      </w:r>
      <w:r w:rsidRPr="00D04CEB">
        <w:t xml:space="preserve">âge </w:t>
      </w:r>
      <w:r>
        <w:t xml:space="preserve">fait partie des </w:t>
      </w:r>
      <w:r w:rsidRPr="00D04CEB">
        <w:t>caractéristique</w:t>
      </w:r>
      <w:r>
        <w:t>s</w:t>
      </w:r>
      <w:r w:rsidRPr="00D04CEB">
        <w:t xml:space="preserve"> protégée</w:t>
      </w:r>
      <w:r>
        <w:t>s</w:t>
      </w:r>
      <w:r w:rsidRPr="00D04CEB">
        <w:t xml:space="preserve"> par la loi </w:t>
      </w:r>
      <w:r>
        <w:t xml:space="preserve">de </w:t>
      </w:r>
      <w:r w:rsidRPr="00D04CEB">
        <w:t>2010</w:t>
      </w:r>
      <w:r w:rsidRPr="005C6230">
        <w:t xml:space="preserve"> </w:t>
      </w:r>
      <w:r w:rsidRPr="00046821">
        <w:t>sur l</w:t>
      </w:r>
      <w:r>
        <w:t>’</w:t>
      </w:r>
      <w:r w:rsidRPr="00046821">
        <w:t>égalité</w:t>
      </w:r>
      <w:r>
        <w:t>,</w:t>
      </w:r>
      <w:r w:rsidRPr="00D04CEB">
        <w:t xml:space="preserve"> et en vertu de la Constitution du NHS, les personnes ont le droit de ne pas </w:t>
      </w:r>
      <w:r>
        <w:t xml:space="preserve">subir illégalement de discrimination liée à </w:t>
      </w:r>
      <w:r w:rsidRPr="00D04CEB">
        <w:t>leur âge. Le 7</w:t>
      </w:r>
      <w:r w:rsidR="00220C6B">
        <w:t> </w:t>
      </w:r>
      <w:r w:rsidRPr="00D04CEB">
        <w:t xml:space="preserve">septembre 2021, </w:t>
      </w:r>
      <w:r>
        <w:t xml:space="preserve">le Gouvernement britannique s’est </w:t>
      </w:r>
      <w:r w:rsidRPr="00D04CEB">
        <w:t xml:space="preserve">engagé à investir </w:t>
      </w:r>
      <w:r>
        <w:t xml:space="preserve">un montant supplémentaire de </w:t>
      </w:r>
      <w:r w:rsidRPr="00D04CEB">
        <w:t>5,4</w:t>
      </w:r>
      <w:r w:rsidR="00220C6B">
        <w:t> </w:t>
      </w:r>
      <w:r w:rsidRPr="00D04CEB">
        <w:t xml:space="preserve">milliards de livres sur trois ans pour lancer un programme de réforme complet, dont </w:t>
      </w:r>
      <w:r>
        <w:t xml:space="preserve">un montant de </w:t>
      </w:r>
      <w:r w:rsidRPr="00D04CEB">
        <w:t>3,6</w:t>
      </w:r>
      <w:r w:rsidR="00220C6B">
        <w:t> </w:t>
      </w:r>
      <w:r w:rsidRPr="00D04CEB">
        <w:t xml:space="preserve">milliards de livres pour réformer le système de tarification des soins </w:t>
      </w:r>
      <w:r>
        <w:t>médico-</w:t>
      </w:r>
      <w:r w:rsidRPr="00D04CEB">
        <w:t xml:space="preserve">sociaux et permettre à toutes les autorités locales de </w:t>
      </w:r>
      <w:r>
        <w:t xml:space="preserve">revoir leurs pratiques afin d’assurer </w:t>
      </w:r>
      <w:r w:rsidRPr="00D04CEB">
        <w:t>aux prestataires un taux équitable pour les soins</w:t>
      </w:r>
      <w:r w:rsidR="007E0FE9">
        <w:t> </w:t>
      </w:r>
      <w:r w:rsidR="007E0FE9" w:rsidRPr="005779A3">
        <w:t>;</w:t>
      </w:r>
      <w:r w:rsidRPr="00D04CEB">
        <w:t xml:space="preserve"> </w:t>
      </w:r>
      <w:r>
        <w:t xml:space="preserve">un montant supplémentaire de </w:t>
      </w:r>
      <w:r w:rsidRPr="00D04CEB">
        <w:t>1,7</w:t>
      </w:r>
      <w:r w:rsidR="00220C6B">
        <w:t> </w:t>
      </w:r>
      <w:r w:rsidRPr="00D04CEB">
        <w:t xml:space="preserve">milliard de livres </w:t>
      </w:r>
      <w:r>
        <w:t xml:space="preserve">afin d’engager </w:t>
      </w:r>
      <w:r w:rsidRPr="00D04CEB">
        <w:t xml:space="preserve">des améliorations majeures </w:t>
      </w:r>
      <w:r>
        <w:t xml:space="preserve">pour l’ensemble du </w:t>
      </w:r>
      <w:r w:rsidRPr="00D04CEB">
        <w:t xml:space="preserve">système de soins </w:t>
      </w:r>
      <w:r>
        <w:t>médico-</w:t>
      </w:r>
      <w:r w:rsidRPr="00D04CEB">
        <w:t>sociaux en Angleterre</w:t>
      </w:r>
      <w:r w:rsidR="007E0FE9">
        <w:t> </w:t>
      </w:r>
      <w:r w:rsidR="007E0FE9" w:rsidRPr="005779A3">
        <w:t>;</w:t>
      </w:r>
      <w:r w:rsidRPr="00D04CEB">
        <w:t xml:space="preserve"> et au moins 500</w:t>
      </w:r>
      <w:r w:rsidR="00220C6B">
        <w:t> </w:t>
      </w:r>
      <w:r w:rsidRPr="00D04CEB">
        <w:t xml:space="preserve">millions de livres </w:t>
      </w:r>
      <w:r>
        <w:t xml:space="preserve">en </w:t>
      </w:r>
      <w:r w:rsidRPr="00D04CEB">
        <w:t xml:space="preserve">nouvelles mesures </w:t>
      </w:r>
      <w:r>
        <w:t xml:space="preserve">pour soutenir la formation et promouvoir le bien-être du personnel de </w:t>
      </w:r>
      <w:r w:rsidRPr="00D04CEB">
        <w:t xml:space="preserve">soins </w:t>
      </w:r>
      <w:r>
        <w:t>médico-</w:t>
      </w:r>
      <w:r w:rsidRPr="00D04CEB">
        <w:t>sociaux au cours des trois prochaines années.</w:t>
      </w:r>
      <w:r>
        <w:t xml:space="preserve"> </w:t>
      </w:r>
      <w:r w:rsidRPr="00D04CEB">
        <w:t>Le 1</w:t>
      </w:r>
      <w:r w:rsidRPr="00D04CEB">
        <w:rPr>
          <w:vertAlign w:val="superscript"/>
        </w:rPr>
        <w:t>er</w:t>
      </w:r>
      <w:r w:rsidR="00220C6B">
        <w:t> </w:t>
      </w:r>
      <w:r w:rsidRPr="00D04CEB">
        <w:t xml:space="preserve">décembre 2021, nous avons publié </w:t>
      </w:r>
      <w:r w:rsidRPr="00D04CEB">
        <w:rPr>
          <w:i/>
          <w:iCs/>
        </w:rPr>
        <w:t>People at the Heart of Care</w:t>
      </w:r>
      <w:r w:rsidRPr="00D04CEB">
        <w:t xml:space="preserve">, </w:t>
      </w:r>
      <w:r>
        <w:t xml:space="preserve">qui expose notre projet </w:t>
      </w:r>
      <w:r w:rsidRPr="00D04CEB">
        <w:t>et nos priorités sur dix ans pour la réforme de l</w:t>
      </w:r>
      <w:r>
        <w:t>’</w:t>
      </w:r>
      <w:r w:rsidRPr="00D04CEB">
        <w:t xml:space="preserve">aide sociale aux adultes. En mars 2022, nous avons publié le </w:t>
      </w:r>
      <w:r>
        <w:t>L</w:t>
      </w:r>
      <w:r w:rsidRPr="00D04CEB">
        <w:t xml:space="preserve">ivre blanc </w:t>
      </w:r>
      <w:r>
        <w:t>pour</w:t>
      </w:r>
      <w:r w:rsidRPr="00D04CEB">
        <w:t xml:space="preserve"> l</w:t>
      </w:r>
      <w:r>
        <w:t>’</w:t>
      </w:r>
      <w:r w:rsidRPr="00D04CEB">
        <w:t xml:space="preserve">intégration, </w:t>
      </w:r>
      <w:r>
        <w:t xml:space="preserve">intitulé </w:t>
      </w:r>
      <w:r w:rsidRPr="00D04CEB">
        <w:rPr>
          <w:i/>
          <w:iCs/>
        </w:rPr>
        <w:t>Joining up care for people</w:t>
      </w:r>
      <w:r w:rsidRPr="00D04CEB">
        <w:t xml:space="preserve">, </w:t>
      </w:r>
      <w:r w:rsidRPr="00D04CEB">
        <w:rPr>
          <w:i/>
          <w:iCs/>
        </w:rPr>
        <w:t>places and populations</w:t>
      </w:r>
      <w:r w:rsidRPr="00D04CEB">
        <w:t xml:space="preserve">, </w:t>
      </w:r>
      <w:r>
        <w:t xml:space="preserve">dans lequel nous nous engageons à unifier les </w:t>
      </w:r>
      <w:r w:rsidRPr="00D04CEB">
        <w:t xml:space="preserve">services de santé et </w:t>
      </w:r>
      <w:r>
        <w:t xml:space="preserve">de protection sociale de façon à </w:t>
      </w:r>
      <w:r w:rsidRPr="00D04CEB">
        <w:t xml:space="preserve">mieux répondre aux besoins des patients. </w:t>
      </w:r>
      <w:r>
        <w:t>Par ailleurs</w:t>
      </w:r>
      <w:r w:rsidRPr="00D04CEB">
        <w:t>, en février 2022, 84</w:t>
      </w:r>
      <w:r w:rsidR="00E3112A">
        <w:t> </w:t>
      </w:r>
      <w:r w:rsidR="00E3112A" w:rsidRPr="00D04CEB">
        <w:t>%</w:t>
      </w:r>
      <w:r w:rsidRPr="00D04CEB">
        <w:t xml:space="preserve"> de </w:t>
      </w:r>
      <w:r>
        <w:t>l’ensemble des structures médico-sociales existantes bénéficiaient d’une notation bonne ou excellente</w:t>
      </w:r>
      <w:r w:rsidRPr="00D04CEB">
        <w:t>.</w:t>
      </w:r>
    </w:p>
    <w:p w14:paraId="1DCFF7B2" w14:textId="287FECB4" w:rsidR="00537233" w:rsidRPr="00D04CEB" w:rsidRDefault="00537233" w:rsidP="00537233">
      <w:pPr>
        <w:pStyle w:val="SingleTxtG"/>
      </w:pPr>
      <w:r w:rsidRPr="00D04CEB">
        <w:t>156.</w:t>
      </w:r>
      <w:r w:rsidRPr="00D04CEB">
        <w:tab/>
        <w:t xml:space="preserve">Le </w:t>
      </w:r>
      <w:r>
        <w:t>G</w:t>
      </w:r>
      <w:r w:rsidRPr="00D04CEB">
        <w:t xml:space="preserve">ouvernement britannique </w:t>
      </w:r>
      <w:r>
        <w:t xml:space="preserve">est conscient </w:t>
      </w:r>
      <w:r w:rsidRPr="00D04CEB">
        <w:t>que l</w:t>
      </w:r>
      <w:r>
        <w:t>’</w:t>
      </w:r>
      <w:r w:rsidRPr="00D04CEB">
        <w:t xml:space="preserve">offre de </w:t>
      </w:r>
      <w:r>
        <w:t xml:space="preserve">personnel est déterminante </w:t>
      </w:r>
      <w:r w:rsidRPr="00D04CEB">
        <w:t xml:space="preserve">pour répondre aux besoins de santé et de </w:t>
      </w:r>
      <w:r>
        <w:t xml:space="preserve">protection sociale </w:t>
      </w:r>
      <w:r w:rsidRPr="00D04CEB">
        <w:t xml:space="preserve">des personnes âgées. Le nombre de médecins </w:t>
      </w:r>
      <w:r>
        <w:t xml:space="preserve">spécialisés dans </w:t>
      </w:r>
      <w:r w:rsidRPr="00D04CEB">
        <w:t xml:space="preserve">la neurologie </w:t>
      </w:r>
      <w:r>
        <w:t xml:space="preserve">en milieu hospitalier et auprès des collectivités </w:t>
      </w:r>
      <w:r w:rsidRPr="00D04CEB">
        <w:t>a augmenté de 20,9%, passant de 1</w:t>
      </w:r>
      <w:r w:rsidR="00220C6B">
        <w:t> </w:t>
      </w:r>
      <w:r w:rsidRPr="00D04CEB">
        <w:t>325</w:t>
      </w:r>
      <w:r w:rsidR="00220C6B">
        <w:t> </w:t>
      </w:r>
      <w:r w:rsidRPr="00D04CEB">
        <w:t>équivalents temps plein (ETP) en 2016 à 1</w:t>
      </w:r>
      <w:r w:rsidR="00220C6B">
        <w:t> </w:t>
      </w:r>
      <w:r w:rsidRPr="00D04CEB">
        <w:t>603</w:t>
      </w:r>
      <w:r w:rsidR="00220C6B">
        <w:t> </w:t>
      </w:r>
      <w:r>
        <w:t xml:space="preserve">ETP </w:t>
      </w:r>
      <w:r w:rsidRPr="00D04CEB">
        <w:t xml:space="preserve">en 2021, </w:t>
      </w:r>
      <w:r>
        <w:t xml:space="preserve">ce qui facilite </w:t>
      </w:r>
      <w:r w:rsidRPr="00D04CEB">
        <w:t xml:space="preserve">le diagnostic et le traitement des personnes âgées </w:t>
      </w:r>
      <w:r>
        <w:t xml:space="preserve">souffrant de troubles </w:t>
      </w:r>
      <w:r w:rsidRPr="00D04CEB">
        <w:t>neurologiques.</w:t>
      </w:r>
    </w:p>
    <w:p w14:paraId="4E5E348A" w14:textId="4A102A07" w:rsidR="00537233" w:rsidRDefault="00537233" w:rsidP="00537233">
      <w:pPr>
        <w:pStyle w:val="SingleTxtG"/>
      </w:pPr>
      <w:r w:rsidRPr="00D04CEB">
        <w:t>157.</w:t>
      </w:r>
      <w:r w:rsidRPr="00D04CEB">
        <w:tab/>
        <w:t xml:space="preserve">Le Gouvernement britannique reconnaît </w:t>
      </w:r>
      <w:r>
        <w:t xml:space="preserve">est conscient de </w:t>
      </w:r>
      <w:r w:rsidRPr="00D04CEB">
        <w:t xml:space="preserve">la nécessité </w:t>
      </w:r>
      <w:r>
        <w:t xml:space="preserve">de </w:t>
      </w:r>
      <w:r w:rsidRPr="00D04CEB">
        <w:t>formation</w:t>
      </w:r>
      <w:r>
        <w:t>s</w:t>
      </w:r>
      <w:r w:rsidRPr="00D04CEB">
        <w:t xml:space="preserve"> efficace</w:t>
      </w:r>
      <w:r>
        <w:t>s</w:t>
      </w:r>
      <w:r w:rsidRPr="00D04CEB">
        <w:t xml:space="preserve"> concernant le diagnostic et les soins des personnes atteintes de la maladie d</w:t>
      </w:r>
      <w:r>
        <w:t>’</w:t>
      </w:r>
      <w:r w:rsidRPr="00D04CEB">
        <w:t xml:space="preserve">Alzheimer et de démence, parallèlement à un programme </w:t>
      </w:r>
      <w:r w:rsidRPr="00D3393C">
        <w:t xml:space="preserve">rigoureux </w:t>
      </w:r>
      <w:r w:rsidRPr="00D04CEB">
        <w:t xml:space="preserve">de formation </w:t>
      </w:r>
      <w:r>
        <w:t>concernant</w:t>
      </w:r>
      <w:r w:rsidRPr="00D04CEB">
        <w:t xml:space="preserve"> le traitement des problèmes de santé des personnes âgées</w:t>
      </w:r>
      <w:r>
        <w:t xml:space="preserve"> en </w:t>
      </w:r>
      <w:r w:rsidRPr="00046821">
        <w:t>général</w:t>
      </w:r>
      <w:r w:rsidRPr="00D04CEB">
        <w:t>. En 2015, le</w:t>
      </w:r>
      <w:r w:rsidR="00D95E58">
        <w:t> </w:t>
      </w:r>
      <w:r>
        <w:t>Premier Ministre a lancé une initiative ambitieuse sur la sénilité visant à opérer d’ici à</w:t>
      </w:r>
      <w:r w:rsidR="00D95E58">
        <w:t> </w:t>
      </w:r>
      <w:r>
        <w:t xml:space="preserve">2020 une transformation dans les soins, l’assistance, la sensibilisation et la recherche concernant la sénilité. </w:t>
      </w:r>
      <w:r w:rsidRPr="002E4119">
        <w:t>En 2020, 137</w:t>
      </w:r>
      <w:r w:rsidR="00220C6B">
        <w:t> </w:t>
      </w:r>
      <w:r>
        <w:t>fondations</w:t>
      </w:r>
      <w:r w:rsidRPr="002E4119">
        <w:t xml:space="preserve"> avaient signé la </w:t>
      </w:r>
      <w:r>
        <w:t>C</w:t>
      </w:r>
      <w:r w:rsidRPr="002E4119">
        <w:t xml:space="preserve">harte des hôpitaux </w:t>
      </w:r>
      <w:r>
        <w:t xml:space="preserve">accueillants pour les personnes atteintes de sénilité, </w:t>
      </w:r>
      <w:r w:rsidRPr="002E4119">
        <w:t>plus d</w:t>
      </w:r>
      <w:r>
        <w:t>’</w:t>
      </w:r>
      <w:r w:rsidRPr="002E4119">
        <w:t>un million d</w:t>
      </w:r>
      <w:r>
        <w:t>’</w:t>
      </w:r>
      <w:r w:rsidRPr="002E4119">
        <w:t>employés du NHS et d</w:t>
      </w:r>
      <w:r>
        <w:t>’</w:t>
      </w:r>
      <w:r w:rsidRPr="002E4119">
        <w:t>un million d</w:t>
      </w:r>
      <w:r>
        <w:t>’</w:t>
      </w:r>
      <w:r w:rsidRPr="002E4119">
        <w:t xml:space="preserve">employés des services sociaux avaient reçu une formation de sensibilisation de base </w:t>
      </w:r>
      <w:r>
        <w:t xml:space="preserve">sur la </w:t>
      </w:r>
      <w:r>
        <w:lastRenderedPageBreak/>
        <w:t>sénilité (</w:t>
      </w:r>
      <w:r w:rsidRPr="002E4119">
        <w:t>depuis 2012</w:t>
      </w:r>
      <w:r>
        <w:t>)</w:t>
      </w:r>
      <w:r w:rsidRPr="002E4119">
        <w:t>, et l</w:t>
      </w:r>
      <w:r>
        <w:t>’</w:t>
      </w:r>
      <w:r w:rsidRPr="002E4119">
        <w:t xml:space="preserve">engagement </w:t>
      </w:r>
      <w:r>
        <w:t xml:space="preserve">consistant à </w:t>
      </w:r>
      <w:r w:rsidRPr="002E4119">
        <w:t>consacrer 300</w:t>
      </w:r>
      <w:r w:rsidR="00220C6B">
        <w:t> </w:t>
      </w:r>
      <w:r w:rsidRPr="002E4119">
        <w:t xml:space="preserve">millions de livres à la recherche </w:t>
      </w:r>
      <w:r>
        <w:t xml:space="preserve">sur la sénilité en </w:t>
      </w:r>
      <w:r w:rsidRPr="002E4119">
        <w:t>cinq ans jusqu</w:t>
      </w:r>
      <w:r>
        <w:t>’à</w:t>
      </w:r>
      <w:r w:rsidRPr="002E4119">
        <w:t xml:space="preserve"> 2020</w:t>
      </w:r>
      <w:r>
        <w:t xml:space="preserve"> a été dépassé</w:t>
      </w:r>
      <w:r w:rsidRPr="002E4119">
        <w:t xml:space="preserve">, </w:t>
      </w:r>
      <w:r>
        <w:t xml:space="preserve">les dépenses </w:t>
      </w:r>
      <w:r w:rsidRPr="002E4119">
        <w:t>sur cette période</w:t>
      </w:r>
      <w:r>
        <w:t xml:space="preserve"> atteignant </w:t>
      </w:r>
      <w:r w:rsidRPr="002E4119">
        <w:t>420</w:t>
      </w:r>
      <w:r w:rsidR="00220C6B">
        <w:t> </w:t>
      </w:r>
      <w:r w:rsidRPr="002E4119">
        <w:t>millions de livres.</w:t>
      </w:r>
    </w:p>
    <w:p w14:paraId="0F1279E9" w14:textId="69291AF8" w:rsidR="00537233" w:rsidRPr="00220C6B" w:rsidRDefault="00537233" w:rsidP="00537233">
      <w:pPr>
        <w:pStyle w:val="SingleTxtG"/>
        <w:rPr>
          <w:spacing w:val="-2"/>
        </w:rPr>
      </w:pPr>
      <w:r w:rsidRPr="00D04CEB">
        <w:t>158.</w:t>
      </w:r>
      <w:r w:rsidRPr="00D04CEB">
        <w:tab/>
        <w:t xml:space="preserve">Le </w:t>
      </w:r>
      <w:r>
        <w:t>G</w:t>
      </w:r>
      <w:r w:rsidRPr="00D04CEB">
        <w:t xml:space="preserve">ouvernement britannique </w:t>
      </w:r>
      <w:r>
        <w:t xml:space="preserve">s’emploie résolument à ce </w:t>
      </w:r>
      <w:r w:rsidRPr="00D04CEB">
        <w:t xml:space="preserve">que les personnes âgées </w:t>
      </w:r>
      <w:r>
        <w:t xml:space="preserve">aient la possibilité, comme il se doit, de </w:t>
      </w:r>
      <w:r w:rsidRPr="00046821">
        <w:t>vivre</w:t>
      </w:r>
      <w:r>
        <w:t xml:space="preserve"> dans </w:t>
      </w:r>
      <w:r w:rsidRPr="00D04CEB">
        <w:t xml:space="preserve">la dignité et le respect. </w:t>
      </w:r>
      <w:r>
        <w:t xml:space="preserve">Plus de </w:t>
      </w:r>
      <w:r w:rsidRPr="00D04CEB">
        <w:t>129</w:t>
      </w:r>
      <w:r w:rsidR="00220C6B">
        <w:t> </w:t>
      </w:r>
      <w:r w:rsidRPr="00D04CEB">
        <w:t xml:space="preserve">milliards de livres </w:t>
      </w:r>
      <w:r>
        <w:t xml:space="preserve">de dépenses sont consacrées au versement de </w:t>
      </w:r>
      <w:r w:rsidRPr="00D04CEB">
        <w:t xml:space="preserve">prestations </w:t>
      </w:r>
      <w:r>
        <w:t xml:space="preserve">aux </w:t>
      </w:r>
      <w:r w:rsidRPr="00D04CEB">
        <w:t xml:space="preserve">retraités </w:t>
      </w:r>
      <w:r>
        <w:t xml:space="preserve">en </w:t>
      </w:r>
      <w:r w:rsidRPr="00D04CEB">
        <w:t xml:space="preserve">Grande-Bretagne. </w:t>
      </w:r>
      <w:r>
        <w:t xml:space="preserve">Sur ce montant, </w:t>
      </w:r>
      <w:r w:rsidRPr="00D04CEB">
        <w:t>près de 105</w:t>
      </w:r>
      <w:r w:rsidR="00220C6B">
        <w:t> </w:t>
      </w:r>
      <w:r w:rsidRPr="00D04CEB">
        <w:t xml:space="preserve">milliards de livres </w:t>
      </w:r>
      <w:r>
        <w:t xml:space="preserve">sont allés au régime de </w:t>
      </w:r>
      <w:r w:rsidRPr="00D04CEB">
        <w:t>pension d</w:t>
      </w:r>
      <w:r>
        <w:t>e l’</w:t>
      </w:r>
      <w:r w:rsidRPr="00D04CEB">
        <w:t xml:space="preserve">État en 2021/22. </w:t>
      </w:r>
      <w:r>
        <w:t xml:space="preserve">Ce régime constitue la base de l’appui financier aux retraités. </w:t>
      </w:r>
      <w:r w:rsidRPr="00D04CEB">
        <w:t xml:space="preserve">Depuis 2011, la pension de base </w:t>
      </w:r>
      <w:r>
        <w:t>de l’</w:t>
      </w:r>
      <w:r w:rsidRPr="00046821">
        <w:t xml:space="preserve">État </w:t>
      </w:r>
      <w:r w:rsidRPr="00D04CEB">
        <w:t xml:space="preserve">a augmenté </w:t>
      </w:r>
      <w:r>
        <w:t xml:space="preserve">aussi bien </w:t>
      </w:r>
      <w:r w:rsidRPr="00D04CEB">
        <w:t xml:space="preserve">en termes réels </w:t>
      </w:r>
      <w:r>
        <w:t>que</w:t>
      </w:r>
      <w:r w:rsidRPr="00D04CEB">
        <w:t xml:space="preserve"> par rapport </w:t>
      </w:r>
      <w:r>
        <w:t>au salaire moyen</w:t>
      </w:r>
      <w:r w:rsidRPr="00D04CEB">
        <w:t xml:space="preserve">. En 2021/22, </w:t>
      </w:r>
      <w:r>
        <w:t xml:space="preserve">elle </w:t>
      </w:r>
      <w:r w:rsidRPr="00D04CEB">
        <w:t>sera supérieure de 2</w:t>
      </w:r>
      <w:r w:rsidR="00220C6B">
        <w:t> </w:t>
      </w:r>
      <w:r w:rsidRPr="00D04CEB">
        <w:t>050</w:t>
      </w:r>
      <w:r w:rsidR="00220C6B">
        <w:t> </w:t>
      </w:r>
      <w:r>
        <w:t xml:space="preserve">livres </w:t>
      </w:r>
      <w:r w:rsidRPr="00D04CEB">
        <w:t xml:space="preserve">en </w:t>
      </w:r>
      <w:r>
        <w:t xml:space="preserve">valeur nominale </w:t>
      </w:r>
      <w:r w:rsidRPr="00D04CEB">
        <w:t xml:space="preserve">à celle de 2010. Le crédit </w:t>
      </w:r>
      <w:r>
        <w:t xml:space="preserve">retraite </w:t>
      </w:r>
      <w:r w:rsidRPr="00D04CEB">
        <w:t>apporte un soutien financier aux retraités qui n</w:t>
      </w:r>
      <w:r>
        <w:t>’</w:t>
      </w:r>
      <w:r w:rsidRPr="00D04CEB">
        <w:t xml:space="preserve">ont pas </w:t>
      </w:r>
      <w:r>
        <w:t xml:space="preserve">pu </w:t>
      </w:r>
      <w:r w:rsidRPr="00D04CEB">
        <w:t xml:space="preserve">se constituer un revenu suffisant </w:t>
      </w:r>
      <w:r>
        <w:t xml:space="preserve">par les caisses </w:t>
      </w:r>
      <w:r w:rsidRPr="00D04CEB">
        <w:t>de retraite publi</w:t>
      </w:r>
      <w:r>
        <w:t>ques</w:t>
      </w:r>
      <w:r w:rsidRPr="00D04CEB">
        <w:t xml:space="preserve"> et privé</w:t>
      </w:r>
      <w:r>
        <w:t>e</w:t>
      </w:r>
      <w:r w:rsidRPr="00D04CEB">
        <w:t xml:space="preserve">s. </w:t>
      </w:r>
      <w:r w:rsidRPr="00220C6B">
        <w:rPr>
          <w:spacing w:val="-2"/>
        </w:rPr>
        <w:t>Le</w:t>
      </w:r>
      <w:r w:rsidR="00220C6B" w:rsidRPr="00220C6B">
        <w:rPr>
          <w:spacing w:val="-2"/>
        </w:rPr>
        <w:t> </w:t>
      </w:r>
      <w:r w:rsidRPr="00220C6B">
        <w:rPr>
          <w:spacing w:val="-2"/>
        </w:rPr>
        <w:t>Gouvernement britannique est résolu à réduire le niveau de pauvreté des retraités</w:t>
      </w:r>
      <w:r w:rsidR="007E0FE9">
        <w:t> </w:t>
      </w:r>
      <w:r w:rsidR="007E0FE9" w:rsidRPr="005779A3">
        <w:t>;</w:t>
      </w:r>
      <w:r w:rsidRPr="00220C6B">
        <w:rPr>
          <w:spacing w:val="-2"/>
        </w:rPr>
        <w:t xml:space="preserve"> le nombre </w:t>
      </w:r>
      <w:r w:rsidRPr="00220C6B">
        <w:t>de retraités vivant dans la pauvreté absolue a diminué de 200</w:t>
      </w:r>
      <w:r w:rsidR="00220C6B" w:rsidRPr="00220C6B">
        <w:t> </w:t>
      </w:r>
      <w:r w:rsidRPr="00220C6B">
        <w:t>000 par rapport à 2009/10.</w:t>
      </w:r>
    </w:p>
    <w:p w14:paraId="52DBA913" w14:textId="57F9510F" w:rsidR="00537233" w:rsidRPr="00D04CEB" w:rsidRDefault="00537233" w:rsidP="00537233">
      <w:pPr>
        <w:pStyle w:val="SingleTxtG"/>
      </w:pPr>
      <w:r w:rsidRPr="00D04CEB">
        <w:t>159.</w:t>
      </w:r>
      <w:r w:rsidRPr="00D04CEB">
        <w:tab/>
        <w:t>A</w:t>
      </w:r>
      <w:r>
        <w:t>yant mené une étude sur les soignants</w:t>
      </w:r>
      <w:r w:rsidRPr="00D04CEB">
        <w:t xml:space="preserve">, le </w:t>
      </w:r>
      <w:r>
        <w:t>G</w:t>
      </w:r>
      <w:r w:rsidRPr="00D04CEB">
        <w:t xml:space="preserve">ouvernement britannique est préoccupé par les </w:t>
      </w:r>
      <w:r>
        <w:t>éléments</w:t>
      </w:r>
      <w:r w:rsidRPr="00D04CEB">
        <w:t xml:space="preserve"> présentés par les </w:t>
      </w:r>
      <w:r>
        <w:t xml:space="preserve">professionnels </w:t>
      </w:r>
      <w:r w:rsidRPr="00D04CEB">
        <w:t xml:space="preserve">et le secteur </w:t>
      </w:r>
      <w:r>
        <w:t xml:space="preserve">des soins aux personnes handicapées lors de </w:t>
      </w:r>
      <w:r w:rsidRPr="00D04CEB">
        <w:t>l</w:t>
      </w:r>
      <w:r>
        <w:t>’</w:t>
      </w:r>
      <w:r w:rsidRPr="00D04CEB">
        <w:t xml:space="preserve">adoption de la loi de 2021 </w:t>
      </w:r>
      <w:r>
        <w:t xml:space="preserve">sur la violence domestique concernant </w:t>
      </w:r>
      <w:r w:rsidRPr="00D04CEB">
        <w:t xml:space="preserve">les mesures </w:t>
      </w:r>
      <w:r>
        <w:t xml:space="preserve">actuelles de protection et d’aide concernant les </w:t>
      </w:r>
      <w:r w:rsidRPr="00D04CEB">
        <w:t xml:space="preserve">personnes qui ont </w:t>
      </w:r>
      <w:r>
        <w:t xml:space="preserve">subi ou risquent de subir des mauvais traitements de la part de </w:t>
      </w:r>
      <w:r w:rsidRPr="00D04CEB">
        <w:t xml:space="preserve">personnes </w:t>
      </w:r>
      <w:r>
        <w:t>engagées pour s’occuper d’elles à domicile. L</w:t>
      </w:r>
      <w:r w:rsidRPr="00D04CEB">
        <w:t xml:space="preserve">e </w:t>
      </w:r>
      <w:r>
        <w:t>G</w:t>
      </w:r>
      <w:r w:rsidRPr="00D04CEB">
        <w:t xml:space="preserve">ouvernement britannique </w:t>
      </w:r>
      <w:r>
        <w:t xml:space="preserve">fait donc le point des garanties et de l’appui qui existent actuellement pour </w:t>
      </w:r>
      <w:r w:rsidRPr="00D04CEB">
        <w:t xml:space="preserve">les victimes. </w:t>
      </w:r>
      <w:r>
        <w:t xml:space="preserve">Il </w:t>
      </w:r>
      <w:r w:rsidRPr="00D04CEB">
        <w:t xml:space="preserve">a </w:t>
      </w:r>
      <w:r>
        <w:t xml:space="preserve">consolidé </w:t>
      </w:r>
      <w:r w:rsidRPr="00D04CEB">
        <w:t>son engagement dans le cadre de la stratégie nationale en faveur des personnes handicapées</w:t>
      </w:r>
      <w:r>
        <w:t>,</w:t>
      </w:r>
      <w:r w:rsidRPr="00D04CEB">
        <w:t xml:space="preserve"> lancée le 28</w:t>
      </w:r>
      <w:r w:rsidR="00220C6B">
        <w:t> </w:t>
      </w:r>
      <w:r w:rsidRPr="00D04CEB">
        <w:t xml:space="preserve">juillet 2021. Un rapport </w:t>
      </w:r>
      <w:r>
        <w:t xml:space="preserve">final doit être publié </w:t>
      </w:r>
      <w:r w:rsidRPr="00D04CEB">
        <w:t>en 2022</w:t>
      </w:r>
      <w:r>
        <w:t>.</w:t>
      </w:r>
    </w:p>
    <w:p w14:paraId="4FF2180A" w14:textId="3CC5CFD3" w:rsidR="00537233" w:rsidRPr="00D04CEB" w:rsidRDefault="00537233" w:rsidP="00537233">
      <w:pPr>
        <w:pStyle w:val="SingleTxtG"/>
      </w:pPr>
      <w:r w:rsidRPr="00D04CEB">
        <w:t>160.</w:t>
      </w:r>
      <w:r w:rsidRPr="00D04CEB">
        <w:tab/>
        <w:t>Le 24</w:t>
      </w:r>
      <w:r w:rsidR="00220C6B">
        <w:t> </w:t>
      </w:r>
      <w:r w:rsidRPr="00D04CEB">
        <w:t xml:space="preserve">mars 2021, le </w:t>
      </w:r>
      <w:r>
        <w:t>M</w:t>
      </w:r>
      <w:r w:rsidRPr="00D04CEB">
        <w:t xml:space="preserve">inistre de la santé et le </w:t>
      </w:r>
      <w:r>
        <w:t>M</w:t>
      </w:r>
      <w:r w:rsidRPr="00D04CEB">
        <w:t xml:space="preserve">inistre </w:t>
      </w:r>
      <w:r>
        <w:t xml:space="preserve">chargé </w:t>
      </w:r>
      <w:r w:rsidRPr="00D04CEB">
        <w:t>de la sécurité sociale et des personnes âgées ont publié une déclaration d</w:t>
      </w:r>
      <w:r>
        <w:t>’</w:t>
      </w:r>
      <w:r w:rsidRPr="00D04CEB">
        <w:t xml:space="preserve">intention </w:t>
      </w:r>
      <w:r>
        <w:t>indiquant la volonté du G</w:t>
      </w:r>
      <w:r w:rsidRPr="00D04CEB">
        <w:t xml:space="preserve">ouvernement écossais </w:t>
      </w:r>
      <w:r>
        <w:t>d’</w:t>
      </w:r>
      <w:r w:rsidRPr="00D04CEB">
        <w:t xml:space="preserve">élaborer une nouvelle stratégie pour </w:t>
      </w:r>
      <w:r>
        <w:t xml:space="preserve">la santé des </w:t>
      </w:r>
      <w:r w:rsidRPr="00D04CEB">
        <w:t xml:space="preserve">personnes âgées </w:t>
      </w:r>
      <w:r>
        <w:t xml:space="preserve">et leur protection sociale </w:t>
      </w:r>
      <w:r w:rsidRPr="00D04CEB">
        <w:t>en Écosse.</w:t>
      </w:r>
    </w:p>
    <w:p w14:paraId="1591252E" w14:textId="447686C0" w:rsidR="00537233" w:rsidRPr="00D04CEB" w:rsidRDefault="00220C6B" w:rsidP="00220C6B">
      <w:pPr>
        <w:pStyle w:val="HChG"/>
      </w:pPr>
      <w:r>
        <w:rPr>
          <w:caps/>
        </w:rPr>
        <w:tab/>
      </w:r>
      <w:r>
        <w:rPr>
          <w:caps/>
        </w:rPr>
        <w:tab/>
      </w:r>
      <w:r w:rsidR="00537233" w:rsidRPr="00D04CEB">
        <w:rPr>
          <w:caps/>
        </w:rPr>
        <w:t>i</w:t>
      </w:r>
      <w:r w:rsidR="00537233" w:rsidRPr="00D04CEB">
        <w:t>nterruption de grossesse</w:t>
      </w:r>
    </w:p>
    <w:p w14:paraId="7C4C1E9D" w14:textId="399E9180" w:rsidR="00537233" w:rsidRPr="00D04CEB" w:rsidRDefault="00537233" w:rsidP="00537233">
      <w:pPr>
        <w:pStyle w:val="SingleTxtG"/>
      </w:pPr>
      <w:r w:rsidRPr="00D04CEB">
        <w:t>161.</w:t>
      </w:r>
      <w:r w:rsidRPr="00D04CEB">
        <w:tab/>
        <w:t xml:space="preserve">Depuis le dernier rapport de la commission en 2016, le </w:t>
      </w:r>
      <w:r>
        <w:t>G</w:t>
      </w:r>
      <w:r w:rsidRPr="00D04CEB">
        <w:t xml:space="preserve">ouvernement britannique a pris un certain nombre de </w:t>
      </w:r>
      <w:r>
        <w:t xml:space="preserve">dispositions </w:t>
      </w:r>
      <w:r w:rsidRPr="00D04CEB">
        <w:t>pour réformer la législation sur l</w:t>
      </w:r>
      <w:r>
        <w:t>’</w:t>
      </w:r>
      <w:r w:rsidRPr="00D04CEB">
        <w:t>avortement en Irlande du Nord.</w:t>
      </w:r>
      <w:r>
        <w:t xml:space="preserve"> </w:t>
      </w:r>
      <w:r w:rsidRPr="00C21181">
        <w:t>La loi de 2019 sur l</w:t>
      </w:r>
      <w:r>
        <w:t>’</w:t>
      </w:r>
      <w:r w:rsidRPr="00C21181">
        <w:t>Irlande du Nord (formation de l</w:t>
      </w:r>
      <w:r>
        <w:t>’E</w:t>
      </w:r>
      <w:r w:rsidRPr="00C21181">
        <w:t xml:space="preserve">xécutif, etc.) a imposé au </w:t>
      </w:r>
      <w:r>
        <w:t>G</w:t>
      </w:r>
      <w:r w:rsidRPr="00C21181">
        <w:t>ouvernement britannique de réformer la loi sur l</w:t>
      </w:r>
      <w:r>
        <w:t>’</w:t>
      </w:r>
      <w:r w:rsidRPr="00C21181">
        <w:t xml:space="preserve">avortement </w:t>
      </w:r>
      <w:r>
        <w:t xml:space="preserve">nord-irlandaise pour le </w:t>
      </w:r>
      <w:r w:rsidRPr="00C21181">
        <w:t>21</w:t>
      </w:r>
      <w:r w:rsidR="00220C6B">
        <w:t> </w:t>
      </w:r>
      <w:r w:rsidRPr="00C21181">
        <w:t xml:space="preserve">octobre 2019. Les modifications </w:t>
      </w:r>
      <w:r>
        <w:t xml:space="preserve">apportées à la loi ont dépénalisé l’avortement avec effet immédiat en abrogeant les </w:t>
      </w:r>
      <w:r w:rsidRPr="00C21181">
        <w:t>articles</w:t>
      </w:r>
      <w:r w:rsidR="00220C6B">
        <w:t> </w:t>
      </w:r>
      <w:r w:rsidRPr="00C21181">
        <w:t xml:space="preserve">58 et 59 de la loi de 1861 </w:t>
      </w:r>
      <w:r>
        <w:t>relative aux atteintes aux personnes</w:t>
      </w:r>
      <w:r w:rsidRPr="00C21181">
        <w:t xml:space="preserve">, </w:t>
      </w:r>
      <w:r>
        <w:t xml:space="preserve">et sont entrées </w:t>
      </w:r>
      <w:r w:rsidRPr="00C21181">
        <w:t>en vigueur le 22</w:t>
      </w:r>
      <w:r w:rsidR="00220C6B">
        <w:t> </w:t>
      </w:r>
      <w:r w:rsidRPr="00C21181">
        <w:t xml:space="preserve">octobre 2019. En outre, </w:t>
      </w:r>
      <w:r>
        <w:t xml:space="preserve">toutes les </w:t>
      </w:r>
      <w:r w:rsidRPr="00C21181">
        <w:t xml:space="preserve">enquêtes de police </w:t>
      </w:r>
      <w:r>
        <w:t xml:space="preserve">et toutes les </w:t>
      </w:r>
      <w:r w:rsidRPr="00C21181">
        <w:t xml:space="preserve">poursuites </w:t>
      </w:r>
      <w:r>
        <w:t xml:space="preserve">diligentées </w:t>
      </w:r>
      <w:r w:rsidRPr="00C21181">
        <w:t xml:space="preserve">à cette date </w:t>
      </w:r>
      <w:r>
        <w:t xml:space="preserve">en application des </w:t>
      </w:r>
      <w:r w:rsidRPr="00C21181">
        <w:t>articles susmentionnés</w:t>
      </w:r>
      <w:r>
        <w:t xml:space="preserve"> de la loi de 1861 seront annulées</w:t>
      </w:r>
      <w:r w:rsidRPr="00C21181">
        <w:t>, et aucune procédure pénale ne pourra être engagée ou poursuivie.</w:t>
      </w:r>
    </w:p>
    <w:p w14:paraId="0F3F6320" w14:textId="25C32DE6" w:rsidR="00537233" w:rsidRDefault="00537233" w:rsidP="00537233">
      <w:pPr>
        <w:pStyle w:val="SingleTxtG"/>
      </w:pPr>
      <w:r w:rsidRPr="00D04CEB">
        <w:t>162.</w:t>
      </w:r>
      <w:r w:rsidRPr="00D04CEB">
        <w:tab/>
        <w:t xml:space="preserve">Le Gouvernement britannique a </w:t>
      </w:r>
      <w:r>
        <w:t xml:space="preserve">adopté </w:t>
      </w:r>
      <w:r w:rsidRPr="00D04CEB">
        <w:t xml:space="preserve">le </w:t>
      </w:r>
      <w:r>
        <w:t>r</w:t>
      </w:r>
      <w:r w:rsidRPr="00D04CEB">
        <w:t xml:space="preserve">èglement </w:t>
      </w:r>
      <w:r w:rsidRPr="00046821">
        <w:t>n</w:t>
      </w:r>
      <w:r w:rsidR="00220C6B" w:rsidRPr="00220C6B">
        <w:rPr>
          <w:vertAlign w:val="superscript"/>
        </w:rPr>
        <w:t>o</w:t>
      </w:r>
      <w:r w:rsidR="00220C6B">
        <w:t> </w:t>
      </w:r>
      <w:r w:rsidRPr="00046821">
        <w:t>2</w:t>
      </w:r>
      <w:r>
        <w:t xml:space="preserve"> de </w:t>
      </w:r>
      <w:r w:rsidRPr="00D04CEB">
        <w:t xml:space="preserve">2020 </w:t>
      </w:r>
      <w:r>
        <w:t xml:space="preserve">relatif à l’avortement </w:t>
      </w:r>
      <w:r w:rsidRPr="00D04CEB">
        <w:t>(Irlande du Nord)</w:t>
      </w:r>
      <w:r>
        <w:t xml:space="preserve"> pour réglementer </w:t>
      </w:r>
      <w:r w:rsidRPr="00D04CEB">
        <w:t>l</w:t>
      </w:r>
      <w:r>
        <w:t>’</w:t>
      </w:r>
      <w:r w:rsidRPr="00D04CEB">
        <w:t>accès aux services d</w:t>
      </w:r>
      <w:r>
        <w:t>’</w:t>
      </w:r>
      <w:r w:rsidRPr="00D04CEB">
        <w:t xml:space="preserve">avortement en Irlande du Nord. Ce règlement </w:t>
      </w:r>
      <w:r>
        <w:t>fixe, conformément à l’article</w:t>
      </w:r>
      <w:r w:rsidR="00220C6B">
        <w:t> </w:t>
      </w:r>
      <w:r>
        <w:t xml:space="preserve">9 de la </w:t>
      </w:r>
      <w:r w:rsidRPr="00C21181">
        <w:t>loi sur l</w:t>
      </w:r>
      <w:r>
        <w:t>’</w:t>
      </w:r>
      <w:r w:rsidRPr="00C21181">
        <w:t>Irlande du Nord (formation de l</w:t>
      </w:r>
      <w:r>
        <w:t>’E</w:t>
      </w:r>
      <w:r w:rsidRPr="00C21181">
        <w:t>xécutif, etc.)</w:t>
      </w:r>
      <w:r>
        <w:t xml:space="preserve">, </w:t>
      </w:r>
      <w:r w:rsidRPr="00D04CEB">
        <w:t xml:space="preserve">les conditions dans lesquelles </w:t>
      </w:r>
      <w:r>
        <w:t>l’</w:t>
      </w:r>
      <w:r w:rsidRPr="00D04CEB">
        <w:t>avortemen</w:t>
      </w:r>
      <w:r>
        <w:t>t</w:t>
      </w:r>
      <w:r w:rsidRPr="00D04CEB">
        <w:t xml:space="preserve"> peu</w:t>
      </w:r>
      <w:r>
        <w:t>t</w:t>
      </w:r>
      <w:r w:rsidRPr="00D04CEB">
        <w:t xml:space="preserve"> être pratiqué en Irlande du Nord, </w:t>
      </w:r>
      <w:r>
        <w:t xml:space="preserve">qui correspondent aux cas indiqués par </w:t>
      </w:r>
      <w:r w:rsidRPr="00D04CEB">
        <w:t>le Comité pour l</w:t>
      </w:r>
      <w:r>
        <w:t>’</w:t>
      </w:r>
      <w:r w:rsidRPr="00D04CEB">
        <w:t>élimination de la discrimination à l</w:t>
      </w:r>
      <w:r>
        <w:t>’</w:t>
      </w:r>
      <w:r w:rsidRPr="00D04CEB">
        <w:t>égard des femmes</w:t>
      </w:r>
      <w:r>
        <w:t xml:space="preserve"> dans son</w:t>
      </w:r>
      <w:r w:rsidRPr="00D04CEB">
        <w:t xml:space="preserve"> </w:t>
      </w:r>
      <w:r w:rsidRPr="00046821">
        <w:t xml:space="preserve">rapport </w:t>
      </w:r>
      <w:r>
        <w:t xml:space="preserve">de </w:t>
      </w:r>
      <w:r w:rsidRPr="00046821">
        <w:t xml:space="preserve">2018 </w:t>
      </w:r>
      <w:r>
        <w:t>consécutif à l’e</w:t>
      </w:r>
      <w:r w:rsidRPr="00D04CEB">
        <w:t>nquête</w:t>
      </w:r>
      <w:r>
        <w:t xml:space="preserve">, effectuée en application de </w:t>
      </w:r>
      <w:r w:rsidRPr="00D04CEB">
        <w:t>l</w:t>
      </w:r>
      <w:r>
        <w:t>’</w:t>
      </w:r>
      <w:r w:rsidRPr="00D04CEB">
        <w:t>article</w:t>
      </w:r>
      <w:r w:rsidR="00220C6B">
        <w:t> </w:t>
      </w:r>
      <w:r w:rsidRPr="00D04CEB">
        <w:t>8 du Protocole facultatif à la Convention sur l</w:t>
      </w:r>
      <w:r>
        <w:t>’</w:t>
      </w:r>
      <w:r w:rsidRPr="00D04CEB">
        <w:t>élimination de toutes les formes de discrimination à l</w:t>
      </w:r>
      <w:r>
        <w:t>’</w:t>
      </w:r>
      <w:r w:rsidRPr="00D04CEB">
        <w:t>égard des femmes</w:t>
      </w:r>
      <w:r>
        <w:t>,</w:t>
      </w:r>
      <w:r w:rsidRPr="00F6683B">
        <w:t xml:space="preserve"> </w:t>
      </w:r>
      <w:r w:rsidRPr="00046821">
        <w:t>concernant le Royaume-Uni de Grande-Bretagne et d</w:t>
      </w:r>
      <w:r>
        <w:t>’</w:t>
      </w:r>
      <w:r w:rsidRPr="00046821">
        <w:t>Irlande du Nord</w:t>
      </w:r>
      <w:r w:rsidRPr="00D04CEB">
        <w:t>.</w:t>
      </w:r>
    </w:p>
    <w:p w14:paraId="0DCA804B" w14:textId="686AA038" w:rsidR="00537233" w:rsidRPr="00D04CEB" w:rsidRDefault="00537233" w:rsidP="00537233">
      <w:pPr>
        <w:pStyle w:val="SingleTxtG"/>
      </w:pPr>
      <w:r w:rsidRPr="00D04CEB">
        <w:t>163.</w:t>
      </w:r>
      <w:r w:rsidRPr="00D04CEB">
        <w:tab/>
        <w:t xml:space="preserve">Le </w:t>
      </w:r>
      <w:r>
        <w:t>G</w:t>
      </w:r>
      <w:r w:rsidRPr="00D04CEB">
        <w:t xml:space="preserve">ouvernement britannique a </w:t>
      </w:r>
      <w:r>
        <w:t xml:space="preserve">adopté également </w:t>
      </w:r>
      <w:r w:rsidRPr="00D04CEB">
        <w:t>le règlement de 2021 sur l</w:t>
      </w:r>
      <w:r>
        <w:t>’</w:t>
      </w:r>
      <w:r w:rsidRPr="00D04CEB">
        <w:t xml:space="preserve">avortement (Irlande du Nord), qui donne au </w:t>
      </w:r>
      <w:r>
        <w:t>S</w:t>
      </w:r>
      <w:r w:rsidRPr="00D04CEB">
        <w:t>ecrétaire d</w:t>
      </w:r>
      <w:r>
        <w:t>’</w:t>
      </w:r>
      <w:r w:rsidRPr="00D04CEB">
        <w:t>État le pouvoir d</w:t>
      </w:r>
      <w:r>
        <w:t>’</w:t>
      </w:r>
      <w:r w:rsidRPr="00D04CEB">
        <w:t>ordonner aux administrations d</w:t>
      </w:r>
      <w:r>
        <w:t>e l’</w:t>
      </w:r>
      <w:r w:rsidRPr="00D04CEB">
        <w:t xml:space="preserve">Irlande du Nord de </w:t>
      </w:r>
      <w:r>
        <w:t>déléguer</w:t>
      </w:r>
      <w:r w:rsidRPr="00D04CEB">
        <w:t xml:space="preserve"> des services d</w:t>
      </w:r>
      <w:r>
        <w:t>’</w:t>
      </w:r>
      <w:r w:rsidRPr="00D04CEB">
        <w:t xml:space="preserve">avortement, conformément aux conditions </w:t>
      </w:r>
      <w:r>
        <w:t xml:space="preserve">prévues </w:t>
      </w:r>
      <w:r w:rsidRPr="00D04CEB">
        <w:t>dans le règlement de 2020. Le 22</w:t>
      </w:r>
      <w:r w:rsidR="00220C6B">
        <w:t> </w:t>
      </w:r>
      <w:r w:rsidRPr="00D04CEB">
        <w:t xml:space="preserve">juillet 2021, le </w:t>
      </w:r>
      <w:r>
        <w:t>G</w:t>
      </w:r>
      <w:r w:rsidRPr="00D04CEB">
        <w:t xml:space="preserve">ouvernement britannique a ordonné au </w:t>
      </w:r>
      <w:r>
        <w:t>M</w:t>
      </w:r>
      <w:r w:rsidRPr="00D04CEB">
        <w:t xml:space="preserve">inistère de la </w:t>
      </w:r>
      <w:r>
        <w:t>s</w:t>
      </w:r>
      <w:r w:rsidRPr="00D04CEB">
        <w:t>anté</w:t>
      </w:r>
      <w:r>
        <w:t xml:space="preserve"> de l’Irlande du Nord</w:t>
      </w:r>
      <w:r w:rsidRPr="00D04CEB">
        <w:t xml:space="preserve">, au </w:t>
      </w:r>
      <w:r>
        <w:t>M</w:t>
      </w:r>
      <w:r w:rsidRPr="00D04CEB">
        <w:t xml:space="preserve">inistre de la Santé et au Conseil de la santé et </w:t>
      </w:r>
      <w:r>
        <w:t xml:space="preserve">de la protection sociale </w:t>
      </w:r>
      <w:r w:rsidRPr="00D04CEB">
        <w:t>de mettre en place des services d</w:t>
      </w:r>
      <w:r>
        <w:t>’</w:t>
      </w:r>
      <w:r w:rsidRPr="00D04CEB">
        <w:t xml:space="preserve">avortement </w:t>
      </w:r>
      <w:r>
        <w:t xml:space="preserve">pour </w:t>
      </w:r>
      <w:r w:rsidRPr="00046821">
        <w:t>le 31</w:t>
      </w:r>
      <w:r w:rsidR="00220C6B">
        <w:t> </w:t>
      </w:r>
      <w:r w:rsidRPr="00046821">
        <w:t>mars 2022</w:t>
      </w:r>
      <w:r>
        <w:t xml:space="preserve"> </w:t>
      </w:r>
      <w:r w:rsidRPr="00D04CEB">
        <w:t>au plus tard.</w:t>
      </w:r>
      <w:r>
        <w:t xml:space="preserve"> </w:t>
      </w:r>
      <w:r w:rsidRPr="00D04CEB">
        <w:t xml:space="preserve">Le Gouvernement britannique a </w:t>
      </w:r>
      <w:r>
        <w:t xml:space="preserve">aussi donné </w:t>
      </w:r>
      <w:r>
        <w:lastRenderedPageBreak/>
        <w:t xml:space="preserve">pour instructions </w:t>
      </w:r>
      <w:r w:rsidRPr="00D04CEB">
        <w:t xml:space="preserve">au </w:t>
      </w:r>
      <w:r>
        <w:t>P</w:t>
      </w:r>
      <w:r w:rsidRPr="00D04CEB">
        <w:t xml:space="preserve">remier </w:t>
      </w:r>
      <w:r>
        <w:t>M</w:t>
      </w:r>
      <w:r w:rsidRPr="00D04CEB">
        <w:t xml:space="preserve">inistre et au </w:t>
      </w:r>
      <w:r>
        <w:t>V</w:t>
      </w:r>
      <w:r w:rsidRPr="00D04CEB">
        <w:t>ice-</w:t>
      </w:r>
      <w:r>
        <w:t>P</w:t>
      </w:r>
      <w:r w:rsidRPr="00D04CEB">
        <w:t xml:space="preserve">remier </w:t>
      </w:r>
      <w:r>
        <w:t>M</w:t>
      </w:r>
      <w:r w:rsidRPr="00D04CEB">
        <w:t>inistre d</w:t>
      </w:r>
      <w:r>
        <w:t>e l’</w:t>
      </w:r>
      <w:r w:rsidRPr="00D04CEB">
        <w:t>Irlande du Nord</w:t>
      </w:r>
      <w:r>
        <w:t>,</w:t>
      </w:r>
      <w:r w:rsidRPr="00D04CEB">
        <w:t xml:space="preserve"> </w:t>
      </w:r>
      <w:r>
        <w:t xml:space="preserve">une fois les </w:t>
      </w:r>
      <w:r w:rsidRPr="00D04CEB">
        <w:t xml:space="preserve">propositions </w:t>
      </w:r>
      <w:r>
        <w:t xml:space="preserve">relatives à la délégation de </w:t>
      </w:r>
      <w:r w:rsidRPr="00D04CEB">
        <w:t>services d</w:t>
      </w:r>
      <w:r>
        <w:t>’</w:t>
      </w:r>
      <w:r w:rsidRPr="00D04CEB">
        <w:t xml:space="preserve">avortement </w:t>
      </w:r>
      <w:r>
        <w:t xml:space="preserve">présentées </w:t>
      </w:r>
      <w:r w:rsidRPr="00D04CEB">
        <w:t xml:space="preserve">par le </w:t>
      </w:r>
      <w:r>
        <w:t>M</w:t>
      </w:r>
      <w:r w:rsidRPr="00D04CEB">
        <w:t xml:space="preserve">inistère de la </w:t>
      </w:r>
      <w:r>
        <w:t>s</w:t>
      </w:r>
      <w:r w:rsidRPr="00D04CEB">
        <w:t xml:space="preserve">anté, </w:t>
      </w:r>
      <w:r>
        <w:t xml:space="preserve">d’inscrire celles-ci </w:t>
      </w:r>
      <w:r w:rsidRPr="00D04CEB">
        <w:t>à l</w:t>
      </w:r>
      <w:r>
        <w:t>’</w:t>
      </w:r>
      <w:r w:rsidRPr="00D04CEB">
        <w:t xml:space="preserve">ordre du jour de la prochaine réunion du </w:t>
      </w:r>
      <w:r>
        <w:t>C</w:t>
      </w:r>
      <w:r w:rsidRPr="00D04CEB">
        <w:t>omité exécutif.</w:t>
      </w:r>
      <w:r>
        <w:t xml:space="preserve"> </w:t>
      </w:r>
      <w:r w:rsidRPr="00F56991">
        <w:t xml:space="preserve">Le </w:t>
      </w:r>
      <w:r>
        <w:t>G</w:t>
      </w:r>
      <w:r w:rsidRPr="00F56991">
        <w:t xml:space="preserve">ouvernement britannique continue de travailler avec le </w:t>
      </w:r>
      <w:r>
        <w:t>M</w:t>
      </w:r>
      <w:r w:rsidRPr="00F56991">
        <w:t xml:space="preserve">inistère de la </w:t>
      </w:r>
      <w:r>
        <w:t>s</w:t>
      </w:r>
      <w:r w:rsidRPr="00F56991">
        <w:t xml:space="preserve">anté et les autres ministères </w:t>
      </w:r>
      <w:r>
        <w:t xml:space="preserve">nord-irlandais compétents concernant la pleine délégation de </w:t>
      </w:r>
      <w:r w:rsidRPr="00F56991">
        <w:t>services d</w:t>
      </w:r>
      <w:r>
        <w:t>’</w:t>
      </w:r>
      <w:r w:rsidRPr="00F56991">
        <w:t>avortement</w:t>
      </w:r>
      <w:r>
        <w:t xml:space="preserve">, et l’application intégrale des </w:t>
      </w:r>
      <w:r w:rsidRPr="00F56991">
        <w:t>autres recommandations figurant aux paragraphes</w:t>
      </w:r>
      <w:r w:rsidR="00220C6B">
        <w:t> </w:t>
      </w:r>
      <w:r w:rsidRPr="00F56991">
        <w:t>85 et 86 du rapport du Comité pour l</w:t>
      </w:r>
      <w:r>
        <w:t>’</w:t>
      </w:r>
      <w:r w:rsidRPr="00F56991">
        <w:t>élimination de la discrimination à l</w:t>
      </w:r>
      <w:r>
        <w:t>’</w:t>
      </w:r>
      <w:r w:rsidRPr="00F56991">
        <w:t>égard des femmes avant la date limite du 31</w:t>
      </w:r>
      <w:r w:rsidR="00220C6B">
        <w:t> </w:t>
      </w:r>
      <w:r w:rsidRPr="00F56991">
        <w:t xml:space="preserve">mars 2022, et continuera de prendre </w:t>
      </w:r>
      <w:r>
        <w:t xml:space="preserve">les </w:t>
      </w:r>
      <w:r w:rsidRPr="00F56991">
        <w:t>autres mesures</w:t>
      </w:r>
      <w:r>
        <w:t xml:space="preserve"> qui seront nécessaires pour </w:t>
      </w:r>
      <w:r w:rsidRPr="00F56991">
        <w:t>faire en sorte que les femmes et les filles aient accès aux services d</w:t>
      </w:r>
      <w:r>
        <w:t>’</w:t>
      </w:r>
      <w:r w:rsidRPr="00F56991">
        <w:t>avortement auxquels elles ont droit.</w:t>
      </w:r>
    </w:p>
    <w:p w14:paraId="2CA88388" w14:textId="7760C7F2" w:rsidR="00537233" w:rsidRPr="00D04CEB" w:rsidRDefault="00537233" w:rsidP="00537233">
      <w:pPr>
        <w:pStyle w:val="SingleTxtG"/>
      </w:pPr>
      <w:r w:rsidRPr="00D04CEB">
        <w:t>164.</w:t>
      </w:r>
      <w:r w:rsidRPr="00D04CEB">
        <w:tab/>
        <w:t xml:space="preserve">La loi de 2019 </w:t>
      </w:r>
      <w:r>
        <w:t>de</w:t>
      </w:r>
      <w:r w:rsidRPr="00046821">
        <w:t xml:space="preserve"> l</w:t>
      </w:r>
      <w:r>
        <w:t>’</w:t>
      </w:r>
      <w:r w:rsidRPr="00046821">
        <w:t xml:space="preserve">île de Man </w:t>
      </w:r>
      <w:r w:rsidRPr="00D04CEB">
        <w:t>sur la réforme de l</w:t>
      </w:r>
      <w:r>
        <w:t>’</w:t>
      </w:r>
      <w:r w:rsidRPr="00D04CEB">
        <w:t xml:space="preserve">avortement a dépénalisé </w:t>
      </w:r>
      <w:r>
        <w:t>cette procédure</w:t>
      </w:r>
      <w:r w:rsidRPr="00D04CEB">
        <w:t xml:space="preserve">, </w:t>
      </w:r>
      <w:r>
        <w:t xml:space="preserve">permettant aux </w:t>
      </w:r>
      <w:r w:rsidRPr="00D04CEB">
        <w:t xml:space="preserve">femmes </w:t>
      </w:r>
      <w:r>
        <w:t>qui le demandent de mettre fin à leur</w:t>
      </w:r>
      <w:r w:rsidRPr="00D04CEB">
        <w:t xml:space="preserve"> grossesse au cours des </w:t>
      </w:r>
      <w:r w:rsidR="00220C6B">
        <w:t xml:space="preserve">quatorze </w:t>
      </w:r>
      <w:r w:rsidRPr="00D04CEB">
        <w:t xml:space="preserve">premières semaines, dans </w:t>
      </w:r>
      <w:r>
        <w:t xml:space="preserve">certains cas entre la </w:t>
      </w:r>
      <w:r w:rsidR="00220C6B">
        <w:t>quinzième</w:t>
      </w:r>
      <w:r w:rsidRPr="00D04CEB">
        <w:t xml:space="preserve"> </w:t>
      </w:r>
      <w:r>
        <w:t xml:space="preserve">et la </w:t>
      </w:r>
      <w:r w:rsidR="00220C6B">
        <w:t xml:space="preserve">vingt-quatrième </w:t>
      </w:r>
      <w:r w:rsidRPr="00D04CEB">
        <w:t xml:space="preserve">semaines, et dans certaines situations </w:t>
      </w:r>
      <w:r>
        <w:t xml:space="preserve">au-delà de </w:t>
      </w:r>
      <w:r w:rsidR="00220C6B">
        <w:t>vingt-quatre</w:t>
      </w:r>
      <w:r w:rsidRPr="00D04CEB">
        <w:t xml:space="preserve"> semaines. </w:t>
      </w:r>
      <w:r>
        <w:t xml:space="preserve">Les femmes ont accès localement à des </w:t>
      </w:r>
      <w:r w:rsidRPr="00D04CEB">
        <w:t xml:space="preserve">services de conseil avant et après </w:t>
      </w:r>
      <w:r>
        <w:t>l’</w:t>
      </w:r>
      <w:r w:rsidRPr="00D04CEB">
        <w:t>interruption de grossesse.</w:t>
      </w:r>
    </w:p>
    <w:p w14:paraId="57CABA6B" w14:textId="70F69AAA" w:rsidR="00537233" w:rsidRPr="00D04CEB" w:rsidRDefault="00220C6B" w:rsidP="00220C6B">
      <w:pPr>
        <w:pStyle w:val="HChG"/>
      </w:pPr>
      <w:r>
        <w:rPr>
          <w:caps/>
        </w:rPr>
        <w:tab/>
      </w:r>
      <w:r>
        <w:rPr>
          <w:caps/>
        </w:rPr>
        <w:tab/>
      </w:r>
      <w:r w:rsidR="00537233" w:rsidRPr="00D04CEB">
        <w:rPr>
          <w:caps/>
        </w:rPr>
        <w:t>é</w:t>
      </w:r>
      <w:r w:rsidR="00537233" w:rsidRPr="00D04CEB">
        <w:t>ducation</w:t>
      </w:r>
    </w:p>
    <w:p w14:paraId="175E75B0" w14:textId="3C37436E" w:rsidR="00537233" w:rsidRPr="00D04CEB" w:rsidRDefault="00537233" w:rsidP="00537233">
      <w:pPr>
        <w:pStyle w:val="SingleTxtG"/>
      </w:pPr>
      <w:r w:rsidRPr="00D04CEB">
        <w:t>165.</w:t>
      </w:r>
      <w:r w:rsidRPr="00D04CEB">
        <w:tab/>
      </w:r>
      <w:r>
        <w:t xml:space="preserve">Résolu </w:t>
      </w:r>
      <w:r w:rsidRPr="00D04CEB">
        <w:t>à aider le plus grand nombre possible d</w:t>
      </w:r>
      <w:r>
        <w:t>’</w:t>
      </w:r>
      <w:r w:rsidRPr="00D04CEB">
        <w:t xml:space="preserve">étudiants à obtenir des qualifications de niveau </w:t>
      </w:r>
      <w:r>
        <w:t>élevé, le G</w:t>
      </w:r>
      <w:r w:rsidRPr="00046821">
        <w:t>ouvernement britannique</w:t>
      </w:r>
      <w:r>
        <w:t xml:space="preserve"> </w:t>
      </w:r>
      <w:r w:rsidRPr="00D04CEB">
        <w:t xml:space="preserve">a mis en place des programmes </w:t>
      </w:r>
      <w:r>
        <w:t xml:space="preserve">d’appui </w:t>
      </w:r>
      <w:r w:rsidRPr="00D04CEB">
        <w:t>pour aider les étudiants, y</w:t>
      </w:r>
      <w:r w:rsidR="00D95E58">
        <w:t> </w:t>
      </w:r>
      <w:r w:rsidRPr="00D04CEB">
        <w:t xml:space="preserve">compris </w:t>
      </w:r>
      <w:r>
        <w:t xml:space="preserve">les bénéficiaires d’un enseignement adapté aux personnes ayant des </w:t>
      </w:r>
      <w:r w:rsidRPr="00D04CEB">
        <w:t xml:space="preserve">besoins éducatifs spéciaux ou </w:t>
      </w:r>
      <w:r>
        <w:t>handicapées</w:t>
      </w:r>
      <w:r w:rsidRPr="00D04CEB">
        <w:t xml:space="preserve">. </w:t>
      </w:r>
      <w:r>
        <w:t xml:space="preserve">Il investira </w:t>
      </w:r>
      <w:r w:rsidRPr="00D04CEB">
        <w:t>2,6</w:t>
      </w:r>
      <w:r w:rsidR="00220C6B">
        <w:t> </w:t>
      </w:r>
      <w:r w:rsidRPr="00D04CEB">
        <w:t xml:space="preserve">milliards de livres au cours des trois prochaines années dans la création de nouvelles </w:t>
      </w:r>
      <w:r>
        <w:t xml:space="preserve">places adaptées aux besoins spéciaux et à d’autres formes d’enseignement </w:t>
      </w:r>
      <w:r w:rsidRPr="00D04CEB">
        <w:t xml:space="preserve">dans tout le pays, </w:t>
      </w:r>
      <w:r>
        <w:t xml:space="preserve">pour </w:t>
      </w:r>
      <w:r w:rsidRPr="00D04CEB">
        <w:t xml:space="preserve">aider chaque jeune à réaliser son potentiel. Le </w:t>
      </w:r>
      <w:r>
        <w:t>G</w:t>
      </w:r>
      <w:r w:rsidRPr="00D04CEB">
        <w:t xml:space="preserve">ouvernement britannique a </w:t>
      </w:r>
      <w:r>
        <w:t xml:space="preserve">aussi entrepris </w:t>
      </w:r>
      <w:r w:rsidRPr="00D04CEB">
        <w:t>de réforme</w:t>
      </w:r>
      <w:r>
        <w:t>r</w:t>
      </w:r>
      <w:r w:rsidRPr="00D04CEB">
        <w:t xml:space="preserve"> des qualifications à </w:t>
      </w:r>
      <w:r>
        <w:t xml:space="preserve">divers </w:t>
      </w:r>
      <w:r w:rsidRPr="00D04CEB">
        <w:t>niveaux afin d</w:t>
      </w:r>
      <w:r>
        <w:t>’</w:t>
      </w:r>
      <w:r w:rsidRPr="00D04CEB">
        <w:t>améliorer la progression et les résultats des étudiants.</w:t>
      </w:r>
      <w:r>
        <w:t xml:space="preserve"> </w:t>
      </w:r>
      <w:r w:rsidRPr="00D04CEB">
        <w:t xml:space="preserve">Depuis 2017, </w:t>
      </w:r>
      <w:r>
        <w:t xml:space="preserve">un montant d’aide supplémentaire de plus de </w:t>
      </w:r>
      <w:r w:rsidRPr="00D04CEB">
        <w:t>100</w:t>
      </w:r>
      <w:r w:rsidR="00220C6B">
        <w:t> </w:t>
      </w:r>
      <w:r w:rsidRPr="00D04CEB">
        <w:t xml:space="preserve">millions de livres </w:t>
      </w:r>
      <w:r>
        <w:t xml:space="preserve">a </w:t>
      </w:r>
      <w:r w:rsidRPr="00D04CEB">
        <w:t xml:space="preserve">été alloué </w:t>
      </w:r>
      <w:r>
        <w:t xml:space="preserve">afin </w:t>
      </w:r>
      <w:r w:rsidR="00D95E58">
        <w:t>d’</w:t>
      </w:r>
      <w:r w:rsidRPr="00D04CEB">
        <w:t xml:space="preserve">améliorer les résultats scolaires et la mobilité sociale dans </w:t>
      </w:r>
      <w:r w:rsidR="00D95E58">
        <w:t>12</w:t>
      </w:r>
      <w:r w:rsidR="00220C6B">
        <w:t xml:space="preserve"> </w:t>
      </w:r>
      <w:r w:rsidRPr="00D04CEB">
        <w:t>des régions les plus défavorisées d</w:t>
      </w:r>
      <w:r>
        <w:t>’</w:t>
      </w:r>
      <w:r w:rsidRPr="00D04CEB">
        <w:t xml:space="preserve">Angleterre. </w:t>
      </w:r>
      <w:r>
        <w:t xml:space="preserve">Cette politique vise à améliorer, entre autres aspects, les </w:t>
      </w:r>
      <w:r w:rsidRPr="00D04CEB">
        <w:t>normes scolaires, l</w:t>
      </w:r>
      <w:r>
        <w:t>’</w:t>
      </w:r>
      <w:r w:rsidRPr="00D04CEB">
        <w:t xml:space="preserve">assiduité, </w:t>
      </w:r>
      <w:r>
        <w:t xml:space="preserve">la </w:t>
      </w:r>
      <w:r w:rsidRPr="00D04CEB">
        <w:t>qualité de l</w:t>
      </w:r>
      <w:r>
        <w:t>’</w:t>
      </w:r>
      <w:r w:rsidRPr="00D04CEB">
        <w:t xml:space="preserve">enseignement et du recrutement, </w:t>
      </w:r>
      <w:r>
        <w:t xml:space="preserve">la </w:t>
      </w:r>
      <w:r w:rsidRPr="00D04CEB">
        <w:t xml:space="preserve">formation et </w:t>
      </w:r>
      <w:r>
        <w:t xml:space="preserve">les </w:t>
      </w:r>
      <w:r w:rsidRPr="00D04CEB">
        <w:t xml:space="preserve">conseils </w:t>
      </w:r>
      <w:r>
        <w:t>d’orientation et</w:t>
      </w:r>
      <w:r w:rsidRPr="00D04CEB">
        <w:t xml:space="preserve"> </w:t>
      </w:r>
      <w:r>
        <w:t>l’acquisition des savoirs fondamentaux</w:t>
      </w:r>
      <w:r w:rsidRPr="00D04CEB">
        <w:t xml:space="preserve">, et </w:t>
      </w:r>
      <w:r>
        <w:t xml:space="preserve">à remédier aux </w:t>
      </w:r>
      <w:r w:rsidRPr="00D04CEB">
        <w:t>obstacles à l</w:t>
      </w:r>
      <w:r>
        <w:t>’</w:t>
      </w:r>
      <w:r w:rsidRPr="00D04CEB">
        <w:t xml:space="preserve">apprentissage </w:t>
      </w:r>
      <w:r>
        <w:t>extérieurs au cadre de l’école</w:t>
      </w:r>
      <w:r w:rsidRPr="00D04CEB">
        <w:t xml:space="preserve">, </w:t>
      </w:r>
      <w:r>
        <w:t>y</w:t>
      </w:r>
      <w:r w:rsidR="00220C6B">
        <w:t> </w:t>
      </w:r>
      <w:r>
        <w:t xml:space="preserve">compris </w:t>
      </w:r>
      <w:r w:rsidRPr="00D04CEB">
        <w:t xml:space="preserve">les problèmes de santé mentale. Le </w:t>
      </w:r>
      <w:r>
        <w:t>G</w:t>
      </w:r>
      <w:r w:rsidRPr="00D04CEB">
        <w:t xml:space="preserve">ouvernement britannique investit </w:t>
      </w:r>
      <w:r>
        <w:t xml:space="preserve">aussi </w:t>
      </w:r>
      <w:r w:rsidRPr="00D04CEB">
        <w:t>300</w:t>
      </w:r>
      <w:r w:rsidR="00220C6B">
        <w:t> </w:t>
      </w:r>
      <w:r w:rsidRPr="00D04CEB">
        <w:t xml:space="preserve">millions de livres sterling pour transformer le programme </w:t>
      </w:r>
      <w:r>
        <w:t>« </w:t>
      </w:r>
      <w:r w:rsidRPr="00D04CEB">
        <w:t>Start for Life</w:t>
      </w:r>
      <w:r>
        <w:t> »</w:t>
      </w:r>
      <w:r w:rsidRPr="00D04CEB">
        <w:t xml:space="preserve"> et les services d</w:t>
      </w:r>
      <w:r>
        <w:t>’</w:t>
      </w:r>
      <w:r w:rsidRPr="00D04CEB">
        <w:t xml:space="preserve">aide aux familles dans la moitié des </w:t>
      </w:r>
      <w:r>
        <w:t xml:space="preserve">municipalités anglaises </w:t>
      </w:r>
      <w:r w:rsidRPr="00D04CEB">
        <w:t xml:space="preserve">et a </w:t>
      </w:r>
      <w:r>
        <w:t xml:space="preserve">porté le budget de la subvention par élève </w:t>
      </w:r>
      <w:r w:rsidRPr="00D04CEB">
        <w:t>à plus de 2,5</w:t>
      </w:r>
      <w:r w:rsidR="00220C6B">
        <w:t> </w:t>
      </w:r>
      <w:r w:rsidRPr="00D04CEB">
        <w:t xml:space="preserve">milliards de livres cette année pour </w:t>
      </w:r>
      <w:r>
        <w:t xml:space="preserve">aider </w:t>
      </w:r>
      <w:r w:rsidRPr="00D04CEB">
        <w:t xml:space="preserve">les </w:t>
      </w:r>
      <w:r>
        <w:t xml:space="preserve">municipalités </w:t>
      </w:r>
      <w:r w:rsidRPr="00D04CEB">
        <w:t xml:space="preserve">à améliorer les résultats des élèves défavorisés de toutes </w:t>
      </w:r>
      <w:r>
        <w:t>aptitudes</w:t>
      </w:r>
      <w:r w:rsidRPr="00D04CEB">
        <w:t>.</w:t>
      </w:r>
    </w:p>
    <w:p w14:paraId="1DD59A1C" w14:textId="6AA7D525" w:rsidR="00537233" w:rsidRPr="00D04CEB" w:rsidRDefault="00537233" w:rsidP="00537233">
      <w:pPr>
        <w:pStyle w:val="SingleTxtG"/>
      </w:pPr>
      <w:r w:rsidRPr="00D04CEB">
        <w:t>166.</w:t>
      </w:r>
      <w:r w:rsidRPr="00D04CEB">
        <w:tab/>
      </w:r>
      <w:r>
        <w:t>De fait</w:t>
      </w:r>
      <w:r w:rsidRPr="00D04CEB">
        <w:t>, si l</w:t>
      </w:r>
      <w:r>
        <w:t>’</w:t>
      </w:r>
      <w:r w:rsidRPr="00D04CEB">
        <w:t xml:space="preserve">on </w:t>
      </w:r>
      <w:r>
        <w:t xml:space="preserve">se réfère au critère d’une note élevée </w:t>
      </w:r>
      <w:r w:rsidRPr="00D04CEB">
        <w:t xml:space="preserve">au </w:t>
      </w:r>
      <w:r>
        <w:t>c</w:t>
      </w:r>
      <w:r w:rsidRPr="007663F3">
        <w:t>ertificat général d</w:t>
      </w:r>
      <w:r>
        <w:t>’</w:t>
      </w:r>
      <w:r w:rsidRPr="007663F3">
        <w:t xml:space="preserve">études secondaires du premier cycle </w:t>
      </w:r>
      <w:r>
        <w:t>(</w:t>
      </w:r>
      <w:r w:rsidRPr="00D04CEB">
        <w:t>GCSE</w:t>
      </w:r>
      <w:r>
        <w:t>)</w:t>
      </w:r>
      <w:r w:rsidRPr="00D04CEB">
        <w:t xml:space="preserve"> </w:t>
      </w:r>
      <w:r>
        <w:t>pour l’</w:t>
      </w:r>
      <w:r w:rsidRPr="00D04CEB">
        <w:t xml:space="preserve">anglais et </w:t>
      </w:r>
      <w:r>
        <w:t xml:space="preserve">les </w:t>
      </w:r>
      <w:r w:rsidRPr="00D04CEB">
        <w:t xml:space="preserve">mathématiques (note de 5 </w:t>
      </w:r>
      <w:r>
        <w:t>et au</w:t>
      </w:r>
      <w:r w:rsidR="005145C0">
        <w:noBreakHyphen/>
      </w:r>
      <w:r>
        <w:t>delà</w:t>
      </w:r>
      <w:r w:rsidRPr="00D04CEB">
        <w:t xml:space="preserve">), le groupe des Britanniques blancs se classe </w:t>
      </w:r>
      <w:r>
        <w:t>au</w:t>
      </w:r>
      <w:r w:rsidR="00220C6B">
        <w:t xml:space="preserve"> onzième</w:t>
      </w:r>
      <w:r>
        <w:t xml:space="preserve"> rang </w:t>
      </w:r>
      <w:r w:rsidRPr="00D04CEB">
        <w:t>(</w:t>
      </w:r>
      <w:r>
        <w:t>parmi 19</w:t>
      </w:r>
      <w:r w:rsidR="00220C6B">
        <w:t> </w:t>
      </w:r>
      <w:r w:rsidRPr="00D04CEB">
        <w:t xml:space="preserve">catégories ethniques). Les groupes ethniques chinois et indiens </w:t>
      </w:r>
      <w:r>
        <w:t xml:space="preserve">se classent loin devant </w:t>
      </w:r>
      <w:r w:rsidRPr="00D04CEB">
        <w:t xml:space="preserve">le groupe des Britanniques blancs sur </w:t>
      </w:r>
      <w:r>
        <w:t>la base de ce critère</w:t>
      </w:r>
      <w:r w:rsidRPr="00B41639">
        <w:rPr>
          <w:rStyle w:val="Appelnotedebasdep"/>
        </w:rPr>
        <w:footnoteReference w:id="20"/>
      </w:r>
      <w:r w:rsidRPr="00D04CEB">
        <w:t>. D</w:t>
      </w:r>
      <w:r>
        <w:t>’après d</w:t>
      </w:r>
      <w:r w:rsidRPr="00D04CEB">
        <w:t>e nouvelles données</w:t>
      </w:r>
      <w:r>
        <w:t>,</w:t>
      </w:r>
      <w:r w:rsidRPr="00D04CEB">
        <w:t xml:space="preserve"> les résultats au GCSE sont </w:t>
      </w:r>
      <w:r>
        <w:t xml:space="preserve">étroitement liés au </w:t>
      </w:r>
      <w:r w:rsidRPr="00D04CEB">
        <w:t>statut socioéconomique</w:t>
      </w:r>
      <w:r>
        <w:t> </w:t>
      </w:r>
      <w:r w:rsidR="007E0FE9" w:rsidRPr="005779A3">
        <w:t>;</w:t>
      </w:r>
      <w:r w:rsidRPr="00D04CEB">
        <w:t xml:space="preserve"> une fois </w:t>
      </w:r>
      <w:r>
        <w:t xml:space="preserve">cet élément </w:t>
      </w:r>
      <w:r w:rsidRPr="00D04CEB">
        <w:t xml:space="preserve">pris en compte, tous les principaux groupes ethniques </w:t>
      </w:r>
      <w:r>
        <w:t xml:space="preserve">font mieux en moyenne </w:t>
      </w:r>
      <w:r w:rsidRPr="00D04CEB">
        <w:t xml:space="preserve">que les élèves britanniques blancs, </w:t>
      </w:r>
      <w:r>
        <w:t xml:space="preserve">sauf les </w:t>
      </w:r>
      <w:r w:rsidRPr="00D04CEB">
        <w:t xml:space="preserve">élèves issus des groupes ethniques </w:t>
      </w:r>
      <w:r>
        <w:t xml:space="preserve">des Caribéens noirs ou métis </w:t>
      </w:r>
      <w:r w:rsidRPr="00D04CEB">
        <w:t xml:space="preserve">et </w:t>
      </w:r>
      <w:r>
        <w:t xml:space="preserve">des Noirs </w:t>
      </w:r>
      <w:r w:rsidRPr="00D04CEB">
        <w:t>africains</w:t>
      </w:r>
      <w:r w:rsidRPr="00B41639">
        <w:rPr>
          <w:rStyle w:val="Appelnotedebasdep"/>
        </w:rPr>
        <w:footnoteReference w:id="21"/>
      </w:r>
      <w:r w:rsidRPr="00D04CEB">
        <w:t>. Enfin, un pourcentage plus élevé de jeunes issus de minorités ethniques accèdent à l</w:t>
      </w:r>
      <w:r>
        <w:t>’</w:t>
      </w:r>
      <w:r w:rsidRPr="00D04CEB">
        <w:t>université par rapport aux jeunes Britanniques blancs</w:t>
      </w:r>
      <w:r w:rsidRPr="00B41639">
        <w:rPr>
          <w:rStyle w:val="Appelnotedebasdep"/>
        </w:rPr>
        <w:footnoteReference w:id="22"/>
      </w:r>
      <w:r w:rsidRPr="00D04CEB">
        <w:t>.</w:t>
      </w:r>
    </w:p>
    <w:p w14:paraId="2685EE5A" w14:textId="1F8A6E8C" w:rsidR="00537233" w:rsidRPr="00D04CEB" w:rsidRDefault="00537233" w:rsidP="00537233">
      <w:pPr>
        <w:pStyle w:val="SingleTxtG"/>
      </w:pPr>
      <w:r w:rsidRPr="00D04CEB">
        <w:t>167.</w:t>
      </w:r>
      <w:r w:rsidRPr="00D04CEB">
        <w:tab/>
      </w:r>
      <w:r>
        <w:t>Par ailleurs</w:t>
      </w:r>
      <w:r w:rsidRPr="00D04CEB">
        <w:t>, plus de 40</w:t>
      </w:r>
      <w:r w:rsidR="00E3112A">
        <w:t> </w:t>
      </w:r>
      <w:r w:rsidR="00E3112A" w:rsidRPr="00D04CEB">
        <w:t>%</w:t>
      </w:r>
      <w:r w:rsidRPr="00D04CEB">
        <w:t xml:space="preserve"> des élèves tziganes, roms ou </w:t>
      </w:r>
      <w:r>
        <w:t xml:space="preserve">gens du voyage </w:t>
      </w:r>
      <w:r w:rsidRPr="00D04CEB">
        <w:t>d</w:t>
      </w:r>
      <w:r>
        <w:t>’</w:t>
      </w:r>
      <w:r w:rsidRPr="00D04CEB">
        <w:t xml:space="preserve">origine irlandaise sont enregistrés comme ayant droit </w:t>
      </w:r>
      <w:r>
        <w:t xml:space="preserve">aux </w:t>
      </w:r>
      <w:r w:rsidRPr="00D04CEB">
        <w:t xml:space="preserve">repas scolaires gratuits. </w:t>
      </w:r>
      <w:r>
        <w:t xml:space="preserve">Ces </w:t>
      </w:r>
      <w:r w:rsidRPr="00D04CEB">
        <w:t xml:space="preserve">deux dernières années, le </w:t>
      </w:r>
      <w:r>
        <w:t>G</w:t>
      </w:r>
      <w:r w:rsidRPr="00D04CEB">
        <w:t xml:space="preserve">ouvernement britannique a investi dans </w:t>
      </w:r>
      <w:r>
        <w:t>les</w:t>
      </w:r>
      <w:r w:rsidRPr="00D04CEB">
        <w:t xml:space="preserve"> zones d</w:t>
      </w:r>
      <w:r>
        <w:t>’</w:t>
      </w:r>
      <w:r w:rsidRPr="00D04CEB">
        <w:t xml:space="preserve">éducation et </w:t>
      </w:r>
      <w:r>
        <w:t xml:space="preserve">les programmes </w:t>
      </w:r>
      <w:r w:rsidRPr="00D04CEB">
        <w:lastRenderedPageBreak/>
        <w:t xml:space="preserve">de rattrapage </w:t>
      </w:r>
      <w:r>
        <w:t xml:space="preserve">pour les tziganes, les roms et les gens du voyage afin </w:t>
      </w:r>
      <w:r w:rsidRPr="00D04CEB">
        <w:t>améliorer les résultats scolaires et les voies d</w:t>
      </w:r>
      <w:r>
        <w:t>’</w:t>
      </w:r>
      <w:r w:rsidRPr="00D04CEB">
        <w:t>accès à l</w:t>
      </w:r>
      <w:r>
        <w:t>’</w:t>
      </w:r>
      <w:r w:rsidRPr="00D04CEB">
        <w:t>éducation et à l</w:t>
      </w:r>
      <w:r>
        <w:t>’</w:t>
      </w:r>
      <w:r w:rsidRPr="00D04CEB">
        <w:t>emploi des enfants et des jeunes issus de ces</w:t>
      </w:r>
      <w:r w:rsidR="005145C0">
        <w:t> </w:t>
      </w:r>
      <w:r>
        <w:t>groupes</w:t>
      </w:r>
      <w:r w:rsidRPr="00D04CEB">
        <w:t>.</w:t>
      </w:r>
    </w:p>
    <w:p w14:paraId="7B15C5CA" w14:textId="0F14D370" w:rsidR="00537233" w:rsidRPr="00D04CEB" w:rsidRDefault="00537233" w:rsidP="00537233">
      <w:pPr>
        <w:pStyle w:val="SingleTxtG"/>
      </w:pPr>
      <w:r w:rsidRPr="00D04CEB">
        <w:t>168.</w:t>
      </w:r>
      <w:r w:rsidRPr="00D04CEB">
        <w:tab/>
        <w:t xml:space="preserve">Le Gouvernement gallois a annoncé </w:t>
      </w:r>
      <w:r w:rsidRPr="007035F9">
        <w:t xml:space="preserve">récemment </w:t>
      </w:r>
      <w:r>
        <w:t xml:space="preserve">un </w:t>
      </w:r>
      <w:r w:rsidRPr="00D04CEB">
        <w:t>plan</w:t>
      </w:r>
      <w:r>
        <w:t xml:space="preserve"> pour le renouvellement et la réforme où est indiquée la répartition de fonds publics visant à aider les </w:t>
      </w:r>
      <w:r w:rsidRPr="00D04CEB">
        <w:t xml:space="preserve">apprenants et </w:t>
      </w:r>
      <w:r>
        <w:t xml:space="preserve">les professionnels dans le contexte du relèvement </w:t>
      </w:r>
      <w:r w:rsidRPr="00D04CEB">
        <w:t xml:space="preserve">après </w:t>
      </w:r>
      <w:r>
        <w:t>la COVID-</w:t>
      </w:r>
      <w:r w:rsidRPr="00D04CEB">
        <w:t xml:space="preserve">19. </w:t>
      </w:r>
      <w:r>
        <w:t xml:space="preserve">Après </w:t>
      </w:r>
      <w:r w:rsidRPr="00D04CEB">
        <w:t>un examen des politiques éducatives actuelles, une nouvelle stratégie pour l</w:t>
      </w:r>
      <w:r>
        <w:t>’</w:t>
      </w:r>
      <w:r w:rsidRPr="00D04CEB">
        <w:t xml:space="preserve">équité </w:t>
      </w:r>
      <w:r>
        <w:t xml:space="preserve">dans l’éducation </w:t>
      </w:r>
      <w:r w:rsidRPr="00D04CEB">
        <w:t xml:space="preserve">sera </w:t>
      </w:r>
      <w:r>
        <w:t xml:space="preserve">adoptée pour </w:t>
      </w:r>
      <w:r w:rsidRPr="00D04CEB">
        <w:t xml:space="preserve">réduire les inégalités </w:t>
      </w:r>
      <w:r>
        <w:t>dans ce domaine</w:t>
      </w:r>
      <w:r w:rsidRPr="00D04CEB">
        <w:t>. L</w:t>
      </w:r>
      <w:r>
        <w:t xml:space="preserve">e Fonds de soutien pour la réussite scolaire </w:t>
      </w:r>
      <w:r w:rsidRPr="00D04CEB">
        <w:t xml:space="preserve">vise </w:t>
      </w:r>
      <w:r>
        <w:t xml:space="preserve">à remédier aux </w:t>
      </w:r>
      <w:r w:rsidRPr="00B9082D">
        <w:t xml:space="preserve">obstacles qui empêchent </w:t>
      </w:r>
      <w:r>
        <w:t xml:space="preserve">les </w:t>
      </w:r>
      <w:r w:rsidRPr="00B9082D">
        <w:t xml:space="preserve">apprenants issus de milieux défavorisés de réaliser </w:t>
      </w:r>
      <w:r>
        <w:t xml:space="preserve">tout </w:t>
      </w:r>
      <w:r w:rsidRPr="00B9082D">
        <w:t>leur potentiel</w:t>
      </w:r>
      <w:r>
        <w:t xml:space="preserve">. </w:t>
      </w:r>
      <w:r w:rsidRPr="001C082D">
        <w:t xml:space="preserve">Il accorde un financement à tous les apprenants admis à </w:t>
      </w:r>
      <w:r w:rsidRPr="00D04CEB">
        <w:t xml:space="preserve">en bénéficier </w:t>
      </w:r>
      <w:r>
        <w:t xml:space="preserve">pour atténuer les conséquences du dénuement pour </w:t>
      </w:r>
      <w:r w:rsidRPr="001B5704">
        <w:t xml:space="preserve">les résultats scolaires </w:t>
      </w:r>
      <w:r>
        <w:t xml:space="preserve">et prendre en charge </w:t>
      </w:r>
      <w:r w:rsidRPr="001B5704">
        <w:t>l</w:t>
      </w:r>
      <w:r>
        <w:t>’</w:t>
      </w:r>
      <w:r w:rsidRPr="001B5704">
        <w:t>essentiel des activités scolaires et extrascolaires</w:t>
      </w:r>
      <w:r>
        <w:t>, y</w:t>
      </w:r>
      <w:r w:rsidR="00220C6B">
        <w:t> </w:t>
      </w:r>
      <w:r>
        <w:t xml:space="preserve">compris </w:t>
      </w:r>
      <w:r w:rsidRPr="001B5704">
        <w:t xml:space="preserve">les uniformes et </w:t>
      </w:r>
      <w:r>
        <w:t>d’</w:t>
      </w:r>
      <w:r w:rsidRPr="001B5704">
        <w:t>autres ressources. L</w:t>
      </w:r>
      <w:r>
        <w:t xml:space="preserve">a stratégie </w:t>
      </w:r>
      <w:r w:rsidRPr="001B5704">
        <w:t xml:space="preserve">du </w:t>
      </w:r>
      <w:r>
        <w:t>G</w:t>
      </w:r>
      <w:r w:rsidRPr="001B5704">
        <w:t>ouvernement gallois en matière d</w:t>
      </w:r>
      <w:r>
        <w:t>’</w:t>
      </w:r>
      <w:r w:rsidRPr="001B5704">
        <w:t>éducation et d</w:t>
      </w:r>
      <w:r>
        <w:t>’</w:t>
      </w:r>
      <w:r w:rsidRPr="001B5704">
        <w:t xml:space="preserve">accueil des jeunes enfants repose sur la compréhension </w:t>
      </w:r>
      <w:r>
        <w:t xml:space="preserve">de ce qui est nécessaire à l’enfant pour son épanouissement, les </w:t>
      </w:r>
      <w:r w:rsidRPr="001B5704">
        <w:t>besoins de l</w:t>
      </w:r>
      <w:r>
        <w:t>’</w:t>
      </w:r>
      <w:r w:rsidRPr="001B5704">
        <w:t>enfant</w:t>
      </w:r>
      <w:r>
        <w:t xml:space="preserve"> étant la priorité </w:t>
      </w:r>
      <w:r w:rsidRPr="001B5704">
        <w:t>quel que</w:t>
      </w:r>
      <w:r>
        <w:t>lle</w:t>
      </w:r>
      <w:r w:rsidRPr="001B5704">
        <w:t xml:space="preserve"> soit son </w:t>
      </w:r>
      <w:r>
        <w:t>origine</w:t>
      </w:r>
      <w:r w:rsidRPr="001B5704">
        <w:t>.</w:t>
      </w:r>
    </w:p>
    <w:p w14:paraId="0D51C116" w14:textId="03BC131E" w:rsidR="00537233" w:rsidRPr="00D04CEB" w:rsidRDefault="00537233" w:rsidP="00537233">
      <w:pPr>
        <w:pStyle w:val="SingleTxtG"/>
      </w:pPr>
      <w:r w:rsidRPr="00D04CEB">
        <w:t>169.</w:t>
      </w:r>
      <w:r w:rsidRPr="00D04CEB">
        <w:tab/>
        <w:t>En Irlande du Nord, un groupe d</w:t>
      </w:r>
      <w:r>
        <w:t>’</w:t>
      </w:r>
      <w:r w:rsidRPr="00D04CEB">
        <w:t>experts sur l</w:t>
      </w:r>
      <w:r>
        <w:t>’</w:t>
      </w:r>
      <w:r w:rsidRPr="00D04CEB">
        <w:t xml:space="preserve">échec scolaire a </w:t>
      </w:r>
      <w:r>
        <w:t>publié</w:t>
      </w:r>
      <w:r w:rsidRPr="00D04CEB">
        <w:t xml:space="preserve"> le 1</w:t>
      </w:r>
      <w:r w:rsidRPr="00D04CEB">
        <w:rPr>
          <w:vertAlign w:val="superscript"/>
        </w:rPr>
        <w:t>er</w:t>
      </w:r>
      <w:r w:rsidR="00220C6B">
        <w:t> </w:t>
      </w:r>
      <w:r w:rsidRPr="00D04CEB">
        <w:t>juin 2021</w:t>
      </w:r>
      <w:r w:rsidRPr="00B46847">
        <w:t xml:space="preserve"> </w:t>
      </w:r>
      <w:r>
        <w:t xml:space="preserve">un </w:t>
      </w:r>
      <w:r w:rsidRPr="00B9082D">
        <w:t>rapport</w:t>
      </w:r>
      <w:r>
        <w:t xml:space="preserve"> dans lequel sont répertoriés </w:t>
      </w:r>
      <w:r w:rsidR="00220C6B">
        <w:t xml:space="preserve">huit </w:t>
      </w:r>
      <w:r w:rsidRPr="00D04CEB">
        <w:t xml:space="preserve">domaines </w:t>
      </w:r>
      <w:r>
        <w:t xml:space="preserve">fondamentaux </w:t>
      </w:r>
      <w:r w:rsidRPr="00D04CEB">
        <w:t>et 47</w:t>
      </w:r>
      <w:r w:rsidR="00220C6B">
        <w:t> </w:t>
      </w:r>
      <w:r>
        <w:t>mesures pour le</w:t>
      </w:r>
      <w:r w:rsidR="005145C0">
        <w:t> </w:t>
      </w:r>
      <w:r w:rsidRPr="00D04CEB">
        <w:t>changement.</w:t>
      </w:r>
    </w:p>
    <w:p w14:paraId="14690F49" w14:textId="00180FE1" w:rsidR="00537233" w:rsidRPr="00D04CEB" w:rsidRDefault="00537233" w:rsidP="00537233">
      <w:pPr>
        <w:pStyle w:val="SingleTxtG"/>
      </w:pPr>
      <w:r w:rsidRPr="00D04CEB">
        <w:t>170.</w:t>
      </w:r>
      <w:r w:rsidRPr="00D04CEB">
        <w:tab/>
        <w:t xml:space="preserve">À Jersey, </w:t>
      </w:r>
      <w:r>
        <w:t>les programmes et les politiques ont fait l’objet d’un travail</w:t>
      </w:r>
      <w:r w:rsidRPr="00B9082D">
        <w:t xml:space="preserve"> </w:t>
      </w:r>
      <w:r>
        <w:t xml:space="preserve">important depuis </w:t>
      </w:r>
      <w:r w:rsidRPr="00D04CEB">
        <w:t>2015</w:t>
      </w:r>
      <w:r>
        <w:t xml:space="preserve"> pour atténuer </w:t>
      </w:r>
      <w:r w:rsidRPr="00D04CEB">
        <w:t>les écarts de réussite</w:t>
      </w:r>
      <w:r>
        <w:t xml:space="preserve"> scolaire</w:t>
      </w:r>
      <w:r w:rsidRPr="00D04CEB">
        <w:t xml:space="preserve">, </w:t>
      </w:r>
      <w:r>
        <w:t xml:space="preserve">particulièrement en ce qui concerne </w:t>
      </w:r>
      <w:r w:rsidRPr="00D04CEB">
        <w:t xml:space="preserve">les enfants issus de familles à faible revenu, </w:t>
      </w:r>
      <w:r>
        <w:t xml:space="preserve">tels </w:t>
      </w:r>
      <w:r w:rsidRPr="00D04CEB">
        <w:t>le programme scolaire de Jersey (révisé en 2014) et la politique pour l</w:t>
      </w:r>
      <w:r>
        <w:t>’</w:t>
      </w:r>
      <w:r w:rsidRPr="00D04CEB">
        <w:t>éducation des enfants pris en charge (mise à jour en 2020). Un</w:t>
      </w:r>
      <w:r w:rsidR="00220C6B">
        <w:t> </w:t>
      </w:r>
      <w:r w:rsidRPr="00D04CEB">
        <w:t xml:space="preserve">financement supplémentaire a été </w:t>
      </w:r>
      <w:r>
        <w:t>adopté</w:t>
      </w:r>
      <w:r w:rsidRPr="00D04CEB">
        <w:t xml:space="preserve"> pour donner aux enfants de tous les milieux les mêmes chances </w:t>
      </w:r>
      <w:r>
        <w:t xml:space="preserve">devant </w:t>
      </w:r>
      <w:r w:rsidRPr="00D04CEB">
        <w:t>l</w:t>
      </w:r>
      <w:r>
        <w:t>’</w:t>
      </w:r>
      <w:r w:rsidRPr="00D04CEB">
        <w:t xml:space="preserve">éducation, </w:t>
      </w:r>
      <w:r>
        <w:t xml:space="preserve">au titre de la politique de subvention par élève </w:t>
      </w:r>
      <w:r w:rsidRPr="00D04CEB">
        <w:t>(révisée en 2021). Un projet de politique linguistique (2021)</w:t>
      </w:r>
      <w:r>
        <w:t>, actuellement en délibération</w:t>
      </w:r>
      <w:r w:rsidRPr="00D04CEB">
        <w:t xml:space="preserve">, </w:t>
      </w:r>
      <w:r>
        <w:t xml:space="preserve">doit promouvoir l’application de </w:t>
      </w:r>
      <w:r w:rsidRPr="00D04CEB">
        <w:t xml:space="preserve">mesures </w:t>
      </w:r>
      <w:r>
        <w:t xml:space="preserve">de réduction de </w:t>
      </w:r>
      <w:r w:rsidRPr="00D04CEB">
        <w:t xml:space="preserve">la discrimination ou </w:t>
      </w:r>
      <w:r>
        <w:t xml:space="preserve">de </w:t>
      </w:r>
      <w:r w:rsidRPr="00D04CEB">
        <w:t xml:space="preserve">la ségrégation </w:t>
      </w:r>
      <w:r>
        <w:t xml:space="preserve">dont seraient victimes des </w:t>
      </w:r>
      <w:r w:rsidRPr="00D04CEB">
        <w:t xml:space="preserve">élèves en </w:t>
      </w:r>
      <w:r>
        <w:t xml:space="preserve">raison </w:t>
      </w:r>
      <w:r w:rsidRPr="00D04CEB">
        <w:t>de leur origine nationale.</w:t>
      </w:r>
    </w:p>
    <w:p w14:paraId="1D7C1008" w14:textId="613624E9" w:rsidR="00537233" w:rsidRPr="00D04CEB" w:rsidRDefault="00537233" w:rsidP="00537233">
      <w:pPr>
        <w:pStyle w:val="SingleTxtG"/>
      </w:pPr>
      <w:r w:rsidRPr="00D04CEB">
        <w:t>171.</w:t>
      </w:r>
      <w:r w:rsidRPr="00D04CEB">
        <w:tab/>
        <w:t xml:space="preserve">Guernesey </w:t>
      </w:r>
      <w:r>
        <w:t xml:space="preserve">met en application </w:t>
      </w:r>
      <w:r w:rsidRPr="00D04CEB">
        <w:t xml:space="preserve">les recommandations </w:t>
      </w:r>
      <w:r>
        <w:t xml:space="preserve">du rapport </w:t>
      </w:r>
      <w:r w:rsidRPr="00D04CEB">
        <w:t>de l</w:t>
      </w:r>
      <w:r>
        <w:t>’</w:t>
      </w:r>
      <w:r w:rsidRPr="00D04CEB">
        <w:t xml:space="preserve">Association nationale pour les besoins éducatifs spéciaux concernant les enfants </w:t>
      </w:r>
      <w:r>
        <w:t>qui ont de tels</w:t>
      </w:r>
      <w:r w:rsidRPr="00D04CEB">
        <w:t xml:space="preserve"> besoins </w:t>
      </w:r>
      <w:r>
        <w:t>ou sont handicapés</w:t>
      </w:r>
      <w:r w:rsidRPr="00D04CEB">
        <w:t xml:space="preserve">, </w:t>
      </w:r>
      <w:r>
        <w:t>groupe caractérisé par une surreprésentation des</w:t>
      </w:r>
      <w:r w:rsidRPr="00D04CEB">
        <w:t xml:space="preserve"> enfants économiquement défavorisés. </w:t>
      </w:r>
      <w:r>
        <w:t xml:space="preserve">Les autorités réfléchissent aux améliorations à apporter aux programmes scolaires pour répondre </w:t>
      </w:r>
      <w:r w:rsidRPr="00D04CEB">
        <w:t xml:space="preserve">aux besoins </w:t>
      </w:r>
      <w:r>
        <w:t xml:space="preserve">particuliers </w:t>
      </w:r>
      <w:r w:rsidRPr="00D04CEB">
        <w:t xml:space="preserve">des </w:t>
      </w:r>
      <w:r>
        <w:t xml:space="preserve">élèves qui sont tributaires de l’école pour leur apprentissage, et le plan en faveur des </w:t>
      </w:r>
      <w:r w:rsidRPr="00D04CEB">
        <w:t xml:space="preserve">enfants et </w:t>
      </w:r>
      <w:r>
        <w:t xml:space="preserve">des </w:t>
      </w:r>
      <w:r w:rsidRPr="00D04CEB">
        <w:t xml:space="preserve">jeunes </w:t>
      </w:r>
      <w:r>
        <w:t xml:space="preserve">prévoit </w:t>
      </w:r>
      <w:r w:rsidRPr="00D04CEB">
        <w:t xml:space="preserve">des mesures à </w:t>
      </w:r>
      <w:r>
        <w:t xml:space="preserve">l’appui des </w:t>
      </w:r>
      <w:r w:rsidRPr="00D04CEB">
        <w:t>groupes vulnérables</w:t>
      </w:r>
      <w:r w:rsidR="007E0FE9">
        <w:t> </w:t>
      </w:r>
      <w:r w:rsidR="007E0FE9" w:rsidRPr="005779A3">
        <w:t>;</w:t>
      </w:r>
      <w:r>
        <w:t xml:space="preserve"> les bénéficiaires de l’aide à l’achat de l’uniforme y sont désignés comme prioritaires</w:t>
      </w:r>
      <w:r w:rsidRPr="00D04CEB">
        <w:t>.</w:t>
      </w:r>
    </w:p>
    <w:p w14:paraId="3B7FB256" w14:textId="4F4E7DC1" w:rsidR="00537233" w:rsidRPr="00D04CEB" w:rsidRDefault="00E47941" w:rsidP="00E47941">
      <w:pPr>
        <w:pStyle w:val="HChG"/>
      </w:pPr>
      <w:r>
        <w:tab/>
      </w:r>
      <w:r>
        <w:tab/>
      </w:r>
      <w:r w:rsidR="00537233" w:rsidRPr="00D04CEB">
        <w:t>Enseignement supérieur</w:t>
      </w:r>
    </w:p>
    <w:p w14:paraId="2CE96642" w14:textId="77777777" w:rsidR="00537233" w:rsidRDefault="00537233" w:rsidP="00537233">
      <w:pPr>
        <w:pStyle w:val="SingleTxtG"/>
      </w:pPr>
      <w:r w:rsidRPr="00D04CEB">
        <w:t>172.</w:t>
      </w:r>
      <w:r w:rsidRPr="00D04CEB">
        <w:tab/>
        <w:t xml:space="preserve">Le </w:t>
      </w:r>
      <w:r>
        <w:t>G</w:t>
      </w:r>
      <w:r w:rsidRPr="00D04CEB">
        <w:t xml:space="preserve">ouvernement britannique </w:t>
      </w:r>
      <w:r>
        <w:t>adhère à</w:t>
      </w:r>
      <w:r w:rsidRPr="00D04CEB">
        <w:t xml:space="preserve"> un modèle de financement durable pour l</w:t>
      </w:r>
      <w:r>
        <w:t>’</w:t>
      </w:r>
      <w:r w:rsidRPr="00D04CEB">
        <w:t xml:space="preserve">enseignement supérieur qui </w:t>
      </w:r>
      <w:r>
        <w:t>favorise des prestations optimales</w:t>
      </w:r>
      <w:r w:rsidRPr="00D04CEB">
        <w:t xml:space="preserve">, réponde aux besoins du pays </w:t>
      </w:r>
      <w:r w:rsidRPr="00B733CF">
        <w:t xml:space="preserve">en compétences </w:t>
      </w:r>
      <w:r w:rsidRPr="00D04CEB">
        <w:t xml:space="preserve">et préserve la réputation </w:t>
      </w:r>
      <w:r>
        <w:t>internationale des établissements d’enseignement supérieur britanniques</w:t>
      </w:r>
      <w:r w:rsidRPr="00D04CEB">
        <w:t>.</w:t>
      </w:r>
    </w:p>
    <w:p w14:paraId="1104C3BA" w14:textId="3F060C69" w:rsidR="00537233" w:rsidRPr="00D04CEB" w:rsidRDefault="00537233" w:rsidP="00537233">
      <w:pPr>
        <w:pStyle w:val="SingleTxtG"/>
      </w:pPr>
      <w:r w:rsidRPr="00D04CEB">
        <w:t>173.</w:t>
      </w:r>
      <w:r w:rsidRPr="00D04CEB">
        <w:tab/>
        <w:t xml:space="preserve">Depuis 2012, le plafond des frais </w:t>
      </w:r>
      <w:r>
        <w:t xml:space="preserve">d’études </w:t>
      </w:r>
      <w:r w:rsidRPr="00D04CEB">
        <w:t xml:space="preserve">pour un diplôme </w:t>
      </w:r>
      <w:r>
        <w:t xml:space="preserve">normal </w:t>
      </w:r>
      <w:r w:rsidRPr="00D04CEB">
        <w:t xml:space="preserve">de premier cycle </w:t>
      </w:r>
      <w:r>
        <w:t xml:space="preserve">obtenu </w:t>
      </w:r>
      <w:r w:rsidRPr="00D04CEB">
        <w:t xml:space="preserve">à plein </w:t>
      </w:r>
      <w:r w:rsidRPr="00B733CF">
        <w:t xml:space="preserve">temps </w:t>
      </w:r>
      <w:r>
        <w:t xml:space="preserve">en </w:t>
      </w:r>
      <w:r w:rsidRPr="00D04CEB">
        <w:t>Angleterre n</w:t>
      </w:r>
      <w:r>
        <w:t>’</w:t>
      </w:r>
      <w:r w:rsidRPr="00D04CEB">
        <w:t xml:space="preserve">a </w:t>
      </w:r>
      <w:r>
        <w:t xml:space="preserve">été augmenté </w:t>
      </w:r>
      <w:r w:rsidRPr="00D04CEB">
        <w:t>qu</w:t>
      </w:r>
      <w:r>
        <w:t>’</w:t>
      </w:r>
      <w:r w:rsidRPr="00D04CEB">
        <w:t xml:space="preserve">une seule fois </w:t>
      </w:r>
      <w:r>
        <w:t>(</w:t>
      </w:r>
      <w:r w:rsidRPr="00D04CEB">
        <w:t>de 250</w:t>
      </w:r>
      <w:r w:rsidR="00E47941">
        <w:t> </w:t>
      </w:r>
      <w:r>
        <w:t>livres</w:t>
      </w:r>
      <w:r w:rsidRPr="00D04CEB">
        <w:t xml:space="preserve">, </w:t>
      </w:r>
      <w:r>
        <w:t>en</w:t>
      </w:r>
      <w:r w:rsidR="005145C0">
        <w:t> </w:t>
      </w:r>
      <w:r>
        <w:t xml:space="preserve">2017, </w:t>
      </w:r>
      <w:r w:rsidRPr="00D04CEB">
        <w:t>pour atteindre 9</w:t>
      </w:r>
      <w:r w:rsidR="00E47941">
        <w:t> </w:t>
      </w:r>
      <w:r w:rsidRPr="00D04CEB">
        <w:t>250</w:t>
      </w:r>
      <w:r w:rsidR="00E47941">
        <w:t> </w:t>
      </w:r>
      <w:r>
        <w:t>livres)</w:t>
      </w:r>
      <w:r w:rsidRPr="00D04CEB">
        <w:t xml:space="preserve"> et le </w:t>
      </w:r>
      <w:r>
        <w:t>G</w:t>
      </w:r>
      <w:r w:rsidRPr="00D04CEB">
        <w:t xml:space="preserve">ouvernement britannique a annoncé </w:t>
      </w:r>
      <w:r w:rsidRPr="00B733CF">
        <w:t xml:space="preserve">récemment </w:t>
      </w:r>
      <w:r>
        <w:t xml:space="preserve">que le </w:t>
      </w:r>
      <w:r w:rsidRPr="00D04CEB">
        <w:t xml:space="preserve">plafond </w:t>
      </w:r>
      <w:r>
        <w:t xml:space="preserve">de </w:t>
      </w:r>
      <w:r w:rsidRPr="00D04CEB">
        <w:t xml:space="preserve">frais </w:t>
      </w:r>
      <w:r>
        <w:t xml:space="preserve">d’études sera bloqué </w:t>
      </w:r>
      <w:r w:rsidRPr="00D04CEB">
        <w:t>à nouveau pour l</w:t>
      </w:r>
      <w:r>
        <w:t>’</w:t>
      </w:r>
      <w:r w:rsidRPr="00D04CEB">
        <w:t>année universitaire 2022/23. C</w:t>
      </w:r>
      <w:r>
        <w:t>’</w:t>
      </w:r>
      <w:r w:rsidRPr="00D04CEB">
        <w:t>est</w:t>
      </w:r>
      <w:r w:rsidR="00E47941">
        <w:t> </w:t>
      </w:r>
      <w:r w:rsidRPr="00D04CEB">
        <w:t xml:space="preserve">la cinquième année consécutive que </w:t>
      </w:r>
      <w:r>
        <w:t>ce plafond est bloqué</w:t>
      </w:r>
      <w:r w:rsidRPr="00D04CEB">
        <w:t xml:space="preserve">, ce qui en termes réels </w:t>
      </w:r>
      <w:r>
        <w:t xml:space="preserve">équivaut à </w:t>
      </w:r>
      <w:r w:rsidRPr="00B733CF">
        <w:t xml:space="preserve">une réduction </w:t>
      </w:r>
      <w:r>
        <w:t xml:space="preserve">avantageuse pour les </w:t>
      </w:r>
      <w:r w:rsidRPr="00D04CEB">
        <w:t>étudiants et permet de maîtriser le coût de l</w:t>
      </w:r>
      <w:r>
        <w:t>’</w:t>
      </w:r>
      <w:r w:rsidRPr="00D04CEB">
        <w:t>enseignement supérieur.</w:t>
      </w:r>
    </w:p>
    <w:p w14:paraId="7ED57090" w14:textId="1E049CCE" w:rsidR="00537233" w:rsidRPr="00D04CEB" w:rsidRDefault="00537233" w:rsidP="00537233">
      <w:pPr>
        <w:pStyle w:val="SingleTxtG"/>
      </w:pPr>
      <w:r w:rsidRPr="00D04CEB">
        <w:t>174.</w:t>
      </w:r>
      <w:r w:rsidRPr="00D04CEB">
        <w:tab/>
        <w:t xml:space="preserve">Le système de prêts aux étudiants </w:t>
      </w:r>
      <w:r>
        <w:t>pratiqué en</w:t>
      </w:r>
      <w:r w:rsidRPr="00D04CEB">
        <w:t xml:space="preserve"> Angleterre élimine les obstacles financiers pour ceux qui </w:t>
      </w:r>
      <w:r>
        <w:t>aspirent à</w:t>
      </w:r>
      <w:r w:rsidRPr="00D04CEB">
        <w:t xml:space="preserve"> faire des études supérieures tout en répartissant équitablement les coûts </w:t>
      </w:r>
      <w:r>
        <w:t xml:space="preserve">de l’enseignement </w:t>
      </w:r>
      <w:r w:rsidRPr="00D04CEB">
        <w:t>entre les apprenants et les contribuables. Les</w:t>
      </w:r>
      <w:r w:rsidR="00E47941">
        <w:t> </w:t>
      </w:r>
      <w:r w:rsidRPr="00D04CEB">
        <w:t xml:space="preserve">étudiants </w:t>
      </w:r>
      <w:r>
        <w:t>qui remplissent les conditions requises</w:t>
      </w:r>
      <w:r w:rsidRPr="00D04CEB">
        <w:t xml:space="preserve"> peuvent </w:t>
      </w:r>
      <w:r>
        <w:t xml:space="preserve">souscrire à l’avance </w:t>
      </w:r>
      <w:r w:rsidRPr="00D04CEB">
        <w:t xml:space="preserve">des prêts </w:t>
      </w:r>
      <w:r>
        <w:t xml:space="preserve">couvrant intégralement leurs </w:t>
      </w:r>
      <w:r w:rsidRPr="00D04CEB">
        <w:t xml:space="preserve">frais de scolarité. En outre, le </w:t>
      </w:r>
      <w:r>
        <w:t>G</w:t>
      </w:r>
      <w:r w:rsidRPr="00D04CEB">
        <w:t xml:space="preserve">ouvernement britannique a </w:t>
      </w:r>
      <w:r w:rsidRPr="00D04CEB">
        <w:lastRenderedPageBreak/>
        <w:t xml:space="preserve">annoncé que le </w:t>
      </w:r>
      <w:r>
        <w:t xml:space="preserve">plafond </w:t>
      </w:r>
      <w:r w:rsidRPr="00D04CEB">
        <w:t xml:space="preserve">des </w:t>
      </w:r>
      <w:r>
        <w:t xml:space="preserve">subventions </w:t>
      </w:r>
      <w:r w:rsidRPr="00D04CEB">
        <w:t xml:space="preserve">et des prêts </w:t>
      </w:r>
      <w:r>
        <w:t>au titre des</w:t>
      </w:r>
      <w:r w:rsidRPr="00D04CEB">
        <w:t xml:space="preserve"> frais de subsistance </w:t>
      </w:r>
      <w:r>
        <w:t xml:space="preserve">serait encore augmenté de </w:t>
      </w:r>
      <w:r w:rsidRPr="00B733CF">
        <w:t>2,3</w:t>
      </w:r>
      <w:r w:rsidR="00E3112A">
        <w:t> </w:t>
      </w:r>
      <w:r w:rsidR="00E3112A" w:rsidRPr="00D04CEB">
        <w:t>%</w:t>
      </w:r>
      <w:r w:rsidRPr="00B733CF">
        <w:t xml:space="preserve"> </w:t>
      </w:r>
      <w:r w:rsidRPr="00D04CEB">
        <w:t>pour l</w:t>
      </w:r>
      <w:r>
        <w:t>’</w:t>
      </w:r>
      <w:r w:rsidRPr="00D04CEB">
        <w:t>année universitaire 2022/23, ce qui permettra aux étudiants issus des milieux les plus pauvres de bénéficier d</w:t>
      </w:r>
      <w:r>
        <w:t>’</w:t>
      </w:r>
      <w:r w:rsidRPr="00D04CEB">
        <w:t>un</w:t>
      </w:r>
      <w:r>
        <w:t xml:space="preserve"> niveau d’</w:t>
      </w:r>
      <w:r w:rsidRPr="00D04CEB">
        <w:t xml:space="preserve">aide financière </w:t>
      </w:r>
      <w:r>
        <w:t>sans précédent</w:t>
      </w:r>
      <w:r w:rsidRPr="00D04CEB">
        <w:t xml:space="preserve">. </w:t>
      </w:r>
      <w:r>
        <w:t xml:space="preserve">Une fois les </w:t>
      </w:r>
      <w:r w:rsidRPr="00D04CEB">
        <w:t>études</w:t>
      </w:r>
      <w:r>
        <w:t xml:space="preserve"> achevées</w:t>
      </w:r>
      <w:r w:rsidRPr="00D04CEB">
        <w:t xml:space="preserve">, le remboursement des prêts </w:t>
      </w:r>
      <w:r>
        <w:t xml:space="preserve">est </w:t>
      </w:r>
      <w:r w:rsidRPr="00D04CEB">
        <w:t>lié au revenu, non au tau</w:t>
      </w:r>
      <w:r>
        <w:t>x</w:t>
      </w:r>
      <w:r w:rsidRPr="00D04CEB">
        <w:t xml:space="preserve"> d</w:t>
      </w:r>
      <w:r>
        <w:t>’</w:t>
      </w:r>
      <w:r w:rsidRPr="00D04CEB">
        <w:t>intérêt ou au montant emprunté.</w:t>
      </w:r>
      <w:r>
        <w:t xml:space="preserve"> Il</w:t>
      </w:r>
      <w:r w:rsidRPr="00D04CEB">
        <w:t xml:space="preserve"> </w:t>
      </w:r>
      <w:r>
        <w:t xml:space="preserve">n’est effectué de </w:t>
      </w:r>
      <w:r w:rsidRPr="00EC09A7">
        <w:t>remboursement</w:t>
      </w:r>
      <w:r>
        <w:t xml:space="preserve"> </w:t>
      </w:r>
      <w:r w:rsidRPr="00D04CEB">
        <w:t xml:space="preserve">que sur </w:t>
      </w:r>
      <w:r>
        <w:t xml:space="preserve">les gains dépassant le </w:t>
      </w:r>
      <w:r w:rsidRPr="00D04CEB">
        <w:t xml:space="preserve">seuil de remboursement </w:t>
      </w:r>
      <w:r>
        <w:t>applicable</w:t>
      </w:r>
      <w:r w:rsidRPr="00D04CEB">
        <w:t>, et les emprunteurs sont protégés</w:t>
      </w:r>
      <w:r w:rsidR="00E47941">
        <w:t> </w:t>
      </w:r>
      <w:r w:rsidRPr="00D04CEB">
        <w:t xml:space="preserve">: si leurs revenus </w:t>
      </w:r>
      <w:r>
        <w:t>diminuent</w:t>
      </w:r>
      <w:r w:rsidRPr="00D04CEB">
        <w:t xml:space="preserve">, leurs remboursements </w:t>
      </w:r>
      <w:r>
        <w:t>également</w:t>
      </w:r>
      <w:r w:rsidRPr="00D04CEB">
        <w:t xml:space="preserve">. Toute dette non remboursée </w:t>
      </w:r>
      <w:r w:rsidRPr="00EC09A7">
        <w:t xml:space="preserve">à </w:t>
      </w:r>
      <w:r>
        <w:t xml:space="preserve">l’échéance </w:t>
      </w:r>
      <w:r w:rsidRPr="00EC09A7">
        <w:t>du prêt</w:t>
      </w:r>
      <w:r w:rsidRPr="00DD4C2A">
        <w:t xml:space="preserve"> </w:t>
      </w:r>
      <w:r w:rsidRPr="00D04CEB">
        <w:t xml:space="preserve">est effacée, sans </w:t>
      </w:r>
      <w:r>
        <w:t xml:space="preserve">conséquences pour </w:t>
      </w:r>
      <w:r w:rsidRPr="00D04CEB">
        <w:t>l</w:t>
      </w:r>
      <w:r>
        <w:t>’</w:t>
      </w:r>
      <w:r w:rsidRPr="00D04CEB">
        <w:t>emprunteur.</w:t>
      </w:r>
    </w:p>
    <w:p w14:paraId="5D4C34C7" w14:textId="1A7914C5" w:rsidR="00537233" w:rsidRPr="00D04CEB" w:rsidRDefault="00537233" w:rsidP="00537233">
      <w:pPr>
        <w:pStyle w:val="SingleTxtG"/>
      </w:pPr>
      <w:r w:rsidRPr="00D04CEB">
        <w:t>175.</w:t>
      </w:r>
      <w:r w:rsidRPr="00D04CEB">
        <w:tab/>
        <w:t xml:space="preserve">En 2021, </w:t>
      </w:r>
      <w:r>
        <w:t xml:space="preserve">un nombre </w:t>
      </w:r>
      <w:r w:rsidRPr="00D04CEB">
        <w:t>record de jeunes de 18</w:t>
      </w:r>
      <w:r w:rsidR="00E47941">
        <w:t> </w:t>
      </w:r>
      <w:r w:rsidRPr="00D04CEB">
        <w:t xml:space="preserve">ans et </w:t>
      </w:r>
      <w:r>
        <w:t xml:space="preserve">de jeunes </w:t>
      </w:r>
      <w:r w:rsidRPr="005A2DDE">
        <w:t>de 18</w:t>
      </w:r>
      <w:r w:rsidR="00E47941">
        <w:t> </w:t>
      </w:r>
      <w:r w:rsidRPr="005A2DDE">
        <w:t xml:space="preserve">ans </w:t>
      </w:r>
      <w:r w:rsidRPr="00D04CEB">
        <w:t xml:space="preserve">défavorisés </w:t>
      </w:r>
      <w:r>
        <w:t xml:space="preserve">ont été </w:t>
      </w:r>
      <w:r w:rsidRPr="00D04CEB">
        <w:t>acceptés à l</w:t>
      </w:r>
      <w:r>
        <w:t>’</w:t>
      </w:r>
      <w:r w:rsidRPr="00D04CEB">
        <w:t xml:space="preserve">université </w:t>
      </w:r>
      <w:r>
        <w:t xml:space="preserve">pour des études à </w:t>
      </w:r>
      <w:r w:rsidRPr="00D04CEB">
        <w:t>plein</w:t>
      </w:r>
      <w:r w:rsidRPr="003459AB">
        <w:t xml:space="preserve"> </w:t>
      </w:r>
      <w:r w:rsidRPr="00EC09A7">
        <w:t>temps</w:t>
      </w:r>
      <w:r w:rsidRPr="00D04CEB">
        <w:t xml:space="preserve">. </w:t>
      </w:r>
      <w:r>
        <w:t>La même</w:t>
      </w:r>
      <w:r w:rsidRPr="00D04CEB">
        <w:t xml:space="preserve"> année, les </w:t>
      </w:r>
      <w:r>
        <w:t xml:space="preserve">chances </w:t>
      </w:r>
      <w:r w:rsidRPr="00EC09A7">
        <w:t>d</w:t>
      </w:r>
      <w:r>
        <w:t>’</w:t>
      </w:r>
      <w:r w:rsidRPr="00EC09A7">
        <w:t>aller à l</w:t>
      </w:r>
      <w:r>
        <w:t>’</w:t>
      </w:r>
      <w:r w:rsidRPr="00EC09A7">
        <w:t xml:space="preserve">université </w:t>
      </w:r>
      <w:r>
        <w:t xml:space="preserve">pour un </w:t>
      </w:r>
      <w:r w:rsidRPr="00D04CEB">
        <w:t>jeune de 18</w:t>
      </w:r>
      <w:r w:rsidR="005145C0">
        <w:t> </w:t>
      </w:r>
      <w:r w:rsidRPr="00D04CEB">
        <w:t xml:space="preserve">ans issu </w:t>
      </w:r>
      <w:r>
        <w:t xml:space="preserve">d’un </w:t>
      </w:r>
      <w:r w:rsidRPr="00D04CEB">
        <w:t xml:space="preserve">milieu défavorisé </w:t>
      </w:r>
      <w:r>
        <w:t xml:space="preserve">a été plus élevée de </w:t>
      </w:r>
      <w:r w:rsidRPr="00D04CEB">
        <w:t>82</w:t>
      </w:r>
      <w:r w:rsidR="00E3112A">
        <w:t> </w:t>
      </w:r>
      <w:r w:rsidR="00E3112A" w:rsidRPr="00D04CEB">
        <w:t>%</w:t>
      </w:r>
      <w:r w:rsidRPr="00D04CEB">
        <w:t xml:space="preserve"> qu</w:t>
      </w:r>
      <w:r>
        <w:t>’</w:t>
      </w:r>
      <w:r w:rsidRPr="00D04CEB">
        <w:t>en 2010.</w:t>
      </w:r>
    </w:p>
    <w:p w14:paraId="4F91A8DC" w14:textId="08FEEEE3" w:rsidR="00537233" w:rsidRPr="00D04CEB" w:rsidRDefault="00537233" w:rsidP="00537233">
      <w:pPr>
        <w:pStyle w:val="SingleTxtG"/>
      </w:pPr>
      <w:r w:rsidRPr="00D04CEB">
        <w:t>176.</w:t>
      </w:r>
      <w:r w:rsidRPr="00D04CEB">
        <w:tab/>
        <w:t xml:space="preserve">Le </w:t>
      </w:r>
      <w:r>
        <w:t>G</w:t>
      </w:r>
      <w:r w:rsidRPr="00D04CEB">
        <w:t>ouvernement écossais prend en charge</w:t>
      </w:r>
      <w:r>
        <w:t xml:space="preserve">, pour les étudiants </w:t>
      </w:r>
      <w:r w:rsidRPr="00EC09A7">
        <w:t xml:space="preserve">à plein </w:t>
      </w:r>
      <w:r w:rsidRPr="002E47C6">
        <w:t xml:space="preserve">temps </w:t>
      </w:r>
      <w:r w:rsidRPr="00EC09A7">
        <w:t xml:space="preserve">domiciliés en Écosse </w:t>
      </w:r>
      <w:r>
        <w:t xml:space="preserve">qui y ont droit, </w:t>
      </w:r>
      <w:r w:rsidRPr="00D04CEB">
        <w:t>les frais d</w:t>
      </w:r>
      <w:r>
        <w:t>’</w:t>
      </w:r>
      <w:r w:rsidRPr="00D04CEB">
        <w:t xml:space="preserve">inscription </w:t>
      </w:r>
      <w:r>
        <w:t xml:space="preserve">pour le </w:t>
      </w:r>
      <w:r w:rsidRPr="00EC09A7">
        <w:t>premier diplôme de premier cycle</w:t>
      </w:r>
      <w:r>
        <w:t xml:space="preserve"> au sein d’un</w:t>
      </w:r>
      <w:r w:rsidRPr="00D04CEB">
        <w:t xml:space="preserve"> établissement d</w:t>
      </w:r>
      <w:r>
        <w:t>’</w:t>
      </w:r>
      <w:r w:rsidRPr="00D04CEB">
        <w:t xml:space="preserve">enseignement supérieur écossais. </w:t>
      </w:r>
      <w:r>
        <w:t>L</w:t>
      </w:r>
      <w:r w:rsidRPr="00D04CEB">
        <w:t xml:space="preserve">es étudiants </w:t>
      </w:r>
      <w:r>
        <w:t>ont aussi accès à des places gratuites et subventionnées à l’université. De même, un</w:t>
      </w:r>
      <w:r w:rsidR="000626DC">
        <w:t>e</w:t>
      </w:r>
      <w:r>
        <w:t xml:space="preserve"> offre de </w:t>
      </w:r>
      <w:r w:rsidRPr="00D04CEB">
        <w:t xml:space="preserve">bourses et </w:t>
      </w:r>
      <w:r>
        <w:t xml:space="preserve">de </w:t>
      </w:r>
      <w:r w:rsidRPr="00D04CEB">
        <w:t xml:space="preserve">prêts </w:t>
      </w:r>
      <w:r>
        <w:t xml:space="preserve">permet </w:t>
      </w:r>
      <w:r w:rsidRPr="00D04CEB">
        <w:t xml:space="preserve">aux étudiants domiciliés en Écosse de subvenir à leurs besoins. </w:t>
      </w:r>
      <w:r>
        <w:t xml:space="preserve">Les </w:t>
      </w:r>
      <w:r w:rsidRPr="00EC09A7">
        <w:t>ménages les plus pauvres</w:t>
      </w:r>
      <w:r>
        <w:t xml:space="preserve"> bénéficient d’une</w:t>
      </w:r>
      <w:r w:rsidRPr="00D04CEB">
        <w:t xml:space="preserve"> garantie de revenu minimum </w:t>
      </w:r>
      <w:r>
        <w:t xml:space="preserve">pour leurs frais de subsistance, le montant de l’aide </w:t>
      </w:r>
      <w:r w:rsidRPr="00D04CEB">
        <w:t>(</w:t>
      </w:r>
      <w:r>
        <w:t xml:space="preserve">celle-ci conjuguant des </w:t>
      </w:r>
      <w:r w:rsidRPr="00D04CEB">
        <w:t xml:space="preserve">bourses et </w:t>
      </w:r>
      <w:r>
        <w:t xml:space="preserve">des </w:t>
      </w:r>
      <w:r w:rsidRPr="00D04CEB">
        <w:t>prêts) pouvant atteindre 7</w:t>
      </w:r>
      <w:r w:rsidR="00E47941">
        <w:t> </w:t>
      </w:r>
      <w:r w:rsidRPr="00D04CEB">
        <w:t>750</w:t>
      </w:r>
      <w:r w:rsidR="00E47941">
        <w:t> </w:t>
      </w:r>
      <w:r>
        <w:t>livres</w:t>
      </w:r>
      <w:r w:rsidRPr="00D04CEB">
        <w:t>.</w:t>
      </w:r>
    </w:p>
    <w:p w14:paraId="2207CF59" w14:textId="77777777" w:rsidR="00537233" w:rsidRPr="00D04CEB" w:rsidRDefault="00537233" w:rsidP="00537233">
      <w:pPr>
        <w:pStyle w:val="SingleTxtG"/>
      </w:pPr>
      <w:r w:rsidRPr="00D04CEB">
        <w:t>177.</w:t>
      </w:r>
      <w:r w:rsidRPr="00D04CEB">
        <w:tab/>
        <w:t xml:space="preserve">À Jersey, un </w:t>
      </w:r>
      <w:r>
        <w:t xml:space="preserve">dispositif de réduction des </w:t>
      </w:r>
      <w:r w:rsidRPr="00D04CEB">
        <w:t>coûts de l</w:t>
      </w:r>
      <w:r>
        <w:t>’</w:t>
      </w:r>
      <w:r w:rsidRPr="00D04CEB">
        <w:t xml:space="preserve">enseignement supérieur a été </w:t>
      </w:r>
      <w:r>
        <w:t xml:space="preserve">adopté </w:t>
      </w:r>
      <w:r w:rsidRPr="00D04CEB">
        <w:t xml:space="preserve">à titre </w:t>
      </w:r>
      <w:r>
        <w:t>transitoire</w:t>
      </w:r>
      <w:r w:rsidRPr="00D04CEB">
        <w:t xml:space="preserve">, </w:t>
      </w:r>
      <w:r>
        <w:t xml:space="preserve">en prévision d’un </w:t>
      </w:r>
      <w:r w:rsidRPr="00D04CEB">
        <w:t xml:space="preserve">programme permanent </w:t>
      </w:r>
      <w:r>
        <w:t xml:space="preserve">devant être </w:t>
      </w:r>
      <w:r w:rsidRPr="00D04CEB">
        <w:t>présenté à l</w:t>
      </w:r>
      <w:r>
        <w:t>’</w:t>
      </w:r>
      <w:r w:rsidRPr="00D04CEB">
        <w:t xml:space="preserve">Assemblée </w:t>
      </w:r>
      <w:r>
        <w:t xml:space="preserve">au début de </w:t>
      </w:r>
      <w:r w:rsidRPr="00D04CEB">
        <w:t xml:space="preserve">2022, </w:t>
      </w:r>
      <w:r>
        <w:t xml:space="preserve">pour lutter </w:t>
      </w:r>
      <w:r w:rsidRPr="00D04CEB">
        <w:t>contre la baisse du nombre d</w:t>
      </w:r>
      <w:r>
        <w:t>’</w:t>
      </w:r>
      <w:r w:rsidRPr="00D04CEB">
        <w:t>é</w:t>
      </w:r>
      <w:r>
        <w:t xml:space="preserve">lèves </w:t>
      </w:r>
      <w:r w:rsidRPr="00D04CEB">
        <w:t>jers</w:t>
      </w:r>
      <w:r>
        <w:t>ey</w:t>
      </w:r>
      <w:r w:rsidRPr="00D04CEB">
        <w:t xml:space="preserve">ais qui </w:t>
      </w:r>
      <w:r>
        <w:t xml:space="preserve">décident de fréquenter </w:t>
      </w:r>
      <w:r w:rsidRPr="00D04CEB">
        <w:t>l</w:t>
      </w:r>
      <w:r>
        <w:t>’</w:t>
      </w:r>
      <w:r w:rsidRPr="00D04CEB">
        <w:t xml:space="preserve">université. </w:t>
      </w:r>
      <w:r>
        <w:t>L</w:t>
      </w:r>
      <w:r w:rsidRPr="00D04CEB">
        <w:t xml:space="preserve">e programme </w:t>
      </w:r>
      <w:r>
        <w:t xml:space="preserve">actuel concerne les </w:t>
      </w:r>
      <w:r w:rsidRPr="00D04CEB">
        <w:t xml:space="preserve">étudiants </w:t>
      </w:r>
      <w:r>
        <w:t xml:space="preserve">ayant commencé </w:t>
      </w:r>
      <w:r w:rsidRPr="00D04CEB">
        <w:t>l</w:t>
      </w:r>
      <w:r>
        <w:t>’</w:t>
      </w:r>
      <w:r w:rsidRPr="00D04CEB">
        <w:t xml:space="preserve">université en septembre 2018, 2019 et 2020 et </w:t>
      </w:r>
      <w:r>
        <w:t>prend en charge :</w:t>
      </w:r>
    </w:p>
    <w:p w14:paraId="20AA517D" w14:textId="5EE252CA" w:rsidR="00537233" w:rsidRPr="00D04CEB" w:rsidRDefault="00537233" w:rsidP="00E47941">
      <w:pPr>
        <w:pStyle w:val="Bullet1G"/>
      </w:pPr>
      <w:r w:rsidRPr="00D04CEB">
        <w:t>Les frais d</w:t>
      </w:r>
      <w:r>
        <w:t>’</w:t>
      </w:r>
      <w:r w:rsidRPr="00D04CEB">
        <w:t>inscription</w:t>
      </w:r>
      <w:r w:rsidR="00E47941">
        <w:t> </w:t>
      </w:r>
      <w:r w:rsidRPr="00D04CEB">
        <w:t>: jusqu</w:t>
      </w:r>
      <w:r>
        <w:t>’</w:t>
      </w:r>
      <w:r w:rsidRPr="00D04CEB">
        <w:t>à 9</w:t>
      </w:r>
      <w:r w:rsidR="00E47941">
        <w:t> </w:t>
      </w:r>
      <w:r w:rsidRPr="00D04CEB">
        <w:t>250</w:t>
      </w:r>
      <w:r w:rsidR="00E47941">
        <w:t> </w:t>
      </w:r>
      <w:r>
        <w:t>livres</w:t>
      </w:r>
      <w:r w:rsidRPr="00D04CEB">
        <w:t xml:space="preserve"> par an pour les ménages dont le revenu </w:t>
      </w:r>
      <w:r>
        <w:t xml:space="preserve">annuel </w:t>
      </w:r>
      <w:r w:rsidRPr="00D04CEB">
        <w:t>est inférieur à 110</w:t>
      </w:r>
      <w:r w:rsidR="00E47941">
        <w:t> </w:t>
      </w:r>
      <w:r w:rsidRPr="00D04CEB">
        <w:t>000</w:t>
      </w:r>
      <w:r w:rsidR="00E47941">
        <w:t> </w:t>
      </w:r>
      <w:r>
        <w:t>livres</w:t>
      </w:r>
      <w:r w:rsidRPr="00D04CEB">
        <w:t xml:space="preserve">, </w:t>
      </w:r>
      <w:r>
        <w:t xml:space="preserve">l’aide diminuant progressivement jusqu’à </w:t>
      </w:r>
      <w:r w:rsidRPr="00D04CEB">
        <w:t>925</w:t>
      </w:r>
      <w:r w:rsidR="00E47941">
        <w:t> </w:t>
      </w:r>
      <w:r>
        <w:t>livres</w:t>
      </w:r>
      <w:r w:rsidRPr="00D04CEB">
        <w:t xml:space="preserve"> </w:t>
      </w:r>
      <w:r>
        <w:t>par an</w:t>
      </w:r>
      <w:r w:rsidRPr="005343B2">
        <w:t xml:space="preserve"> </w:t>
      </w:r>
      <w:r w:rsidRPr="00D04CEB">
        <w:t xml:space="preserve">pour les ménages </w:t>
      </w:r>
      <w:r>
        <w:t xml:space="preserve">ayant un revenu annuel de </w:t>
      </w:r>
      <w:r w:rsidRPr="00D04CEB">
        <w:t>200</w:t>
      </w:r>
      <w:r w:rsidR="00E47941">
        <w:t> </w:t>
      </w:r>
      <w:r w:rsidRPr="00D04CEB">
        <w:t>000</w:t>
      </w:r>
      <w:r w:rsidR="00E47941">
        <w:t> </w:t>
      </w:r>
      <w:r>
        <w:t>livres au maximum</w:t>
      </w:r>
      <w:r w:rsidR="007E0FE9">
        <w:t> </w:t>
      </w:r>
      <w:r w:rsidR="007E0FE9" w:rsidRPr="005779A3">
        <w:t>;</w:t>
      </w:r>
    </w:p>
    <w:p w14:paraId="4104FF2D" w14:textId="2B8EEF84" w:rsidR="00537233" w:rsidRPr="00D04CEB" w:rsidRDefault="00537233" w:rsidP="00E47941">
      <w:pPr>
        <w:pStyle w:val="Bullet1G"/>
      </w:pPr>
      <w:r>
        <w:t>Les f</w:t>
      </w:r>
      <w:r w:rsidRPr="00D04CEB">
        <w:t xml:space="preserve">rais </w:t>
      </w:r>
      <w:r>
        <w:t>de subsistance</w:t>
      </w:r>
      <w:r w:rsidR="00E47941">
        <w:t> </w:t>
      </w:r>
      <w:r w:rsidRPr="00D04CEB">
        <w:t xml:space="preserve">: </w:t>
      </w:r>
      <w:r>
        <w:t xml:space="preserve">à hauteur de </w:t>
      </w:r>
      <w:r w:rsidRPr="00D04CEB">
        <w:t>7</w:t>
      </w:r>
      <w:r w:rsidR="00E47941">
        <w:t> </w:t>
      </w:r>
      <w:r w:rsidRPr="00D04CEB">
        <w:t xml:space="preserve">500 </w:t>
      </w:r>
      <w:r>
        <w:t>de livres au maximum</w:t>
      </w:r>
      <w:r w:rsidRPr="00D04CEB">
        <w:t xml:space="preserve"> par an pour les ménages dont le revenu </w:t>
      </w:r>
      <w:r>
        <w:t xml:space="preserve">annuel </w:t>
      </w:r>
      <w:r w:rsidRPr="00D04CEB">
        <w:t>est inférieur ou égal à 50</w:t>
      </w:r>
      <w:r w:rsidR="00E47941">
        <w:t> </w:t>
      </w:r>
      <w:r w:rsidRPr="00D04CEB">
        <w:t>000</w:t>
      </w:r>
      <w:r w:rsidR="00E47941">
        <w:t> </w:t>
      </w:r>
      <w:r>
        <w:t>livres</w:t>
      </w:r>
      <w:r w:rsidRPr="00D04CEB">
        <w:t xml:space="preserve">, </w:t>
      </w:r>
      <w:r>
        <w:t xml:space="preserve">l’aide diminuant progressivement jusqu’à </w:t>
      </w:r>
      <w:r w:rsidRPr="00D04CEB">
        <w:t>1</w:t>
      </w:r>
      <w:r w:rsidR="00E47941">
        <w:t> </w:t>
      </w:r>
      <w:r w:rsidRPr="00D04CEB">
        <w:t>500</w:t>
      </w:r>
      <w:r w:rsidR="00E47941">
        <w:t> </w:t>
      </w:r>
      <w:r>
        <w:t>livres</w:t>
      </w:r>
      <w:r w:rsidRPr="00D04CEB">
        <w:t xml:space="preserve"> par an pour les ménages dont le revenu </w:t>
      </w:r>
      <w:r>
        <w:t xml:space="preserve">annuel </w:t>
      </w:r>
      <w:r w:rsidRPr="00D04CEB">
        <w:t>est inférieur ou égal à 90</w:t>
      </w:r>
      <w:r w:rsidR="00E47941">
        <w:t> </w:t>
      </w:r>
      <w:r w:rsidRPr="00D04CEB">
        <w:t>000</w:t>
      </w:r>
      <w:r w:rsidR="00E47941">
        <w:t> </w:t>
      </w:r>
      <w:r>
        <w:t>livres</w:t>
      </w:r>
      <w:r w:rsidR="00E47941">
        <w:t> </w:t>
      </w:r>
      <w:r w:rsidR="007E0FE9" w:rsidRPr="005779A3">
        <w:t>;</w:t>
      </w:r>
    </w:p>
    <w:p w14:paraId="77BE4839" w14:textId="25877684" w:rsidR="00537233" w:rsidRPr="00D04CEB" w:rsidRDefault="00537233" w:rsidP="00E47941">
      <w:pPr>
        <w:pStyle w:val="Bullet1G"/>
      </w:pPr>
      <w:r>
        <w:t xml:space="preserve">Les frais des cours </w:t>
      </w:r>
      <w:r w:rsidRPr="00D04CEB">
        <w:t>à distance</w:t>
      </w:r>
      <w:r w:rsidR="00E47941">
        <w:t> </w:t>
      </w:r>
      <w:r w:rsidRPr="00D04CEB">
        <w:t>: remboursement sous condition de ressources jusqu</w:t>
      </w:r>
      <w:r>
        <w:t>’</w:t>
      </w:r>
      <w:r w:rsidRPr="00D04CEB">
        <w:t>à 7</w:t>
      </w:r>
      <w:r w:rsidR="00E47941">
        <w:t> </w:t>
      </w:r>
      <w:r w:rsidRPr="00D04CEB">
        <w:t>400</w:t>
      </w:r>
      <w:r w:rsidR="00E47941">
        <w:t> </w:t>
      </w:r>
      <w:r>
        <w:t>livres</w:t>
      </w:r>
      <w:r w:rsidRPr="00D04CEB">
        <w:t xml:space="preserve"> par an</w:t>
      </w:r>
      <w:r w:rsidR="00E47941">
        <w:t> </w:t>
      </w:r>
      <w:r w:rsidR="007E0FE9" w:rsidRPr="005779A3">
        <w:t>;</w:t>
      </w:r>
    </w:p>
    <w:p w14:paraId="59E59B9B" w14:textId="28395C2E" w:rsidR="00537233" w:rsidRPr="00D04CEB" w:rsidRDefault="00537233" w:rsidP="00E47941">
      <w:pPr>
        <w:pStyle w:val="Bullet1G"/>
      </w:pPr>
      <w:r>
        <w:t xml:space="preserve">Les frais d’études </w:t>
      </w:r>
      <w:r w:rsidRPr="00D04CEB">
        <w:t>supplémentaires</w:t>
      </w:r>
      <w:r w:rsidR="00E47941">
        <w:t> </w:t>
      </w:r>
      <w:r w:rsidRPr="00D04CEB">
        <w:t xml:space="preserve">: pour les étudiants </w:t>
      </w:r>
      <w:r>
        <w:t xml:space="preserve">suivant </w:t>
      </w:r>
      <w:r w:rsidRPr="00D04CEB">
        <w:t>des études de médecin, de dentiste ou de vétérinaire.</w:t>
      </w:r>
    </w:p>
    <w:p w14:paraId="588F6E89" w14:textId="77777777" w:rsidR="00537233" w:rsidRPr="00D04CEB" w:rsidRDefault="00537233" w:rsidP="00537233">
      <w:pPr>
        <w:pStyle w:val="SingleTxtG"/>
      </w:pPr>
      <w:r w:rsidRPr="00D04CEB">
        <w:t>178.</w:t>
      </w:r>
      <w:r w:rsidRPr="00D04CEB">
        <w:tab/>
        <w:t xml:space="preserve">Guernesey </w:t>
      </w:r>
      <w:r>
        <w:t xml:space="preserve">accorde </w:t>
      </w:r>
      <w:r w:rsidRPr="00D04CEB">
        <w:t>une aide financière</w:t>
      </w:r>
      <w:r>
        <w:t xml:space="preserve"> sous condition de </w:t>
      </w:r>
      <w:r w:rsidRPr="00D04CEB">
        <w:t xml:space="preserve">ressources aux étudiants qui souhaitent </w:t>
      </w:r>
      <w:r>
        <w:t xml:space="preserve">quitter </w:t>
      </w:r>
      <w:r w:rsidRPr="00D04CEB">
        <w:t>l</w:t>
      </w:r>
      <w:r>
        <w:t>’</w:t>
      </w:r>
      <w:r w:rsidRPr="00D04CEB">
        <w:t xml:space="preserve">île pour </w:t>
      </w:r>
      <w:r>
        <w:t>étudier à l’université</w:t>
      </w:r>
      <w:r w:rsidRPr="00D04CEB">
        <w:t xml:space="preserve">. </w:t>
      </w:r>
      <w:r>
        <w:t xml:space="preserve">Depuis </w:t>
      </w:r>
      <w:r w:rsidRPr="00D04CEB">
        <w:t xml:space="preserve">août 2021, toutes les universités anglaises considèrent désormais les résidents de Guernesey comme des étudiants </w:t>
      </w:r>
      <w:r>
        <w:t>« anglais »</w:t>
      </w:r>
      <w:r w:rsidRPr="00D04CEB">
        <w:t xml:space="preserve">, ce qui </w:t>
      </w:r>
      <w:r>
        <w:t>diminue le montant d</w:t>
      </w:r>
      <w:r w:rsidRPr="00D04CEB">
        <w:t>es frais d</w:t>
      </w:r>
      <w:r>
        <w:t>’</w:t>
      </w:r>
      <w:r w:rsidRPr="00D04CEB">
        <w:t>inscription.</w:t>
      </w:r>
    </w:p>
    <w:p w14:paraId="119066D2" w14:textId="6019D4DD" w:rsidR="00537233" w:rsidRPr="00F47F49" w:rsidRDefault="00E47941" w:rsidP="00E47941">
      <w:pPr>
        <w:pStyle w:val="HChG"/>
      </w:pPr>
      <w:bookmarkStart w:id="36" w:name="_Toc90646172"/>
      <w:bookmarkStart w:id="37" w:name="_Toc102562091"/>
      <w:bookmarkStart w:id="38" w:name="_Toc106806517"/>
      <w:r>
        <w:tab/>
      </w:r>
      <w:r>
        <w:tab/>
      </w:r>
      <w:r w:rsidR="00537233" w:rsidRPr="00F47F49">
        <w:t>Langue irlandaise</w:t>
      </w:r>
      <w:bookmarkEnd w:id="36"/>
      <w:bookmarkEnd w:id="37"/>
      <w:bookmarkEnd w:id="38"/>
    </w:p>
    <w:p w14:paraId="6BC55317" w14:textId="7DD9F853" w:rsidR="00537233" w:rsidRPr="00D04CEB" w:rsidRDefault="00537233" w:rsidP="00537233">
      <w:pPr>
        <w:pStyle w:val="SingleTxtG"/>
      </w:pPr>
      <w:r w:rsidRPr="00644EB7">
        <w:t>179.</w:t>
      </w:r>
      <w:r w:rsidRPr="00644EB7">
        <w:tab/>
      </w:r>
      <w:r w:rsidRPr="00D04CEB">
        <w:t xml:space="preserve">Depuis le rapport </w:t>
      </w:r>
      <w:r>
        <w:t>de</w:t>
      </w:r>
      <w:r w:rsidRPr="00EC09A7">
        <w:t xml:space="preserve"> 2016</w:t>
      </w:r>
      <w:r>
        <w:t xml:space="preserve"> </w:t>
      </w:r>
      <w:r w:rsidRPr="00D04CEB">
        <w:t xml:space="preserve">du Comité, </w:t>
      </w:r>
      <w:r>
        <w:t>aussi bien le G</w:t>
      </w:r>
      <w:r w:rsidRPr="00EC09A7">
        <w:t xml:space="preserve">ouvernement britannique </w:t>
      </w:r>
      <w:r>
        <w:t xml:space="preserve">que les </w:t>
      </w:r>
      <w:r w:rsidRPr="00EC09A7">
        <w:t>parti</w:t>
      </w:r>
      <w:r>
        <w:t xml:space="preserve">s représentés à </w:t>
      </w:r>
      <w:r w:rsidRPr="00EC09A7">
        <w:t>l</w:t>
      </w:r>
      <w:r>
        <w:t>’E</w:t>
      </w:r>
      <w:r w:rsidRPr="00EC09A7">
        <w:t>xécutif d</w:t>
      </w:r>
      <w:r>
        <w:t>e l’</w:t>
      </w:r>
      <w:r w:rsidRPr="00EC09A7">
        <w:t>Irlande du Nord</w:t>
      </w:r>
      <w:r>
        <w:t xml:space="preserve"> ont progressé sur la question de l’adoption de lois en faveur de la langue irlandaise et de sa promotion</w:t>
      </w:r>
      <w:r w:rsidRPr="00D04CEB">
        <w:t>. En janvier 2020, l</w:t>
      </w:r>
      <w:r>
        <w:t>’</w:t>
      </w:r>
      <w:r w:rsidRPr="00D04CEB">
        <w:t xml:space="preserve">accord </w:t>
      </w:r>
      <w:r>
        <w:t>« Nouvelle décennie, nouvelle approche »</w:t>
      </w:r>
      <w:r w:rsidRPr="00D04CEB">
        <w:t xml:space="preserve"> a été conclu par les cinq partis </w:t>
      </w:r>
      <w:r>
        <w:t xml:space="preserve">représentés à </w:t>
      </w:r>
      <w:r w:rsidRPr="00D04CEB">
        <w:t>l</w:t>
      </w:r>
      <w:r>
        <w:t>’E</w:t>
      </w:r>
      <w:r w:rsidRPr="00D04CEB">
        <w:t xml:space="preserve">xécutif, le </w:t>
      </w:r>
      <w:r>
        <w:t>G</w:t>
      </w:r>
      <w:r w:rsidRPr="00D04CEB">
        <w:t xml:space="preserve">ouvernement britannique et le </w:t>
      </w:r>
      <w:r>
        <w:t>G</w:t>
      </w:r>
      <w:r w:rsidRPr="00D04CEB">
        <w:t xml:space="preserve">ouvernement irlandais. </w:t>
      </w:r>
      <w:r>
        <w:t xml:space="preserve">Un </w:t>
      </w:r>
      <w:r w:rsidRPr="00D04CEB">
        <w:t xml:space="preserve">ensemble équilibré </w:t>
      </w:r>
      <w:r>
        <w:t xml:space="preserve">avec soin </w:t>
      </w:r>
      <w:r w:rsidRPr="00D04CEB">
        <w:t xml:space="preserve">de mesures législatives </w:t>
      </w:r>
      <w:r>
        <w:t xml:space="preserve">relatives à </w:t>
      </w:r>
      <w:r w:rsidRPr="00D04CEB">
        <w:t xml:space="preserve">la langue, </w:t>
      </w:r>
      <w:r>
        <w:t xml:space="preserve">à </w:t>
      </w:r>
      <w:r w:rsidRPr="00D04CEB">
        <w:t>l</w:t>
      </w:r>
      <w:r>
        <w:t>’</w:t>
      </w:r>
      <w:r w:rsidRPr="00D04CEB">
        <w:t xml:space="preserve">identité et </w:t>
      </w:r>
      <w:r>
        <w:t xml:space="preserve">à </w:t>
      </w:r>
      <w:r w:rsidRPr="00D04CEB">
        <w:t>la culture en Irlande du Nord</w:t>
      </w:r>
      <w:r>
        <w:t xml:space="preserve"> faisait partie intégrante de l’accord</w:t>
      </w:r>
      <w:r w:rsidRPr="00D04CEB">
        <w:t xml:space="preserve">. </w:t>
      </w:r>
      <w:r>
        <w:t>Il comportait les points suivants :</w:t>
      </w:r>
    </w:p>
    <w:p w14:paraId="0C117A2B" w14:textId="58DA7E71" w:rsidR="00537233" w:rsidRPr="00D04CEB" w:rsidRDefault="00537233" w:rsidP="00E47941">
      <w:pPr>
        <w:pStyle w:val="Bullet1G"/>
      </w:pPr>
      <w:r w:rsidRPr="00D04CEB">
        <w:t>Créer un Bureau de l</w:t>
      </w:r>
      <w:r>
        <w:t>’</w:t>
      </w:r>
      <w:r w:rsidRPr="00D04CEB">
        <w:t>identité et de l</w:t>
      </w:r>
      <w:r>
        <w:t>’</w:t>
      </w:r>
      <w:r w:rsidRPr="00D04CEB">
        <w:t xml:space="preserve">expression </w:t>
      </w:r>
      <w:r>
        <w:t>c</w:t>
      </w:r>
      <w:r w:rsidRPr="00D04CEB">
        <w:t>ulturelle</w:t>
      </w:r>
      <w:r w:rsidR="007E0FE9">
        <w:t> </w:t>
      </w:r>
      <w:r w:rsidR="007E0FE9" w:rsidRPr="005779A3">
        <w:t>;</w:t>
      </w:r>
    </w:p>
    <w:p w14:paraId="15886AD0" w14:textId="5131A2BF" w:rsidR="00537233" w:rsidRPr="00D04CEB" w:rsidRDefault="00537233" w:rsidP="00E47941">
      <w:pPr>
        <w:pStyle w:val="Bullet1G"/>
      </w:pPr>
      <w:r w:rsidRPr="00EC09A7">
        <w:lastRenderedPageBreak/>
        <w:t xml:space="preserve">Créer </w:t>
      </w:r>
      <w:r>
        <w:t>la fonction de Commissaire à la langue irlandaise, reconnaître à l’irlandais le statut de langue officielle</w:t>
      </w:r>
      <w:r w:rsidR="007E0FE9">
        <w:t> </w:t>
      </w:r>
      <w:r w:rsidR="007E0FE9" w:rsidRPr="005779A3">
        <w:t>;</w:t>
      </w:r>
    </w:p>
    <w:p w14:paraId="2D7660F7" w14:textId="783D503A" w:rsidR="00537233" w:rsidRPr="00D04CEB" w:rsidRDefault="00537233" w:rsidP="00E47941">
      <w:pPr>
        <w:pStyle w:val="Bullet1G"/>
      </w:pPr>
      <w:r w:rsidRPr="00D04CEB">
        <w:t xml:space="preserve">Charger un commissaire </w:t>
      </w:r>
      <w:r>
        <w:t xml:space="preserve">de promouvoir </w:t>
      </w:r>
      <w:r w:rsidRPr="00D04CEB">
        <w:t xml:space="preserve">la langue, </w:t>
      </w:r>
      <w:r>
        <w:t xml:space="preserve">les </w:t>
      </w:r>
      <w:r w:rsidRPr="00D04CEB">
        <w:t xml:space="preserve">arts et la littérature associés </w:t>
      </w:r>
      <w:r>
        <w:t xml:space="preserve">à la </w:t>
      </w:r>
      <w:r w:rsidRPr="00D04CEB">
        <w:t>tradition écossaise et britannique d</w:t>
      </w:r>
      <w:r>
        <w:t>’</w:t>
      </w:r>
      <w:r w:rsidRPr="00D04CEB">
        <w:t>Ulster en Irlande du Nord</w:t>
      </w:r>
      <w:r w:rsidR="00E47941">
        <w:t> </w:t>
      </w:r>
      <w:r w:rsidR="007E0FE9" w:rsidRPr="005779A3">
        <w:t>;</w:t>
      </w:r>
    </w:p>
    <w:p w14:paraId="3172AE6F" w14:textId="044A26BD" w:rsidR="00537233" w:rsidRPr="00D04CEB" w:rsidRDefault="00537233" w:rsidP="00E47941">
      <w:pPr>
        <w:pStyle w:val="Bullet1G"/>
      </w:pPr>
      <w:r w:rsidRPr="00D04CEB">
        <w:t xml:space="preserve">•Le </w:t>
      </w:r>
      <w:r>
        <w:t>C</w:t>
      </w:r>
      <w:r w:rsidRPr="00D04CEB">
        <w:t xml:space="preserve">ommissaire à la langue irlandaise, une fois en poste, </w:t>
      </w:r>
      <w:r>
        <w:t xml:space="preserve">aidera à développer </w:t>
      </w:r>
      <w:r w:rsidRPr="00D04CEB">
        <w:t>l</w:t>
      </w:r>
      <w:r>
        <w:t>’</w:t>
      </w:r>
      <w:r w:rsidRPr="00D04CEB">
        <w:t>utilisation de la langue irlandaise en Irlande du Nord</w:t>
      </w:r>
      <w:r>
        <w:t xml:space="preserve">, en formulant des </w:t>
      </w:r>
      <w:r w:rsidRPr="00D04CEB">
        <w:t xml:space="preserve">conseils, des orientations et des normes de bonne pratique, </w:t>
      </w:r>
      <w:r>
        <w:t xml:space="preserve">en particulier </w:t>
      </w:r>
      <w:r w:rsidRPr="00D04CEB">
        <w:t>à l</w:t>
      </w:r>
      <w:r>
        <w:t>’</w:t>
      </w:r>
      <w:r w:rsidRPr="00D04CEB">
        <w:t xml:space="preserve">intention des </w:t>
      </w:r>
      <w:r>
        <w:t>pouvoirs publics</w:t>
      </w:r>
      <w:r w:rsidRPr="00D04CEB">
        <w:t>.</w:t>
      </w:r>
    </w:p>
    <w:p w14:paraId="179AB5D6" w14:textId="37434A4F" w:rsidR="00537233" w:rsidRPr="00D04CEB" w:rsidRDefault="00537233" w:rsidP="00537233">
      <w:pPr>
        <w:pStyle w:val="SingleTxtG"/>
      </w:pPr>
      <w:r w:rsidRPr="00D04CEB">
        <w:t>180.</w:t>
      </w:r>
      <w:r w:rsidRPr="00D04CEB">
        <w:tab/>
        <w:t xml:space="preserve">Le </w:t>
      </w:r>
      <w:r>
        <w:t>G</w:t>
      </w:r>
      <w:r w:rsidRPr="00D04CEB">
        <w:t>ouvernement britannique s</w:t>
      </w:r>
      <w:r>
        <w:t>’</w:t>
      </w:r>
      <w:r w:rsidRPr="00D04CEB">
        <w:t>est engagé</w:t>
      </w:r>
      <w:r>
        <w:t>,</w:t>
      </w:r>
      <w:r w:rsidRPr="00D04CEB">
        <w:t xml:space="preserve"> le 21</w:t>
      </w:r>
      <w:r w:rsidR="00E47941">
        <w:t> </w:t>
      </w:r>
      <w:r w:rsidRPr="00D04CEB">
        <w:t xml:space="preserve">juin 2021, par une déclaration ministérielle écrite, à présenter </w:t>
      </w:r>
      <w:r>
        <w:t xml:space="preserve">le projet de loi correspondant </w:t>
      </w:r>
      <w:r w:rsidRPr="00D04CEB">
        <w:t xml:space="preserve">au Parlement britannique. </w:t>
      </w:r>
      <w:r>
        <w:t>Il</w:t>
      </w:r>
      <w:r w:rsidR="00E47941">
        <w:t> </w:t>
      </w:r>
      <w:r>
        <w:t xml:space="preserve">prend les dispositions nécessaires en vue de présenter ce texte dès que le calendrier </w:t>
      </w:r>
      <w:r w:rsidRPr="00D04CEB">
        <w:t>parlementaire le permet</w:t>
      </w:r>
      <w:r>
        <w:t>tra</w:t>
      </w:r>
      <w:r w:rsidRPr="00D04CEB">
        <w:t>.</w:t>
      </w:r>
    </w:p>
    <w:p w14:paraId="253EA098" w14:textId="1F05F381" w:rsidR="00537233" w:rsidRPr="00D04CEB" w:rsidRDefault="00537233" w:rsidP="00537233">
      <w:pPr>
        <w:pStyle w:val="SingleTxtG"/>
      </w:pPr>
      <w:r w:rsidRPr="00D04CEB">
        <w:t>181.</w:t>
      </w:r>
      <w:r w:rsidRPr="00D04CEB">
        <w:tab/>
        <w:t xml:space="preserve">Conformément à ses propres engagements au titre de </w:t>
      </w:r>
      <w:r w:rsidRPr="0094154F">
        <w:t xml:space="preserve">« Nouvelle décennie, nouvelle approche », le Gouvernement britannique </w:t>
      </w:r>
      <w:r w:rsidRPr="00D04CEB">
        <w:t>a accordé à Northern Ireland Screen, l</w:t>
      </w:r>
      <w:r>
        <w:t>’</w:t>
      </w:r>
      <w:r w:rsidRPr="00D04CEB">
        <w:t>organisme audiovisuel nord-irlandais, un montant de 2</w:t>
      </w:r>
      <w:r w:rsidR="00E47941">
        <w:t> </w:t>
      </w:r>
      <w:r w:rsidRPr="00D04CEB">
        <w:t xml:space="preserve">millions de livres </w:t>
      </w:r>
      <w:r w:rsidRPr="00327907">
        <w:t>sterling à l’appui d’un élargissement du mandat du Fonds pour la radiodiffusion en langue irland</w:t>
      </w:r>
      <w:r w:rsidRPr="00D04CEB">
        <w:t xml:space="preserve">aise et </w:t>
      </w:r>
      <w:r>
        <w:t xml:space="preserve">du </w:t>
      </w:r>
      <w:r w:rsidRPr="00D04CEB">
        <w:t xml:space="preserve">Fonds pour la radiodiffusion </w:t>
      </w:r>
      <w:r>
        <w:t>en écossais d’Ulster</w:t>
      </w:r>
      <w:r w:rsidRPr="00D04CEB">
        <w:t xml:space="preserve">. Le mandat élargi des deux fonds de </w:t>
      </w:r>
      <w:r>
        <w:t>radio</w:t>
      </w:r>
      <w:r w:rsidRPr="00D04CEB">
        <w:t xml:space="preserve">diffusion </w:t>
      </w:r>
      <w:r>
        <w:t xml:space="preserve">favorisera </w:t>
      </w:r>
      <w:r w:rsidRPr="00D04CEB">
        <w:t xml:space="preserve">la croissance et le développement de la production en langue irlandaise et en </w:t>
      </w:r>
      <w:r>
        <w:t>écossais d’Ulster</w:t>
      </w:r>
      <w:r w:rsidRPr="00D04CEB">
        <w:t xml:space="preserve">, </w:t>
      </w:r>
      <w:r>
        <w:t>l’</w:t>
      </w:r>
      <w:r w:rsidRPr="00D04CEB">
        <w:t xml:space="preserve">accent </w:t>
      </w:r>
      <w:r>
        <w:t xml:space="preserve">étant mis en </w:t>
      </w:r>
      <w:r w:rsidRPr="00D04CEB">
        <w:t>particulier sur le</w:t>
      </w:r>
      <w:r>
        <w:t>s</w:t>
      </w:r>
      <w:r w:rsidRPr="00D04CEB">
        <w:t xml:space="preserve"> contenu</w:t>
      </w:r>
      <w:r>
        <w:t>s</w:t>
      </w:r>
      <w:r w:rsidRPr="00D04CEB">
        <w:t xml:space="preserve"> éducatif</w:t>
      </w:r>
      <w:r>
        <w:t>s</w:t>
      </w:r>
      <w:r w:rsidRPr="00D04CEB">
        <w:t>, interactif</w:t>
      </w:r>
      <w:r>
        <w:t>s</w:t>
      </w:r>
      <w:r w:rsidRPr="00D04CEB">
        <w:t xml:space="preserve"> et numérique</w:t>
      </w:r>
      <w:r>
        <w:t>s</w:t>
      </w:r>
      <w:r w:rsidRPr="00D04CEB">
        <w:t xml:space="preserve">. Cette </w:t>
      </w:r>
      <w:r>
        <w:t xml:space="preserve">initiative </w:t>
      </w:r>
      <w:r w:rsidRPr="00D04CEB">
        <w:t>s</w:t>
      </w:r>
      <w:r>
        <w:t>’</w:t>
      </w:r>
      <w:r w:rsidRPr="00D04CEB">
        <w:t xml:space="preserve">inscrit dans </w:t>
      </w:r>
      <w:r>
        <w:t>la continuité de l’action du G</w:t>
      </w:r>
      <w:r w:rsidRPr="00D04CEB">
        <w:t>ouvernement britannique pour faire en sorte que l</w:t>
      </w:r>
      <w:r>
        <w:t>’</w:t>
      </w:r>
      <w:r w:rsidRPr="00D04CEB">
        <w:t xml:space="preserve">accord-cadre de la </w:t>
      </w:r>
      <w:r>
        <w:t>Société britannique de radiodiffusion (</w:t>
      </w:r>
      <w:r w:rsidRPr="00D04CEB">
        <w:t>BBC</w:t>
      </w:r>
      <w:r>
        <w:t>)</w:t>
      </w:r>
      <w:r w:rsidRPr="00D04CEB">
        <w:t xml:space="preserve"> </w:t>
      </w:r>
      <w:r>
        <w:t xml:space="preserve">comporte </w:t>
      </w:r>
      <w:r w:rsidRPr="00D04CEB">
        <w:t xml:space="preserve">désormais une clause </w:t>
      </w:r>
      <w:r>
        <w:t xml:space="preserve">selon laquelle </w:t>
      </w:r>
      <w:r w:rsidRPr="00D04CEB">
        <w:t xml:space="preserve">la BBC </w:t>
      </w:r>
      <w:r>
        <w:t xml:space="preserve">s’engage expressément </w:t>
      </w:r>
      <w:r w:rsidRPr="00D04CEB">
        <w:t>à continuer de produire des émissions en irlandais et en écossais</w:t>
      </w:r>
      <w:r>
        <w:t xml:space="preserve"> d’Ulster</w:t>
      </w:r>
      <w:r w:rsidRPr="00D04CEB">
        <w:t xml:space="preserve">. Le </w:t>
      </w:r>
      <w:r>
        <w:t>G</w:t>
      </w:r>
      <w:r w:rsidRPr="00D04CEB">
        <w:t xml:space="preserve">ouvernement britannique a </w:t>
      </w:r>
      <w:r>
        <w:t xml:space="preserve">aussi </w:t>
      </w:r>
      <w:r w:rsidRPr="00D04CEB">
        <w:t>accepté</w:t>
      </w:r>
      <w:r>
        <w:t xml:space="preserve"> au titre de </w:t>
      </w:r>
      <w:r w:rsidRPr="0094154F">
        <w:t>« Nouvelle décennie, nouvelle approche »</w:t>
      </w:r>
      <w:r>
        <w:t xml:space="preserve"> d’accorder </w:t>
      </w:r>
      <w:r w:rsidRPr="00D04CEB">
        <w:t xml:space="preserve">un financement supplémentaire pour </w:t>
      </w:r>
      <w:r>
        <w:t xml:space="preserve">la promotion des </w:t>
      </w:r>
      <w:r w:rsidRPr="00D04CEB">
        <w:t xml:space="preserve">langues </w:t>
      </w:r>
      <w:r>
        <w:t>d’</w:t>
      </w:r>
      <w:r w:rsidRPr="00D04CEB">
        <w:t xml:space="preserve">Irlande du Nord, </w:t>
      </w:r>
      <w:r>
        <w:t xml:space="preserve">dont </w:t>
      </w:r>
      <w:r w:rsidRPr="00D04CEB">
        <w:t>l</w:t>
      </w:r>
      <w:r>
        <w:t>’</w:t>
      </w:r>
      <w:r w:rsidRPr="00D04CEB">
        <w:t xml:space="preserve">irlandais, </w:t>
      </w:r>
      <w:r>
        <w:t>qui doit faire l’objet d’une annonce officielle de sa part l’année prochaine.</w:t>
      </w:r>
    </w:p>
    <w:p w14:paraId="6EA3B67E" w14:textId="7C7959F4" w:rsidR="00537233" w:rsidRPr="00D04CEB" w:rsidRDefault="00E47941" w:rsidP="00E47941">
      <w:pPr>
        <w:pStyle w:val="HChG"/>
      </w:pPr>
      <w:bookmarkStart w:id="39" w:name="_Toc90646173"/>
      <w:bookmarkStart w:id="40" w:name="_Toc102562092"/>
      <w:bookmarkStart w:id="41" w:name="_Toc106806518"/>
      <w:r>
        <w:tab/>
      </w:r>
      <w:r>
        <w:tab/>
      </w:r>
      <w:r w:rsidR="00537233" w:rsidRPr="00D04CEB">
        <w:t>Autres recommandations</w:t>
      </w:r>
      <w:bookmarkEnd w:id="39"/>
      <w:bookmarkEnd w:id="40"/>
      <w:bookmarkEnd w:id="41"/>
    </w:p>
    <w:p w14:paraId="199CE05C" w14:textId="56B5D537" w:rsidR="00537233" w:rsidRPr="00D04CEB" w:rsidRDefault="00E47941" w:rsidP="00E47941">
      <w:pPr>
        <w:pStyle w:val="H1G"/>
      </w:pPr>
      <w:bookmarkStart w:id="42" w:name="_Toc90646174"/>
      <w:bookmarkStart w:id="43" w:name="_Toc102562093"/>
      <w:bookmarkStart w:id="44" w:name="_Toc106806519"/>
      <w:r>
        <w:tab/>
      </w:r>
      <w:r>
        <w:tab/>
      </w:r>
      <w:r w:rsidR="00537233" w:rsidRPr="00D04CEB">
        <w:t>Protocol</w:t>
      </w:r>
      <w:bookmarkEnd w:id="42"/>
      <w:bookmarkEnd w:id="43"/>
      <w:bookmarkEnd w:id="44"/>
      <w:r w:rsidR="00537233" w:rsidRPr="00D04CEB">
        <w:t>e facultatif</w:t>
      </w:r>
    </w:p>
    <w:p w14:paraId="3257E225" w14:textId="323FCED4" w:rsidR="00537233" w:rsidRPr="00D04CEB" w:rsidRDefault="00537233" w:rsidP="00537233">
      <w:pPr>
        <w:pStyle w:val="SingleTxtG"/>
      </w:pPr>
      <w:r w:rsidRPr="00D04CEB">
        <w:t>182.</w:t>
      </w:r>
      <w:r w:rsidRPr="00D04CEB">
        <w:tab/>
        <w:t xml:space="preserve">Le Royaume-Uni a </w:t>
      </w:r>
      <w:r>
        <w:t>ré</w:t>
      </w:r>
      <w:r w:rsidRPr="00D04CEB">
        <w:t xml:space="preserve">examiné sa position </w:t>
      </w:r>
      <w:r>
        <w:t xml:space="preserve">concernant </w:t>
      </w:r>
      <w:r w:rsidRPr="00D04CEB">
        <w:t>l</w:t>
      </w:r>
      <w:r>
        <w:t>’</w:t>
      </w:r>
      <w:r w:rsidRPr="00D04CEB">
        <w:t xml:space="preserve">acceptation du droit de </w:t>
      </w:r>
      <w:r>
        <w:t xml:space="preserve">recours </w:t>
      </w:r>
      <w:r w:rsidRPr="00D04CEB">
        <w:t>individuel (</w:t>
      </w:r>
      <w:r>
        <w:t>au titre du P</w:t>
      </w:r>
      <w:r w:rsidRPr="00D04CEB">
        <w:t xml:space="preserve">rotocole facultatif) </w:t>
      </w:r>
      <w:r>
        <w:t>devant l’ONU</w:t>
      </w:r>
      <w:r w:rsidRPr="00D04CEB">
        <w:t xml:space="preserve"> au-delà de la </w:t>
      </w:r>
      <w:r>
        <w:t xml:space="preserve">Convention sur l’élimination de toutes les formes </w:t>
      </w:r>
      <w:r w:rsidR="004B3E8C">
        <w:t>de</w:t>
      </w:r>
      <w:r>
        <w:t xml:space="preserve"> discrimination à l’égard des femmes </w:t>
      </w:r>
      <w:r w:rsidRPr="00D04CEB">
        <w:t xml:space="preserve">et de la </w:t>
      </w:r>
      <w:r>
        <w:t>Convention relative aux personnes handicapées</w:t>
      </w:r>
      <w:r w:rsidRPr="00D04CEB">
        <w:t xml:space="preserve">. Il </w:t>
      </w:r>
      <w:r>
        <w:t xml:space="preserve">en a conclu </w:t>
      </w:r>
      <w:r w:rsidRPr="00D04CEB">
        <w:t xml:space="preserve">que les avantages de la procédure de communication restent peu </w:t>
      </w:r>
      <w:r>
        <w:t>évidents</w:t>
      </w:r>
      <w:r w:rsidRPr="00D04CEB">
        <w:t xml:space="preserve">, en particulier pour le demandeur. Le </w:t>
      </w:r>
      <w:r>
        <w:t>G</w:t>
      </w:r>
      <w:r w:rsidRPr="00D04CEB">
        <w:t xml:space="preserve">ouvernement britannique estime </w:t>
      </w:r>
      <w:r>
        <w:t xml:space="preserve">que </w:t>
      </w:r>
      <w:r w:rsidRPr="00D04CEB">
        <w:t>des lois nationales efficaces permett</w:t>
      </w:r>
      <w:r>
        <w:t>e</w:t>
      </w:r>
      <w:r w:rsidRPr="00D04CEB">
        <w:t xml:space="preserve">nt </w:t>
      </w:r>
      <w:r>
        <w:t xml:space="preserve">déjà </w:t>
      </w:r>
      <w:r w:rsidRPr="00D04CEB">
        <w:t xml:space="preserve">aux </w:t>
      </w:r>
      <w:r>
        <w:t>particuliers d’obtenir des recours exécutoires en cas de violation de leurs droits. Tout particulier a la possibilité de contester toute décision publique s’il estime que ses droits ont été lésés.</w:t>
      </w:r>
    </w:p>
    <w:p w14:paraId="708B6C2C" w14:textId="2AB5005F" w:rsidR="00537233" w:rsidRPr="00D04CEB" w:rsidRDefault="00E47941" w:rsidP="00E47941">
      <w:pPr>
        <w:pStyle w:val="H1G"/>
      </w:pPr>
      <w:bookmarkStart w:id="45" w:name="_Toc90646175"/>
      <w:bookmarkStart w:id="46" w:name="_Toc102562094"/>
      <w:bookmarkStart w:id="47" w:name="_Toc106806520"/>
      <w:r>
        <w:tab/>
      </w:r>
      <w:r>
        <w:tab/>
      </w:r>
      <w:r w:rsidR="00537233" w:rsidRPr="00D04CEB">
        <w:t>Divers instruments</w:t>
      </w:r>
      <w:bookmarkEnd w:id="45"/>
      <w:bookmarkEnd w:id="46"/>
      <w:bookmarkEnd w:id="47"/>
      <w:r w:rsidR="00537233" w:rsidRPr="00D04CEB">
        <w:t xml:space="preserve"> relatifs aux droits de l</w:t>
      </w:r>
      <w:r w:rsidR="00537233">
        <w:t>’</w:t>
      </w:r>
      <w:r w:rsidR="00537233" w:rsidRPr="00D04CEB">
        <w:t>homme</w:t>
      </w:r>
    </w:p>
    <w:p w14:paraId="2FC1BFCF" w14:textId="57BE6CFE" w:rsidR="00537233" w:rsidRPr="00D04CEB" w:rsidRDefault="00537233" w:rsidP="00537233">
      <w:pPr>
        <w:pStyle w:val="SingleTxtG"/>
      </w:pPr>
      <w:r w:rsidRPr="00D04CEB">
        <w:t>183.</w:t>
      </w:r>
      <w:r w:rsidRPr="00D04CEB">
        <w:tab/>
        <w:t xml:space="preserve">Le </w:t>
      </w:r>
      <w:r>
        <w:t>G</w:t>
      </w:r>
      <w:r w:rsidRPr="00D04CEB">
        <w:t xml:space="preserve">ouvernement britannique considère </w:t>
      </w:r>
      <w:r>
        <w:t xml:space="preserve">que s’agissant de </w:t>
      </w:r>
      <w:r w:rsidRPr="00D04CEB">
        <w:t xml:space="preserve">la Convention sur les disparitions forcées, le cadre national </w:t>
      </w:r>
      <w:r>
        <w:t xml:space="preserve">déjà en vigueur </w:t>
      </w:r>
      <w:r w:rsidRPr="00D04CEB">
        <w:t xml:space="preserve">empêche les arrestations arbitraires, interdit la torture et les traitements dégradants, et oblige les </w:t>
      </w:r>
      <w:r>
        <w:t xml:space="preserve">services </w:t>
      </w:r>
      <w:r w:rsidRPr="00D04CEB">
        <w:t xml:space="preserve">de sécurité et de renseignement à rendre des comptes. </w:t>
      </w:r>
      <w:r>
        <w:t xml:space="preserve">Il considère de </w:t>
      </w:r>
      <w:r w:rsidRPr="00D04CEB">
        <w:t>même</w:t>
      </w:r>
      <w:r>
        <w:t xml:space="preserve"> que </w:t>
      </w:r>
      <w:r w:rsidRPr="00D04CEB">
        <w:t>les droits des travailleurs migrants et de leur famille sont déjà protégés dans la législation nationale par la loi de 2007</w:t>
      </w:r>
      <w:r w:rsidRPr="008577EC">
        <w:t xml:space="preserve"> </w:t>
      </w:r>
      <w:r w:rsidRPr="00EC09A7">
        <w:t>sur les frontières</w:t>
      </w:r>
      <w:r w:rsidRPr="00D04CEB">
        <w:t xml:space="preserve">. </w:t>
      </w:r>
      <w:r>
        <w:t>En outre</w:t>
      </w:r>
      <w:r w:rsidRPr="00D04CEB">
        <w:t xml:space="preserve">, la loi </w:t>
      </w:r>
      <w:r w:rsidRPr="00EC09A7">
        <w:t xml:space="preserve">de 2018 </w:t>
      </w:r>
      <w:r w:rsidRPr="00D04CEB">
        <w:t>sur l</w:t>
      </w:r>
      <w:r>
        <w:t>’</w:t>
      </w:r>
      <w:r w:rsidRPr="00D04CEB">
        <w:t>esclavage moderne combat l</w:t>
      </w:r>
      <w:r>
        <w:t>’</w:t>
      </w:r>
      <w:r w:rsidRPr="00D04CEB">
        <w:t>esclavage</w:t>
      </w:r>
      <w:r>
        <w:t xml:space="preserve"> et</w:t>
      </w:r>
      <w:r w:rsidRPr="00D04CEB">
        <w:t xml:space="preserve"> la traite des êtres humains et </w:t>
      </w:r>
      <w:r>
        <w:t xml:space="preserve">apporte </w:t>
      </w:r>
      <w:r w:rsidRPr="00D04CEB">
        <w:t xml:space="preserve">une protection aux victimes. Le </w:t>
      </w:r>
      <w:r>
        <w:t>G</w:t>
      </w:r>
      <w:r w:rsidRPr="00D04CEB">
        <w:t xml:space="preserve">ouvernement britannique </w:t>
      </w:r>
      <w:r>
        <w:t xml:space="preserve">ne perçoit donc pas nettement les </w:t>
      </w:r>
      <w:r w:rsidRPr="00D04CEB">
        <w:t xml:space="preserve">avantages </w:t>
      </w:r>
      <w:r>
        <w:t xml:space="preserve">qu’il y aurait à </w:t>
      </w:r>
      <w:r w:rsidRPr="00D04CEB">
        <w:t>ratifi</w:t>
      </w:r>
      <w:r>
        <w:t xml:space="preserve">er </w:t>
      </w:r>
      <w:r w:rsidRPr="00D04CEB">
        <w:t>ces conventions et n</w:t>
      </w:r>
      <w:r>
        <w:t>e l’</w:t>
      </w:r>
      <w:r w:rsidRPr="00D04CEB">
        <w:t xml:space="preserve">envisage pas </w:t>
      </w:r>
      <w:r>
        <w:t>à l’heure actuelle.</w:t>
      </w:r>
    </w:p>
    <w:p w14:paraId="36E82A5D" w14:textId="77777777" w:rsidR="00537233" w:rsidRPr="00D04CEB" w:rsidRDefault="00537233" w:rsidP="00537233">
      <w:pPr>
        <w:pStyle w:val="SingleTxtG"/>
      </w:pPr>
      <w:r w:rsidRPr="00D04CEB">
        <w:t>184.</w:t>
      </w:r>
      <w:r w:rsidRPr="00D04CEB">
        <w:tab/>
      </w:r>
      <w:r>
        <w:t xml:space="preserve">Qu’il s’agisse du </w:t>
      </w:r>
      <w:r w:rsidRPr="00D04CEB">
        <w:t>Protocole facultatif se rapportant au Pacte international relatif aux droits civils et politiques</w:t>
      </w:r>
      <w:r>
        <w:t xml:space="preserve"> ou du </w:t>
      </w:r>
      <w:r w:rsidRPr="009355B1">
        <w:t>Protocole facultatif à la Convention relative aux droits de l</w:t>
      </w:r>
      <w:r>
        <w:t>’</w:t>
      </w:r>
      <w:r w:rsidRPr="009355B1">
        <w:t>enfant établissant une procédure de présentation de communications</w:t>
      </w:r>
      <w:r>
        <w:t>,</w:t>
      </w:r>
      <w:r w:rsidRPr="009355B1">
        <w:t xml:space="preserve"> </w:t>
      </w:r>
      <w:r>
        <w:t xml:space="preserve">des dispositions équivalentes sont déjà effectives dans l’ordre juridique interne du </w:t>
      </w:r>
      <w:r w:rsidRPr="00D04CEB">
        <w:t xml:space="preserve">Royaume-Uni. Les droits </w:t>
      </w:r>
      <w:r>
        <w:lastRenderedPageBreak/>
        <w:t xml:space="preserve">correspondants sont aussi </w:t>
      </w:r>
      <w:r w:rsidRPr="00D04CEB">
        <w:t>protégés par la loi de 1998 sur les droits de l</w:t>
      </w:r>
      <w:r>
        <w:t>’</w:t>
      </w:r>
      <w:r w:rsidRPr="00D04CEB">
        <w:t>homme et la loi de 2010 sur l</w:t>
      </w:r>
      <w:r>
        <w:t>’</w:t>
      </w:r>
      <w:r w:rsidRPr="00D04CEB">
        <w:t xml:space="preserve">égalité, qui permettent à toute personne dont les droits ont été </w:t>
      </w:r>
      <w:r>
        <w:t xml:space="preserve">lésés </w:t>
      </w:r>
      <w:r w:rsidRPr="00D04CEB">
        <w:t xml:space="preserve">de demander un recours </w:t>
      </w:r>
      <w:r>
        <w:t>utile</w:t>
      </w:r>
      <w:r w:rsidRPr="00D04CEB">
        <w:t xml:space="preserve">. La position du Royaume-Uni </w:t>
      </w:r>
      <w:r>
        <w:t xml:space="preserve">concernant les </w:t>
      </w:r>
      <w:r w:rsidRPr="00D04CEB">
        <w:t>protocoles facultatifs est exposée ci-dessus.</w:t>
      </w:r>
    </w:p>
    <w:p w14:paraId="03ADF42D" w14:textId="3F6833C0" w:rsidR="00537233" w:rsidRPr="00D04CEB" w:rsidRDefault="00E47941" w:rsidP="00E47941">
      <w:pPr>
        <w:pStyle w:val="H1G"/>
      </w:pPr>
      <w:r>
        <w:tab/>
      </w:r>
      <w:r>
        <w:tab/>
      </w:r>
      <w:r w:rsidR="00537233" w:rsidRPr="00D04CEB">
        <w:t xml:space="preserve">Les </w:t>
      </w:r>
      <w:r w:rsidR="00537233">
        <w:t>droits économiques, sociaux et culturels</w:t>
      </w:r>
      <w:r w:rsidR="00537233" w:rsidRPr="00D04CEB">
        <w:t xml:space="preserve"> en général</w:t>
      </w:r>
    </w:p>
    <w:p w14:paraId="437D1347" w14:textId="77777777" w:rsidR="00537233" w:rsidRPr="00D04CEB" w:rsidRDefault="00537233" w:rsidP="00537233">
      <w:pPr>
        <w:pStyle w:val="SingleTxtG"/>
      </w:pPr>
      <w:r w:rsidRPr="00D04CEB">
        <w:t>185.</w:t>
      </w:r>
      <w:r w:rsidRPr="00D04CEB">
        <w:tab/>
        <w:t>Le Royaume-Uni s</w:t>
      </w:r>
      <w:r>
        <w:t>’</w:t>
      </w:r>
      <w:r w:rsidRPr="00D04CEB">
        <w:t xml:space="preserve">acquitte de ses obligations conventionnelles </w:t>
      </w:r>
      <w:r>
        <w:t>d’une</w:t>
      </w:r>
      <w:r w:rsidRPr="00D04CEB">
        <w:t xml:space="preserve"> manière intégrée, les ministères </w:t>
      </w:r>
      <w:r>
        <w:t xml:space="preserve">compétents </w:t>
      </w:r>
      <w:r w:rsidRPr="00D04CEB">
        <w:t xml:space="preserve">veillant à </w:t>
      </w:r>
      <w:r>
        <w:t xml:space="preserve">la conformité de </w:t>
      </w:r>
      <w:r w:rsidRPr="00D04CEB">
        <w:t xml:space="preserve">toute </w:t>
      </w:r>
      <w:r>
        <w:t>loi</w:t>
      </w:r>
      <w:r w:rsidRPr="00D04CEB">
        <w:t xml:space="preserve">, politique </w:t>
      </w:r>
      <w:r>
        <w:t xml:space="preserve">ou </w:t>
      </w:r>
      <w:r w:rsidRPr="00D04CEB">
        <w:t xml:space="preserve">orientation, etc. aux obligations </w:t>
      </w:r>
      <w:r>
        <w:t xml:space="preserve">internes </w:t>
      </w:r>
      <w:r w:rsidRPr="00D04CEB">
        <w:t xml:space="preserve">et </w:t>
      </w:r>
      <w:r>
        <w:t xml:space="preserve">relatives aux </w:t>
      </w:r>
      <w:r w:rsidRPr="00D04CEB">
        <w:t>droits de l</w:t>
      </w:r>
      <w:r>
        <w:t>’</w:t>
      </w:r>
      <w:r w:rsidRPr="00D04CEB">
        <w:t xml:space="preserve">homme du Royaume-Uni. Nous </w:t>
      </w:r>
      <w:r>
        <w:t xml:space="preserve">étudierons plus avant la question de la mise au point et du renforcement de mécanismes efficaces de suivi et d’information à tous </w:t>
      </w:r>
      <w:r w:rsidRPr="00D04CEB">
        <w:t>les niveaux.</w:t>
      </w:r>
    </w:p>
    <w:p w14:paraId="305955B9" w14:textId="537DC775" w:rsidR="00537233" w:rsidRPr="00D04CEB" w:rsidRDefault="00E47941" w:rsidP="00E47941">
      <w:pPr>
        <w:pStyle w:val="H1G"/>
      </w:pPr>
      <w:r>
        <w:tab/>
      </w:r>
      <w:r>
        <w:tab/>
      </w:r>
      <w:r w:rsidR="00537233" w:rsidRPr="00D04CEB">
        <w:t>Concours des parties prenantes</w:t>
      </w:r>
    </w:p>
    <w:p w14:paraId="62466D0A" w14:textId="0C2A3489" w:rsidR="00537233" w:rsidRDefault="00537233" w:rsidP="00537233">
      <w:pPr>
        <w:pStyle w:val="SingleTxtG"/>
      </w:pPr>
      <w:r w:rsidRPr="00D04CEB">
        <w:t>186.</w:t>
      </w:r>
      <w:r w:rsidRPr="00D04CEB">
        <w:tab/>
        <w:t xml:space="preserve">Le Gouvernement britannique communique régulièrement avec </w:t>
      </w:r>
      <w:r>
        <w:t xml:space="preserve">l’ensemble des </w:t>
      </w:r>
      <w:r w:rsidRPr="00D04CEB">
        <w:t xml:space="preserve">administrations décentralisées, </w:t>
      </w:r>
      <w:r>
        <w:t>d</w:t>
      </w:r>
      <w:r w:rsidRPr="00D04CEB">
        <w:t xml:space="preserve">es dépendances de la Couronne et </w:t>
      </w:r>
      <w:r>
        <w:t>d</w:t>
      </w:r>
      <w:r w:rsidRPr="00D04CEB">
        <w:t>es territoires d</w:t>
      </w:r>
      <w:r>
        <w:t>’</w:t>
      </w:r>
      <w:r w:rsidRPr="00D04CEB">
        <w:t xml:space="preserve">outre-mer au sujet de </w:t>
      </w:r>
      <w:r>
        <w:t xml:space="preserve">la suite donnée aux </w:t>
      </w:r>
      <w:r w:rsidRPr="00D04CEB">
        <w:t xml:space="preserve">recommandations </w:t>
      </w:r>
      <w:r>
        <w:t xml:space="preserve">figurant </w:t>
      </w:r>
      <w:r w:rsidRPr="00D04CEB">
        <w:t xml:space="preserve">dans les observations finales du Comité et continuera de le faire. Comme </w:t>
      </w:r>
      <w:r>
        <w:t xml:space="preserve">indiqué </w:t>
      </w:r>
      <w:r w:rsidRPr="00D04CEB">
        <w:t>au paragraphe</w:t>
      </w:r>
      <w:r w:rsidR="004B3E8C">
        <w:t> </w:t>
      </w:r>
      <w:r w:rsidRPr="00D04CEB">
        <w:t xml:space="preserve">1 du présent rapport, le rapport du Royaume-Uni a été </w:t>
      </w:r>
      <w:r>
        <w:t>établi</w:t>
      </w:r>
      <w:r w:rsidRPr="00D04CEB">
        <w:t xml:space="preserve"> avec la contribution de tous </w:t>
      </w:r>
      <w:r>
        <w:t xml:space="preserve">ces </w:t>
      </w:r>
      <w:r w:rsidRPr="00D04CEB">
        <w:t>acteurs. En outre, le</w:t>
      </w:r>
      <w:r w:rsidR="004B3E8C">
        <w:t> </w:t>
      </w:r>
      <w:r>
        <w:t>G</w:t>
      </w:r>
      <w:r w:rsidRPr="00D04CEB">
        <w:t>ouvernement britannique a</w:t>
      </w:r>
      <w:r>
        <w:t xml:space="preserve"> proposé et mené </w:t>
      </w:r>
      <w:r w:rsidRPr="00D04CEB">
        <w:t xml:space="preserve">une consultation des parties prenantes </w:t>
      </w:r>
      <w:r>
        <w:t xml:space="preserve">auprès </w:t>
      </w:r>
      <w:r w:rsidRPr="00D04CEB">
        <w:t xml:space="preserve">des organisations non gouvernementales et de groupes de la société civile </w:t>
      </w:r>
      <w:r>
        <w:t>dans le cadre de l’établissement du présent rapport</w:t>
      </w:r>
      <w:r w:rsidRPr="00D04CEB">
        <w:t xml:space="preserve">, </w:t>
      </w:r>
      <w:r>
        <w:t>en recueillant leur avis général sur les mesures prises au titre de la Convention.</w:t>
      </w:r>
    </w:p>
    <w:p w14:paraId="69A0516B" w14:textId="466062E4" w:rsidR="00537233" w:rsidRPr="00537233" w:rsidRDefault="00537233" w:rsidP="00537233">
      <w:pPr>
        <w:pStyle w:val="SingleTxtG"/>
        <w:spacing w:before="240" w:after="0"/>
        <w:jc w:val="center"/>
        <w:rPr>
          <w:u w:val="single"/>
        </w:rPr>
      </w:pPr>
      <w:r>
        <w:rPr>
          <w:u w:val="single"/>
        </w:rPr>
        <w:tab/>
      </w:r>
      <w:r>
        <w:rPr>
          <w:u w:val="single"/>
        </w:rPr>
        <w:tab/>
      </w:r>
      <w:r>
        <w:rPr>
          <w:u w:val="single"/>
        </w:rPr>
        <w:tab/>
      </w:r>
    </w:p>
    <w:sectPr w:rsidR="00537233" w:rsidRPr="00537233" w:rsidSect="00537233">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2B1A" w14:textId="77777777" w:rsidR="0019777D" w:rsidRDefault="0019777D" w:rsidP="00F95C08">
      <w:pPr>
        <w:spacing w:line="240" w:lineRule="auto"/>
      </w:pPr>
    </w:p>
  </w:endnote>
  <w:endnote w:type="continuationSeparator" w:id="0">
    <w:p w14:paraId="1BC56BC2" w14:textId="77777777" w:rsidR="0019777D" w:rsidRPr="00AC3823" w:rsidRDefault="0019777D" w:rsidP="00AC3823">
      <w:pPr>
        <w:pStyle w:val="Pieddepage"/>
      </w:pPr>
    </w:p>
  </w:endnote>
  <w:endnote w:type="continuationNotice" w:id="1">
    <w:p w14:paraId="12A6F345" w14:textId="77777777" w:rsidR="0019777D" w:rsidRDefault="00197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9B08" w14:textId="39C3867D" w:rsidR="00537233" w:rsidRPr="00537233" w:rsidRDefault="00537233" w:rsidP="00537233">
    <w:pPr>
      <w:pStyle w:val="Pieddepage"/>
      <w:tabs>
        <w:tab w:val="right" w:pos="9638"/>
      </w:tabs>
    </w:pPr>
    <w:r w:rsidRPr="00537233">
      <w:rPr>
        <w:b/>
        <w:sz w:val="18"/>
      </w:rPr>
      <w:fldChar w:fldCharType="begin"/>
    </w:r>
    <w:r w:rsidRPr="00537233">
      <w:rPr>
        <w:b/>
        <w:sz w:val="18"/>
      </w:rPr>
      <w:instrText xml:space="preserve"> PAGE  \* MERGEFORMAT </w:instrText>
    </w:r>
    <w:r w:rsidRPr="00537233">
      <w:rPr>
        <w:b/>
        <w:sz w:val="18"/>
      </w:rPr>
      <w:fldChar w:fldCharType="separate"/>
    </w:r>
    <w:r w:rsidRPr="00537233">
      <w:rPr>
        <w:b/>
        <w:noProof/>
        <w:sz w:val="18"/>
      </w:rPr>
      <w:t>2</w:t>
    </w:r>
    <w:r w:rsidRPr="00537233">
      <w:rPr>
        <w:b/>
        <w:sz w:val="18"/>
      </w:rPr>
      <w:fldChar w:fldCharType="end"/>
    </w:r>
    <w:r>
      <w:rPr>
        <w:b/>
        <w:sz w:val="18"/>
      </w:rPr>
      <w:tab/>
    </w:r>
    <w:r>
      <w:t>GE.22-09904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52A7" w14:textId="0AB0DCCC" w:rsidR="00537233" w:rsidRPr="00537233" w:rsidRDefault="00537233" w:rsidP="00537233">
    <w:pPr>
      <w:pStyle w:val="Pieddepage"/>
      <w:tabs>
        <w:tab w:val="right" w:pos="9638"/>
      </w:tabs>
      <w:rPr>
        <w:b/>
        <w:sz w:val="18"/>
      </w:rPr>
    </w:pPr>
    <w:r>
      <w:t>GE.22-09904</w:t>
    </w:r>
    <w:r>
      <w:tab/>
    </w:r>
    <w:r w:rsidRPr="00537233">
      <w:rPr>
        <w:b/>
        <w:sz w:val="18"/>
      </w:rPr>
      <w:fldChar w:fldCharType="begin"/>
    </w:r>
    <w:r w:rsidRPr="00537233">
      <w:rPr>
        <w:b/>
        <w:sz w:val="18"/>
      </w:rPr>
      <w:instrText xml:space="preserve"> PAGE  \* MERGEFORMAT </w:instrText>
    </w:r>
    <w:r w:rsidRPr="00537233">
      <w:rPr>
        <w:b/>
        <w:sz w:val="18"/>
      </w:rPr>
      <w:fldChar w:fldCharType="separate"/>
    </w:r>
    <w:r w:rsidRPr="00537233">
      <w:rPr>
        <w:b/>
        <w:noProof/>
        <w:sz w:val="18"/>
      </w:rPr>
      <w:t>3</w:t>
    </w:r>
    <w:r w:rsidRPr="005372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DB30" w14:textId="4CE29AD7" w:rsidR="0080236C" w:rsidRPr="00537233" w:rsidRDefault="00537233" w:rsidP="00537233">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050A54E" wp14:editId="2835D0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22-09904  (F)</w:t>
    </w:r>
    <w:r>
      <w:rPr>
        <w:noProof/>
        <w:sz w:val="20"/>
      </w:rPr>
      <w:drawing>
        <wp:anchor distT="0" distB="0" distL="114300" distR="114300" simplePos="0" relativeHeight="251660288" behindDoc="0" locked="0" layoutInCell="1" allowOverlap="1" wp14:anchorId="1B30D891" wp14:editId="3D27072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281022    </w:t>
    </w:r>
    <w:r w:rsidR="00191333">
      <w:rPr>
        <w:sz w:val="20"/>
      </w:rPr>
      <w:t>0</w:t>
    </w:r>
    <w:r w:rsidR="00741CD7">
      <w:rPr>
        <w:sz w:val="20"/>
      </w:rPr>
      <w:t>4</w:t>
    </w:r>
    <w:r w:rsidR="00191333">
      <w:rPr>
        <w:sz w:val="20"/>
      </w:rPr>
      <w:t>11</w:t>
    </w:r>
    <w:r>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1EBA" w14:textId="77777777" w:rsidR="0019777D" w:rsidRPr="00AC3823" w:rsidRDefault="0019777D" w:rsidP="00AC3823">
      <w:pPr>
        <w:pStyle w:val="Pieddepage"/>
        <w:tabs>
          <w:tab w:val="right" w:pos="2155"/>
        </w:tabs>
        <w:spacing w:after="80" w:line="240" w:lineRule="atLeast"/>
        <w:ind w:left="680"/>
        <w:rPr>
          <w:u w:val="single"/>
        </w:rPr>
      </w:pPr>
      <w:r>
        <w:rPr>
          <w:u w:val="single"/>
        </w:rPr>
        <w:tab/>
      </w:r>
    </w:p>
  </w:footnote>
  <w:footnote w:type="continuationSeparator" w:id="0">
    <w:p w14:paraId="114F1090" w14:textId="77777777" w:rsidR="0019777D" w:rsidRPr="00AC3823" w:rsidRDefault="0019777D" w:rsidP="00AC3823">
      <w:pPr>
        <w:pStyle w:val="Pieddepage"/>
        <w:tabs>
          <w:tab w:val="right" w:pos="2155"/>
        </w:tabs>
        <w:spacing w:after="80" w:line="240" w:lineRule="atLeast"/>
        <w:ind w:left="680"/>
        <w:rPr>
          <w:u w:val="single"/>
        </w:rPr>
      </w:pPr>
      <w:r>
        <w:rPr>
          <w:u w:val="single"/>
        </w:rPr>
        <w:tab/>
      </w:r>
    </w:p>
  </w:footnote>
  <w:footnote w:type="continuationNotice" w:id="1">
    <w:p w14:paraId="71BF010E" w14:textId="77777777" w:rsidR="0019777D" w:rsidRPr="00AC3823" w:rsidRDefault="0019777D">
      <w:pPr>
        <w:spacing w:line="240" w:lineRule="auto"/>
        <w:rPr>
          <w:sz w:val="2"/>
          <w:szCs w:val="2"/>
        </w:rPr>
      </w:pPr>
    </w:p>
  </w:footnote>
  <w:footnote w:id="2">
    <w:p w14:paraId="2D906E71" w14:textId="4C42079B" w:rsidR="00537233" w:rsidRPr="00537233" w:rsidRDefault="00537233">
      <w:pPr>
        <w:pStyle w:val="Notedebasdepage"/>
      </w:pPr>
      <w:r>
        <w:rPr>
          <w:rStyle w:val="Appelnotedebasdep"/>
        </w:rPr>
        <w:tab/>
      </w:r>
      <w:r w:rsidRPr="00537233">
        <w:rPr>
          <w:rStyle w:val="Appelnotedebasdep"/>
          <w:sz w:val="20"/>
          <w:vertAlign w:val="baseline"/>
        </w:rPr>
        <w:t>*</w:t>
      </w:r>
      <w:r>
        <w:rPr>
          <w:rStyle w:val="Appelnotedebasdep"/>
          <w:sz w:val="20"/>
          <w:vertAlign w:val="baseline"/>
        </w:rPr>
        <w:tab/>
      </w:r>
      <w:r w:rsidRPr="001E157B">
        <w:t>La version originale du présent document n</w:t>
      </w:r>
      <w:r>
        <w:t>’</w:t>
      </w:r>
      <w:r w:rsidRPr="001E157B">
        <w:t>a pas été revue par les services d</w:t>
      </w:r>
      <w:r>
        <w:t>’</w:t>
      </w:r>
      <w:r w:rsidRPr="001E157B">
        <w:t>édition.</w:t>
      </w:r>
    </w:p>
  </w:footnote>
  <w:footnote w:id="3">
    <w:p w14:paraId="5171D9D4" w14:textId="36BF5570" w:rsidR="00537233" w:rsidRPr="00855B73" w:rsidRDefault="00537233" w:rsidP="00AF109B">
      <w:pPr>
        <w:pStyle w:val="Notedebasdepage"/>
        <w:rPr>
          <w:szCs w:val="18"/>
        </w:rPr>
      </w:pPr>
      <w:r w:rsidRPr="001E157B">
        <w:rPr>
          <w:szCs w:val="18"/>
        </w:rPr>
        <w:tab/>
      </w:r>
      <w:r w:rsidRPr="00B41639">
        <w:rPr>
          <w:rStyle w:val="Appelnotedebasdep"/>
        </w:rPr>
        <w:footnoteRef/>
      </w:r>
      <w:r w:rsidRPr="00855B73">
        <w:rPr>
          <w:szCs w:val="18"/>
        </w:rPr>
        <w:tab/>
        <w:t xml:space="preserve">Pays de Galles, </w:t>
      </w:r>
      <w:hyperlink r:id="rId1" w:history="1">
        <w:r w:rsidRPr="00AF109B">
          <w:rPr>
            <w:rStyle w:val="Lienhypertexte"/>
            <w:color w:val="auto"/>
            <w:szCs w:val="18"/>
          </w:rPr>
          <w:t xml:space="preserve">Well-being of Future Generations (Wales) Act 2015 </w:t>
        </w:r>
        <w:r w:rsidR="00AF109B" w:rsidRPr="00AF109B">
          <w:rPr>
            <w:rStyle w:val="Lienhypertexte"/>
            <w:color w:val="auto"/>
            <w:szCs w:val="18"/>
          </w:rPr>
          <w:t>−</w:t>
        </w:r>
        <w:r w:rsidRPr="00AF109B">
          <w:rPr>
            <w:rStyle w:val="Lienhypertexte"/>
            <w:color w:val="auto"/>
            <w:szCs w:val="18"/>
          </w:rPr>
          <w:t xml:space="preserve"> Essentials Guide</w:t>
        </w:r>
      </w:hyperlink>
      <w:r w:rsidRPr="00AF109B">
        <w:rPr>
          <w:szCs w:val="18"/>
        </w:rPr>
        <w:t xml:space="preserve"> (guide général sur la loi de 2015 relative au bien-être des générations futures)</w:t>
      </w:r>
      <w:r w:rsidRPr="00AF109B">
        <w:t>.</w:t>
      </w:r>
    </w:p>
  </w:footnote>
  <w:footnote w:id="4">
    <w:p w14:paraId="17BE6A91" w14:textId="77777777" w:rsidR="00537233" w:rsidRPr="0061220A" w:rsidRDefault="00537233" w:rsidP="00AF109B">
      <w:pPr>
        <w:pStyle w:val="Notedebasdepage"/>
      </w:pPr>
      <w:r w:rsidRPr="00B90645">
        <w:tab/>
      </w:r>
      <w:r w:rsidRPr="00B41639">
        <w:rPr>
          <w:rStyle w:val="Appelnotedebasdep"/>
        </w:rPr>
        <w:footnoteRef/>
      </w:r>
      <w:r w:rsidRPr="0061220A">
        <w:tab/>
      </w:r>
      <w:hyperlink r:id="rId2" w:history="1">
        <w:r w:rsidRPr="0061220A">
          <w:t>https://www.gov.scot/publications/scottish-welfare-fund-statistics-annual-update-2020-2021/</w:t>
        </w:r>
      </w:hyperlink>
      <w:r w:rsidRPr="0061220A">
        <w:t>.</w:t>
      </w:r>
    </w:p>
  </w:footnote>
  <w:footnote w:id="5">
    <w:p w14:paraId="7F0AFA43" w14:textId="60E60765" w:rsidR="00537233" w:rsidRPr="00D478DA" w:rsidRDefault="00537233" w:rsidP="00D478DA">
      <w:pPr>
        <w:pStyle w:val="Notedebasdepage"/>
        <w:rPr>
          <w:lang w:val="en-US"/>
        </w:rPr>
      </w:pPr>
      <w:r w:rsidRPr="00D478DA">
        <w:rPr>
          <w:rFonts w:asciiTheme="minorHAnsi" w:hAnsiTheme="minorHAnsi" w:cstheme="minorHAnsi"/>
          <w:szCs w:val="18"/>
          <w:lang w:val="fr-FR"/>
        </w:rPr>
        <w:tab/>
      </w:r>
      <w:r w:rsidRPr="00D478DA">
        <w:rPr>
          <w:rStyle w:val="Appelnotedebasdep"/>
          <w:lang w:val="fr-FR"/>
        </w:rPr>
        <w:footnoteRef/>
      </w:r>
      <w:r w:rsidRPr="00D478DA">
        <w:rPr>
          <w:lang w:val="en-US"/>
        </w:rPr>
        <w:tab/>
        <w:t xml:space="preserve">Voir </w:t>
      </w:r>
      <w:r w:rsidR="00D478DA" w:rsidRPr="00D478DA">
        <w:rPr>
          <w:lang w:val="en-US"/>
        </w:rPr>
        <w:t>« </w:t>
      </w:r>
      <w:hyperlink r:id="rId3" w:history="1">
        <w:r w:rsidRPr="00D478DA">
          <w:rPr>
            <w:lang w:val="en-US"/>
          </w:rPr>
          <w:t>Code of Practice for Ministerial Public Appointments in Northern Ireland</w:t>
        </w:r>
        <w:r w:rsidR="00D478DA" w:rsidRPr="00D478DA">
          <w:rPr>
            <w:lang w:val="en-US"/>
          </w:rPr>
          <w:t> »</w:t>
        </w:r>
        <w:r w:rsidRPr="00D478DA">
          <w:rPr>
            <w:lang w:val="en-US"/>
          </w:rPr>
          <w:t>, disponible à l’adresse</w:t>
        </w:r>
        <w:r w:rsidR="00327907">
          <w:rPr>
            <w:lang w:val="en-US"/>
          </w:rPr>
          <w:t> :</w:t>
        </w:r>
        <w:r w:rsidRPr="00D478DA">
          <w:rPr>
            <w:lang w:val="en-US"/>
          </w:rPr>
          <w:t xml:space="preserve"> publicappointmentsni.org</w:t>
        </w:r>
      </w:hyperlink>
      <w:r w:rsidRPr="00D478DA">
        <w:rPr>
          <w:lang w:val="en-US"/>
        </w:rPr>
        <w:t>.</w:t>
      </w:r>
    </w:p>
  </w:footnote>
  <w:footnote w:id="6">
    <w:p w14:paraId="632FE861" w14:textId="57B1B11D" w:rsidR="00537233" w:rsidRPr="004329AD" w:rsidRDefault="00537233" w:rsidP="00D478DA">
      <w:pPr>
        <w:pStyle w:val="Notedebasdepage"/>
        <w:rPr>
          <w:lang w:val="en-US"/>
        </w:rPr>
      </w:pPr>
      <w:r w:rsidRPr="00B41639">
        <w:rPr>
          <w:lang w:val="en-US"/>
        </w:rPr>
        <w:tab/>
      </w:r>
      <w:r w:rsidRPr="00D478DA">
        <w:rPr>
          <w:rStyle w:val="Appelnotedebasdep"/>
          <w:lang w:val="fr-FR"/>
        </w:rPr>
        <w:footnoteRef/>
      </w:r>
      <w:r w:rsidRPr="004329AD">
        <w:rPr>
          <w:lang w:val="en-US"/>
        </w:rPr>
        <w:tab/>
        <w:t xml:space="preserve">Voir </w:t>
      </w:r>
      <w:r w:rsidR="00D478DA" w:rsidRPr="004329AD">
        <w:rPr>
          <w:lang w:val="en-US"/>
        </w:rPr>
        <w:t>« </w:t>
      </w:r>
      <w:hyperlink r:id="rId4" w:history="1">
        <w:r w:rsidRPr="004329AD">
          <w:rPr>
            <w:lang w:val="en-US"/>
          </w:rPr>
          <w:t>Call for Views in relation to the development of the Strategy to Tackle Violence Against Women and Girls</w:t>
        </w:r>
        <w:r w:rsidR="00D478DA" w:rsidRPr="004329AD">
          <w:rPr>
            <w:lang w:val="en-US"/>
          </w:rPr>
          <w:t> »</w:t>
        </w:r>
        <w:r w:rsidRPr="004329AD">
          <w:rPr>
            <w:lang w:val="en-US"/>
          </w:rPr>
          <w:t>, The Executive Office (executiveoffice-ni.gov.uk)</w:t>
        </w:r>
      </w:hyperlink>
      <w:r w:rsidRPr="004329AD">
        <w:rPr>
          <w:lang w:val="en-US"/>
        </w:rPr>
        <w:t>.</w:t>
      </w:r>
    </w:p>
  </w:footnote>
  <w:footnote w:id="7">
    <w:p w14:paraId="3FF2BDCF" w14:textId="7A841D16" w:rsidR="00537233" w:rsidRPr="00D478DA" w:rsidRDefault="00537233" w:rsidP="00D478DA">
      <w:pPr>
        <w:pStyle w:val="Notedebasdepage"/>
        <w:rPr>
          <w:lang w:val="en-US"/>
        </w:rPr>
      </w:pPr>
      <w:r w:rsidRPr="004329AD">
        <w:rPr>
          <w:lang w:val="en-US"/>
        </w:rPr>
        <w:tab/>
      </w:r>
      <w:r w:rsidRPr="00D478DA">
        <w:rPr>
          <w:rStyle w:val="Appelnotedebasdep"/>
          <w:lang w:val="fr-FR"/>
        </w:rPr>
        <w:footnoteRef/>
      </w:r>
      <w:r w:rsidRPr="004329AD">
        <w:rPr>
          <w:lang w:val="en-US"/>
        </w:rPr>
        <w:tab/>
      </w:r>
      <w:hyperlink r:id="rId5" w:history="1">
        <w:r w:rsidR="00D478DA" w:rsidRPr="004329AD">
          <w:rPr>
            <w:rStyle w:val="Lienhypertexte"/>
            <w:color w:val="auto"/>
            <w:lang w:val="en-US"/>
          </w:rPr>
          <w:t>Voir « Benefits and financial support if you’re disabled or have a health condition » − GOV.UK (www.gov.uk)</w:t>
        </w:r>
      </w:hyperlink>
      <w:r w:rsidRPr="00D478DA">
        <w:rPr>
          <w:lang w:val="en-US"/>
        </w:rPr>
        <w:t>.</w:t>
      </w:r>
    </w:p>
  </w:footnote>
  <w:footnote w:id="8">
    <w:p w14:paraId="5E688F9B" w14:textId="77777777" w:rsidR="00537233" w:rsidRPr="00D04CEB" w:rsidRDefault="00537233" w:rsidP="004D2074">
      <w:pPr>
        <w:pStyle w:val="Notedebasdepage"/>
      </w:pPr>
      <w:r w:rsidRPr="00B41639">
        <w:rPr>
          <w:szCs w:val="18"/>
          <w:lang w:val="en-US"/>
        </w:rPr>
        <w:tab/>
      </w:r>
      <w:r w:rsidRPr="00B41639">
        <w:rPr>
          <w:rStyle w:val="Appelnotedebasdep"/>
        </w:rPr>
        <w:footnoteRef/>
      </w:r>
      <w:r w:rsidRPr="00D04CEB">
        <w:rPr>
          <w:szCs w:val="18"/>
        </w:rPr>
        <w:tab/>
        <w:t xml:space="preserve">Programmes </w:t>
      </w:r>
      <w:hyperlink r:id="rId6" w:history="1">
        <w:r w:rsidRPr="00D04CEB">
          <w:rPr>
            <w:szCs w:val="18"/>
          </w:rPr>
          <w:t>Employment Incentive (gov.je)</w:t>
        </w:r>
      </w:hyperlink>
      <w:r w:rsidRPr="00D04CEB">
        <w:rPr>
          <w:szCs w:val="18"/>
        </w:rPr>
        <w:t xml:space="preserve"> et </w:t>
      </w:r>
      <w:hyperlink r:id="rId7" w:history="1">
        <w:r w:rsidRPr="00D04CEB">
          <w:rPr>
            <w:szCs w:val="18"/>
          </w:rPr>
          <w:t>New Autumn Employer Incentive (gov.je)</w:t>
        </w:r>
      </w:hyperlink>
      <w:r w:rsidRPr="00D04CEB">
        <w:rPr>
          <w:szCs w:val="18"/>
        </w:rPr>
        <w:t>.</w:t>
      </w:r>
    </w:p>
  </w:footnote>
  <w:footnote w:id="9">
    <w:p w14:paraId="6C5A0C3E" w14:textId="4CA5C694" w:rsidR="00537233" w:rsidRPr="00D04CEB" w:rsidRDefault="00537233" w:rsidP="00EA0C3A">
      <w:pPr>
        <w:pStyle w:val="Notedebasdepage"/>
      </w:pPr>
      <w:r w:rsidRPr="00D04CEB">
        <w:rPr>
          <w:rFonts w:asciiTheme="minorHAnsi" w:hAnsiTheme="minorHAnsi" w:cstheme="minorHAnsi"/>
          <w:szCs w:val="18"/>
        </w:rPr>
        <w:tab/>
      </w:r>
      <w:r w:rsidRPr="00B41639">
        <w:rPr>
          <w:rStyle w:val="Appelnotedebasdep"/>
        </w:rPr>
        <w:footnoteRef/>
      </w:r>
      <w:r w:rsidRPr="00D04CEB">
        <w:rPr>
          <w:rFonts w:asciiTheme="minorHAnsi" w:hAnsiTheme="minorHAnsi" w:cstheme="minorHAnsi"/>
          <w:szCs w:val="18"/>
        </w:rPr>
        <w:tab/>
      </w:r>
      <w:r w:rsidRPr="00D04CEB">
        <w:t>À l</w:t>
      </w:r>
      <w:r>
        <w:t>’</w:t>
      </w:r>
      <w:r w:rsidRPr="00D04CEB">
        <w:t xml:space="preserve">exception des deux années de la pandémie de </w:t>
      </w:r>
      <w:r w:rsidRPr="00D04CEB">
        <w:rPr>
          <w:caps/>
        </w:rPr>
        <w:t>Covid</w:t>
      </w:r>
      <w:r w:rsidRPr="00D04CEB">
        <w:t xml:space="preserve">-19, </w:t>
      </w:r>
      <w:r>
        <w:t xml:space="preserve">où la progression des revenus a été exceptionnellement indécise, en recul </w:t>
      </w:r>
      <w:r w:rsidRPr="00D04CEB">
        <w:t>de 1</w:t>
      </w:r>
      <w:r w:rsidR="00EA0C3A">
        <w:t> </w:t>
      </w:r>
      <w:r w:rsidRPr="00D04CEB">
        <w:t xml:space="preserve">% la première année et </w:t>
      </w:r>
      <w:r>
        <w:t xml:space="preserve">en hausse </w:t>
      </w:r>
      <w:r w:rsidRPr="00D04CEB">
        <w:t>de 8,3</w:t>
      </w:r>
      <w:r w:rsidR="00EA0C3A">
        <w:t> </w:t>
      </w:r>
      <w:r w:rsidRPr="00D04CEB">
        <w:t>% la seconde.</w:t>
      </w:r>
    </w:p>
  </w:footnote>
  <w:footnote w:id="10">
    <w:p w14:paraId="559485AE" w14:textId="655A3C8C" w:rsidR="00537233" w:rsidRPr="00B41639" w:rsidRDefault="00537233" w:rsidP="00EA0C3A">
      <w:pPr>
        <w:pStyle w:val="Notedebasdepage"/>
        <w:rPr>
          <w:lang w:val="en-US"/>
        </w:rPr>
      </w:pPr>
      <w:r w:rsidRPr="00D04CEB">
        <w:tab/>
      </w:r>
      <w:r w:rsidRPr="00B41639">
        <w:rPr>
          <w:rStyle w:val="Appelnotedebasdep"/>
        </w:rPr>
        <w:footnoteRef/>
      </w:r>
      <w:r w:rsidRPr="00B41639">
        <w:rPr>
          <w:lang w:val="en-US"/>
        </w:rPr>
        <w:tab/>
        <w:t>«</w:t>
      </w:r>
      <w:r w:rsidR="00EA0C3A">
        <w:rPr>
          <w:lang w:val="en-US"/>
        </w:rPr>
        <w:t> </w:t>
      </w:r>
      <w:r w:rsidRPr="00B41639">
        <w:rPr>
          <w:lang w:val="en-US"/>
        </w:rPr>
        <w:t xml:space="preserve">Evaluation of Removal of the Spare Room Subsidy </w:t>
      </w:r>
      <w:r w:rsidR="00EA0C3A">
        <w:rPr>
          <w:lang w:val="en-US"/>
        </w:rPr>
        <w:t>−</w:t>
      </w:r>
      <w:r w:rsidRPr="00B41639">
        <w:rPr>
          <w:lang w:val="en-US"/>
        </w:rPr>
        <w:t xml:space="preserve"> Final Report </w:t>
      </w:r>
      <w:r w:rsidR="00EA0C3A">
        <w:rPr>
          <w:lang w:val="en-US"/>
        </w:rPr>
        <w:t>−</w:t>
      </w:r>
      <w:r w:rsidRPr="00B41639">
        <w:rPr>
          <w:lang w:val="en-US"/>
        </w:rPr>
        <w:t xml:space="preserve"> DWP Report 913</w:t>
      </w:r>
      <w:r w:rsidR="00EA0C3A">
        <w:rPr>
          <w:lang w:val="en-US"/>
        </w:rPr>
        <w:t> </w:t>
      </w:r>
      <w:r w:rsidRPr="00B41639">
        <w:rPr>
          <w:lang w:val="en-US"/>
        </w:rPr>
        <w:t>»</w:t>
      </w:r>
      <w:hyperlink r:id="rId8" w:history="1">
        <w:r w:rsidRPr="00B41639">
          <w:rPr>
            <w:lang w:val="en-US"/>
          </w:rPr>
          <w:t xml:space="preserve"> (publishing.service.gov.uk)</w:t>
        </w:r>
      </w:hyperlink>
      <w:r w:rsidRPr="00B41639">
        <w:rPr>
          <w:lang w:val="en-US"/>
        </w:rPr>
        <w:t>.</w:t>
      </w:r>
    </w:p>
  </w:footnote>
  <w:footnote w:id="11">
    <w:p w14:paraId="3DD9586D" w14:textId="4835DE5E" w:rsidR="00537233" w:rsidRPr="00327907" w:rsidRDefault="00537233" w:rsidP="00EA0C3A">
      <w:pPr>
        <w:pStyle w:val="Notedebasdepage"/>
        <w:rPr>
          <w:rFonts w:eastAsia="Calibri"/>
          <w:lang w:val="en-US"/>
        </w:rPr>
      </w:pPr>
      <w:r w:rsidRPr="00B41639">
        <w:rPr>
          <w:rFonts w:eastAsia="Calibri"/>
          <w:lang w:val="en-US"/>
        </w:rPr>
        <w:tab/>
      </w:r>
      <w:r w:rsidRPr="00327907">
        <w:rPr>
          <w:rStyle w:val="Appelnotedebasdep"/>
        </w:rPr>
        <w:footnoteRef/>
      </w:r>
      <w:r w:rsidRPr="00327907">
        <w:rPr>
          <w:rFonts w:eastAsia="Calibri"/>
          <w:lang w:val="en-US"/>
        </w:rPr>
        <w:tab/>
      </w:r>
      <w:hyperlink r:id="rId9" w:history="1">
        <w:r w:rsidRPr="00327907">
          <w:rPr>
            <w:rStyle w:val="Lienhypertexte"/>
            <w:color w:val="auto"/>
            <w:lang w:val="en-US"/>
          </w:rPr>
          <w:t>https://www.gov.uk/government/statistics/universal-credit-and-child-tax-credit-claimants-statistics-related-to-the-policy-to-provide-support-for-a-maximum-of-2-children-april-2021</w:t>
        </w:r>
      </w:hyperlink>
      <w:r w:rsidRPr="00327907">
        <w:rPr>
          <w:lang w:val="en-US"/>
        </w:rPr>
        <w:t>.</w:t>
      </w:r>
    </w:p>
  </w:footnote>
  <w:footnote w:id="12">
    <w:p w14:paraId="56221CDF" w14:textId="4AECA96B" w:rsidR="00537233" w:rsidRPr="0088501C" w:rsidRDefault="00537233" w:rsidP="00EA0C3A">
      <w:pPr>
        <w:pStyle w:val="Notedebasdepage"/>
        <w:rPr>
          <w:lang w:val="en-US"/>
        </w:rPr>
      </w:pPr>
      <w:r w:rsidRPr="00B41639">
        <w:rPr>
          <w:lang w:val="en-US"/>
        </w:rPr>
        <w:tab/>
      </w:r>
      <w:r w:rsidRPr="00B41639">
        <w:rPr>
          <w:rStyle w:val="Appelnotedebasdep"/>
        </w:rPr>
        <w:footnoteRef/>
      </w:r>
      <w:r w:rsidRPr="00B41639">
        <w:rPr>
          <w:lang w:val="en-US"/>
        </w:rPr>
        <w:tab/>
      </w:r>
      <w:hyperlink r:id="rId10" w:history="1">
        <w:r w:rsidRPr="00B41639">
          <w:rPr>
            <w:lang w:val="en-US"/>
          </w:rPr>
          <w:t>Communities Minister Hargey commissions welfare mitigations review</w:t>
        </w:r>
        <w:r w:rsidR="00327907">
          <w:rPr>
            <w:lang w:val="en-US"/>
          </w:rPr>
          <w:t xml:space="preserve">, </w:t>
        </w:r>
        <w:r w:rsidRPr="00B41639">
          <w:rPr>
            <w:lang w:val="en-US"/>
          </w:rPr>
          <w:t>Department for Communities (communities-ni.gov.uk)</w:t>
        </w:r>
      </w:hyperlink>
      <w:r w:rsidRPr="00B41639">
        <w:rPr>
          <w:lang w:val="en-US"/>
        </w:rPr>
        <w:t>.</w:t>
      </w:r>
    </w:p>
  </w:footnote>
  <w:footnote w:id="13">
    <w:p w14:paraId="75BA7797" w14:textId="3B6149F9" w:rsidR="00537233" w:rsidRPr="0088501C" w:rsidRDefault="00537233" w:rsidP="00A758BF">
      <w:pPr>
        <w:pStyle w:val="Notedebasdepage"/>
        <w:rPr>
          <w:szCs w:val="18"/>
          <w:lang w:val="en-US"/>
        </w:rPr>
      </w:pPr>
      <w:r w:rsidRPr="00B41639">
        <w:rPr>
          <w:szCs w:val="18"/>
          <w:lang w:val="en-US"/>
        </w:rPr>
        <w:tab/>
      </w:r>
      <w:r w:rsidRPr="00B41639">
        <w:rPr>
          <w:rStyle w:val="Appelnotedebasdep"/>
        </w:rPr>
        <w:footnoteRef/>
      </w:r>
      <w:r w:rsidRPr="00B41639">
        <w:rPr>
          <w:szCs w:val="18"/>
          <w:lang w:val="en-US"/>
        </w:rPr>
        <w:tab/>
      </w:r>
      <w:hyperlink r:id="rId11" w:history="1">
        <w:r w:rsidRPr="00B41639">
          <w:rPr>
            <w:szCs w:val="18"/>
            <w:lang w:val="en-US"/>
          </w:rPr>
          <w:t>The Gillen Review Implementation Plan</w:t>
        </w:r>
        <w:r w:rsidR="00327907">
          <w:rPr>
            <w:szCs w:val="18"/>
            <w:lang w:val="en-US"/>
          </w:rPr>
          <w:t xml:space="preserve">, </w:t>
        </w:r>
        <w:r w:rsidRPr="00B41639">
          <w:rPr>
            <w:szCs w:val="18"/>
            <w:lang w:val="en-US"/>
          </w:rPr>
          <w:t>Department of Justice (justice-ni.gov.uk)</w:t>
        </w:r>
      </w:hyperlink>
      <w:r w:rsidRPr="00B41639">
        <w:rPr>
          <w:szCs w:val="18"/>
          <w:lang w:val="en-US"/>
        </w:rPr>
        <w:t>.</w:t>
      </w:r>
    </w:p>
  </w:footnote>
  <w:footnote w:id="14">
    <w:p w14:paraId="0D8AE13B" w14:textId="77777777" w:rsidR="00537233" w:rsidRPr="00327907" w:rsidRDefault="00537233" w:rsidP="00E10CC9">
      <w:pPr>
        <w:pStyle w:val="Notedebasdepage"/>
      </w:pPr>
      <w:r w:rsidRPr="00B41639">
        <w:rPr>
          <w:lang w:val="en-US"/>
        </w:rPr>
        <w:tab/>
      </w:r>
      <w:r w:rsidRPr="00327907">
        <w:rPr>
          <w:rStyle w:val="Appelnotedebasdep"/>
        </w:rPr>
        <w:footnoteRef/>
      </w:r>
      <w:r w:rsidRPr="00327907">
        <w:tab/>
      </w:r>
      <w:hyperlink r:id="rId12" w:history="1">
        <w:r w:rsidRPr="00327907">
          <w:t>Orientations sur les repas scolaires gratuits (publishing.service.gov.uk)</w:t>
        </w:r>
      </w:hyperlink>
      <w:r w:rsidRPr="00327907">
        <w:t>.</w:t>
      </w:r>
    </w:p>
  </w:footnote>
  <w:footnote w:id="15">
    <w:p w14:paraId="23EF5433" w14:textId="7DFDF4F0" w:rsidR="00537233" w:rsidRPr="00327907" w:rsidRDefault="00537233" w:rsidP="00E10CC9">
      <w:pPr>
        <w:pStyle w:val="Notedebasdepage"/>
        <w:rPr>
          <w:rFonts w:eastAsia="Times New Roman"/>
        </w:rPr>
      </w:pPr>
      <w:r w:rsidRPr="00327907">
        <w:tab/>
      </w:r>
      <w:r w:rsidRPr="00327907">
        <w:rPr>
          <w:rStyle w:val="Appelnotedebasdep"/>
        </w:rPr>
        <w:footnoteRef/>
      </w:r>
      <w:r w:rsidRPr="00327907">
        <w:tab/>
      </w:r>
      <w:hyperlink r:id="rId13" w:history="1">
        <w:r w:rsidRPr="00327907">
          <w:rPr>
            <w:rStyle w:val="Lienhypertexte"/>
            <w:color w:val="auto"/>
          </w:rPr>
          <w:t>www.eatwellyourway.scot</w:t>
        </w:r>
      </w:hyperlink>
      <w:r w:rsidRPr="00327907">
        <w:t>.</w:t>
      </w:r>
    </w:p>
  </w:footnote>
  <w:footnote w:id="16">
    <w:p w14:paraId="2F7DF21C" w14:textId="5F8B131E" w:rsidR="00537233" w:rsidRPr="00D04CEB" w:rsidRDefault="00537233" w:rsidP="00E10CC9">
      <w:pPr>
        <w:pStyle w:val="Notedebasdepage"/>
        <w:rPr>
          <w:rFonts w:eastAsia="Calibri" w:cs="Arial"/>
        </w:rPr>
      </w:pPr>
      <w:r w:rsidRPr="00D04CEB">
        <w:rPr>
          <w:szCs w:val="18"/>
        </w:rPr>
        <w:tab/>
      </w:r>
      <w:r w:rsidRPr="00B41639">
        <w:rPr>
          <w:rStyle w:val="Appelnotedebasdep"/>
        </w:rPr>
        <w:footnoteRef/>
      </w:r>
      <w:r w:rsidRPr="00D04CEB">
        <w:rPr>
          <w:szCs w:val="18"/>
        </w:rPr>
        <w:tab/>
      </w:r>
      <w:hyperlink r:id="rId14" w:history="1">
        <w:r w:rsidRPr="00D04CEB">
          <w:rPr>
            <w:rFonts w:eastAsia="Calibri" w:cs="Arial"/>
            <w:szCs w:val="18"/>
          </w:rPr>
          <w:t>https://consult.gov.scot/housing-and-social-justice/ending-the-need-for-food-banks/</w:t>
        </w:r>
      </w:hyperlink>
      <w:r w:rsidRPr="00D04CEB">
        <w:rPr>
          <w:rFonts w:eastAsia="Calibri" w:cs="Arial"/>
          <w:szCs w:val="18"/>
        </w:rPr>
        <w:t>.</w:t>
      </w:r>
    </w:p>
  </w:footnote>
  <w:footnote w:id="17">
    <w:p w14:paraId="0DBDDDE3" w14:textId="1076FD61" w:rsidR="00537233" w:rsidRPr="00327907" w:rsidRDefault="00537233" w:rsidP="00E10CC9">
      <w:pPr>
        <w:pStyle w:val="Notedebasdepage"/>
        <w:rPr>
          <w:lang w:val="en-US"/>
        </w:rPr>
      </w:pPr>
      <w:r w:rsidRPr="00327907">
        <w:rPr>
          <w:szCs w:val="18"/>
        </w:rPr>
        <w:tab/>
      </w:r>
      <w:r w:rsidRPr="00327907">
        <w:rPr>
          <w:rStyle w:val="Appelnotedebasdep"/>
        </w:rPr>
        <w:footnoteRef/>
      </w:r>
      <w:r w:rsidRPr="00327907">
        <w:rPr>
          <w:szCs w:val="18"/>
          <w:lang w:val="en-US"/>
        </w:rPr>
        <w:tab/>
        <w:t>«</w:t>
      </w:r>
      <w:r w:rsidR="00E10CC9" w:rsidRPr="00327907">
        <w:rPr>
          <w:szCs w:val="18"/>
          <w:lang w:val="en-US"/>
        </w:rPr>
        <w:t> </w:t>
      </w:r>
      <w:r w:rsidRPr="00327907">
        <w:rPr>
          <w:szCs w:val="18"/>
          <w:lang w:val="en-US" w:eastAsia="en-GB"/>
        </w:rPr>
        <w:t>Early Years High Impact Area 3: Supporting Breast Feeding</w:t>
      </w:r>
      <w:r w:rsidR="00327907" w:rsidRPr="00327907">
        <w:rPr>
          <w:szCs w:val="18"/>
          <w:lang w:val="en-US" w:eastAsia="en-GB"/>
        </w:rPr>
        <w:t> </w:t>
      </w:r>
      <w:r w:rsidRPr="00327907">
        <w:rPr>
          <w:szCs w:val="18"/>
          <w:lang w:val="en-US"/>
        </w:rPr>
        <w:t>»</w:t>
      </w:r>
      <w:r w:rsidRPr="00327907">
        <w:rPr>
          <w:szCs w:val="18"/>
          <w:lang w:val="en-US" w:eastAsia="en-GB"/>
        </w:rPr>
        <w:t xml:space="preserve"> (mai 2021), </w:t>
      </w:r>
      <w:r w:rsidRPr="00327907">
        <w:rPr>
          <w:szCs w:val="18"/>
          <w:lang w:val="en-US"/>
        </w:rPr>
        <w:t>«</w:t>
      </w:r>
      <w:r w:rsidR="00E10CC9" w:rsidRPr="00327907">
        <w:rPr>
          <w:szCs w:val="18"/>
          <w:lang w:val="en-US"/>
        </w:rPr>
        <w:t> </w:t>
      </w:r>
      <w:hyperlink w:history="1">
        <w:r w:rsidR="00E10CC9" w:rsidRPr="00327907">
          <w:rPr>
            <w:rStyle w:val="Lienhypertexte"/>
            <w:color w:val="auto"/>
            <w:szCs w:val="18"/>
            <w:lang w:val="en-US"/>
          </w:rPr>
          <w:t>Early years high impact area 3: Supporting breastfeeding » − GOV.UK (www.gov.uk)</w:t>
        </w:r>
      </w:hyperlink>
      <w:r w:rsidRPr="00327907">
        <w:rPr>
          <w:szCs w:val="18"/>
          <w:lang w:val="en-US" w:eastAsia="en-GB"/>
        </w:rPr>
        <w:t xml:space="preserve">, </w:t>
      </w:r>
      <w:r w:rsidRPr="00327907">
        <w:rPr>
          <w:szCs w:val="18"/>
          <w:lang w:val="en-US"/>
        </w:rPr>
        <w:t>«</w:t>
      </w:r>
      <w:r w:rsidR="00E10CC9" w:rsidRPr="00327907">
        <w:rPr>
          <w:szCs w:val="18"/>
          <w:lang w:val="en-US"/>
        </w:rPr>
        <w:t> </w:t>
      </w:r>
      <w:r w:rsidRPr="00327907">
        <w:rPr>
          <w:szCs w:val="18"/>
          <w:lang w:val="en-US" w:eastAsia="en-GB"/>
        </w:rPr>
        <w:t>Health Visiting and School Nursing service model</w:t>
      </w:r>
      <w:r w:rsidR="00E10CC9" w:rsidRPr="00327907">
        <w:rPr>
          <w:szCs w:val="18"/>
          <w:lang w:val="en-US" w:eastAsia="en-GB"/>
        </w:rPr>
        <w:t> </w:t>
      </w:r>
      <w:r w:rsidRPr="00327907">
        <w:rPr>
          <w:szCs w:val="18"/>
          <w:lang w:val="en-US"/>
        </w:rPr>
        <w:t>»</w:t>
      </w:r>
      <w:r w:rsidRPr="00327907">
        <w:rPr>
          <w:szCs w:val="18"/>
          <w:lang w:val="en-US" w:eastAsia="en-GB"/>
        </w:rPr>
        <w:t xml:space="preserve"> (mai 2021) </w:t>
      </w:r>
      <w:r w:rsidRPr="00327907">
        <w:rPr>
          <w:szCs w:val="18"/>
          <w:lang w:val="en-US"/>
        </w:rPr>
        <w:t>«</w:t>
      </w:r>
      <w:r w:rsidR="00E10CC9" w:rsidRPr="00327907">
        <w:rPr>
          <w:szCs w:val="18"/>
          <w:lang w:val="en-US"/>
        </w:rPr>
        <w:t> </w:t>
      </w:r>
      <w:hyperlink w:history="1">
        <w:r w:rsidR="00E10CC9" w:rsidRPr="00327907">
          <w:rPr>
            <w:rStyle w:val="Lienhypertexte"/>
            <w:color w:val="auto"/>
            <w:szCs w:val="18"/>
            <w:lang w:val="en-US"/>
          </w:rPr>
          <w:t>Health visiting and school nursing service delivery model » − GOV.UK (www.gov.uk)</w:t>
        </w:r>
      </w:hyperlink>
      <w:r w:rsidRPr="00327907">
        <w:rPr>
          <w:szCs w:val="18"/>
          <w:lang w:val="en-US" w:eastAsia="en-GB"/>
        </w:rPr>
        <w:t xml:space="preserve">, </w:t>
      </w:r>
      <w:r w:rsidRPr="00327907">
        <w:rPr>
          <w:szCs w:val="18"/>
          <w:lang w:val="en-US"/>
        </w:rPr>
        <w:t>«</w:t>
      </w:r>
      <w:r w:rsidR="00E10CC9" w:rsidRPr="00327907">
        <w:rPr>
          <w:szCs w:val="18"/>
          <w:lang w:val="en-US"/>
        </w:rPr>
        <w:t> </w:t>
      </w:r>
      <w:r w:rsidRPr="00327907">
        <w:rPr>
          <w:szCs w:val="18"/>
          <w:lang w:val="en-US" w:eastAsia="en-GB"/>
        </w:rPr>
        <w:t>Care Continuity between midwifery and health visiting services</w:t>
      </w:r>
      <w:r w:rsidR="007E0FE9" w:rsidRPr="00327907">
        <w:rPr>
          <w:lang w:val="en-US"/>
        </w:rPr>
        <w:t> ;</w:t>
      </w:r>
      <w:r w:rsidRPr="00327907">
        <w:rPr>
          <w:szCs w:val="18"/>
          <w:lang w:val="en-US" w:eastAsia="en-GB"/>
        </w:rPr>
        <w:t xml:space="preserve"> principles for practice</w:t>
      </w:r>
      <w:r w:rsidR="00E10CC9" w:rsidRPr="00327907">
        <w:rPr>
          <w:szCs w:val="18"/>
          <w:lang w:val="en-US" w:eastAsia="en-GB"/>
        </w:rPr>
        <w:t> </w:t>
      </w:r>
      <w:r w:rsidRPr="00327907">
        <w:rPr>
          <w:szCs w:val="18"/>
          <w:lang w:val="en-US"/>
        </w:rPr>
        <w:t>»</w:t>
      </w:r>
      <w:r w:rsidRPr="00327907">
        <w:rPr>
          <w:szCs w:val="18"/>
          <w:lang w:val="en-US" w:eastAsia="en-GB"/>
        </w:rPr>
        <w:t xml:space="preserve"> (mai 2021),</w:t>
      </w:r>
      <w:r w:rsidRPr="00327907">
        <w:rPr>
          <w:szCs w:val="18"/>
          <w:lang w:val="en-US"/>
        </w:rPr>
        <w:t xml:space="preserve"> «</w:t>
      </w:r>
      <w:r w:rsidR="00E10CC9" w:rsidRPr="00327907">
        <w:rPr>
          <w:szCs w:val="18"/>
          <w:lang w:val="en-US"/>
        </w:rPr>
        <w:t> </w:t>
      </w:r>
      <w:hyperlink w:history="1">
        <w:r w:rsidR="00E10CC9" w:rsidRPr="00327907">
          <w:rPr>
            <w:rStyle w:val="Lienhypertexte"/>
            <w:color w:val="auto"/>
            <w:szCs w:val="18"/>
            <w:lang w:val="en-US"/>
          </w:rPr>
          <w:t>Care continuity between midwifery and health visiting services: principles for practice » − GOV.UK (www.gov.uk)</w:t>
        </w:r>
      </w:hyperlink>
      <w:r w:rsidRPr="00327907">
        <w:rPr>
          <w:szCs w:val="18"/>
          <w:lang w:val="en-US"/>
        </w:rPr>
        <w:t>.</w:t>
      </w:r>
    </w:p>
  </w:footnote>
  <w:footnote w:id="18">
    <w:p w14:paraId="47F60C68" w14:textId="3D6A618F" w:rsidR="00537233" w:rsidRPr="00B41639" w:rsidRDefault="00537233" w:rsidP="00220C6B">
      <w:pPr>
        <w:pStyle w:val="Notedebasdepage"/>
        <w:rPr>
          <w:lang w:val="en-US"/>
        </w:rPr>
      </w:pPr>
      <w:r w:rsidRPr="00327907">
        <w:rPr>
          <w:rFonts w:asciiTheme="minorHAnsi" w:eastAsia="Calibri" w:hAnsiTheme="minorHAnsi" w:cstheme="minorHAnsi"/>
          <w:szCs w:val="18"/>
          <w:lang w:val="en-US"/>
        </w:rPr>
        <w:tab/>
      </w:r>
      <w:r w:rsidRPr="00327907">
        <w:rPr>
          <w:rStyle w:val="Appelnotedebasdep"/>
        </w:rPr>
        <w:footnoteRef/>
      </w:r>
      <w:r w:rsidRPr="00327907">
        <w:rPr>
          <w:rFonts w:asciiTheme="minorHAnsi" w:eastAsia="Calibri" w:hAnsiTheme="minorHAnsi" w:cstheme="minorHAnsi"/>
          <w:szCs w:val="18"/>
          <w:lang w:val="en-US"/>
        </w:rPr>
        <w:tab/>
      </w:r>
      <w:hyperlink w:history="1">
        <w:r w:rsidR="00220C6B" w:rsidRPr="00327907">
          <w:rPr>
            <w:rStyle w:val="Lienhypertexte"/>
            <w:color w:val="auto"/>
            <w:lang w:val="en-US"/>
          </w:rPr>
          <w:t>Migrant health guide − GOV.UK (www.gov.uk)</w:t>
        </w:r>
      </w:hyperlink>
      <w:r w:rsidRPr="00327907">
        <w:rPr>
          <w:lang w:val="en-US"/>
        </w:rPr>
        <w:t>.</w:t>
      </w:r>
    </w:p>
  </w:footnote>
  <w:footnote w:id="19">
    <w:p w14:paraId="4546BB70" w14:textId="46940F1F" w:rsidR="00537233" w:rsidRPr="00706906" w:rsidRDefault="00537233" w:rsidP="00220C6B">
      <w:pPr>
        <w:pStyle w:val="Notedebasdepage"/>
        <w:rPr>
          <w:lang w:val="en-US"/>
        </w:rPr>
      </w:pPr>
      <w:r w:rsidRPr="00B41639">
        <w:rPr>
          <w:lang w:val="en-US"/>
        </w:rPr>
        <w:tab/>
      </w:r>
      <w:r w:rsidRPr="00B41639">
        <w:rPr>
          <w:rStyle w:val="Appelnotedebasdep"/>
        </w:rPr>
        <w:footnoteRef/>
      </w:r>
      <w:r w:rsidRPr="00B41639">
        <w:rPr>
          <w:lang w:val="en-US"/>
        </w:rPr>
        <w:tab/>
      </w:r>
      <w:r>
        <w:rPr>
          <w:lang w:val="en-US"/>
        </w:rPr>
        <w:t>Disponible à l’adresse suivante</w:t>
      </w:r>
      <w:r w:rsidR="00DF2CCC">
        <w:rPr>
          <w:lang w:val="en-US"/>
        </w:rPr>
        <w:t> </w:t>
      </w:r>
      <w:r w:rsidRPr="0088501C">
        <w:rPr>
          <w:lang w:val="en-US"/>
        </w:rPr>
        <w:t xml:space="preserve">: </w:t>
      </w:r>
      <w:hyperlink r:id="rId15" w:history="1">
        <w:r w:rsidRPr="00B41639">
          <w:rPr>
            <w:lang w:val="en-US"/>
          </w:rPr>
          <w:t>Mental Health Strategy 2021-2031</w:t>
        </w:r>
        <w:r w:rsidR="00327907">
          <w:rPr>
            <w:lang w:val="en-US"/>
          </w:rPr>
          <w:t xml:space="preserve">, </w:t>
        </w:r>
        <w:r w:rsidRPr="00B41639">
          <w:rPr>
            <w:lang w:val="en-US"/>
          </w:rPr>
          <w:t xml:space="preserve">Department of Health </w:t>
        </w:r>
        <w:r w:rsidR="00327907">
          <w:rPr>
            <w:lang w:val="en-US"/>
          </w:rPr>
          <w:br/>
        </w:r>
        <w:r w:rsidRPr="00B41639">
          <w:rPr>
            <w:lang w:val="en-US"/>
          </w:rPr>
          <w:t>(health-ni.gov.uk)</w:t>
        </w:r>
      </w:hyperlink>
      <w:r w:rsidRPr="00B41639">
        <w:rPr>
          <w:lang w:val="en-US"/>
        </w:rPr>
        <w:t>.</w:t>
      </w:r>
    </w:p>
  </w:footnote>
  <w:footnote w:id="20">
    <w:p w14:paraId="4591805E" w14:textId="7689BF3B" w:rsidR="00537233" w:rsidRPr="00B41639" w:rsidRDefault="00537233" w:rsidP="00220C6B">
      <w:pPr>
        <w:pStyle w:val="Notedebasdepage"/>
        <w:rPr>
          <w:lang w:val="en-US"/>
        </w:rPr>
      </w:pPr>
      <w:r w:rsidRPr="00B41639">
        <w:rPr>
          <w:lang w:val="en-US"/>
        </w:rPr>
        <w:tab/>
      </w:r>
      <w:r w:rsidRPr="00B41639">
        <w:rPr>
          <w:rStyle w:val="Appelnotedebasdep"/>
        </w:rPr>
        <w:footnoteRef/>
      </w:r>
      <w:r w:rsidRPr="00B41639">
        <w:rPr>
          <w:lang w:val="en-US"/>
        </w:rPr>
        <w:tab/>
      </w:r>
      <w:hyperlink r:id="rId16" w:history="1">
        <w:r w:rsidRPr="00B41639">
          <w:rPr>
            <w:lang w:val="en-US"/>
          </w:rPr>
          <w:t xml:space="preserve">GCSE English and maths results </w:t>
        </w:r>
        <w:r w:rsidR="00327907">
          <w:rPr>
            <w:lang w:val="en-US"/>
          </w:rPr>
          <w:t>−</w:t>
        </w:r>
        <w:r w:rsidRPr="00B41639">
          <w:rPr>
            <w:lang w:val="en-US"/>
          </w:rPr>
          <w:t xml:space="preserve"> GOV.UK Ethnicity facts and figures (ethnicity-facts-figures.service.gov.uk)</w:t>
        </w:r>
      </w:hyperlink>
      <w:r w:rsidRPr="00B41639">
        <w:rPr>
          <w:lang w:val="en-US"/>
        </w:rPr>
        <w:t>.</w:t>
      </w:r>
    </w:p>
  </w:footnote>
  <w:footnote w:id="21">
    <w:p w14:paraId="79F67754" w14:textId="74425B4E" w:rsidR="00537233" w:rsidRPr="00B41639" w:rsidRDefault="00537233" w:rsidP="00220C6B">
      <w:pPr>
        <w:pStyle w:val="Notedebasdepage"/>
        <w:rPr>
          <w:lang w:val="en-US"/>
        </w:rPr>
      </w:pPr>
      <w:r w:rsidRPr="00B41639">
        <w:rPr>
          <w:lang w:val="en-US"/>
        </w:rPr>
        <w:tab/>
      </w:r>
      <w:r w:rsidRPr="00B41639">
        <w:rPr>
          <w:rStyle w:val="Appelnotedebasdep"/>
        </w:rPr>
        <w:footnoteRef/>
      </w:r>
      <w:r w:rsidRPr="00B41639">
        <w:rPr>
          <w:lang w:val="en-US"/>
        </w:rPr>
        <w:tab/>
        <w:t xml:space="preserve">Tableau 3 </w:t>
      </w:r>
      <w:r w:rsidR="004B3E8C">
        <w:rPr>
          <w:lang w:val="en-US"/>
        </w:rPr>
        <w:t>−</w:t>
      </w:r>
      <w:r w:rsidRPr="00B41639">
        <w:rPr>
          <w:lang w:val="en-US"/>
        </w:rPr>
        <w:t xml:space="preserve"> </w:t>
      </w:r>
      <w:hyperlink r:id="rId17" w:history="1">
        <w:r w:rsidRPr="00B41639">
          <w:rPr>
            <w:lang w:val="en-US"/>
          </w:rPr>
          <w:t xml:space="preserve">Microsoft Word </w:t>
        </w:r>
        <w:r w:rsidR="00327907">
          <w:rPr>
            <w:lang w:val="en-US"/>
          </w:rPr>
          <w:t>−</w:t>
        </w:r>
        <w:r w:rsidRPr="00B41639">
          <w:rPr>
            <w:lang w:val="en-US"/>
          </w:rPr>
          <w:t xml:space="preserve"> Strand_2021_Report to CRED.docx (ox.ac.uk)</w:t>
        </w:r>
      </w:hyperlink>
      <w:r w:rsidRPr="00B41639">
        <w:rPr>
          <w:lang w:val="en-US"/>
        </w:rPr>
        <w:t>.</w:t>
      </w:r>
    </w:p>
  </w:footnote>
  <w:footnote w:id="22">
    <w:p w14:paraId="7F4CC1E8" w14:textId="2320CE19" w:rsidR="00537233" w:rsidRPr="00B41639" w:rsidRDefault="00537233" w:rsidP="00220C6B">
      <w:pPr>
        <w:pStyle w:val="Notedebasdepage"/>
        <w:rPr>
          <w:lang w:val="en-US"/>
        </w:rPr>
      </w:pPr>
      <w:r w:rsidRPr="00B41639">
        <w:rPr>
          <w:lang w:val="en-US"/>
        </w:rPr>
        <w:tab/>
      </w:r>
      <w:r w:rsidRPr="00B41639">
        <w:rPr>
          <w:rStyle w:val="Appelnotedebasdep"/>
        </w:rPr>
        <w:footnoteRef/>
      </w:r>
      <w:hyperlink r:id="rId18" w:history="1">
        <w:r w:rsidRPr="00B41639">
          <w:rPr>
            <w:lang w:val="en-US"/>
          </w:rPr>
          <w:tab/>
          <w:t>«</w:t>
        </w:r>
        <w:r w:rsidR="00220C6B">
          <w:rPr>
            <w:lang w:val="en-US"/>
          </w:rPr>
          <w:t> </w:t>
        </w:r>
        <w:r w:rsidRPr="00B41639">
          <w:rPr>
            <w:lang w:val="en-US"/>
          </w:rPr>
          <w:t>Free School Meals, Gender and Ethnic Group</w:t>
        </w:r>
        <w:r w:rsidR="00220C6B">
          <w:rPr>
            <w:lang w:val="en-US"/>
          </w:rPr>
          <w:t> </w:t>
        </w:r>
        <w:r w:rsidRPr="00B41639">
          <w:rPr>
            <w:lang w:val="en-US"/>
          </w:rPr>
          <w:t>», dans  «</w:t>
        </w:r>
        <w:r w:rsidR="00220C6B">
          <w:rPr>
            <w:lang w:val="en-US"/>
          </w:rPr>
          <w:t> </w:t>
        </w:r>
        <w:r w:rsidRPr="00B41639">
          <w:rPr>
            <w:lang w:val="en-US"/>
          </w:rPr>
          <w:t xml:space="preserve">Widening participation in higher education », tableau de données permanent </w:t>
        </w:r>
        <w:r w:rsidR="00220C6B">
          <w:rPr>
            <w:lang w:val="en-US"/>
          </w:rPr>
          <w:t>−</w:t>
        </w:r>
        <w:r w:rsidRPr="00B41639">
          <w:rPr>
            <w:lang w:val="en-US"/>
          </w:rPr>
          <w:t xml:space="preserve"> Explore education statistics </w:t>
        </w:r>
        <w:r w:rsidR="00220C6B">
          <w:rPr>
            <w:lang w:val="en-US"/>
          </w:rPr>
          <w:t>−</w:t>
        </w:r>
        <w:r w:rsidRPr="00B41639">
          <w:rPr>
            <w:lang w:val="en-US"/>
          </w:rPr>
          <w:t xml:space="preserve"> GOV.UK (explore-education-statistics.service.gov.uk)</w:t>
        </w:r>
      </w:hyperlink>
      <w:r w:rsidRPr="00B4163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5D91" w14:textId="7BB09FD0" w:rsidR="00537233" w:rsidRPr="00537233" w:rsidRDefault="00741CD7">
    <w:pPr>
      <w:pStyle w:val="En-tte"/>
    </w:pPr>
    <w:fldSimple w:instr=" TITLE  \* MERGEFORMAT ">
      <w:r w:rsidR="00673CE5">
        <w:t>E/C.12/GBR/7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007E" w14:textId="2E00976F" w:rsidR="00537233" w:rsidRPr="00537233" w:rsidRDefault="00741CD7" w:rsidP="00537233">
    <w:pPr>
      <w:pStyle w:val="En-tte"/>
      <w:jc w:val="right"/>
    </w:pPr>
    <w:fldSimple w:instr=" TITLE  \* MERGEFORMAT ">
      <w:r w:rsidR="00673CE5">
        <w:t>E/C.12/GBR/7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06592B"/>
    <w:multiLevelType w:val="hybridMultilevel"/>
    <w:tmpl w:val="07B03A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C24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5B24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34E2444"/>
    <w:multiLevelType w:val="hybridMultilevel"/>
    <w:tmpl w:val="0084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DF1B16"/>
    <w:multiLevelType w:val="multilevel"/>
    <w:tmpl w:val="28FCAF92"/>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7A4AE2"/>
    <w:multiLevelType w:val="hybridMultilevel"/>
    <w:tmpl w:val="1EE203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E6B62"/>
    <w:multiLevelType w:val="hybridMultilevel"/>
    <w:tmpl w:val="9BB290AE"/>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EE1D27"/>
    <w:multiLevelType w:val="hybridMultilevel"/>
    <w:tmpl w:val="72C8CECA"/>
    <w:lvl w:ilvl="0" w:tplc="B05ADBF4">
      <w:start w:val="1"/>
      <w:numFmt w:val="decimal"/>
      <w:lvlText w:val="%1."/>
      <w:lvlJc w:val="left"/>
      <w:pPr>
        <w:ind w:left="720" w:hanging="360"/>
      </w:pPr>
      <w:rPr>
        <w:rFonts w:ascii="Times New Roman" w:hAnsi="Times New Roman" w:cs="Times New Roman" w:hint="default"/>
        <w:b w:val="0"/>
        <w:bCs w:val="0"/>
        <w:i w:val="0"/>
        <w:iCs w:val="0"/>
        <w:sz w:val="20"/>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1AB05FB"/>
    <w:multiLevelType w:val="hybridMultilevel"/>
    <w:tmpl w:val="D388C3AC"/>
    <w:lvl w:ilvl="0" w:tplc="1382E1F2">
      <w:start w:val="152"/>
      <w:numFmt w:val="decimal"/>
      <w:lvlText w:val="%1."/>
      <w:lvlJc w:val="left"/>
      <w:pPr>
        <w:ind w:left="735" w:hanging="375"/>
      </w:pPr>
      <w:rPr>
        <w:rFonts w:eastAsia="Arial" w:hint="default"/>
        <w:b w:val="0"/>
        <w:bCs w:val="0"/>
        <w:color w:val="auto"/>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26C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2A0C2D"/>
    <w:multiLevelType w:val="hybridMultilevel"/>
    <w:tmpl w:val="34643268"/>
    <w:lvl w:ilvl="0" w:tplc="517A12CA">
      <w:start w:val="75"/>
      <w:numFmt w:val="decimal"/>
      <w:lvlText w:val="%1."/>
      <w:lvlJc w:val="left"/>
      <w:pPr>
        <w:ind w:left="720" w:hanging="360"/>
      </w:pPr>
      <w:rPr>
        <w:rFonts w:asciiTheme="minorHAnsi" w:hAnsiTheme="minorHAnsi" w:cstheme="minorHAnsi"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5E24DD"/>
    <w:multiLevelType w:val="hybridMultilevel"/>
    <w:tmpl w:val="C000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570BEF"/>
    <w:multiLevelType w:val="hybridMultilevel"/>
    <w:tmpl w:val="FED60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CD1974"/>
    <w:multiLevelType w:val="hybridMultilevel"/>
    <w:tmpl w:val="7C122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AD835C9"/>
    <w:multiLevelType w:val="hybridMultilevel"/>
    <w:tmpl w:val="5F8CDDD4"/>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B51C24"/>
    <w:multiLevelType w:val="multilevel"/>
    <w:tmpl w:val="B034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041F2"/>
    <w:multiLevelType w:val="hybridMultilevel"/>
    <w:tmpl w:val="4D86A4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96A2938"/>
    <w:multiLevelType w:val="hybridMultilevel"/>
    <w:tmpl w:val="EF9CC79E"/>
    <w:lvl w:ilvl="0" w:tplc="EAE8817C">
      <w:start w:val="151"/>
      <w:numFmt w:val="decimal"/>
      <w:lvlText w:val="%1."/>
      <w:lvlJc w:val="left"/>
      <w:pPr>
        <w:ind w:left="735" w:hanging="375"/>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560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E44B7B"/>
    <w:multiLevelType w:val="hybridMultilevel"/>
    <w:tmpl w:val="66986E10"/>
    <w:lvl w:ilvl="0" w:tplc="BB90F86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4"/>
  </w:num>
  <w:num w:numId="2">
    <w:abstractNumId w:val="2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3"/>
  </w:num>
  <w:num w:numId="16">
    <w:abstractNumId w:val="12"/>
  </w:num>
  <w:num w:numId="17">
    <w:abstractNumId w:val="20"/>
  </w:num>
  <w:num w:numId="18">
    <w:abstractNumId w:val="14"/>
  </w:num>
  <w:num w:numId="19">
    <w:abstractNumId w:val="10"/>
  </w:num>
  <w:num w:numId="20">
    <w:abstractNumId w:val="30"/>
  </w:num>
  <w:num w:numId="21">
    <w:abstractNumId w:val="16"/>
  </w:num>
  <w:num w:numId="22">
    <w:abstractNumId w:val="25"/>
  </w:num>
  <w:num w:numId="23">
    <w:abstractNumId w:val="13"/>
  </w:num>
  <w:num w:numId="24">
    <w:abstractNumId w:val="15"/>
  </w:num>
  <w:num w:numId="25">
    <w:abstractNumId w:val="26"/>
  </w:num>
  <w:num w:numId="26">
    <w:abstractNumId w:val="39"/>
  </w:num>
  <w:num w:numId="27">
    <w:abstractNumId w:val="31"/>
  </w:num>
  <w:num w:numId="28">
    <w:abstractNumId w:val="29"/>
  </w:num>
  <w:num w:numId="29">
    <w:abstractNumId w:val="22"/>
  </w:num>
  <w:num w:numId="30">
    <w:abstractNumId w:val="11"/>
  </w:num>
  <w:num w:numId="31">
    <w:abstractNumId w:val="28"/>
  </w:num>
  <w:num w:numId="32">
    <w:abstractNumId w:val="17"/>
  </w:num>
  <w:num w:numId="33">
    <w:abstractNumId w:val="32"/>
  </w:num>
  <w:num w:numId="34">
    <w:abstractNumId w:val="18"/>
  </w:num>
  <w:num w:numId="35">
    <w:abstractNumId w:val="27"/>
  </w:num>
  <w:num w:numId="36">
    <w:abstractNumId w:val="19"/>
  </w:num>
  <w:num w:numId="37">
    <w:abstractNumId w:val="21"/>
  </w:num>
  <w:num w:numId="38">
    <w:abstractNumId w:val="35"/>
  </w:num>
  <w:num w:numId="39">
    <w:abstractNumId w:val="37"/>
  </w:num>
  <w:num w:numId="40">
    <w:abstractNumId w:val="33"/>
  </w:num>
  <w:num w:numId="41">
    <w:abstractNumId w:val="38"/>
  </w:num>
  <w:num w:numId="42">
    <w:abstractNumId w:val="24"/>
  </w:num>
  <w:num w:numId="43">
    <w:abstractNumId w:val="36"/>
  </w:num>
  <w:num w:numId="44">
    <w:abstractNumId w:val="40"/>
  </w:num>
  <w:num w:numId="45">
    <w:abstractNumId w:val="34"/>
  </w:num>
  <w:num w:numId="46">
    <w:abstractNumId w:val="34"/>
  </w:num>
  <w:num w:numId="47">
    <w:abstractNumId w:val="34"/>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7D"/>
    <w:rsid w:val="00017F94"/>
    <w:rsid w:val="00023842"/>
    <w:rsid w:val="0002432E"/>
    <w:rsid w:val="000334F9"/>
    <w:rsid w:val="000626DC"/>
    <w:rsid w:val="00073B9D"/>
    <w:rsid w:val="0007796D"/>
    <w:rsid w:val="000A2628"/>
    <w:rsid w:val="000B7790"/>
    <w:rsid w:val="00111F2F"/>
    <w:rsid w:val="001167C7"/>
    <w:rsid w:val="0014365E"/>
    <w:rsid w:val="00176178"/>
    <w:rsid w:val="00191333"/>
    <w:rsid w:val="0019777D"/>
    <w:rsid w:val="001C3868"/>
    <w:rsid w:val="001F525A"/>
    <w:rsid w:val="00201A47"/>
    <w:rsid w:val="0021400A"/>
    <w:rsid w:val="00220C6B"/>
    <w:rsid w:val="00223272"/>
    <w:rsid w:val="0024779E"/>
    <w:rsid w:val="002515E3"/>
    <w:rsid w:val="00266ACE"/>
    <w:rsid w:val="002713BD"/>
    <w:rsid w:val="002832AC"/>
    <w:rsid w:val="002D7C93"/>
    <w:rsid w:val="00327907"/>
    <w:rsid w:val="003B5F27"/>
    <w:rsid w:val="003C169F"/>
    <w:rsid w:val="004329AD"/>
    <w:rsid w:val="00441C3B"/>
    <w:rsid w:val="00446FE5"/>
    <w:rsid w:val="00452396"/>
    <w:rsid w:val="00475E05"/>
    <w:rsid w:val="004B3E8C"/>
    <w:rsid w:val="004D2074"/>
    <w:rsid w:val="004E468C"/>
    <w:rsid w:val="004E5242"/>
    <w:rsid w:val="005145C0"/>
    <w:rsid w:val="00537233"/>
    <w:rsid w:val="005505B7"/>
    <w:rsid w:val="00573BE5"/>
    <w:rsid w:val="00586ED3"/>
    <w:rsid w:val="00596AA9"/>
    <w:rsid w:val="00643DED"/>
    <w:rsid w:val="00670073"/>
    <w:rsid w:val="00673CE5"/>
    <w:rsid w:val="006A713F"/>
    <w:rsid w:val="006B0F7D"/>
    <w:rsid w:val="006C520C"/>
    <w:rsid w:val="006D21A8"/>
    <w:rsid w:val="0071601D"/>
    <w:rsid w:val="00741CD7"/>
    <w:rsid w:val="007A62E6"/>
    <w:rsid w:val="007C1326"/>
    <w:rsid w:val="007E0FE9"/>
    <w:rsid w:val="007E6413"/>
    <w:rsid w:val="0080236C"/>
    <w:rsid w:val="0080684C"/>
    <w:rsid w:val="00871C75"/>
    <w:rsid w:val="008776DC"/>
    <w:rsid w:val="00967489"/>
    <w:rsid w:val="009705C8"/>
    <w:rsid w:val="009A4669"/>
    <w:rsid w:val="009C03EA"/>
    <w:rsid w:val="009C1CF4"/>
    <w:rsid w:val="00A30353"/>
    <w:rsid w:val="00A46B95"/>
    <w:rsid w:val="00A758BF"/>
    <w:rsid w:val="00AA13FB"/>
    <w:rsid w:val="00AA42FA"/>
    <w:rsid w:val="00AB2B34"/>
    <w:rsid w:val="00AC3823"/>
    <w:rsid w:val="00AC5129"/>
    <w:rsid w:val="00AE323C"/>
    <w:rsid w:val="00AF109B"/>
    <w:rsid w:val="00AF290F"/>
    <w:rsid w:val="00B00181"/>
    <w:rsid w:val="00B00B0D"/>
    <w:rsid w:val="00B765F7"/>
    <w:rsid w:val="00BA0CA9"/>
    <w:rsid w:val="00BE176B"/>
    <w:rsid w:val="00C02897"/>
    <w:rsid w:val="00C95529"/>
    <w:rsid w:val="00CC2CD9"/>
    <w:rsid w:val="00CF7018"/>
    <w:rsid w:val="00D30399"/>
    <w:rsid w:val="00D3439C"/>
    <w:rsid w:val="00D478DA"/>
    <w:rsid w:val="00D75300"/>
    <w:rsid w:val="00D95E58"/>
    <w:rsid w:val="00DB1831"/>
    <w:rsid w:val="00DD3BFD"/>
    <w:rsid w:val="00DF2CCC"/>
    <w:rsid w:val="00DF6678"/>
    <w:rsid w:val="00E10CC9"/>
    <w:rsid w:val="00E3112A"/>
    <w:rsid w:val="00E42000"/>
    <w:rsid w:val="00E47941"/>
    <w:rsid w:val="00E74005"/>
    <w:rsid w:val="00EA0C3A"/>
    <w:rsid w:val="00EF0558"/>
    <w:rsid w:val="00EF2E22"/>
    <w:rsid w:val="00F4146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FE194"/>
  <w15:docId w15:val="{A9B6DDBE-431F-424F-B537-474B3375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Rvision">
    <w:name w:val="Revision"/>
    <w:hidden/>
    <w:uiPriority w:val="99"/>
    <w:semiHidden/>
    <w:rsid w:val="00537233"/>
    <w:pPr>
      <w:spacing w:after="0" w:line="240" w:lineRule="auto"/>
    </w:pPr>
    <w:rPr>
      <w:rFonts w:eastAsiaTheme="minorHAnsi"/>
      <w:lang w:val="en-GB" w:eastAsia="en-US"/>
    </w:rPr>
  </w:style>
  <w:style w:type="character" w:styleId="Mentionnonrsolue">
    <w:name w:val="Unresolved Mention"/>
    <w:basedOn w:val="Policepardfaut"/>
    <w:uiPriority w:val="99"/>
    <w:semiHidden/>
    <w:unhideWhenUsed/>
    <w:rsid w:val="00E1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locked-out-liberating-disabled-peoples-lives-and-rights-wales-beyond-covid-1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fairer-scotland-disabled-people-employment-action-pl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scot/publications/fairer-scotland-disabled-people-delivery-plan-2021-united-nations-convention/" TargetMode="External"/><Relationship Id="rId4" Type="http://schemas.openxmlformats.org/officeDocument/2006/relationships/webSettings" Target="webSettings.xml"/><Relationship Id="rId9" Type="http://schemas.openxmlformats.org/officeDocument/2006/relationships/hyperlink" Target="https://www.gov.scot/publications/minority-ethnic-recruitment-toolkit/document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06407/rsrs-evaluation.pdf" TargetMode="External"/><Relationship Id="rId13" Type="http://schemas.openxmlformats.org/officeDocument/2006/relationships/hyperlink" Target="http://www.eatwellyourway.scot" TargetMode="External"/><Relationship Id="rId18" Type="http://schemas.openxmlformats.org/officeDocument/2006/relationships/hyperlink" Target="https://explore-education-statistics.service.gov.uk/data-tables/permalink/77f3aabf-1e21-4c2f-bb58-b5671c695307" TargetMode="External"/><Relationship Id="rId3" Type="http://schemas.openxmlformats.org/officeDocument/2006/relationships/hyperlink" Target="https://www.publicappointmentsni.org/sites/cpani/files/media-files/CPANI_Code_of_Practice_JL2_December_2016.pdf" TargetMode="External"/><Relationship Id="rId7" Type="http://schemas.openxmlformats.org/officeDocument/2006/relationships/hyperlink" Target="https://www.gov.je/News/2021/Pages/AutumnEmployerIncentive.aspx" TargetMode="External"/><Relationship Id="rId12" Type="http://schemas.openxmlformats.org/officeDocument/2006/relationships/hyperlink" Target="https://assets.publishing.service.gov.uk/government/uploads/system/uploads/attachment_data/file/700139/Free_school_meals_guidance_Apr18.pdf" TargetMode="External"/><Relationship Id="rId17" Type="http://schemas.openxmlformats.org/officeDocument/2006/relationships/hyperlink" Target="http://www.education.ox.ac.uk/wp-content/uploads/2021/05/Strand_2021_Report-to-CRED.pdf" TargetMode="External"/><Relationship Id="rId2" Type="http://schemas.openxmlformats.org/officeDocument/2006/relationships/hyperlink" Target="https://www.gov.scot/publications/scottish-welfare-fund-statistics-annual-update-2020-2021/" TargetMode="External"/><Relationship Id="rId16" Type="http://schemas.openxmlformats.org/officeDocument/2006/relationships/hyperlink" Target="https://www.ethnicity-facts-figures.service.gov.uk/education-skills-and-training/11-to-16-years-old/a-to-c-in-english-and-maths-gcse-attainment-for-children-aged-14-to-16-key-stage-4/latest" TargetMode="External"/><Relationship Id="rId1" Type="http://schemas.openxmlformats.org/officeDocument/2006/relationships/hyperlink" Target="https://gov.wales/sites/default/files/publications/2021-10/well-being-future-generations-wales-act-2015-the-essentials-2021.pdf" TargetMode="External"/><Relationship Id="rId6" Type="http://schemas.openxmlformats.org/officeDocument/2006/relationships/hyperlink" Target="https://www.gov.je/working/backtowork/pages/employersemploymentincentive.aspx" TargetMode="External"/><Relationship Id="rId11" Type="http://schemas.openxmlformats.org/officeDocument/2006/relationships/hyperlink" Target="https://www.justice-ni.gov.uk/publications/gillen-review-implementation-plan" TargetMode="External"/><Relationship Id="rId5" Type="http://schemas.openxmlformats.org/officeDocument/2006/relationships/hyperlink" Target="https://www.gov.uk/browse/benefits/disability" TargetMode="External"/><Relationship Id="rId15" Type="http://schemas.openxmlformats.org/officeDocument/2006/relationships/hyperlink" Target="https://www.health-ni.gov.uk/publications/mental-health-strategy-2021-2031" TargetMode="External"/><Relationship Id="rId10" Type="http://schemas.openxmlformats.org/officeDocument/2006/relationships/hyperlink" Target="http://www.communities-ni.gov.uk/news/communities-minister-hargey-commissions-welfare-mitigations-review" TargetMode="External"/><Relationship Id="rId4" Type="http://schemas.openxmlformats.org/officeDocument/2006/relationships/hyperlink" Target="https://www.executiveoffice-ni.gov.uk/consultations/call-views-relation-development-strategy-tackle-violence-against-women-and-girls" TargetMode="External"/><Relationship Id="rId9" Type="http://schemas.openxmlformats.org/officeDocument/2006/relationships/hyperlink" Target="https://www.gov.uk/government/statistics/universal-credit-and-child-tax-credit-claimants-statistics-related-to-the-policy-to-provide-support-for-a-maximum-of-2-children-april-2021" TargetMode="External"/><Relationship Id="rId14" Type="http://schemas.openxmlformats.org/officeDocument/2006/relationships/hyperlink" Target="https://consult.gov.scot/housing-and-social-justice/ending-the-need-for-food-ban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42</Pages>
  <Words>27278</Words>
  <Characters>145941</Characters>
  <Application>Microsoft Office Word</Application>
  <DocSecurity>0</DocSecurity>
  <Lines>2115</Lines>
  <Paragraphs>394</Paragraphs>
  <ScaleCrop>false</ScaleCrop>
  <HeadingPairs>
    <vt:vector size="2" baseType="variant">
      <vt:variant>
        <vt:lpstr>Titre</vt:lpstr>
      </vt:variant>
      <vt:variant>
        <vt:i4>1</vt:i4>
      </vt:variant>
    </vt:vector>
  </HeadingPairs>
  <TitlesOfParts>
    <vt:vector size="1" baseType="lpstr">
      <vt:lpstr>E/C.12/GBR/7</vt:lpstr>
    </vt:vector>
  </TitlesOfParts>
  <Company>DCM</Company>
  <LinksUpToDate>false</LinksUpToDate>
  <CharactersWithSpaces>172825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E/C.12/GBR/7</dc:title>
  <dc:subject/>
  <dc:creator>Marie DESCHAMPS</dc:creator>
  <cp:keywords/>
  <cp:lastModifiedBy>Marie Deschamps</cp:lastModifiedBy>
  <cp:revision>2</cp:revision>
  <cp:lastPrinted>2014-05-14T10:59:00Z</cp:lastPrinted>
  <dcterms:created xsi:type="dcterms:W3CDTF">2022-11-04T07:46:00Z</dcterms:created>
  <dcterms:modified xsi:type="dcterms:W3CDTF">2022-11-04T07:46:00Z</dcterms:modified>
</cp:coreProperties>
</file>