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AC89E0F" w14:textId="77777777" w:rsidTr="000D1B89">
        <w:trPr>
          <w:cantSplit/>
          <w:trHeight w:hRule="exact" w:val="851"/>
        </w:trPr>
        <w:tc>
          <w:tcPr>
            <w:tcW w:w="1276" w:type="dxa"/>
            <w:tcBorders>
              <w:bottom w:val="single" w:sz="4" w:space="0" w:color="auto"/>
            </w:tcBorders>
            <w:vAlign w:val="bottom"/>
          </w:tcPr>
          <w:p w14:paraId="695DD1A0" w14:textId="77777777" w:rsidR="00717266" w:rsidRDefault="00717266" w:rsidP="000D1B89">
            <w:pPr>
              <w:spacing w:after="80"/>
            </w:pPr>
          </w:p>
        </w:tc>
        <w:tc>
          <w:tcPr>
            <w:tcW w:w="2268" w:type="dxa"/>
            <w:tcBorders>
              <w:bottom w:val="single" w:sz="4" w:space="0" w:color="auto"/>
            </w:tcBorders>
            <w:vAlign w:val="bottom"/>
          </w:tcPr>
          <w:p w14:paraId="4F3FE30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F67A8F" w14:textId="77777777" w:rsidR="00717266" w:rsidRPr="00D47EEA" w:rsidRDefault="001D073F" w:rsidP="001D073F">
            <w:pPr>
              <w:suppressAutoHyphens w:val="0"/>
              <w:spacing w:after="20"/>
              <w:jc w:val="right"/>
            </w:pPr>
            <w:r w:rsidRPr="001D073F">
              <w:rPr>
                <w:sz w:val="40"/>
              </w:rPr>
              <w:t>E</w:t>
            </w:r>
            <w:r>
              <w:t>/C.12/72/D/68/2018</w:t>
            </w:r>
          </w:p>
        </w:tc>
      </w:tr>
      <w:tr w:rsidR="00717266" w14:paraId="41BDE493" w14:textId="77777777" w:rsidTr="000D1B89">
        <w:trPr>
          <w:cantSplit/>
          <w:trHeight w:hRule="exact" w:val="2835"/>
        </w:trPr>
        <w:tc>
          <w:tcPr>
            <w:tcW w:w="1276" w:type="dxa"/>
            <w:tcBorders>
              <w:top w:val="single" w:sz="4" w:space="0" w:color="auto"/>
              <w:bottom w:val="single" w:sz="12" w:space="0" w:color="auto"/>
            </w:tcBorders>
          </w:tcPr>
          <w:p w14:paraId="2D6484AF" w14:textId="77777777" w:rsidR="00717266" w:rsidRDefault="00717266" w:rsidP="000D1B89">
            <w:pPr>
              <w:spacing w:before="120"/>
            </w:pPr>
            <w:r>
              <w:rPr>
                <w:noProof/>
                <w:lang w:val="fr-CH" w:eastAsia="fr-CH"/>
              </w:rPr>
              <w:drawing>
                <wp:inline distT="0" distB="0" distL="0" distR="0" wp14:anchorId="47DD91CD" wp14:editId="1A2F4A4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430252"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BCC7FA" w14:textId="77777777" w:rsidR="00717266" w:rsidRDefault="001D073F" w:rsidP="001D073F">
            <w:pPr>
              <w:spacing w:before="240"/>
            </w:pPr>
            <w:r>
              <w:t>Distr.: General</w:t>
            </w:r>
          </w:p>
          <w:p w14:paraId="1DDF8167" w14:textId="77777777" w:rsidR="001D073F" w:rsidRPr="00A52294" w:rsidRDefault="001D073F" w:rsidP="001D073F">
            <w:pPr>
              <w:spacing w:line="240" w:lineRule="exact"/>
              <w:rPr>
                <w:lang w:val="en-US"/>
              </w:rPr>
            </w:pPr>
            <w:r>
              <w:t>16 November 2022</w:t>
            </w:r>
          </w:p>
          <w:p w14:paraId="57944135" w14:textId="77777777" w:rsidR="001D073F" w:rsidRDefault="001D073F" w:rsidP="001D073F">
            <w:pPr>
              <w:spacing w:line="240" w:lineRule="exact"/>
            </w:pPr>
            <w:r>
              <w:t>English</w:t>
            </w:r>
          </w:p>
          <w:p w14:paraId="628FCD25" w14:textId="77777777" w:rsidR="001D073F" w:rsidRDefault="001D073F" w:rsidP="001D073F">
            <w:pPr>
              <w:suppressAutoHyphens w:val="0"/>
            </w:pPr>
            <w:r>
              <w:t>Original: Spanish</w:t>
            </w:r>
          </w:p>
        </w:tc>
      </w:tr>
    </w:tbl>
    <w:p w14:paraId="0B497DDA" w14:textId="77777777" w:rsidR="00385EFB" w:rsidRPr="00212264" w:rsidRDefault="00385EFB" w:rsidP="00385EFB">
      <w:pPr>
        <w:spacing w:before="120"/>
        <w:rPr>
          <w:b/>
          <w:sz w:val="32"/>
          <w:szCs w:val="32"/>
          <w:lang w:val="en-US"/>
        </w:rPr>
      </w:pPr>
      <w:r w:rsidRPr="00212264">
        <w:rPr>
          <w:b/>
          <w:bCs/>
          <w:sz w:val="24"/>
          <w:szCs w:val="24"/>
        </w:rPr>
        <w:t>Committee on Economic, Social and Cultural Rights</w:t>
      </w:r>
    </w:p>
    <w:p w14:paraId="1D6DC7AC" w14:textId="5DC8D72C" w:rsidR="00385EFB" w:rsidRPr="006D597D" w:rsidRDefault="00385EFB" w:rsidP="00385EFB">
      <w:pPr>
        <w:pStyle w:val="HChG"/>
        <w:rPr>
          <w:lang w:val="en-US"/>
        </w:rPr>
      </w:pPr>
      <w:r>
        <w:tab/>
      </w:r>
      <w:r>
        <w:tab/>
      </w:r>
      <w:r>
        <w:rPr>
          <w:bCs/>
        </w:rPr>
        <w:t>Decision adopted by the Committee under the Optional Protocol to the International Covenant on Economic, Social and Cultural Rights, concerning communication No. 68/2018</w:t>
      </w:r>
      <w:r w:rsidRPr="00C56EF2">
        <w:rPr>
          <w:b w:val="0"/>
          <w:bCs/>
          <w:sz w:val="20"/>
          <w:szCs w:val="28"/>
        </w:rPr>
        <w:footnoteReference w:customMarkFollows="1" w:id="1"/>
        <w:t>*</w:t>
      </w:r>
      <w:r w:rsidRPr="00A40693">
        <w:rPr>
          <w:b w:val="0"/>
          <w:position w:val="6"/>
          <w:sz w:val="20"/>
        </w:rPr>
        <w:t>,</w:t>
      </w:r>
      <w:r w:rsidR="00A40693" w:rsidRPr="00A40693">
        <w:rPr>
          <w:b w:val="0"/>
          <w:sz w:val="20"/>
        </w:rPr>
        <w:t xml:space="preserve"> </w:t>
      </w:r>
      <w:r w:rsidRPr="00C56EF2">
        <w:rPr>
          <w:b w:val="0"/>
          <w:bCs/>
          <w:sz w:val="20"/>
          <w:szCs w:val="28"/>
        </w:rPr>
        <w:footnoteReference w:customMarkFollows="1" w:id="2"/>
        <w:t>**</w:t>
      </w:r>
      <w:r>
        <w:t xml:space="preserve"> </w:t>
      </w:r>
    </w:p>
    <w:p w14:paraId="09BB3DA5" w14:textId="77777777" w:rsidR="00385EFB" w:rsidRPr="00385EFB" w:rsidRDefault="00385EFB" w:rsidP="00A40693">
      <w:pPr>
        <w:pStyle w:val="SingleTxtG"/>
        <w:tabs>
          <w:tab w:val="clear" w:pos="1701"/>
          <w:tab w:val="clear" w:pos="2268"/>
        </w:tabs>
        <w:ind w:left="4536" w:hanging="3402"/>
      </w:pPr>
      <w:r w:rsidRPr="00A40693">
        <w:rPr>
          <w:i/>
          <w:iCs/>
        </w:rPr>
        <w:t>Communication submitted by:</w:t>
      </w:r>
      <w:r w:rsidRPr="00385EFB">
        <w:tab/>
      </w:r>
      <w:r w:rsidRPr="00385EFB">
        <w:t>A.E.A.M. et al.</w:t>
      </w:r>
    </w:p>
    <w:p w14:paraId="6F389DE8" w14:textId="77777777" w:rsidR="00385EFB" w:rsidRPr="00385EFB" w:rsidRDefault="00385EFB" w:rsidP="00385EFB">
      <w:pPr>
        <w:pStyle w:val="SingleTxtG"/>
        <w:ind w:left="4536" w:hanging="3402"/>
      </w:pPr>
      <w:r w:rsidRPr="00A40693">
        <w:rPr>
          <w:i/>
          <w:iCs/>
        </w:rPr>
        <w:t>Alleged victims:</w:t>
      </w:r>
      <w:r w:rsidRPr="00385EFB">
        <w:tab/>
      </w:r>
      <w:r w:rsidRPr="00385EFB">
        <w:t>The authors and their children</w:t>
      </w:r>
    </w:p>
    <w:p w14:paraId="6A0ECB9C" w14:textId="77777777" w:rsidR="00385EFB" w:rsidRPr="00385EFB" w:rsidRDefault="00385EFB" w:rsidP="00A40693">
      <w:pPr>
        <w:pStyle w:val="SingleTxtG"/>
        <w:tabs>
          <w:tab w:val="clear" w:pos="2268"/>
        </w:tabs>
        <w:ind w:left="4536" w:hanging="3402"/>
      </w:pPr>
      <w:r w:rsidRPr="00A40693">
        <w:rPr>
          <w:i/>
          <w:iCs/>
        </w:rPr>
        <w:t>State party:</w:t>
      </w:r>
      <w:r w:rsidRPr="00385EFB">
        <w:tab/>
      </w:r>
      <w:r w:rsidRPr="00385EFB">
        <w:t>Spain</w:t>
      </w:r>
    </w:p>
    <w:p w14:paraId="54A6031A" w14:textId="77777777" w:rsidR="00385EFB" w:rsidRPr="00385EFB" w:rsidRDefault="00385EFB" w:rsidP="00385EFB">
      <w:pPr>
        <w:pStyle w:val="SingleTxtG"/>
        <w:ind w:left="4536" w:hanging="3402"/>
      </w:pPr>
      <w:r w:rsidRPr="00A40693">
        <w:rPr>
          <w:i/>
          <w:iCs/>
        </w:rPr>
        <w:t>Date of communication:</w:t>
      </w:r>
      <w:r w:rsidRPr="00385EFB">
        <w:tab/>
      </w:r>
      <w:r w:rsidRPr="00385EFB">
        <w:t>24 October 2018 (initial submission)</w:t>
      </w:r>
    </w:p>
    <w:p w14:paraId="7FD1D7B4" w14:textId="77777777" w:rsidR="00385EFB" w:rsidRPr="00385EFB" w:rsidRDefault="00385EFB" w:rsidP="00385EFB">
      <w:pPr>
        <w:pStyle w:val="SingleTxtG"/>
        <w:ind w:left="4536" w:hanging="3402"/>
      </w:pPr>
      <w:r w:rsidRPr="00A40693">
        <w:rPr>
          <w:i/>
          <w:iCs/>
        </w:rPr>
        <w:t>Subject matter:</w:t>
      </w:r>
      <w:r w:rsidRPr="00385EFB">
        <w:tab/>
      </w:r>
      <w:r w:rsidRPr="00385EFB">
        <w:t>Eviction for occupation without legal title</w:t>
      </w:r>
    </w:p>
    <w:p w14:paraId="304D1DBC" w14:textId="77777777" w:rsidR="00385EFB" w:rsidRPr="00385EFB" w:rsidRDefault="00385EFB" w:rsidP="00385EFB">
      <w:pPr>
        <w:pStyle w:val="SingleTxtG"/>
        <w:ind w:left="4536" w:hanging="3402"/>
      </w:pPr>
      <w:r w:rsidRPr="00A40693">
        <w:rPr>
          <w:i/>
          <w:iCs/>
        </w:rPr>
        <w:t>Substantive issue:</w:t>
      </w:r>
      <w:r w:rsidRPr="00385EFB">
        <w:tab/>
      </w:r>
      <w:r w:rsidRPr="00385EFB">
        <w:t>Right to adequate housing</w:t>
      </w:r>
    </w:p>
    <w:p w14:paraId="197A8D31" w14:textId="77777777" w:rsidR="00385EFB" w:rsidRPr="00385EFB" w:rsidRDefault="00385EFB" w:rsidP="00385EFB">
      <w:pPr>
        <w:pStyle w:val="SingleTxtG"/>
        <w:ind w:left="4536" w:hanging="3402"/>
      </w:pPr>
      <w:r w:rsidRPr="00A40693">
        <w:rPr>
          <w:i/>
          <w:iCs/>
        </w:rPr>
        <w:t>Article of the Covenant:</w:t>
      </w:r>
      <w:r w:rsidRPr="00385EFB">
        <w:tab/>
      </w:r>
      <w:r w:rsidRPr="00385EFB">
        <w:t>11 (1)</w:t>
      </w:r>
    </w:p>
    <w:p w14:paraId="5E579BDA" w14:textId="77777777" w:rsidR="00385EFB" w:rsidRPr="00CB02F9" w:rsidRDefault="00385EFB" w:rsidP="00385EFB">
      <w:pPr>
        <w:pStyle w:val="SingleTxtG"/>
        <w:spacing w:before="240"/>
        <w:rPr>
          <w:lang w:val="en-US"/>
        </w:rPr>
      </w:pPr>
      <w:r>
        <w:t>1.</w:t>
      </w:r>
      <w:r>
        <w:tab/>
        <w:t>On 24 October 2018, the authors submitted an individual communication on behalf of themselves and their three minor children. On 26 November 2018, the Committee registered the communication and requested the State party to take interim measures to suspend the eviction of the authors and their children pending the consideration of the communication or to provide them with adequate alternative housing, in genuine consultation with them.</w:t>
      </w:r>
    </w:p>
    <w:p w14:paraId="6202DF46" w14:textId="77777777" w:rsidR="00385EFB" w:rsidRPr="00CB02F9" w:rsidRDefault="00385EFB" w:rsidP="00385EFB">
      <w:pPr>
        <w:pStyle w:val="SingleTxtG"/>
        <w:rPr>
          <w:lang w:val="en-US"/>
        </w:rPr>
      </w:pPr>
      <w:r>
        <w:t>2.</w:t>
      </w:r>
      <w:r>
        <w:tab/>
        <w:t>At its meeting on 10 October 2022, the Committee, having noted that the authors had failed to respond to repeated requests for comments on the State party’s observations, concluded that the authors had lost interest and decided to discontinue consideration of the communication, in accordance with rule 18 of its rules of procedure under the Optional Protocol.</w:t>
      </w:r>
    </w:p>
    <w:p w14:paraId="0A8C6A7A" w14:textId="2FAB6830" w:rsidR="007268F9" w:rsidRPr="00385EFB" w:rsidRDefault="00385EFB" w:rsidP="00A40693">
      <w:pPr>
        <w:pStyle w:val="SingleTxtG"/>
        <w:spacing w:before="240" w:after="0"/>
        <w:jc w:val="center"/>
        <w:rPr>
          <w:lang w:val="en-US"/>
        </w:rPr>
      </w:pPr>
      <w:r w:rsidRPr="00CB02F9">
        <w:rPr>
          <w:u w:val="single"/>
          <w:lang w:val="en-US"/>
        </w:rPr>
        <w:tab/>
      </w:r>
      <w:r w:rsidR="00A40693">
        <w:rPr>
          <w:u w:val="single"/>
          <w:lang w:val="en-US"/>
        </w:rPr>
        <w:tab/>
      </w:r>
      <w:r w:rsidRPr="00CB02F9">
        <w:rPr>
          <w:u w:val="single"/>
          <w:lang w:val="en-US"/>
        </w:rPr>
        <w:tab/>
      </w:r>
      <w:r w:rsidRPr="00CB02F9">
        <w:rPr>
          <w:u w:val="single"/>
          <w:lang w:val="en-US"/>
        </w:rPr>
        <w:tab/>
      </w:r>
    </w:p>
    <w:sectPr w:rsidR="007268F9" w:rsidRPr="00385EFB" w:rsidSect="005876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6107" w14:textId="77777777" w:rsidR="000E197D" w:rsidRPr="00FB1744" w:rsidRDefault="000E197D" w:rsidP="00FB1744">
      <w:pPr>
        <w:pStyle w:val="Footer"/>
      </w:pPr>
    </w:p>
  </w:endnote>
  <w:endnote w:type="continuationSeparator" w:id="0">
    <w:p w14:paraId="0E760146" w14:textId="77777777" w:rsidR="000E197D" w:rsidRPr="00FB1744" w:rsidRDefault="000E197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1D2" w14:textId="77777777" w:rsidR="001D073F" w:rsidRDefault="001D073F" w:rsidP="001D073F">
    <w:pPr>
      <w:pStyle w:val="Footer"/>
      <w:tabs>
        <w:tab w:val="right" w:pos="9638"/>
      </w:tabs>
    </w:pPr>
    <w:r w:rsidRPr="001D073F">
      <w:rPr>
        <w:b/>
        <w:bCs/>
        <w:sz w:val="18"/>
      </w:rPr>
      <w:fldChar w:fldCharType="begin"/>
    </w:r>
    <w:r w:rsidRPr="001D073F">
      <w:rPr>
        <w:b/>
        <w:bCs/>
        <w:sz w:val="18"/>
      </w:rPr>
      <w:instrText xml:space="preserve"> PAGE  \* MERGEFORMAT </w:instrText>
    </w:r>
    <w:r w:rsidRPr="001D073F">
      <w:rPr>
        <w:b/>
        <w:bCs/>
        <w:sz w:val="18"/>
      </w:rPr>
      <w:fldChar w:fldCharType="separate"/>
    </w:r>
    <w:r w:rsidRPr="001D073F">
      <w:rPr>
        <w:b/>
        <w:bCs/>
        <w:noProof/>
        <w:sz w:val="18"/>
      </w:rPr>
      <w:t>2</w:t>
    </w:r>
    <w:r w:rsidRPr="001D073F">
      <w:rPr>
        <w:b/>
        <w:bCs/>
        <w:sz w:val="18"/>
      </w:rPr>
      <w:fldChar w:fldCharType="end"/>
    </w:r>
    <w:r>
      <w:tab/>
      <w:t>GE.22-25887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98D4" w14:textId="77777777" w:rsidR="001D073F" w:rsidRDefault="001D073F" w:rsidP="001D073F">
    <w:pPr>
      <w:pStyle w:val="Footer"/>
      <w:tabs>
        <w:tab w:val="right" w:pos="9638"/>
      </w:tabs>
    </w:pPr>
    <w:r>
      <w:t>GE.22-25887</w:t>
    </w:r>
    <w:r>
      <w:tab/>
    </w:r>
    <w:r w:rsidRPr="001D073F">
      <w:rPr>
        <w:b/>
        <w:bCs/>
        <w:sz w:val="18"/>
      </w:rPr>
      <w:fldChar w:fldCharType="begin"/>
    </w:r>
    <w:r w:rsidRPr="001D073F">
      <w:rPr>
        <w:b/>
        <w:bCs/>
        <w:sz w:val="18"/>
      </w:rPr>
      <w:instrText xml:space="preserve"> PAGE  \* MERGEFORMAT </w:instrText>
    </w:r>
    <w:r w:rsidRPr="001D073F">
      <w:rPr>
        <w:b/>
        <w:bCs/>
        <w:sz w:val="18"/>
      </w:rPr>
      <w:fldChar w:fldCharType="separate"/>
    </w:r>
    <w:r w:rsidRPr="001D073F">
      <w:rPr>
        <w:b/>
        <w:bCs/>
        <w:noProof/>
        <w:sz w:val="18"/>
      </w:rPr>
      <w:t>3</w:t>
    </w:r>
    <w:r w:rsidRPr="001D07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24F2" w14:textId="77777777" w:rsidR="00C448F7" w:rsidRDefault="001D073F">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7FDAB817" wp14:editId="04D5546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9A0FA0" w14:textId="56A53742" w:rsidR="001D073F" w:rsidRPr="001D073F" w:rsidRDefault="001D073F" w:rsidP="001D073F">
    <w:pPr>
      <w:pStyle w:val="Footer"/>
      <w:tabs>
        <w:tab w:val="right" w:pos="7370"/>
      </w:tabs>
      <w:rPr>
        <w:sz w:val="20"/>
      </w:rPr>
    </w:pPr>
    <w:r>
      <w:rPr>
        <w:sz w:val="20"/>
      </w:rPr>
      <w:t>GE.22-25887  (E)</w:t>
    </w:r>
    <w:r>
      <w:rPr>
        <w:noProof/>
        <w:sz w:val="20"/>
      </w:rPr>
      <w:drawing>
        <wp:anchor distT="0" distB="0" distL="114300" distR="114300" simplePos="0" relativeHeight="251660288" behindDoc="0" locked="0" layoutInCell="1" allowOverlap="1" wp14:anchorId="0712B0D5" wp14:editId="7316999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8C0">
      <w:rPr>
        <w:sz w:val="20"/>
      </w:rPr>
      <w:t xml:space="preserve">    141222    151222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F960" w14:textId="77777777" w:rsidR="000E197D" w:rsidRPr="00FB1744" w:rsidRDefault="000E197D" w:rsidP="00FB1744">
      <w:pPr>
        <w:tabs>
          <w:tab w:val="right" w:pos="2155"/>
        </w:tabs>
        <w:spacing w:after="80" w:line="240" w:lineRule="auto"/>
        <w:ind w:left="680"/>
      </w:pPr>
      <w:r>
        <w:rPr>
          <w:u w:val="single"/>
        </w:rPr>
        <w:tab/>
      </w:r>
    </w:p>
  </w:footnote>
  <w:footnote w:type="continuationSeparator" w:id="0">
    <w:p w14:paraId="70BDD3BE" w14:textId="77777777" w:rsidR="000E197D" w:rsidRPr="00FB1744" w:rsidRDefault="000E197D" w:rsidP="00FB1744">
      <w:pPr>
        <w:tabs>
          <w:tab w:val="right" w:pos="2155"/>
        </w:tabs>
        <w:spacing w:after="80" w:line="240" w:lineRule="auto"/>
        <w:ind w:left="680"/>
      </w:pPr>
      <w:r>
        <w:rPr>
          <w:u w:val="single"/>
        </w:rPr>
        <w:tab/>
      </w:r>
    </w:p>
  </w:footnote>
  <w:footnote w:id="1">
    <w:p w14:paraId="5D90B88A" w14:textId="77777777" w:rsidR="00385EFB" w:rsidRPr="00CB02F9" w:rsidRDefault="00385EFB" w:rsidP="00847FD6">
      <w:pPr>
        <w:pStyle w:val="FootnoteText"/>
        <w:rPr>
          <w:sz w:val="20"/>
          <w:lang w:val="en-US"/>
        </w:rPr>
      </w:pPr>
      <w:r>
        <w:tab/>
      </w:r>
      <w:r w:rsidRPr="00847FD6">
        <w:rPr>
          <w:sz w:val="20"/>
          <w:szCs w:val="22"/>
        </w:rPr>
        <w:t>*</w:t>
      </w:r>
      <w:r w:rsidRPr="00847FD6">
        <w:rPr>
          <w:sz w:val="20"/>
          <w:szCs w:val="22"/>
        </w:rPr>
        <w:tab/>
      </w:r>
      <w:r>
        <w:t>Adopted by the Committee at its seventy-second session (26 September–14 October 2022).</w:t>
      </w:r>
    </w:p>
  </w:footnote>
  <w:footnote w:id="2">
    <w:p w14:paraId="14046632" w14:textId="77777777" w:rsidR="00385EFB" w:rsidRPr="00CB02F9" w:rsidRDefault="00385EFB" w:rsidP="00847FD6">
      <w:pPr>
        <w:pStyle w:val="FootnoteText"/>
        <w:rPr>
          <w:sz w:val="20"/>
          <w:lang w:val="en-US"/>
        </w:rPr>
      </w:pPr>
      <w:r>
        <w:tab/>
      </w:r>
      <w:r w:rsidRPr="00847FD6">
        <w:rPr>
          <w:sz w:val="20"/>
          <w:szCs w:val="22"/>
        </w:rPr>
        <w:t>**</w:t>
      </w:r>
      <w:r>
        <w:tab/>
        <w:t>The following members of the Committee participated in the examination of the communication: Aslan Abashidze, Nadir Adilov, Asraf Ally Caunhye, Laura-Maria Crăciunean-Tatu, Peters Sunday Omologbe Emuze, Ludovic Hennebel, Karla Vanessa Lemus de Vásquez, Seree Nonthasoot, Lydia Ravenberg, Preeti Saran, Shen Yongxiang, Heisoo Shin, Rodrigo Uprimny and Michael Windfuhr. Pursuant to rule 23 of the rules of procedure under the Optional Protocol, Mohammed Amarti and Mikel Mancisidor de la Fuente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2C3D" w14:textId="77777777" w:rsidR="001D073F" w:rsidRDefault="001D073F" w:rsidP="001D073F">
    <w:pPr>
      <w:pStyle w:val="Header"/>
    </w:pPr>
    <w:r>
      <w:t>E/C.12/72/D/68/2018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D563" w14:textId="77777777" w:rsidR="001D073F" w:rsidRDefault="001D073F" w:rsidP="001D073F">
    <w:pPr>
      <w:pStyle w:val="Header"/>
      <w:jc w:val="right"/>
    </w:pPr>
    <w:r>
      <w:t>E/C.12/72/D/68/2018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EFC8" w14:textId="77777777" w:rsidR="001458C0" w:rsidRDefault="0014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E197D"/>
    <w:rsid w:val="00046E92"/>
    <w:rsid w:val="000D1B89"/>
    <w:rsid w:val="000E197D"/>
    <w:rsid w:val="000F6E29"/>
    <w:rsid w:val="001170DC"/>
    <w:rsid w:val="001458C0"/>
    <w:rsid w:val="001D073F"/>
    <w:rsid w:val="00247E2C"/>
    <w:rsid w:val="002D6C53"/>
    <w:rsid w:val="002F5595"/>
    <w:rsid w:val="00334F6A"/>
    <w:rsid w:val="00342AC8"/>
    <w:rsid w:val="00385EFB"/>
    <w:rsid w:val="003B4550"/>
    <w:rsid w:val="0043448D"/>
    <w:rsid w:val="00461253"/>
    <w:rsid w:val="005042C2"/>
    <w:rsid w:val="00506C12"/>
    <w:rsid w:val="0056599A"/>
    <w:rsid w:val="00585AE1"/>
    <w:rsid w:val="00587690"/>
    <w:rsid w:val="00671529"/>
    <w:rsid w:val="006A5598"/>
    <w:rsid w:val="006E74F1"/>
    <w:rsid w:val="00717266"/>
    <w:rsid w:val="007268F9"/>
    <w:rsid w:val="007C52B0"/>
    <w:rsid w:val="00817EFC"/>
    <w:rsid w:val="00847FD6"/>
    <w:rsid w:val="009411B4"/>
    <w:rsid w:val="009D0139"/>
    <w:rsid w:val="009F5CDC"/>
    <w:rsid w:val="00A40693"/>
    <w:rsid w:val="00A429CD"/>
    <w:rsid w:val="00A775CF"/>
    <w:rsid w:val="00AB3C7E"/>
    <w:rsid w:val="00B06045"/>
    <w:rsid w:val="00C35A27"/>
    <w:rsid w:val="00C448F7"/>
    <w:rsid w:val="00E02C2B"/>
    <w:rsid w:val="00E665C4"/>
    <w:rsid w:val="00E929D6"/>
    <w:rsid w:val="00ED6C48"/>
    <w:rsid w:val="00EF76C5"/>
    <w:rsid w:val="00F5271F"/>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8C43"/>
  <w15:docId w15:val="{35EDD7A1-3C93-4EA6-B296-F61CA813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EF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385EFB"/>
    <w:pPr>
      <w:spacing w:after="0" w:line="240" w:lineRule="auto"/>
      <w:ind w:right="0"/>
      <w:jc w:val="left"/>
      <w:outlineLvl w:val="0"/>
    </w:pPr>
  </w:style>
  <w:style w:type="paragraph" w:styleId="Heading2">
    <w:name w:val="heading 2"/>
    <w:basedOn w:val="Normal"/>
    <w:next w:val="Normal"/>
    <w:link w:val="Heading2Char"/>
    <w:semiHidden/>
    <w:rsid w:val="00385EFB"/>
    <w:pPr>
      <w:spacing w:line="240" w:lineRule="auto"/>
      <w:outlineLvl w:val="1"/>
    </w:pPr>
  </w:style>
  <w:style w:type="paragraph" w:styleId="Heading3">
    <w:name w:val="heading 3"/>
    <w:basedOn w:val="Normal"/>
    <w:next w:val="Normal"/>
    <w:link w:val="Heading3Char"/>
    <w:semiHidden/>
    <w:rsid w:val="00385EFB"/>
    <w:pPr>
      <w:spacing w:line="240" w:lineRule="auto"/>
      <w:outlineLvl w:val="2"/>
    </w:pPr>
  </w:style>
  <w:style w:type="paragraph" w:styleId="Heading4">
    <w:name w:val="heading 4"/>
    <w:basedOn w:val="Normal"/>
    <w:next w:val="Normal"/>
    <w:link w:val="Heading4Char"/>
    <w:semiHidden/>
    <w:rsid w:val="00385EFB"/>
    <w:pPr>
      <w:spacing w:line="240" w:lineRule="auto"/>
      <w:outlineLvl w:val="3"/>
    </w:pPr>
  </w:style>
  <w:style w:type="paragraph" w:styleId="Heading5">
    <w:name w:val="heading 5"/>
    <w:basedOn w:val="Normal"/>
    <w:next w:val="Normal"/>
    <w:link w:val="Heading5Char"/>
    <w:semiHidden/>
    <w:rsid w:val="00385EFB"/>
    <w:pPr>
      <w:spacing w:line="240" w:lineRule="auto"/>
      <w:outlineLvl w:val="4"/>
    </w:pPr>
  </w:style>
  <w:style w:type="paragraph" w:styleId="Heading6">
    <w:name w:val="heading 6"/>
    <w:basedOn w:val="Normal"/>
    <w:next w:val="Normal"/>
    <w:link w:val="Heading6Char"/>
    <w:semiHidden/>
    <w:rsid w:val="00385EFB"/>
    <w:pPr>
      <w:spacing w:line="240" w:lineRule="auto"/>
      <w:outlineLvl w:val="5"/>
    </w:pPr>
  </w:style>
  <w:style w:type="paragraph" w:styleId="Heading7">
    <w:name w:val="heading 7"/>
    <w:basedOn w:val="Normal"/>
    <w:next w:val="Normal"/>
    <w:link w:val="Heading7Char"/>
    <w:semiHidden/>
    <w:rsid w:val="00385EFB"/>
    <w:pPr>
      <w:spacing w:line="240" w:lineRule="auto"/>
      <w:outlineLvl w:val="6"/>
    </w:pPr>
  </w:style>
  <w:style w:type="paragraph" w:styleId="Heading8">
    <w:name w:val="heading 8"/>
    <w:basedOn w:val="Normal"/>
    <w:next w:val="Normal"/>
    <w:link w:val="Heading8Char"/>
    <w:semiHidden/>
    <w:rsid w:val="00385EFB"/>
    <w:pPr>
      <w:spacing w:line="240" w:lineRule="auto"/>
      <w:outlineLvl w:val="7"/>
    </w:pPr>
  </w:style>
  <w:style w:type="paragraph" w:styleId="Heading9">
    <w:name w:val="heading 9"/>
    <w:basedOn w:val="Normal"/>
    <w:next w:val="Normal"/>
    <w:link w:val="Heading9Char"/>
    <w:semiHidden/>
    <w:rsid w:val="00385EFB"/>
    <w:pPr>
      <w:spacing w:line="240" w:lineRule="auto"/>
      <w:outlineLvl w:val="8"/>
    </w:pPr>
  </w:style>
  <w:style w:type="character" w:default="1" w:styleId="DefaultParagraphFont">
    <w:name w:val="Default Paragraph Font"/>
    <w:uiPriority w:val="1"/>
    <w:semiHidden/>
    <w:unhideWhenUsed/>
    <w:rsid w:val="00385E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5EFB"/>
  </w:style>
  <w:style w:type="paragraph" w:styleId="Header">
    <w:name w:val="header"/>
    <w:aliases w:val="6_G"/>
    <w:basedOn w:val="Normal"/>
    <w:link w:val="HeaderChar"/>
    <w:rsid w:val="00385E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385EF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85EFB"/>
    <w:pPr>
      <w:tabs>
        <w:tab w:val="left" w:pos="1701"/>
        <w:tab w:val="left" w:pos="2268"/>
      </w:tabs>
      <w:spacing w:after="120"/>
      <w:ind w:left="1134" w:right="1134"/>
      <w:jc w:val="both"/>
    </w:pPr>
  </w:style>
  <w:style w:type="paragraph" w:customStyle="1" w:styleId="SLG">
    <w:name w:val="__S_L_G"/>
    <w:basedOn w:val="Normal"/>
    <w:next w:val="Normal"/>
    <w:rsid w:val="00385EFB"/>
    <w:pPr>
      <w:keepNext/>
      <w:keepLines/>
      <w:spacing w:before="240" w:after="240" w:line="580" w:lineRule="exact"/>
      <w:ind w:left="1134" w:right="1134"/>
    </w:pPr>
    <w:rPr>
      <w:b/>
      <w:sz w:val="56"/>
    </w:rPr>
  </w:style>
  <w:style w:type="paragraph" w:customStyle="1" w:styleId="SMG">
    <w:name w:val="__S_M_G"/>
    <w:basedOn w:val="Normal"/>
    <w:next w:val="Normal"/>
    <w:rsid w:val="00385EFB"/>
    <w:pPr>
      <w:keepNext/>
      <w:keepLines/>
      <w:spacing w:before="240" w:after="240" w:line="420" w:lineRule="exact"/>
      <w:ind w:left="1134" w:right="1134"/>
    </w:pPr>
    <w:rPr>
      <w:b/>
      <w:sz w:val="40"/>
    </w:rPr>
  </w:style>
  <w:style w:type="paragraph" w:customStyle="1" w:styleId="SSG">
    <w:name w:val="__S_S_G"/>
    <w:basedOn w:val="Normal"/>
    <w:next w:val="Normal"/>
    <w:rsid w:val="00385EFB"/>
    <w:pPr>
      <w:keepNext/>
      <w:keepLines/>
      <w:spacing w:before="240" w:after="240" w:line="300" w:lineRule="exact"/>
      <w:ind w:left="1134" w:right="1134"/>
    </w:pPr>
    <w:rPr>
      <w:b/>
      <w:sz w:val="28"/>
    </w:rPr>
  </w:style>
  <w:style w:type="paragraph" w:customStyle="1" w:styleId="XLargeG">
    <w:name w:val="__XLarge_G"/>
    <w:basedOn w:val="Normal"/>
    <w:next w:val="Normal"/>
    <w:rsid w:val="00385EFB"/>
    <w:pPr>
      <w:keepNext/>
      <w:keepLines/>
      <w:spacing w:before="240" w:after="240" w:line="420" w:lineRule="exact"/>
      <w:ind w:left="1134" w:right="1134"/>
    </w:pPr>
    <w:rPr>
      <w:b/>
      <w:sz w:val="40"/>
    </w:rPr>
  </w:style>
  <w:style w:type="paragraph" w:customStyle="1" w:styleId="Bullet1G">
    <w:name w:val="_Bullet 1_G"/>
    <w:basedOn w:val="Normal"/>
    <w:rsid w:val="00385EFB"/>
    <w:pPr>
      <w:numPr>
        <w:numId w:val="8"/>
      </w:numPr>
      <w:spacing w:after="120"/>
      <w:ind w:right="1134"/>
      <w:jc w:val="both"/>
    </w:pPr>
  </w:style>
  <w:style w:type="paragraph" w:customStyle="1" w:styleId="Bullet2G">
    <w:name w:val="_Bullet 2_G"/>
    <w:basedOn w:val="Normal"/>
    <w:rsid w:val="00385EFB"/>
    <w:pPr>
      <w:numPr>
        <w:numId w:val="9"/>
      </w:numPr>
      <w:spacing w:after="120"/>
      <w:ind w:right="1134"/>
      <w:jc w:val="both"/>
    </w:pPr>
  </w:style>
  <w:style w:type="paragraph" w:customStyle="1" w:styleId="ParaNoG">
    <w:name w:val="_ParaNo._G"/>
    <w:basedOn w:val="SingleTxtG"/>
    <w:rsid w:val="00385EFB"/>
    <w:pPr>
      <w:numPr>
        <w:numId w:val="10"/>
      </w:numPr>
      <w:tabs>
        <w:tab w:val="clear" w:pos="0"/>
      </w:tabs>
    </w:pPr>
  </w:style>
  <w:style w:type="numbering" w:styleId="111111">
    <w:name w:val="Outline List 2"/>
    <w:basedOn w:val="NoList"/>
    <w:semiHidden/>
    <w:rsid w:val="00385EFB"/>
    <w:pPr>
      <w:numPr>
        <w:numId w:val="11"/>
      </w:numPr>
    </w:pPr>
  </w:style>
  <w:style w:type="numbering" w:styleId="1ai">
    <w:name w:val="Outline List 1"/>
    <w:basedOn w:val="NoList"/>
    <w:semiHidden/>
    <w:rsid w:val="00385EFB"/>
    <w:pPr>
      <w:numPr>
        <w:numId w:val="12"/>
      </w:numPr>
    </w:pPr>
  </w:style>
  <w:style w:type="character" w:styleId="EndnoteReference">
    <w:name w:val="endnote reference"/>
    <w:aliases w:val="1_G"/>
    <w:rsid w:val="00385EFB"/>
    <w:rPr>
      <w:rFonts w:ascii="Times New Roman" w:hAnsi="Times New Roman"/>
      <w:sz w:val="18"/>
      <w:vertAlign w:val="superscript"/>
    </w:rPr>
  </w:style>
  <w:style w:type="paragraph" w:styleId="FootnoteText">
    <w:name w:val="footnote text"/>
    <w:aliases w:val="5_G"/>
    <w:basedOn w:val="Normal"/>
    <w:link w:val="FootnoteTextChar"/>
    <w:rsid w:val="00385EFB"/>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basedOn w:val="DefaultParagraphFont"/>
    <w:link w:val="FootnoteText"/>
    <w:rsid w:val="00385EFB"/>
    <w:rPr>
      <w:rFonts w:ascii="Times New Roman" w:hAnsi="Times New Roman" w:cs="Times New Roman"/>
      <w:sz w:val="18"/>
      <w:szCs w:val="20"/>
    </w:rPr>
  </w:style>
  <w:style w:type="paragraph" w:styleId="EndnoteText">
    <w:name w:val="endnote text"/>
    <w:aliases w:val="2_G"/>
    <w:basedOn w:val="FootnoteText"/>
    <w:link w:val="EndnoteTextChar"/>
    <w:rsid w:val="00385EF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385EF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385EF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85EF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E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5EFB"/>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rsid w:val="00385EFB"/>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1</TotalTime>
  <Pages>1</Pages>
  <Words>215</Words>
  <Characters>1246</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E/C.12/72/D/68/2018</vt:lpstr>
    </vt:vector>
  </TitlesOfParts>
  <Company>DCM</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E/C.12/72/D/68/2018</dc:title>
  <dc:subject>2225887</dc:subject>
  <dc:creator>AVT</dc:creator>
  <cp:keywords/>
  <dc:description/>
  <cp:lastModifiedBy>Anni Vi Tirol</cp:lastModifiedBy>
  <cp:revision>3</cp:revision>
  <cp:lastPrinted>2022-12-15T08:06:00Z</cp:lastPrinted>
  <dcterms:created xsi:type="dcterms:W3CDTF">2022-12-15T08:05:00Z</dcterms:created>
  <dcterms:modified xsi:type="dcterms:W3CDTF">2022-12-15T08:06:00Z</dcterms:modified>
</cp:coreProperties>
</file>